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header11.xml" ContentType="application/vnd.openxmlformats-officedocument.wordprocessingml.header+xml"/>
  <Override PartName="/word/footer1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4.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4473A30" w14:textId="77777777">
        <w:trPr>
          <w:trHeight w:val="720"/>
        </w:trPr>
        <w:tc>
          <w:tcPr>
            <w:tcW w:w="4410" w:type="dxa"/>
            <w:gridSpan w:val="2"/>
            <w:tcBorders>
              <w:bottom w:val="single" w:sz="18" w:space="0" w:color="auto"/>
            </w:tcBorders>
          </w:tcPr>
          <w:p w14:paraId="3B45D26C"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0A63B8D"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4ACE547"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3B8FEC20" w14:textId="77777777" w:rsidR="007E5D09" w:rsidRDefault="00E1360E" w:rsidP="0084173D">
            <w:pPr>
              <w:jc w:val="left"/>
              <w:rPr>
                <w:lang w:val="en-US"/>
              </w:rPr>
            </w:pPr>
            <w:r>
              <w:rPr>
                <w:lang w:val="en-US"/>
              </w:rPr>
              <w:t>Distr.</w:t>
            </w:r>
          </w:p>
          <w:p w14:paraId="1B625ECD" w14:textId="77777777" w:rsidR="007E5D09" w:rsidRDefault="00E1360E" w:rsidP="0084173D">
            <w:pPr>
              <w:jc w:val="left"/>
              <w:rPr>
                <w:lang w:val="en-US"/>
              </w:rPr>
            </w:pPr>
            <w:r>
              <w:rPr>
                <w:lang w:val="en-US"/>
              </w:rPr>
              <w:t>GENERAL</w:t>
            </w:r>
          </w:p>
          <w:p w14:paraId="27DBAA87" w14:textId="77777777" w:rsidR="007E5D09" w:rsidRDefault="007E5D09" w:rsidP="0084173D">
            <w:pPr>
              <w:jc w:val="left"/>
              <w:rPr>
                <w:lang w:val="en-US"/>
              </w:rPr>
            </w:pPr>
          </w:p>
          <w:p w14:paraId="3129BE88" w14:textId="5FBE6807"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2E699F">
              <w:rPr>
                <w:rFonts w:asciiTheme="majorBidi" w:hAnsiTheme="majorBidi" w:cstheme="majorBidi"/>
                <w:szCs w:val="24"/>
              </w:rPr>
              <w:t>UNEP/OzL.Pro/ExCom/95/1</w:t>
            </w:r>
            <w:r w:rsidRPr="004E181B">
              <w:rPr>
                <w:rFonts w:asciiTheme="majorBidi" w:hAnsiTheme="majorBidi" w:cstheme="majorBidi"/>
                <w:szCs w:val="24"/>
              </w:rPr>
              <w:fldChar w:fldCharType="end"/>
            </w:r>
            <w:r w:rsidR="00874D82">
              <w:rPr>
                <w:rFonts w:asciiTheme="majorBidi" w:hAnsiTheme="majorBidi" w:cstheme="majorBidi"/>
                <w:szCs w:val="24"/>
              </w:rPr>
              <w:t>1</w:t>
            </w:r>
          </w:p>
          <w:p w14:paraId="045B1568" w14:textId="5CE11BEB" w:rsidR="00707469" w:rsidRPr="007D74A7" w:rsidRDefault="00707469" w:rsidP="00707469">
            <w:r w:rsidRPr="007D74A7">
              <w:fldChar w:fldCharType="begin"/>
            </w:r>
            <w:r w:rsidRPr="007D74A7">
              <w:instrText xml:space="preserve"> DOCPROPERTY "Revision date" \@ "d MMMM YYYY"  \* MERGEFORMAT </w:instrText>
            </w:r>
            <w:r w:rsidRPr="007D74A7">
              <w:fldChar w:fldCharType="separate"/>
            </w:r>
            <w:r w:rsidR="00EA278D">
              <w:t>5 November 2024</w:t>
            </w:r>
            <w:r w:rsidRPr="007D74A7">
              <w:fldChar w:fldCharType="end"/>
            </w:r>
          </w:p>
          <w:p w14:paraId="108CAFDB" w14:textId="77777777" w:rsidR="00662A73" w:rsidRPr="00707469" w:rsidRDefault="00662A73" w:rsidP="0084173D">
            <w:pPr>
              <w:jc w:val="left"/>
              <w:rPr>
                <w:rtl/>
              </w:rPr>
            </w:pPr>
          </w:p>
          <w:p w14:paraId="00432C1F" w14:textId="77777777" w:rsidR="007E5D09" w:rsidRDefault="00E1360E" w:rsidP="0084173D">
            <w:pPr>
              <w:jc w:val="left"/>
              <w:rPr>
                <w:lang w:val="en-US"/>
              </w:rPr>
            </w:pPr>
            <w:r>
              <w:rPr>
                <w:lang w:val="en-US"/>
              </w:rPr>
              <w:t>ARABIC</w:t>
            </w:r>
          </w:p>
          <w:p w14:paraId="2C004049"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20AEEBA4" w14:textId="77777777" w:rsidR="007E5D09" w:rsidRDefault="00E1360E" w:rsidP="000C40E9">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7192C080" w14:textId="77777777" w:rsidR="007E5D09" w:rsidRDefault="00E1360E" w:rsidP="000C40E9">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25EFEB1C" w14:textId="77777777" w:rsidR="007E5D09" w:rsidRDefault="00E1360E" w:rsidP="000C40E9">
            <w:pPr>
              <w:pStyle w:val="Heading4"/>
              <w:numPr>
                <w:ilvl w:val="0"/>
                <w:numId w:val="0"/>
              </w:numPr>
              <w:bidi/>
              <w:spacing w:before="0" w:after="0"/>
              <w:ind w:right="459"/>
              <w:jc w:val="lef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001B4759"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511FD647" wp14:editId="4D6C3F3A">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8CE152"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4CC28151" wp14:editId="5CE7D3D2">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7E49886" w14:textId="77777777" w:rsidR="007E5D09" w:rsidRDefault="007E5D09">
      <w:pPr>
        <w:pStyle w:val="Caption"/>
        <w:spacing w:line="200" w:lineRule="exact"/>
        <w:ind w:left="187" w:right="187" w:hanging="187"/>
        <w:jc w:val="both"/>
        <w:rPr>
          <w:rFonts w:cs="Akhbar MT"/>
          <w:b/>
          <w:bCs/>
          <w:sz w:val="28"/>
          <w:szCs w:val="28"/>
          <w:rtl/>
        </w:rPr>
      </w:pPr>
    </w:p>
    <w:p w14:paraId="17BC54AD" w14:textId="77777777" w:rsidR="00393115" w:rsidRPr="00E85737" w:rsidRDefault="00393115" w:rsidP="00393115">
      <w:pPr>
        <w:pStyle w:val="Caption"/>
        <w:ind w:right="180"/>
        <w:jc w:val="both"/>
        <w:rPr>
          <w:b/>
          <w:sz w:val="28"/>
          <w:szCs w:val="28"/>
          <w:rtl/>
          <w:lang w:val="en-CA" w:eastAsia="en-US"/>
        </w:rPr>
      </w:pPr>
      <w:r w:rsidRPr="00E85737">
        <w:rPr>
          <w:b/>
          <w:sz w:val="28"/>
          <w:szCs w:val="28"/>
          <w:rtl/>
          <w:lang w:val="en-CA" w:eastAsia="en-US"/>
        </w:rPr>
        <w:t>اللجنــة التنفيـذيــــة للصنــدوق المــتعــدد الأطـــراف</w:t>
      </w:r>
    </w:p>
    <w:p w14:paraId="2F093E66" w14:textId="77777777" w:rsidR="00393115" w:rsidRPr="00AA7018" w:rsidRDefault="00393115" w:rsidP="00393115">
      <w:pPr>
        <w:bidi/>
        <w:ind w:left="180" w:hanging="180"/>
        <w:jc w:val="lowKashida"/>
        <w:rPr>
          <w:sz w:val="28"/>
          <w:szCs w:val="28"/>
          <w:rtl/>
        </w:rPr>
      </w:pPr>
      <w:r w:rsidRPr="00AA7018">
        <w:rPr>
          <w:sz w:val="28"/>
          <w:szCs w:val="28"/>
          <w:rtl/>
        </w:rPr>
        <w:t xml:space="preserve">لتنفيـــذ بروتوكـول مونتريــال </w:t>
      </w:r>
    </w:p>
    <w:p w14:paraId="10ABA8D2" w14:textId="77777777" w:rsidR="00393115" w:rsidRPr="00D9322D" w:rsidRDefault="00393115" w:rsidP="00393115">
      <w:pPr>
        <w:bidi/>
        <w:jc w:val="left"/>
        <w:rPr>
          <w:sz w:val="28"/>
          <w:szCs w:val="28"/>
          <w:rtl/>
        </w:rPr>
      </w:pPr>
      <w:r w:rsidRPr="00D9322D">
        <w:rPr>
          <w:sz w:val="28"/>
          <w:szCs w:val="28"/>
          <w:rtl/>
        </w:rPr>
        <w:t xml:space="preserve">الاجتماع </w:t>
      </w:r>
      <w:r w:rsidRPr="002E7770">
        <w:rPr>
          <w:sz w:val="28"/>
          <w:szCs w:val="28"/>
        </w:rPr>
        <w:t>الخامس والتسعون</w:t>
      </w:r>
    </w:p>
    <w:p w14:paraId="24784AFF" w14:textId="77777777" w:rsidR="00393115" w:rsidRPr="00A477F7" w:rsidRDefault="00393115" w:rsidP="00393115">
      <w:pPr>
        <w:jc w:val="right"/>
        <w:rPr>
          <w:sz w:val="28"/>
          <w:szCs w:val="28"/>
        </w:rPr>
      </w:pPr>
      <w:r w:rsidRPr="00A477F7">
        <w:rPr>
          <w:sz w:val="28"/>
          <w:szCs w:val="28"/>
          <w:rtl/>
        </w:rPr>
        <w:t>مونتريال، 4 - 8 ديسمبر/ كانون الاول 2024</w:t>
      </w:r>
    </w:p>
    <w:p w14:paraId="32ED1FDF" w14:textId="397C47D2" w:rsidR="007E5D09" w:rsidRDefault="00874D82" w:rsidP="00874D82">
      <w:pPr>
        <w:bidi/>
        <w:jc w:val="left"/>
        <w:rPr>
          <w:sz w:val="28"/>
          <w:szCs w:val="28"/>
          <w:rtl/>
        </w:rPr>
      </w:pPr>
      <w:r>
        <w:rPr>
          <w:rFonts w:hint="cs"/>
          <w:sz w:val="28"/>
          <w:szCs w:val="28"/>
          <w:rtl/>
        </w:rPr>
        <w:t>البند 6</w:t>
      </w:r>
      <w:r w:rsidR="00A13FEB">
        <w:rPr>
          <w:sz w:val="28"/>
          <w:szCs w:val="28"/>
        </w:rPr>
        <w:t xml:space="preserve"> </w:t>
      </w:r>
      <w:r>
        <w:rPr>
          <w:rFonts w:hint="cs"/>
          <w:sz w:val="28"/>
          <w:szCs w:val="28"/>
          <w:rtl/>
        </w:rPr>
        <w:t>(</w:t>
      </w:r>
      <w:r w:rsidR="001B3017">
        <w:rPr>
          <w:rFonts w:hint="cs"/>
          <w:sz w:val="28"/>
          <w:szCs w:val="28"/>
          <w:rtl/>
        </w:rPr>
        <w:t>ج)</w:t>
      </w:r>
      <w:r w:rsidR="001B3017" w:rsidRPr="006106BD">
        <w:rPr>
          <w:sz w:val="28"/>
          <w:szCs w:val="28"/>
        </w:rPr>
        <w:t xml:space="preserve"> </w:t>
      </w:r>
      <w:r w:rsidR="001B3017">
        <w:rPr>
          <w:rFonts w:hint="cs"/>
          <w:sz w:val="28"/>
          <w:szCs w:val="28"/>
          <w:rtl/>
        </w:rPr>
        <w:t xml:space="preserve">من </w:t>
      </w:r>
      <w:r w:rsidR="00393115" w:rsidRPr="006106BD">
        <w:rPr>
          <w:sz w:val="28"/>
          <w:szCs w:val="28"/>
        </w:rPr>
        <w:t>جدول الأعمال المؤقت</w:t>
      </w:r>
      <w:r>
        <w:rPr>
          <w:rStyle w:val="FootnoteReference"/>
          <w:sz w:val="28"/>
          <w:szCs w:val="28"/>
          <w:rtl/>
        </w:rPr>
        <w:footnoteReference w:id="1"/>
      </w:r>
    </w:p>
    <w:p w14:paraId="2EDA55A8" w14:textId="77777777" w:rsidR="001B3017" w:rsidRDefault="001B3017" w:rsidP="001B3017">
      <w:pPr>
        <w:bidi/>
        <w:jc w:val="left"/>
        <w:rPr>
          <w:sz w:val="28"/>
          <w:szCs w:val="28"/>
        </w:rPr>
      </w:pPr>
    </w:p>
    <w:p w14:paraId="53628260" w14:textId="77777777" w:rsidR="00707469" w:rsidRDefault="00707469" w:rsidP="00707469">
      <w:pPr>
        <w:bidi/>
        <w:jc w:val="center"/>
        <w:rPr>
          <w:sz w:val="28"/>
          <w:szCs w:val="28"/>
          <w:rtl/>
        </w:rPr>
      </w:pPr>
    </w:p>
    <w:p w14:paraId="012FF1C6" w14:textId="187D513F" w:rsidR="001B3017" w:rsidRPr="00A13FEB" w:rsidRDefault="00A13FEB" w:rsidP="00A13FEB">
      <w:pPr>
        <w:bidi/>
        <w:spacing w:before="120" w:after="120" w:line="400" w:lineRule="exact"/>
        <w:jc w:val="center"/>
        <w:rPr>
          <w:b/>
          <w:bCs/>
          <w:sz w:val="40"/>
          <w:szCs w:val="32"/>
          <w:lang w:val="en-US" w:bidi="ar-EG"/>
        </w:rPr>
      </w:pPr>
      <w:r w:rsidRPr="00A13FEB">
        <w:rPr>
          <w:b/>
          <w:bCs/>
          <w:sz w:val="40"/>
          <w:szCs w:val="32"/>
          <w:rtl/>
          <w:lang w:val="en-US" w:bidi="ar-EG"/>
        </w:rPr>
        <w:t>دراسة مكتبية لتقييم برنامج المساعدة على الامتثال</w:t>
      </w:r>
      <w:r w:rsidR="00AA7018">
        <w:rPr>
          <w:b/>
          <w:bCs/>
          <w:sz w:val="40"/>
          <w:szCs w:val="32"/>
          <w:lang w:val="en-US" w:bidi="ar-EG"/>
        </w:rPr>
        <w:t xml:space="preserve"> </w:t>
      </w:r>
      <w:r w:rsidRPr="00A13FEB">
        <w:rPr>
          <w:b/>
          <w:bCs/>
          <w:sz w:val="40"/>
          <w:szCs w:val="32"/>
          <w:rtl/>
          <w:lang w:val="en-US" w:bidi="ar-EG"/>
        </w:rPr>
        <w:t>التابع لبرنامج الأمم المتحدة للبيئة</w:t>
      </w:r>
    </w:p>
    <w:p w14:paraId="2AE367E3" w14:textId="02405F05" w:rsidR="00A13FEB" w:rsidRDefault="007A496F" w:rsidP="00734BAF">
      <w:pPr>
        <w:bidi/>
        <w:spacing w:before="240" w:after="240" w:line="400" w:lineRule="exact"/>
        <w:jc w:val="center"/>
        <w:rPr>
          <w:b/>
          <w:bCs/>
          <w:sz w:val="36"/>
          <w:szCs w:val="28"/>
          <w:rtl/>
          <w:lang w:val="en-US" w:bidi="ar-EG"/>
        </w:rPr>
      </w:pPr>
      <w:r>
        <w:rPr>
          <w:rFonts w:hint="cs"/>
          <w:b/>
          <w:bCs/>
          <w:sz w:val="36"/>
          <w:szCs w:val="28"/>
          <w:rtl/>
          <w:lang w:val="en-US" w:bidi="ar-EG"/>
        </w:rPr>
        <w:t xml:space="preserve">مذكرة من </w:t>
      </w:r>
      <w:r w:rsidRPr="007A496F">
        <w:rPr>
          <w:b/>
          <w:bCs/>
          <w:sz w:val="36"/>
          <w:szCs w:val="28"/>
          <w:rtl/>
          <w:lang w:val="en-US" w:bidi="ar-EG"/>
        </w:rPr>
        <w:t>كبير</w:t>
      </w:r>
      <w:r>
        <w:rPr>
          <w:rFonts w:hint="cs"/>
          <w:b/>
          <w:bCs/>
          <w:sz w:val="36"/>
          <w:szCs w:val="28"/>
          <w:rtl/>
          <w:lang w:val="en-US" w:bidi="ar-EG"/>
        </w:rPr>
        <w:t>ة</w:t>
      </w:r>
      <w:r w:rsidRPr="007A496F">
        <w:rPr>
          <w:b/>
          <w:bCs/>
          <w:sz w:val="36"/>
          <w:szCs w:val="28"/>
          <w:rtl/>
          <w:lang w:val="en-US" w:bidi="ar-EG"/>
        </w:rPr>
        <w:t xml:space="preserve"> موظفي الرصد والتقييم</w:t>
      </w:r>
    </w:p>
    <w:p w14:paraId="1BE25418" w14:textId="76547A58" w:rsidR="007A496F" w:rsidRDefault="007A496F" w:rsidP="00734BAF">
      <w:pPr>
        <w:bidi/>
        <w:spacing w:before="120" w:after="240" w:line="400" w:lineRule="exact"/>
        <w:jc w:val="left"/>
        <w:rPr>
          <w:b/>
          <w:bCs/>
          <w:sz w:val="36"/>
          <w:szCs w:val="28"/>
          <w:rtl/>
          <w:lang w:val="en-US" w:bidi="ar-EG"/>
        </w:rPr>
      </w:pPr>
      <w:r>
        <w:rPr>
          <w:rFonts w:hint="cs"/>
          <w:b/>
          <w:bCs/>
          <w:sz w:val="36"/>
          <w:szCs w:val="28"/>
          <w:rtl/>
          <w:lang w:val="en-US" w:bidi="ar-EG"/>
        </w:rPr>
        <w:t>المقدمة</w:t>
      </w:r>
    </w:p>
    <w:p w14:paraId="49DF8368" w14:textId="5A4D0078" w:rsidR="007A496F" w:rsidRPr="004C4841" w:rsidRDefault="00AA7018" w:rsidP="005633EA">
      <w:pPr>
        <w:pStyle w:val="ListParagraph"/>
        <w:numPr>
          <w:ilvl w:val="0"/>
          <w:numId w:val="7"/>
        </w:numPr>
        <w:bidi/>
        <w:spacing w:before="120" w:after="240" w:line="400" w:lineRule="exact"/>
        <w:ind w:left="6" w:firstLine="0"/>
        <w:contextualSpacing w:val="0"/>
        <w:rPr>
          <w:sz w:val="26"/>
          <w:szCs w:val="26"/>
          <w:lang w:val="en-US" w:bidi="ar-EG"/>
        </w:rPr>
      </w:pPr>
      <w:r w:rsidRPr="004C4841">
        <w:rPr>
          <w:sz w:val="26"/>
          <w:szCs w:val="26"/>
          <w:rtl/>
          <w:lang w:val="en-US" w:bidi="ar-EG"/>
        </w:rPr>
        <w:t>وافقت اللجنة التنفيذية</w:t>
      </w:r>
      <w:r>
        <w:rPr>
          <w:rFonts w:hint="cs"/>
          <w:sz w:val="26"/>
          <w:szCs w:val="26"/>
          <w:rtl/>
          <w:lang w:val="en-US" w:bidi="ar-SY"/>
        </w:rPr>
        <w:t>،</w:t>
      </w:r>
      <w:r w:rsidRPr="004C4841">
        <w:rPr>
          <w:sz w:val="26"/>
          <w:szCs w:val="26"/>
          <w:rtl/>
          <w:lang w:val="en-US" w:bidi="ar-EG"/>
        </w:rPr>
        <w:t xml:space="preserve"> </w:t>
      </w:r>
      <w:r w:rsidR="003C71B3" w:rsidRPr="004C4841">
        <w:rPr>
          <w:sz w:val="26"/>
          <w:szCs w:val="26"/>
          <w:rtl/>
          <w:lang w:val="en-US" w:bidi="ar-EG"/>
        </w:rPr>
        <w:t>في اجتماعها الثالث والتسعين، على الشروط المرجعية</w:t>
      </w:r>
      <w:r w:rsidR="00A52DA7">
        <w:rPr>
          <w:rStyle w:val="FootnoteReference"/>
          <w:sz w:val="26"/>
          <w:szCs w:val="26"/>
          <w:rtl/>
          <w:lang w:val="en-US" w:bidi="ar-EG"/>
        </w:rPr>
        <w:footnoteReference w:id="2"/>
      </w:r>
      <w:r w:rsidR="003C71B3" w:rsidRPr="004C4841">
        <w:rPr>
          <w:sz w:val="26"/>
          <w:szCs w:val="26"/>
          <w:rtl/>
          <w:lang w:val="en-US" w:bidi="ar-EG"/>
        </w:rPr>
        <w:t xml:space="preserve"> للدراسة المكتبية لتقييم برنامج المساعدة على الامتثال التابع لبرنامج الأمم المتحدة للبيئة في </w:t>
      </w:r>
      <w:r w:rsidR="003C71B3" w:rsidRPr="004C4841">
        <w:rPr>
          <w:rFonts w:hint="cs"/>
          <w:sz w:val="26"/>
          <w:szCs w:val="26"/>
          <w:rtl/>
          <w:lang w:val="en-US" w:bidi="ar-EG"/>
        </w:rPr>
        <w:t>المقرر</w:t>
      </w:r>
      <w:r w:rsidR="003C71B3" w:rsidRPr="004C4841">
        <w:rPr>
          <w:sz w:val="26"/>
          <w:szCs w:val="26"/>
          <w:rtl/>
          <w:lang w:val="en-US" w:bidi="ar-EG"/>
        </w:rPr>
        <w:t xml:space="preserve"> 93/9. وجاء طلب إعداد هذه الدراسة المكتبية بعد وقت قصير من تقديم "التقرير النهائي بشأن تقييم الشبكات الإقليمية لموظفي الأوزون الوطنيين".</w:t>
      </w:r>
      <w:r w:rsidR="00A52DA7">
        <w:rPr>
          <w:rStyle w:val="FootnoteReference"/>
          <w:sz w:val="26"/>
          <w:szCs w:val="26"/>
          <w:rtl/>
          <w:lang w:val="en-US" w:bidi="ar-EG"/>
        </w:rPr>
        <w:footnoteReference w:id="3"/>
      </w:r>
      <w:r w:rsidR="003C71B3" w:rsidRPr="004C4841">
        <w:rPr>
          <w:sz w:val="26"/>
          <w:szCs w:val="26"/>
          <w:rtl/>
          <w:lang w:val="en-US" w:bidi="ar-EG"/>
        </w:rPr>
        <w:t xml:space="preserve"> وبالتالي، ومن أجل تحقيق الكفاءة في استخدام الموارد وتجنب التداخل، استبعدت الشروط المرجعية للدراسة المكتبية </w:t>
      </w:r>
      <w:bookmarkStart w:id="0" w:name="_Hlk181818139"/>
      <w:r w:rsidR="003C71B3" w:rsidRPr="004C4841">
        <w:rPr>
          <w:sz w:val="26"/>
          <w:szCs w:val="26"/>
          <w:rtl/>
          <w:lang w:val="en-US" w:bidi="ar-EG"/>
        </w:rPr>
        <w:t xml:space="preserve">لبرنامج المساعدة على الامتثال </w:t>
      </w:r>
      <w:bookmarkEnd w:id="0"/>
      <w:r w:rsidR="003C71B3" w:rsidRPr="004C4841">
        <w:rPr>
          <w:sz w:val="26"/>
          <w:szCs w:val="26"/>
          <w:rtl/>
          <w:lang w:val="en-US" w:bidi="ar-EG"/>
        </w:rPr>
        <w:t>مكون الشبكات الإقليمية من نطاقها.</w:t>
      </w:r>
    </w:p>
    <w:p w14:paraId="1BE4A221" w14:textId="3E17034D" w:rsidR="003C71B3" w:rsidRPr="004C4841" w:rsidRDefault="003C71B3" w:rsidP="005633EA">
      <w:pPr>
        <w:pStyle w:val="ListParagraph"/>
        <w:numPr>
          <w:ilvl w:val="0"/>
          <w:numId w:val="7"/>
        </w:numPr>
        <w:bidi/>
        <w:spacing w:before="120" w:after="120" w:line="400" w:lineRule="exact"/>
        <w:ind w:left="6" w:firstLine="0"/>
        <w:contextualSpacing w:val="0"/>
        <w:rPr>
          <w:sz w:val="26"/>
          <w:szCs w:val="26"/>
          <w:lang w:val="en-US" w:bidi="ar-EG"/>
        </w:rPr>
      </w:pPr>
      <w:r w:rsidRPr="004C4841">
        <w:rPr>
          <w:sz w:val="26"/>
          <w:szCs w:val="26"/>
          <w:rtl/>
          <w:lang w:val="en-US" w:bidi="ar-EG"/>
        </w:rPr>
        <w:t>وقد قدم</w:t>
      </w:r>
      <w:r w:rsidRPr="004C4841">
        <w:rPr>
          <w:rFonts w:hint="cs"/>
          <w:sz w:val="26"/>
          <w:szCs w:val="26"/>
          <w:rtl/>
          <w:lang w:val="en-US" w:bidi="ar-EG"/>
        </w:rPr>
        <w:t>ت</w:t>
      </w:r>
      <w:r w:rsidRPr="004C4841">
        <w:rPr>
          <w:sz w:val="26"/>
          <w:szCs w:val="26"/>
          <w:rtl/>
          <w:lang w:val="en-US" w:bidi="ar-EG"/>
        </w:rPr>
        <w:t xml:space="preserve"> كبير</w:t>
      </w:r>
      <w:r w:rsidRPr="004C4841">
        <w:rPr>
          <w:rFonts w:hint="cs"/>
          <w:sz w:val="26"/>
          <w:szCs w:val="26"/>
          <w:rtl/>
          <w:lang w:val="en-US" w:bidi="ar-EG"/>
        </w:rPr>
        <w:t>ة</w:t>
      </w:r>
      <w:r w:rsidRPr="004C4841">
        <w:rPr>
          <w:sz w:val="26"/>
          <w:szCs w:val="26"/>
          <w:rtl/>
          <w:lang w:val="en-US" w:bidi="ar-EG"/>
        </w:rPr>
        <w:t xml:space="preserve"> </w:t>
      </w:r>
      <w:r w:rsidRPr="004C4841">
        <w:rPr>
          <w:rFonts w:hint="cs"/>
          <w:sz w:val="26"/>
          <w:szCs w:val="26"/>
          <w:rtl/>
          <w:lang w:val="en-US" w:bidi="ar-EG"/>
        </w:rPr>
        <w:t>موظفي</w:t>
      </w:r>
      <w:r w:rsidRPr="004C4841">
        <w:rPr>
          <w:sz w:val="26"/>
          <w:szCs w:val="26"/>
          <w:rtl/>
          <w:lang w:val="en-US" w:bidi="ar-EG"/>
        </w:rPr>
        <w:t xml:space="preserve"> الرصد والتقييم تحديثا بشأن التقدم المحرز في الاجتماع الرابع والتسعين،</w:t>
      </w:r>
      <w:r w:rsidR="00A52DA7">
        <w:rPr>
          <w:rStyle w:val="FootnoteReference"/>
          <w:sz w:val="26"/>
          <w:szCs w:val="26"/>
          <w:rtl/>
          <w:lang w:val="en-US" w:bidi="ar-EG"/>
        </w:rPr>
        <w:footnoteReference w:id="4"/>
      </w:r>
      <w:r w:rsidRPr="004C4841">
        <w:rPr>
          <w:sz w:val="26"/>
          <w:szCs w:val="26"/>
          <w:rtl/>
          <w:lang w:val="en-US" w:bidi="ar-EG"/>
        </w:rPr>
        <w:t xml:space="preserve"> و</w:t>
      </w:r>
      <w:r w:rsidR="006C4AD5">
        <w:rPr>
          <w:rFonts w:hint="cs"/>
          <w:sz w:val="26"/>
          <w:szCs w:val="26"/>
          <w:rtl/>
          <w:lang w:val="en-US" w:bidi="ar-EG"/>
        </w:rPr>
        <w:t>ت</w:t>
      </w:r>
      <w:r w:rsidRPr="004C4841">
        <w:rPr>
          <w:sz w:val="26"/>
          <w:szCs w:val="26"/>
          <w:rtl/>
          <w:lang w:val="en-US" w:bidi="ar-EG"/>
        </w:rPr>
        <w:t xml:space="preserve">قدم </w:t>
      </w:r>
      <w:r w:rsidR="00F47B1F" w:rsidRPr="004C4841">
        <w:rPr>
          <w:sz w:val="26"/>
          <w:szCs w:val="26"/>
          <w:rtl/>
          <w:lang w:val="en-US" w:bidi="ar-EG"/>
        </w:rPr>
        <w:t xml:space="preserve">الآن </w:t>
      </w:r>
      <w:r w:rsidRPr="004C4841">
        <w:rPr>
          <w:sz w:val="26"/>
          <w:szCs w:val="26"/>
          <w:rtl/>
          <w:lang w:val="en-US" w:bidi="ar-EG"/>
        </w:rPr>
        <w:t xml:space="preserve">الدراسة المكتبية المرفقة بمذكرة الغلاف هذه. وهي تستند إلى مسودة نهائية أعدها </w:t>
      </w:r>
      <w:r w:rsidR="00E820D8">
        <w:rPr>
          <w:rFonts w:hint="cs"/>
          <w:sz w:val="26"/>
          <w:szCs w:val="26"/>
          <w:rtl/>
          <w:lang w:val="en-US" w:bidi="ar-EG"/>
        </w:rPr>
        <w:t>استشاري</w:t>
      </w:r>
      <w:r w:rsidRPr="004C4841">
        <w:rPr>
          <w:sz w:val="26"/>
          <w:szCs w:val="26"/>
          <w:rtl/>
          <w:lang w:val="en-US" w:bidi="ar-EG"/>
        </w:rPr>
        <w:t xml:space="preserve"> خارجي أجرى </w:t>
      </w:r>
      <w:r w:rsidR="00E820D8">
        <w:rPr>
          <w:rFonts w:hint="cs"/>
          <w:sz w:val="26"/>
          <w:szCs w:val="26"/>
          <w:rtl/>
          <w:lang w:val="en-US" w:bidi="ar-EG"/>
        </w:rPr>
        <w:t>عملية</w:t>
      </w:r>
      <w:r w:rsidRPr="004C4841">
        <w:rPr>
          <w:sz w:val="26"/>
          <w:szCs w:val="26"/>
          <w:rtl/>
          <w:lang w:val="en-US" w:bidi="ar-EG"/>
        </w:rPr>
        <w:t xml:space="preserve"> </w:t>
      </w:r>
      <w:r w:rsidR="00E820D8">
        <w:rPr>
          <w:rFonts w:hint="cs"/>
          <w:sz w:val="26"/>
          <w:szCs w:val="26"/>
          <w:rtl/>
          <w:lang w:val="en-US" w:bidi="ar-EG"/>
        </w:rPr>
        <w:t>استعراض</w:t>
      </w:r>
      <w:r w:rsidRPr="004C4841">
        <w:rPr>
          <w:sz w:val="26"/>
          <w:szCs w:val="26"/>
          <w:rtl/>
          <w:lang w:val="en-US" w:bidi="ar-EG"/>
        </w:rPr>
        <w:t xml:space="preserve"> مكتبي </w:t>
      </w:r>
      <w:r w:rsidR="00E820D8">
        <w:rPr>
          <w:rFonts w:hint="cs"/>
          <w:sz w:val="26"/>
          <w:szCs w:val="26"/>
          <w:rtl/>
          <w:lang w:val="en-US" w:bidi="ar-EG"/>
        </w:rPr>
        <w:t>وأتمها</w:t>
      </w:r>
      <w:r w:rsidRPr="004C4841">
        <w:rPr>
          <w:sz w:val="26"/>
          <w:szCs w:val="26"/>
          <w:rtl/>
          <w:lang w:val="en-US" w:bidi="ar-EG"/>
        </w:rPr>
        <w:t xml:space="preserve"> بمقابلات مع أصحاب المصلحة المختارين. و</w:t>
      </w:r>
      <w:r w:rsidR="00E820D8">
        <w:rPr>
          <w:rFonts w:hint="cs"/>
          <w:sz w:val="26"/>
          <w:szCs w:val="26"/>
          <w:rtl/>
          <w:lang w:val="en-US" w:bidi="ar-EG"/>
        </w:rPr>
        <w:t xml:space="preserve">تعد </w:t>
      </w:r>
      <w:r w:rsidRPr="004C4841">
        <w:rPr>
          <w:sz w:val="26"/>
          <w:szCs w:val="26"/>
          <w:rtl/>
          <w:lang w:val="en-US" w:bidi="ar-EG"/>
        </w:rPr>
        <w:t>النتائج وصفية في الأساس، وليست تحليلية.</w:t>
      </w:r>
    </w:p>
    <w:p w14:paraId="54F60D33" w14:textId="60FBE802" w:rsidR="003C71B3" w:rsidRPr="004C4841" w:rsidRDefault="003F76BC" w:rsidP="005633EA">
      <w:pPr>
        <w:pStyle w:val="ListParagraph"/>
        <w:numPr>
          <w:ilvl w:val="0"/>
          <w:numId w:val="7"/>
        </w:numPr>
        <w:bidi/>
        <w:spacing w:before="120" w:after="120" w:line="400" w:lineRule="exact"/>
        <w:ind w:left="6" w:firstLine="0"/>
        <w:contextualSpacing w:val="0"/>
        <w:rPr>
          <w:sz w:val="26"/>
          <w:szCs w:val="26"/>
          <w:lang w:val="en-US" w:bidi="ar-EG"/>
        </w:rPr>
      </w:pPr>
      <w:r>
        <w:rPr>
          <w:rFonts w:hint="cs"/>
          <w:sz w:val="26"/>
          <w:szCs w:val="26"/>
          <w:rtl/>
          <w:lang w:val="en-US" w:bidi="ar-EG"/>
        </w:rPr>
        <w:lastRenderedPageBreak/>
        <w:t xml:space="preserve">وتتألف </w:t>
      </w:r>
      <w:r w:rsidR="00C54A1A" w:rsidRPr="004C4841">
        <w:rPr>
          <w:sz w:val="26"/>
          <w:szCs w:val="26"/>
          <w:rtl/>
          <w:lang w:val="en-US" w:bidi="ar-EG"/>
        </w:rPr>
        <w:t xml:space="preserve">الدراسة المكتبية من ثلاثة فصول، تقدم سياق الدراسة المكتبية </w:t>
      </w:r>
      <w:bookmarkStart w:id="1" w:name="_Hlk181818918"/>
      <w:r w:rsidRPr="003F76BC">
        <w:rPr>
          <w:sz w:val="26"/>
          <w:szCs w:val="26"/>
          <w:rtl/>
          <w:lang w:val="en-US" w:bidi="ar-EG"/>
        </w:rPr>
        <w:t>لبرنامج المساعدة على الامتثال</w:t>
      </w:r>
      <w:bookmarkEnd w:id="1"/>
      <w:r w:rsidR="00C54A1A" w:rsidRPr="004C4841">
        <w:rPr>
          <w:sz w:val="26"/>
          <w:szCs w:val="26"/>
          <w:rtl/>
          <w:lang w:val="en-US" w:bidi="ar-EG"/>
        </w:rPr>
        <w:t xml:space="preserve">، </w:t>
      </w:r>
      <w:r>
        <w:rPr>
          <w:rFonts w:hint="cs"/>
          <w:sz w:val="26"/>
          <w:szCs w:val="26"/>
          <w:rtl/>
          <w:lang w:val="en-US" w:bidi="ar-EG"/>
        </w:rPr>
        <w:t>ت</w:t>
      </w:r>
      <w:r w:rsidR="00C54A1A" w:rsidRPr="004C4841">
        <w:rPr>
          <w:sz w:val="26"/>
          <w:szCs w:val="26"/>
          <w:rtl/>
          <w:lang w:val="en-US" w:bidi="ar-EG"/>
        </w:rPr>
        <w:t xml:space="preserve">ليها الأدلة التي تم جمعها من خلال </w:t>
      </w:r>
      <w:r>
        <w:rPr>
          <w:rFonts w:hint="cs"/>
          <w:sz w:val="26"/>
          <w:szCs w:val="26"/>
          <w:rtl/>
          <w:lang w:val="en-US" w:bidi="ar-EG"/>
        </w:rPr>
        <w:t>الاستعراض</w:t>
      </w:r>
      <w:r w:rsidR="00C54A1A" w:rsidRPr="004C4841">
        <w:rPr>
          <w:sz w:val="26"/>
          <w:szCs w:val="26"/>
          <w:rtl/>
          <w:lang w:val="en-US" w:bidi="ar-EG"/>
        </w:rPr>
        <w:t xml:space="preserve"> المكتبي والمقابلات، وفصل نهائي </w:t>
      </w:r>
      <w:r>
        <w:rPr>
          <w:rFonts w:hint="cs"/>
          <w:sz w:val="26"/>
          <w:szCs w:val="26"/>
          <w:rtl/>
          <w:lang w:val="en-US" w:bidi="ar-EG"/>
        </w:rPr>
        <w:t xml:space="preserve">يقدم </w:t>
      </w:r>
      <w:r w:rsidR="00C54A1A" w:rsidRPr="004C4841">
        <w:rPr>
          <w:sz w:val="26"/>
          <w:szCs w:val="26"/>
          <w:rtl/>
          <w:lang w:val="en-US" w:bidi="ar-EG"/>
        </w:rPr>
        <w:t>نتائج الدراسة.</w:t>
      </w:r>
    </w:p>
    <w:p w14:paraId="111D11DF" w14:textId="0F7FA684" w:rsidR="00C54A1A" w:rsidRPr="004C4841" w:rsidRDefault="00C54A1A" w:rsidP="005633EA">
      <w:pPr>
        <w:pStyle w:val="ListParagraph"/>
        <w:numPr>
          <w:ilvl w:val="0"/>
          <w:numId w:val="7"/>
        </w:numPr>
        <w:bidi/>
        <w:spacing w:before="120" w:after="120" w:line="400" w:lineRule="exact"/>
        <w:ind w:left="6" w:firstLine="0"/>
        <w:contextualSpacing w:val="0"/>
        <w:rPr>
          <w:sz w:val="26"/>
          <w:szCs w:val="26"/>
          <w:lang w:val="en-US" w:bidi="ar-EG"/>
        </w:rPr>
      </w:pPr>
      <w:r w:rsidRPr="004C4841">
        <w:rPr>
          <w:sz w:val="26"/>
          <w:szCs w:val="26"/>
          <w:rtl/>
          <w:lang w:val="en-US" w:bidi="ar-EG"/>
        </w:rPr>
        <w:t xml:space="preserve">وكجزء من استنتاجاتها، تنقل الدراسة المكتبية تقييماً إيجابياً للبرنامج، مشيرة إلى أنه يشكل نسيجاً ضاماً على أرض الواقع بين حقائق </w:t>
      </w:r>
      <w:r w:rsidR="003370EE" w:rsidRPr="003370EE">
        <w:rPr>
          <w:sz w:val="26"/>
          <w:szCs w:val="26"/>
          <w:rtl/>
          <w:lang w:val="en-US" w:bidi="ar-EG"/>
        </w:rPr>
        <w:t xml:space="preserve">البلدان العاملة بموجب المادة 5 </w:t>
      </w:r>
      <w:r w:rsidRPr="004C4841">
        <w:rPr>
          <w:sz w:val="26"/>
          <w:szCs w:val="26"/>
          <w:rtl/>
          <w:lang w:val="en-US" w:bidi="ar-EG"/>
        </w:rPr>
        <w:t xml:space="preserve">ومجموعة الجهات الفاعلة المشاركة في تنفيذ بروتوكول مونتريال. كما تؤكد على أهمية هذا البرنامج الذي يعمل بشكل جيد، ولا ينبغي الاستهانة به. ولم يتم تحديد القضايا النظامية أو المخاطر في الدراسة المكتبية التي قد تتطلب المزيد من الاهتمام بالتقييم في </w:t>
      </w:r>
      <w:r w:rsidR="0083415D">
        <w:rPr>
          <w:rFonts w:hint="cs"/>
          <w:sz w:val="26"/>
          <w:szCs w:val="26"/>
          <w:rtl/>
          <w:lang w:val="en-US" w:bidi="ar-EG"/>
        </w:rPr>
        <w:t>الأجل</w:t>
      </w:r>
      <w:r w:rsidRPr="004C4841">
        <w:rPr>
          <w:sz w:val="26"/>
          <w:szCs w:val="26"/>
          <w:rtl/>
          <w:lang w:val="en-US" w:bidi="ar-EG"/>
        </w:rPr>
        <w:t xml:space="preserve"> القريب.</w:t>
      </w:r>
    </w:p>
    <w:p w14:paraId="4D252F86" w14:textId="2AFF065F" w:rsidR="00C54A1A" w:rsidRPr="004C4841" w:rsidRDefault="00C54A1A" w:rsidP="005633EA">
      <w:pPr>
        <w:pStyle w:val="ListParagraph"/>
        <w:numPr>
          <w:ilvl w:val="0"/>
          <w:numId w:val="7"/>
        </w:numPr>
        <w:bidi/>
        <w:spacing w:before="120" w:after="120" w:line="400" w:lineRule="exact"/>
        <w:ind w:left="6" w:firstLine="0"/>
        <w:contextualSpacing w:val="0"/>
        <w:rPr>
          <w:sz w:val="26"/>
          <w:szCs w:val="26"/>
          <w:lang w:val="en-US" w:bidi="ar-EG"/>
        </w:rPr>
      </w:pPr>
      <w:r w:rsidRPr="004C4841">
        <w:rPr>
          <w:sz w:val="26"/>
          <w:szCs w:val="26"/>
          <w:rtl/>
          <w:lang w:val="en-US" w:bidi="ar-EG"/>
        </w:rPr>
        <w:t>و</w:t>
      </w:r>
      <w:r w:rsidR="0083415D">
        <w:rPr>
          <w:rFonts w:hint="cs"/>
          <w:sz w:val="26"/>
          <w:szCs w:val="26"/>
          <w:rtl/>
          <w:lang w:val="en-US" w:bidi="ar-EG"/>
        </w:rPr>
        <w:t>ت</w:t>
      </w:r>
      <w:r w:rsidRPr="004C4841">
        <w:rPr>
          <w:sz w:val="26"/>
          <w:szCs w:val="26"/>
          <w:rtl/>
          <w:lang w:val="en-US" w:bidi="ar-EG"/>
        </w:rPr>
        <w:t>قترح كبير</w:t>
      </w:r>
      <w:r w:rsidR="0083415D">
        <w:rPr>
          <w:rFonts w:hint="cs"/>
          <w:sz w:val="26"/>
          <w:szCs w:val="26"/>
          <w:rtl/>
          <w:lang w:val="en-US" w:bidi="ar-EG"/>
        </w:rPr>
        <w:t>ة</w:t>
      </w:r>
      <w:r w:rsidRPr="004C4841">
        <w:rPr>
          <w:sz w:val="26"/>
          <w:szCs w:val="26"/>
          <w:rtl/>
          <w:lang w:val="en-US" w:bidi="ar-EG"/>
        </w:rPr>
        <w:t xml:space="preserve"> </w:t>
      </w:r>
      <w:r w:rsidR="0083415D">
        <w:rPr>
          <w:rFonts w:hint="cs"/>
          <w:sz w:val="26"/>
          <w:szCs w:val="26"/>
          <w:rtl/>
          <w:lang w:val="en-US" w:bidi="ar-EG"/>
        </w:rPr>
        <w:t>موظفي</w:t>
      </w:r>
      <w:r w:rsidRPr="004C4841">
        <w:rPr>
          <w:sz w:val="26"/>
          <w:szCs w:val="26"/>
          <w:rtl/>
          <w:lang w:val="en-US" w:bidi="ar-EG"/>
        </w:rPr>
        <w:t xml:space="preserve"> الرصد والتقييم أن يتم تنفيذ مرحلة ثانية اعتباراً من عام 2026 فصاعداً، للسماح بإجراء تقييم أكثر عمقاً، والاستجابة لنطاق أوسع يشمل جميع مكونات </w:t>
      </w:r>
      <w:r w:rsidR="0083415D" w:rsidRPr="0083415D">
        <w:rPr>
          <w:sz w:val="26"/>
          <w:szCs w:val="26"/>
          <w:rtl/>
          <w:lang w:val="en-US" w:bidi="ar-EG"/>
        </w:rPr>
        <w:t>برنامج المساعدة على الامتثال</w:t>
      </w:r>
      <w:r w:rsidRPr="004C4841">
        <w:rPr>
          <w:sz w:val="26"/>
          <w:szCs w:val="26"/>
          <w:rtl/>
          <w:lang w:val="en-US" w:bidi="ar-EG"/>
        </w:rPr>
        <w:t>. وسيتم إعداد مثل هذا التقييم الشامل، إذا طُلب ذلك، بعد مراعاة التقرير الصادر عن</w:t>
      </w:r>
      <w:r w:rsidR="00A27E69">
        <w:rPr>
          <w:rFonts w:hint="cs"/>
          <w:sz w:val="26"/>
          <w:szCs w:val="26"/>
          <w:rtl/>
          <w:lang w:val="en-US" w:bidi="ar-EG"/>
        </w:rPr>
        <w:t xml:space="preserve"> منظمة</w:t>
      </w:r>
      <w:r w:rsidRPr="004C4841">
        <w:rPr>
          <w:sz w:val="26"/>
          <w:szCs w:val="26"/>
          <w:rtl/>
          <w:lang w:val="en-US" w:bidi="ar-EG"/>
        </w:rPr>
        <w:t xml:space="preserve"> </w:t>
      </w:r>
      <w:r w:rsidR="0000041A">
        <w:rPr>
          <w:rFonts w:hint="cs"/>
          <w:sz w:val="26"/>
          <w:szCs w:val="26"/>
          <w:rtl/>
          <w:lang w:val="en-US" w:bidi="ar-EG"/>
        </w:rPr>
        <w:t>عمل</w:t>
      </w:r>
      <w:r w:rsidRPr="004C4841">
        <w:rPr>
          <w:sz w:val="26"/>
          <w:szCs w:val="26"/>
          <w:rtl/>
          <w:lang w:val="en-US" w:bidi="ar-EG"/>
        </w:rPr>
        <w:t xml:space="preserve"> الأوزون الذي سيُقدم إلى الاجتماع السادس والتسعين بما يتماشى مع </w:t>
      </w:r>
      <w:r w:rsidR="0000041A">
        <w:rPr>
          <w:rFonts w:hint="cs"/>
          <w:sz w:val="26"/>
          <w:szCs w:val="26"/>
          <w:rtl/>
          <w:lang w:val="en-US" w:bidi="ar-EG"/>
        </w:rPr>
        <w:t>المقرر</w:t>
      </w:r>
      <w:r w:rsidRPr="004C4841">
        <w:rPr>
          <w:sz w:val="26"/>
          <w:szCs w:val="26"/>
          <w:rtl/>
          <w:lang w:val="en-US" w:bidi="ar-EG"/>
        </w:rPr>
        <w:t xml:space="preserve"> 92/5(هـ) بشأن التقدم المحرز في تنفيذه لخ</w:t>
      </w:r>
      <w:r w:rsidR="0000041A">
        <w:rPr>
          <w:rFonts w:hint="cs"/>
          <w:sz w:val="26"/>
          <w:szCs w:val="26"/>
          <w:rtl/>
          <w:lang w:val="en-US" w:bidi="ar-EG"/>
        </w:rPr>
        <w:t>ا</w:t>
      </w:r>
      <w:r w:rsidRPr="004C4841">
        <w:rPr>
          <w:sz w:val="26"/>
          <w:szCs w:val="26"/>
          <w:rtl/>
          <w:lang w:val="en-US" w:bidi="ar-EG"/>
        </w:rPr>
        <w:t xml:space="preserve">رطة الطريق المقدمة في الفقرة 19 من الوثيقة </w:t>
      </w:r>
      <w:r w:rsidRPr="004C4841">
        <w:rPr>
          <w:sz w:val="26"/>
          <w:szCs w:val="26"/>
          <w:lang w:val="en-US" w:bidi="ar-EG"/>
        </w:rPr>
        <w:t>UNEP/OzL.Pro/ExCom/92/6</w:t>
      </w:r>
      <w:r w:rsidRPr="004C4841">
        <w:rPr>
          <w:sz w:val="26"/>
          <w:szCs w:val="26"/>
          <w:rtl/>
          <w:lang w:val="en-US" w:bidi="ar-EG"/>
        </w:rPr>
        <w:t>،</w:t>
      </w:r>
      <w:r w:rsidR="0000041A">
        <w:rPr>
          <w:rStyle w:val="FootnoteReference"/>
          <w:sz w:val="26"/>
          <w:szCs w:val="26"/>
          <w:rtl/>
          <w:lang w:val="en-US" w:bidi="ar-EG"/>
        </w:rPr>
        <w:footnoteReference w:id="5"/>
      </w:r>
      <w:r w:rsidRPr="004C4841">
        <w:rPr>
          <w:sz w:val="26"/>
          <w:szCs w:val="26"/>
          <w:rtl/>
          <w:lang w:val="en-US" w:bidi="ar-EG"/>
        </w:rPr>
        <w:t xml:space="preserve"> مع مراعاة </w:t>
      </w:r>
      <w:r w:rsidR="0000041A">
        <w:rPr>
          <w:rFonts w:hint="cs"/>
          <w:sz w:val="26"/>
          <w:szCs w:val="26"/>
          <w:rtl/>
          <w:lang w:val="en-US" w:bidi="ar-EG"/>
        </w:rPr>
        <w:t>المقرر</w:t>
      </w:r>
      <w:r w:rsidRPr="004C4841">
        <w:rPr>
          <w:sz w:val="26"/>
          <w:szCs w:val="26"/>
          <w:rtl/>
          <w:lang w:val="en-US" w:bidi="ar-EG"/>
        </w:rPr>
        <w:t xml:space="preserve"> 92/5(د)؛</w:t>
      </w:r>
      <w:r w:rsidR="0000041A">
        <w:rPr>
          <w:rStyle w:val="FootnoteReference"/>
          <w:sz w:val="26"/>
          <w:szCs w:val="26"/>
          <w:rtl/>
          <w:lang w:val="en-US" w:bidi="ar-EG"/>
        </w:rPr>
        <w:footnoteReference w:id="6"/>
      </w:r>
      <w:r w:rsidRPr="004C4841">
        <w:rPr>
          <w:sz w:val="26"/>
          <w:szCs w:val="26"/>
          <w:rtl/>
          <w:lang w:val="en-US" w:bidi="ar-EG"/>
        </w:rPr>
        <w:t xml:space="preserve"> والتحديث من كبير</w:t>
      </w:r>
      <w:r w:rsidR="0000041A">
        <w:rPr>
          <w:rFonts w:hint="cs"/>
          <w:sz w:val="26"/>
          <w:szCs w:val="26"/>
          <w:rtl/>
          <w:lang w:val="en-US" w:bidi="ar-EG"/>
        </w:rPr>
        <w:t>ة</w:t>
      </w:r>
      <w:r w:rsidRPr="004C4841">
        <w:rPr>
          <w:sz w:val="26"/>
          <w:szCs w:val="26"/>
          <w:rtl/>
          <w:lang w:val="en-US" w:bidi="ar-EG"/>
        </w:rPr>
        <w:t xml:space="preserve"> </w:t>
      </w:r>
      <w:r w:rsidR="0000041A">
        <w:rPr>
          <w:rFonts w:hint="cs"/>
          <w:sz w:val="26"/>
          <w:szCs w:val="26"/>
          <w:rtl/>
          <w:lang w:val="en-US" w:bidi="ar-EG"/>
        </w:rPr>
        <w:t>موظفي</w:t>
      </w:r>
      <w:r w:rsidRPr="004C4841">
        <w:rPr>
          <w:sz w:val="26"/>
          <w:szCs w:val="26"/>
          <w:rtl/>
          <w:lang w:val="en-US" w:bidi="ar-EG"/>
        </w:rPr>
        <w:t xml:space="preserve"> الرصد والتقييم الذي سيُقدم إلى الاجتماع السابع والتسعين بما يتماشى مع </w:t>
      </w:r>
      <w:r w:rsidR="0000041A">
        <w:rPr>
          <w:rFonts w:hint="cs"/>
          <w:sz w:val="26"/>
          <w:szCs w:val="26"/>
          <w:rtl/>
          <w:lang w:val="en-US" w:bidi="ar-EG"/>
        </w:rPr>
        <w:t>المقرر</w:t>
      </w:r>
      <w:r w:rsidRPr="004C4841">
        <w:rPr>
          <w:sz w:val="26"/>
          <w:szCs w:val="26"/>
          <w:rtl/>
          <w:lang w:val="en-US" w:bidi="ar-EG"/>
        </w:rPr>
        <w:t xml:space="preserve"> 92/5(و) بشأن تنفيذ </w:t>
      </w:r>
      <w:r w:rsidR="002E7EBE">
        <w:rPr>
          <w:rFonts w:hint="cs"/>
          <w:sz w:val="26"/>
          <w:szCs w:val="26"/>
          <w:rtl/>
          <w:lang w:val="en-US" w:bidi="ar-EG"/>
        </w:rPr>
        <w:t>المقرر</w:t>
      </w:r>
      <w:r w:rsidRPr="004C4841">
        <w:rPr>
          <w:sz w:val="26"/>
          <w:szCs w:val="26"/>
          <w:rtl/>
          <w:lang w:val="en-US" w:bidi="ar-EG"/>
        </w:rPr>
        <w:t xml:space="preserve"> 92/5 المتعلق بتقييم الشبكات الإقليمية لموظفي الأوزون الوطنيين، على أساس مداولات </w:t>
      </w:r>
      <w:r w:rsidR="002E7EBE">
        <w:rPr>
          <w:rFonts w:hint="cs"/>
          <w:sz w:val="26"/>
          <w:szCs w:val="26"/>
          <w:rtl/>
          <w:lang w:val="en-US" w:bidi="ar-EG"/>
        </w:rPr>
        <w:t>ومقررات</w:t>
      </w:r>
      <w:r w:rsidRPr="004C4841">
        <w:rPr>
          <w:sz w:val="26"/>
          <w:szCs w:val="26"/>
          <w:rtl/>
          <w:lang w:val="en-US" w:bidi="ar-EG"/>
        </w:rPr>
        <w:t xml:space="preserve"> اللجنة التنفيذية بشأن هذه المسألة في اجتماعها السادس والتسعين.</w:t>
      </w:r>
    </w:p>
    <w:p w14:paraId="47F880DC" w14:textId="27FAC5C4" w:rsidR="00C54A1A" w:rsidRPr="004C4841" w:rsidRDefault="00560381" w:rsidP="005633EA">
      <w:pPr>
        <w:pStyle w:val="ListParagraph"/>
        <w:numPr>
          <w:ilvl w:val="0"/>
          <w:numId w:val="7"/>
        </w:numPr>
        <w:bidi/>
        <w:spacing w:before="120" w:after="120" w:line="400" w:lineRule="exact"/>
        <w:ind w:left="6" w:firstLine="0"/>
        <w:contextualSpacing w:val="0"/>
        <w:rPr>
          <w:sz w:val="26"/>
          <w:szCs w:val="26"/>
          <w:lang w:val="en-US" w:bidi="ar-EG"/>
        </w:rPr>
      </w:pPr>
      <w:r>
        <w:rPr>
          <w:rFonts w:hint="cs"/>
          <w:sz w:val="26"/>
          <w:szCs w:val="26"/>
          <w:rtl/>
          <w:lang w:val="en-US" w:bidi="ar-EG"/>
        </w:rPr>
        <w:t>و</w:t>
      </w:r>
      <w:r w:rsidR="004C4841" w:rsidRPr="004C4841">
        <w:rPr>
          <w:sz w:val="26"/>
          <w:szCs w:val="26"/>
          <w:rtl/>
          <w:lang w:val="en-US" w:bidi="ar-EG"/>
        </w:rPr>
        <w:t xml:space="preserve">يمكن </w:t>
      </w:r>
      <w:r w:rsidR="002E7EBE">
        <w:rPr>
          <w:rFonts w:hint="cs"/>
          <w:sz w:val="26"/>
          <w:szCs w:val="26"/>
          <w:rtl/>
          <w:lang w:val="en-US" w:bidi="ar-EG"/>
        </w:rPr>
        <w:t>لكبيرة موظفي</w:t>
      </w:r>
      <w:r w:rsidR="004C4841" w:rsidRPr="004C4841">
        <w:rPr>
          <w:sz w:val="26"/>
          <w:szCs w:val="26"/>
          <w:rtl/>
          <w:lang w:val="en-US" w:bidi="ar-EG"/>
        </w:rPr>
        <w:t xml:space="preserve"> الرصد والتقييم تحديث الاختصاصات لإجراء تقييم شامل ومعمق، مع مراعاة التقارير والمناقشات في الاجتماعين السادس والتسعين والسابع والتسعين، </w:t>
      </w:r>
      <w:r w:rsidR="002E7EBE">
        <w:rPr>
          <w:rFonts w:hint="cs"/>
          <w:sz w:val="26"/>
          <w:szCs w:val="26"/>
          <w:rtl/>
          <w:lang w:val="en-US" w:bidi="ar-EG"/>
        </w:rPr>
        <w:t>وتقديمها</w:t>
      </w:r>
      <w:r w:rsidR="004C4841" w:rsidRPr="004C4841">
        <w:rPr>
          <w:sz w:val="26"/>
          <w:szCs w:val="26"/>
          <w:rtl/>
          <w:lang w:val="en-US" w:bidi="ar-EG"/>
        </w:rPr>
        <w:t xml:space="preserve"> </w:t>
      </w:r>
      <w:r w:rsidR="002E7EBE">
        <w:rPr>
          <w:rFonts w:hint="cs"/>
          <w:sz w:val="26"/>
          <w:szCs w:val="26"/>
          <w:rtl/>
          <w:lang w:val="en-US" w:bidi="ar-EG"/>
        </w:rPr>
        <w:t>ل</w:t>
      </w:r>
      <w:r w:rsidR="004C4841" w:rsidRPr="004C4841">
        <w:rPr>
          <w:sz w:val="26"/>
          <w:szCs w:val="26"/>
          <w:rtl/>
          <w:lang w:val="en-US" w:bidi="ar-EG"/>
        </w:rPr>
        <w:t xml:space="preserve">لجنة التنفيذية </w:t>
      </w:r>
      <w:r w:rsidR="002E7EBE">
        <w:rPr>
          <w:rFonts w:hint="cs"/>
          <w:sz w:val="26"/>
          <w:szCs w:val="26"/>
          <w:rtl/>
          <w:lang w:val="en-US" w:bidi="ar-EG"/>
        </w:rPr>
        <w:t xml:space="preserve">للنظر فيها </w:t>
      </w:r>
      <w:r w:rsidR="004C4841" w:rsidRPr="004C4841">
        <w:rPr>
          <w:sz w:val="26"/>
          <w:szCs w:val="26"/>
          <w:rtl/>
          <w:lang w:val="en-US" w:bidi="ar-EG"/>
        </w:rPr>
        <w:t>في اجتماعها السابع والتسعين، والقيام بعد ذلك بالتقييم.</w:t>
      </w:r>
    </w:p>
    <w:p w14:paraId="7E339ABA" w14:textId="30B69237" w:rsidR="004C4841" w:rsidRPr="002E7EBE" w:rsidRDefault="004C4841" w:rsidP="00734BAF">
      <w:pPr>
        <w:bidi/>
        <w:spacing w:before="240" w:after="120" w:line="400" w:lineRule="exact"/>
        <w:rPr>
          <w:b/>
          <w:bCs/>
          <w:sz w:val="26"/>
          <w:szCs w:val="26"/>
          <w:lang w:val="en-US" w:bidi="ar-EG"/>
        </w:rPr>
      </w:pPr>
      <w:r w:rsidRPr="002E7EBE">
        <w:rPr>
          <w:b/>
          <w:bCs/>
          <w:sz w:val="26"/>
          <w:szCs w:val="26"/>
          <w:rtl/>
          <w:lang w:val="en-US" w:bidi="ar-EG"/>
        </w:rPr>
        <w:t>الإجراءات المتوقعة من اللجنة التنفيذية</w:t>
      </w:r>
    </w:p>
    <w:p w14:paraId="05EA3A70" w14:textId="4EFADFAA" w:rsidR="004C4841" w:rsidRPr="004C4841" w:rsidRDefault="004C4841" w:rsidP="005633EA">
      <w:pPr>
        <w:pStyle w:val="ListParagraph"/>
        <w:numPr>
          <w:ilvl w:val="0"/>
          <w:numId w:val="7"/>
        </w:numPr>
        <w:bidi/>
        <w:spacing w:before="120" w:after="120" w:line="400" w:lineRule="exact"/>
        <w:ind w:left="6" w:firstLine="0"/>
        <w:contextualSpacing w:val="0"/>
        <w:rPr>
          <w:sz w:val="26"/>
          <w:szCs w:val="26"/>
          <w:lang w:val="en-US" w:bidi="ar-EG"/>
        </w:rPr>
      </w:pPr>
      <w:r w:rsidRPr="004C4841">
        <w:rPr>
          <w:sz w:val="26"/>
          <w:szCs w:val="26"/>
          <w:rtl/>
          <w:lang w:val="en-US" w:bidi="ar-EG"/>
        </w:rPr>
        <w:t xml:space="preserve">قد ترغب اللجنة التنفيذية </w:t>
      </w:r>
      <w:r w:rsidRPr="004C4841">
        <w:rPr>
          <w:rFonts w:hint="cs"/>
          <w:sz w:val="26"/>
          <w:szCs w:val="26"/>
          <w:rtl/>
          <w:lang w:val="en-US" w:bidi="ar-EG"/>
        </w:rPr>
        <w:t>في</w:t>
      </w:r>
      <w:r w:rsidRPr="004C4841">
        <w:rPr>
          <w:sz w:val="26"/>
          <w:szCs w:val="26"/>
          <w:rtl/>
          <w:lang w:val="en-US" w:bidi="ar-EG"/>
        </w:rPr>
        <w:t>:</w:t>
      </w:r>
    </w:p>
    <w:p w14:paraId="0E6F877B" w14:textId="54B5754E" w:rsidR="004C4841" w:rsidRDefault="00D16A82" w:rsidP="005633EA">
      <w:pPr>
        <w:pStyle w:val="ListParagraph"/>
        <w:numPr>
          <w:ilvl w:val="0"/>
          <w:numId w:val="8"/>
        </w:numPr>
        <w:bidi/>
        <w:spacing w:before="120" w:after="120" w:line="400" w:lineRule="exact"/>
        <w:ind w:hanging="13"/>
        <w:contextualSpacing w:val="0"/>
        <w:rPr>
          <w:sz w:val="26"/>
          <w:szCs w:val="26"/>
          <w:lang w:val="en-US" w:bidi="ar-EG"/>
        </w:rPr>
      </w:pPr>
      <w:r>
        <w:rPr>
          <w:rFonts w:hint="cs"/>
          <w:sz w:val="26"/>
          <w:szCs w:val="26"/>
          <w:rtl/>
          <w:lang w:val="en-US" w:bidi="ar-EG"/>
        </w:rPr>
        <w:t>الإشارة</w:t>
      </w:r>
      <w:r w:rsidR="004C4841" w:rsidRPr="004C4841">
        <w:rPr>
          <w:sz w:val="26"/>
          <w:szCs w:val="26"/>
          <w:rtl/>
          <w:lang w:val="en-US" w:bidi="ar-EG"/>
        </w:rPr>
        <w:t xml:space="preserve"> إلى الدراسة المكتبية لتقييم برنامج المساعدة على الامتثال التابع لبرنامج الأمم المتحدة للبيئة، على النحو الوارد في الوثيقة </w:t>
      </w:r>
      <w:r w:rsidR="004C4841" w:rsidRPr="004C4841">
        <w:rPr>
          <w:sz w:val="26"/>
          <w:szCs w:val="26"/>
          <w:lang w:val="en-US" w:bidi="ar-EG"/>
        </w:rPr>
        <w:t>UNEP/OzL.Pro/ExCom/95/11</w:t>
      </w:r>
      <w:r w:rsidR="004C4841" w:rsidRPr="004C4841">
        <w:rPr>
          <w:sz w:val="26"/>
          <w:szCs w:val="26"/>
          <w:rtl/>
          <w:lang w:val="en-US" w:bidi="ar-EG"/>
        </w:rPr>
        <w:t>؛</w:t>
      </w:r>
    </w:p>
    <w:p w14:paraId="059C1473" w14:textId="5C595C24" w:rsidR="004C4841" w:rsidRDefault="00D16A82" w:rsidP="005633EA">
      <w:pPr>
        <w:pStyle w:val="ListParagraph"/>
        <w:numPr>
          <w:ilvl w:val="0"/>
          <w:numId w:val="8"/>
        </w:numPr>
        <w:bidi/>
        <w:spacing w:before="120" w:after="120" w:line="400" w:lineRule="exact"/>
        <w:ind w:hanging="13"/>
        <w:contextualSpacing w:val="0"/>
        <w:rPr>
          <w:sz w:val="26"/>
          <w:szCs w:val="26"/>
          <w:lang w:val="en-US" w:bidi="ar-EG"/>
        </w:rPr>
      </w:pPr>
      <w:r>
        <w:rPr>
          <w:rFonts w:hint="cs"/>
          <w:sz w:val="26"/>
          <w:szCs w:val="26"/>
          <w:rtl/>
          <w:lang w:val="en-US" w:bidi="ar-EG"/>
        </w:rPr>
        <w:t>الطلب</w:t>
      </w:r>
      <w:r w:rsidR="004C4841" w:rsidRPr="004C4841">
        <w:rPr>
          <w:sz w:val="26"/>
          <w:szCs w:val="26"/>
          <w:rtl/>
          <w:lang w:val="en-US" w:bidi="ar-EG"/>
        </w:rPr>
        <w:t xml:space="preserve"> من كبير</w:t>
      </w:r>
      <w:r>
        <w:rPr>
          <w:rFonts w:hint="cs"/>
          <w:sz w:val="26"/>
          <w:szCs w:val="26"/>
          <w:rtl/>
          <w:lang w:val="en-US" w:bidi="ar-EG"/>
        </w:rPr>
        <w:t>ة</w:t>
      </w:r>
      <w:r w:rsidR="004C4841" w:rsidRPr="004C4841">
        <w:rPr>
          <w:sz w:val="26"/>
          <w:szCs w:val="26"/>
          <w:rtl/>
          <w:lang w:val="en-US" w:bidi="ar-EG"/>
        </w:rPr>
        <w:t xml:space="preserve"> </w:t>
      </w:r>
      <w:r>
        <w:rPr>
          <w:rFonts w:hint="cs"/>
          <w:sz w:val="26"/>
          <w:szCs w:val="26"/>
          <w:rtl/>
          <w:lang w:val="en-US" w:bidi="ar-EG"/>
        </w:rPr>
        <w:t>موظفي</w:t>
      </w:r>
      <w:r w:rsidR="004C4841" w:rsidRPr="004C4841">
        <w:rPr>
          <w:sz w:val="26"/>
          <w:szCs w:val="26"/>
          <w:rtl/>
          <w:lang w:val="en-US" w:bidi="ar-EG"/>
        </w:rPr>
        <w:t xml:space="preserve"> الرصد والتقييم تقديم </w:t>
      </w:r>
      <w:r>
        <w:rPr>
          <w:rFonts w:hint="cs"/>
          <w:sz w:val="26"/>
          <w:szCs w:val="26"/>
          <w:rtl/>
          <w:lang w:val="en-US" w:bidi="ar-EG"/>
        </w:rPr>
        <w:t>اختصاصات</w:t>
      </w:r>
      <w:r w:rsidR="004C4841" w:rsidRPr="004C4841">
        <w:rPr>
          <w:sz w:val="26"/>
          <w:szCs w:val="26"/>
          <w:rtl/>
          <w:lang w:val="en-US" w:bidi="ar-EG"/>
        </w:rPr>
        <w:t xml:space="preserve"> محدثة لتقييم شامل ومتعمق لبرنامج </w:t>
      </w:r>
      <w:r>
        <w:rPr>
          <w:rFonts w:hint="cs"/>
          <w:sz w:val="26"/>
          <w:szCs w:val="26"/>
          <w:rtl/>
          <w:lang w:val="en-US" w:bidi="ar-EG"/>
        </w:rPr>
        <w:t>ال</w:t>
      </w:r>
      <w:r w:rsidR="004C4841" w:rsidRPr="004C4841">
        <w:rPr>
          <w:sz w:val="26"/>
          <w:szCs w:val="26"/>
          <w:rtl/>
          <w:lang w:val="en-US" w:bidi="ar-EG"/>
        </w:rPr>
        <w:t>مساعدة</w:t>
      </w:r>
      <w:r>
        <w:rPr>
          <w:rFonts w:hint="cs"/>
          <w:sz w:val="26"/>
          <w:szCs w:val="26"/>
          <w:rtl/>
          <w:lang w:val="en-US" w:bidi="ar-EG"/>
        </w:rPr>
        <w:t xml:space="preserve"> على</w:t>
      </w:r>
      <w:r w:rsidR="004C4841" w:rsidRPr="004C4841">
        <w:rPr>
          <w:sz w:val="26"/>
          <w:szCs w:val="26"/>
          <w:rtl/>
          <w:lang w:val="en-US" w:bidi="ar-EG"/>
        </w:rPr>
        <w:t xml:space="preserve"> الامتثال التابع لبرنامج الأمم المتحدة للبيئة إلى الاجتماع السابع والتسعين، مع مراعاة التقارير المقدمة من </w:t>
      </w:r>
      <w:r w:rsidR="00B31E81">
        <w:rPr>
          <w:rFonts w:hint="cs"/>
          <w:sz w:val="26"/>
          <w:szCs w:val="26"/>
          <w:rtl/>
          <w:lang w:val="en-US" w:bidi="ar-EG"/>
        </w:rPr>
        <w:t xml:space="preserve">منظمة </w:t>
      </w:r>
      <w:r>
        <w:rPr>
          <w:rFonts w:hint="cs"/>
          <w:sz w:val="26"/>
          <w:szCs w:val="26"/>
          <w:rtl/>
          <w:lang w:val="en-US" w:bidi="ar-EG"/>
        </w:rPr>
        <w:t>عمل الأوزون</w:t>
      </w:r>
      <w:r w:rsidR="004C4841" w:rsidRPr="004C4841">
        <w:rPr>
          <w:sz w:val="26"/>
          <w:szCs w:val="26"/>
          <w:rtl/>
          <w:lang w:val="en-US" w:bidi="ar-EG"/>
        </w:rPr>
        <w:t xml:space="preserve"> وكبير</w:t>
      </w:r>
      <w:r>
        <w:rPr>
          <w:rFonts w:hint="cs"/>
          <w:sz w:val="26"/>
          <w:szCs w:val="26"/>
          <w:rtl/>
          <w:lang w:val="en-US" w:bidi="ar-EG"/>
        </w:rPr>
        <w:t>ة</w:t>
      </w:r>
      <w:r w:rsidR="004C4841" w:rsidRPr="004C4841">
        <w:rPr>
          <w:sz w:val="26"/>
          <w:szCs w:val="26"/>
          <w:rtl/>
          <w:lang w:val="en-US" w:bidi="ar-EG"/>
        </w:rPr>
        <w:t xml:space="preserve"> </w:t>
      </w:r>
      <w:r>
        <w:rPr>
          <w:rFonts w:hint="cs"/>
          <w:sz w:val="26"/>
          <w:szCs w:val="26"/>
          <w:rtl/>
          <w:lang w:val="en-US" w:bidi="ar-EG"/>
        </w:rPr>
        <w:t>موظفي</w:t>
      </w:r>
      <w:r w:rsidR="004C4841" w:rsidRPr="004C4841">
        <w:rPr>
          <w:sz w:val="26"/>
          <w:szCs w:val="26"/>
          <w:rtl/>
          <w:lang w:val="en-US" w:bidi="ar-EG"/>
        </w:rPr>
        <w:t xml:space="preserve"> الرصد والتقييم إلى الاجتماعين السادس والتسعين والسابع والتسعين على التوالي، عملاً </w:t>
      </w:r>
      <w:r>
        <w:rPr>
          <w:rFonts w:hint="cs"/>
          <w:sz w:val="26"/>
          <w:szCs w:val="26"/>
          <w:rtl/>
          <w:lang w:val="en-US" w:bidi="ar-EG"/>
        </w:rPr>
        <w:t>بالمقررين</w:t>
      </w:r>
      <w:r w:rsidR="004C4841" w:rsidRPr="004C4841">
        <w:rPr>
          <w:sz w:val="26"/>
          <w:szCs w:val="26"/>
          <w:rtl/>
          <w:lang w:val="en-US" w:bidi="ar-EG"/>
        </w:rPr>
        <w:t xml:space="preserve"> 92/5(هـ) و92/5(و)، والمناقشات </w:t>
      </w:r>
      <w:r>
        <w:rPr>
          <w:rFonts w:hint="cs"/>
          <w:sz w:val="26"/>
          <w:szCs w:val="26"/>
          <w:rtl/>
          <w:lang w:val="en-US" w:bidi="ar-EG"/>
        </w:rPr>
        <w:t>والمقررات</w:t>
      </w:r>
      <w:r w:rsidR="004C4841" w:rsidRPr="004C4841">
        <w:rPr>
          <w:sz w:val="26"/>
          <w:szCs w:val="26"/>
          <w:rtl/>
          <w:lang w:val="en-US" w:bidi="ar-EG"/>
        </w:rPr>
        <w:t xml:space="preserve"> ذات الصلة، حيثما ينطبق ذلك.</w:t>
      </w:r>
    </w:p>
    <w:p w14:paraId="2727E380" w14:textId="77777777" w:rsidR="00305DC9" w:rsidRDefault="00305DC9" w:rsidP="00305DC9">
      <w:pPr>
        <w:pStyle w:val="ListParagraph"/>
        <w:bidi/>
        <w:spacing w:before="120" w:after="120" w:line="400" w:lineRule="exact"/>
        <w:ind w:left="726"/>
        <w:contextualSpacing w:val="0"/>
        <w:rPr>
          <w:sz w:val="26"/>
          <w:szCs w:val="26"/>
          <w:rtl/>
          <w:lang w:val="en-US" w:bidi="ar-EG"/>
        </w:rPr>
        <w:sectPr w:rsidR="00305DC9" w:rsidSect="007E20B0">
          <w:headerReference w:type="even" r:id="rId13"/>
          <w:headerReference w:type="default" r:id="rId14"/>
          <w:footerReference w:type="even" r:id="rId15"/>
          <w:footerReference w:type="default" r:id="rId16"/>
          <w:headerReference w:type="first" r:id="rId17"/>
          <w:footerReference w:type="first" r:id="rId18"/>
          <w:pgSz w:w="12240" w:h="15840" w:code="1"/>
          <w:pgMar w:top="850" w:right="1440" w:bottom="1440" w:left="1440" w:header="720" w:footer="706" w:gutter="0"/>
          <w:cols w:space="720"/>
          <w:titlePg/>
        </w:sectPr>
      </w:pPr>
    </w:p>
    <w:p w14:paraId="170A2511" w14:textId="77777777" w:rsidR="00305DC9" w:rsidRPr="004C4841" w:rsidRDefault="00305DC9" w:rsidP="00305DC9">
      <w:pPr>
        <w:pStyle w:val="ListParagraph"/>
        <w:bidi/>
        <w:spacing w:before="120" w:after="120" w:line="400" w:lineRule="exact"/>
        <w:ind w:left="726"/>
        <w:contextualSpacing w:val="0"/>
        <w:rPr>
          <w:sz w:val="26"/>
          <w:szCs w:val="26"/>
          <w:lang w:val="en-US" w:bidi="ar-EG"/>
        </w:rPr>
      </w:pPr>
    </w:p>
    <w:p w14:paraId="048F3A1B" w14:textId="77777777" w:rsidR="007E5D09" w:rsidRDefault="007E5D09">
      <w:pPr>
        <w:pStyle w:val="StyleHeader4Para4Left0Firstline0"/>
        <w:numPr>
          <w:ilvl w:val="0"/>
          <w:numId w:val="0"/>
        </w:numPr>
        <w:rPr>
          <w:rtl/>
        </w:rPr>
      </w:pPr>
    </w:p>
    <w:p w14:paraId="62D2E370" w14:textId="77777777" w:rsidR="00305DC9" w:rsidRPr="0053096E" w:rsidRDefault="00305DC9">
      <w:pPr>
        <w:pStyle w:val="StyleHeader4Para4Left0Firstline0"/>
        <w:numPr>
          <w:ilvl w:val="0"/>
          <w:numId w:val="0"/>
        </w:numPr>
      </w:pPr>
    </w:p>
    <w:p w14:paraId="77565707" w14:textId="77777777" w:rsidR="004564F3" w:rsidRDefault="004564F3" w:rsidP="004564F3">
      <w:pPr>
        <w:pStyle w:val="StyleHeader4Para4Left0Firstline0"/>
        <w:numPr>
          <w:ilvl w:val="0"/>
          <w:numId w:val="0"/>
        </w:numPr>
        <w:bidi/>
        <w:jc w:val="center"/>
        <w:rPr>
          <w:b/>
          <w:bCs/>
          <w:sz w:val="24"/>
          <w:szCs w:val="24"/>
          <w:rtl/>
        </w:rPr>
      </w:pPr>
    </w:p>
    <w:p w14:paraId="1CE3A0CB" w14:textId="77777777" w:rsidR="004564F3" w:rsidRPr="007D74A7" w:rsidRDefault="004564F3" w:rsidP="007460CC">
      <w:pPr>
        <w:pBdr>
          <w:top w:val="single" w:sz="4" w:space="0" w:color="auto"/>
          <w:left w:val="single" w:sz="4" w:space="4" w:color="auto"/>
          <w:bottom w:val="single" w:sz="4" w:space="9" w:color="auto"/>
          <w:right w:val="single" w:sz="4" w:space="4" w:color="auto"/>
        </w:pBdr>
        <w:rPr>
          <w:b/>
        </w:rPr>
      </w:pPr>
    </w:p>
    <w:p w14:paraId="639C4464" w14:textId="77777777" w:rsidR="004564F3" w:rsidRPr="00713783" w:rsidRDefault="004564F3" w:rsidP="007460CC">
      <w:pPr>
        <w:pBdr>
          <w:top w:val="single" w:sz="4" w:space="0" w:color="auto"/>
          <w:left w:val="single" w:sz="4" w:space="4" w:color="auto"/>
          <w:bottom w:val="single" w:sz="4" w:space="9" w:color="auto"/>
          <w:right w:val="single" w:sz="4" w:space="4" w:color="auto"/>
        </w:pBdr>
        <w:bidi/>
        <w:spacing w:after="3240"/>
        <w:jc w:val="center"/>
        <w:rPr>
          <w:bCs/>
        </w:rPr>
      </w:pPr>
      <w:r w:rsidRPr="00713783">
        <w:rPr>
          <w:bCs/>
          <w:sz w:val="32"/>
          <w:szCs w:val="32"/>
          <w:rtl/>
        </w:rPr>
        <w:t xml:space="preserve">دراسة مكتبية لتقييم برنامج المساعدة في الامتثال التابع </w:t>
      </w:r>
      <w:r>
        <w:rPr>
          <w:bCs/>
          <w:sz w:val="32"/>
          <w:szCs w:val="32"/>
        </w:rPr>
        <w:br/>
      </w:r>
      <w:r w:rsidRPr="00713783">
        <w:rPr>
          <w:bCs/>
          <w:sz w:val="32"/>
          <w:szCs w:val="32"/>
          <w:rtl/>
        </w:rPr>
        <w:t>لبرنامج الأمم المتحدة للبيئة</w:t>
      </w:r>
    </w:p>
    <w:p w14:paraId="05B4D675" w14:textId="5BE8CA14" w:rsidR="007E5D09" w:rsidRPr="004564F3" w:rsidRDefault="00713783" w:rsidP="004564F3">
      <w:pPr>
        <w:pStyle w:val="StyleHeader4Para4Left0Firstline0"/>
        <w:numPr>
          <w:ilvl w:val="0"/>
          <w:numId w:val="0"/>
        </w:numPr>
        <w:bidi/>
        <w:jc w:val="center"/>
        <w:rPr>
          <w:b/>
          <w:bCs/>
          <w:sz w:val="28"/>
          <w:szCs w:val="28"/>
          <w:rtl/>
        </w:rPr>
      </w:pPr>
      <w:r w:rsidRPr="004564F3">
        <w:rPr>
          <w:b/>
          <w:bCs/>
          <w:sz w:val="28"/>
          <w:szCs w:val="28"/>
          <w:rtl/>
        </w:rPr>
        <w:t xml:space="preserve">تقرير </w:t>
      </w:r>
      <w:r w:rsidRPr="004564F3">
        <w:rPr>
          <w:rFonts w:hint="cs"/>
          <w:b/>
          <w:bCs/>
          <w:sz w:val="28"/>
          <w:szCs w:val="28"/>
          <w:rtl/>
          <w:lang w:bidi="ar-SY"/>
        </w:rPr>
        <w:t>مستند</w:t>
      </w:r>
      <w:r w:rsidRPr="004564F3">
        <w:rPr>
          <w:b/>
          <w:bCs/>
          <w:sz w:val="28"/>
          <w:szCs w:val="28"/>
          <w:rtl/>
        </w:rPr>
        <w:t xml:space="preserve"> </w:t>
      </w:r>
      <w:r w:rsidR="00B31E81">
        <w:rPr>
          <w:rFonts w:hint="cs"/>
          <w:b/>
          <w:bCs/>
          <w:sz w:val="28"/>
          <w:szCs w:val="28"/>
          <w:rtl/>
        </w:rPr>
        <w:t>إلى</w:t>
      </w:r>
      <w:r w:rsidRPr="004564F3">
        <w:rPr>
          <w:b/>
          <w:bCs/>
          <w:sz w:val="28"/>
          <w:szCs w:val="28"/>
          <w:rtl/>
        </w:rPr>
        <w:t xml:space="preserve"> مسودة نهائية أعدها </w:t>
      </w:r>
      <w:r w:rsidR="004564F3" w:rsidRPr="004564F3">
        <w:rPr>
          <w:rFonts w:hint="cs"/>
          <w:b/>
          <w:bCs/>
          <w:sz w:val="28"/>
          <w:szCs w:val="28"/>
          <w:rtl/>
        </w:rPr>
        <w:t>استشاري</w:t>
      </w:r>
      <w:r w:rsidRPr="004564F3">
        <w:rPr>
          <w:b/>
          <w:bCs/>
          <w:sz w:val="28"/>
          <w:szCs w:val="28"/>
          <w:rtl/>
        </w:rPr>
        <w:t xml:space="preserve"> خارجي</w:t>
      </w:r>
    </w:p>
    <w:p w14:paraId="15838D89" w14:textId="77777777" w:rsidR="004564F3" w:rsidRPr="004564F3" w:rsidRDefault="004564F3" w:rsidP="004564F3">
      <w:pPr>
        <w:pStyle w:val="StyleHeader4Para4Left0Firstline0"/>
        <w:numPr>
          <w:ilvl w:val="0"/>
          <w:numId w:val="0"/>
        </w:numPr>
        <w:bidi/>
        <w:jc w:val="center"/>
        <w:rPr>
          <w:b/>
          <w:bCs/>
          <w:sz w:val="28"/>
          <w:szCs w:val="28"/>
          <w:rtl/>
        </w:rPr>
      </w:pPr>
    </w:p>
    <w:p w14:paraId="21C581B4" w14:textId="77777777" w:rsidR="004564F3" w:rsidRPr="004564F3" w:rsidRDefault="004564F3" w:rsidP="004564F3">
      <w:pPr>
        <w:pStyle w:val="StyleHeader4Para4Left0Firstline0"/>
        <w:numPr>
          <w:ilvl w:val="0"/>
          <w:numId w:val="0"/>
        </w:numPr>
        <w:bidi/>
        <w:jc w:val="center"/>
        <w:rPr>
          <w:b/>
          <w:bCs/>
          <w:sz w:val="28"/>
          <w:szCs w:val="28"/>
          <w:rtl/>
        </w:rPr>
      </w:pPr>
    </w:p>
    <w:p w14:paraId="48253AFC" w14:textId="0D35F7D6" w:rsidR="004564F3" w:rsidRPr="004564F3" w:rsidRDefault="004564F3" w:rsidP="004564F3">
      <w:pPr>
        <w:pStyle w:val="StyleHeader4Para4Left0Firstline0"/>
        <w:numPr>
          <w:ilvl w:val="0"/>
          <w:numId w:val="0"/>
        </w:numPr>
        <w:bidi/>
        <w:jc w:val="center"/>
        <w:rPr>
          <w:b/>
          <w:bCs/>
          <w:sz w:val="28"/>
          <w:szCs w:val="28"/>
          <w:rtl/>
          <w:lang w:bidi="ar-SY"/>
        </w:rPr>
      </w:pPr>
      <w:r w:rsidRPr="004564F3">
        <w:rPr>
          <w:rFonts w:hint="cs"/>
          <w:b/>
          <w:bCs/>
          <w:sz w:val="28"/>
          <w:szCs w:val="28"/>
          <w:rtl/>
        </w:rPr>
        <w:t>نوفمبر</w:t>
      </w:r>
      <w:r w:rsidRPr="004564F3">
        <w:rPr>
          <w:b/>
          <w:bCs/>
          <w:sz w:val="28"/>
          <w:szCs w:val="28"/>
        </w:rPr>
        <w:t>/</w:t>
      </w:r>
      <w:r w:rsidRPr="004564F3">
        <w:rPr>
          <w:rFonts w:hint="cs"/>
          <w:b/>
          <w:bCs/>
          <w:sz w:val="28"/>
          <w:szCs w:val="28"/>
          <w:rtl/>
          <w:lang w:bidi="ar-SY"/>
        </w:rPr>
        <w:t xml:space="preserve"> تشرين الثاني 2024</w:t>
      </w:r>
    </w:p>
    <w:p w14:paraId="05940646" w14:textId="77777777" w:rsidR="007E5D09" w:rsidRDefault="00E1360E">
      <w:pPr>
        <w:pStyle w:val="Heading3"/>
        <w:numPr>
          <w:ilvl w:val="0"/>
          <w:numId w:val="0"/>
        </w:numPr>
        <w:ind w:left="1361" w:firstLine="720"/>
      </w:pPr>
      <w:r>
        <w:br w:type="page"/>
      </w:r>
    </w:p>
    <w:p w14:paraId="2057DBD0" w14:textId="5D1F55B1" w:rsidR="004564F3" w:rsidRDefault="004564F3" w:rsidP="004564F3">
      <w:pPr>
        <w:pStyle w:val="Heading3"/>
        <w:numPr>
          <w:ilvl w:val="0"/>
          <w:numId w:val="0"/>
        </w:numPr>
        <w:bidi/>
        <w:ind w:left="4"/>
        <w:rPr>
          <w:b/>
          <w:bCs/>
          <w:sz w:val="36"/>
          <w:szCs w:val="28"/>
          <w:rtl/>
          <w:lang w:bidi="ar-SY"/>
        </w:rPr>
      </w:pPr>
      <w:r w:rsidRPr="004564F3">
        <w:rPr>
          <w:rFonts w:hint="cs"/>
          <w:b/>
          <w:bCs/>
          <w:sz w:val="36"/>
          <w:szCs w:val="28"/>
          <w:rtl/>
          <w:lang w:bidi="ar-SY"/>
        </w:rPr>
        <w:lastRenderedPageBreak/>
        <w:t>جدول المحتويات</w:t>
      </w:r>
    </w:p>
    <w:tbl>
      <w:tblPr>
        <w:tblStyle w:val="TableGrid"/>
        <w:bidiVisual/>
        <w:tblW w:w="9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11"/>
        <w:gridCol w:w="476"/>
      </w:tblGrid>
      <w:tr w:rsidR="0069695E" w:rsidRPr="00EE4FD7" w14:paraId="1C40DEEE" w14:textId="77777777" w:rsidTr="00A55E6D">
        <w:tc>
          <w:tcPr>
            <w:tcW w:w="9072" w:type="dxa"/>
          </w:tcPr>
          <w:p w14:paraId="055283DD" w14:textId="10CF3C5E" w:rsidR="0069695E" w:rsidRPr="00A4484A" w:rsidRDefault="0069695E" w:rsidP="00A525E0">
            <w:pPr>
              <w:bidi/>
              <w:spacing w:after="120" w:line="340" w:lineRule="exact"/>
              <w:rPr>
                <w:b/>
                <w:bCs/>
                <w:sz w:val="26"/>
                <w:szCs w:val="26"/>
                <w:lang w:val="en-US" w:bidi="ar-SY"/>
              </w:rPr>
            </w:pPr>
            <w:r w:rsidRPr="00D61C5B">
              <w:rPr>
                <w:rFonts w:hint="cs"/>
                <w:b/>
                <w:bCs/>
                <w:sz w:val="26"/>
                <w:szCs w:val="26"/>
                <w:rtl/>
                <w:lang w:bidi="ar-SY"/>
              </w:rPr>
              <w:t>الاختصارات</w:t>
            </w:r>
            <w:r w:rsidR="00A4484A">
              <w:rPr>
                <w:b/>
                <w:bCs/>
                <w:sz w:val="26"/>
                <w:szCs w:val="26"/>
                <w:lang w:val="en-US" w:bidi="ar-SY"/>
              </w:rPr>
              <w:t>…………………………………………………………………………………..</w:t>
            </w:r>
          </w:p>
        </w:tc>
        <w:tc>
          <w:tcPr>
            <w:tcW w:w="707" w:type="dxa"/>
          </w:tcPr>
          <w:p w14:paraId="49996191" w14:textId="5AD30025" w:rsidR="0069695E" w:rsidRPr="00E247AA" w:rsidRDefault="00FE153F" w:rsidP="00FE153F">
            <w:pPr>
              <w:bidi/>
              <w:jc w:val="right"/>
              <w:rPr>
                <w:sz w:val="26"/>
                <w:szCs w:val="26"/>
                <w:rtl/>
                <w:lang w:bidi="ar-SY"/>
              </w:rPr>
            </w:pPr>
            <w:r w:rsidRPr="00E247AA">
              <w:rPr>
                <w:rFonts w:hint="cs"/>
                <w:sz w:val="26"/>
                <w:szCs w:val="26"/>
                <w:rtl/>
                <w:lang w:bidi="ar-SY"/>
              </w:rPr>
              <w:t>3</w:t>
            </w:r>
          </w:p>
        </w:tc>
      </w:tr>
      <w:tr w:rsidR="0069695E" w:rsidRPr="00EE4FD7" w14:paraId="35488779" w14:textId="77777777" w:rsidTr="00A55E6D">
        <w:tc>
          <w:tcPr>
            <w:tcW w:w="9072" w:type="dxa"/>
          </w:tcPr>
          <w:p w14:paraId="7FB50F79" w14:textId="376ADFAB" w:rsidR="0069695E" w:rsidRPr="00A4484A" w:rsidRDefault="0069695E" w:rsidP="00A525E0">
            <w:pPr>
              <w:bidi/>
              <w:spacing w:after="120" w:line="340" w:lineRule="exact"/>
              <w:rPr>
                <w:b/>
                <w:bCs/>
                <w:sz w:val="26"/>
                <w:szCs w:val="26"/>
                <w:lang w:val="en-US" w:bidi="ar-SY"/>
              </w:rPr>
            </w:pPr>
            <w:r w:rsidRPr="00D61C5B">
              <w:rPr>
                <w:rFonts w:hint="cs"/>
                <w:b/>
                <w:bCs/>
                <w:sz w:val="26"/>
                <w:szCs w:val="26"/>
                <w:rtl/>
                <w:lang w:bidi="ar-SY"/>
              </w:rPr>
              <w:t>موجز تنفيذي</w:t>
            </w:r>
            <w:r w:rsidR="00A4484A">
              <w:rPr>
                <w:b/>
                <w:bCs/>
                <w:sz w:val="26"/>
                <w:szCs w:val="26"/>
                <w:lang w:val="en-US" w:bidi="ar-SY"/>
              </w:rPr>
              <w:t>…………………………………………………………………………………</w:t>
            </w:r>
          </w:p>
        </w:tc>
        <w:tc>
          <w:tcPr>
            <w:tcW w:w="707" w:type="dxa"/>
          </w:tcPr>
          <w:p w14:paraId="601F8BF1" w14:textId="58D8A963" w:rsidR="0069695E" w:rsidRPr="00E247AA" w:rsidRDefault="00FE153F" w:rsidP="00FE153F">
            <w:pPr>
              <w:bidi/>
              <w:jc w:val="right"/>
              <w:rPr>
                <w:sz w:val="26"/>
                <w:szCs w:val="26"/>
                <w:rtl/>
                <w:lang w:bidi="ar-SY"/>
              </w:rPr>
            </w:pPr>
            <w:r w:rsidRPr="00E247AA">
              <w:rPr>
                <w:rFonts w:hint="cs"/>
                <w:sz w:val="26"/>
                <w:szCs w:val="26"/>
                <w:rtl/>
                <w:lang w:bidi="ar-SY"/>
              </w:rPr>
              <w:t>5</w:t>
            </w:r>
          </w:p>
        </w:tc>
      </w:tr>
      <w:tr w:rsidR="0069695E" w:rsidRPr="00EE4FD7" w14:paraId="317919C9" w14:textId="77777777" w:rsidTr="00A55E6D">
        <w:tc>
          <w:tcPr>
            <w:tcW w:w="9072" w:type="dxa"/>
          </w:tcPr>
          <w:p w14:paraId="3A820E84" w14:textId="2C097214" w:rsidR="0069695E" w:rsidRPr="00A4484A" w:rsidRDefault="0069695E" w:rsidP="00A525E0">
            <w:pPr>
              <w:bidi/>
              <w:spacing w:after="120" w:line="340" w:lineRule="exact"/>
              <w:rPr>
                <w:b/>
                <w:bCs/>
                <w:sz w:val="26"/>
                <w:szCs w:val="26"/>
                <w:lang w:val="en-US" w:bidi="ar-SY"/>
              </w:rPr>
            </w:pPr>
            <w:r w:rsidRPr="00D61C5B">
              <w:rPr>
                <w:rFonts w:hint="cs"/>
                <w:b/>
                <w:bCs/>
                <w:sz w:val="26"/>
                <w:szCs w:val="26"/>
                <w:rtl/>
                <w:lang w:bidi="ar-SY"/>
              </w:rPr>
              <w:t>المقدمة</w:t>
            </w:r>
            <w:r w:rsidR="00A4484A">
              <w:rPr>
                <w:b/>
                <w:bCs/>
                <w:sz w:val="26"/>
                <w:szCs w:val="26"/>
                <w:lang w:val="en-US" w:bidi="ar-SY"/>
              </w:rPr>
              <w:t>………………………………………………………………………………………</w:t>
            </w:r>
          </w:p>
        </w:tc>
        <w:tc>
          <w:tcPr>
            <w:tcW w:w="707" w:type="dxa"/>
          </w:tcPr>
          <w:p w14:paraId="2A73A476" w14:textId="5D1EBFA1" w:rsidR="0069695E" w:rsidRPr="00E247AA" w:rsidRDefault="00FE153F" w:rsidP="00E247AA">
            <w:pPr>
              <w:bidi/>
              <w:jc w:val="right"/>
              <w:rPr>
                <w:sz w:val="26"/>
                <w:szCs w:val="26"/>
                <w:rtl/>
                <w:lang w:bidi="ar-SY"/>
              </w:rPr>
            </w:pPr>
            <w:r w:rsidRPr="00E247AA">
              <w:rPr>
                <w:rFonts w:hint="cs"/>
                <w:sz w:val="26"/>
                <w:szCs w:val="26"/>
                <w:rtl/>
                <w:lang w:bidi="ar-SY"/>
              </w:rPr>
              <w:t>12</w:t>
            </w:r>
          </w:p>
        </w:tc>
      </w:tr>
      <w:tr w:rsidR="0069695E" w:rsidRPr="00EE4FD7" w14:paraId="1086FB3B" w14:textId="77777777" w:rsidTr="00A55E6D">
        <w:tc>
          <w:tcPr>
            <w:tcW w:w="9072" w:type="dxa"/>
          </w:tcPr>
          <w:p w14:paraId="0DDF0279" w14:textId="1CD6862E" w:rsidR="0069695E" w:rsidRPr="00A525E0" w:rsidRDefault="00EE4FD7" w:rsidP="00A525E0">
            <w:pPr>
              <w:bidi/>
              <w:spacing w:after="120" w:line="340" w:lineRule="exact"/>
              <w:ind w:firstLine="592"/>
              <w:rPr>
                <w:b/>
                <w:bCs/>
                <w:sz w:val="26"/>
                <w:szCs w:val="26"/>
                <w:rtl/>
                <w:lang w:bidi="ar-SY"/>
              </w:rPr>
            </w:pPr>
            <w:r w:rsidRPr="00A525E0">
              <w:rPr>
                <w:rFonts w:hint="cs"/>
                <w:b/>
                <w:bCs/>
                <w:sz w:val="26"/>
                <w:szCs w:val="26"/>
                <w:rtl/>
                <w:lang w:bidi="ar-SY"/>
              </w:rPr>
              <w:t xml:space="preserve">1- </w:t>
            </w:r>
            <w:r w:rsidRPr="00A525E0">
              <w:rPr>
                <w:b/>
                <w:bCs/>
                <w:sz w:val="26"/>
                <w:szCs w:val="26"/>
                <w:rtl/>
                <w:lang w:bidi="ar-SY"/>
              </w:rPr>
              <w:t xml:space="preserve">سياق الدراسة المكتبية </w:t>
            </w:r>
            <w:r w:rsidRPr="00A525E0">
              <w:rPr>
                <w:rFonts w:hint="cs"/>
                <w:b/>
                <w:bCs/>
                <w:sz w:val="26"/>
                <w:szCs w:val="26"/>
                <w:rtl/>
                <w:lang w:bidi="ar-SY"/>
              </w:rPr>
              <w:t>ل</w:t>
            </w:r>
            <w:r w:rsidRPr="00A525E0">
              <w:rPr>
                <w:b/>
                <w:bCs/>
                <w:sz w:val="26"/>
                <w:szCs w:val="26"/>
                <w:rtl/>
                <w:lang w:bidi="ar-SA"/>
              </w:rPr>
              <w:t xml:space="preserve">برنامج المساعدة على </w:t>
            </w:r>
            <w:r w:rsidRPr="00A525E0">
              <w:rPr>
                <w:rFonts w:hint="cs"/>
                <w:b/>
                <w:bCs/>
                <w:sz w:val="26"/>
                <w:szCs w:val="26"/>
                <w:rtl/>
                <w:lang w:bidi="ar-SA"/>
              </w:rPr>
              <w:t>الامتثال</w:t>
            </w:r>
          </w:p>
        </w:tc>
        <w:tc>
          <w:tcPr>
            <w:tcW w:w="707" w:type="dxa"/>
          </w:tcPr>
          <w:p w14:paraId="3F6E9640" w14:textId="4AEC2DC7" w:rsidR="0069695E" w:rsidRPr="00E247AA" w:rsidRDefault="00E87975" w:rsidP="00E247AA">
            <w:pPr>
              <w:bidi/>
              <w:jc w:val="right"/>
              <w:rPr>
                <w:sz w:val="26"/>
                <w:szCs w:val="26"/>
                <w:rtl/>
                <w:lang w:bidi="ar-SY"/>
              </w:rPr>
            </w:pPr>
            <w:r w:rsidRPr="00E247AA">
              <w:rPr>
                <w:rFonts w:hint="cs"/>
                <w:sz w:val="26"/>
                <w:szCs w:val="26"/>
                <w:rtl/>
                <w:lang w:bidi="ar-SY"/>
              </w:rPr>
              <w:t>12</w:t>
            </w:r>
          </w:p>
        </w:tc>
      </w:tr>
      <w:tr w:rsidR="0069695E" w:rsidRPr="00EE4FD7" w14:paraId="4DD99FE6" w14:textId="77777777" w:rsidTr="00A55E6D">
        <w:tc>
          <w:tcPr>
            <w:tcW w:w="9072" w:type="dxa"/>
          </w:tcPr>
          <w:p w14:paraId="2560C214" w14:textId="1AAE692B" w:rsidR="0069695E" w:rsidRPr="00A525E0" w:rsidRDefault="00EE4FD7" w:rsidP="00A525E0">
            <w:pPr>
              <w:bidi/>
              <w:spacing w:after="120" w:line="340" w:lineRule="exact"/>
              <w:ind w:firstLine="875"/>
              <w:rPr>
                <w:sz w:val="26"/>
                <w:szCs w:val="26"/>
                <w:rtl/>
                <w:lang w:bidi="ar-SY"/>
              </w:rPr>
            </w:pPr>
            <w:r w:rsidRPr="00A525E0">
              <w:rPr>
                <w:rFonts w:hint="cs"/>
                <w:sz w:val="26"/>
                <w:szCs w:val="26"/>
                <w:rtl/>
                <w:lang w:bidi="ar-SY"/>
              </w:rPr>
              <w:t xml:space="preserve">1-1 </w:t>
            </w:r>
            <w:r w:rsidRPr="00A525E0">
              <w:rPr>
                <w:sz w:val="26"/>
                <w:szCs w:val="26"/>
                <w:rtl/>
                <w:lang w:bidi="ar-SY"/>
              </w:rPr>
              <w:t xml:space="preserve">السياق المؤسسي ومهمة </w:t>
            </w:r>
            <w:r w:rsidRPr="00A525E0">
              <w:rPr>
                <w:sz w:val="26"/>
                <w:szCs w:val="26"/>
                <w:rtl/>
                <w:lang w:bidi="ar-SA"/>
              </w:rPr>
              <w:t xml:space="preserve">برنامج المساعدة على </w:t>
            </w:r>
            <w:r w:rsidRPr="00A525E0">
              <w:rPr>
                <w:rFonts w:hint="cs"/>
                <w:sz w:val="26"/>
                <w:szCs w:val="26"/>
                <w:rtl/>
                <w:lang w:bidi="ar-SA"/>
              </w:rPr>
              <w:t>الامتثال</w:t>
            </w:r>
          </w:p>
        </w:tc>
        <w:tc>
          <w:tcPr>
            <w:tcW w:w="707" w:type="dxa"/>
          </w:tcPr>
          <w:p w14:paraId="0C024339" w14:textId="12F95892" w:rsidR="0069695E" w:rsidRPr="00E247AA" w:rsidRDefault="00E87975" w:rsidP="00E247AA">
            <w:pPr>
              <w:bidi/>
              <w:jc w:val="right"/>
              <w:rPr>
                <w:sz w:val="26"/>
                <w:szCs w:val="26"/>
                <w:rtl/>
                <w:lang w:bidi="ar-SY"/>
              </w:rPr>
            </w:pPr>
            <w:r w:rsidRPr="00E247AA">
              <w:rPr>
                <w:rFonts w:hint="cs"/>
                <w:sz w:val="26"/>
                <w:szCs w:val="26"/>
                <w:rtl/>
                <w:lang w:bidi="ar-SY"/>
              </w:rPr>
              <w:t>12</w:t>
            </w:r>
          </w:p>
        </w:tc>
      </w:tr>
      <w:tr w:rsidR="0069695E" w:rsidRPr="00EE4FD7" w14:paraId="5957AA83" w14:textId="77777777" w:rsidTr="00A55E6D">
        <w:tc>
          <w:tcPr>
            <w:tcW w:w="9072" w:type="dxa"/>
          </w:tcPr>
          <w:p w14:paraId="30D80B41" w14:textId="0919F5E4" w:rsidR="0069695E" w:rsidRPr="00A525E0" w:rsidRDefault="00EE4FD7" w:rsidP="00A525E0">
            <w:pPr>
              <w:bidi/>
              <w:spacing w:after="120" w:line="340" w:lineRule="exact"/>
              <w:ind w:firstLine="875"/>
              <w:rPr>
                <w:sz w:val="26"/>
                <w:szCs w:val="26"/>
                <w:rtl/>
                <w:lang w:bidi="ar-SY"/>
              </w:rPr>
            </w:pPr>
            <w:r w:rsidRPr="00A525E0">
              <w:rPr>
                <w:rFonts w:hint="cs"/>
                <w:sz w:val="26"/>
                <w:szCs w:val="26"/>
                <w:rtl/>
                <w:lang w:bidi="ar-SY"/>
              </w:rPr>
              <w:t xml:space="preserve">1-2 </w:t>
            </w:r>
            <w:r w:rsidR="00D200B1" w:rsidRPr="00A525E0">
              <w:rPr>
                <w:sz w:val="26"/>
                <w:szCs w:val="26"/>
                <w:rtl/>
                <w:lang w:bidi="ar-SY"/>
              </w:rPr>
              <w:t>خلفية الدراسة المكتبية</w:t>
            </w:r>
          </w:p>
        </w:tc>
        <w:tc>
          <w:tcPr>
            <w:tcW w:w="707" w:type="dxa"/>
          </w:tcPr>
          <w:p w14:paraId="6B348824" w14:textId="3C18D91E" w:rsidR="0069695E" w:rsidRPr="00E247AA" w:rsidRDefault="00E87975" w:rsidP="00E247AA">
            <w:pPr>
              <w:bidi/>
              <w:jc w:val="right"/>
              <w:rPr>
                <w:sz w:val="26"/>
                <w:szCs w:val="26"/>
                <w:rtl/>
                <w:lang w:bidi="ar-SY"/>
              </w:rPr>
            </w:pPr>
            <w:r w:rsidRPr="00E247AA">
              <w:rPr>
                <w:rFonts w:hint="cs"/>
                <w:sz w:val="26"/>
                <w:szCs w:val="26"/>
                <w:rtl/>
                <w:lang w:bidi="ar-SY"/>
              </w:rPr>
              <w:t>13</w:t>
            </w:r>
          </w:p>
        </w:tc>
      </w:tr>
      <w:tr w:rsidR="0069695E" w:rsidRPr="00EE4FD7" w14:paraId="339189D1" w14:textId="77777777" w:rsidTr="00A55E6D">
        <w:tc>
          <w:tcPr>
            <w:tcW w:w="9072" w:type="dxa"/>
          </w:tcPr>
          <w:p w14:paraId="133550EA" w14:textId="45D119B7" w:rsidR="0069695E" w:rsidRPr="00A525E0" w:rsidRDefault="00D200B1" w:rsidP="00A525E0">
            <w:pPr>
              <w:bidi/>
              <w:spacing w:after="120" w:line="340" w:lineRule="exact"/>
              <w:ind w:firstLine="875"/>
              <w:rPr>
                <w:sz w:val="26"/>
                <w:szCs w:val="26"/>
                <w:rtl/>
                <w:lang w:bidi="ar-SY"/>
              </w:rPr>
            </w:pPr>
            <w:r w:rsidRPr="00A525E0">
              <w:rPr>
                <w:rFonts w:hint="cs"/>
                <w:sz w:val="26"/>
                <w:szCs w:val="26"/>
                <w:rtl/>
                <w:lang w:bidi="ar-SY"/>
              </w:rPr>
              <w:t xml:space="preserve">1-3 </w:t>
            </w:r>
            <w:r w:rsidRPr="00A525E0">
              <w:rPr>
                <w:sz w:val="26"/>
                <w:szCs w:val="26"/>
                <w:rtl/>
                <w:lang w:bidi="ar-SY"/>
              </w:rPr>
              <w:t>إطار الدراسة المكتبية وقيودها</w:t>
            </w:r>
          </w:p>
        </w:tc>
        <w:tc>
          <w:tcPr>
            <w:tcW w:w="707" w:type="dxa"/>
          </w:tcPr>
          <w:p w14:paraId="7F6DD501" w14:textId="7199BBB4" w:rsidR="0069695E" w:rsidRPr="00E247AA" w:rsidRDefault="00E87975" w:rsidP="00E247AA">
            <w:pPr>
              <w:bidi/>
              <w:jc w:val="right"/>
              <w:rPr>
                <w:sz w:val="26"/>
                <w:szCs w:val="26"/>
                <w:rtl/>
                <w:lang w:bidi="ar-SY"/>
              </w:rPr>
            </w:pPr>
            <w:r w:rsidRPr="00E247AA">
              <w:rPr>
                <w:rFonts w:hint="cs"/>
                <w:sz w:val="26"/>
                <w:szCs w:val="26"/>
                <w:rtl/>
                <w:lang w:bidi="ar-SY"/>
              </w:rPr>
              <w:t>15</w:t>
            </w:r>
          </w:p>
        </w:tc>
      </w:tr>
      <w:tr w:rsidR="0069695E" w:rsidRPr="00EE4FD7" w14:paraId="63A8F967" w14:textId="77777777" w:rsidTr="00A55E6D">
        <w:tc>
          <w:tcPr>
            <w:tcW w:w="9072" w:type="dxa"/>
          </w:tcPr>
          <w:p w14:paraId="7160D38A" w14:textId="7D596CFC" w:rsidR="0069695E" w:rsidRPr="00A525E0" w:rsidRDefault="00D200B1" w:rsidP="00A525E0">
            <w:pPr>
              <w:bidi/>
              <w:spacing w:after="120" w:line="340" w:lineRule="exact"/>
              <w:ind w:firstLine="875"/>
              <w:rPr>
                <w:sz w:val="26"/>
                <w:szCs w:val="26"/>
                <w:rtl/>
                <w:lang w:bidi="ar-SY"/>
              </w:rPr>
            </w:pPr>
            <w:r w:rsidRPr="00A525E0">
              <w:rPr>
                <w:rFonts w:hint="cs"/>
                <w:sz w:val="26"/>
                <w:szCs w:val="26"/>
                <w:rtl/>
                <w:lang w:bidi="ar-SY"/>
              </w:rPr>
              <w:t xml:space="preserve">1-4 </w:t>
            </w:r>
            <w:r w:rsidRPr="00A525E0">
              <w:rPr>
                <w:sz w:val="26"/>
                <w:szCs w:val="26"/>
                <w:rtl/>
                <w:lang w:bidi="ar-SY"/>
              </w:rPr>
              <w:t xml:space="preserve">نظرة عامة على </w:t>
            </w:r>
            <w:r w:rsidRPr="00A525E0">
              <w:rPr>
                <w:sz w:val="26"/>
                <w:szCs w:val="26"/>
                <w:rtl/>
                <w:lang w:bidi="ar-SA"/>
              </w:rPr>
              <w:t xml:space="preserve">برنامج المساعدة على </w:t>
            </w:r>
            <w:r w:rsidRPr="00A525E0">
              <w:rPr>
                <w:rFonts w:hint="cs"/>
                <w:sz w:val="26"/>
                <w:szCs w:val="26"/>
                <w:rtl/>
                <w:lang w:bidi="ar-SA"/>
              </w:rPr>
              <w:t>الامتثال</w:t>
            </w:r>
          </w:p>
        </w:tc>
        <w:tc>
          <w:tcPr>
            <w:tcW w:w="707" w:type="dxa"/>
          </w:tcPr>
          <w:p w14:paraId="2AA05350" w14:textId="1CA9E93F" w:rsidR="0069695E" w:rsidRPr="00E247AA" w:rsidRDefault="00E87975" w:rsidP="00E247AA">
            <w:pPr>
              <w:bidi/>
              <w:jc w:val="right"/>
              <w:rPr>
                <w:sz w:val="26"/>
                <w:szCs w:val="26"/>
                <w:rtl/>
                <w:lang w:bidi="ar-SY"/>
              </w:rPr>
            </w:pPr>
            <w:r w:rsidRPr="00E247AA">
              <w:rPr>
                <w:rFonts w:hint="cs"/>
                <w:sz w:val="26"/>
                <w:szCs w:val="26"/>
                <w:rtl/>
                <w:lang w:bidi="ar-SY"/>
              </w:rPr>
              <w:t>16</w:t>
            </w:r>
          </w:p>
        </w:tc>
      </w:tr>
      <w:tr w:rsidR="00D200B1" w:rsidRPr="00EE4FD7" w14:paraId="47DDD9A7" w14:textId="77777777" w:rsidTr="00A55E6D">
        <w:tc>
          <w:tcPr>
            <w:tcW w:w="9072" w:type="dxa"/>
          </w:tcPr>
          <w:p w14:paraId="648D3D62" w14:textId="47026A42" w:rsidR="00D200B1" w:rsidRPr="00A525E0" w:rsidRDefault="00D200B1" w:rsidP="00A525E0">
            <w:pPr>
              <w:bidi/>
              <w:spacing w:after="120" w:line="340" w:lineRule="exact"/>
              <w:ind w:firstLine="592"/>
              <w:rPr>
                <w:b/>
                <w:bCs/>
                <w:sz w:val="26"/>
                <w:szCs w:val="26"/>
                <w:rtl/>
                <w:lang w:bidi="ar-SY"/>
              </w:rPr>
            </w:pPr>
            <w:r w:rsidRPr="00A525E0">
              <w:rPr>
                <w:rFonts w:hint="cs"/>
                <w:b/>
                <w:bCs/>
                <w:sz w:val="26"/>
                <w:szCs w:val="26"/>
                <w:rtl/>
                <w:lang w:bidi="ar-SY"/>
              </w:rPr>
              <w:t>2- الأدلة</w:t>
            </w:r>
          </w:p>
        </w:tc>
        <w:tc>
          <w:tcPr>
            <w:tcW w:w="707" w:type="dxa"/>
          </w:tcPr>
          <w:p w14:paraId="1978BC55" w14:textId="052CE37D" w:rsidR="00D200B1" w:rsidRPr="00E247AA" w:rsidRDefault="00E87975" w:rsidP="00E247AA">
            <w:pPr>
              <w:bidi/>
              <w:jc w:val="right"/>
              <w:rPr>
                <w:sz w:val="26"/>
                <w:szCs w:val="26"/>
                <w:rtl/>
                <w:lang w:bidi="ar-SY"/>
              </w:rPr>
            </w:pPr>
            <w:r w:rsidRPr="00E247AA">
              <w:rPr>
                <w:rFonts w:hint="cs"/>
                <w:sz w:val="26"/>
                <w:szCs w:val="26"/>
                <w:rtl/>
                <w:lang w:bidi="ar-SY"/>
              </w:rPr>
              <w:t>19</w:t>
            </w:r>
          </w:p>
        </w:tc>
      </w:tr>
      <w:tr w:rsidR="00D200B1" w:rsidRPr="00EE4FD7" w14:paraId="144E69D9" w14:textId="77777777" w:rsidTr="00A55E6D">
        <w:tc>
          <w:tcPr>
            <w:tcW w:w="9072" w:type="dxa"/>
          </w:tcPr>
          <w:p w14:paraId="46606ABC" w14:textId="52446DE3" w:rsidR="00D200B1" w:rsidRPr="00A525E0" w:rsidRDefault="00FC2119" w:rsidP="00A525E0">
            <w:pPr>
              <w:bidi/>
              <w:spacing w:after="120" w:line="340" w:lineRule="exact"/>
              <w:ind w:firstLine="875"/>
              <w:rPr>
                <w:sz w:val="26"/>
                <w:szCs w:val="26"/>
                <w:rtl/>
                <w:lang w:bidi="ar-SY"/>
              </w:rPr>
            </w:pPr>
            <w:r w:rsidRPr="00A525E0">
              <w:rPr>
                <w:rFonts w:hint="cs"/>
                <w:sz w:val="26"/>
                <w:szCs w:val="26"/>
                <w:rtl/>
                <w:lang w:bidi="ar-SY"/>
              </w:rPr>
              <w:t xml:space="preserve">2-1 </w:t>
            </w:r>
            <w:r w:rsidRPr="00A525E0">
              <w:rPr>
                <w:sz w:val="26"/>
                <w:szCs w:val="26"/>
                <w:rtl/>
                <w:lang w:bidi="ar-SY"/>
              </w:rPr>
              <w:t xml:space="preserve">خدمات </w:t>
            </w:r>
            <w:r w:rsidRPr="00A525E0">
              <w:rPr>
                <w:rFonts w:hint="cs"/>
                <w:sz w:val="26"/>
                <w:szCs w:val="26"/>
                <w:rtl/>
                <w:lang w:bidi="ar-SY"/>
              </w:rPr>
              <w:t>برنامج المساعدة على الامتثال</w:t>
            </w:r>
          </w:p>
        </w:tc>
        <w:tc>
          <w:tcPr>
            <w:tcW w:w="707" w:type="dxa"/>
          </w:tcPr>
          <w:p w14:paraId="7BEB7E04" w14:textId="2DFD0715" w:rsidR="00D200B1" w:rsidRPr="00E247AA" w:rsidRDefault="00E87975" w:rsidP="00E247AA">
            <w:pPr>
              <w:bidi/>
              <w:jc w:val="right"/>
              <w:rPr>
                <w:sz w:val="26"/>
                <w:szCs w:val="26"/>
                <w:rtl/>
                <w:lang w:bidi="ar-SY"/>
              </w:rPr>
            </w:pPr>
            <w:r w:rsidRPr="00E247AA">
              <w:rPr>
                <w:rFonts w:hint="cs"/>
                <w:sz w:val="26"/>
                <w:szCs w:val="26"/>
                <w:rtl/>
                <w:lang w:bidi="ar-SY"/>
              </w:rPr>
              <w:t>19</w:t>
            </w:r>
          </w:p>
        </w:tc>
      </w:tr>
      <w:tr w:rsidR="00D200B1" w:rsidRPr="00EE4FD7" w14:paraId="614E462E" w14:textId="77777777" w:rsidTr="00A55E6D">
        <w:tc>
          <w:tcPr>
            <w:tcW w:w="9072" w:type="dxa"/>
          </w:tcPr>
          <w:p w14:paraId="5CB95F59" w14:textId="04B3B6F4" w:rsidR="00D200B1" w:rsidRPr="00A525E0" w:rsidRDefault="00FC2119" w:rsidP="00A525E0">
            <w:pPr>
              <w:bidi/>
              <w:spacing w:after="120" w:line="340" w:lineRule="exact"/>
              <w:ind w:firstLine="875"/>
              <w:rPr>
                <w:sz w:val="26"/>
                <w:szCs w:val="26"/>
                <w:rtl/>
                <w:lang w:bidi="ar-SY"/>
              </w:rPr>
            </w:pPr>
            <w:r w:rsidRPr="00A525E0">
              <w:rPr>
                <w:rFonts w:hint="cs"/>
                <w:sz w:val="26"/>
                <w:szCs w:val="26"/>
                <w:rtl/>
                <w:lang w:bidi="ar-SY"/>
              </w:rPr>
              <w:t xml:space="preserve">2-2 </w:t>
            </w:r>
            <w:r w:rsidRPr="00A525E0">
              <w:rPr>
                <w:sz w:val="26"/>
                <w:szCs w:val="26"/>
                <w:rtl/>
                <w:lang w:bidi="ar-SY"/>
              </w:rPr>
              <w:t xml:space="preserve">آليات </w:t>
            </w:r>
            <w:r w:rsidRPr="00A525E0">
              <w:rPr>
                <w:rFonts w:hint="cs"/>
                <w:sz w:val="26"/>
                <w:szCs w:val="26"/>
                <w:rtl/>
                <w:lang w:bidi="ar-SY"/>
              </w:rPr>
              <w:t>برنامج المساعدة على الامتثال</w:t>
            </w:r>
            <w:r w:rsidRPr="00A525E0">
              <w:rPr>
                <w:sz w:val="26"/>
                <w:szCs w:val="26"/>
                <w:rtl/>
                <w:lang w:bidi="ar-SY"/>
              </w:rPr>
              <w:t xml:space="preserve"> وبنيتها وأطرها</w:t>
            </w:r>
            <w:r w:rsidRPr="00A525E0">
              <w:rPr>
                <w:rFonts w:hint="cs"/>
                <w:sz w:val="26"/>
                <w:szCs w:val="26"/>
                <w:rtl/>
                <w:lang w:bidi="ar-SY"/>
              </w:rPr>
              <w:t xml:space="preserve"> </w:t>
            </w:r>
          </w:p>
        </w:tc>
        <w:tc>
          <w:tcPr>
            <w:tcW w:w="707" w:type="dxa"/>
          </w:tcPr>
          <w:p w14:paraId="4E8BB93D" w14:textId="6FDDAEF3" w:rsidR="00D200B1" w:rsidRPr="00E247AA" w:rsidRDefault="00E87975" w:rsidP="00E247AA">
            <w:pPr>
              <w:bidi/>
              <w:jc w:val="right"/>
              <w:rPr>
                <w:sz w:val="26"/>
                <w:szCs w:val="26"/>
                <w:rtl/>
                <w:lang w:bidi="ar-SY"/>
              </w:rPr>
            </w:pPr>
            <w:r w:rsidRPr="00E247AA">
              <w:rPr>
                <w:rFonts w:hint="cs"/>
                <w:sz w:val="26"/>
                <w:szCs w:val="26"/>
                <w:rtl/>
                <w:lang w:bidi="ar-SY"/>
              </w:rPr>
              <w:t>26</w:t>
            </w:r>
          </w:p>
        </w:tc>
      </w:tr>
      <w:tr w:rsidR="00FC2119" w:rsidRPr="00EE4FD7" w14:paraId="02510695" w14:textId="77777777" w:rsidTr="00A55E6D">
        <w:tc>
          <w:tcPr>
            <w:tcW w:w="9072" w:type="dxa"/>
          </w:tcPr>
          <w:p w14:paraId="57CFB3AA" w14:textId="6B666FA7" w:rsidR="00FC2119" w:rsidRPr="00A525E0" w:rsidRDefault="00FC2119" w:rsidP="00A525E0">
            <w:pPr>
              <w:bidi/>
              <w:spacing w:after="120" w:line="340" w:lineRule="exact"/>
              <w:ind w:firstLine="875"/>
              <w:rPr>
                <w:sz w:val="26"/>
                <w:szCs w:val="26"/>
                <w:rtl/>
                <w:lang w:bidi="ar-SY"/>
              </w:rPr>
            </w:pPr>
            <w:r w:rsidRPr="00A525E0">
              <w:rPr>
                <w:rFonts w:hint="cs"/>
                <w:sz w:val="26"/>
                <w:szCs w:val="26"/>
                <w:rtl/>
                <w:lang w:bidi="ar-SY"/>
              </w:rPr>
              <w:t xml:space="preserve">2-3 </w:t>
            </w:r>
            <w:r w:rsidR="00A43BA2" w:rsidRPr="00A525E0">
              <w:rPr>
                <w:sz w:val="26"/>
                <w:szCs w:val="26"/>
                <w:rtl/>
                <w:lang w:bidi="ar-SY"/>
              </w:rPr>
              <w:t>التحديات</w:t>
            </w:r>
          </w:p>
        </w:tc>
        <w:tc>
          <w:tcPr>
            <w:tcW w:w="707" w:type="dxa"/>
          </w:tcPr>
          <w:p w14:paraId="562C7352" w14:textId="1E55EE45" w:rsidR="00FC2119" w:rsidRPr="00E247AA" w:rsidRDefault="00E87975" w:rsidP="00E247AA">
            <w:pPr>
              <w:bidi/>
              <w:jc w:val="right"/>
              <w:rPr>
                <w:sz w:val="26"/>
                <w:szCs w:val="26"/>
                <w:rtl/>
                <w:lang w:bidi="ar-SY"/>
              </w:rPr>
            </w:pPr>
            <w:r w:rsidRPr="00E247AA">
              <w:rPr>
                <w:rFonts w:hint="cs"/>
                <w:sz w:val="26"/>
                <w:szCs w:val="26"/>
                <w:rtl/>
                <w:lang w:bidi="ar-SY"/>
              </w:rPr>
              <w:t>37</w:t>
            </w:r>
          </w:p>
        </w:tc>
      </w:tr>
      <w:tr w:rsidR="00A43BA2" w:rsidRPr="00EE4FD7" w14:paraId="38F993C4" w14:textId="77777777" w:rsidTr="00A55E6D">
        <w:tc>
          <w:tcPr>
            <w:tcW w:w="9072" w:type="dxa"/>
          </w:tcPr>
          <w:p w14:paraId="6A48AADC" w14:textId="2546D232" w:rsidR="00A43BA2" w:rsidRPr="00A525E0" w:rsidRDefault="00A43BA2" w:rsidP="00A525E0">
            <w:pPr>
              <w:bidi/>
              <w:spacing w:after="120" w:line="340" w:lineRule="exact"/>
              <w:ind w:firstLine="592"/>
              <w:rPr>
                <w:b/>
                <w:bCs/>
                <w:sz w:val="26"/>
                <w:szCs w:val="26"/>
                <w:rtl/>
                <w:lang w:bidi="ar-SY"/>
              </w:rPr>
            </w:pPr>
            <w:r w:rsidRPr="00A525E0">
              <w:rPr>
                <w:rFonts w:hint="cs"/>
                <w:b/>
                <w:bCs/>
                <w:sz w:val="26"/>
                <w:szCs w:val="26"/>
                <w:rtl/>
                <w:lang w:bidi="ar-SY"/>
              </w:rPr>
              <w:t xml:space="preserve">3- </w:t>
            </w:r>
            <w:r w:rsidRPr="00A525E0">
              <w:rPr>
                <w:b/>
                <w:bCs/>
                <w:sz w:val="26"/>
                <w:szCs w:val="26"/>
                <w:rtl/>
                <w:lang w:bidi="ar-SY"/>
              </w:rPr>
              <w:t>نتائج الدراسة المكتبية</w:t>
            </w:r>
            <w:r w:rsidRPr="00A525E0">
              <w:rPr>
                <w:rFonts w:hint="cs"/>
                <w:b/>
                <w:bCs/>
                <w:sz w:val="26"/>
                <w:szCs w:val="26"/>
                <w:rtl/>
                <w:lang w:bidi="ar-SY"/>
              </w:rPr>
              <w:t xml:space="preserve"> </w:t>
            </w:r>
          </w:p>
        </w:tc>
        <w:tc>
          <w:tcPr>
            <w:tcW w:w="707" w:type="dxa"/>
          </w:tcPr>
          <w:p w14:paraId="00CFA500" w14:textId="32DF3E06" w:rsidR="00A43BA2" w:rsidRPr="00E247AA" w:rsidRDefault="00E87975" w:rsidP="00E247AA">
            <w:pPr>
              <w:bidi/>
              <w:jc w:val="right"/>
              <w:rPr>
                <w:sz w:val="26"/>
                <w:szCs w:val="26"/>
                <w:rtl/>
                <w:lang w:bidi="ar-SY"/>
              </w:rPr>
            </w:pPr>
            <w:r w:rsidRPr="00E247AA">
              <w:rPr>
                <w:rFonts w:hint="cs"/>
                <w:sz w:val="26"/>
                <w:szCs w:val="26"/>
                <w:rtl/>
                <w:lang w:bidi="ar-SY"/>
              </w:rPr>
              <w:t>39</w:t>
            </w:r>
          </w:p>
        </w:tc>
      </w:tr>
      <w:tr w:rsidR="00C05B29" w:rsidRPr="00EE4FD7" w14:paraId="6F86E231" w14:textId="77777777" w:rsidTr="00A55E6D">
        <w:tc>
          <w:tcPr>
            <w:tcW w:w="9072" w:type="dxa"/>
          </w:tcPr>
          <w:p w14:paraId="2B7078C5" w14:textId="5F2CDBD6" w:rsidR="00C05B29" w:rsidRPr="00A525E0" w:rsidRDefault="00C05B29" w:rsidP="00A525E0">
            <w:pPr>
              <w:bidi/>
              <w:spacing w:after="120" w:line="340" w:lineRule="exact"/>
              <w:ind w:firstLine="875"/>
              <w:rPr>
                <w:sz w:val="26"/>
                <w:szCs w:val="26"/>
                <w:rtl/>
                <w:lang w:bidi="ar-SY"/>
              </w:rPr>
            </w:pPr>
            <w:r w:rsidRPr="00A525E0">
              <w:rPr>
                <w:rFonts w:hint="cs"/>
                <w:sz w:val="26"/>
                <w:szCs w:val="26"/>
                <w:rtl/>
                <w:lang w:bidi="ar-SY"/>
              </w:rPr>
              <w:t>3-1 الدروس والممارسات الجيدة</w:t>
            </w:r>
          </w:p>
        </w:tc>
        <w:tc>
          <w:tcPr>
            <w:tcW w:w="707" w:type="dxa"/>
          </w:tcPr>
          <w:p w14:paraId="14D5F78F" w14:textId="791F1316" w:rsidR="00C05B29" w:rsidRPr="00E247AA" w:rsidRDefault="00E87975" w:rsidP="00E247AA">
            <w:pPr>
              <w:bidi/>
              <w:jc w:val="right"/>
              <w:rPr>
                <w:sz w:val="26"/>
                <w:szCs w:val="26"/>
                <w:rtl/>
                <w:lang w:bidi="ar-SY"/>
              </w:rPr>
            </w:pPr>
            <w:r w:rsidRPr="00E247AA">
              <w:rPr>
                <w:rFonts w:hint="cs"/>
                <w:sz w:val="26"/>
                <w:szCs w:val="26"/>
                <w:rtl/>
                <w:lang w:bidi="ar-SY"/>
              </w:rPr>
              <w:t>39</w:t>
            </w:r>
          </w:p>
        </w:tc>
      </w:tr>
      <w:tr w:rsidR="00C05B29" w:rsidRPr="00EE4FD7" w14:paraId="703A81E9" w14:textId="77777777" w:rsidTr="00A55E6D">
        <w:tc>
          <w:tcPr>
            <w:tcW w:w="9072" w:type="dxa"/>
          </w:tcPr>
          <w:p w14:paraId="27D2B137" w14:textId="12003C77" w:rsidR="00C05B29" w:rsidRPr="00A525E0" w:rsidRDefault="00C05B29" w:rsidP="00A525E0">
            <w:pPr>
              <w:bidi/>
              <w:spacing w:after="120" w:line="340" w:lineRule="exact"/>
              <w:ind w:firstLine="875"/>
              <w:rPr>
                <w:sz w:val="26"/>
                <w:szCs w:val="26"/>
                <w:rtl/>
                <w:lang w:bidi="ar-SY"/>
              </w:rPr>
            </w:pPr>
            <w:r w:rsidRPr="00A525E0">
              <w:rPr>
                <w:rFonts w:hint="cs"/>
                <w:sz w:val="26"/>
                <w:szCs w:val="26"/>
                <w:rtl/>
                <w:lang w:bidi="ar-SY"/>
              </w:rPr>
              <w:t xml:space="preserve">3-2 </w:t>
            </w:r>
            <w:r w:rsidRPr="00A525E0">
              <w:rPr>
                <w:sz w:val="26"/>
                <w:szCs w:val="26"/>
                <w:rtl/>
                <w:lang w:bidi="ar-SY"/>
              </w:rPr>
              <w:t>الاستنتاجات والخلاصات</w:t>
            </w:r>
          </w:p>
        </w:tc>
        <w:tc>
          <w:tcPr>
            <w:tcW w:w="707" w:type="dxa"/>
          </w:tcPr>
          <w:p w14:paraId="58E54FFD" w14:textId="11D780F2" w:rsidR="00C05B29" w:rsidRPr="00E247AA" w:rsidRDefault="00E87975" w:rsidP="00E247AA">
            <w:pPr>
              <w:bidi/>
              <w:jc w:val="right"/>
              <w:rPr>
                <w:sz w:val="26"/>
                <w:szCs w:val="26"/>
                <w:rtl/>
                <w:lang w:bidi="ar-SY"/>
              </w:rPr>
            </w:pPr>
            <w:r w:rsidRPr="00E247AA">
              <w:rPr>
                <w:rFonts w:hint="cs"/>
                <w:sz w:val="26"/>
                <w:szCs w:val="26"/>
                <w:rtl/>
                <w:lang w:bidi="ar-SY"/>
              </w:rPr>
              <w:t>41</w:t>
            </w:r>
          </w:p>
        </w:tc>
      </w:tr>
      <w:tr w:rsidR="00C05B29" w:rsidRPr="00EE4FD7" w14:paraId="4B2D5185" w14:textId="77777777" w:rsidTr="00A55E6D">
        <w:tc>
          <w:tcPr>
            <w:tcW w:w="9072" w:type="dxa"/>
          </w:tcPr>
          <w:p w14:paraId="2745DDA3" w14:textId="7156931F" w:rsidR="00C05B29" w:rsidRPr="00A525E0" w:rsidRDefault="00C05B29" w:rsidP="00A525E0">
            <w:pPr>
              <w:bidi/>
              <w:spacing w:after="120" w:line="340" w:lineRule="exact"/>
              <w:ind w:firstLine="25"/>
              <w:rPr>
                <w:b/>
                <w:bCs/>
                <w:sz w:val="26"/>
                <w:szCs w:val="26"/>
                <w:rtl/>
                <w:lang w:bidi="ar-SY"/>
              </w:rPr>
            </w:pPr>
            <w:r w:rsidRPr="00A525E0">
              <w:rPr>
                <w:rFonts w:hint="cs"/>
                <w:b/>
                <w:bCs/>
                <w:sz w:val="26"/>
                <w:szCs w:val="26"/>
                <w:rtl/>
                <w:lang w:bidi="ar-SY"/>
              </w:rPr>
              <w:t>المرفقات</w:t>
            </w:r>
          </w:p>
        </w:tc>
        <w:tc>
          <w:tcPr>
            <w:tcW w:w="707" w:type="dxa"/>
          </w:tcPr>
          <w:p w14:paraId="3E5482DE" w14:textId="77777777" w:rsidR="00C05B29" w:rsidRPr="00EE4FD7" w:rsidRDefault="00C05B29" w:rsidP="0069695E">
            <w:pPr>
              <w:bidi/>
              <w:rPr>
                <w:sz w:val="40"/>
                <w:szCs w:val="32"/>
                <w:rtl/>
                <w:lang w:bidi="ar-SY"/>
              </w:rPr>
            </w:pPr>
          </w:p>
        </w:tc>
      </w:tr>
      <w:tr w:rsidR="00C05B29" w:rsidRPr="00EE4FD7" w14:paraId="480B3381" w14:textId="77777777" w:rsidTr="00A55E6D">
        <w:tc>
          <w:tcPr>
            <w:tcW w:w="9072" w:type="dxa"/>
          </w:tcPr>
          <w:p w14:paraId="36E67A60" w14:textId="590FAF5A" w:rsidR="00C05B29" w:rsidRPr="00A525E0" w:rsidRDefault="00C05B29" w:rsidP="00A525E0">
            <w:pPr>
              <w:bidi/>
              <w:spacing w:after="120" w:line="340" w:lineRule="exact"/>
              <w:ind w:firstLine="25"/>
              <w:rPr>
                <w:sz w:val="26"/>
                <w:szCs w:val="26"/>
                <w:rtl/>
                <w:lang w:bidi="ar-SY"/>
              </w:rPr>
            </w:pPr>
            <w:r w:rsidRPr="00A525E0">
              <w:rPr>
                <w:rFonts w:hint="cs"/>
                <w:b/>
                <w:bCs/>
                <w:sz w:val="26"/>
                <w:szCs w:val="26"/>
                <w:rtl/>
                <w:lang w:bidi="ar-SY"/>
              </w:rPr>
              <w:t>المرفق الأول</w:t>
            </w:r>
            <w:r w:rsidRPr="00A525E0">
              <w:rPr>
                <w:rFonts w:hint="cs"/>
                <w:sz w:val="26"/>
                <w:szCs w:val="26"/>
                <w:rtl/>
                <w:lang w:bidi="ar-SY"/>
              </w:rPr>
              <w:t>:</w:t>
            </w:r>
            <w:r w:rsidR="00A55E6D" w:rsidRPr="00A525E0">
              <w:rPr>
                <w:rFonts w:hint="cs"/>
                <w:sz w:val="26"/>
                <w:szCs w:val="26"/>
                <w:rtl/>
                <w:lang w:bidi="ar-SY"/>
              </w:rPr>
              <w:t xml:space="preserve"> </w:t>
            </w:r>
            <w:r w:rsidR="00A55E6D" w:rsidRPr="00A525E0">
              <w:rPr>
                <w:sz w:val="26"/>
                <w:szCs w:val="26"/>
                <w:rtl/>
                <w:lang w:bidi="ar-SY"/>
              </w:rPr>
              <w:t xml:space="preserve">الهيكل التنظيمي </w:t>
            </w:r>
            <w:r w:rsidR="00A55E6D" w:rsidRPr="00A525E0">
              <w:rPr>
                <w:rFonts w:hint="cs"/>
                <w:sz w:val="26"/>
                <w:szCs w:val="26"/>
                <w:rtl/>
                <w:lang w:bidi="ar-SY"/>
              </w:rPr>
              <w:t>ل</w:t>
            </w:r>
            <w:r w:rsidR="00A55E6D" w:rsidRPr="00A525E0">
              <w:rPr>
                <w:sz w:val="26"/>
                <w:szCs w:val="26"/>
                <w:rtl/>
                <w:lang w:bidi="ar-SA"/>
              </w:rPr>
              <w:t xml:space="preserve">برنامج المساعدة على </w:t>
            </w:r>
            <w:r w:rsidR="00A55E6D" w:rsidRPr="00A525E0">
              <w:rPr>
                <w:rFonts w:hint="cs"/>
                <w:sz w:val="26"/>
                <w:szCs w:val="26"/>
                <w:rtl/>
                <w:lang w:bidi="ar-SA"/>
              </w:rPr>
              <w:t>الامتثال</w:t>
            </w:r>
          </w:p>
        </w:tc>
        <w:tc>
          <w:tcPr>
            <w:tcW w:w="707" w:type="dxa"/>
          </w:tcPr>
          <w:p w14:paraId="42F18F17" w14:textId="77777777" w:rsidR="00C05B29" w:rsidRPr="00EE4FD7" w:rsidRDefault="00C05B29" w:rsidP="0069695E">
            <w:pPr>
              <w:bidi/>
              <w:rPr>
                <w:sz w:val="40"/>
                <w:szCs w:val="32"/>
                <w:rtl/>
                <w:lang w:bidi="ar-SY"/>
              </w:rPr>
            </w:pPr>
          </w:p>
        </w:tc>
      </w:tr>
      <w:tr w:rsidR="00C05B29" w:rsidRPr="00EE4FD7" w14:paraId="481FD2C8" w14:textId="77777777" w:rsidTr="00A55E6D">
        <w:tc>
          <w:tcPr>
            <w:tcW w:w="9072" w:type="dxa"/>
          </w:tcPr>
          <w:p w14:paraId="7379A804" w14:textId="37E81542" w:rsidR="00C05B29" w:rsidRPr="00A525E0" w:rsidRDefault="00C05B29" w:rsidP="00A525E0">
            <w:pPr>
              <w:bidi/>
              <w:spacing w:after="120" w:line="340" w:lineRule="exact"/>
              <w:ind w:firstLine="25"/>
              <w:rPr>
                <w:sz w:val="26"/>
                <w:szCs w:val="26"/>
                <w:rtl/>
                <w:lang w:bidi="ar-SY"/>
              </w:rPr>
            </w:pPr>
            <w:r w:rsidRPr="00A525E0">
              <w:rPr>
                <w:rFonts w:hint="cs"/>
                <w:b/>
                <w:bCs/>
                <w:sz w:val="26"/>
                <w:szCs w:val="26"/>
                <w:rtl/>
                <w:lang w:bidi="ar-SY"/>
              </w:rPr>
              <w:t>المرفق الثاني</w:t>
            </w:r>
            <w:r w:rsidRPr="00A525E0">
              <w:rPr>
                <w:rFonts w:hint="cs"/>
                <w:sz w:val="26"/>
                <w:szCs w:val="26"/>
                <w:rtl/>
                <w:lang w:bidi="ar-SY"/>
              </w:rPr>
              <w:t>:</w:t>
            </w:r>
            <w:r w:rsidR="00A55E6D" w:rsidRPr="00A525E0">
              <w:rPr>
                <w:rFonts w:hint="cs"/>
                <w:sz w:val="26"/>
                <w:szCs w:val="26"/>
                <w:rtl/>
                <w:lang w:bidi="ar-SY"/>
              </w:rPr>
              <w:t xml:space="preserve"> </w:t>
            </w:r>
            <w:r w:rsidR="00A55E6D" w:rsidRPr="00A525E0">
              <w:rPr>
                <w:sz w:val="26"/>
                <w:szCs w:val="26"/>
                <w:rtl/>
                <w:lang w:bidi="ar-SY"/>
              </w:rPr>
              <w:t>ملاحظة منهجية</w:t>
            </w:r>
          </w:p>
        </w:tc>
        <w:tc>
          <w:tcPr>
            <w:tcW w:w="707" w:type="dxa"/>
          </w:tcPr>
          <w:p w14:paraId="1D2FA6D4" w14:textId="77777777" w:rsidR="00C05B29" w:rsidRPr="00EE4FD7" w:rsidRDefault="00C05B29" w:rsidP="0069695E">
            <w:pPr>
              <w:bidi/>
              <w:rPr>
                <w:sz w:val="40"/>
                <w:szCs w:val="32"/>
                <w:rtl/>
                <w:lang w:bidi="ar-SY"/>
              </w:rPr>
            </w:pPr>
          </w:p>
        </w:tc>
      </w:tr>
      <w:tr w:rsidR="00C05B29" w:rsidRPr="00EE4FD7" w14:paraId="41B21C4F" w14:textId="77777777" w:rsidTr="00A55E6D">
        <w:tc>
          <w:tcPr>
            <w:tcW w:w="9072" w:type="dxa"/>
          </w:tcPr>
          <w:p w14:paraId="309BED51" w14:textId="13E74480" w:rsidR="00C05B29" w:rsidRPr="00A525E0" w:rsidRDefault="00A55E6D" w:rsidP="00A525E0">
            <w:pPr>
              <w:bidi/>
              <w:spacing w:after="120" w:line="340" w:lineRule="exact"/>
              <w:ind w:firstLine="25"/>
              <w:rPr>
                <w:sz w:val="26"/>
                <w:szCs w:val="26"/>
                <w:rtl/>
                <w:lang w:bidi="ar-SY"/>
              </w:rPr>
            </w:pPr>
            <w:r w:rsidRPr="00A525E0">
              <w:rPr>
                <w:rFonts w:hint="cs"/>
                <w:b/>
                <w:bCs/>
                <w:sz w:val="26"/>
                <w:szCs w:val="26"/>
                <w:rtl/>
                <w:lang w:bidi="ar-SY"/>
              </w:rPr>
              <w:t>المرفق الثالث</w:t>
            </w:r>
            <w:r w:rsidRPr="00A525E0">
              <w:rPr>
                <w:rFonts w:hint="cs"/>
                <w:sz w:val="26"/>
                <w:szCs w:val="26"/>
                <w:rtl/>
                <w:lang w:bidi="ar-SY"/>
              </w:rPr>
              <w:t>:</w:t>
            </w:r>
            <w:r w:rsidRPr="00A525E0">
              <w:rPr>
                <w:sz w:val="26"/>
                <w:szCs w:val="26"/>
                <w:rtl/>
              </w:rPr>
              <w:t xml:space="preserve"> </w:t>
            </w:r>
            <w:r w:rsidRPr="00A525E0">
              <w:rPr>
                <w:sz w:val="26"/>
                <w:szCs w:val="26"/>
                <w:rtl/>
                <w:lang w:bidi="ar-SY"/>
              </w:rPr>
              <w:t xml:space="preserve">أمثلة على التعاون بين البلدان بموجب </w:t>
            </w:r>
            <w:r w:rsidRPr="00A525E0">
              <w:rPr>
                <w:sz w:val="26"/>
                <w:szCs w:val="26"/>
                <w:rtl/>
                <w:lang w:bidi="ar-SA"/>
              </w:rPr>
              <w:t xml:space="preserve">برنامج المساعدة على </w:t>
            </w:r>
            <w:r w:rsidRPr="00A525E0">
              <w:rPr>
                <w:rFonts w:hint="cs"/>
                <w:sz w:val="26"/>
                <w:szCs w:val="26"/>
                <w:rtl/>
                <w:lang w:bidi="ar-SA"/>
              </w:rPr>
              <w:t>الامتثال</w:t>
            </w:r>
          </w:p>
        </w:tc>
        <w:tc>
          <w:tcPr>
            <w:tcW w:w="707" w:type="dxa"/>
          </w:tcPr>
          <w:p w14:paraId="68EC0614" w14:textId="77777777" w:rsidR="00C05B29" w:rsidRPr="00EE4FD7" w:rsidRDefault="00C05B29" w:rsidP="0069695E">
            <w:pPr>
              <w:bidi/>
              <w:rPr>
                <w:sz w:val="40"/>
                <w:szCs w:val="32"/>
                <w:rtl/>
                <w:lang w:bidi="ar-SY"/>
              </w:rPr>
            </w:pPr>
          </w:p>
        </w:tc>
      </w:tr>
      <w:tr w:rsidR="00C05B29" w:rsidRPr="00EE4FD7" w14:paraId="24CA53AD" w14:textId="77777777" w:rsidTr="00A55E6D">
        <w:tc>
          <w:tcPr>
            <w:tcW w:w="9072" w:type="dxa"/>
          </w:tcPr>
          <w:p w14:paraId="78D22082" w14:textId="0E8F6A4C" w:rsidR="00C05B29" w:rsidRPr="00A525E0" w:rsidRDefault="00A55E6D" w:rsidP="00A525E0">
            <w:pPr>
              <w:bidi/>
              <w:spacing w:after="120" w:line="340" w:lineRule="exact"/>
              <w:ind w:firstLine="25"/>
              <w:rPr>
                <w:sz w:val="26"/>
                <w:szCs w:val="26"/>
                <w:rtl/>
                <w:lang w:bidi="ar-SY"/>
              </w:rPr>
            </w:pPr>
            <w:r w:rsidRPr="00A525E0">
              <w:rPr>
                <w:rFonts w:hint="cs"/>
                <w:b/>
                <w:bCs/>
                <w:sz w:val="26"/>
                <w:szCs w:val="26"/>
                <w:rtl/>
                <w:lang w:bidi="ar-SY"/>
              </w:rPr>
              <w:t>المرفق الرابع</w:t>
            </w:r>
            <w:r w:rsidRPr="00A525E0">
              <w:rPr>
                <w:rFonts w:hint="cs"/>
                <w:sz w:val="26"/>
                <w:szCs w:val="26"/>
                <w:rtl/>
                <w:lang w:bidi="ar-SY"/>
              </w:rPr>
              <w:t>:</w:t>
            </w:r>
            <w:r w:rsidRPr="00A525E0">
              <w:rPr>
                <w:sz w:val="26"/>
                <w:szCs w:val="26"/>
                <w:rtl/>
              </w:rPr>
              <w:t xml:space="preserve"> </w:t>
            </w:r>
            <w:r w:rsidRPr="00A525E0">
              <w:rPr>
                <w:sz w:val="26"/>
                <w:szCs w:val="26"/>
                <w:rtl/>
                <w:lang w:bidi="ar-SY"/>
              </w:rPr>
              <w:t xml:space="preserve">قائمة </w:t>
            </w:r>
            <w:r w:rsidRPr="00A525E0">
              <w:rPr>
                <w:rFonts w:hint="cs"/>
                <w:sz w:val="26"/>
                <w:szCs w:val="26"/>
                <w:rtl/>
                <w:lang w:bidi="ar-SY"/>
              </w:rPr>
              <w:t>مقررات</w:t>
            </w:r>
            <w:r w:rsidRPr="00A525E0">
              <w:rPr>
                <w:sz w:val="26"/>
                <w:szCs w:val="26"/>
                <w:rtl/>
                <w:lang w:bidi="ar-SY"/>
              </w:rPr>
              <w:t xml:space="preserve"> اللجنة التنفيذية ذات الصلة ب</w:t>
            </w:r>
            <w:r w:rsidRPr="00A525E0">
              <w:rPr>
                <w:sz w:val="26"/>
                <w:szCs w:val="26"/>
                <w:rtl/>
                <w:lang w:bidi="ar-SA"/>
              </w:rPr>
              <w:t xml:space="preserve">برنامج المساعدة على </w:t>
            </w:r>
            <w:r w:rsidRPr="00A525E0">
              <w:rPr>
                <w:rFonts w:hint="cs"/>
                <w:sz w:val="26"/>
                <w:szCs w:val="26"/>
                <w:rtl/>
                <w:lang w:bidi="ar-SA"/>
              </w:rPr>
              <w:t>الامتثال</w:t>
            </w:r>
          </w:p>
        </w:tc>
        <w:tc>
          <w:tcPr>
            <w:tcW w:w="707" w:type="dxa"/>
          </w:tcPr>
          <w:p w14:paraId="30360E2B" w14:textId="77777777" w:rsidR="00C05B29" w:rsidRPr="00EE4FD7" w:rsidRDefault="00C05B29" w:rsidP="0069695E">
            <w:pPr>
              <w:bidi/>
              <w:rPr>
                <w:sz w:val="40"/>
                <w:szCs w:val="32"/>
                <w:rtl/>
                <w:lang w:bidi="ar-SY"/>
              </w:rPr>
            </w:pPr>
          </w:p>
        </w:tc>
      </w:tr>
      <w:tr w:rsidR="00C05B29" w:rsidRPr="00EE4FD7" w14:paraId="38B68CAD" w14:textId="77777777" w:rsidTr="00A55E6D">
        <w:tc>
          <w:tcPr>
            <w:tcW w:w="9072" w:type="dxa"/>
          </w:tcPr>
          <w:p w14:paraId="27ADAD99" w14:textId="6A2DBAB0" w:rsidR="00C05B29" w:rsidRPr="00A525E0" w:rsidRDefault="00A55E6D" w:rsidP="00A525E0">
            <w:pPr>
              <w:bidi/>
              <w:spacing w:after="120" w:line="340" w:lineRule="exact"/>
              <w:ind w:firstLine="25"/>
              <w:rPr>
                <w:sz w:val="26"/>
                <w:szCs w:val="26"/>
                <w:rtl/>
                <w:lang w:bidi="ar-SY"/>
              </w:rPr>
            </w:pPr>
            <w:r w:rsidRPr="00A525E0">
              <w:rPr>
                <w:rFonts w:hint="cs"/>
                <w:b/>
                <w:bCs/>
                <w:sz w:val="26"/>
                <w:szCs w:val="26"/>
                <w:rtl/>
                <w:lang w:bidi="ar-SY"/>
              </w:rPr>
              <w:t>المرفق الخامس</w:t>
            </w:r>
            <w:r w:rsidRPr="00A525E0">
              <w:rPr>
                <w:rFonts w:hint="cs"/>
                <w:sz w:val="26"/>
                <w:szCs w:val="26"/>
                <w:rtl/>
                <w:lang w:bidi="ar-SY"/>
              </w:rPr>
              <w:t>:</w:t>
            </w:r>
            <w:r w:rsidR="00655771" w:rsidRPr="00A525E0">
              <w:rPr>
                <w:sz w:val="26"/>
                <w:szCs w:val="26"/>
                <w:rtl/>
              </w:rPr>
              <w:t xml:space="preserve"> </w:t>
            </w:r>
            <w:r w:rsidR="00655771" w:rsidRPr="00A525E0">
              <w:rPr>
                <w:sz w:val="26"/>
                <w:szCs w:val="26"/>
                <w:rtl/>
                <w:lang w:bidi="ar-SY"/>
              </w:rPr>
              <w:t>قائمة الجداول</w:t>
            </w:r>
          </w:p>
        </w:tc>
        <w:tc>
          <w:tcPr>
            <w:tcW w:w="707" w:type="dxa"/>
          </w:tcPr>
          <w:p w14:paraId="4CE9999A" w14:textId="77777777" w:rsidR="00C05B29" w:rsidRPr="00EE4FD7" w:rsidRDefault="00C05B29" w:rsidP="0069695E">
            <w:pPr>
              <w:bidi/>
              <w:rPr>
                <w:sz w:val="40"/>
                <w:szCs w:val="32"/>
                <w:rtl/>
                <w:lang w:bidi="ar-SY"/>
              </w:rPr>
            </w:pPr>
          </w:p>
        </w:tc>
      </w:tr>
      <w:tr w:rsidR="00C05B29" w:rsidRPr="00EE4FD7" w14:paraId="28B724D0" w14:textId="77777777" w:rsidTr="00A55E6D">
        <w:tc>
          <w:tcPr>
            <w:tcW w:w="9072" w:type="dxa"/>
          </w:tcPr>
          <w:p w14:paraId="72EF2C4A" w14:textId="056407E4" w:rsidR="00C05B29" w:rsidRPr="00A525E0" w:rsidRDefault="00A55E6D" w:rsidP="00A525E0">
            <w:pPr>
              <w:bidi/>
              <w:spacing w:after="120" w:line="340" w:lineRule="exact"/>
              <w:ind w:firstLine="25"/>
              <w:rPr>
                <w:sz w:val="26"/>
                <w:szCs w:val="26"/>
                <w:rtl/>
                <w:lang w:bidi="ar-SY"/>
              </w:rPr>
            </w:pPr>
            <w:r w:rsidRPr="00A525E0">
              <w:rPr>
                <w:rFonts w:hint="cs"/>
                <w:b/>
                <w:bCs/>
                <w:sz w:val="26"/>
                <w:szCs w:val="26"/>
                <w:rtl/>
                <w:lang w:bidi="ar-SY"/>
              </w:rPr>
              <w:t>المرفق السادس</w:t>
            </w:r>
            <w:r w:rsidRPr="00A525E0">
              <w:rPr>
                <w:rFonts w:hint="cs"/>
                <w:sz w:val="26"/>
                <w:szCs w:val="26"/>
                <w:rtl/>
                <w:lang w:bidi="ar-SY"/>
              </w:rPr>
              <w:t>:</w:t>
            </w:r>
            <w:r w:rsidR="00655771" w:rsidRPr="00A525E0">
              <w:rPr>
                <w:sz w:val="26"/>
                <w:szCs w:val="26"/>
                <w:rtl/>
              </w:rPr>
              <w:t xml:space="preserve"> </w:t>
            </w:r>
            <w:r w:rsidR="00655771" w:rsidRPr="00A525E0">
              <w:rPr>
                <w:sz w:val="26"/>
                <w:szCs w:val="26"/>
                <w:rtl/>
                <w:lang w:bidi="ar-SY"/>
              </w:rPr>
              <w:t>قائمة الوثائق الرئيسية</w:t>
            </w:r>
          </w:p>
        </w:tc>
        <w:tc>
          <w:tcPr>
            <w:tcW w:w="707" w:type="dxa"/>
          </w:tcPr>
          <w:p w14:paraId="5C830080" w14:textId="77777777" w:rsidR="00C05B29" w:rsidRPr="00EE4FD7" w:rsidRDefault="00C05B29" w:rsidP="0069695E">
            <w:pPr>
              <w:bidi/>
              <w:rPr>
                <w:sz w:val="40"/>
                <w:szCs w:val="32"/>
                <w:rtl/>
                <w:lang w:bidi="ar-SY"/>
              </w:rPr>
            </w:pPr>
          </w:p>
        </w:tc>
      </w:tr>
    </w:tbl>
    <w:p w14:paraId="5B14E9AF" w14:textId="77777777" w:rsidR="0069695E" w:rsidRPr="0069695E" w:rsidRDefault="0069695E" w:rsidP="0069695E">
      <w:pPr>
        <w:bidi/>
        <w:rPr>
          <w:rtl/>
          <w:lang w:bidi="ar-SY"/>
        </w:rPr>
      </w:pPr>
    </w:p>
    <w:p w14:paraId="26A50612" w14:textId="77777777" w:rsidR="004564F3" w:rsidRDefault="004564F3">
      <w:pPr>
        <w:pStyle w:val="Heading3"/>
        <w:numPr>
          <w:ilvl w:val="0"/>
          <w:numId w:val="0"/>
        </w:numPr>
        <w:ind w:left="1361"/>
      </w:pPr>
    </w:p>
    <w:p w14:paraId="1D2722C7" w14:textId="6598814B" w:rsidR="007E5D09" w:rsidRDefault="00E1360E">
      <w:pPr>
        <w:pStyle w:val="Heading3"/>
        <w:numPr>
          <w:ilvl w:val="0"/>
          <w:numId w:val="0"/>
        </w:numPr>
        <w:ind w:left="1361"/>
      </w:pPr>
      <w:r>
        <w:br w:type="page"/>
      </w:r>
    </w:p>
    <w:p w14:paraId="52524D40" w14:textId="09B81133" w:rsidR="004564F3" w:rsidRPr="0091464D" w:rsidRDefault="0091464D" w:rsidP="0091464D">
      <w:pPr>
        <w:bidi/>
        <w:spacing w:before="240" w:after="240" w:line="360" w:lineRule="exact"/>
        <w:rPr>
          <w:b/>
          <w:bCs/>
          <w:sz w:val="36"/>
          <w:szCs w:val="28"/>
          <w:rtl/>
        </w:rPr>
      </w:pPr>
      <w:r w:rsidRPr="0091464D">
        <w:rPr>
          <w:b/>
          <w:bCs/>
          <w:sz w:val="36"/>
          <w:szCs w:val="28"/>
          <w:rtl/>
        </w:rPr>
        <w:lastRenderedPageBreak/>
        <w:t>الاختصارات</w:t>
      </w:r>
    </w:p>
    <w:p w14:paraId="55C62F0E" w14:textId="7D595312" w:rsidR="0091464D" w:rsidRPr="0091464D" w:rsidRDefault="0091464D" w:rsidP="00D61C5B">
      <w:pPr>
        <w:bidi/>
        <w:spacing w:after="120" w:line="276" w:lineRule="auto"/>
        <w:rPr>
          <w:szCs w:val="24"/>
          <w:lang w:val="en-CA" w:bidi="ar-SA"/>
        </w:rPr>
      </w:pPr>
      <w:r w:rsidRPr="0091464D">
        <w:rPr>
          <w:b/>
          <w:bCs/>
          <w:szCs w:val="24"/>
          <w:lang w:val="en-CA" w:bidi="ar-SA"/>
        </w:rPr>
        <w:t>AHRI</w:t>
      </w:r>
      <w:r w:rsidRPr="0091464D">
        <w:rPr>
          <w:b/>
          <w:bCs/>
          <w:szCs w:val="24"/>
          <w:lang w:val="en-CA" w:bidi="ar-SA"/>
        </w:rPr>
        <w:tab/>
      </w:r>
      <w:r w:rsidRPr="0091464D">
        <w:rPr>
          <w:b/>
          <w:bCs/>
          <w:szCs w:val="24"/>
          <w:lang w:val="en-CA" w:bidi="ar-SA"/>
        </w:rPr>
        <w:tab/>
      </w:r>
      <w:r w:rsidRPr="00D61C5B">
        <w:rPr>
          <w:szCs w:val="24"/>
          <w:rtl/>
          <w:lang w:val="en-CA" w:bidi="ar-SA"/>
        </w:rPr>
        <w:t>معهد تكييف</w:t>
      </w:r>
      <w:r w:rsidR="00382711" w:rsidRPr="00D61C5B">
        <w:rPr>
          <w:rFonts w:hint="cs"/>
          <w:szCs w:val="24"/>
          <w:rtl/>
          <w:lang w:val="en-CA" w:bidi="ar-SA"/>
        </w:rPr>
        <w:t xml:space="preserve"> الهواء</w:t>
      </w:r>
      <w:r w:rsidRPr="00D61C5B">
        <w:rPr>
          <w:szCs w:val="24"/>
          <w:rtl/>
          <w:lang w:val="en-CA" w:bidi="ar-SA"/>
        </w:rPr>
        <w:t xml:space="preserve"> والتدفئة والتبريد</w:t>
      </w:r>
    </w:p>
    <w:p w14:paraId="2F08028E" w14:textId="6B7E9145" w:rsidR="0091464D" w:rsidRPr="0091464D" w:rsidRDefault="0091464D" w:rsidP="00D61C5B">
      <w:pPr>
        <w:bidi/>
        <w:spacing w:after="120" w:line="276" w:lineRule="auto"/>
        <w:rPr>
          <w:szCs w:val="24"/>
          <w:lang w:val="en-CA" w:bidi="ar-SA"/>
        </w:rPr>
      </w:pPr>
      <w:r w:rsidRPr="0091464D">
        <w:rPr>
          <w:b/>
          <w:bCs/>
          <w:szCs w:val="24"/>
          <w:lang w:val="en-CA" w:bidi="ar-SA"/>
        </w:rPr>
        <w:t>AREA</w:t>
      </w:r>
      <w:r w:rsidRPr="0091464D">
        <w:rPr>
          <w:b/>
          <w:bCs/>
          <w:szCs w:val="24"/>
          <w:lang w:val="en-CA" w:bidi="ar-SA"/>
        </w:rPr>
        <w:tab/>
      </w:r>
      <w:r w:rsidRPr="0091464D">
        <w:rPr>
          <w:b/>
          <w:bCs/>
          <w:szCs w:val="24"/>
          <w:lang w:val="en-CA" w:bidi="ar-SA"/>
        </w:rPr>
        <w:tab/>
      </w:r>
      <w:r w:rsidR="00382711" w:rsidRPr="00D61C5B">
        <w:rPr>
          <w:szCs w:val="24"/>
          <w:rtl/>
          <w:lang w:val="en-CA" w:bidi="ar-SA"/>
        </w:rPr>
        <w:t>جمعية تكييف الهواء والتبريد الأوروبية</w:t>
      </w:r>
    </w:p>
    <w:p w14:paraId="6156CC96" w14:textId="496FDE40" w:rsidR="0091464D" w:rsidRPr="0091464D" w:rsidRDefault="0091464D" w:rsidP="00D61C5B">
      <w:pPr>
        <w:bidi/>
        <w:spacing w:after="120" w:line="276" w:lineRule="auto"/>
        <w:rPr>
          <w:szCs w:val="24"/>
          <w:lang w:val="en-CA" w:bidi="ar-SA"/>
        </w:rPr>
      </w:pPr>
      <w:r w:rsidRPr="0091464D">
        <w:rPr>
          <w:b/>
          <w:bCs/>
          <w:szCs w:val="24"/>
          <w:lang w:val="en-CA" w:bidi="ar-SA"/>
        </w:rPr>
        <w:t>CAP</w:t>
      </w:r>
      <w:r w:rsidRPr="0091464D">
        <w:rPr>
          <w:b/>
          <w:bCs/>
          <w:szCs w:val="24"/>
          <w:lang w:val="en-CA" w:bidi="ar-SA"/>
        </w:rPr>
        <w:tab/>
      </w:r>
      <w:r w:rsidRPr="0091464D">
        <w:rPr>
          <w:b/>
          <w:bCs/>
          <w:szCs w:val="24"/>
          <w:lang w:val="en-CA" w:bidi="ar-SA"/>
        </w:rPr>
        <w:tab/>
      </w:r>
      <w:r w:rsidR="00382711" w:rsidRPr="00D61C5B">
        <w:rPr>
          <w:szCs w:val="24"/>
          <w:rtl/>
          <w:lang w:val="en-CA" w:bidi="ar-SA"/>
        </w:rPr>
        <w:t xml:space="preserve">برنامج المساعدة على </w:t>
      </w:r>
      <w:r w:rsidR="00382711" w:rsidRPr="00D61C5B">
        <w:rPr>
          <w:rFonts w:hint="cs"/>
          <w:szCs w:val="24"/>
          <w:rtl/>
          <w:lang w:val="en-CA" w:bidi="ar-SA"/>
        </w:rPr>
        <w:t>الامتثال</w:t>
      </w:r>
    </w:p>
    <w:p w14:paraId="59F38FE0" w14:textId="76391387" w:rsidR="0091464D" w:rsidRPr="0091464D" w:rsidRDefault="0091464D" w:rsidP="00D61C5B">
      <w:pPr>
        <w:bidi/>
        <w:spacing w:after="120" w:line="276" w:lineRule="auto"/>
        <w:rPr>
          <w:szCs w:val="24"/>
          <w:lang w:val="en-CA" w:bidi="ar-SA"/>
        </w:rPr>
      </w:pPr>
      <w:r w:rsidRPr="0091464D">
        <w:rPr>
          <w:b/>
          <w:bCs/>
          <w:szCs w:val="24"/>
          <w:lang w:val="en-CA" w:bidi="ar-SA"/>
        </w:rPr>
        <w:t>GWP</w:t>
      </w:r>
      <w:r w:rsidRPr="0091464D">
        <w:rPr>
          <w:b/>
          <w:bCs/>
          <w:szCs w:val="24"/>
          <w:lang w:val="en-CA" w:bidi="ar-SA"/>
        </w:rPr>
        <w:tab/>
      </w:r>
      <w:r w:rsidRPr="0091464D">
        <w:rPr>
          <w:b/>
          <w:bCs/>
          <w:szCs w:val="24"/>
          <w:lang w:val="en-CA" w:bidi="ar-SA"/>
        </w:rPr>
        <w:tab/>
      </w:r>
      <w:r w:rsidR="00382711" w:rsidRPr="00D61C5B">
        <w:rPr>
          <w:szCs w:val="24"/>
          <w:rtl/>
          <w:lang w:val="en-CA" w:bidi="ar-SA"/>
        </w:rPr>
        <w:t>إمكانية الاحترار العالمي</w:t>
      </w:r>
    </w:p>
    <w:p w14:paraId="6FE3681A" w14:textId="437FB8A9" w:rsidR="0091464D" w:rsidRPr="0091464D" w:rsidRDefault="0091464D" w:rsidP="00D61C5B">
      <w:pPr>
        <w:bidi/>
        <w:spacing w:after="120" w:line="276" w:lineRule="auto"/>
        <w:rPr>
          <w:szCs w:val="24"/>
          <w:lang w:val="en-CA" w:bidi="ar-SA"/>
        </w:rPr>
      </w:pPr>
      <w:r w:rsidRPr="0091464D">
        <w:rPr>
          <w:b/>
          <w:bCs/>
          <w:szCs w:val="24"/>
          <w:lang w:val="en-CA" w:bidi="ar-SA"/>
        </w:rPr>
        <w:t>HFC</w:t>
      </w:r>
      <w:r w:rsidRPr="0091464D">
        <w:rPr>
          <w:b/>
          <w:bCs/>
          <w:szCs w:val="24"/>
          <w:lang w:val="en-CA" w:bidi="ar-SA"/>
        </w:rPr>
        <w:tab/>
      </w:r>
      <w:r w:rsidRPr="0091464D">
        <w:rPr>
          <w:b/>
          <w:bCs/>
          <w:szCs w:val="24"/>
          <w:lang w:val="en-CA" w:bidi="ar-SA"/>
        </w:rPr>
        <w:tab/>
      </w:r>
      <w:bookmarkStart w:id="2" w:name="_Hlk181869475"/>
      <w:r w:rsidR="00382711" w:rsidRPr="00D61C5B">
        <w:rPr>
          <w:szCs w:val="24"/>
          <w:rtl/>
          <w:lang w:val="en-CA" w:bidi="ar-SA"/>
        </w:rPr>
        <w:t>المواد الهيدروفلوروكربونية</w:t>
      </w:r>
      <w:bookmarkEnd w:id="2"/>
    </w:p>
    <w:p w14:paraId="021DA496" w14:textId="4DD085E1" w:rsidR="0091464D" w:rsidRPr="0091464D" w:rsidRDefault="0091464D" w:rsidP="00D61C5B">
      <w:pPr>
        <w:bidi/>
        <w:spacing w:after="120" w:line="276" w:lineRule="auto"/>
        <w:rPr>
          <w:szCs w:val="24"/>
          <w:lang w:val="en-CA" w:bidi="ar-SA"/>
        </w:rPr>
      </w:pPr>
      <w:r w:rsidRPr="0091464D">
        <w:rPr>
          <w:b/>
          <w:bCs/>
          <w:szCs w:val="24"/>
          <w:lang w:val="en-CA" w:bidi="ar-SA"/>
        </w:rPr>
        <w:t>HCFC</w:t>
      </w:r>
      <w:r w:rsidRPr="0091464D">
        <w:rPr>
          <w:b/>
          <w:bCs/>
          <w:szCs w:val="24"/>
          <w:lang w:val="en-CA" w:bidi="ar-SA"/>
        </w:rPr>
        <w:tab/>
      </w:r>
      <w:r w:rsidRPr="0091464D">
        <w:rPr>
          <w:b/>
          <w:bCs/>
          <w:szCs w:val="24"/>
          <w:lang w:val="en-CA" w:bidi="ar-SA"/>
        </w:rPr>
        <w:tab/>
      </w:r>
      <w:bookmarkStart w:id="3" w:name="_Hlk181869440"/>
      <w:r w:rsidR="00382711" w:rsidRPr="00D61C5B">
        <w:rPr>
          <w:szCs w:val="24"/>
          <w:rtl/>
          <w:lang w:val="en-CA" w:bidi="ar-SA"/>
        </w:rPr>
        <w:t>المواد الهيدروكلوروفلوروكربونية</w:t>
      </w:r>
      <w:bookmarkEnd w:id="3"/>
    </w:p>
    <w:p w14:paraId="463FBAC6" w14:textId="27654FF4" w:rsidR="0091464D" w:rsidRPr="0091464D" w:rsidRDefault="0091464D" w:rsidP="00D61C5B">
      <w:pPr>
        <w:bidi/>
        <w:spacing w:after="120" w:line="276" w:lineRule="auto"/>
        <w:rPr>
          <w:szCs w:val="24"/>
          <w:lang w:val="en-CA" w:bidi="ar-SA"/>
        </w:rPr>
      </w:pPr>
      <w:r w:rsidRPr="0091464D">
        <w:rPr>
          <w:b/>
          <w:bCs/>
          <w:szCs w:val="24"/>
          <w:lang w:val="en-CA" w:bidi="ar-SA"/>
        </w:rPr>
        <w:t>HPMP</w:t>
      </w:r>
      <w:r w:rsidRPr="0091464D">
        <w:rPr>
          <w:b/>
          <w:bCs/>
          <w:szCs w:val="24"/>
          <w:lang w:val="en-CA" w:bidi="ar-SA"/>
        </w:rPr>
        <w:tab/>
      </w:r>
      <w:r w:rsidRPr="0091464D">
        <w:rPr>
          <w:b/>
          <w:bCs/>
          <w:szCs w:val="24"/>
          <w:lang w:val="en-CA" w:bidi="ar-SA"/>
        </w:rPr>
        <w:tab/>
      </w:r>
      <w:r w:rsidR="00914559" w:rsidRPr="00D61C5B">
        <w:rPr>
          <w:szCs w:val="24"/>
          <w:rtl/>
          <w:lang w:val="en-CA" w:bidi="ar-SA"/>
        </w:rPr>
        <w:t>خطة إدارة إزالة المواد الهيدروكلوروفلوروكربونية</w:t>
      </w:r>
    </w:p>
    <w:p w14:paraId="15ED2530" w14:textId="6B77A818" w:rsidR="0091464D" w:rsidRPr="0091464D" w:rsidRDefault="0091464D" w:rsidP="00D61C5B">
      <w:pPr>
        <w:bidi/>
        <w:spacing w:after="120" w:line="276" w:lineRule="auto"/>
        <w:rPr>
          <w:szCs w:val="24"/>
          <w:lang w:val="en-CA" w:bidi="ar-SA"/>
        </w:rPr>
      </w:pPr>
      <w:r w:rsidRPr="0091464D">
        <w:rPr>
          <w:b/>
          <w:bCs/>
          <w:szCs w:val="24"/>
          <w:lang w:val="en-CA" w:bidi="ar-SA"/>
        </w:rPr>
        <w:t>HS</w:t>
      </w:r>
      <w:r w:rsidRPr="0091464D">
        <w:rPr>
          <w:b/>
          <w:bCs/>
          <w:szCs w:val="24"/>
          <w:lang w:val="en-CA" w:bidi="ar-SA"/>
        </w:rPr>
        <w:tab/>
      </w:r>
      <w:r w:rsidRPr="0091464D">
        <w:rPr>
          <w:b/>
          <w:bCs/>
          <w:szCs w:val="24"/>
          <w:lang w:val="en-CA" w:bidi="ar-SA"/>
        </w:rPr>
        <w:tab/>
      </w:r>
      <w:r w:rsidR="00914559" w:rsidRPr="00D61C5B">
        <w:rPr>
          <w:szCs w:val="24"/>
          <w:rtl/>
          <w:lang w:val="en-CA" w:bidi="ar-SA"/>
        </w:rPr>
        <w:t>النظام المنسق</w:t>
      </w:r>
    </w:p>
    <w:p w14:paraId="45B85218" w14:textId="364EFC7E" w:rsidR="0091464D" w:rsidRPr="0091464D" w:rsidRDefault="0091464D" w:rsidP="00D61C5B">
      <w:pPr>
        <w:bidi/>
        <w:spacing w:after="120" w:line="276" w:lineRule="auto"/>
        <w:rPr>
          <w:szCs w:val="24"/>
          <w:lang w:val="en-CA" w:bidi="ar-SA"/>
        </w:rPr>
      </w:pPr>
      <w:r w:rsidRPr="0091464D">
        <w:rPr>
          <w:b/>
          <w:bCs/>
          <w:szCs w:val="24"/>
          <w:lang w:val="en-CA" w:bidi="ar-SA"/>
        </w:rPr>
        <w:t>HVACR</w:t>
      </w:r>
      <w:r w:rsidRPr="0091464D">
        <w:rPr>
          <w:b/>
          <w:bCs/>
          <w:szCs w:val="24"/>
          <w:lang w:val="en-CA" w:bidi="ar-SA"/>
        </w:rPr>
        <w:tab/>
      </w:r>
      <w:r w:rsidR="00914559" w:rsidRPr="00D61C5B">
        <w:rPr>
          <w:szCs w:val="24"/>
          <w:rtl/>
          <w:lang w:val="en-CA" w:bidi="ar-SA"/>
        </w:rPr>
        <w:t>التدفئة والتهوية وتكييف الهواء والتبريد</w:t>
      </w:r>
    </w:p>
    <w:p w14:paraId="4B322A46" w14:textId="29348920" w:rsidR="0091464D" w:rsidRPr="0091464D" w:rsidRDefault="0091464D" w:rsidP="00D61C5B">
      <w:pPr>
        <w:bidi/>
        <w:spacing w:after="120" w:line="276" w:lineRule="auto"/>
        <w:rPr>
          <w:szCs w:val="24"/>
          <w:lang w:val="en-CA" w:bidi="ar-SA"/>
        </w:rPr>
      </w:pPr>
      <w:r w:rsidRPr="0091464D">
        <w:rPr>
          <w:b/>
          <w:bCs/>
          <w:szCs w:val="24"/>
          <w:lang w:val="en-CA" w:bidi="ar-SA"/>
        </w:rPr>
        <w:t>iPIC</w:t>
      </w:r>
      <w:r w:rsidRPr="0091464D">
        <w:rPr>
          <w:b/>
          <w:bCs/>
          <w:szCs w:val="24"/>
          <w:lang w:val="en-CA" w:bidi="ar-SA"/>
        </w:rPr>
        <w:tab/>
      </w:r>
      <w:r w:rsidRPr="0091464D">
        <w:rPr>
          <w:b/>
          <w:bCs/>
          <w:szCs w:val="24"/>
          <w:lang w:val="en-CA" w:bidi="ar-SA"/>
        </w:rPr>
        <w:tab/>
      </w:r>
      <w:r w:rsidR="008C00B0" w:rsidRPr="00D61C5B">
        <w:rPr>
          <w:szCs w:val="24"/>
          <w:rtl/>
          <w:lang w:val="en-CA" w:bidi="ar-SA"/>
        </w:rPr>
        <w:t>الموافقة غير الرسمية المسبقة عن علم</w:t>
      </w:r>
    </w:p>
    <w:p w14:paraId="5E8CAB2D" w14:textId="4AA674E6" w:rsidR="0091464D" w:rsidRPr="0091464D" w:rsidRDefault="0091464D" w:rsidP="00D61C5B">
      <w:pPr>
        <w:bidi/>
        <w:spacing w:after="120" w:line="276" w:lineRule="auto"/>
        <w:rPr>
          <w:szCs w:val="24"/>
          <w:lang w:val="en-CA" w:bidi="ar-SA"/>
        </w:rPr>
      </w:pPr>
      <w:r w:rsidRPr="0091464D">
        <w:rPr>
          <w:b/>
          <w:bCs/>
          <w:szCs w:val="24"/>
          <w:lang w:val="en-CA" w:bidi="ar-SA"/>
        </w:rPr>
        <w:t>IS</w:t>
      </w:r>
      <w:r w:rsidRPr="0091464D">
        <w:rPr>
          <w:b/>
          <w:bCs/>
          <w:szCs w:val="24"/>
          <w:lang w:val="en-CA" w:bidi="ar-SA"/>
        </w:rPr>
        <w:tab/>
      </w:r>
      <w:r w:rsidRPr="0091464D">
        <w:rPr>
          <w:szCs w:val="24"/>
          <w:lang w:val="en-CA" w:bidi="ar-SA"/>
        </w:rPr>
        <w:tab/>
      </w:r>
      <w:r w:rsidR="008C00B0" w:rsidRPr="00D61C5B">
        <w:rPr>
          <w:szCs w:val="24"/>
          <w:rtl/>
          <w:lang w:val="en-CA" w:bidi="ar-SA"/>
        </w:rPr>
        <w:t xml:space="preserve">التعزيز </w:t>
      </w:r>
      <w:r w:rsidR="002D56F0" w:rsidRPr="00D61C5B">
        <w:rPr>
          <w:rFonts w:hint="cs"/>
          <w:szCs w:val="24"/>
          <w:rtl/>
          <w:lang w:val="en-CA" w:bidi="ar-SA"/>
        </w:rPr>
        <w:t>المؤسسي</w:t>
      </w:r>
      <w:r w:rsidR="002D56F0" w:rsidRPr="00D61C5B">
        <w:rPr>
          <w:szCs w:val="24"/>
          <w:rtl/>
          <w:lang w:val="en-CA" w:bidi="ar-SA"/>
        </w:rPr>
        <w:t>.</w:t>
      </w:r>
    </w:p>
    <w:p w14:paraId="558FBED4" w14:textId="3F613149" w:rsidR="0091464D" w:rsidRPr="0091464D" w:rsidRDefault="0091464D" w:rsidP="00D61C5B">
      <w:pPr>
        <w:bidi/>
        <w:spacing w:after="120" w:line="276" w:lineRule="auto"/>
        <w:rPr>
          <w:szCs w:val="24"/>
          <w:lang w:val="en-CA" w:bidi="ar-SA"/>
        </w:rPr>
      </w:pPr>
      <w:r w:rsidRPr="0091464D">
        <w:rPr>
          <w:b/>
          <w:bCs/>
          <w:szCs w:val="24"/>
          <w:lang w:val="en-CA" w:bidi="ar-SA"/>
        </w:rPr>
        <w:t>KIP</w:t>
      </w:r>
      <w:r w:rsidRPr="0091464D">
        <w:rPr>
          <w:szCs w:val="24"/>
          <w:lang w:val="en-CA" w:bidi="ar-SA"/>
        </w:rPr>
        <w:tab/>
      </w:r>
      <w:r w:rsidRPr="0091464D">
        <w:rPr>
          <w:szCs w:val="24"/>
          <w:lang w:val="en-CA" w:bidi="ar-SA"/>
        </w:rPr>
        <w:tab/>
      </w:r>
      <w:r w:rsidR="008C00B0" w:rsidRPr="00D61C5B">
        <w:rPr>
          <w:szCs w:val="24"/>
          <w:rtl/>
          <w:lang w:val="en-CA" w:bidi="ar-SA"/>
        </w:rPr>
        <w:t>خطط التنفيذ المتعلقة بالمواد الهيدروفلوروكربونية بموجب تعديل كيغالي</w:t>
      </w:r>
    </w:p>
    <w:p w14:paraId="0698B0EC" w14:textId="1C9252D6" w:rsidR="0091464D" w:rsidRPr="0091464D" w:rsidRDefault="0091464D" w:rsidP="00D61C5B">
      <w:pPr>
        <w:bidi/>
        <w:spacing w:after="120" w:line="276" w:lineRule="auto"/>
        <w:rPr>
          <w:szCs w:val="24"/>
          <w:lang w:val="en-CA" w:bidi="ar-SA"/>
        </w:rPr>
      </w:pPr>
      <w:r w:rsidRPr="0091464D">
        <w:rPr>
          <w:b/>
          <w:bCs/>
          <w:szCs w:val="24"/>
          <w:lang w:val="en-CA" w:bidi="ar-SA"/>
        </w:rPr>
        <w:t>KPI</w:t>
      </w:r>
      <w:r w:rsidRPr="0091464D">
        <w:rPr>
          <w:szCs w:val="24"/>
          <w:lang w:val="en-CA" w:bidi="ar-SA"/>
        </w:rPr>
        <w:tab/>
      </w:r>
      <w:r w:rsidRPr="0091464D">
        <w:rPr>
          <w:szCs w:val="24"/>
          <w:lang w:val="en-CA" w:bidi="ar-SA"/>
        </w:rPr>
        <w:tab/>
      </w:r>
      <w:r w:rsidR="00B66B2B" w:rsidRPr="00D61C5B">
        <w:rPr>
          <w:szCs w:val="24"/>
          <w:rtl/>
          <w:lang w:val="en-CA" w:bidi="ar-SA"/>
        </w:rPr>
        <w:t>مؤشر الأداء الرئيسي</w:t>
      </w:r>
    </w:p>
    <w:p w14:paraId="2AC80269" w14:textId="3BB20280" w:rsidR="0091464D" w:rsidRPr="0091464D" w:rsidRDefault="0091464D" w:rsidP="00D61C5B">
      <w:pPr>
        <w:bidi/>
        <w:spacing w:after="120" w:line="276" w:lineRule="auto"/>
        <w:rPr>
          <w:szCs w:val="24"/>
          <w:lang w:bidi="ar-SA"/>
        </w:rPr>
      </w:pPr>
      <w:r w:rsidRPr="0091464D">
        <w:rPr>
          <w:b/>
          <w:bCs/>
          <w:szCs w:val="24"/>
          <w:lang w:val="en-CA" w:bidi="ar-SA"/>
        </w:rPr>
        <w:t>LFA</w:t>
      </w:r>
      <w:r w:rsidRPr="0091464D">
        <w:rPr>
          <w:szCs w:val="24"/>
          <w:lang w:val="en-CA" w:bidi="ar-SA"/>
        </w:rPr>
        <w:tab/>
      </w:r>
      <w:r w:rsidRPr="0091464D">
        <w:rPr>
          <w:szCs w:val="24"/>
          <w:lang w:val="en-CA" w:bidi="ar-SA"/>
        </w:rPr>
        <w:tab/>
      </w:r>
      <w:r w:rsidR="00B66B2B" w:rsidRPr="00D61C5B">
        <w:rPr>
          <w:szCs w:val="24"/>
          <w:rtl/>
          <w:lang w:val="en-CA" w:bidi="ar-SA"/>
        </w:rPr>
        <w:t>تحليل الإطار المنطقي</w:t>
      </w:r>
    </w:p>
    <w:p w14:paraId="56114438" w14:textId="4C1CBA52" w:rsidR="0091464D" w:rsidRPr="0091464D" w:rsidRDefault="0091464D" w:rsidP="00D61C5B">
      <w:pPr>
        <w:bidi/>
        <w:spacing w:after="120" w:line="276" w:lineRule="auto"/>
        <w:rPr>
          <w:b/>
          <w:bCs/>
          <w:szCs w:val="24"/>
          <w:lang w:val="en-CA" w:bidi="ar-SA"/>
        </w:rPr>
      </w:pPr>
      <w:r w:rsidRPr="0091464D">
        <w:rPr>
          <w:b/>
          <w:bCs/>
          <w:szCs w:val="24"/>
          <w:lang w:val="en-CA" w:bidi="ar-SA"/>
        </w:rPr>
        <w:t>MOPAN</w:t>
      </w:r>
      <w:r w:rsidRPr="0091464D">
        <w:rPr>
          <w:b/>
          <w:bCs/>
          <w:szCs w:val="24"/>
          <w:lang w:val="en-CA" w:bidi="ar-SA"/>
        </w:rPr>
        <w:tab/>
      </w:r>
      <w:r w:rsidR="00622F0A" w:rsidRPr="00D61C5B">
        <w:rPr>
          <w:szCs w:val="24"/>
          <w:rtl/>
          <w:lang w:val="en-CA" w:bidi="ar-SA"/>
        </w:rPr>
        <w:t>شبكة تقييم أداء المنظمات المتعددة الأطراف</w:t>
      </w:r>
    </w:p>
    <w:p w14:paraId="6F72FC85" w14:textId="71F10FE2" w:rsidR="0091464D" w:rsidRPr="0091464D" w:rsidRDefault="0091464D" w:rsidP="00D61C5B">
      <w:pPr>
        <w:bidi/>
        <w:spacing w:after="120" w:line="276" w:lineRule="auto"/>
        <w:rPr>
          <w:szCs w:val="24"/>
          <w:lang w:val="en-CA" w:bidi="ar-SA"/>
        </w:rPr>
      </w:pPr>
      <w:r w:rsidRPr="0091464D">
        <w:rPr>
          <w:b/>
          <w:bCs/>
          <w:szCs w:val="24"/>
          <w:lang w:val="en-CA" w:bidi="ar-SA"/>
        </w:rPr>
        <w:t>MTS</w:t>
      </w:r>
      <w:r w:rsidRPr="0091464D">
        <w:rPr>
          <w:b/>
          <w:bCs/>
          <w:szCs w:val="24"/>
          <w:lang w:val="en-CA" w:bidi="ar-SA"/>
        </w:rPr>
        <w:tab/>
      </w:r>
      <w:r w:rsidRPr="0091464D">
        <w:rPr>
          <w:b/>
          <w:bCs/>
          <w:szCs w:val="24"/>
          <w:lang w:val="en-CA" w:bidi="ar-SA"/>
        </w:rPr>
        <w:tab/>
      </w:r>
      <w:r w:rsidR="00622F0A" w:rsidRPr="00D61C5B">
        <w:rPr>
          <w:szCs w:val="24"/>
          <w:rtl/>
          <w:lang w:val="en-CA"/>
        </w:rPr>
        <w:t>الاستراتيجية المتوسطة الأجل</w:t>
      </w:r>
      <w:r w:rsidR="00622F0A" w:rsidRPr="00D61C5B">
        <w:rPr>
          <w:szCs w:val="24"/>
          <w:lang w:val="en-CA"/>
        </w:rPr>
        <w:t xml:space="preserve"> </w:t>
      </w:r>
    </w:p>
    <w:p w14:paraId="294E74E7" w14:textId="1B4F2B13" w:rsidR="0091464D" w:rsidRPr="0091464D" w:rsidRDefault="0091464D" w:rsidP="00D61C5B">
      <w:pPr>
        <w:bidi/>
        <w:spacing w:after="120" w:line="276" w:lineRule="auto"/>
        <w:rPr>
          <w:szCs w:val="24"/>
          <w:lang w:val="en-CA" w:bidi="ar-SA"/>
        </w:rPr>
      </w:pPr>
      <w:r w:rsidRPr="0091464D">
        <w:rPr>
          <w:b/>
          <w:bCs/>
          <w:szCs w:val="24"/>
          <w:lang w:val="en-CA" w:bidi="ar-SA"/>
        </w:rPr>
        <w:t>NOO</w:t>
      </w:r>
      <w:r w:rsidRPr="0091464D">
        <w:rPr>
          <w:b/>
          <w:bCs/>
          <w:szCs w:val="24"/>
          <w:lang w:val="en-CA" w:bidi="ar-SA"/>
        </w:rPr>
        <w:tab/>
      </w:r>
      <w:r w:rsidRPr="0091464D">
        <w:rPr>
          <w:b/>
          <w:bCs/>
          <w:szCs w:val="24"/>
          <w:lang w:val="en-CA" w:bidi="ar-SA"/>
        </w:rPr>
        <w:tab/>
      </w:r>
      <w:r w:rsidR="00622F0A" w:rsidRPr="00D61C5B">
        <w:rPr>
          <w:rFonts w:hint="cs"/>
          <w:szCs w:val="24"/>
          <w:rtl/>
          <w:lang w:val="en-CA" w:bidi="ar-SA"/>
        </w:rPr>
        <w:t>موظف الأوزون الوطني</w:t>
      </w:r>
    </w:p>
    <w:p w14:paraId="41E77BB0" w14:textId="45BDFAFE" w:rsidR="0091464D" w:rsidRPr="0091464D" w:rsidRDefault="0091464D" w:rsidP="00D61C5B">
      <w:pPr>
        <w:bidi/>
        <w:spacing w:after="120" w:line="276" w:lineRule="auto"/>
        <w:rPr>
          <w:szCs w:val="24"/>
          <w:lang w:val="en-CA" w:bidi="ar-SA"/>
        </w:rPr>
      </w:pPr>
      <w:r w:rsidRPr="0091464D">
        <w:rPr>
          <w:b/>
          <w:bCs/>
          <w:szCs w:val="24"/>
          <w:lang w:val="en-CA" w:bidi="ar-SA"/>
        </w:rPr>
        <w:t>NOU</w:t>
      </w:r>
      <w:r w:rsidRPr="0091464D">
        <w:rPr>
          <w:b/>
          <w:bCs/>
          <w:szCs w:val="24"/>
          <w:lang w:val="en-CA" w:bidi="ar-SA"/>
        </w:rPr>
        <w:tab/>
      </w:r>
      <w:r w:rsidRPr="0091464D">
        <w:rPr>
          <w:b/>
          <w:bCs/>
          <w:szCs w:val="24"/>
          <w:lang w:val="en-CA" w:bidi="ar-SA"/>
        </w:rPr>
        <w:tab/>
      </w:r>
      <w:r w:rsidR="00622F0A" w:rsidRPr="00D61C5B">
        <w:rPr>
          <w:rFonts w:hint="cs"/>
          <w:szCs w:val="24"/>
          <w:rtl/>
          <w:lang w:val="en-CA" w:bidi="ar-SA"/>
        </w:rPr>
        <w:t>وحدة الأوزون الوطنية</w:t>
      </w:r>
    </w:p>
    <w:p w14:paraId="6880EA7F" w14:textId="1BD41CB3" w:rsidR="0091464D" w:rsidRPr="0091464D" w:rsidRDefault="0091464D" w:rsidP="00D61C5B">
      <w:pPr>
        <w:bidi/>
        <w:spacing w:after="120" w:line="276" w:lineRule="auto"/>
        <w:rPr>
          <w:szCs w:val="24"/>
          <w:lang w:val="en-CA" w:bidi="ar-SA"/>
        </w:rPr>
      </w:pPr>
      <w:r w:rsidRPr="0091464D">
        <w:rPr>
          <w:b/>
          <w:bCs/>
          <w:szCs w:val="24"/>
          <w:lang w:val="en-CA" w:bidi="ar-SA"/>
        </w:rPr>
        <w:t>ODP</w:t>
      </w:r>
      <w:r w:rsidRPr="0091464D">
        <w:rPr>
          <w:b/>
          <w:bCs/>
          <w:szCs w:val="24"/>
          <w:lang w:val="en-CA" w:bidi="ar-SA"/>
        </w:rPr>
        <w:tab/>
      </w:r>
      <w:r w:rsidRPr="0091464D">
        <w:rPr>
          <w:b/>
          <w:bCs/>
          <w:szCs w:val="24"/>
          <w:lang w:val="en-CA" w:bidi="ar-SA"/>
        </w:rPr>
        <w:tab/>
      </w:r>
      <w:r w:rsidR="002D56F0" w:rsidRPr="00D61C5B">
        <w:rPr>
          <w:szCs w:val="24"/>
          <w:rtl/>
          <w:lang w:val="en-CA" w:bidi="ar-SA"/>
        </w:rPr>
        <w:t>قدرات استنفاد الأوزون</w:t>
      </w:r>
    </w:p>
    <w:p w14:paraId="34B108FE" w14:textId="7798175F" w:rsidR="0091464D" w:rsidRPr="0091464D" w:rsidRDefault="0091464D" w:rsidP="00D61C5B">
      <w:pPr>
        <w:bidi/>
        <w:spacing w:after="120" w:line="276" w:lineRule="auto"/>
        <w:rPr>
          <w:szCs w:val="24"/>
          <w:lang w:val="en-CA" w:bidi="ar-SA"/>
        </w:rPr>
      </w:pPr>
      <w:r w:rsidRPr="0091464D">
        <w:rPr>
          <w:b/>
          <w:bCs/>
          <w:szCs w:val="24"/>
          <w:lang w:val="en-CA" w:bidi="ar-SA"/>
        </w:rPr>
        <w:t>ODS</w:t>
      </w:r>
      <w:r w:rsidRPr="0091464D">
        <w:rPr>
          <w:b/>
          <w:bCs/>
          <w:szCs w:val="24"/>
          <w:lang w:val="en-CA" w:bidi="ar-SA"/>
        </w:rPr>
        <w:tab/>
      </w:r>
      <w:r w:rsidRPr="0091464D">
        <w:rPr>
          <w:b/>
          <w:bCs/>
          <w:szCs w:val="24"/>
          <w:lang w:val="en-CA" w:bidi="ar-SA"/>
        </w:rPr>
        <w:tab/>
      </w:r>
      <w:r w:rsidR="002D56F0" w:rsidRPr="00D61C5B">
        <w:rPr>
          <w:szCs w:val="24"/>
          <w:rtl/>
          <w:lang w:val="en-CA" w:bidi="ar-SA"/>
        </w:rPr>
        <w:t>مادة مستنفدة للأوزون</w:t>
      </w:r>
    </w:p>
    <w:p w14:paraId="06B2BF9C" w14:textId="3B8CC6EF" w:rsidR="0091464D" w:rsidRPr="0091464D" w:rsidRDefault="0091464D" w:rsidP="00D61C5B">
      <w:pPr>
        <w:bidi/>
        <w:spacing w:after="120" w:line="276" w:lineRule="auto"/>
        <w:rPr>
          <w:szCs w:val="24"/>
          <w:lang w:bidi="ar-SA"/>
        </w:rPr>
      </w:pPr>
      <w:r w:rsidRPr="0091464D">
        <w:rPr>
          <w:b/>
          <w:bCs/>
          <w:szCs w:val="24"/>
          <w:lang w:val="en-CA" w:bidi="ar-SA"/>
        </w:rPr>
        <w:t>PIC</w:t>
      </w:r>
      <w:r w:rsidRPr="0091464D">
        <w:rPr>
          <w:b/>
          <w:bCs/>
          <w:szCs w:val="24"/>
          <w:lang w:val="en-CA" w:bidi="ar-SA"/>
        </w:rPr>
        <w:tab/>
      </w:r>
      <w:r w:rsidRPr="0091464D">
        <w:rPr>
          <w:b/>
          <w:bCs/>
          <w:szCs w:val="24"/>
          <w:lang w:val="en-CA" w:bidi="ar-SA"/>
        </w:rPr>
        <w:tab/>
      </w:r>
      <w:r w:rsidR="002D56F0" w:rsidRPr="00D61C5B">
        <w:rPr>
          <w:szCs w:val="24"/>
          <w:rtl/>
          <w:lang w:val="en-CA" w:bidi="ar-SA"/>
        </w:rPr>
        <w:t>البلدان الجزرية في المحيط الهادئ</w:t>
      </w:r>
    </w:p>
    <w:p w14:paraId="126D7427" w14:textId="3803217D" w:rsidR="0091464D" w:rsidRPr="0091464D" w:rsidRDefault="0091464D" w:rsidP="00D61C5B">
      <w:pPr>
        <w:bidi/>
        <w:spacing w:after="120" w:line="276" w:lineRule="auto"/>
        <w:rPr>
          <w:szCs w:val="24"/>
          <w:lang w:val="en-CA" w:bidi="ar-SA"/>
        </w:rPr>
      </w:pPr>
      <w:r w:rsidRPr="0091464D">
        <w:rPr>
          <w:b/>
          <w:bCs/>
          <w:szCs w:val="24"/>
          <w:lang w:val="en-CA" w:bidi="ar-SA"/>
        </w:rPr>
        <w:t>RAC</w:t>
      </w:r>
      <w:r w:rsidRPr="0091464D">
        <w:rPr>
          <w:b/>
          <w:bCs/>
          <w:szCs w:val="24"/>
          <w:lang w:val="en-CA" w:bidi="ar-SA"/>
        </w:rPr>
        <w:tab/>
      </w:r>
      <w:r w:rsidRPr="0091464D">
        <w:rPr>
          <w:b/>
          <w:bCs/>
          <w:szCs w:val="24"/>
          <w:lang w:val="en-CA" w:bidi="ar-SA"/>
        </w:rPr>
        <w:tab/>
      </w:r>
      <w:r w:rsidR="002D56F0" w:rsidRPr="00D61C5B">
        <w:rPr>
          <w:szCs w:val="24"/>
          <w:rtl/>
          <w:lang w:val="en-CA" w:bidi="ar-SA"/>
        </w:rPr>
        <w:t>التبريد وتكييف الهواء</w:t>
      </w:r>
    </w:p>
    <w:p w14:paraId="0C0DC3A7" w14:textId="1861EE7F" w:rsidR="0091464D" w:rsidRPr="0091464D" w:rsidRDefault="0091464D" w:rsidP="00D61C5B">
      <w:pPr>
        <w:bidi/>
        <w:spacing w:after="120" w:line="276" w:lineRule="auto"/>
        <w:rPr>
          <w:szCs w:val="24"/>
          <w:lang w:val="en-CA" w:bidi="ar-SA"/>
        </w:rPr>
      </w:pPr>
      <w:r w:rsidRPr="0091464D">
        <w:rPr>
          <w:b/>
          <w:bCs/>
          <w:szCs w:val="24"/>
          <w:lang w:val="en-CA" w:bidi="ar-SA"/>
        </w:rPr>
        <w:t>RACHP</w:t>
      </w:r>
      <w:r w:rsidRPr="0091464D">
        <w:rPr>
          <w:szCs w:val="24"/>
          <w:lang w:val="en-CA" w:bidi="ar-SA"/>
        </w:rPr>
        <w:tab/>
      </w:r>
      <w:r w:rsidR="00B60335" w:rsidRPr="00D61C5B">
        <w:rPr>
          <w:szCs w:val="24"/>
          <w:rtl/>
          <w:lang w:val="en-CA" w:bidi="ar-SA"/>
        </w:rPr>
        <w:t>التبريد وتكييف الهواء والمضخات الحرارية</w:t>
      </w:r>
    </w:p>
    <w:p w14:paraId="07179C16" w14:textId="6564E1D3" w:rsidR="0091464D" w:rsidRPr="0091464D" w:rsidRDefault="0091464D" w:rsidP="00D61C5B">
      <w:pPr>
        <w:bidi/>
        <w:spacing w:after="120" w:line="276" w:lineRule="auto"/>
        <w:rPr>
          <w:szCs w:val="24"/>
          <w:lang w:val="en-CA" w:bidi="ar-SA"/>
        </w:rPr>
      </w:pPr>
      <w:r w:rsidRPr="0091464D">
        <w:rPr>
          <w:b/>
          <w:bCs/>
          <w:szCs w:val="24"/>
          <w:lang w:val="en-CA" w:bidi="ar-SA"/>
        </w:rPr>
        <w:t>RC</w:t>
      </w:r>
      <w:r w:rsidRPr="0091464D">
        <w:rPr>
          <w:szCs w:val="24"/>
          <w:lang w:val="en-CA" w:bidi="ar-SA"/>
        </w:rPr>
        <w:tab/>
      </w:r>
      <w:r w:rsidRPr="0091464D">
        <w:rPr>
          <w:szCs w:val="24"/>
          <w:lang w:val="en-CA" w:bidi="ar-SA"/>
        </w:rPr>
        <w:tab/>
      </w:r>
      <w:r w:rsidR="00B60335" w:rsidRPr="00D61C5B">
        <w:rPr>
          <w:szCs w:val="24"/>
          <w:rtl/>
          <w:lang w:val="en-CA" w:bidi="ar-SA"/>
        </w:rPr>
        <w:t>المنسق الإقليمي</w:t>
      </w:r>
    </w:p>
    <w:p w14:paraId="2FCBB73C" w14:textId="5F7A8A9A" w:rsidR="0091464D" w:rsidRPr="0091464D" w:rsidRDefault="0091464D" w:rsidP="00D61C5B">
      <w:pPr>
        <w:bidi/>
        <w:spacing w:after="120" w:line="276" w:lineRule="auto"/>
        <w:rPr>
          <w:szCs w:val="24"/>
          <w:lang w:val="en-CA" w:bidi="ar-SA"/>
        </w:rPr>
      </w:pPr>
      <w:r w:rsidRPr="0091464D">
        <w:rPr>
          <w:b/>
          <w:bCs/>
          <w:szCs w:val="24"/>
          <w:lang w:val="en-CA" w:bidi="ar-SA"/>
        </w:rPr>
        <w:t>RDL</w:t>
      </w:r>
      <w:r w:rsidRPr="0091464D">
        <w:rPr>
          <w:b/>
          <w:bCs/>
          <w:szCs w:val="24"/>
          <w:lang w:val="en-CA" w:bidi="ar-SA"/>
        </w:rPr>
        <w:tab/>
      </w:r>
      <w:r w:rsidRPr="0091464D">
        <w:rPr>
          <w:b/>
          <w:bCs/>
          <w:szCs w:val="24"/>
          <w:lang w:val="en-CA" w:bidi="ar-SA"/>
        </w:rPr>
        <w:tab/>
      </w:r>
      <w:r w:rsidR="00B60335" w:rsidRPr="00D61C5B">
        <w:rPr>
          <w:szCs w:val="24"/>
          <w:rtl/>
          <w:lang w:val="en-CA" w:bidi="ar-SA"/>
        </w:rPr>
        <w:t>رخصة قيادة المبردات</w:t>
      </w:r>
    </w:p>
    <w:p w14:paraId="354137F6" w14:textId="62B91704" w:rsidR="0091464D" w:rsidRPr="0091464D" w:rsidRDefault="0091464D" w:rsidP="00D61C5B">
      <w:pPr>
        <w:bidi/>
        <w:spacing w:after="120" w:line="276" w:lineRule="auto"/>
        <w:rPr>
          <w:szCs w:val="24"/>
          <w:lang w:val="en-CA" w:bidi="ar-SA"/>
        </w:rPr>
      </w:pPr>
      <w:r w:rsidRPr="0091464D">
        <w:rPr>
          <w:b/>
          <w:bCs/>
          <w:szCs w:val="24"/>
          <w:lang w:val="en-CA" w:bidi="ar-SA"/>
        </w:rPr>
        <w:t>RMP</w:t>
      </w:r>
      <w:r w:rsidRPr="0091464D">
        <w:rPr>
          <w:b/>
          <w:bCs/>
          <w:szCs w:val="24"/>
          <w:lang w:val="en-CA" w:bidi="ar-SA"/>
        </w:rPr>
        <w:tab/>
      </w:r>
      <w:r w:rsidRPr="0091464D">
        <w:rPr>
          <w:b/>
          <w:bCs/>
          <w:szCs w:val="24"/>
          <w:lang w:val="en-CA" w:bidi="ar-SA"/>
        </w:rPr>
        <w:tab/>
      </w:r>
      <w:bookmarkStart w:id="4" w:name="_Hlk181822975"/>
      <w:r w:rsidR="00B60335" w:rsidRPr="00D61C5B">
        <w:rPr>
          <w:szCs w:val="24"/>
          <w:rtl/>
          <w:lang w:val="en-CA" w:bidi="ar-SA"/>
        </w:rPr>
        <w:t>خط</w:t>
      </w:r>
      <w:r w:rsidR="00B60335" w:rsidRPr="00D61C5B">
        <w:rPr>
          <w:rFonts w:hint="cs"/>
          <w:szCs w:val="24"/>
          <w:rtl/>
          <w:lang w:val="en-CA" w:bidi="ar-SA"/>
        </w:rPr>
        <w:t>ط</w:t>
      </w:r>
      <w:r w:rsidR="00B60335" w:rsidRPr="00D61C5B">
        <w:rPr>
          <w:szCs w:val="24"/>
          <w:rtl/>
          <w:lang w:val="en-CA" w:bidi="ar-SA"/>
        </w:rPr>
        <w:t xml:space="preserve"> إدارة غازات التبريد</w:t>
      </w:r>
      <w:bookmarkEnd w:id="4"/>
    </w:p>
    <w:p w14:paraId="220CB6EE" w14:textId="0630D112" w:rsidR="0091464D" w:rsidRPr="0091464D" w:rsidRDefault="0091464D" w:rsidP="00D61C5B">
      <w:pPr>
        <w:bidi/>
        <w:spacing w:after="120" w:line="276" w:lineRule="auto"/>
        <w:rPr>
          <w:szCs w:val="24"/>
          <w:lang w:val="en-CA" w:bidi="ar-SA"/>
        </w:rPr>
      </w:pPr>
      <w:r w:rsidRPr="0091464D">
        <w:rPr>
          <w:b/>
          <w:bCs/>
          <w:szCs w:val="24"/>
          <w:lang w:val="en-CA" w:bidi="ar-SA"/>
        </w:rPr>
        <w:t>TOC</w:t>
      </w:r>
      <w:r w:rsidRPr="0091464D">
        <w:rPr>
          <w:b/>
          <w:bCs/>
          <w:szCs w:val="24"/>
          <w:lang w:val="en-CA" w:bidi="ar-SA"/>
        </w:rPr>
        <w:tab/>
      </w:r>
      <w:r w:rsidRPr="0091464D">
        <w:rPr>
          <w:b/>
          <w:bCs/>
          <w:szCs w:val="24"/>
          <w:lang w:val="en-CA" w:bidi="ar-SA"/>
        </w:rPr>
        <w:tab/>
      </w:r>
      <w:r w:rsidR="00B60335" w:rsidRPr="00D61C5B">
        <w:rPr>
          <w:szCs w:val="24"/>
          <w:rtl/>
          <w:lang w:val="en-CA" w:bidi="ar-SA"/>
        </w:rPr>
        <w:t>نظرية التغيير</w:t>
      </w:r>
    </w:p>
    <w:p w14:paraId="5CD284C7" w14:textId="10D21772" w:rsidR="0091464D" w:rsidRPr="0091464D" w:rsidRDefault="0091464D" w:rsidP="00D61C5B">
      <w:pPr>
        <w:bidi/>
        <w:spacing w:after="120" w:line="276" w:lineRule="auto"/>
        <w:rPr>
          <w:szCs w:val="24"/>
          <w:lang w:val="en-CA" w:bidi="ar-SA"/>
        </w:rPr>
      </w:pPr>
      <w:r w:rsidRPr="0091464D">
        <w:rPr>
          <w:b/>
          <w:bCs/>
          <w:szCs w:val="24"/>
          <w:lang w:val="en-CA" w:bidi="ar-SA"/>
        </w:rPr>
        <w:t>TOR</w:t>
      </w:r>
      <w:r w:rsidRPr="0091464D">
        <w:rPr>
          <w:b/>
          <w:bCs/>
          <w:szCs w:val="24"/>
          <w:lang w:val="en-CA" w:bidi="ar-SA"/>
        </w:rPr>
        <w:tab/>
      </w:r>
      <w:r w:rsidRPr="0091464D">
        <w:rPr>
          <w:b/>
          <w:bCs/>
          <w:szCs w:val="24"/>
          <w:lang w:val="en-CA" w:bidi="ar-SA"/>
        </w:rPr>
        <w:tab/>
      </w:r>
      <w:r w:rsidR="001D3BB5" w:rsidRPr="00D61C5B">
        <w:rPr>
          <w:szCs w:val="24"/>
          <w:rtl/>
          <w:lang w:val="en-CA" w:bidi="ar-SA"/>
        </w:rPr>
        <w:t>اختصاصات</w:t>
      </w:r>
    </w:p>
    <w:p w14:paraId="133CA89A" w14:textId="4B3914FC" w:rsidR="0091464D" w:rsidRPr="0091464D" w:rsidRDefault="0091464D" w:rsidP="00D61C5B">
      <w:pPr>
        <w:bidi/>
        <w:spacing w:after="120" w:line="276" w:lineRule="auto"/>
        <w:rPr>
          <w:szCs w:val="24"/>
          <w:lang w:val="en-CA" w:bidi="ar-SA"/>
        </w:rPr>
      </w:pPr>
      <w:r w:rsidRPr="0091464D">
        <w:rPr>
          <w:b/>
          <w:bCs/>
          <w:szCs w:val="24"/>
          <w:lang w:val="en-CA" w:bidi="ar-SA"/>
        </w:rPr>
        <w:t>TPMP</w:t>
      </w:r>
      <w:r w:rsidRPr="0091464D">
        <w:rPr>
          <w:szCs w:val="24"/>
          <w:lang w:val="en-CA" w:bidi="ar-SA"/>
        </w:rPr>
        <w:tab/>
      </w:r>
      <w:r w:rsidRPr="0091464D">
        <w:rPr>
          <w:szCs w:val="24"/>
          <w:lang w:val="en-CA" w:bidi="ar-SA"/>
        </w:rPr>
        <w:tab/>
      </w:r>
      <w:r w:rsidR="001D3BB5" w:rsidRPr="00D61C5B">
        <w:rPr>
          <w:szCs w:val="24"/>
          <w:rtl/>
          <w:lang w:val="en-CA" w:bidi="ar-SA"/>
        </w:rPr>
        <w:t>خطة إدارة الإزالة النهائية</w:t>
      </w:r>
    </w:p>
    <w:p w14:paraId="191CDB6A" w14:textId="1C4788A8" w:rsidR="0091464D" w:rsidRPr="0091464D" w:rsidRDefault="0091464D" w:rsidP="00D61C5B">
      <w:pPr>
        <w:bidi/>
        <w:spacing w:after="120" w:line="276" w:lineRule="auto"/>
        <w:rPr>
          <w:szCs w:val="24"/>
          <w:lang w:val="en-CA" w:bidi="ar-SA"/>
        </w:rPr>
      </w:pPr>
      <w:r w:rsidRPr="0091464D">
        <w:rPr>
          <w:b/>
          <w:bCs/>
          <w:szCs w:val="24"/>
          <w:lang w:val="en-CA" w:bidi="ar-SA"/>
        </w:rPr>
        <w:lastRenderedPageBreak/>
        <w:t>TVET</w:t>
      </w:r>
      <w:r w:rsidRPr="0091464D">
        <w:rPr>
          <w:b/>
          <w:bCs/>
          <w:szCs w:val="24"/>
          <w:lang w:val="en-CA" w:bidi="ar-SA"/>
        </w:rPr>
        <w:tab/>
      </w:r>
      <w:r w:rsidRPr="0091464D">
        <w:rPr>
          <w:b/>
          <w:bCs/>
          <w:szCs w:val="24"/>
          <w:lang w:val="en-CA" w:bidi="ar-SA"/>
        </w:rPr>
        <w:tab/>
      </w:r>
      <w:r w:rsidR="001D3BB5" w:rsidRPr="00D61C5B">
        <w:rPr>
          <w:szCs w:val="24"/>
          <w:rtl/>
          <w:lang w:val="en-CA" w:bidi="ar-SA"/>
        </w:rPr>
        <w:t>التعليم والتدريب التقني والمهني</w:t>
      </w:r>
    </w:p>
    <w:p w14:paraId="031A1F38" w14:textId="00DA1719" w:rsidR="0091464D" w:rsidRPr="0091464D" w:rsidRDefault="0091464D" w:rsidP="00D61C5B">
      <w:pPr>
        <w:bidi/>
        <w:spacing w:after="120" w:line="276" w:lineRule="auto"/>
        <w:rPr>
          <w:szCs w:val="24"/>
          <w:lang w:val="en-CA" w:bidi="ar-SA"/>
        </w:rPr>
      </w:pPr>
      <w:r w:rsidRPr="0091464D">
        <w:rPr>
          <w:b/>
          <w:bCs/>
          <w:szCs w:val="24"/>
          <w:lang w:val="en-CA" w:bidi="ar-SA"/>
        </w:rPr>
        <w:t>UNDP</w:t>
      </w:r>
      <w:r w:rsidRPr="0091464D">
        <w:rPr>
          <w:b/>
          <w:bCs/>
          <w:szCs w:val="24"/>
          <w:lang w:val="en-CA" w:bidi="ar-SA"/>
        </w:rPr>
        <w:tab/>
      </w:r>
      <w:r w:rsidRPr="0091464D">
        <w:rPr>
          <w:b/>
          <w:bCs/>
          <w:szCs w:val="24"/>
          <w:lang w:val="en-CA" w:bidi="ar-SA"/>
        </w:rPr>
        <w:tab/>
      </w:r>
      <w:r w:rsidR="00A91333" w:rsidRPr="00D61C5B">
        <w:rPr>
          <w:szCs w:val="24"/>
          <w:rtl/>
          <w:lang w:val="en-CA" w:bidi="ar-SA"/>
        </w:rPr>
        <w:t>برنامج الأمم المتحدة الإنمائي</w:t>
      </w:r>
    </w:p>
    <w:p w14:paraId="1C2C532E" w14:textId="50BD4710" w:rsidR="0091464D" w:rsidRPr="0091464D" w:rsidRDefault="0091464D" w:rsidP="00D61C5B">
      <w:pPr>
        <w:bidi/>
        <w:spacing w:after="120" w:line="276" w:lineRule="auto"/>
        <w:rPr>
          <w:szCs w:val="24"/>
          <w:lang w:val="en-CA" w:bidi="ar-SA"/>
        </w:rPr>
      </w:pPr>
      <w:r w:rsidRPr="0091464D">
        <w:rPr>
          <w:b/>
          <w:bCs/>
          <w:szCs w:val="24"/>
          <w:lang w:val="en-CA" w:bidi="ar-SA"/>
        </w:rPr>
        <w:t>UNEG</w:t>
      </w:r>
      <w:r w:rsidRPr="0091464D">
        <w:rPr>
          <w:b/>
          <w:bCs/>
          <w:szCs w:val="24"/>
          <w:lang w:val="en-CA" w:bidi="ar-SA"/>
        </w:rPr>
        <w:tab/>
      </w:r>
      <w:r w:rsidRPr="0091464D">
        <w:rPr>
          <w:b/>
          <w:bCs/>
          <w:szCs w:val="24"/>
          <w:lang w:val="en-CA" w:bidi="ar-SA"/>
        </w:rPr>
        <w:tab/>
      </w:r>
      <w:r w:rsidR="00A91333" w:rsidRPr="00D61C5B">
        <w:rPr>
          <w:szCs w:val="24"/>
          <w:rtl/>
          <w:lang w:val="en-CA" w:bidi="ar"/>
        </w:rPr>
        <w:t>فريق</w:t>
      </w:r>
      <w:r w:rsidR="00A91333" w:rsidRPr="00D61C5B">
        <w:rPr>
          <w:szCs w:val="24"/>
          <w:rtl/>
          <w:lang w:val="en-CA"/>
        </w:rPr>
        <w:t> </w:t>
      </w:r>
      <w:r w:rsidR="00A91333" w:rsidRPr="00D61C5B">
        <w:rPr>
          <w:szCs w:val="24"/>
          <w:rtl/>
          <w:lang w:val="en-CA" w:bidi="ar"/>
        </w:rPr>
        <w:t>الأمم</w:t>
      </w:r>
      <w:r w:rsidR="00A91333" w:rsidRPr="00D61C5B">
        <w:rPr>
          <w:szCs w:val="24"/>
          <w:rtl/>
          <w:lang w:val="en-CA"/>
        </w:rPr>
        <w:t> </w:t>
      </w:r>
      <w:r w:rsidR="00A91333" w:rsidRPr="00D61C5B">
        <w:rPr>
          <w:szCs w:val="24"/>
          <w:rtl/>
          <w:lang w:val="en-CA" w:bidi="ar"/>
        </w:rPr>
        <w:t>المتحدة</w:t>
      </w:r>
      <w:r w:rsidR="00A91333" w:rsidRPr="00D61C5B">
        <w:rPr>
          <w:szCs w:val="24"/>
          <w:rtl/>
          <w:lang w:val="en-CA"/>
        </w:rPr>
        <w:t> </w:t>
      </w:r>
      <w:r w:rsidR="00A91333" w:rsidRPr="00D61C5B">
        <w:rPr>
          <w:szCs w:val="24"/>
          <w:rtl/>
          <w:lang w:val="en-CA" w:bidi="ar"/>
        </w:rPr>
        <w:t>المعني</w:t>
      </w:r>
      <w:r w:rsidR="00A91333" w:rsidRPr="00D61C5B">
        <w:rPr>
          <w:szCs w:val="24"/>
          <w:rtl/>
          <w:lang w:val="en-CA"/>
        </w:rPr>
        <w:t> </w:t>
      </w:r>
      <w:r w:rsidR="00A91333" w:rsidRPr="00D61C5B">
        <w:rPr>
          <w:szCs w:val="24"/>
          <w:rtl/>
          <w:lang w:val="en-CA" w:bidi="ar"/>
        </w:rPr>
        <w:t>بالتقييم</w:t>
      </w:r>
    </w:p>
    <w:p w14:paraId="6B7FC927" w14:textId="508E0A63" w:rsidR="0091464D" w:rsidRPr="0091464D" w:rsidRDefault="0091464D" w:rsidP="00D61C5B">
      <w:pPr>
        <w:bidi/>
        <w:spacing w:after="120" w:line="276" w:lineRule="auto"/>
        <w:rPr>
          <w:b/>
          <w:bCs/>
          <w:szCs w:val="24"/>
          <w:lang w:val="en-CA" w:bidi="ar-SA"/>
        </w:rPr>
      </w:pPr>
      <w:r w:rsidRPr="0091464D">
        <w:rPr>
          <w:b/>
          <w:bCs/>
          <w:szCs w:val="24"/>
          <w:lang w:val="en-CA" w:bidi="ar-SA"/>
        </w:rPr>
        <w:t>UNEP</w:t>
      </w:r>
      <w:r w:rsidRPr="0091464D">
        <w:rPr>
          <w:b/>
          <w:bCs/>
          <w:szCs w:val="24"/>
          <w:lang w:val="en-CA" w:bidi="ar-SA"/>
        </w:rPr>
        <w:tab/>
      </w:r>
      <w:r w:rsidRPr="0091464D">
        <w:rPr>
          <w:b/>
          <w:bCs/>
          <w:szCs w:val="24"/>
          <w:lang w:val="en-CA" w:bidi="ar-SA"/>
        </w:rPr>
        <w:tab/>
      </w:r>
      <w:r w:rsidR="00A91333" w:rsidRPr="00D61C5B">
        <w:rPr>
          <w:szCs w:val="24"/>
          <w:rtl/>
          <w:lang w:val="en-CA" w:bidi="ar-SA"/>
        </w:rPr>
        <w:t>برنامج الأمم المتحدة للبيئة</w:t>
      </w:r>
    </w:p>
    <w:p w14:paraId="2054CBEA" w14:textId="2BB5F859" w:rsidR="0091464D" w:rsidRPr="0091464D" w:rsidRDefault="0091464D" w:rsidP="00D61C5B">
      <w:pPr>
        <w:bidi/>
        <w:spacing w:after="120" w:line="276" w:lineRule="auto"/>
        <w:rPr>
          <w:szCs w:val="24"/>
          <w:lang w:val="en-CA" w:bidi="ar-SA"/>
        </w:rPr>
      </w:pPr>
      <w:r w:rsidRPr="0091464D">
        <w:rPr>
          <w:b/>
          <w:bCs/>
          <w:szCs w:val="24"/>
          <w:lang w:val="en-CA" w:bidi="ar-SA"/>
        </w:rPr>
        <w:t>UNIDO</w:t>
      </w:r>
      <w:r w:rsidRPr="0091464D">
        <w:rPr>
          <w:b/>
          <w:bCs/>
          <w:szCs w:val="24"/>
          <w:lang w:val="en-CA" w:bidi="ar-SA"/>
        </w:rPr>
        <w:tab/>
      </w:r>
      <w:r w:rsidR="00A91333" w:rsidRPr="00D61C5B">
        <w:rPr>
          <w:szCs w:val="24"/>
          <w:rtl/>
          <w:lang w:val="en-CA"/>
        </w:rPr>
        <w:t>منظمة الأمم المتحدة للتنمية الصناعية</w:t>
      </w:r>
    </w:p>
    <w:p w14:paraId="701F9577" w14:textId="58AF1F5D" w:rsidR="0091464D" w:rsidRPr="0091464D" w:rsidRDefault="0091464D" w:rsidP="00D61C5B">
      <w:pPr>
        <w:bidi/>
        <w:spacing w:after="120" w:line="276" w:lineRule="auto"/>
        <w:rPr>
          <w:b/>
          <w:bCs/>
          <w:szCs w:val="24"/>
          <w:lang w:val="en-CA" w:bidi="ar-SA"/>
        </w:rPr>
      </w:pPr>
      <w:r w:rsidRPr="0091464D">
        <w:rPr>
          <w:b/>
          <w:bCs/>
          <w:szCs w:val="24"/>
          <w:lang w:val="en-CA" w:bidi="ar-SA"/>
        </w:rPr>
        <w:t>WCO</w:t>
      </w:r>
      <w:r w:rsidRPr="0091464D">
        <w:rPr>
          <w:b/>
          <w:bCs/>
          <w:szCs w:val="24"/>
          <w:lang w:val="en-CA" w:bidi="ar-SA"/>
        </w:rPr>
        <w:tab/>
      </w:r>
      <w:r w:rsidRPr="0091464D">
        <w:rPr>
          <w:szCs w:val="24"/>
          <w:lang w:val="en-CA" w:bidi="ar-SA"/>
        </w:rPr>
        <w:tab/>
      </w:r>
      <w:r w:rsidR="00A91333" w:rsidRPr="00D61C5B">
        <w:rPr>
          <w:szCs w:val="24"/>
          <w:rtl/>
          <w:lang w:val="en-CA"/>
        </w:rPr>
        <w:t>منظمة الجمارك العالمية</w:t>
      </w:r>
    </w:p>
    <w:p w14:paraId="06B5DEAF" w14:textId="77777777" w:rsidR="0091464D" w:rsidRPr="0091464D" w:rsidRDefault="0091464D" w:rsidP="0091464D">
      <w:pPr>
        <w:rPr>
          <w:b/>
          <w:bCs/>
          <w:sz w:val="22"/>
          <w:szCs w:val="22"/>
          <w:lang w:val="en-CA" w:bidi="ar-SA"/>
        </w:rPr>
      </w:pPr>
    </w:p>
    <w:p w14:paraId="3AB3E1B8" w14:textId="40F66553" w:rsidR="00271F5F" w:rsidRDefault="00271F5F">
      <w:pPr>
        <w:jc w:val="left"/>
        <w:rPr>
          <w:rtl/>
        </w:rPr>
      </w:pPr>
      <w:r>
        <w:rPr>
          <w:rtl/>
        </w:rPr>
        <w:br w:type="page"/>
      </w:r>
    </w:p>
    <w:p w14:paraId="479A0555" w14:textId="132ECA31" w:rsidR="0091464D" w:rsidRPr="00BA6D7A" w:rsidRDefault="00BA6D7A" w:rsidP="00BA6D7A">
      <w:pPr>
        <w:bidi/>
        <w:spacing w:before="240" w:after="240" w:line="340" w:lineRule="exact"/>
        <w:rPr>
          <w:b/>
          <w:bCs/>
          <w:sz w:val="36"/>
          <w:szCs w:val="28"/>
          <w:rtl/>
          <w:lang w:bidi="ar-SY"/>
        </w:rPr>
      </w:pPr>
      <w:r w:rsidRPr="00BA6D7A">
        <w:rPr>
          <w:rFonts w:hint="cs"/>
          <w:b/>
          <w:bCs/>
          <w:sz w:val="36"/>
          <w:szCs w:val="28"/>
          <w:rtl/>
          <w:lang w:bidi="ar-SY"/>
        </w:rPr>
        <w:lastRenderedPageBreak/>
        <w:t>موجز تنفيذي</w:t>
      </w:r>
    </w:p>
    <w:p w14:paraId="7BB1AE0E" w14:textId="2AC31DFC" w:rsidR="00BA6D7A" w:rsidRPr="00BA6D7A" w:rsidRDefault="00BA6D7A" w:rsidP="00BA6D7A">
      <w:pPr>
        <w:bidi/>
        <w:spacing w:before="240" w:after="240" w:line="340" w:lineRule="exact"/>
        <w:rPr>
          <w:b/>
          <w:bCs/>
          <w:sz w:val="36"/>
          <w:szCs w:val="28"/>
          <w:rtl/>
          <w:lang w:bidi="ar-SY"/>
        </w:rPr>
      </w:pPr>
      <w:r>
        <w:rPr>
          <w:rFonts w:hint="cs"/>
          <w:b/>
          <w:bCs/>
          <w:sz w:val="36"/>
          <w:szCs w:val="28"/>
          <w:rtl/>
          <w:lang w:bidi="ar-SY"/>
        </w:rPr>
        <w:t>لمحة</w:t>
      </w:r>
      <w:r w:rsidRPr="00BA6D7A">
        <w:rPr>
          <w:b/>
          <w:bCs/>
          <w:sz w:val="36"/>
          <w:szCs w:val="28"/>
          <w:rtl/>
          <w:lang w:bidi="ar-SY"/>
        </w:rPr>
        <w:t xml:space="preserve"> عامة على برنامج المساعدة على الامتثال</w:t>
      </w:r>
    </w:p>
    <w:p w14:paraId="3C9B8BB8" w14:textId="32532B2B" w:rsidR="0091464D" w:rsidRDefault="00112C01" w:rsidP="005633EA">
      <w:pPr>
        <w:pStyle w:val="ListParagraph"/>
        <w:numPr>
          <w:ilvl w:val="0"/>
          <w:numId w:val="9"/>
        </w:numPr>
        <w:bidi/>
        <w:spacing w:before="120" w:after="120" w:line="400" w:lineRule="exact"/>
        <w:ind w:left="6" w:firstLine="0"/>
        <w:contextualSpacing w:val="0"/>
        <w:rPr>
          <w:sz w:val="26"/>
          <w:szCs w:val="26"/>
          <w:lang w:bidi="ar-SY"/>
        </w:rPr>
      </w:pPr>
      <w:r w:rsidRPr="00112C01">
        <w:rPr>
          <w:sz w:val="26"/>
          <w:szCs w:val="26"/>
          <w:rtl/>
          <w:lang w:bidi="ar-SY"/>
        </w:rPr>
        <w:t xml:space="preserve">تم إطلاق </w:t>
      </w:r>
      <w:bookmarkStart w:id="5" w:name="_Hlk181801652"/>
      <w:r w:rsidRPr="00112C01">
        <w:rPr>
          <w:sz w:val="26"/>
          <w:szCs w:val="26"/>
          <w:rtl/>
          <w:lang w:bidi="ar-SY"/>
        </w:rPr>
        <w:t xml:space="preserve">برنامج المساعدة على الامتثال </w:t>
      </w:r>
      <w:bookmarkEnd w:id="5"/>
      <w:r w:rsidRPr="00112C01">
        <w:rPr>
          <w:sz w:val="26"/>
          <w:szCs w:val="26"/>
          <w:rtl/>
          <w:lang w:bidi="ar-SY"/>
        </w:rPr>
        <w:t>التابع لبرنامج الأمم المتحدة للبيئة، بتمويل من الصندوق المتعدد الأطراف، من ق</w:t>
      </w:r>
      <w:r w:rsidR="00A27E69">
        <w:rPr>
          <w:rFonts w:hint="cs"/>
          <w:sz w:val="26"/>
          <w:szCs w:val="26"/>
          <w:rtl/>
          <w:lang w:bidi="ar-SY"/>
        </w:rPr>
        <w:t>ِ</w:t>
      </w:r>
      <w:r w:rsidRPr="00112C01">
        <w:rPr>
          <w:sz w:val="26"/>
          <w:szCs w:val="26"/>
          <w:rtl/>
          <w:lang w:bidi="ar-SY"/>
        </w:rPr>
        <w:t xml:space="preserve">بل </w:t>
      </w:r>
      <w:r w:rsidR="00A27E69">
        <w:rPr>
          <w:rFonts w:hint="cs"/>
          <w:sz w:val="26"/>
          <w:szCs w:val="26"/>
          <w:rtl/>
          <w:lang w:bidi="ar-SY"/>
        </w:rPr>
        <w:t xml:space="preserve">منظمة </w:t>
      </w:r>
      <w:r w:rsidR="0035076C">
        <w:rPr>
          <w:rFonts w:hint="cs"/>
          <w:sz w:val="26"/>
          <w:szCs w:val="26"/>
          <w:rtl/>
          <w:lang w:bidi="ar-SY"/>
        </w:rPr>
        <w:t>عمل الأوزون</w:t>
      </w:r>
      <w:r w:rsidRPr="00112C01">
        <w:rPr>
          <w:sz w:val="26"/>
          <w:szCs w:val="26"/>
          <w:rtl/>
          <w:lang w:bidi="ar-SY"/>
        </w:rPr>
        <w:t xml:space="preserve"> بهدف تقديم الخدمات إلى البلدان من أجل صياغة وإنفاذ السياسات اللازمة لتنفيذ بروتوكول مونتريال، واتخاذ قرارات مستنيرة بشأن التكنولوجيات البديلة للمواد المستنفدة للأوزون، والحفاظ على التزاماتها بالامتثال.</w:t>
      </w:r>
    </w:p>
    <w:p w14:paraId="647957D1" w14:textId="5A4CCA96" w:rsidR="00112C01" w:rsidRDefault="00112C01" w:rsidP="005633EA">
      <w:pPr>
        <w:pStyle w:val="ListParagraph"/>
        <w:numPr>
          <w:ilvl w:val="0"/>
          <w:numId w:val="9"/>
        </w:numPr>
        <w:bidi/>
        <w:spacing w:before="120" w:after="120" w:line="400" w:lineRule="exact"/>
        <w:ind w:left="6" w:firstLine="0"/>
        <w:contextualSpacing w:val="0"/>
        <w:rPr>
          <w:sz w:val="26"/>
          <w:szCs w:val="26"/>
          <w:lang w:bidi="ar-SY"/>
        </w:rPr>
      </w:pPr>
      <w:r w:rsidRPr="00112C01">
        <w:rPr>
          <w:sz w:val="26"/>
          <w:szCs w:val="26"/>
          <w:rtl/>
          <w:lang w:bidi="ar-SY"/>
        </w:rPr>
        <w:t xml:space="preserve">وتشمل خدمات </w:t>
      </w:r>
      <w:r w:rsidR="00963AB1" w:rsidRPr="00963AB1">
        <w:rPr>
          <w:sz w:val="26"/>
          <w:szCs w:val="26"/>
          <w:rtl/>
          <w:lang w:bidi="ar-SY"/>
        </w:rPr>
        <w:t>برنامج المساعدة على الامتثال</w:t>
      </w:r>
      <w:r w:rsidRPr="00112C01">
        <w:rPr>
          <w:sz w:val="26"/>
          <w:szCs w:val="26"/>
          <w:rtl/>
          <w:lang w:bidi="ar-SY"/>
        </w:rPr>
        <w:t xml:space="preserve">: دعم إعداد وإصدار التشريعات المتعلقة بالمواد المستنفدة للأوزون؛ ودعم </w:t>
      </w:r>
      <w:r w:rsidR="0035076C">
        <w:rPr>
          <w:rFonts w:hint="cs"/>
          <w:sz w:val="26"/>
          <w:szCs w:val="26"/>
          <w:rtl/>
          <w:lang w:bidi="ar-SY"/>
        </w:rPr>
        <w:t>وضع</w:t>
      </w:r>
      <w:r w:rsidRPr="00112C01">
        <w:rPr>
          <w:sz w:val="26"/>
          <w:szCs w:val="26"/>
          <w:rtl/>
          <w:lang w:bidi="ar-SY"/>
        </w:rPr>
        <w:t xml:space="preserve"> </w:t>
      </w:r>
      <w:r w:rsidR="00B958E9">
        <w:rPr>
          <w:rFonts w:hint="cs"/>
          <w:sz w:val="26"/>
          <w:szCs w:val="26"/>
          <w:rtl/>
          <w:lang w:bidi="ar-SY"/>
        </w:rPr>
        <w:t>نظم إصدار</w:t>
      </w:r>
      <w:r w:rsidRPr="00112C01">
        <w:rPr>
          <w:sz w:val="26"/>
          <w:szCs w:val="26"/>
          <w:rtl/>
          <w:lang w:bidi="ar-SY"/>
        </w:rPr>
        <w:t xml:space="preserve"> التر</w:t>
      </w:r>
      <w:r w:rsidR="00B958E9">
        <w:rPr>
          <w:rFonts w:hint="cs"/>
          <w:sz w:val="26"/>
          <w:szCs w:val="26"/>
          <w:rtl/>
          <w:lang w:bidi="ar-SY"/>
        </w:rPr>
        <w:t>ا</w:t>
      </w:r>
      <w:r w:rsidRPr="00112C01">
        <w:rPr>
          <w:sz w:val="26"/>
          <w:szCs w:val="26"/>
          <w:rtl/>
          <w:lang w:bidi="ar-SY"/>
        </w:rPr>
        <w:t xml:space="preserve">خيص والحصص؛ ومنع التجارة غير المشروعة في المواد المستنفدة للأوزون؛ ودعم </w:t>
      </w:r>
      <w:r w:rsidR="00B958E9">
        <w:rPr>
          <w:rFonts w:hint="cs"/>
          <w:sz w:val="26"/>
          <w:szCs w:val="26"/>
          <w:rtl/>
          <w:lang w:bidi="ar-SY"/>
        </w:rPr>
        <w:t>وضع</w:t>
      </w:r>
      <w:r w:rsidRPr="00112C01">
        <w:rPr>
          <w:sz w:val="26"/>
          <w:szCs w:val="26"/>
          <w:rtl/>
          <w:lang w:bidi="ar-SY"/>
        </w:rPr>
        <w:t xml:space="preserve"> وتنفيذ </w:t>
      </w:r>
      <w:r w:rsidR="00B958E9" w:rsidRPr="00B958E9">
        <w:rPr>
          <w:sz w:val="26"/>
          <w:szCs w:val="26"/>
          <w:rtl/>
          <w:lang w:bidi="ar-SA"/>
        </w:rPr>
        <w:t>خط</w:t>
      </w:r>
      <w:r w:rsidR="00B958E9" w:rsidRPr="00B958E9">
        <w:rPr>
          <w:rFonts w:hint="cs"/>
          <w:sz w:val="26"/>
          <w:szCs w:val="26"/>
          <w:rtl/>
          <w:lang w:bidi="ar-SA"/>
        </w:rPr>
        <w:t>ط</w:t>
      </w:r>
      <w:r w:rsidR="00B958E9" w:rsidRPr="00B958E9">
        <w:rPr>
          <w:sz w:val="26"/>
          <w:szCs w:val="26"/>
          <w:rtl/>
          <w:lang w:bidi="ar-SA"/>
        </w:rPr>
        <w:t xml:space="preserve"> إدارة غازات التبريد</w:t>
      </w:r>
      <w:r w:rsidR="00B958E9" w:rsidRPr="00B958E9">
        <w:rPr>
          <w:sz w:val="26"/>
          <w:szCs w:val="26"/>
          <w:rtl/>
          <w:lang w:bidi="ar-SY"/>
        </w:rPr>
        <w:t xml:space="preserve"> </w:t>
      </w:r>
      <w:r w:rsidRPr="00112C01">
        <w:rPr>
          <w:sz w:val="26"/>
          <w:szCs w:val="26"/>
          <w:rtl/>
          <w:lang w:bidi="ar-SY"/>
        </w:rPr>
        <w:t xml:space="preserve">ومكونات </w:t>
      </w:r>
      <w:r w:rsidR="00B958E9" w:rsidRPr="00B958E9">
        <w:rPr>
          <w:sz w:val="26"/>
          <w:szCs w:val="26"/>
          <w:rtl/>
          <w:lang w:bidi="ar-SA"/>
        </w:rPr>
        <w:t>خط</w:t>
      </w:r>
      <w:r w:rsidR="00B958E9" w:rsidRPr="00B958E9">
        <w:rPr>
          <w:rFonts w:hint="cs"/>
          <w:sz w:val="26"/>
          <w:szCs w:val="26"/>
          <w:rtl/>
          <w:lang w:bidi="ar-SA"/>
        </w:rPr>
        <w:t>ط</w:t>
      </w:r>
      <w:r w:rsidR="00B958E9" w:rsidRPr="00B958E9">
        <w:rPr>
          <w:sz w:val="26"/>
          <w:szCs w:val="26"/>
          <w:rtl/>
          <w:lang w:bidi="ar-SA"/>
        </w:rPr>
        <w:t xml:space="preserve"> إدارة غازات التبريد</w:t>
      </w:r>
      <w:r w:rsidRPr="00112C01">
        <w:rPr>
          <w:sz w:val="26"/>
          <w:szCs w:val="26"/>
          <w:rtl/>
          <w:lang w:bidi="ar-SY"/>
        </w:rPr>
        <w:t>؛ وتزويد الجمهور بالمعلومات و</w:t>
      </w:r>
      <w:r w:rsidR="00B958E9">
        <w:rPr>
          <w:rFonts w:hint="cs"/>
          <w:sz w:val="26"/>
          <w:szCs w:val="26"/>
          <w:rtl/>
          <w:lang w:bidi="ar-SY"/>
        </w:rPr>
        <w:t>زيادة توعيته</w:t>
      </w:r>
      <w:r w:rsidRPr="00112C01">
        <w:rPr>
          <w:sz w:val="26"/>
          <w:szCs w:val="26"/>
          <w:rtl/>
          <w:lang w:bidi="ar-SY"/>
        </w:rPr>
        <w:t xml:space="preserve"> من خلال تنظيم اجتماعات الشبكات والاجتماعات </w:t>
      </w:r>
      <w:r w:rsidRPr="00717C9E">
        <w:rPr>
          <w:sz w:val="26"/>
          <w:szCs w:val="26"/>
          <w:rtl/>
          <w:lang w:bidi="ar-SY"/>
        </w:rPr>
        <w:t>المواضيعية؛ وبناء التعاون داخل المنطقة بين</w:t>
      </w:r>
      <w:r w:rsidRPr="00112C01">
        <w:rPr>
          <w:sz w:val="26"/>
          <w:szCs w:val="26"/>
          <w:rtl/>
          <w:lang w:bidi="ar-SY"/>
        </w:rPr>
        <w:t xml:space="preserve"> البلدان الأكثر خبرة والأقل خبرة أو البلدان الجديدة على بروتوكول مونتريال، وخلق تآزر </w:t>
      </w:r>
      <w:r w:rsidR="00717C9E">
        <w:rPr>
          <w:rFonts w:hint="cs"/>
          <w:sz w:val="26"/>
          <w:szCs w:val="26"/>
          <w:rtl/>
          <w:lang w:bidi="ar-SY"/>
        </w:rPr>
        <w:t>ل</w:t>
      </w:r>
      <w:r w:rsidRPr="00112C01">
        <w:rPr>
          <w:sz w:val="26"/>
          <w:szCs w:val="26"/>
          <w:rtl/>
          <w:lang w:bidi="ar-SY"/>
        </w:rPr>
        <w:t>لجهود لتحسين وتسريع الإجراءات الرامية إلى تيسير الامتثال لأهداف بروتوكول مونتريال. وت</w:t>
      </w:r>
      <w:r w:rsidR="00717C9E">
        <w:rPr>
          <w:rFonts w:hint="cs"/>
          <w:sz w:val="26"/>
          <w:szCs w:val="26"/>
          <w:rtl/>
          <w:lang w:bidi="ar-SY"/>
        </w:rPr>
        <w:t>ُ</w:t>
      </w:r>
      <w:r w:rsidRPr="00112C01">
        <w:rPr>
          <w:sz w:val="26"/>
          <w:szCs w:val="26"/>
          <w:rtl/>
          <w:lang w:bidi="ar-SY"/>
        </w:rPr>
        <w:t xml:space="preserve">قدم خدمات </w:t>
      </w:r>
      <w:r w:rsidR="00963AB1" w:rsidRPr="00963AB1">
        <w:rPr>
          <w:sz w:val="26"/>
          <w:szCs w:val="26"/>
          <w:rtl/>
          <w:lang w:bidi="ar-SY"/>
        </w:rPr>
        <w:t xml:space="preserve">برنامج المساعدة على الامتثال </w:t>
      </w:r>
      <w:r w:rsidRPr="00112C01">
        <w:rPr>
          <w:sz w:val="26"/>
          <w:szCs w:val="26"/>
          <w:rtl/>
          <w:lang w:bidi="ar-SY"/>
        </w:rPr>
        <w:t xml:space="preserve">من خلال </w:t>
      </w:r>
      <w:r w:rsidR="00717C9E">
        <w:rPr>
          <w:rFonts w:hint="cs"/>
          <w:sz w:val="26"/>
          <w:szCs w:val="26"/>
          <w:rtl/>
          <w:lang w:bidi="ar-SY"/>
        </w:rPr>
        <w:t>أفرقة</w:t>
      </w:r>
      <w:r w:rsidRPr="00112C01">
        <w:rPr>
          <w:sz w:val="26"/>
          <w:szCs w:val="26"/>
          <w:rtl/>
          <w:lang w:bidi="ar-SY"/>
        </w:rPr>
        <w:t xml:space="preserve"> </w:t>
      </w:r>
      <w:r w:rsidR="00717C9E">
        <w:rPr>
          <w:rFonts w:hint="cs"/>
          <w:sz w:val="26"/>
          <w:szCs w:val="26"/>
          <w:rtl/>
          <w:lang w:bidi="ar-SY"/>
        </w:rPr>
        <w:t xml:space="preserve">إقليمية </w:t>
      </w:r>
      <w:r w:rsidRPr="00112C01">
        <w:rPr>
          <w:sz w:val="26"/>
          <w:szCs w:val="26"/>
          <w:rtl/>
          <w:lang w:bidi="ar-SY"/>
        </w:rPr>
        <w:t>ومسؤولين إقليميين لتقديم المشورة والمساعدة لكل من البلدان الفردية والشبكات الإقليمية.</w:t>
      </w:r>
    </w:p>
    <w:p w14:paraId="3F5D129E" w14:textId="347ABBEF" w:rsidR="00112C01" w:rsidRDefault="00963AB1" w:rsidP="005633EA">
      <w:pPr>
        <w:pStyle w:val="ListParagraph"/>
        <w:numPr>
          <w:ilvl w:val="0"/>
          <w:numId w:val="9"/>
        </w:numPr>
        <w:bidi/>
        <w:spacing w:before="120" w:after="120" w:line="400" w:lineRule="exact"/>
        <w:ind w:left="6" w:firstLine="0"/>
        <w:contextualSpacing w:val="0"/>
        <w:rPr>
          <w:sz w:val="26"/>
          <w:szCs w:val="26"/>
          <w:lang w:bidi="ar-SY"/>
        </w:rPr>
      </w:pPr>
      <w:r w:rsidRPr="00963AB1">
        <w:rPr>
          <w:sz w:val="26"/>
          <w:szCs w:val="26"/>
          <w:rtl/>
          <w:lang w:bidi="ar-SY"/>
        </w:rPr>
        <w:t xml:space="preserve">إن التطور الرئيسي الذي شهده </w:t>
      </w:r>
      <w:bookmarkStart w:id="6" w:name="_Hlk181866658"/>
      <w:r w:rsidRPr="00963AB1">
        <w:rPr>
          <w:sz w:val="26"/>
          <w:szCs w:val="26"/>
          <w:rtl/>
          <w:lang w:bidi="ar-SY"/>
        </w:rPr>
        <w:t xml:space="preserve">برنامج المساعدة على الامتثال </w:t>
      </w:r>
      <w:bookmarkEnd w:id="6"/>
      <w:r w:rsidRPr="00963AB1">
        <w:rPr>
          <w:sz w:val="26"/>
          <w:szCs w:val="26"/>
          <w:rtl/>
          <w:lang w:bidi="ar-SY"/>
        </w:rPr>
        <w:t xml:space="preserve">خلال الفترة 2007-2023 </w:t>
      </w:r>
      <w:r w:rsidR="0023614F">
        <w:rPr>
          <w:rFonts w:hint="cs"/>
          <w:sz w:val="26"/>
          <w:szCs w:val="26"/>
          <w:rtl/>
          <w:lang w:bidi="ar-SY"/>
        </w:rPr>
        <w:t>يُعزى</w:t>
      </w:r>
      <w:r w:rsidRPr="00963AB1">
        <w:rPr>
          <w:sz w:val="26"/>
          <w:szCs w:val="26"/>
          <w:rtl/>
          <w:lang w:bidi="ar-SY"/>
        </w:rPr>
        <w:t xml:space="preserve"> </w:t>
      </w:r>
      <w:r w:rsidR="0023614F">
        <w:rPr>
          <w:rFonts w:hint="cs"/>
          <w:sz w:val="26"/>
          <w:szCs w:val="26"/>
          <w:rtl/>
          <w:lang w:bidi="ar-SY"/>
        </w:rPr>
        <w:t>إلى</w:t>
      </w:r>
      <w:r w:rsidRPr="00963AB1">
        <w:rPr>
          <w:sz w:val="26"/>
          <w:szCs w:val="26"/>
          <w:rtl/>
          <w:lang w:bidi="ar-SY"/>
        </w:rPr>
        <w:t xml:space="preserve"> اعتماد تعديل كيغالي في عام 2016،</w:t>
      </w:r>
      <w:r w:rsidR="0023614F">
        <w:rPr>
          <w:rStyle w:val="FootnoteReference"/>
          <w:sz w:val="26"/>
          <w:szCs w:val="26"/>
          <w:rtl/>
          <w:lang w:bidi="ar-SY"/>
        </w:rPr>
        <w:footnoteReference w:id="7"/>
      </w:r>
      <w:r w:rsidRPr="00963AB1">
        <w:rPr>
          <w:sz w:val="26"/>
          <w:szCs w:val="26"/>
          <w:rtl/>
          <w:lang w:bidi="ar-SY"/>
        </w:rPr>
        <w:t xml:space="preserve"> والذي يدعو إلى </w:t>
      </w:r>
      <w:r w:rsidR="0023614F" w:rsidRPr="0023614F">
        <w:rPr>
          <w:sz w:val="26"/>
          <w:szCs w:val="26"/>
          <w:rtl/>
          <w:lang w:bidi="ar-SY"/>
        </w:rPr>
        <w:t xml:space="preserve">التخفيض التدريجي للمواد الهيدروفلوروكربونية </w:t>
      </w:r>
      <w:r w:rsidRPr="00963AB1">
        <w:rPr>
          <w:sz w:val="26"/>
          <w:szCs w:val="26"/>
          <w:rtl/>
          <w:lang w:bidi="ar-SY"/>
        </w:rPr>
        <w:t>المستخدمة كبدائل للمواد المستنفدة للأوزون التي تم</w:t>
      </w:r>
      <w:r w:rsidR="0023614F">
        <w:rPr>
          <w:rFonts w:hint="cs"/>
          <w:sz w:val="26"/>
          <w:szCs w:val="26"/>
          <w:rtl/>
          <w:lang w:bidi="ar-SY"/>
        </w:rPr>
        <w:t xml:space="preserve">ت إزالتها </w:t>
      </w:r>
      <w:r w:rsidRPr="00963AB1">
        <w:rPr>
          <w:sz w:val="26"/>
          <w:szCs w:val="26"/>
          <w:rtl/>
          <w:lang w:bidi="ar-SY"/>
        </w:rPr>
        <w:t xml:space="preserve">بموجب بروتوكول مونتريال. وقد أدى التحضير </w:t>
      </w:r>
      <w:r w:rsidR="0023614F">
        <w:rPr>
          <w:rFonts w:hint="cs"/>
          <w:sz w:val="26"/>
          <w:szCs w:val="26"/>
          <w:rtl/>
          <w:lang w:bidi="ar-SY"/>
        </w:rPr>
        <w:t xml:space="preserve">من أجل </w:t>
      </w:r>
      <w:r w:rsidRPr="00963AB1">
        <w:rPr>
          <w:sz w:val="26"/>
          <w:szCs w:val="26"/>
          <w:rtl/>
          <w:lang w:bidi="ar-SY"/>
        </w:rPr>
        <w:t xml:space="preserve">دعم تنفيذ التعديل إلى إنشاء "مجالات </w:t>
      </w:r>
      <w:r w:rsidR="0023614F">
        <w:rPr>
          <w:rFonts w:hint="cs"/>
          <w:sz w:val="26"/>
          <w:szCs w:val="26"/>
          <w:rtl/>
          <w:lang w:bidi="ar-SY"/>
        </w:rPr>
        <w:t>مواضيعية</w:t>
      </w:r>
      <w:r w:rsidRPr="00963AB1">
        <w:rPr>
          <w:sz w:val="26"/>
          <w:szCs w:val="26"/>
          <w:rtl/>
          <w:lang w:bidi="ar-SY"/>
        </w:rPr>
        <w:t xml:space="preserve">" جديدة لعمل </w:t>
      </w:r>
      <w:r w:rsidR="0023614F" w:rsidRPr="0023614F">
        <w:rPr>
          <w:sz w:val="26"/>
          <w:szCs w:val="26"/>
          <w:rtl/>
          <w:lang w:bidi="ar-SY"/>
        </w:rPr>
        <w:t>برنامج المساعدة على الامتثال</w:t>
      </w:r>
      <w:r w:rsidR="0023614F">
        <w:rPr>
          <w:rStyle w:val="FootnoteReference"/>
          <w:sz w:val="26"/>
          <w:szCs w:val="26"/>
          <w:rtl/>
          <w:lang w:bidi="ar-SY"/>
        </w:rPr>
        <w:footnoteReference w:id="8"/>
      </w:r>
      <w:r w:rsidR="0023614F" w:rsidRPr="0023614F">
        <w:rPr>
          <w:sz w:val="26"/>
          <w:szCs w:val="26"/>
          <w:rtl/>
          <w:lang w:bidi="ar-SY"/>
        </w:rPr>
        <w:t xml:space="preserve"> </w:t>
      </w:r>
      <w:r w:rsidRPr="00963AB1">
        <w:rPr>
          <w:sz w:val="26"/>
          <w:szCs w:val="26"/>
          <w:rtl/>
          <w:lang w:bidi="ar-SY"/>
        </w:rPr>
        <w:t>على تعزيز الامتثال للبروتوكول.</w:t>
      </w:r>
      <w:r w:rsidR="0023614F">
        <w:rPr>
          <w:rStyle w:val="FootnoteReference"/>
          <w:sz w:val="26"/>
          <w:szCs w:val="26"/>
          <w:rtl/>
          <w:lang w:bidi="ar-SY"/>
        </w:rPr>
        <w:footnoteReference w:id="9"/>
      </w:r>
    </w:p>
    <w:p w14:paraId="5CAFAB6B" w14:textId="322DF6AE" w:rsidR="00963AB1" w:rsidRPr="00D61C5B" w:rsidRDefault="00963AB1" w:rsidP="00963AB1">
      <w:pPr>
        <w:bidi/>
        <w:spacing w:before="120" w:after="120" w:line="400" w:lineRule="exact"/>
        <w:rPr>
          <w:b/>
          <w:bCs/>
          <w:sz w:val="28"/>
          <w:szCs w:val="28"/>
          <w:rtl/>
          <w:lang w:bidi="ar-SY"/>
        </w:rPr>
      </w:pPr>
      <w:r w:rsidRPr="00D61C5B">
        <w:rPr>
          <w:b/>
          <w:bCs/>
          <w:sz w:val="28"/>
          <w:szCs w:val="28"/>
          <w:rtl/>
          <w:lang w:bidi="ar-SY"/>
        </w:rPr>
        <w:t>هدف الدراسة المكتبية وجمهورها</w:t>
      </w:r>
    </w:p>
    <w:p w14:paraId="1B774188" w14:textId="3D40EA62" w:rsidR="00963AB1" w:rsidRDefault="00963AB1" w:rsidP="005633EA">
      <w:pPr>
        <w:pStyle w:val="ListParagraph"/>
        <w:numPr>
          <w:ilvl w:val="0"/>
          <w:numId w:val="9"/>
        </w:numPr>
        <w:bidi/>
        <w:spacing w:before="120" w:after="120" w:line="400" w:lineRule="exact"/>
        <w:ind w:left="6" w:firstLine="0"/>
        <w:contextualSpacing w:val="0"/>
        <w:rPr>
          <w:sz w:val="26"/>
          <w:szCs w:val="26"/>
          <w:lang w:bidi="ar-SY"/>
        </w:rPr>
      </w:pPr>
      <w:r w:rsidRPr="00963AB1">
        <w:rPr>
          <w:sz w:val="26"/>
          <w:szCs w:val="26"/>
          <w:rtl/>
          <w:lang w:bidi="ar-SY"/>
        </w:rPr>
        <w:t xml:space="preserve">في إطار التحسين المستمر ومتابعة التقييمات السابقة </w:t>
      </w:r>
      <w:r w:rsidR="00025018">
        <w:rPr>
          <w:rFonts w:hint="cs"/>
          <w:sz w:val="26"/>
          <w:szCs w:val="26"/>
          <w:rtl/>
          <w:lang w:bidi="ar-SY"/>
        </w:rPr>
        <w:t>لبرنامج</w:t>
      </w:r>
      <w:r w:rsidRPr="00963AB1">
        <w:rPr>
          <w:sz w:val="26"/>
          <w:szCs w:val="26"/>
          <w:rtl/>
          <w:lang w:bidi="ar-SY"/>
        </w:rPr>
        <w:t xml:space="preserve"> المساعدة على الامتثال ومكوناته،</w:t>
      </w:r>
      <w:r w:rsidR="00202DB8">
        <w:rPr>
          <w:rStyle w:val="FootnoteReference"/>
          <w:sz w:val="26"/>
          <w:szCs w:val="26"/>
          <w:rtl/>
          <w:lang w:bidi="ar-SY"/>
        </w:rPr>
        <w:footnoteReference w:id="10"/>
      </w:r>
      <w:r w:rsidRPr="00963AB1">
        <w:rPr>
          <w:sz w:val="26"/>
          <w:szCs w:val="26"/>
          <w:rtl/>
          <w:lang w:bidi="ar-SY"/>
        </w:rPr>
        <w:t xml:space="preserve"> كلف الصندوق المتعدد الأطراف بإجراء دراسة مكتبية تهدف إلى تقييم </w:t>
      </w:r>
      <w:r w:rsidR="00025018">
        <w:rPr>
          <w:rFonts w:hint="cs"/>
          <w:sz w:val="26"/>
          <w:szCs w:val="26"/>
          <w:rtl/>
          <w:lang w:bidi="ar-SY"/>
        </w:rPr>
        <w:t>أثر</w:t>
      </w:r>
      <w:r w:rsidRPr="00963AB1">
        <w:rPr>
          <w:sz w:val="26"/>
          <w:szCs w:val="26"/>
          <w:rtl/>
          <w:lang w:bidi="ar-SY"/>
        </w:rPr>
        <w:t xml:space="preserve"> وفعالية </w:t>
      </w:r>
      <w:bookmarkStart w:id="8" w:name="_Hlk181882800"/>
      <w:r w:rsidR="00025018">
        <w:rPr>
          <w:rFonts w:hint="cs"/>
          <w:sz w:val="26"/>
          <w:szCs w:val="26"/>
          <w:rtl/>
          <w:lang w:bidi="ar-SY"/>
        </w:rPr>
        <w:t>برنامج</w:t>
      </w:r>
      <w:r w:rsidRPr="00963AB1">
        <w:rPr>
          <w:sz w:val="26"/>
          <w:szCs w:val="26"/>
          <w:rtl/>
          <w:lang w:bidi="ar-SY"/>
        </w:rPr>
        <w:t xml:space="preserve"> المساعدة على الامتثال</w:t>
      </w:r>
      <w:bookmarkEnd w:id="8"/>
      <w:r w:rsidRPr="00963AB1">
        <w:rPr>
          <w:sz w:val="26"/>
          <w:szCs w:val="26"/>
          <w:rtl/>
          <w:lang w:bidi="ar-SY"/>
        </w:rPr>
        <w:t xml:space="preserve">، مع مراعاة </w:t>
      </w:r>
      <w:r w:rsidR="00025018">
        <w:rPr>
          <w:rFonts w:hint="cs"/>
          <w:sz w:val="26"/>
          <w:szCs w:val="26"/>
          <w:rtl/>
          <w:lang w:bidi="ar-SY"/>
        </w:rPr>
        <w:t>مهمته</w:t>
      </w:r>
      <w:r w:rsidRPr="00963AB1">
        <w:rPr>
          <w:sz w:val="26"/>
          <w:szCs w:val="26"/>
          <w:rtl/>
          <w:lang w:bidi="ar-SY"/>
        </w:rPr>
        <w:t xml:space="preserve"> وتطوره خلال الفترة 2007-2023. والواقع أن جزءاً كبيراً من العمل الذي </w:t>
      </w:r>
      <w:r w:rsidR="00025018">
        <w:rPr>
          <w:rFonts w:hint="cs"/>
          <w:sz w:val="26"/>
          <w:szCs w:val="26"/>
          <w:rtl/>
          <w:lang w:bidi="ar-SY"/>
        </w:rPr>
        <w:t>قام</w:t>
      </w:r>
      <w:r w:rsidRPr="00963AB1">
        <w:rPr>
          <w:sz w:val="26"/>
          <w:szCs w:val="26"/>
          <w:rtl/>
          <w:lang w:bidi="ar-SY"/>
        </w:rPr>
        <w:t xml:space="preserve"> به برنامج الأمم المتحدة للبيئة لدعم أهداف بروتوكول مونتريال وتعديلاته </w:t>
      </w:r>
      <w:r w:rsidR="00025018">
        <w:rPr>
          <w:rFonts w:hint="cs"/>
          <w:sz w:val="26"/>
          <w:szCs w:val="26"/>
          <w:rtl/>
          <w:lang w:bidi="ar-SY"/>
        </w:rPr>
        <w:t xml:space="preserve">قد </w:t>
      </w:r>
      <w:r w:rsidRPr="00963AB1">
        <w:rPr>
          <w:sz w:val="26"/>
          <w:szCs w:val="26"/>
          <w:rtl/>
          <w:lang w:bidi="ar-SY"/>
        </w:rPr>
        <w:t xml:space="preserve">تم من خلال </w:t>
      </w:r>
      <w:bookmarkStart w:id="9" w:name="_Hlk181866986"/>
      <w:r w:rsidR="00025018">
        <w:rPr>
          <w:rFonts w:hint="cs"/>
          <w:sz w:val="26"/>
          <w:szCs w:val="26"/>
          <w:rtl/>
          <w:lang w:bidi="ar-SY"/>
        </w:rPr>
        <w:t>برنامج</w:t>
      </w:r>
      <w:r w:rsidRPr="00963AB1">
        <w:rPr>
          <w:sz w:val="26"/>
          <w:szCs w:val="26"/>
          <w:rtl/>
          <w:lang w:bidi="ar-SY"/>
        </w:rPr>
        <w:t xml:space="preserve"> المساعدة على الامتثال</w:t>
      </w:r>
      <w:bookmarkEnd w:id="9"/>
      <w:r w:rsidRPr="00963AB1">
        <w:rPr>
          <w:sz w:val="26"/>
          <w:szCs w:val="26"/>
          <w:rtl/>
          <w:lang w:bidi="ar-SY"/>
        </w:rPr>
        <w:t>.</w:t>
      </w:r>
    </w:p>
    <w:p w14:paraId="5B7D290F" w14:textId="5A81C2E9" w:rsidR="00963AB1" w:rsidRDefault="00560381" w:rsidP="005633EA">
      <w:pPr>
        <w:pStyle w:val="ListParagraph"/>
        <w:numPr>
          <w:ilvl w:val="0"/>
          <w:numId w:val="9"/>
        </w:numPr>
        <w:bidi/>
        <w:spacing w:before="120" w:after="120" w:line="400" w:lineRule="exact"/>
        <w:ind w:left="6" w:firstLine="0"/>
        <w:contextualSpacing w:val="0"/>
        <w:rPr>
          <w:sz w:val="26"/>
          <w:szCs w:val="26"/>
          <w:lang w:bidi="ar-SY"/>
        </w:rPr>
      </w:pPr>
      <w:r>
        <w:rPr>
          <w:rFonts w:hint="cs"/>
          <w:sz w:val="26"/>
          <w:szCs w:val="26"/>
          <w:rtl/>
          <w:lang w:bidi="ar-SY"/>
        </w:rPr>
        <w:t>و</w:t>
      </w:r>
      <w:r w:rsidR="00963AB1" w:rsidRPr="00963AB1">
        <w:rPr>
          <w:sz w:val="26"/>
          <w:szCs w:val="26"/>
          <w:rtl/>
          <w:lang w:bidi="ar-SY"/>
        </w:rPr>
        <w:t xml:space="preserve">الهدف من هذه الدراسة المكتبية هو تزويد اللجنة التنفيذية بتقييم مستنير لتطور وإنجازات </w:t>
      </w:r>
      <w:r w:rsidR="00025018" w:rsidRPr="00025018">
        <w:rPr>
          <w:rFonts w:hint="cs"/>
          <w:sz w:val="26"/>
          <w:szCs w:val="26"/>
          <w:rtl/>
          <w:lang w:bidi="ar-SY"/>
        </w:rPr>
        <w:t>برنامج</w:t>
      </w:r>
      <w:r w:rsidR="00025018" w:rsidRPr="00025018">
        <w:rPr>
          <w:sz w:val="26"/>
          <w:szCs w:val="26"/>
          <w:rtl/>
          <w:lang w:bidi="ar-SY"/>
        </w:rPr>
        <w:t xml:space="preserve"> المساعدة على الامتثال </w:t>
      </w:r>
      <w:r w:rsidR="00963AB1" w:rsidRPr="00963AB1">
        <w:rPr>
          <w:sz w:val="26"/>
          <w:szCs w:val="26"/>
          <w:rtl/>
          <w:lang w:bidi="ar-SY"/>
        </w:rPr>
        <w:t>منذ عام 2007 لدعم عمليات صنع القرار فيما يتعلق باختيار الأولويات واستخدام الموارد لتحقيق أهداف الصندوق المتعدد الأطراف، وفقًا للمجالات المواضيعية المتوافقة مع أولويات الصندوق المتعدد الأطراف.</w:t>
      </w:r>
      <w:r w:rsidR="00710C51">
        <w:rPr>
          <w:rStyle w:val="FootnoteReference"/>
          <w:sz w:val="26"/>
          <w:szCs w:val="26"/>
          <w:rtl/>
          <w:lang w:bidi="ar-SY"/>
        </w:rPr>
        <w:footnoteReference w:id="11"/>
      </w:r>
    </w:p>
    <w:p w14:paraId="7A76E11E" w14:textId="35664804" w:rsidR="00963AB1" w:rsidRPr="00D61C5B" w:rsidRDefault="00963AB1" w:rsidP="00963AB1">
      <w:pPr>
        <w:pStyle w:val="ListParagraph"/>
        <w:bidi/>
        <w:spacing w:before="120" w:after="120" w:line="400" w:lineRule="exact"/>
        <w:ind w:left="6"/>
        <w:contextualSpacing w:val="0"/>
        <w:rPr>
          <w:b/>
          <w:bCs/>
          <w:sz w:val="28"/>
          <w:szCs w:val="28"/>
          <w:rtl/>
          <w:lang w:bidi="ar-SY"/>
        </w:rPr>
      </w:pPr>
      <w:r w:rsidRPr="00D61C5B">
        <w:rPr>
          <w:b/>
          <w:bCs/>
          <w:sz w:val="28"/>
          <w:szCs w:val="28"/>
          <w:rtl/>
          <w:lang w:bidi="ar-SY"/>
        </w:rPr>
        <w:lastRenderedPageBreak/>
        <w:t>المنهجية</w:t>
      </w:r>
      <w:r w:rsidR="00710C51" w:rsidRPr="00D61C5B">
        <w:rPr>
          <w:rFonts w:hint="cs"/>
          <w:b/>
          <w:bCs/>
          <w:sz w:val="28"/>
          <w:szCs w:val="28"/>
          <w:rtl/>
          <w:lang w:bidi="ar-SY"/>
        </w:rPr>
        <w:t xml:space="preserve"> </w:t>
      </w:r>
    </w:p>
    <w:p w14:paraId="1AEDBB1E" w14:textId="60DBD0C7" w:rsidR="0091464D" w:rsidRDefault="00963AB1" w:rsidP="005633EA">
      <w:pPr>
        <w:pStyle w:val="ListParagraph"/>
        <w:numPr>
          <w:ilvl w:val="0"/>
          <w:numId w:val="9"/>
        </w:numPr>
        <w:bidi/>
        <w:spacing w:before="120" w:after="120" w:line="400" w:lineRule="exact"/>
        <w:ind w:left="6" w:firstLine="0"/>
        <w:contextualSpacing w:val="0"/>
        <w:rPr>
          <w:sz w:val="26"/>
          <w:szCs w:val="26"/>
          <w:lang w:bidi="ar-SY"/>
        </w:rPr>
      </w:pPr>
      <w:r w:rsidRPr="00963AB1">
        <w:rPr>
          <w:sz w:val="26"/>
          <w:szCs w:val="26"/>
          <w:rtl/>
          <w:lang w:bidi="ar-SY"/>
        </w:rPr>
        <w:t>استخدمت الدراسة المكتبية، كمصدر أساسي للبيانات، الوثائق ذات الصلة التي أعد</w:t>
      </w:r>
      <w:r w:rsidR="005B2A24">
        <w:rPr>
          <w:rFonts w:hint="cs"/>
          <w:sz w:val="26"/>
          <w:szCs w:val="26"/>
          <w:rtl/>
          <w:lang w:bidi="ar-SY"/>
        </w:rPr>
        <w:t>ها</w:t>
      </w:r>
      <w:r w:rsidRPr="00963AB1">
        <w:rPr>
          <w:sz w:val="26"/>
          <w:szCs w:val="26"/>
          <w:rtl/>
          <w:lang w:bidi="ar-SY"/>
        </w:rPr>
        <w:t xml:space="preserve"> </w:t>
      </w:r>
      <w:bookmarkStart w:id="10" w:name="_Hlk181868228"/>
      <w:r w:rsidR="005B2A24" w:rsidRPr="005B2A24">
        <w:rPr>
          <w:rFonts w:hint="cs"/>
          <w:sz w:val="26"/>
          <w:szCs w:val="26"/>
          <w:rtl/>
          <w:lang w:bidi="ar-SY"/>
        </w:rPr>
        <w:t>برنامج</w:t>
      </w:r>
      <w:r w:rsidR="005B2A24" w:rsidRPr="005B2A24">
        <w:rPr>
          <w:sz w:val="26"/>
          <w:szCs w:val="26"/>
          <w:rtl/>
          <w:lang w:bidi="ar-SY"/>
        </w:rPr>
        <w:t xml:space="preserve"> المساعدة على الامتثال</w:t>
      </w:r>
      <w:bookmarkEnd w:id="10"/>
      <w:r w:rsidRPr="00963AB1">
        <w:rPr>
          <w:sz w:val="26"/>
          <w:szCs w:val="26"/>
          <w:rtl/>
          <w:lang w:bidi="ar-SY"/>
        </w:rPr>
        <w:t xml:space="preserve">، وبرنامج الأمم المتحدة للبيئة، والصندوق المتعدد الأطراف. كما </w:t>
      </w:r>
      <w:r w:rsidR="005B2A24">
        <w:rPr>
          <w:rFonts w:hint="cs"/>
          <w:sz w:val="26"/>
          <w:szCs w:val="26"/>
          <w:rtl/>
          <w:lang w:bidi="ar-SY"/>
        </w:rPr>
        <w:t>تقوم</w:t>
      </w:r>
      <w:r w:rsidRPr="00963AB1">
        <w:rPr>
          <w:sz w:val="26"/>
          <w:szCs w:val="26"/>
          <w:rtl/>
          <w:lang w:bidi="ar-SY"/>
        </w:rPr>
        <w:t xml:space="preserve"> الدراسة المكتبية </w:t>
      </w:r>
      <w:r w:rsidR="005B2A24">
        <w:rPr>
          <w:rFonts w:hint="cs"/>
          <w:sz w:val="26"/>
          <w:szCs w:val="26"/>
          <w:rtl/>
          <w:lang w:bidi="ar-SY"/>
        </w:rPr>
        <w:t xml:space="preserve">بإدراج </w:t>
      </w:r>
      <w:r w:rsidRPr="00963AB1">
        <w:rPr>
          <w:sz w:val="26"/>
          <w:szCs w:val="26"/>
          <w:rtl/>
          <w:lang w:bidi="ar-SY"/>
        </w:rPr>
        <w:t>المعلومات المقدمة من المقابلات المختارة لأعضاء اللجنة التنفيذية. وقد أجريت ما مجموعه 17 مقابلة شملت موظفي</w:t>
      </w:r>
      <w:r w:rsidR="005B2A24">
        <w:rPr>
          <w:rFonts w:hint="cs"/>
          <w:sz w:val="26"/>
          <w:szCs w:val="26"/>
          <w:rtl/>
          <w:lang w:bidi="ar-SY"/>
        </w:rPr>
        <w:t>ن من</w:t>
      </w:r>
      <w:r w:rsidRPr="00963AB1">
        <w:rPr>
          <w:sz w:val="26"/>
          <w:szCs w:val="26"/>
          <w:rtl/>
          <w:lang w:bidi="ar-SY"/>
        </w:rPr>
        <w:t xml:space="preserve"> أمانة الصندوق المتعدد الأطراف (ثلاثة، بم</w:t>
      </w:r>
      <w:r w:rsidR="005B2A24">
        <w:rPr>
          <w:rFonts w:hint="cs"/>
          <w:sz w:val="26"/>
          <w:szCs w:val="26"/>
          <w:rtl/>
          <w:lang w:bidi="ar-SY"/>
        </w:rPr>
        <w:t>ن</w:t>
      </w:r>
      <w:r w:rsidRPr="00963AB1">
        <w:rPr>
          <w:sz w:val="26"/>
          <w:szCs w:val="26"/>
          <w:rtl/>
          <w:lang w:bidi="ar-SY"/>
        </w:rPr>
        <w:t xml:space="preserve"> في ذلك متقاعد واحد)، </w:t>
      </w:r>
      <w:r w:rsidR="005B2A24">
        <w:rPr>
          <w:rFonts w:hint="cs"/>
          <w:sz w:val="26"/>
          <w:szCs w:val="26"/>
          <w:rtl/>
          <w:lang w:bidi="ar-SY"/>
        </w:rPr>
        <w:t xml:space="preserve">ومن </w:t>
      </w:r>
      <w:r w:rsidR="005B2A24" w:rsidRPr="005B2A24">
        <w:rPr>
          <w:rFonts w:hint="cs"/>
          <w:sz w:val="26"/>
          <w:szCs w:val="26"/>
          <w:rtl/>
          <w:lang w:bidi="ar-SY"/>
        </w:rPr>
        <w:t>برنامج</w:t>
      </w:r>
      <w:r w:rsidR="005B2A24" w:rsidRPr="005B2A24">
        <w:rPr>
          <w:sz w:val="26"/>
          <w:szCs w:val="26"/>
          <w:rtl/>
          <w:lang w:bidi="ar-SY"/>
        </w:rPr>
        <w:t xml:space="preserve"> المساعدة على الامتثال </w:t>
      </w:r>
      <w:r w:rsidRPr="00963AB1">
        <w:rPr>
          <w:sz w:val="26"/>
          <w:szCs w:val="26"/>
          <w:rtl/>
          <w:lang w:bidi="ar-SY"/>
        </w:rPr>
        <w:t xml:space="preserve">في المقر الرئيسي وفي </w:t>
      </w:r>
      <w:r w:rsidR="005B2A24">
        <w:rPr>
          <w:rFonts w:hint="cs"/>
          <w:sz w:val="26"/>
          <w:szCs w:val="26"/>
          <w:rtl/>
          <w:lang w:bidi="ar-SY"/>
        </w:rPr>
        <w:t>الأقاليم</w:t>
      </w:r>
      <w:r w:rsidRPr="00963AB1">
        <w:rPr>
          <w:sz w:val="26"/>
          <w:szCs w:val="26"/>
          <w:rtl/>
          <w:lang w:bidi="ar-SY"/>
        </w:rPr>
        <w:t xml:space="preserve"> (</w:t>
      </w:r>
      <w:r w:rsidR="005B2A24">
        <w:rPr>
          <w:rFonts w:hint="cs"/>
          <w:sz w:val="26"/>
          <w:szCs w:val="26"/>
          <w:rtl/>
          <w:lang w:bidi="ar-SY"/>
        </w:rPr>
        <w:t>12 موظفا</w:t>
      </w:r>
      <w:r w:rsidRPr="00963AB1">
        <w:rPr>
          <w:sz w:val="26"/>
          <w:szCs w:val="26"/>
          <w:rtl/>
          <w:lang w:bidi="ar-SY"/>
        </w:rPr>
        <w:t>)، وأعضاء اللجنة التنفيذية (</w:t>
      </w:r>
      <w:r w:rsidR="005B2A24">
        <w:rPr>
          <w:rFonts w:hint="cs"/>
          <w:sz w:val="26"/>
          <w:szCs w:val="26"/>
          <w:rtl/>
          <w:lang w:bidi="ar-SY"/>
        </w:rPr>
        <w:t xml:space="preserve">موظفان </w:t>
      </w:r>
      <w:r w:rsidRPr="00963AB1">
        <w:rPr>
          <w:sz w:val="26"/>
          <w:szCs w:val="26"/>
          <w:rtl/>
          <w:lang w:bidi="ar-SY"/>
        </w:rPr>
        <w:t xml:space="preserve">اثنان). وتغطي مجالات الفحص جميع القضايا الرئيسية كما هو مقترح في المرفق الأول من </w:t>
      </w:r>
      <w:r w:rsidR="005B2A24">
        <w:rPr>
          <w:rFonts w:hint="cs"/>
          <w:sz w:val="26"/>
          <w:szCs w:val="26"/>
          <w:rtl/>
          <w:lang w:bidi="ar-SY"/>
        </w:rPr>
        <w:t>الاختصاصات</w:t>
      </w:r>
      <w:r w:rsidRPr="00963AB1">
        <w:rPr>
          <w:sz w:val="26"/>
          <w:szCs w:val="26"/>
          <w:rtl/>
          <w:lang w:bidi="ar-SY"/>
        </w:rPr>
        <w:t>.</w:t>
      </w:r>
      <w:r w:rsidR="005B2A24">
        <w:rPr>
          <w:rStyle w:val="FootnoteReference"/>
          <w:sz w:val="26"/>
          <w:szCs w:val="26"/>
          <w:rtl/>
          <w:lang w:bidi="ar-SY"/>
        </w:rPr>
        <w:footnoteReference w:id="12"/>
      </w:r>
      <w:r w:rsidRPr="00963AB1">
        <w:rPr>
          <w:sz w:val="26"/>
          <w:szCs w:val="26"/>
          <w:rtl/>
          <w:lang w:bidi="ar-SY"/>
        </w:rPr>
        <w:t xml:space="preserve"> ولأغراض تحليلية، تم تجميع أسئلة التقييم وتنظيمها في مجموعات كما هو موضح في المرفق الثاني من هذه الوثيقة، بهدف تسهيل تجميع المعلومات، </w:t>
      </w:r>
      <w:r w:rsidR="00202DB8" w:rsidRPr="00202DB8">
        <w:rPr>
          <w:sz w:val="26"/>
          <w:szCs w:val="26"/>
          <w:rtl/>
          <w:lang w:bidi="ar-SY"/>
        </w:rPr>
        <w:t>حيثما ينطبق ذلك</w:t>
      </w:r>
      <w:r w:rsidRPr="00963AB1">
        <w:rPr>
          <w:sz w:val="26"/>
          <w:szCs w:val="26"/>
          <w:rtl/>
          <w:lang w:bidi="ar-SY"/>
        </w:rPr>
        <w:t xml:space="preserve">. ويعرض </w:t>
      </w:r>
      <w:r w:rsidR="00202DB8">
        <w:rPr>
          <w:rFonts w:hint="cs"/>
          <w:sz w:val="26"/>
          <w:szCs w:val="26"/>
          <w:rtl/>
          <w:lang w:bidi="ar-SY"/>
        </w:rPr>
        <w:t>الموجز</w:t>
      </w:r>
      <w:r w:rsidRPr="00963AB1">
        <w:rPr>
          <w:sz w:val="26"/>
          <w:szCs w:val="26"/>
          <w:rtl/>
          <w:lang w:bidi="ar-SY"/>
        </w:rPr>
        <w:t xml:space="preserve"> أدناه الأدلة الناتجة عن الدراسة المكتبية، بما </w:t>
      </w:r>
      <w:r w:rsidR="00202DB8">
        <w:rPr>
          <w:rFonts w:hint="cs"/>
          <w:sz w:val="26"/>
          <w:szCs w:val="26"/>
          <w:rtl/>
          <w:lang w:bidi="ar-SY"/>
        </w:rPr>
        <w:t>يتوافق</w:t>
      </w:r>
      <w:r w:rsidRPr="00963AB1">
        <w:rPr>
          <w:sz w:val="26"/>
          <w:szCs w:val="26"/>
          <w:rtl/>
          <w:lang w:bidi="ar-SY"/>
        </w:rPr>
        <w:t xml:space="preserve"> مع أسئلة التقييم الواردة في </w:t>
      </w:r>
      <w:r w:rsidR="00202DB8">
        <w:rPr>
          <w:rFonts w:hint="cs"/>
          <w:sz w:val="26"/>
          <w:szCs w:val="26"/>
          <w:rtl/>
          <w:lang w:bidi="ar-SY"/>
        </w:rPr>
        <w:t>الاختصاصات</w:t>
      </w:r>
      <w:r w:rsidRPr="00963AB1">
        <w:rPr>
          <w:sz w:val="26"/>
          <w:szCs w:val="26"/>
          <w:rtl/>
          <w:lang w:bidi="ar-SY"/>
        </w:rPr>
        <w:t>:</w:t>
      </w:r>
    </w:p>
    <w:p w14:paraId="6B13E7A9" w14:textId="7A9519D2" w:rsidR="00963AB1" w:rsidRPr="00D61C5B" w:rsidRDefault="00795539" w:rsidP="00202DB8">
      <w:pPr>
        <w:pStyle w:val="ListParagraph"/>
        <w:bidi/>
        <w:spacing w:before="240" w:after="240" w:line="400" w:lineRule="exact"/>
        <w:ind w:left="6"/>
        <w:contextualSpacing w:val="0"/>
        <w:rPr>
          <w:b/>
          <w:bCs/>
          <w:sz w:val="28"/>
          <w:szCs w:val="28"/>
          <w:rtl/>
          <w:lang w:bidi="ar-SY"/>
        </w:rPr>
      </w:pPr>
      <w:r w:rsidRPr="00D61C5B">
        <w:rPr>
          <w:b/>
          <w:bCs/>
          <w:sz w:val="28"/>
          <w:szCs w:val="28"/>
          <w:rtl/>
          <w:lang w:bidi="ar-SY"/>
        </w:rPr>
        <w:t>الدليل الرئيسي</w:t>
      </w:r>
    </w:p>
    <w:p w14:paraId="0AC2CD5F" w14:textId="7841972A" w:rsidR="00795539" w:rsidRDefault="00795539" w:rsidP="005633EA">
      <w:pPr>
        <w:pStyle w:val="ListParagraph"/>
        <w:numPr>
          <w:ilvl w:val="0"/>
          <w:numId w:val="10"/>
        </w:numPr>
        <w:bidi/>
        <w:spacing w:before="120" w:after="120" w:line="400" w:lineRule="exact"/>
        <w:ind w:left="1138" w:hanging="567"/>
        <w:contextualSpacing w:val="0"/>
        <w:rPr>
          <w:sz w:val="26"/>
          <w:szCs w:val="26"/>
          <w:lang w:bidi="ar-SY"/>
        </w:rPr>
      </w:pPr>
      <w:r w:rsidRPr="0043538A">
        <w:rPr>
          <w:b/>
          <w:bCs/>
          <w:sz w:val="26"/>
          <w:szCs w:val="26"/>
          <w:rtl/>
          <w:lang w:bidi="ar-SY"/>
        </w:rPr>
        <w:t xml:space="preserve">مكونات </w:t>
      </w:r>
      <w:r w:rsidR="00202DB8" w:rsidRPr="0043538A">
        <w:rPr>
          <w:rFonts w:hint="cs"/>
          <w:b/>
          <w:bCs/>
          <w:sz w:val="26"/>
          <w:szCs w:val="26"/>
          <w:rtl/>
          <w:lang w:bidi="ar-SY"/>
        </w:rPr>
        <w:t>برنامج</w:t>
      </w:r>
      <w:r w:rsidR="00202DB8" w:rsidRPr="0043538A">
        <w:rPr>
          <w:b/>
          <w:bCs/>
          <w:sz w:val="26"/>
          <w:szCs w:val="26"/>
          <w:rtl/>
          <w:lang w:bidi="ar-SY"/>
        </w:rPr>
        <w:t xml:space="preserve"> المساعدة على الامتثال</w:t>
      </w:r>
      <w:r w:rsidRPr="0043538A">
        <w:rPr>
          <w:b/>
          <w:bCs/>
          <w:sz w:val="26"/>
          <w:szCs w:val="26"/>
          <w:rtl/>
          <w:lang w:bidi="ar-SY"/>
        </w:rPr>
        <w:t>:</w:t>
      </w:r>
      <w:r w:rsidRPr="00795539">
        <w:rPr>
          <w:sz w:val="26"/>
          <w:szCs w:val="26"/>
          <w:rtl/>
          <w:lang w:bidi="ar-SY"/>
        </w:rPr>
        <w:t xml:space="preserve"> أثبت مكون بناء القدرات المقدم من خلال </w:t>
      </w:r>
      <w:bookmarkStart w:id="11" w:name="_Hlk181868894"/>
      <w:r w:rsidR="0043538A" w:rsidRPr="0043538A">
        <w:rPr>
          <w:rFonts w:hint="cs"/>
          <w:sz w:val="26"/>
          <w:szCs w:val="26"/>
          <w:rtl/>
          <w:lang w:bidi="ar-SY"/>
        </w:rPr>
        <w:t>برنامج</w:t>
      </w:r>
      <w:r w:rsidR="0043538A" w:rsidRPr="0043538A">
        <w:rPr>
          <w:sz w:val="26"/>
          <w:szCs w:val="26"/>
          <w:rtl/>
          <w:lang w:bidi="ar-SY"/>
        </w:rPr>
        <w:t xml:space="preserve"> المساعدة على الامتثال</w:t>
      </w:r>
      <w:bookmarkEnd w:id="11"/>
      <w:r w:rsidR="0043538A" w:rsidRPr="0043538A">
        <w:rPr>
          <w:sz w:val="26"/>
          <w:szCs w:val="26"/>
          <w:rtl/>
          <w:lang w:bidi="ar-SY"/>
        </w:rPr>
        <w:t xml:space="preserve"> </w:t>
      </w:r>
      <w:r w:rsidRPr="00795539">
        <w:rPr>
          <w:sz w:val="26"/>
          <w:szCs w:val="26"/>
          <w:rtl/>
          <w:lang w:bidi="ar-SY"/>
        </w:rPr>
        <w:t xml:space="preserve">فعاليته في تعزيز الامتثال الوطني لبروتوكول مونتريال. وعلى وجه الخصوص، تضيف التدريبات المعتمدة من قبل منظمات مثل </w:t>
      </w:r>
      <w:r w:rsidRPr="00795539">
        <w:rPr>
          <w:sz w:val="26"/>
          <w:szCs w:val="26"/>
          <w:lang w:bidi="ar-SY"/>
        </w:rPr>
        <w:t>ASHRAE</w:t>
      </w:r>
      <w:r w:rsidRPr="00795539">
        <w:rPr>
          <w:sz w:val="26"/>
          <w:szCs w:val="26"/>
          <w:rtl/>
          <w:lang w:bidi="ar-SY"/>
        </w:rPr>
        <w:t xml:space="preserve"> مصداقية لمبادرات بناء القدرات في </w:t>
      </w:r>
      <w:r w:rsidR="0043538A" w:rsidRPr="0043538A">
        <w:rPr>
          <w:rFonts w:hint="cs"/>
          <w:sz w:val="26"/>
          <w:szCs w:val="26"/>
          <w:rtl/>
          <w:lang w:bidi="ar-SY"/>
        </w:rPr>
        <w:t>برنامج</w:t>
      </w:r>
      <w:r w:rsidR="0043538A" w:rsidRPr="0043538A">
        <w:rPr>
          <w:sz w:val="26"/>
          <w:szCs w:val="26"/>
          <w:rtl/>
          <w:lang w:bidi="ar-SY"/>
        </w:rPr>
        <w:t xml:space="preserve"> المساعدة على الامتثال</w:t>
      </w:r>
      <w:r w:rsidRPr="00795539">
        <w:rPr>
          <w:sz w:val="26"/>
          <w:szCs w:val="26"/>
          <w:rtl/>
          <w:lang w:bidi="ar-SY"/>
        </w:rPr>
        <w:t xml:space="preserve">. وتُظهر البيانات المبلغ عنها، لمكون تبادل المعلومات، </w:t>
      </w:r>
      <w:r w:rsidR="0043538A">
        <w:rPr>
          <w:rFonts w:hint="cs"/>
          <w:sz w:val="26"/>
          <w:szCs w:val="26"/>
          <w:rtl/>
          <w:lang w:bidi="ar-SY"/>
        </w:rPr>
        <w:t>استيعابا</w:t>
      </w:r>
      <w:r w:rsidR="0043538A">
        <w:rPr>
          <w:sz w:val="26"/>
          <w:szCs w:val="26"/>
          <w:lang w:bidi="ar-SY"/>
        </w:rPr>
        <w:t>/</w:t>
      </w:r>
      <w:r w:rsidRPr="00795539">
        <w:rPr>
          <w:sz w:val="26"/>
          <w:szCs w:val="26"/>
          <w:rtl/>
          <w:lang w:bidi="ar-SY"/>
        </w:rPr>
        <w:t>استخداما ل</w:t>
      </w:r>
      <w:r w:rsidR="0043538A">
        <w:rPr>
          <w:rFonts w:hint="cs"/>
          <w:sz w:val="26"/>
          <w:szCs w:val="26"/>
          <w:rtl/>
          <w:lang w:bidi="ar-SY"/>
        </w:rPr>
        <w:t>ل</w:t>
      </w:r>
      <w:r w:rsidRPr="00795539">
        <w:rPr>
          <w:sz w:val="26"/>
          <w:szCs w:val="26"/>
          <w:rtl/>
          <w:lang w:bidi="ar-SY"/>
        </w:rPr>
        <w:t>موقع</w:t>
      </w:r>
      <w:r w:rsidR="0043538A">
        <w:rPr>
          <w:rFonts w:hint="cs"/>
          <w:sz w:val="26"/>
          <w:szCs w:val="26"/>
          <w:rtl/>
          <w:lang w:bidi="ar-SY"/>
        </w:rPr>
        <w:t xml:space="preserve"> الشبكي</w:t>
      </w:r>
      <w:r w:rsidRPr="00795539">
        <w:rPr>
          <w:sz w:val="26"/>
          <w:szCs w:val="26"/>
          <w:rtl/>
          <w:lang w:bidi="ar-SY"/>
        </w:rPr>
        <w:t xml:space="preserve"> </w:t>
      </w:r>
      <w:r w:rsidR="0043538A">
        <w:rPr>
          <w:rFonts w:hint="cs"/>
          <w:sz w:val="26"/>
          <w:szCs w:val="26"/>
          <w:rtl/>
          <w:lang w:bidi="ar-SY"/>
        </w:rPr>
        <w:t>ل</w:t>
      </w:r>
      <w:r w:rsidR="00A27E69">
        <w:rPr>
          <w:rFonts w:hint="cs"/>
          <w:sz w:val="26"/>
          <w:szCs w:val="26"/>
          <w:rtl/>
          <w:lang w:bidi="ar-SY"/>
        </w:rPr>
        <w:t xml:space="preserve">منظمة </w:t>
      </w:r>
      <w:r w:rsidR="0043538A">
        <w:rPr>
          <w:rFonts w:hint="cs"/>
          <w:sz w:val="26"/>
          <w:szCs w:val="26"/>
          <w:rtl/>
          <w:lang w:bidi="ar-SY"/>
        </w:rPr>
        <w:t>عمل الأوزون</w:t>
      </w:r>
      <w:r w:rsidRPr="00795539">
        <w:rPr>
          <w:sz w:val="26"/>
          <w:szCs w:val="26"/>
          <w:rtl/>
          <w:lang w:bidi="ar-SY"/>
        </w:rPr>
        <w:t xml:space="preserve">، والمنشورات، وبوابات الاجتماعات، والنشرات الإخبارية الإلكترونية، فضلاً عن المشاركة النشطة من جانب البلدان في الشبكات الإقليمية. ويشير </w:t>
      </w:r>
      <w:r w:rsidR="0043538A">
        <w:rPr>
          <w:rFonts w:hint="cs"/>
          <w:sz w:val="26"/>
          <w:szCs w:val="26"/>
          <w:rtl/>
          <w:lang w:bidi="ar-SY"/>
        </w:rPr>
        <w:t>ال</w:t>
      </w:r>
      <w:r w:rsidRPr="00795539">
        <w:rPr>
          <w:sz w:val="26"/>
          <w:szCs w:val="26"/>
          <w:rtl/>
          <w:lang w:bidi="ar-SY"/>
        </w:rPr>
        <w:t xml:space="preserve">عدد </w:t>
      </w:r>
      <w:r w:rsidR="0043538A" w:rsidRPr="00795539">
        <w:rPr>
          <w:sz w:val="26"/>
          <w:szCs w:val="26"/>
          <w:rtl/>
          <w:lang w:bidi="ar-SY"/>
        </w:rPr>
        <w:t xml:space="preserve">المتزايد سنويًا </w:t>
      </w:r>
      <w:r w:rsidR="0043538A">
        <w:rPr>
          <w:rFonts w:hint="cs"/>
          <w:sz w:val="26"/>
          <w:szCs w:val="26"/>
          <w:rtl/>
          <w:lang w:bidi="ar-SY"/>
        </w:rPr>
        <w:t>ل</w:t>
      </w:r>
      <w:r w:rsidRPr="00795539">
        <w:rPr>
          <w:sz w:val="26"/>
          <w:szCs w:val="26"/>
          <w:rtl/>
          <w:lang w:bidi="ar-SY"/>
        </w:rPr>
        <w:t xml:space="preserve">زوار الموقع </w:t>
      </w:r>
      <w:r w:rsidR="0043538A">
        <w:rPr>
          <w:rFonts w:hint="cs"/>
          <w:sz w:val="26"/>
          <w:szCs w:val="26"/>
          <w:rtl/>
          <w:lang w:bidi="ar-SY"/>
        </w:rPr>
        <w:t>الشبكي</w:t>
      </w:r>
      <w:r w:rsidRPr="00795539">
        <w:rPr>
          <w:sz w:val="26"/>
          <w:szCs w:val="26"/>
          <w:rtl/>
          <w:lang w:bidi="ar-SY"/>
        </w:rPr>
        <w:t xml:space="preserve"> ووسائل التواصل الاجتماعي الفريد</w:t>
      </w:r>
      <w:r w:rsidR="0043538A">
        <w:rPr>
          <w:rFonts w:hint="cs"/>
          <w:sz w:val="26"/>
          <w:szCs w:val="26"/>
          <w:rtl/>
          <w:lang w:bidi="ar-SY"/>
        </w:rPr>
        <w:t>ة</w:t>
      </w:r>
      <w:r w:rsidRPr="00795539">
        <w:rPr>
          <w:sz w:val="26"/>
          <w:szCs w:val="26"/>
          <w:rtl/>
          <w:lang w:bidi="ar-SY"/>
        </w:rPr>
        <w:t xml:space="preserve"> إلى زيادة الوصول إلى المعلومات. كما تشهد التطبيقات والأدوات المحمولة معدلات تنزيل عالية (أكثر من 100 ألف)، مما يشير إلى أهميتها لاحتياجات مجتمع </w:t>
      </w:r>
      <w:r w:rsidR="00C07714">
        <w:rPr>
          <w:rFonts w:hint="cs"/>
          <w:sz w:val="26"/>
          <w:szCs w:val="26"/>
          <w:rtl/>
          <w:lang w:bidi="ar-SY"/>
        </w:rPr>
        <w:t>التقنيين</w:t>
      </w:r>
      <w:r w:rsidRPr="00795539">
        <w:rPr>
          <w:sz w:val="26"/>
          <w:szCs w:val="26"/>
          <w:rtl/>
          <w:lang w:bidi="ar-SY"/>
        </w:rPr>
        <w:t xml:space="preserve">. وفيما يتعلق بتقديم خدمات المعرفة، أشار بعض الأشخاص الذين أجريت معهم المقابلات إلى أن وظيفة </w:t>
      </w:r>
      <w:r w:rsidR="00F76C0D">
        <w:rPr>
          <w:rFonts w:hint="cs"/>
          <w:sz w:val="26"/>
          <w:szCs w:val="26"/>
          <w:rtl/>
          <w:lang w:bidi="ar-SY"/>
        </w:rPr>
        <w:t>غرفة</w:t>
      </w:r>
      <w:r w:rsidRPr="00795539">
        <w:rPr>
          <w:sz w:val="26"/>
          <w:szCs w:val="26"/>
          <w:rtl/>
          <w:lang w:bidi="ar-SY"/>
        </w:rPr>
        <w:t xml:space="preserve"> تبادل المعلومات تشكل قوة وأصلًا رئيسيين في إطار </w:t>
      </w:r>
      <w:r w:rsidR="00A525CC" w:rsidRPr="00A525CC">
        <w:rPr>
          <w:rFonts w:hint="cs"/>
          <w:sz w:val="26"/>
          <w:szCs w:val="26"/>
          <w:rtl/>
          <w:lang w:bidi="ar-SY"/>
        </w:rPr>
        <w:t>برنامج</w:t>
      </w:r>
      <w:r w:rsidR="00A525CC" w:rsidRPr="00A525CC">
        <w:rPr>
          <w:sz w:val="26"/>
          <w:szCs w:val="26"/>
          <w:rtl/>
          <w:lang w:bidi="ar-SY"/>
        </w:rPr>
        <w:t xml:space="preserve"> المساعدة على الامتثال</w:t>
      </w:r>
      <w:r w:rsidRPr="00795539">
        <w:rPr>
          <w:sz w:val="26"/>
          <w:szCs w:val="26"/>
          <w:rtl/>
          <w:lang w:bidi="ar-SY"/>
        </w:rPr>
        <w:t xml:space="preserve">. وتؤكد </w:t>
      </w:r>
      <w:r w:rsidR="00A525CC">
        <w:rPr>
          <w:rFonts w:hint="cs"/>
          <w:sz w:val="26"/>
          <w:szCs w:val="26"/>
          <w:rtl/>
          <w:lang w:bidi="ar-SY"/>
        </w:rPr>
        <w:t>التعقيبات</w:t>
      </w:r>
      <w:r w:rsidRPr="00795539">
        <w:rPr>
          <w:sz w:val="26"/>
          <w:szCs w:val="26"/>
          <w:rtl/>
          <w:lang w:bidi="ar-SY"/>
        </w:rPr>
        <w:t xml:space="preserve"> المنتظمة من وحدة الأوزون الوطنية إلى </w:t>
      </w:r>
      <w:r w:rsidR="00A525CC">
        <w:rPr>
          <w:rFonts w:hint="cs"/>
          <w:sz w:val="26"/>
          <w:szCs w:val="26"/>
          <w:rtl/>
          <w:lang w:bidi="ar-SY"/>
        </w:rPr>
        <w:t>الأفرقة</w:t>
      </w:r>
      <w:r w:rsidRPr="00795539">
        <w:rPr>
          <w:sz w:val="26"/>
          <w:szCs w:val="26"/>
          <w:rtl/>
          <w:lang w:bidi="ar-SY"/>
        </w:rPr>
        <w:t xml:space="preserve"> الإقليمية أن التعاون بين البلدان موضع تقدير كبير، </w:t>
      </w:r>
      <w:r w:rsidR="00A525CC">
        <w:rPr>
          <w:rFonts w:hint="cs"/>
          <w:sz w:val="26"/>
          <w:szCs w:val="26"/>
          <w:rtl/>
          <w:lang w:bidi="ar-SY"/>
        </w:rPr>
        <w:t>و</w:t>
      </w:r>
      <w:r w:rsidRPr="00795539">
        <w:rPr>
          <w:sz w:val="26"/>
          <w:szCs w:val="26"/>
          <w:rtl/>
          <w:lang w:bidi="ar-SY"/>
        </w:rPr>
        <w:t xml:space="preserve">خاصة لأنه يعزز القدرات، ويدعم معالجة القضايا الوطنية بشكل أكثر شمولاً، ويعزز الملكية الوطنية ويساعد </w:t>
      </w:r>
      <w:r w:rsidR="00A525CC">
        <w:rPr>
          <w:rFonts w:hint="cs"/>
          <w:sz w:val="26"/>
          <w:szCs w:val="26"/>
          <w:rtl/>
          <w:lang w:bidi="ar-SY"/>
        </w:rPr>
        <w:t>في</w:t>
      </w:r>
      <w:r w:rsidRPr="00795539">
        <w:rPr>
          <w:sz w:val="26"/>
          <w:szCs w:val="26"/>
          <w:rtl/>
          <w:lang w:bidi="ar-SY"/>
        </w:rPr>
        <w:t xml:space="preserve"> التغلب على التحديات على المستويين الوطني والإقليمي. وكانت </w:t>
      </w:r>
      <w:r w:rsidR="00A525CC">
        <w:rPr>
          <w:rFonts w:hint="cs"/>
          <w:sz w:val="26"/>
          <w:szCs w:val="26"/>
          <w:rtl/>
          <w:lang w:bidi="ar-SY"/>
        </w:rPr>
        <w:t>ال</w:t>
      </w:r>
      <w:r w:rsidRPr="00795539">
        <w:rPr>
          <w:sz w:val="26"/>
          <w:szCs w:val="26"/>
          <w:rtl/>
          <w:lang w:bidi="ar-SY"/>
        </w:rPr>
        <w:t xml:space="preserve">شبكات </w:t>
      </w:r>
      <w:r w:rsidR="00A525CC" w:rsidRPr="00795539">
        <w:rPr>
          <w:sz w:val="26"/>
          <w:szCs w:val="26"/>
          <w:rtl/>
          <w:lang w:bidi="ar-SY"/>
        </w:rPr>
        <w:t>الإقليمي</w:t>
      </w:r>
      <w:r w:rsidR="00A525CC">
        <w:rPr>
          <w:rFonts w:hint="cs"/>
          <w:sz w:val="26"/>
          <w:szCs w:val="26"/>
          <w:rtl/>
          <w:lang w:bidi="ar-SY"/>
        </w:rPr>
        <w:t>ة</w:t>
      </w:r>
      <w:r w:rsidR="00A525CC" w:rsidRPr="00795539">
        <w:rPr>
          <w:sz w:val="26"/>
          <w:szCs w:val="26"/>
          <w:rtl/>
          <w:lang w:bidi="ar-SY"/>
        </w:rPr>
        <w:t xml:space="preserve"> </w:t>
      </w:r>
      <w:r w:rsidR="00A525CC">
        <w:rPr>
          <w:rFonts w:hint="cs"/>
          <w:sz w:val="26"/>
          <w:szCs w:val="26"/>
          <w:rtl/>
          <w:lang w:bidi="ar-SY"/>
        </w:rPr>
        <w:t>ل</w:t>
      </w:r>
      <w:r w:rsidR="00A525CC" w:rsidRPr="00A525CC">
        <w:rPr>
          <w:rFonts w:hint="cs"/>
          <w:sz w:val="26"/>
          <w:szCs w:val="26"/>
          <w:rtl/>
          <w:lang w:bidi="ar-SY"/>
        </w:rPr>
        <w:t>برنامج</w:t>
      </w:r>
      <w:r w:rsidR="00A525CC" w:rsidRPr="00A525CC">
        <w:rPr>
          <w:sz w:val="26"/>
          <w:szCs w:val="26"/>
          <w:rtl/>
          <w:lang w:bidi="ar-SY"/>
        </w:rPr>
        <w:t xml:space="preserve"> المساعدة على الامتثال </w:t>
      </w:r>
      <w:r w:rsidRPr="00795539">
        <w:rPr>
          <w:sz w:val="26"/>
          <w:szCs w:val="26"/>
          <w:rtl/>
          <w:lang w:bidi="ar-SY"/>
        </w:rPr>
        <w:t>فعالة بشكل خاص في تسهيل التعلم من الأقران والدعم بين البلدان.</w:t>
      </w:r>
    </w:p>
    <w:p w14:paraId="6E6C69CA" w14:textId="4313C694" w:rsidR="00795539" w:rsidRDefault="00795539" w:rsidP="005633EA">
      <w:pPr>
        <w:pStyle w:val="ListParagraph"/>
        <w:numPr>
          <w:ilvl w:val="0"/>
          <w:numId w:val="10"/>
        </w:numPr>
        <w:bidi/>
        <w:spacing w:before="120" w:after="120" w:line="400" w:lineRule="exact"/>
        <w:ind w:left="1138" w:hanging="567"/>
        <w:contextualSpacing w:val="0"/>
        <w:rPr>
          <w:sz w:val="26"/>
          <w:szCs w:val="26"/>
          <w:lang w:bidi="ar-SY"/>
        </w:rPr>
      </w:pPr>
      <w:r w:rsidRPr="00A16190">
        <w:rPr>
          <w:b/>
          <w:bCs/>
          <w:sz w:val="26"/>
          <w:szCs w:val="26"/>
          <w:rtl/>
          <w:lang w:bidi="ar-SY"/>
        </w:rPr>
        <w:t xml:space="preserve">خدمات </w:t>
      </w:r>
      <w:r w:rsidR="00A525CC" w:rsidRPr="00A16190">
        <w:rPr>
          <w:rFonts w:hint="cs"/>
          <w:b/>
          <w:bCs/>
          <w:sz w:val="26"/>
          <w:szCs w:val="26"/>
          <w:rtl/>
          <w:lang w:bidi="ar-SY"/>
        </w:rPr>
        <w:t xml:space="preserve">برنامج </w:t>
      </w:r>
      <w:r w:rsidRPr="00A16190">
        <w:rPr>
          <w:b/>
          <w:bCs/>
          <w:sz w:val="26"/>
          <w:szCs w:val="26"/>
          <w:rtl/>
          <w:lang w:bidi="ar-SY"/>
        </w:rPr>
        <w:t>المساعدة على الامتثال</w:t>
      </w:r>
      <w:r w:rsidRPr="00795539">
        <w:rPr>
          <w:sz w:val="26"/>
          <w:szCs w:val="26"/>
          <w:rtl/>
          <w:lang w:bidi="ar-SY"/>
        </w:rPr>
        <w:t xml:space="preserve">: توفر وثائق إعداد التقارير التي </w:t>
      </w:r>
      <w:r w:rsidR="00A16190">
        <w:rPr>
          <w:rFonts w:hint="cs"/>
          <w:sz w:val="26"/>
          <w:szCs w:val="26"/>
          <w:rtl/>
          <w:lang w:bidi="ar-SY"/>
        </w:rPr>
        <w:t>ي</w:t>
      </w:r>
      <w:r w:rsidRPr="00795539">
        <w:rPr>
          <w:sz w:val="26"/>
          <w:szCs w:val="26"/>
          <w:rtl/>
          <w:lang w:bidi="ar-SY"/>
        </w:rPr>
        <w:t>قدمها</w:t>
      </w:r>
      <w:r w:rsidR="00A16190">
        <w:rPr>
          <w:rFonts w:hint="cs"/>
          <w:sz w:val="26"/>
          <w:szCs w:val="26"/>
          <w:rtl/>
          <w:lang w:bidi="ar-SY"/>
        </w:rPr>
        <w:t xml:space="preserve"> </w:t>
      </w:r>
      <w:bookmarkStart w:id="12" w:name="_Hlk181869777"/>
      <w:r w:rsidR="00A16190">
        <w:rPr>
          <w:rFonts w:hint="cs"/>
          <w:sz w:val="26"/>
          <w:szCs w:val="26"/>
          <w:rtl/>
          <w:lang w:bidi="ar-SY"/>
        </w:rPr>
        <w:t>برنامج</w:t>
      </w:r>
      <w:r w:rsidRPr="00795539">
        <w:rPr>
          <w:sz w:val="26"/>
          <w:szCs w:val="26"/>
          <w:rtl/>
          <w:lang w:bidi="ar-SY"/>
        </w:rPr>
        <w:t xml:space="preserve"> المساعدة على الامتثال</w:t>
      </w:r>
      <w:bookmarkEnd w:id="12"/>
      <w:r w:rsidRPr="00795539">
        <w:rPr>
          <w:sz w:val="26"/>
          <w:szCs w:val="26"/>
          <w:rtl/>
          <w:lang w:bidi="ar-SY"/>
        </w:rPr>
        <w:t xml:space="preserve"> إلى اللجنة التنفيذية أمثلة عديدة لخدمات وأنشطة </w:t>
      </w:r>
      <w:r w:rsidR="00A16190">
        <w:rPr>
          <w:rFonts w:hint="cs"/>
          <w:sz w:val="26"/>
          <w:szCs w:val="26"/>
          <w:rtl/>
          <w:lang w:bidi="ar-SY"/>
        </w:rPr>
        <w:t xml:space="preserve">برنامج </w:t>
      </w:r>
      <w:r w:rsidRPr="00795539">
        <w:rPr>
          <w:sz w:val="26"/>
          <w:szCs w:val="26"/>
          <w:rtl/>
          <w:lang w:bidi="ar-SY"/>
        </w:rPr>
        <w:t xml:space="preserve">المساعدة على الامتثال التي تساهم في تنفيذ المشاريع القطرية؛ </w:t>
      </w:r>
      <w:r w:rsidR="00A16190">
        <w:rPr>
          <w:rFonts w:hint="cs"/>
          <w:sz w:val="26"/>
          <w:szCs w:val="26"/>
          <w:rtl/>
          <w:lang w:bidi="ar-SY"/>
        </w:rPr>
        <w:t>ويع</w:t>
      </w:r>
      <w:r w:rsidRPr="00795539">
        <w:rPr>
          <w:sz w:val="26"/>
          <w:szCs w:val="26"/>
          <w:rtl/>
          <w:lang w:bidi="ar-SY"/>
        </w:rPr>
        <w:t>مل</w:t>
      </w:r>
      <w:r w:rsidR="00A16190">
        <w:rPr>
          <w:rFonts w:hint="cs"/>
          <w:sz w:val="26"/>
          <w:szCs w:val="26"/>
          <w:rtl/>
          <w:lang w:bidi="ar-SY"/>
        </w:rPr>
        <w:t xml:space="preserve"> برنامج</w:t>
      </w:r>
      <w:r w:rsidRPr="00795539">
        <w:rPr>
          <w:sz w:val="26"/>
          <w:szCs w:val="26"/>
          <w:rtl/>
          <w:lang w:bidi="ar-SY"/>
        </w:rPr>
        <w:t xml:space="preserve"> المساعدة على الامتثال على تعزيز القدرات والبنية الأساسية والمهارات والشراكات التي تحتاجها البلدان للتخلص التدريجي الفعال من المواد الخاضعة للرقابة كما </w:t>
      </w:r>
      <w:r w:rsidRPr="00795539">
        <w:rPr>
          <w:sz w:val="26"/>
          <w:szCs w:val="26"/>
          <w:rtl/>
          <w:lang w:bidi="ar-SY"/>
        </w:rPr>
        <w:lastRenderedPageBreak/>
        <w:t xml:space="preserve">هو مطلوب في البروتوكول، أولاً من خلال مساعدة البلدان على إنشاء وتعزيز الأطر السياسية والتنظيمية بما في ذلك </w:t>
      </w:r>
      <w:r w:rsidR="00A16190">
        <w:rPr>
          <w:rFonts w:hint="cs"/>
          <w:sz w:val="26"/>
          <w:szCs w:val="26"/>
          <w:rtl/>
          <w:lang w:bidi="ar-SY"/>
        </w:rPr>
        <w:t>نظم وضع</w:t>
      </w:r>
      <w:r w:rsidRPr="00795539">
        <w:rPr>
          <w:sz w:val="26"/>
          <w:szCs w:val="26"/>
          <w:rtl/>
          <w:lang w:bidi="ar-SY"/>
        </w:rPr>
        <w:t xml:space="preserve"> التر</w:t>
      </w:r>
      <w:r w:rsidR="00A16190">
        <w:rPr>
          <w:rFonts w:hint="cs"/>
          <w:sz w:val="26"/>
          <w:szCs w:val="26"/>
          <w:rtl/>
          <w:lang w:bidi="ar-SY"/>
        </w:rPr>
        <w:t>ا</w:t>
      </w:r>
      <w:r w:rsidRPr="00795539">
        <w:rPr>
          <w:sz w:val="26"/>
          <w:szCs w:val="26"/>
          <w:rtl/>
          <w:lang w:bidi="ar-SY"/>
        </w:rPr>
        <w:t xml:space="preserve">خيص والحصص الخاصة </w:t>
      </w:r>
      <w:r w:rsidR="00A16190">
        <w:rPr>
          <w:rFonts w:hint="cs"/>
          <w:sz w:val="26"/>
          <w:szCs w:val="26"/>
          <w:rtl/>
          <w:lang w:bidi="ar-SY"/>
        </w:rPr>
        <w:t>ب</w:t>
      </w:r>
      <w:r w:rsidR="00A16190" w:rsidRPr="00A16190">
        <w:rPr>
          <w:sz w:val="26"/>
          <w:szCs w:val="26"/>
          <w:rtl/>
          <w:lang w:bidi="ar-SA"/>
        </w:rPr>
        <w:t>المواد الهيدروكلوروفلوروكربونية</w:t>
      </w:r>
      <w:r w:rsidRPr="00795539">
        <w:rPr>
          <w:sz w:val="26"/>
          <w:szCs w:val="26"/>
          <w:rtl/>
          <w:lang w:bidi="ar-SY"/>
        </w:rPr>
        <w:t>/</w:t>
      </w:r>
      <w:r w:rsidR="00C15BDD" w:rsidRPr="00C15BDD">
        <w:rPr>
          <w:sz w:val="22"/>
          <w:szCs w:val="22"/>
          <w:rtl/>
          <w:lang w:val="en-CA" w:bidi="ar-SA"/>
        </w:rPr>
        <w:t xml:space="preserve"> </w:t>
      </w:r>
      <w:r w:rsidR="00C15BDD" w:rsidRPr="00C15BDD">
        <w:rPr>
          <w:sz w:val="26"/>
          <w:szCs w:val="26"/>
          <w:rtl/>
          <w:lang w:bidi="ar-SA"/>
        </w:rPr>
        <w:t>المواد الهيدروفلوروكربونية</w:t>
      </w:r>
      <w:r w:rsidRPr="00795539">
        <w:rPr>
          <w:sz w:val="26"/>
          <w:szCs w:val="26"/>
          <w:rtl/>
          <w:lang w:bidi="ar-SY"/>
        </w:rPr>
        <w:t xml:space="preserve">، والمعايير، وضوابط الاستيراد/التصدير. وبالتالي </w:t>
      </w:r>
      <w:r w:rsidR="00C15BDD">
        <w:rPr>
          <w:rFonts w:hint="cs"/>
          <w:sz w:val="26"/>
          <w:szCs w:val="26"/>
          <w:rtl/>
          <w:lang w:bidi="ar-SY"/>
        </w:rPr>
        <w:t>ي</w:t>
      </w:r>
      <w:r w:rsidRPr="00795539">
        <w:rPr>
          <w:sz w:val="26"/>
          <w:szCs w:val="26"/>
          <w:rtl/>
          <w:lang w:bidi="ar-SY"/>
        </w:rPr>
        <w:t>عمل</w:t>
      </w:r>
      <w:r w:rsidR="00C15BDD">
        <w:rPr>
          <w:rFonts w:hint="cs"/>
          <w:sz w:val="26"/>
          <w:szCs w:val="26"/>
          <w:rtl/>
          <w:lang w:bidi="ar-SY"/>
        </w:rPr>
        <w:t xml:space="preserve"> برنامج</w:t>
      </w:r>
      <w:r w:rsidRPr="00795539">
        <w:rPr>
          <w:sz w:val="26"/>
          <w:szCs w:val="26"/>
          <w:rtl/>
          <w:lang w:bidi="ar-SY"/>
        </w:rPr>
        <w:t xml:space="preserve"> المساعدة على الامتثال أيضاً على معالجة تعزيز </w:t>
      </w:r>
      <w:r w:rsidR="00C15BDD">
        <w:rPr>
          <w:rFonts w:hint="cs"/>
          <w:sz w:val="26"/>
          <w:szCs w:val="26"/>
          <w:rtl/>
          <w:lang w:bidi="ar-SY"/>
        </w:rPr>
        <w:t>نظم</w:t>
      </w:r>
      <w:r w:rsidRPr="00795539">
        <w:rPr>
          <w:sz w:val="26"/>
          <w:szCs w:val="26"/>
          <w:rtl/>
          <w:lang w:bidi="ar-SY"/>
        </w:rPr>
        <w:t xml:space="preserve"> البيانات الوطنية والتعاون بين البلدان، بهدف دعم توفير بيانات إعداد التقارير الدقيقة والكاملة وفي الوقت المناسب وفقاً لبروتوكول مونتريال.</w:t>
      </w:r>
    </w:p>
    <w:p w14:paraId="2C8590AD" w14:textId="253EE0C4" w:rsidR="00795539" w:rsidRDefault="00795539" w:rsidP="005633EA">
      <w:pPr>
        <w:pStyle w:val="ListParagraph"/>
        <w:numPr>
          <w:ilvl w:val="0"/>
          <w:numId w:val="10"/>
        </w:numPr>
        <w:bidi/>
        <w:spacing w:before="120" w:after="120" w:line="400" w:lineRule="exact"/>
        <w:ind w:left="1138" w:hanging="567"/>
        <w:contextualSpacing w:val="0"/>
        <w:rPr>
          <w:sz w:val="26"/>
          <w:szCs w:val="26"/>
          <w:lang w:bidi="ar-SY"/>
        </w:rPr>
      </w:pPr>
      <w:r w:rsidRPr="007A0AA3">
        <w:rPr>
          <w:b/>
          <w:bCs/>
          <w:sz w:val="26"/>
          <w:szCs w:val="26"/>
          <w:rtl/>
          <w:lang w:bidi="ar-SY"/>
        </w:rPr>
        <w:t xml:space="preserve">آليات التنسيق الداخلي في </w:t>
      </w:r>
      <w:r w:rsidR="007A0AA3" w:rsidRPr="007A0AA3">
        <w:rPr>
          <w:rFonts w:hint="cs"/>
          <w:b/>
          <w:bCs/>
          <w:sz w:val="26"/>
          <w:szCs w:val="26"/>
          <w:rtl/>
          <w:lang w:bidi="ar-SY"/>
        </w:rPr>
        <w:t>برنامج</w:t>
      </w:r>
      <w:r w:rsidR="007A0AA3" w:rsidRPr="007A0AA3">
        <w:rPr>
          <w:b/>
          <w:bCs/>
          <w:sz w:val="26"/>
          <w:szCs w:val="26"/>
          <w:rtl/>
          <w:lang w:bidi="ar-SY"/>
        </w:rPr>
        <w:t xml:space="preserve"> المساعدة على الامتثال</w:t>
      </w:r>
      <w:r w:rsidRPr="00795539">
        <w:rPr>
          <w:sz w:val="26"/>
          <w:szCs w:val="26"/>
          <w:rtl/>
          <w:lang w:bidi="ar-SY"/>
        </w:rPr>
        <w:t xml:space="preserve">: إن ممارسة عقد اجتماعات منتظمة للفريق ورعاية قنوات الاتصال، أي الاجتماعات التي تُعقد كل أسبوعين، وتبادل المعلومات المستمر، توفر فرصاً لمناقشة التحديات ومواءمة النهج بين </w:t>
      </w:r>
      <w:r w:rsidR="007A0AA3">
        <w:rPr>
          <w:rFonts w:hint="cs"/>
          <w:sz w:val="26"/>
          <w:szCs w:val="26"/>
          <w:rtl/>
          <w:lang w:bidi="ar-SY"/>
        </w:rPr>
        <w:t>الأفرقة</w:t>
      </w:r>
      <w:r w:rsidRPr="00795539">
        <w:rPr>
          <w:sz w:val="26"/>
          <w:szCs w:val="26"/>
          <w:rtl/>
          <w:lang w:bidi="ar-SY"/>
        </w:rPr>
        <w:t xml:space="preserve"> الإقليمية المختلفة. كما أن إشراك أصحاب المصلحة الإقليميين والوطنيين في تخطيط العمل </w:t>
      </w:r>
      <w:r w:rsidR="007A0AA3">
        <w:rPr>
          <w:rFonts w:hint="cs"/>
          <w:sz w:val="26"/>
          <w:szCs w:val="26"/>
          <w:rtl/>
          <w:lang w:bidi="ar-SY"/>
        </w:rPr>
        <w:t>واستعراض</w:t>
      </w:r>
      <w:r w:rsidRPr="00795539">
        <w:rPr>
          <w:sz w:val="26"/>
          <w:szCs w:val="26"/>
          <w:rtl/>
          <w:lang w:bidi="ar-SY"/>
        </w:rPr>
        <w:t xml:space="preserve"> المشاريع بشكل مشترك يساعد في تلبية الاحتياجات الإقليمية ودمج وجهات النظر من البداية، كما هو الحال مع إشراك الخبراء الإقليميين في الأحداث واللجان العالمية الرئيسية لنشر المعلومات ووضعها في سياقها وبناء الوعي بوجهات النظر الإقليمية.</w:t>
      </w:r>
    </w:p>
    <w:p w14:paraId="744794C0" w14:textId="68EB483B" w:rsidR="00795539" w:rsidRDefault="00795539" w:rsidP="005633EA">
      <w:pPr>
        <w:pStyle w:val="ListParagraph"/>
        <w:numPr>
          <w:ilvl w:val="0"/>
          <w:numId w:val="10"/>
        </w:numPr>
        <w:bidi/>
        <w:spacing w:before="120" w:after="120" w:line="400" w:lineRule="exact"/>
        <w:ind w:left="1138" w:hanging="567"/>
        <w:contextualSpacing w:val="0"/>
        <w:rPr>
          <w:sz w:val="26"/>
          <w:szCs w:val="26"/>
          <w:lang w:bidi="ar-SY"/>
        </w:rPr>
      </w:pPr>
      <w:r w:rsidRPr="007A0AA3">
        <w:rPr>
          <w:b/>
          <w:bCs/>
          <w:sz w:val="26"/>
          <w:szCs w:val="26"/>
          <w:rtl/>
          <w:lang w:bidi="ar-SY"/>
        </w:rPr>
        <w:t xml:space="preserve">توزيع موظفي </w:t>
      </w:r>
      <w:r w:rsidR="007A0AA3" w:rsidRPr="007A0AA3">
        <w:rPr>
          <w:rFonts w:hint="cs"/>
          <w:b/>
          <w:bCs/>
          <w:sz w:val="26"/>
          <w:szCs w:val="26"/>
          <w:rtl/>
          <w:lang w:bidi="ar-SY"/>
        </w:rPr>
        <w:t>برنامج</w:t>
      </w:r>
      <w:r w:rsidR="007A0AA3" w:rsidRPr="007A0AA3">
        <w:rPr>
          <w:b/>
          <w:bCs/>
          <w:sz w:val="26"/>
          <w:szCs w:val="26"/>
          <w:rtl/>
          <w:lang w:bidi="ar-SY"/>
        </w:rPr>
        <w:t xml:space="preserve"> المساعدة على الامتثال </w:t>
      </w:r>
      <w:r w:rsidRPr="007A0AA3">
        <w:rPr>
          <w:b/>
          <w:bCs/>
          <w:sz w:val="26"/>
          <w:szCs w:val="26"/>
          <w:rtl/>
          <w:lang w:bidi="ar-SY"/>
        </w:rPr>
        <w:t>وتخصيص الميزانية</w:t>
      </w:r>
      <w:r w:rsidR="00D61C5B">
        <w:rPr>
          <w:rFonts w:hint="cs"/>
          <w:b/>
          <w:bCs/>
          <w:sz w:val="26"/>
          <w:szCs w:val="26"/>
          <w:rtl/>
          <w:lang w:bidi="ar-SY"/>
        </w:rPr>
        <w:t xml:space="preserve"> بشأنهم</w:t>
      </w:r>
      <w:r w:rsidRPr="007A0AA3">
        <w:rPr>
          <w:b/>
          <w:bCs/>
          <w:sz w:val="26"/>
          <w:szCs w:val="26"/>
          <w:rtl/>
          <w:lang w:bidi="ar-SY"/>
        </w:rPr>
        <w:t>:</w:t>
      </w:r>
      <w:r w:rsidRPr="00795539">
        <w:rPr>
          <w:sz w:val="26"/>
          <w:szCs w:val="26"/>
          <w:rtl/>
          <w:lang w:bidi="ar-SY"/>
        </w:rPr>
        <w:t xml:space="preserve"> يتم تحديد أولويات تحديد توزيع موظفي </w:t>
      </w:r>
      <w:bookmarkStart w:id="13" w:name="_Hlk181870062"/>
      <w:r w:rsidR="007A0AA3" w:rsidRPr="007A0AA3">
        <w:rPr>
          <w:rFonts w:hint="cs"/>
          <w:sz w:val="26"/>
          <w:szCs w:val="26"/>
          <w:rtl/>
          <w:lang w:bidi="ar-SY"/>
        </w:rPr>
        <w:t>برنامج</w:t>
      </w:r>
      <w:r w:rsidR="007A0AA3" w:rsidRPr="007A0AA3">
        <w:rPr>
          <w:sz w:val="26"/>
          <w:szCs w:val="26"/>
          <w:rtl/>
          <w:lang w:bidi="ar-SY"/>
        </w:rPr>
        <w:t xml:space="preserve"> المساعدة على الامتثال </w:t>
      </w:r>
      <w:bookmarkEnd w:id="13"/>
      <w:r w:rsidRPr="00795539">
        <w:rPr>
          <w:sz w:val="26"/>
          <w:szCs w:val="26"/>
          <w:rtl/>
          <w:lang w:bidi="ar-SY"/>
        </w:rPr>
        <w:t xml:space="preserve">وتخصيص الميزانية وفقًا للاحتياجات المحددة </w:t>
      </w:r>
      <w:r w:rsidR="007A0AA3">
        <w:rPr>
          <w:rFonts w:hint="cs"/>
          <w:sz w:val="26"/>
          <w:szCs w:val="26"/>
          <w:rtl/>
          <w:lang w:bidi="ar-SY"/>
        </w:rPr>
        <w:t>ل</w:t>
      </w:r>
      <w:r w:rsidR="007A0AA3" w:rsidRPr="007A0AA3">
        <w:rPr>
          <w:sz w:val="26"/>
          <w:szCs w:val="26"/>
          <w:rtl/>
          <w:lang w:bidi="ar-SY"/>
        </w:rPr>
        <w:t>لبلدان العاملة بموجب المادة 5</w:t>
      </w:r>
      <w:r w:rsidRPr="00795539">
        <w:rPr>
          <w:sz w:val="26"/>
          <w:szCs w:val="26"/>
          <w:rtl/>
          <w:lang w:bidi="ar-SY"/>
        </w:rPr>
        <w:t xml:space="preserve">. </w:t>
      </w:r>
      <w:r w:rsidR="007A0AA3">
        <w:rPr>
          <w:rFonts w:hint="cs"/>
          <w:sz w:val="26"/>
          <w:szCs w:val="26"/>
          <w:rtl/>
          <w:lang w:bidi="ar-SY"/>
        </w:rPr>
        <w:t>ي</w:t>
      </w:r>
      <w:r w:rsidRPr="00795539">
        <w:rPr>
          <w:sz w:val="26"/>
          <w:szCs w:val="26"/>
          <w:rtl/>
          <w:lang w:bidi="ar-SY"/>
        </w:rPr>
        <w:t xml:space="preserve">قوم </w:t>
      </w:r>
      <w:r w:rsidR="007A0AA3" w:rsidRPr="007A0AA3">
        <w:rPr>
          <w:rFonts w:hint="cs"/>
          <w:sz w:val="26"/>
          <w:szCs w:val="26"/>
          <w:rtl/>
          <w:lang w:bidi="ar-SY"/>
        </w:rPr>
        <w:t>برنامج</w:t>
      </w:r>
      <w:r w:rsidR="007A0AA3" w:rsidRPr="007A0AA3">
        <w:rPr>
          <w:sz w:val="26"/>
          <w:szCs w:val="26"/>
          <w:rtl/>
          <w:lang w:bidi="ar-SY"/>
        </w:rPr>
        <w:t xml:space="preserve"> المساعدة على الامتثال </w:t>
      </w:r>
      <w:r w:rsidRPr="00795539">
        <w:rPr>
          <w:sz w:val="26"/>
          <w:szCs w:val="26"/>
          <w:rtl/>
          <w:lang w:bidi="ar-SY"/>
        </w:rPr>
        <w:t xml:space="preserve">بتطوير مقترح ميزانيته على أساس الاحتياجات الحالية والمتوقعة </w:t>
      </w:r>
      <w:r w:rsidR="00C43358">
        <w:rPr>
          <w:rFonts w:hint="cs"/>
          <w:sz w:val="26"/>
          <w:szCs w:val="26"/>
          <w:rtl/>
          <w:lang w:bidi="ar-SY"/>
        </w:rPr>
        <w:t>للبلدان</w:t>
      </w:r>
      <w:r w:rsidRPr="00795539">
        <w:rPr>
          <w:sz w:val="26"/>
          <w:szCs w:val="26"/>
          <w:rtl/>
          <w:lang w:bidi="ar-SY"/>
        </w:rPr>
        <w:t xml:space="preserve"> العاملة بموجب المادة 5 والتي يتم تحديدها من مصادر مختلفة مثل </w:t>
      </w:r>
      <w:r w:rsidR="00C43358">
        <w:rPr>
          <w:rFonts w:hint="cs"/>
          <w:sz w:val="26"/>
          <w:szCs w:val="26"/>
          <w:rtl/>
          <w:lang w:bidi="ar-SY"/>
        </w:rPr>
        <w:t>التعقيبات</w:t>
      </w:r>
      <w:r w:rsidRPr="00795539">
        <w:rPr>
          <w:sz w:val="26"/>
          <w:szCs w:val="26"/>
          <w:rtl/>
          <w:lang w:bidi="ar-SY"/>
        </w:rPr>
        <w:t xml:space="preserve"> المباشرة من وحدات الأوزون الوطنية، والمناقشات في اجتماعات الشبكة الإقليمية، والتوجيه من اجتماعات </w:t>
      </w:r>
      <w:r w:rsidR="00C43358">
        <w:rPr>
          <w:rFonts w:hint="cs"/>
          <w:sz w:val="26"/>
          <w:szCs w:val="26"/>
          <w:rtl/>
          <w:lang w:bidi="ar-SY"/>
        </w:rPr>
        <w:t>وأحداث</w:t>
      </w:r>
      <w:r w:rsidRPr="00795539">
        <w:rPr>
          <w:sz w:val="26"/>
          <w:szCs w:val="26"/>
          <w:rtl/>
          <w:lang w:bidi="ar-SY"/>
        </w:rPr>
        <w:t xml:space="preserve"> بروتوكول مونتريال الأخرى، ومن خلال المشاورات مع الوكالات والشركاء الثنائيين والمنفذين.</w:t>
      </w:r>
    </w:p>
    <w:p w14:paraId="73052E74" w14:textId="6BF9CAF0" w:rsidR="00E72005" w:rsidRDefault="00E72005" w:rsidP="005633EA">
      <w:pPr>
        <w:pStyle w:val="ListParagraph"/>
        <w:numPr>
          <w:ilvl w:val="0"/>
          <w:numId w:val="10"/>
        </w:numPr>
        <w:bidi/>
        <w:spacing w:before="120" w:after="120" w:line="400" w:lineRule="exact"/>
        <w:ind w:left="1138" w:hanging="567"/>
        <w:contextualSpacing w:val="0"/>
        <w:rPr>
          <w:sz w:val="26"/>
          <w:szCs w:val="26"/>
          <w:lang w:bidi="ar-SY"/>
        </w:rPr>
      </w:pPr>
      <w:r w:rsidRPr="00C43358">
        <w:rPr>
          <w:b/>
          <w:bCs/>
          <w:sz w:val="26"/>
          <w:szCs w:val="26"/>
          <w:rtl/>
          <w:lang w:bidi="ar-SY"/>
        </w:rPr>
        <w:t xml:space="preserve">استراتيجية وخطط عمل </w:t>
      </w:r>
      <w:bookmarkStart w:id="14" w:name="_Hlk181870395"/>
      <w:r w:rsidR="00C43358" w:rsidRPr="00C43358">
        <w:rPr>
          <w:rFonts w:hint="cs"/>
          <w:b/>
          <w:bCs/>
          <w:sz w:val="26"/>
          <w:szCs w:val="26"/>
          <w:rtl/>
          <w:lang w:bidi="ar-SY"/>
        </w:rPr>
        <w:t>برنامج</w:t>
      </w:r>
      <w:r w:rsidR="00C43358" w:rsidRPr="00C43358">
        <w:rPr>
          <w:b/>
          <w:bCs/>
          <w:sz w:val="26"/>
          <w:szCs w:val="26"/>
          <w:rtl/>
          <w:lang w:bidi="ar-SY"/>
        </w:rPr>
        <w:t xml:space="preserve"> المساعدة على الامتثال</w:t>
      </w:r>
      <w:bookmarkEnd w:id="14"/>
      <w:r w:rsidRPr="00C43358">
        <w:rPr>
          <w:b/>
          <w:bCs/>
          <w:sz w:val="26"/>
          <w:szCs w:val="26"/>
          <w:rtl/>
          <w:lang w:bidi="ar-SY"/>
        </w:rPr>
        <w:t>:</w:t>
      </w:r>
      <w:r w:rsidRPr="00E72005">
        <w:rPr>
          <w:sz w:val="26"/>
          <w:szCs w:val="26"/>
          <w:rtl/>
          <w:lang w:bidi="ar-SY"/>
        </w:rPr>
        <w:t xml:space="preserve"> مع الاستمرار في التركيز على التخلص التدريجي من </w:t>
      </w:r>
      <w:bookmarkStart w:id="15" w:name="_Hlk181872252"/>
      <w:r w:rsidR="00C43358" w:rsidRPr="00C43358">
        <w:rPr>
          <w:sz w:val="26"/>
          <w:szCs w:val="26"/>
          <w:rtl/>
          <w:lang w:bidi="ar-SY"/>
        </w:rPr>
        <w:t xml:space="preserve">المواد الهيدروكلوروفلوروكربونية </w:t>
      </w:r>
      <w:bookmarkEnd w:id="15"/>
      <w:r w:rsidRPr="00E72005">
        <w:rPr>
          <w:sz w:val="26"/>
          <w:szCs w:val="26"/>
          <w:rtl/>
          <w:lang w:bidi="ar-SY"/>
        </w:rPr>
        <w:t xml:space="preserve">وخفض المواد المستنفدة للأوزون، تُظهر وثائق الإطار الاستراتيجي </w:t>
      </w:r>
      <w:bookmarkStart w:id="16" w:name="_Hlk181872194"/>
      <w:r w:rsidR="002847C3" w:rsidRPr="002847C3">
        <w:rPr>
          <w:rFonts w:hint="cs"/>
          <w:sz w:val="26"/>
          <w:szCs w:val="26"/>
          <w:rtl/>
          <w:lang w:bidi="ar-SY"/>
        </w:rPr>
        <w:t>لبرنامج</w:t>
      </w:r>
      <w:r w:rsidR="002847C3" w:rsidRPr="002847C3">
        <w:rPr>
          <w:sz w:val="26"/>
          <w:szCs w:val="26"/>
          <w:rtl/>
          <w:lang w:bidi="ar-SY"/>
        </w:rPr>
        <w:t xml:space="preserve"> المساعدة على الامتثال </w:t>
      </w:r>
      <w:bookmarkEnd w:id="16"/>
      <w:r w:rsidRPr="00E72005">
        <w:rPr>
          <w:sz w:val="26"/>
          <w:szCs w:val="26"/>
          <w:rtl/>
          <w:lang w:bidi="ar-SY"/>
        </w:rPr>
        <w:t xml:space="preserve">أن </w:t>
      </w:r>
      <w:bookmarkStart w:id="17" w:name="_Hlk181877381"/>
      <w:r w:rsidR="002847C3" w:rsidRPr="002847C3">
        <w:rPr>
          <w:rFonts w:hint="cs"/>
          <w:sz w:val="26"/>
          <w:szCs w:val="26"/>
          <w:rtl/>
          <w:lang w:bidi="ar-SY"/>
        </w:rPr>
        <w:t>برنامج</w:t>
      </w:r>
      <w:r w:rsidR="002847C3" w:rsidRPr="002847C3">
        <w:rPr>
          <w:sz w:val="26"/>
          <w:szCs w:val="26"/>
          <w:rtl/>
          <w:lang w:bidi="ar-SY"/>
        </w:rPr>
        <w:t xml:space="preserve"> المساعدة على الامتثال </w:t>
      </w:r>
      <w:bookmarkEnd w:id="17"/>
      <w:r w:rsidRPr="00E72005">
        <w:rPr>
          <w:sz w:val="26"/>
          <w:szCs w:val="26"/>
          <w:rtl/>
          <w:lang w:bidi="ar-SY"/>
        </w:rPr>
        <w:t xml:space="preserve">عزز تدريجياً منذ عام 2016 عمله على تحقيق التآزر بين أهداف بروتوكول مونتريال </w:t>
      </w:r>
      <w:r w:rsidR="00EC7F18">
        <w:rPr>
          <w:rFonts w:hint="cs"/>
          <w:sz w:val="26"/>
          <w:szCs w:val="26"/>
          <w:rtl/>
          <w:lang w:bidi="ar-SY"/>
        </w:rPr>
        <w:t>وغايات</w:t>
      </w:r>
      <w:r w:rsidRPr="00E72005">
        <w:rPr>
          <w:sz w:val="26"/>
          <w:szCs w:val="26"/>
          <w:rtl/>
          <w:lang w:bidi="ar-SY"/>
        </w:rPr>
        <w:t xml:space="preserve"> تغير المناخ، بما يتماشى مع ولاية تعديل كيغالي. ويتمثل التطور الرئيسي خلال تلك الفترة في تقديم استراتيجية ثلاثية السنوات </w:t>
      </w:r>
      <w:r w:rsidR="00EC7F18" w:rsidRPr="00EC7F18">
        <w:rPr>
          <w:rFonts w:hint="cs"/>
          <w:sz w:val="26"/>
          <w:szCs w:val="26"/>
          <w:rtl/>
          <w:lang w:bidi="ar-SY"/>
        </w:rPr>
        <w:t>لبرنامج</w:t>
      </w:r>
      <w:r w:rsidR="00EC7F18" w:rsidRPr="00EC7F18">
        <w:rPr>
          <w:sz w:val="26"/>
          <w:szCs w:val="26"/>
          <w:rtl/>
          <w:lang w:bidi="ar-SY"/>
        </w:rPr>
        <w:t xml:space="preserve"> المساعدة على الامتثال</w:t>
      </w:r>
      <w:r w:rsidRPr="00E72005">
        <w:rPr>
          <w:sz w:val="26"/>
          <w:szCs w:val="26"/>
          <w:rtl/>
          <w:lang w:bidi="ar-SY"/>
        </w:rPr>
        <w:t xml:space="preserve">. وتعكس النسخة الأولى من هذه الاستراتيجية، التي تغطي الفترة 2016-2018، تكامل تعديل كيغالي على سبيل المثال، بالطرق التالية: الهدف الشامل 3 هو </w:t>
      </w:r>
      <w:r w:rsidRPr="00C07AA1">
        <w:rPr>
          <w:i/>
          <w:iCs/>
          <w:sz w:val="26"/>
          <w:szCs w:val="26"/>
          <w:rtl/>
          <w:lang w:bidi="ar-SY"/>
        </w:rPr>
        <w:t>"</w:t>
      </w:r>
      <w:r w:rsidRPr="00EC7F18">
        <w:rPr>
          <w:i/>
          <w:iCs/>
          <w:sz w:val="26"/>
          <w:szCs w:val="26"/>
          <w:rtl/>
          <w:lang w:bidi="ar-SY"/>
        </w:rPr>
        <w:t xml:space="preserve">بناء القدرة على تبني بدائل </w:t>
      </w:r>
      <w:r w:rsidR="00EC7F18" w:rsidRPr="00EC7F18">
        <w:rPr>
          <w:rFonts w:hint="cs"/>
          <w:i/>
          <w:iCs/>
          <w:sz w:val="26"/>
          <w:szCs w:val="26"/>
          <w:rtl/>
          <w:lang w:bidi="ar-SY"/>
        </w:rPr>
        <w:t>ل</w:t>
      </w:r>
      <w:r w:rsidR="00EC7F18" w:rsidRPr="00EC7F18">
        <w:rPr>
          <w:i/>
          <w:iCs/>
          <w:sz w:val="26"/>
          <w:szCs w:val="26"/>
          <w:rtl/>
          <w:lang w:bidi="ar-SY"/>
        </w:rPr>
        <w:t xml:space="preserve">لمواد الهيدروكلوروفلوروكربونية </w:t>
      </w:r>
      <w:r w:rsidRPr="00EC7F18">
        <w:rPr>
          <w:i/>
          <w:iCs/>
          <w:sz w:val="26"/>
          <w:szCs w:val="26"/>
          <w:rtl/>
          <w:lang w:bidi="ar-SY"/>
        </w:rPr>
        <w:t>لتحقيق الفوائد المناخية المشتركة</w:t>
      </w:r>
      <w:r w:rsidRPr="00E72005">
        <w:rPr>
          <w:sz w:val="26"/>
          <w:szCs w:val="26"/>
          <w:rtl/>
          <w:lang w:bidi="ar-SY"/>
        </w:rPr>
        <w:t xml:space="preserve">". ويعالج هذا الهدف بشكل مباشر الروابط بين التخلص التدريجي من </w:t>
      </w:r>
      <w:r w:rsidR="00A2781C" w:rsidRPr="00A2781C">
        <w:rPr>
          <w:sz w:val="26"/>
          <w:szCs w:val="26"/>
          <w:rtl/>
          <w:lang w:bidi="ar-SY"/>
        </w:rPr>
        <w:t xml:space="preserve">المواد الهيدروكلوروفلوروكربونية </w:t>
      </w:r>
      <w:r w:rsidRPr="00E72005">
        <w:rPr>
          <w:sz w:val="26"/>
          <w:szCs w:val="26"/>
          <w:rtl/>
          <w:lang w:bidi="ar-SY"/>
        </w:rPr>
        <w:t>والتخفيف من آثار تغير المناخ، بينما يركز الهدف الاستراتيجي 7 للبرنامج على "</w:t>
      </w:r>
      <w:r w:rsidRPr="00C07AA1">
        <w:rPr>
          <w:i/>
          <w:iCs/>
          <w:sz w:val="26"/>
          <w:szCs w:val="26"/>
          <w:rtl/>
          <w:lang w:bidi="ar-SY"/>
        </w:rPr>
        <w:t xml:space="preserve">تعزيز الفوائد المناخية المشتركة في التخلص التدريجي من </w:t>
      </w:r>
      <w:r w:rsidR="00C07AA1" w:rsidRPr="00C07AA1">
        <w:rPr>
          <w:i/>
          <w:iCs/>
          <w:sz w:val="26"/>
          <w:szCs w:val="26"/>
          <w:rtl/>
          <w:lang w:bidi="ar-SY"/>
        </w:rPr>
        <w:t xml:space="preserve">المواد الهيدروكلوروفلوروكربونية </w:t>
      </w:r>
      <w:r w:rsidRPr="00C07AA1">
        <w:rPr>
          <w:i/>
          <w:iCs/>
          <w:sz w:val="26"/>
          <w:szCs w:val="26"/>
          <w:rtl/>
          <w:lang w:bidi="ar-SY"/>
        </w:rPr>
        <w:t>من خلال خيارات التكنولوجيا والممارسات الجيدة وخفض الانبعاثات والممارسات الموفرة للطاقة"</w:t>
      </w:r>
      <w:r w:rsidRPr="00E72005">
        <w:rPr>
          <w:sz w:val="26"/>
          <w:szCs w:val="26"/>
          <w:rtl/>
          <w:lang w:bidi="ar-SY"/>
        </w:rPr>
        <w:t>.</w:t>
      </w:r>
    </w:p>
    <w:p w14:paraId="16D672C6" w14:textId="07512FE8" w:rsidR="00E72005" w:rsidRDefault="00B6405F" w:rsidP="005633EA">
      <w:pPr>
        <w:pStyle w:val="ListParagraph"/>
        <w:numPr>
          <w:ilvl w:val="0"/>
          <w:numId w:val="10"/>
        </w:numPr>
        <w:bidi/>
        <w:spacing w:before="120" w:after="120" w:line="400" w:lineRule="exact"/>
        <w:ind w:left="1138" w:hanging="567"/>
        <w:contextualSpacing w:val="0"/>
        <w:rPr>
          <w:sz w:val="26"/>
          <w:szCs w:val="26"/>
          <w:lang w:bidi="ar-SY"/>
        </w:rPr>
      </w:pPr>
      <w:r w:rsidRPr="00CB436A">
        <w:rPr>
          <w:b/>
          <w:bCs/>
          <w:sz w:val="26"/>
          <w:szCs w:val="26"/>
          <w:rtl/>
          <w:lang w:bidi="ar-SY"/>
        </w:rPr>
        <w:lastRenderedPageBreak/>
        <w:t xml:space="preserve">مؤشرات </w:t>
      </w:r>
      <w:r w:rsidRPr="00CB436A">
        <w:rPr>
          <w:rFonts w:hint="cs"/>
          <w:b/>
          <w:bCs/>
          <w:sz w:val="26"/>
          <w:szCs w:val="26"/>
          <w:rtl/>
          <w:lang w:bidi="ar-SY"/>
        </w:rPr>
        <w:t>الأثر</w:t>
      </w:r>
      <w:r w:rsidRPr="00CB436A">
        <w:rPr>
          <w:b/>
          <w:bCs/>
          <w:sz w:val="26"/>
          <w:szCs w:val="26"/>
          <w:rtl/>
          <w:lang w:bidi="ar-SY"/>
        </w:rPr>
        <w:t xml:space="preserve"> والأداء:</w:t>
      </w:r>
      <w:r w:rsidRPr="00B6405F">
        <w:rPr>
          <w:sz w:val="26"/>
          <w:szCs w:val="26"/>
          <w:rtl/>
          <w:lang w:bidi="ar-SY"/>
        </w:rPr>
        <w:t xml:space="preserve"> شملت الاعتبارات التي تناولتها مناقشات اللجنة التنفيذية بشأن مؤشرات </w:t>
      </w:r>
      <w:r w:rsidR="00CB436A" w:rsidRPr="00CB436A">
        <w:rPr>
          <w:rFonts w:hint="cs"/>
          <w:sz w:val="26"/>
          <w:szCs w:val="26"/>
          <w:rtl/>
          <w:lang w:bidi="ar-SY"/>
        </w:rPr>
        <w:t>برنامج</w:t>
      </w:r>
      <w:r w:rsidR="00CB436A" w:rsidRPr="00CB436A">
        <w:rPr>
          <w:sz w:val="26"/>
          <w:szCs w:val="26"/>
          <w:rtl/>
          <w:lang w:bidi="ar-SY"/>
        </w:rPr>
        <w:t xml:space="preserve"> المساعدة على الامتثال </w:t>
      </w:r>
      <w:r w:rsidRPr="00B6405F">
        <w:rPr>
          <w:sz w:val="26"/>
          <w:szCs w:val="26"/>
          <w:rtl/>
          <w:lang w:bidi="ar-SY"/>
        </w:rPr>
        <w:t xml:space="preserve">ما يلي: توحيد مؤشرات الأداء ضمن التقارير السنوية </w:t>
      </w:r>
      <w:r w:rsidR="00CB436A">
        <w:rPr>
          <w:rFonts w:hint="cs"/>
          <w:sz w:val="26"/>
          <w:szCs w:val="26"/>
          <w:rtl/>
          <w:lang w:bidi="ar-SY"/>
        </w:rPr>
        <w:t>ل</w:t>
      </w:r>
      <w:r w:rsidR="00CB436A" w:rsidRPr="00CB436A">
        <w:rPr>
          <w:rFonts w:hint="cs"/>
          <w:sz w:val="26"/>
          <w:szCs w:val="26"/>
          <w:rtl/>
          <w:lang w:bidi="ar-SY"/>
        </w:rPr>
        <w:t>برنامج</w:t>
      </w:r>
      <w:r w:rsidR="00CB436A" w:rsidRPr="00CB436A">
        <w:rPr>
          <w:sz w:val="26"/>
          <w:szCs w:val="26"/>
          <w:rtl/>
          <w:lang w:bidi="ar-SY"/>
        </w:rPr>
        <w:t xml:space="preserve"> المساعدة على الامتثال </w:t>
      </w:r>
      <w:r w:rsidRPr="00B6405F">
        <w:rPr>
          <w:sz w:val="26"/>
          <w:szCs w:val="26"/>
          <w:rtl/>
          <w:lang w:bidi="ar-SY"/>
        </w:rPr>
        <w:t xml:space="preserve">وربطها بتحليلات الإطار المنطقي واستراتيجية </w:t>
      </w:r>
      <w:r w:rsidR="00CB436A" w:rsidRPr="00CB436A">
        <w:rPr>
          <w:rFonts w:hint="cs"/>
          <w:sz w:val="26"/>
          <w:szCs w:val="26"/>
          <w:rtl/>
          <w:lang w:bidi="ar-SY"/>
        </w:rPr>
        <w:t>برنامج</w:t>
      </w:r>
      <w:r w:rsidR="00CB436A" w:rsidRPr="00CB436A">
        <w:rPr>
          <w:sz w:val="26"/>
          <w:szCs w:val="26"/>
          <w:rtl/>
          <w:lang w:bidi="ar-SY"/>
        </w:rPr>
        <w:t xml:space="preserve"> المساعدة على الامتثال </w:t>
      </w:r>
      <w:r w:rsidRPr="00B6405F">
        <w:rPr>
          <w:sz w:val="26"/>
          <w:szCs w:val="26"/>
          <w:rtl/>
          <w:lang w:bidi="ar-SY"/>
        </w:rPr>
        <w:t xml:space="preserve">الثلاثية السنوات </w:t>
      </w:r>
      <w:r w:rsidR="00CB436A">
        <w:rPr>
          <w:rFonts w:hint="cs"/>
          <w:sz w:val="26"/>
          <w:szCs w:val="26"/>
          <w:rtl/>
          <w:lang w:bidi="ar-SY"/>
        </w:rPr>
        <w:t xml:space="preserve">من أجل </w:t>
      </w:r>
      <w:r w:rsidRPr="00B6405F">
        <w:rPr>
          <w:sz w:val="26"/>
          <w:szCs w:val="26"/>
          <w:rtl/>
          <w:lang w:bidi="ar-SY"/>
        </w:rPr>
        <w:t xml:space="preserve">تبسيط عملية إعداد التقارير وتعزيز الصلة بين الأنشطة </w:t>
      </w:r>
      <w:r w:rsidR="00CB436A">
        <w:rPr>
          <w:rFonts w:hint="cs"/>
          <w:sz w:val="26"/>
          <w:szCs w:val="26"/>
          <w:rtl/>
          <w:lang w:bidi="ar-SY"/>
        </w:rPr>
        <w:t>والنواتج</w:t>
      </w:r>
      <w:r w:rsidRPr="00B6405F">
        <w:rPr>
          <w:sz w:val="26"/>
          <w:szCs w:val="26"/>
          <w:rtl/>
          <w:lang w:bidi="ar-SY"/>
        </w:rPr>
        <w:t xml:space="preserve"> والنتائج؛ فضلاً عن وضع هذه المؤشرات في وثائق إعداد التقارير الخاصة </w:t>
      </w:r>
      <w:r w:rsidR="00CB436A">
        <w:rPr>
          <w:rFonts w:hint="cs"/>
          <w:sz w:val="26"/>
          <w:szCs w:val="26"/>
          <w:rtl/>
          <w:lang w:bidi="ar-SY"/>
        </w:rPr>
        <w:t>ب</w:t>
      </w:r>
      <w:r w:rsidR="00CB436A" w:rsidRPr="00CB436A">
        <w:rPr>
          <w:rFonts w:hint="cs"/>
          <w:sz w:val="26"/>
          <w:szCs w:val="26"/>
          <w:rtl/>
          <w:lang w:bidi="ar-SY"/>
        </w:rPr>
        <w:t>برنامج</w:t>
      </w:r>
      <w:r w:rsidR="00CB436A" w:rsidRPr="00CB436A">
        <w:rPr>
          <w:sz w:val="26"/>
          <w:szCs w:val="26"/>
          <w:rtl/>
          <w:lang w:bidi="ar-SY"/>
        </w:rPr>
        <w:t xml:space="preserve"> المساعدة على الامتثال</w:t>
      </w:r>
      <w:r w:rsidRPr="00B6405F">
        <w:rPr>
          <w:sz w:val="26"/>
          <w:szCs w:val="26"/>
          <w:rtl/>
          <w:lang w:bidi="ar-SY"/>
        </w:rPr>
        <w:t xml:space="preserve">. وينبغي العمل في هذا الصدد، كما هو محدد في </w:t>
      </w:r>
      <w:r w:rsidR="00CB436A">
        <w:rPr>
          <w:rFonts w:hint="cs"/>
          <w:sz w:val="26"/>
          <w:szCs w:val="26"/>
          <w:rtl/>
          <w:lang w:bidi="ar-SY"/>
        </w:rPr>
        <w:t>الاختصاصات</w:t>
      </w:r>
      <w:r w:rsidRPr="00B6405F">
        <w:rPr>
          <w:sz w:val="26"/>
          <w:szCs w:val="26"/>
          <w:rtl/>
          <w:lang w:bidi="ar-SY"/>
        </w:rPr>
        <w:t xml:space="preserve"> للدراسة المكتبية، إلا أنه يتعين إجراء تحليل إضافي من أجل </w:t>
      </w:r>
      <w:r w:rsidR="001829CE">
        <w:rPr>
          <w:rFonts w:hint="cs"/>
          <w:sz w:val="26"/>
          <w:szCs w:val="26"/>
          <w:rtl/>
          <w:lang w:bidi="ar-SY"/>
        </w:rPr>
        <w:t>السعي ل</w:t>
      </w:r>
      <w:r w:rsidRPr="00B6405F">
        <w:rPr>
          <w:sz w:val="26"/>
          <w:szCs w:val="26"/>
          <w:rtl/>
          <w:lang w:bidi="ar-SY"/>
        </w:rPr>
        <w:t xml:space="preserve">تطوير مجموعة متجددة من المؤشرات المناسبة </w:t>
      </w:r>
      <w:r w:rsidR="001829CE">
        <w:rPr>
          <w:rFonts w:hint="cs"/>
          <w:sz w:val="26"/>
          <w:szCs w:val="26"/>
          <w:rtl/>
          <w:lang w:bidi="ar-SY"/>
        </w:rPr>
        <w:t>ل</w:t>
      </w:r>
      <w:r w:rsidR="001829CE" w:rsidRPr="001829CE">
        <w:rPr>
          <w:rFonts w:hint="cs"/>
          <w:sz w:val="26"/>
          <w:szCs w:val="26"/>
          <w:rtl/>
          <w:lang w:bidi="ar-SY"/>
        </w:rPr>
        <w:t>برنامج</w:t>
      </w:r>
      <w:r w:rsidR="001829CE" w:rsidRPr="001829CE">
        <w:rPr>
          <w:sz w:val="26"/>
          <w:szCs w:val="26"/>
          <w:rtl/>
          <w:lang w:bidi="ar-SY"/>
        </w:rPr>
        <w:t xml:space="preserve"> المساعدة على الامتثال</w:t>
      </w:r>
      <w:r w:rsidRPr="00B6405F">
        <w:rPr>
          <w:sz w:val="26"/>
          <w:szCs w:val="26"/>
          <w:rtl/>
          <w:lang w:bidi="ar-SY"/>
        </w:rPr>
        <w:t>.</w:t>
      </w:r>
    </w:p>
    <w:p w14:paraId="18F94134" w14:textId="50A77E51" w:rsidR="00B6405F" w:rsidRDefault="00B6405F" w:rsidP="005633EA">
      <w:pPr>
        <w:pStyle w:val="ListParagraph"/>
        <w:numPr>
          <w:ilvl w:val="0"/>
          <w:numId w:val="10"/>
        </w:numPr>
        <w:bidi/>
        <w:spacing w:before="120" w:after="120" w:line="400" w:lineRule="exact"/>
        <w:ind w:left="1138" w:hanging="567"/>
        <w:contextualSpacing w:val="0"/>
        <w:rPr>
          <w:sz w:val="26"/>
          <w:szCs w:val="26"/>
          <w:lang w:bidi="ar-SY"/>
        </w:rPr>
      </w:pPr>
      <w:r w:rsidRPr="001829CE">
        <w:rPr>
          <w:b/>
          <w:bCs/>
          <w:sz w:val="26"/>
          <w:szCs w:val="26"/>
          <w:rtl/>
          <w:lang w:bidi="ar-SY"/>
        </w:rPr>
        <w:t>آليات تقديم التقارير إلى اللجنة التنفيذية:</w:t>
      </w:r>
      <w:r w:rsidRPr="00B6405F">
        <w:rPr>
          <w:sz w:val="26"/>
          <w:szCs w:val="26"/>
          <w:rtl/>
          <w:lang w:bidi="ar-SY"/>
        </w:rPr>
        <w:t xml:space="preserve"> يستخدم برنامج الأمم المتحدة للبيئة آليات راسخة، يتم توجيهها </w:t>
      </w:r>
      <w:r w:rsidR="001829CE">
        <w:rPr>
          <w:rFonts w:hint="cs"/>
          <w:sz w:val="26"/>
          <w:szCs w:val="26"/>
          <w:rtl/>
          <w:lang w:bidi="ar-SY"/>
        </w:rPr>
        <w:t>عن طريق</w:t>
      </w:r>
      <w:r w:rsidRPr="00B6405F">
        <w:rPr>
          <w:sz w:val="26"/>
          <w:szCs w:val="26"/>
          <w:rtl/>
          <w:lang w:bidi="ar-SY"/>
        </w:rPr>
        <w:t xml:space="preserve"> الأمانة، لتقديم التقارير إلى اللجنة التنفيذية بشأن تنفيذ </w:t>
      </w:r>
      <w:r w:rsidR="001829CE" w:rsidRPr="001829CE">
        <w:rPr>
          <w:rFonts w:hint="cs"/>
          <w:sz w:val="26"/>
          <w:szCs w:val="26"/>
          <w:rtl/>
          <w:lang w:bidi="ar-SY"/>
        </w:rPr>
        <w:t>برنامج</w:t>
      </w:r>
      <w:r w:rsidR="001829CE" w:rsidRPr="001829CE">
        <w:rPr>
          <w:sz w:val="26"/>
          <w:szCs w:val="26"/>
          <w:rtl/>
          <w:lang w:bidi="ar-SY"/>
        </w:rPr>
        <w:t xml:space="preserve"> المساعدة على الامتثال</w:t>
      </w:r>
      <w:r w:rsidRPr="00B6405F">
        <w:rPr>
          <w:sz w:val="26"/>
          <w:szCs w:val="26"/>
          <w:rtl/>
          <w:lang w:bidi="ar-SY"/>
        </w:rPr>
        <w:t xml:space="preserve">، على أساس سنوي (على سبيل المثال، التقارير السنوية عن التقدم </w:t>
      </w:r>
      <w:r w:rsidR="001829CE">
        <w:rPr>
          <w:rFonts w:hint="cs"/>
          <w:sz w:val="26"/>
          <w:szCs w:val="26"/>
          <w:rtl/>
          <w:lang w:bidi="ar-SY"/>
        </w:rPr>
        <w:t xml:space="preserve">المحرز </w:t>
      </w:r>
      <w:r w:rsidRPr="00B6405F">
        <w:rPr>
          <w:sz w:val="26"/>
          <w:szCs w:val="26"/>
          <w:rtl/>
          <w:lang w:bidi="ar-SY"/>
        </w:rPr>
        <w:t xml:space="preserve">والتقارير المالية). وقد أظهرت مناقشات اللجنة التنفيذية في السنوات الست الماضية رغبة في تحسين جودة وتركيز تقارير </w:t>
      </w:r>
      <w:r w:rsidR="001829CE" w:rsidRPr="001829CE">
        <w:rPr>
          <w:rFonts w:hint="cs"/>
          <w:sz w:val="26"/>
          <w:szCs w:val="26"/>
          <w:rtl/>
          <w:lang w:bidi="ar-SY"/>
        </w:rPr>
        <w:t>برنامج</w:t>
      </w:r>
      <w:r w:rsidR="001829CE" w:rsidRPr="001829CE">
        <w:rPr>
          <w:sz w:val="26"/>
          <w:szCs w:val="26"/>
          <w:rtl/>
          <w:lang w:bidi="ar-SY"/>
        </w:rPr>
        <w:t xml:space="preserve"> المساعدة على الامتثال</w:t>
      </w:r>
      <w:r w:rsidRPr="00B6405F">
        <w:rPr>
          <w:sz w:val="26"/>
          <w:szCs w:val="26"/>
          <w:rtl/>
          <w:lang w:bidi="ar-SY"/>
        </w:rPr>
        <w:t xml:space="preserve">. واقترحت بعض السبل إنتاج تقارير أقصر وأكثر تحليلاً تركز على النتائج </w:t>
      </w:r>
      <w:r w:rsidR="001829CE">
        <w:rPr>
          <w:rFonts w:hint="cs"/>
          <w:sz w:val="26"/>
          <w:szCs w:val="26"/>
          <w:rtl/>
          <w:lang w:bidi="ar-SY"/>
        </w:rPr>
        <w:t>والآثار</w:t>
      </w:r>
      <w:r w:rsidRPr="00B6405F">
        <w:rPr>
          <w:sz w:val="26"/>
          <w:szCs w:val="26"/>
          <w:rtl/>
          <w:lang w:bidi="ar-SY"/>
        </w:rPr>
        <w:t xml:space="preserve"> بدلاً من سرد جميع الأنشطة لجعل التقارير أكثر استراتيجية وتركيزًا على النتائج؛ ودمج ميزانية </w:t>
      </w:r>
      <w:r w:rsidR="001829CE" w:rsidRPr="001829CE">
        <w:rPr>
          <w:rFonts w:hint="cs"/>
          <w:sz w:val="26"/>
          <w:szCs w:val="26"/>
          <w:rtl/>
          <w:lang w:bidi="ar-SY"/>
        </w:rPr>
        <w:t>برنامج</w:t>
      </w:r>
      <w:r w:rsidR="001829CE" w:rsidRPr="001829CE">
        <w:rPr>
          <w:sz w:val="26"/>
          <w:szCs w:val="26"/>
          <w:rtl/>
          <w:lang w:bidi="ar-SY"/>
        </w:rPr>
        <w:t xml:space="preserve"> المساعدة على الامتثال </w:t>
      </w:r>
      <w:r w:rsidRPr="00B6405F">
        <w:rPr>
          <w:sz w:val="26"/>
          <w:szCs w:val="26"/>
          <w:rtl/>
          <w:lang w:bidi="ar-SY"/>
        </w:rPr>
        <w:t>وتقارير التقدم حيثما أمكن لتجنب التكرار وتقديم سرد أكثر تماسكًا، من بين أمور أخرى.</w:t>
      </w:r>
    </w:p>
    <w:p w14:paraId="0E2C967E" w14:textId="78EFA44A" w:rsidR="00B6405F" w:rsidRDefault="00B6405F" w:rsidP="005633EA">
      <w:pPr>
        <w:pStyle w:val="ListParagraph"/>
        <w:numPr>
          <w:ilvl w:val="0"/>
          <w:numId w:val="10"/>
        </w:numPr>
        <w:bidi/>
        <w:spacing w:before="120" w:after="120" w:line="400" w:lineRule="exact"/>
        <w:ind w:left="1138" w:hanging="567"/>
        <w:contextualSpacing w:val="0"/>
        <w:rPr>
          <w:sz w:val="26"/>
          <w:szCs w:val="26"/>
          <w:lang w:bidi="ar-SY"/>
        </w:rPr>
      </w:pPr>
      <w:r w:rsidRPr="00C04EC4">
        <w:rPr>
          <w:b/>
          <w:bCs/>
          <w:sz w:val="26"/>
          <w:szCs w:val="26"/>
          <w:rtl/>
          <w:lang w:bidi="ar-SY"/>
        </w:rPr>
        <w:t>بناء وتعزيز ودعم القدرات في البلدان العاملة بموجب المادة 5:</w:t>
      </w:r>
      <w:r w:rsidRPr="00B6405F">
        <w:rPr>
          <w:sz w:val="26"/>
          <w:szCs w:val="26"/>
          <w:rtl/>
          <w:lang w:bidi="ar-SY"/>
        </w:rPr>
        <w:t xml:space="preserve"> </w:t>
      </w:r>
      <w:r w:rsidR="00C04EC4">
        <w:rPr>
          <w:rFonts w:hint="cs"/>
          <w:sz w:val="26"/>
          <w:szCs w:val="26"/>
          <w:rtl/>
          <w:lang w:bidi="ar-SY"/>
        </w:rPr>
        <w:t>7ي</w:t>
      </w:r>
      <w:r w:rsidRPr="00B6405F">
        <w:rPr>
          <w:sz w:val="26"/>
          <w:szCs w:val="26"/>
          <w:rtl/>
          <w:lang w:bidi="ar-SY"/>
        </w:rPr>
        <w:t xml:space="preserve">ستخدم </w:t>
      </w:r>
      <w:bookmarkStart w:id="18" w:name="_Hlk181878581"/>
      <w:r w:rsidR="00C04EC4" w:rsidRPr="00C04EC4">
        <w:rPr>
          <w:rFonts w:hint="cs"/>
          <w:sz w:val="26"/>
          <w:szCs w:val="26"/>
          <w:rtl/>
          <w:lang w:bidi="ar-SY"/>
        </w:rPr>
        <w:t>برنامج</w:t>
      </w:r>
      <w:r w:rsidR="00C04EC4" w:rsidRPr="00C04EC4">
        <w:rPr>
          <w:sz w:val="26"/>
          <w:szCs w:val="26"/>
          <w:rtl/>
          <w:lang w:bidi="ar-SY"/>
        </w:rPr>
        <w:t xml:space="preserve"> المساعدة على الامتثال </w:t>
      </w:r>
      <w:bookmarkEnd w:id="18"/>
      <w:r w:rsidRPr="00B6405F">
        <w:rPr>
          <w:sz w:val="26"/>
          <w:szCs w:val="26"/>
          <w:rtl/>
          <w:lang w:bidi="ar-SY"/>
        </w:rPr>
        <w:t xml:space="preserve">آليات مختلفة لدعم البلدان العاملة بموجب المادة 5 في تحديد احتياجاتها فيما يتصل بتحقيق الامتثال لبروتوكول مونتريال، وضمان عملية تحديد الاحتياجات من القاعدة إلى القمة والتي يقودها مباشرة </w:t>
      </w:r>
      <w:r w:rsidR="00C04EC4">
        <w:rPr>
          <w:rFonts w:hint="cs"/>
          <w:sz w:val="26"/>
          <w:szCs w:val="26"/>
          <w:rtl/>
          <w:lang w:bidi="ar-SY"/>
        </w:rPr>
        <w:t>ال</w:t>
      </w:r>
      <w:r w:rsidRPr="00B6405F">
        <w:rPr>
          <w:sz w:val="26"/>
          <w:szCs w:val="26"/>
          <w:rtl/>
          <w:lang w:bidi="ar-SY"/>
        </w:rPr>
        <w:t>شركاء</w:t>
      </w:r>
      <w:r w:rsidR="00C04EC4">
        <w:rPr>
          <w:rFonts w:hint="cs"/>
          <w:sz w:val="26"/>
          <w:szCs w:val="26"/>
          <w:rtl/>
          <w:lang w:bidi="ar-SY"/>
        </w:rPr>
        <w:t xml:space="preserve"> العاملين بموجب</w:t>
      </w:r>
      <w:r w:rsidRPr="00B6405F">
        <w:rPr>
          <w:sz w:val="26"/>
          <w:szCs w:val="26"/>
          <w:rtl/>
          <w:lang w:bidi="ar-SY"/>
        </w:rPr>
        <w:t xml:space="preserve"> المادة 5 أنفسهم، أي وحدة الأوزون الوطنية وأصحاب المصلحة الوطنيين. وتشمل هذه الآليات اجتماعات الشبكات الإقليمية </w:t>
      </w:r>
      <w:r w:rsidR="002F24AC">
        <w:rPr>
          <w:rFonts w:hint="cs"/>
          <w:sz w:val="26"/>
          <w:szCs w:val="26"/>
          <w:rtl/>
          <w:lang w:bidi="ar-SY"/>
        </w:rPr>
        <w:t>لموظفي</w:t>
      </w:r>
      <w:r w:rsidRPr="00B6405F">
        <w:rPr>
          <w:sz w:val="26"/>
          <w:szCs w:val="26"/>
          <w:rtl/>
          <w:lang w:bidi="ar-SY"/>
        </w:rPr>
        <w:t xml:space="preserve"> الأوزون الوطنيين، وخدمات المساعدة في الامتثال الخاصة بكل بلد استناداً إلى احتياجاته</w:t>
      </w:r>
      <w:r w:rsidR="002F24AC">
        <w:rPr>
          <w:rFonts w:hint="cs"/>
          <w:sz w:val="26"/>
          <w:szCs w:val="26"/>
          <w:rtl/>
          <w:lang w:bidi="ar-SY"/>
        </w:rPr>
        <w:t>ا</w:t>
      </w:r>
      <w:r w:rsidRPr="00B6405F">
        <w:rPr>
          <w:sz w:val="26"/>
          <w:szCs w:val="26"/>
          <w:rtl/>
          <w:lang w:bidi="ar-SY"/>
        </w:rPr>
        <w:t xml:space="preserve"> المعلنة، والمشاورات أثناء إعداد المشروع، من بين أمور أخرى.</w:t>
      </w:r>
    </w:p>
    <w:p w14:paraId="45A378C7" w14:textId="2C93D76B" w:rsidR="00B6405F" w:rsidRDefault="00B6405F" w:rsidP="005633EA">
      <w:pPr>
        <w:pStyle w:val="ListParagraph"/>
        <w:numPr>
          <w:ilvl w:val="0"/>
          <w:numId w:val="10"/>
        </w:numPr>
        <w:bidi/>
        <w:spacing w:before="120" w:after="120" w:line="400" w:lineRule="exact"/>
        <w:ind w:left="1138" w:hanging="567"/>
        <w:contextualSpacing w:val="0"/>
        <w:rPr>
          <w:sz w:val="26"/>
          <w:szCs w:val="26"/>
          <w:lang w:bidi="ar-SY"/>
        </w:rPr>
      </w:pPr>
      <w:r w:rsidRPr="002F24AC">
        <w:rPr>
          <w:b/>
          <w:bCs/>
          <w:sz w:val="26"/>
          <w:szCs w:val="26"/>
          <w:rtl/>
          <w:lang w:bidi="ar-SY"/>
        </w:rPr>
        <w:t>التحديات في التنفيذ:</w:t>
      </w:r>
      <w:r w:rsidRPr="00B6405F">
        <w:rPr>
          <w:sz w:val="26"/>
          <w:szCs w:val="26"/>
          <w:rtl/>
          <w:lang w:bidi="ar-SY"/>
        </w:rPr>
        <w:t xml:space="preserve"> بالإضافة إلى تقديم التقارير عن التقدم المحرز ونتائج أنشطة </w:t>
      </w:r>
      <w:r w:rsidR="006E6071" w:rsidRPr="006E6071">
        <w:rPr>
          <w:rFonts w:hint="cs"/>
          <w:sz w:val="26"/>
          <w:szCs w:val="26"/>
          <w:rtl/>
          <w:lang w:bidi="ar-SY"/>
        </w:rPr>
        <w:t>برنامج</w:t>
      </w:r>
      <w:r w:rsidR="006E6071" w:rsidRPr="006E6071">
        <w:rPr>
          <w:sz w:val="26"/>
          <w:szCs w:val="26"/>
          <w:rtl/>
          <w:lang w:bidi="ar-SY"/>
        </w:rPr>
        <w:t xml:space="preserve"> المساعدة على الامتثال</w:t>
      </w:r>
      <w:r w:rsidRPr="00B6405F">
        <w:rPr>
          <w:sz w:val="26"/>
          <w:szCs w:val="26"/>
          <w:rtl/>
          <w:lang w:bidi="ar-SY"/>
        </w:rPr>
        <w:t xml:space="preserve">، يحاول برنامج الأمم المتحدة للبيئة أيضاً تسليط الضوء على الصعوبات التي </w:t>
      </w:r>
      <w:r w:rsidR="006E6071">
        <w:rPr>
          <w:rFonts w:hint="cs"/>
          <w:sz w:val="26"/>
          <w:szCs w:val="26"/>
          <w:rtl/>
          <w:lang w:bidi="ar-SY"/>
        </w:rPr>
        <w:t>تمت مواجهتها</w:t>
      </w:r>
      <w:r w:rsidRPr="00B6405F">
        <w:rPr>
          <w:sz w:val="26"/>
          <w:szCs w:val="26"/>
          <w:rtl/>
          <w:lang w:bidi="ar-SY"/>
        </w:rPr>
        <w:t xml:space="preserve"> خلال فترة إعداد التقارير، إلى جانب ميزاني</w:t>
      </w:r>
      <w:r w:rsidR="006E6071">
        <w:rPr>
          <w:rFonts w:hint="cs"/>
          <w:sz w:val="26"/>
          <w:szCs w:val="26"/>
          <w:rtl/>
          <w:lang w:bidi="ar-SY"/>
        </w:rPr>
        <w:t xml:space="preserve">ته </w:t>
      </w:r>
      <w:r w:rsidRPr="00B6405F">
        <w:rPr>
          <w:sz w:val="26"/>
          <w:szCs w:val="26"/>
          <w:rtl/>
          <w:lang w:bidi="ar-SY"/>
        </w:rPr>
        <w:t xml:space="preserve">المقترحة </w:t>
      </w:r>
      <w:r w:rsidR="006E6071">
        <w:rPr>
          <w:rFonts w:hint="cs"/>
          <w:sz w:val="26"/>
          <w:szCs w:val="26"/>
          <w:rtl/>
          <w:lang w:bidi="ar-SY"/>
        </w:rPr>
        <w:t>ل</w:t>
      </w:r>
      <w:r w:rsidR="006E6071" w:rsidRPr="006E6071">
        <w:rPr>
          <w:rFonts w:hint="cs"/>
          <w:sz w:val="26"/>
          <w:szCs w:val="26"/>
          <w:rtl/>
          <w:lang w:bidi="ar-SY"/>
        </w:rPr>
        <w:t>برنامج</w:t>
      </w:r>
      <w:r w:rsidR="006E6071" w:rsidRPr="006E6071">
        <w:rPr>
          <w:sz w:val="26"/>
          <w:szCs w:val="26"/>
          <w:rtl/>
          <w:lang w:bidi="ar-SY"/>
        </w:rPr>
        <w:t xml:space="preserve"> المساعدة على الامتثال</w:t>
      </w:r>
      <w:r w:rsidRPr="00B6405F">
        <w:rPr>
          <w:sz w:val="26"/>
          <w:szCs w:val="26"/>
          <w:rtl/>
          <w:lang w:bidi="ar-SY"/>
        </w:rPr>
        <w:t xml:space="preserve">. وتشير الدراسة المكتبية إلى أن </w:t>
      </w:r>
      <w:r w:rsidR="006E6071" w:rsidRPr="006E6071">
        <w:rPr>
          <w:rFonts w:hint="cs"/>
          <w:sz w:val="26"/>
          <w:szCs w:val="26"/>
          <w:rtl/>
          <w:lang w:bidi="ar-SY"/>
        </w:rPr>
        <w:t>برنامج</w:t>
      </w:r>
      <w:r w:rsidR="006E6071" w:rsidRPr="006E6071">
        <w:rPr>
          <w:sz w:val="26"/>
          <w:szCs w:val="26"/>
          <w:rtl/>
          <w:lang w:bidi="ar-SY"/>
        </w:rPr>
        <w:t xml:space="preserve"> المساعدة على الامتثال </w:t>
      </w:r>
      <w:r w:rsidRPr="00B6405F">
        <w:rPr>
          <w:sz w:val="26"/>
          <w:szCs w:val="26"/>
          <w:rtl/>
          <w:lang w:bidi="ar-SY"/>
        </w:rPr>
        <w:t xml:space="preserve">كان يقدم في الفترة من 2007 إلى 2009 تقارير عن "التحديات" التي تؤثر على تنفيذه، في </w:t>
      </w:r>
      <w:r w:rsidR="006E6071">
        <w:rPr>
          <w:rFonts w:hint="cs"/>
          <w:sz w:val="26"/>
          <w:szCs w:val="26"/>
          <w:rtl/>
          <w:lang w:bidi="ar-SY"/>
        </w:rPr>
        <w:t>المرفق</w:t>
      </w:r>
      <w:r w:rsidRPr="00B6405F">
        <w:rPr>
          <w:sz w:val="26"/>
          <w:szCs w:val="26"/>
          <w:rtl/>
          <w:lang w:bidi="ar-SY"/>
        </w:rPr>
        <w:t xml:space="preserve"> الثالث من وثيقة الميزانية وبرنامج العمل</w:t>
      </w:r>
      <w:r w:rsidR="006E6071" w:rsidRPr="006E6071">
        <w:rPr>
          <w:sz w:val="26"/>
          <w:szCs w:val="26"/>
          <w:rtl/>
          <w:lang w:bidi="ar-SY"/>
        </w:rPr>
        <w:t xml:space="preserve"> </w:t>
      </w:r>
      <w:r w:rsidR="006E6071" w:rsidRPr="00B6405F">
        <w:rPr>
          <w:sz w:val="26"/>
          <w:szCs w:val="26"/>
          <w:rtl/>
          <w:lang w:bidi="ar-SY"/>
        </w:rPr>
        <w:t>السنوي</w:t>
      </w:r>
      <w:r w:rsidR="006E6071">
        <w:rPr>
          <w:rFonts w:hint="cs"/>
          <w:sz w:val="26"/>
          <w:szCs w:val="26"/>
          <w:rtl/>
          <w:lang w:bidi="ar-SY"/>
        </w:rPr>
        <w:t>ين</w:t>
      </w:r>
      <w:r w:rsidRPr="00B6405F">
        <w:rPr>
          <w:sz w:val="26"/>
          <w:szCs w:val="26"/>
          <w:rtl/>
          <w:lang w:bidi="ar-SY"/>
        </w:rPr>
        <w:t>.</w:t>
      </w:r>
      <w:r w:rsidR="006E6071">
        <w:rPr>
          <w:rStyle w:val="FootnoteReference"/>
          <w:sz w:val="26"/>
          <w:szCs w:val="26"/>
          <w:rtl/>
          <w:lang w:bidi="ar-SY"/>
        </w:rPr>
        <w:footnoteReference w:id="13"/>
      </w:r>
      <w:r w:rsidRPr="00B6405F">
        <w:rPr>
          <w:sz w:val="26"/>
          <w:szCs w:val="26"/>
          <w:rtl/>
          <w:lang w:bidi="ar-SY"/>
        </w:rPr>
        <w:t xml:space="preserve"> ولم يتم تحديد أي قضايا نظامية أخرى غير العوامل الخارجية في الدراسة. وفي الشكل الحالي، يتم تقديم التحديات كجزء من نظرية التغيير، وهي جزء لا يتجزأ من وثيقة برنامج عمل </w:t>
      </w:r>
      <w:bookmarkStart w:id="19" w:name="_Hlk181879609"/>
      <w:r w:rsidR="005772B5" w:rsidRPr="005772B5">
        <w:rPr>
          <w:rFonts w:hint="cs"/>
          <w:sz w:val="26"/>
          <w:szCs w:val="26"/>
          <w:rtl/>
          <w:lang w:bidi="ar-SY"/>
        </w:rPr>
        <w:t>برنامج</w:t>
      </w:r>
      <w:r w:rsidR="005772B5" w:rsidRPr="005772B5">
        <w:rPr>
          <w:sz w:val="26"/>
          <w:szCs w:val="26"/>
          <w:rtl/>
          <w:lang w:bidi="ar-SY"/>
        </w:rPr>
        <w:t xml:space="preserve"> المساعدة على </w:t>
      </w:r>
      <w:r w:rsidR="005772B5" w:rsidRPr="005772B5">
        <w:rPr>
          <w:sz w:val="26"/>
          <w:szCs w:val="26"/>
          <w:rtl/>
          <w:lang w:bidi="ar-SY"/>
        </w:rPr>
        <w:lastRenderedPageBreak/>
        <w:t>الامتثال</w:t>
      </w:r>
      <w:bookmarkEnd w:id="19"/>
      <w:r w:rsidRPr="00B6405F">
        <w:rPr>
          <w:sz w:val="26"/>
          <w:szCs w:val="26"/>
          <w:rtl/>
          <w:lang w:bidi="ar-SY"/>
        </w:rPr>
        <w:t xml:space="preserve"> </w:t>
      </w:r>
      <w:r w:rsidR="005772B5">
        <w:rPr>
          <w:rFonts w:hint="cs"/>
          <w:sz w:val="26"/>
          <w:szCs w:val="26"/>
          <w:rtl/>
          <w:lang w:bidi="ar-SY"/>
        </w:rPr>
        <w:t>واستراتيجيته</w:t>
      </w:r>
      <w:r w:rsidRPr="00B6405F">
        <w:rPr>
          <w:sz w:val="26"/>
          <w:szCs w:val="26"/>
          <w:rtl/>
          <w:lang w:bidi="ar-SY"/>
        </w:rPr>
        <w:t xml:space="preserve"> </w:t>
      </w:r>
      <w:r w:rsidR="005772B5">
        <w:rPr>
          <w:rFonts w:hint="cs"/>
          <w:sz w:val="26"/>
          <w:szCs w:val="26"/>
          <w:rtl/>
          <w:lang w:bidi="ar-SY"/>
        </w:rPr>
        <w:t>الثلاثية</w:t>
      </w:r>
      <w:r w:rsidRPr="00B6405F">
        <w:rPr>
          <w:sz w:val="26"/>
          <w:szCs w:val="26"/>
          <w:rtl/>
          <w:lang w:bidi="ar-SY"/>
        </w:rPr>
        <w:t xml:space="preserve"> </w:t>
      </w:r>
      <w:r w:rsidR="005772B5">
        <w:rPr>
          <w:rFonts w:hint="cs"/>
          <w:sz w:val="26"/>
          <w:szCs w:val="26"/>
          <w:rtl/>
          <w:lang w:bidi="ar-SY"/>
        </w:rPr>
        <w:t>ال</w:t>
      </w:r>
      <w:r w:rsidRPr="00B6405F">
        <w:rPr>
          <w:sz w:val="26"/>
          <w:szCs w:val="26"/>
          <w:rtl/>
          <w:lang w:bidi="ar-SY"/>
        </w:rPr>
        <w:t>سنوات،</w:t>
      </w:r>
      <w:r w:rsidR="005772B5">
        <w:rPr>
          <w:rStyle w:val="FootnoteReference"/>
          <w:sz w:val="26"/>
          <w:szCs w:val="26"/>
          <w:rtl/>
          <w:lang w:bidi="ar-SY"/>
        </w:rPr>
        <w:footnoteReference w:id="14"/>
      </w:r>
      <w:r w:rsidRPr="00B6405F">
        <w:rPr>
          <w:sz w:val="26"/>
          <w:szCs w:val="26"/>
          <w:rtl/>
          <w:lang w:bidi="ar-SY"/>
        </w:rPr>
        <w:t xml:space="preserve"> حيث يقدم الإطار المنطقي الرسم البياني من المشكلة إلى الحلول، </w:t>
      </w:r>
      <w:r w:rsidR="005772B5">
        <w:rPr>
          <w:rFonts w:hint="cs"/>
          <w:sz w:val="26"/>
          <w:szCs w:val="26"/>
          <w:rtl/>
          <w:lang w:bidi="ar-SY"/>
        </w:rPr>
        <w:t>لتتم</w:t>
      </w:r>
      <w:r w:rsidRPr="00B6405F">
        <w:rPr>
          <w:sz w:val="26"/>
          <w:szCs w:val="26"/>
          <w:rtl/>
          <w:lang w:bidi="ar-SY"/>
        </w:rPr>
        <w:t xml:space="preserve"> معالجتها من خلال الإجراءات المقترحة </w:t>
      </w:r>
      <w:r w:rsidR="005772B5">
        <w:rPr>
          <w:rFonts w:hint="cs"/>
          <w:sz w:val="26"/>
          <w:szCs w:val="26"/>
          <w:rtl/>
          <w:lang w:bidi="ar-SY"/>
        </w:rPr>
        <w:t>ل</w:t>
      </w:r>
      <w:r w:rsidR="005772B5" w:rsidRPr="005772B5">
        <w:rPr>
          <w:rFonts w:hint="cs"/>
          <w:sz w:val="26"/>
          <w:szCs w:val="26"/>
          <w:rtl/>
          <w:lang w:bidi="ar-SY"/>
        </w:rPr>
        <w:t>برنامج</w:t>
      </w:r>
      <w:r w:rsidR="005772B5" w:rsidRPr="005772B5">
        <w:rPr>
          <w:sz w:val="26"/>
          <w:szCs w:val="26"/>
          <w:rtl/>
          <w:lang w:bidi="ar-SY"/>
        </w:rPr>
        <w:t xml:space="preserve"> المساعدة على الامتثال </w:t>
      </w:r>
      <w:r w:rsidR="000C22E2">
        <w:rPr>
          <w:rFonts w:hint="cs"/>
          <w:sz w:val="26"/>
          <w:szCs w:val="26"/>
          <w:rtl/>
          <w:lang w:bidi="ar-SY"/>
        </w:rPr>
        <w:t>والنواتج</w:t>
      </w:r>
      <w:r w:rsidRPr="00B6405F">
        <w:rPr>
          <w:sz w:val="26"/>
          <w:szCs w:val="26"/>
          <w:rtl/>
          <w:lang w:bidi="ar-SY"/>
        </w:rPr>
        <w:t xml:space="preserve"> والآثار المتوقعة.</w:t>
      </w:r>
    </w:p>
    <w:p w14:paraId="30E1F5DB" w14:textId="7E713BFC" w:rsidR="00B6405F" w:rsidRDefault="00B6405F" w:rsidP="005633EA">
      <w:pPr>
        <w:pStyle w:val="ListParagraph"/>
        <w:numPr>
          <w:ilvl w:val="0"/>
          <w:numId w:val="10"/>
        </w:numPr>
        <w:bidi/>
        <w:spacing w:before="120" w:after="120" w:line="400" w:lineRule="exact"/>
        <w:ind w:left="1138" w:hanging="567"/>
        <w:contextualSpacing w:val="0"/>
        <w:rPr>
          <w:sz w:val="26"/>
          <w:szCs w:val="26"/>
          <w:lang w:bidi="ar-SY"/>
        </w:rPr>
      </w:pPr>
      <w:r w:rsidRPr="000C22E2">
        <w:rPr>
          <w:b/>
          <w:bCs/>
          <w:sz w:val="26"/>
          <w:szCs w:val="26"/>
          <w:rtl/>
          <w:lang w:bidi="ar-SY"/>
        </w:rPr>
        <w:t>العمل مع الأمانات:</w:t>
      </w:r>
      <w:r w:rsidRPr="00B6405F">
        <w:rPr>
          <w:sz w:val="26"/>
          <w:szCs w:val="26"/>
          <w:rtl/>
          <w:lang w:bidi="ar-SY"/>
        </w:rPr>
        <w:t xml:space="preserve"> </w:t>
      </w:r>
      <w:r w:rsidR="000C22E2">
        <w:rPr>
          <w:rFonts w:hint="cs"/>
          <w:sz w:val="26"/>
          <w:szCs w:val="26"/>
          <w:rtl/>
          <w:lang w:bidi="ar-SY"/>
        </w:rPr>
        <w:t>يع</w:t>
      </w:r>
      <w:r w:rsidRPr="00B6405F">
        <w:rPr>
          <w:sz w:val="26"/>
          <w:szCs w:val="26"/>
          <w:rtl/>
          <w:lang w:bidi="ar-SY"/>
        </w:rPr>
        <w:t xml:space="preserve">كس سير العمل التعاون والتنسيق وتبادل المعلومات بين </w:t>
      </w:r>
      <w:r w:rsidR="000C22E2" w:rsidRPr="000C22E2">
        <w:rPr>
          <w:rFonts w:hint="cs"/>
          <w:sz w:val="26"/>
          <w:szCs w:val="26"/>
          <w:rtl/>
          <w:lang w:bidi="ar-SY"/>
        </w:rPr>
        <w:t>برنامج</w:t>
      </w:r>
      <w:r w:rsidR="000C22E2" w:rsidRPr="000C22E2">
        <w:rPr>
          <w:sz w:val="26"/>
          <w:szCs w:val="26"/>
          <w:rtl/>
          <w:lang w:bidi="ar-SY"/>
        </w:rPr>
        <w:t xml:space="preserve"> المساعدة على الامتثال </w:t>
      </w:r>
      <w:r w:rsidRPr="00B6405F">
        <w:rPr>
          <w:sz w:val="26"/>
          <w:szCs w:val="26"/>
          <w:rtl/>
          <w:lang w:bidi="ar-SY"/>
        </w:rPr>
        <w:t xml:space="preserve">وأمانة الأوزون (التي تتخذ من نيروبي مقراً لها) بشأن مجموعة واسعة من الأنشطة على المستويين العالمي والوطني، للمساهمة في التنفيذ الفعال لوظائف وأنشطة الامتثال لبروتوكول مونتريال. </w:t>
      </w:r>
      <w:r w:rsidR="000C22E2">
        <w:rPr>
          <w:rFonts w:hint="cs"/>
          <w:sz w:val="26"/>
          <w:szCs w:val="26"/>
          <w:rtl/>
          <w:lang w:bidi="ar-SY"/>
        </w:rPr>
        <w:t>و</w:t>
      </w:r>
      <w:r w:rsidRPr="00B6405F">
        <w:rPr>
          <w:sz w:val="26"/>
          <w:szCs w:val="26"/>
          <w:rtl/>
          <w:lang w:bidi="ar-SY"/>
        </w:rPr>
        <w:t xml:space="preserve">تركز علاقة العمل بين </w:t>
      </w:r>
      <w:r w:rsidR="000C22E2" w:rsidRPr="000C22E2">
        <w:rPr>
          <w:rFonts w:hint="cs"/>
          <w:sz w:val="26"/>
          <w:szCs w:val="26"/>
          <w:rtl/>
          <w:lang w:bidi="ar-SY"/>
        </w:rPr>
        <w:t>برنامج</w:t>
      </w:r>
      <w:r w:rsidR="000C22E2" w:rsidRPr="000C22E2">
        <w:rPr>
          <w:sz w:val="26"/>
          <w:szCs w:val="26"/>
          <w:rtl/>
          <w:lang w:bidi="ar-SY"/>
        </w:rPr>
        <w:t xml:space="preserve"> المساعدة على الامتثال </w:t>
      </w:r>
      <w:r w:rsidRPr="00B6405F">
        <w:rPr>
          <w:sz w:val="26"/>
          <w:szCs w:val="26"/>
          <w:rtl/>
          <w:lang w:bidi="ar-SY"/>
        </w:rPr>
        <w:t>وأمانة الصندوق المتعدد الأطراف على دعم تنفيذ بروتوكول مونتريال و</w:t>
      </w:r>
      <w:r w:rsidR="000C22E2">
        <w:rPr>
          <w:rFonts w:hint="cs"/>
          <w:sz w:val="26"/>
          <w:szCs w:val="26"/>
          <w:rtl/>
          <w:lang w:bidi="ar-SY"/>
        </w:rPr>
        <w:t>ال</w:t>
      </w:r>
      <w:r w:rsidRPr="00B6405F">
        <w:rPr>
          <w:sz w:val="26"/>
          <w:szCs w:val="26"/>
          <w:rtl/>
          <w:lang w:bidi="ar-SY"/>
        </w:rPr>
        <w:t>امتثال</w:t>
      </w:r>
      <w:r w:rsidR="000C22E2">
        <w:rPr>
          <w:rFonts w:hint="cs"/>
          <w:sz w:val="26"/>
          <w:szCs w:val="26"/>
          <w:rtl/>
          <w:lang w:bidi="ar-SY"/>
        </w:rPr>
        <w:t xml:space="preserve"> له</w:t>
      </w:r>
      <w:r w:rsidRPr="00B6405F">
        <w:rPr>
          <w:sz w:val="26"/>
          <w:szCs w:val="26"/>
          <w:rtl/>
          <w:lang w:bidi="ar-SY"/>
        </w:rPr>
        <w:t xml:space="preserve"> من جانب البلدان </w:t>
      </w:r>
      <w:r w:rsidR="000C22E2">
        <w:rPr>
          <w:rFonts w:hint="cs"/>
          <w:sz w:val="26"/>
          <w:szCs w:val="26"/>
          <w:rtl/>
          <w:lang w:bidi="ar-SY"/>
        </w:rPr>
        <w:t>العاملة</w:t>
      </w:r>
      <w:r w:rsidRPr="00B6405F">
        <w:rPr>
          <w:sz w:val="26"/>
          <w:szCs w:val="26"/>
          <w:rtl/>
          <w:lang w:bidi="ar-SY"/>
        </w:rPr>
        <w:t xml:space="preserve"> </w:t>
      </w:r>
      <w:r w:rsidR="000C22E2">
        <w:rPr>
          <w:rFonts w:hint="cs"/>
          <w:sz w:val="26"/>
          <w:szCs w:val="26"/>
          <w:rtl/>
          <w:lang w:bidi="ar-SY"/>
        </w:rPr>
        <w:t>بموجب</w:t>
      </w:r>
      <w:r w:rsidRPr="00B6405F">
        <w:rPr>
          <w:sz w:val="26"/>
          <w:szCs w:val="26"/>
          <w:rtl/>
          <w:lang w:bidi="ar-SY"/>
        </w:rPr>
        <w:t xml:space="preserve"> المادة 5 من خلال المشاريع ووضع السياسات وإدارة البيانات والمساعدة </w:t>
      </w:r>
      <w:r w:rsidR="000C22E2">
        <w:rPr>
          <w:rFonts w:hint="cs"/>
          <w:sz w:val="26"/>
          <w:szCs w:val="26"/>
          <w:rtl/>
          <w:lang w:bidi="ar-SY"/>
        </w:rPr>
        <w:t>التقنية</w:t>
      </w:r>
      <w:r w:rsidRPr="00B6405F">
        <w:rPr>
          <w:sz w:val="26"/>
          <w:szCs w:val="26"/>
          <w:rtl/>
          <w:lang w:bidi="ar-SY"/>
        </w:rPr>
        <w:t xml:space="preserve"> التي يقدمها </w:t>
      </w:r>
      <w:r w:rsidR="000C22E2" w:rsidRPr="000C22E2">
        <w:rPr>
          <w:rFonts w:hint="cs"/>
          <w:sz w:val="26"/>
          <w:szCs w:val="26"/>
          <w:rtl/>
          <w:lang w:bidi="ar-SY"/>
        </w:rPr>
        <w:t>برنامج</w:t>
      </w:r>
      <w:r w:rsidR="000C22E2" w:rsidRPr="000C22E2">
        <w:rPr>
          <w:sz w:val="26"/>
          <w:szCs w:val="26"/>
          <w:rtl/>
          <w:lang w:bidi="ar-SY"/>
        </w:rPr>
        <w:t xml:space="preserve"> المساعدة على الامتثال</w:t>
      </w:r>
      <w:r w:rsidRPr="00B6405F">
        <w:rPr>
          <w:sz w:val="26"/>
          <w:szCs w:val="26"/>
          <w:rtl/>
          <w:lang w:bidi="ar-SY"/>
        </w:rPr>
        <w:t xml:space="preserve">، والتي يتم الإبلاغ عنها إلى الأمانة </w:t>
      </w:r>
      <w:r w:rsidR="000C22E2">
        <w:rPr>
          <w:rFonts w:hint="cs"/>
          <w:sz w:val="26"/>
          <w:szCs w:val="26"/>
          <w:rtl/>
          <w:lang w:bidi="ar-SY"/>
        </w:rPr>
        <w:t>ورصدها من قِبلها</w:t>
      </w:r>
      <w:r w:rsidRPr="00B6405F">
        <w:rPr>
          <w:sz w:val="26"/>
          <w:szCs w:val="26"/>
          <w:rtl/>
          <w:lang w:bidi="ar-SY"/>
        </w:rPr>
        <w:t>.</w:t>
      </w:r>
    </w:p>
    <w:p w14:paraId="5B1A9890" w14:textId="63FCFDBB" w:rsidR="00B6405F" w:rsidRDefault="00705FFC" w:rsidP="005633EA">
      <w:pPr>
        <w:pStyle w:val="ListParagraph"/>
        <w:numPr>
          <w:ilvl w:val="0"/>
          <w:numId w:val="10"/>
        </w:numPr>
        <w:bidi/>
        <w:spacing w:before="120" w:after="120" w:line="400" w:lineRule="exact"/>
        <w:ind w:left="1138" w:hanging="567"/>
        <w:contextualSpacing w:val="0"/>
        <w:rPr>
          <w:sz w:val="26"/>
          <w:szCs w:val="26"/>
          <w:lang w:bidi="ar-SY"/>
        </w:rPr>
      </w:pPr>
      <w:r w:rsidRPr="000C22E2">
        <w:rPr>
          <w:b/>
          <w:bCs/>
          <w:sz w:val="26"/>
          <w:szCs w:val="26"/>
          <w:rtl/>
          <w:lang w:bidi="ar-SY"/>
        </w:rPr>
        <w:t>الشراكات مع أصحاب المصلحة الآخرين ذوي الصلة بتنفيذ بروتوكول مونتريال:</w:t>
      </w:r>
      <w:r w:rsidRPr="00705FFC">
        <w:rPr>
          <w:sz w:val="26"/>
          <w:szCs w:val="26"/>
          <w:rtl/>
          <w:lang w:bidi="ar-SY"/>
        </w:rPr>
        <w:t xml:space="preserve"> لدى برنامج الأمم المتحدة للبيئة عدد من الشراكات الاستراتيجية </w:t>
      </w:r>
      <w:r w:rsidR="00D97F2B">
        <w:rPr>
          <w:rFonts w:hint="cs"/>
          <w:sz w:val="26"/>
          <w:szCs w:val="26"/>
          <w:rtl/>
          <w:lang w:bidi="ar-SY"/>
        </w:rPr>
        <w:t xml:space="preserve">القائمة </w:t>
      </w:r>
      <w:r w:rsidRPr="00705FFC">
        <w:rPr>
          <w:sz w:val="26"/>
          <w:szCs w:val="26"/>
          <w:rtl/>
          <w:lang w:bidi="ar-SY"/>
        </w:rPr>
        <w:t xml:space="preserve">للمساعدة في تحقيق أهداف بروتوكول مونتريال، بما في ذلك مع جمعيات الصناعة، ومنظمات الجمارك، ووكالات الأمم المتحدة، وجمعيات التبريد وتكييف الهواء، وشبكات الخبراء، مما يساعد على الاستفادة من الخبرة والمعرفة والتوعية، وملء </w:t>
      </w:r>
      <w:r w:rsidR="00D97F2B">
        <w:rPr>
          <w:rFonts w:hint="cs"/>
          <w:sz w:val="26"/>
          <w:szCs w:val="26"/>
          <w:rtl/>
          <w:lang w:bidi="ar-SY"/>
        </w:rPr>
        <w:t>ال</w:t>
      </w:r>
      <w:r w:rsidRPr="00705FFC">
        <w:rPr>
          <w:sz w:val="26"/>
          <w:szCs w:val="26"/>
          <w:rtl/>
          <w:lang w:bidi="ar-SY"/>
        </w:rPr>
        <w:t xml:space="preserve">فجوات </w:t>
      </w:r>
      <w:r w:rsidR="00D97F2B">
        <w:rPr>
          <w:rFonts w:hint="cs"/>
          <w:sz w:val="26"/>
          <w:szCs w:val="26"/>
          <w:rtl/>
          <w:lang w:bidi="ar-SY"/>
        </w:rPr>
        <w:t xml:space="preserve">في </w:t>
      </w:r>
      <w:r w:rsidRPr="00705FFC">
        <w:rPr>
          <w:sz w:val="26"/>
          <w:szCs w:val="26"/>
          <w:rtl/>
          <w:lang w:bidi="ar-SY"/>
        </w:rPr>
        <w:t>القدرات.</w:t>
      </w:r>
    </w:p>
    <w:p w14:paraId="4D82C1D5" w14:textId="7782E0FB" w:rsidR="00705FFC" w:rsidRDefault="00705FFC" w:rsidP="005633EA">
      <w:pPr>
        <w:pStyle w:val="ListParagraph"/>
        <w:numPr>
          <w:ilvl w:val="0"/>
          <w:numId w:val="10"/>
        </w:numPr>
        <w:bidi/>
        <w:spacing w:before="120" w:after="120" w:line="400" w:lineRule="exact"/>
        <w:ind w:left="1138" w:hanging="567"/>
        <w:contextualSpacing w:val="0"/>
        <w:rPr>
          <w:sz w:val="26"/>
          <w:szCs w:val="26"/>
          <w:lang w:bidi="ar-SY"/>
        </w:rPr>
      </w:pPr>
      <w:r w:rsidRPr="00E740D5">
        <w:rPr>
          <w:b/>
          <w:bCs/>
          <w:sz w:val="26"/>
          <w:szCs w:val="26"/>
          <w:rtl/>
          <w:lang w:bidi="ar-SY"/>
        </w:rPr>
        <w:t>ب</w:t>
      </w:r>
      <w:r w:rsidR="00D97F2B" w:rsidRPr="00E740D5">
        <w:rPr>
          <w:rFonts w:hint="cs"/>
          <w:b/>
          <w:bCs/>
          <w:sz w:val="26"/>
          <w:szCs w:val="26"/>
          <w:rtl/>
          <w:lang w:bidi="ar-SY"/>
        </w:rPr>
        <w:t>ُ</w:t>
      </w:r>
      <w:r w:rsidRPr="00E740D5">
        <w:rPr>
          <w:b/>
          <w:bCs/>
          <w:sz w:val="26"/>
          <w:szCs w:val="26"/>
          <w:rtl/>
          <w:lang w:bidi="ar-SY"/>
        </w:rPr>
        <w:t xml:space="preserve">عد </w:t>
      </w:r>
      <w:r w:rsidR="00D97F2B" w:rsidRPr="00E740D5">
        <w:rPr>
          <w:rFonts w:hint="cs"/>
          <w:b/>
          <w:bCs/>
          <w:sz w:val="26"/>
          <w:szCs w:val="26"/>
          <w:rtl/>
          <w:lang w:bidi="ar-SY"/>
        </w:rPr>
        <w:t>المنظور الجنساني</w:t>
      </w:r>
      <w:r w:rsidRPr="00E740D5">
        <w:rPr>
          <w:b/>
          <w:bCs/>
          <w:sz w:val="26"/>
          <w:szCs w:val="26"/>
          <w:rtl/>
          <w:lang w:bidi="ar-SY"/>
        </w:rPr>
        <w:t>:</w:t>
      </w:r>
      <w:r w:rsidRPr="00705FFC">
        <w:rPr>
          <w:sz w:val="26"/>
          <w:szCs w:val="26"/>
          <w:rtl/>
          <w:lang w:bidi="ar-SY"/>
        </w:rPr>
        <w:t xml:space="preserve"> </w:t>
      </w:r>
      <w:r w:rsidR="00E740D5">
        <w:rPr>
          <w:rFonts w:hint="cs"/>
          <w:sz w:val="26"/>
          <w:szCs w:val="26"/>
          <w:rtl/>
          <w:lang w:bidi="ar-SY"/>
        </w:rPr>
        <w:t>وضعت</w:t>
      </w:r>
      <w:r w:rsidRPr="00705FFC">
        <w:rPr>
          <w:sz w:val="26"/>
          <w:szCs w:val="26"/>
          <w:rtl/>
          <w:lang w:bidi="ar-SY"/>
        </w:rPr>
        <w:t xml:space="preserve"> منظمة </w:t>
      </w:r>
      <w:r w:rsidR="00E740D5">
        <w:rPr>
          <w:rFonts w:hint="cs"/>
          <w:sz w:val="26"/>
          <w:szCs w:val="26"/>
          <w:rtl/>
          <w:lang w:bidi="ar-SY"/>
        </w:rPr>
        <w:t>عمل الأوزون</w:t>
      </w:r>
      <w:r w:rsidRPr="00705FFC">
        <w:rPr>
          <w:sz w:val="26"/>
          <w:szCs w:val="26"/>
          <w:rtl/>
          <w:lang w:bidi="ar-SY"/>
        </w:rPr>
        <w:t xml:space="preserve"> خطتها الأولى </w:t>
      </w:r>
      <w:r w:rsidR="00E740D5">
        <w:rPr>
          <w:rFonts w:hint="cs"/>
          <w:sz w:val="26"/>
          <w:szCs w:val="26"/>
          <w:rtl/>
          <w:lang w:bidi="ar-SY"/>
        </w:rPr>
        <w:t>لتعميم المنظور الجنساني</w:t>
      </w:r>
      <w:r w:rsidRPr="00705FFC">
        <w:rPr>
          <w:sz w:val="26"/>
          <w:szCs w:val="26"/>
          <w:rtl/>
          <w:lang w:bidi="ar-SY"/>
        </w:rPr>
        <w:t xml:space="preserve"> في عام 2022، بما يتماشى مع سياسة برنامج الأمم المتحدة للبيئة بشأن </w:t>
      </w:r>
      <w:r w:rsidR="00E740D5">
        <w:rPr>
          <w:rFonts w:hint="cs"/>
          <w:sz w:val="26"/>
          <w:szCs w:val="26"/>
          <w:rtl/>
          <w:lang w:bidi="ar-SY"/>
        </w:rPr>
        <w:t>تعميم المنظور الجنساني</w:t>
      </w:r>
      <w:r w:rsidRPr="00705FFC">
        <w:rPr>
          <w:sz w:val="26"/>
          <w:szCs w:val="26"/>
          <w:rtl/>
          <w:lang w:bidi="ar-SY"/>
        </w:rPr>
        <w:t xml:space="preserve"> والسياسة التشغيلية بشأن </w:t>
      </w:r>
      <w:r w:rsidR="004B4372">
        <w:rPr>
          <w:rFonts w:hint="cs"/>
          <w:sz w:val="26"/>
          <w:szCs w:val="26"/>
          <w:rtl/>
          <w:lang w:bidi="ar-SY"/>
        </w:rPr>
        <w:t>المنظور الجنساني</w:t>
      </w:r>
      <w:r w:rsidRPr="00705FFC">
        <w:rPr>
          <w:sz w:val="26"/>
          <w:szCs w:val="26"/>
          <w:rtl/>
          <w:lang w:bidi="ar-SY"/>
        </w:rPr>
        <w:t xml:space="preserve"> للصندوق المتعدد الأطراف. وعلاوة على ذلك، يدمج برنامج المساعدة على الامتثال الاهتمام </w:t>
      </w:r>
      <w:r w:rsidR="004B4372">
        <w:rPr>
          <w:rFonts w:hint="cs"/>
          <w:sz w:val="26"/>
          <w:szCs w:val="26"/>
          <w:rtl/>
          <w:lang w:bidi="ar-SY"/>
        </w:rPr>
        <w:t>بتعميم المنظور الجنساني</w:t>
      </w:r>
      <w:r w:rsidRPr="00705FFC">
        <w:rPr>
          <w:sz w:val="26"/>
          <w:szCs w:val="26"/>
          <w:rtl/>
          <w:lang w:bidi="ar-SY"/>
        </w:rPr>
        <w:t xml:space="preserve"> في استراتيجيته وكذلك من خلال التوجيه على مستوى المشروع، ودعم بناء القدرات لوحدة الأوزون الوطنية، وتبادل المعرفة </w:t>
      </w:r>
      <w:r w:rsidR="004B4372">
        <w:rPr>
          <w:rFonts w:hint="cs"/>
          <w:sz w:val="26"/>
          <w:szCs w:val="26"/>
          <w:rtl/>
          <w:lang w:bidi="ar-SY"/>
        </w:rPr>
        <w:t>بشأن</w:t>
      </w:r>
      <w:r w:rsidRPr="00705FFC">
        <w:rPr>
          <w:sz w:val="26"/>
          <w:szCs w:val="26"/>
          <w:rtl/>
          <w:lang w:bidi="ar-SY"/>
        </w:rPr>
        <w:t xml:space="preserve"> مواضيع </w:t>
      </w:r>
      <w:r w:rsidR="004B4372">
        <w:rPr>
          <w:rFonts w:hint="cs"/>
          <w:sz w:val="26"/>
          <w:szCs w:val="26"/>
          <w:rtl/>
          <w:lang w:bidi="ar-SY"/>
        </w:rPr>
        <w:t>المنظور الجنساني</w:t>
      </w:r>
      <w:r w:rsidRPr="00705FFC">
        <w:rPr>
          <w:sz w:val="26"/>
          <w:szCs w:val="26"/>
          <w:rtl/>
          <w:lang w:bidi="ar-SY"/>
        </w:rPr>
        <w:t xml:space="preserve">، والمناقشات في اجتماعات الشبكة، وإحصاءات المشاركة، وتطبيق سياسة </w:t>
      </w:r>
      <w:r w:rsidR="004B4372">
        <w:rPr>
          <w:rFonts w:hint="cs"/>
          <w:sz w:val="26"/>
          <w:szCs w:val="26"/>
          <w:rtl/>
          <w:lang w:bidi="ar-SY"/>
        </w:rPr>
        <w:t>المنظور الجنساني</w:t>
      </w:r>
      <w:r w:rsidRPr="00705FFC">
        <w:rPr>
          <w:sz w:val="26"/>
          <w:szCs w:val="26"/>
          <w:rtl/>
          <w:lang w:bidi="ar-SY"/>
        </w:rPr>
        <w:t xml:space="preserve"> الشاملة لبرنامج الأمم المتحدة للبيئة ضمن عمليات برنامج المساعدة على الامتثال.</w:t>
      </w:r>
    </w:p>
    <w:p w14:paraId="01ED28B8" w14:textId="45E15CDF" w:rsidR="00705FFC" w:rsidRDefault="00705FFC" w:rsidP="005633EA">
      <w:pPr>
        <w:pStyle w:val="ListParagraph"/>
        <w:numPr>
          <w:ilvl w:val="0"/>
          <w:numId w:val="10"/>
        </w:numPr>
        <w:bidi/>
        <w:spacing w:before="120" w:after="120" w:line="400" w:lineRule="exact"/>
        <w:ind w:left="1138" w:hanging="567"/>
        <w:contextualSpacing w:val="0"/>
        <w:rPr>
          <w:sz w:val="26"/>
          <w:szCs w:val="26"/>
          <w:lang w:bidi="ar-SY"/>
        </w:rPr>
      </w:pPr>
      <w:r w:rsidRPr="004B4372">
        <w:rPr>
          <w:b/>
          <w:bCs/>
          <w:sz w:val="26"/>
          <w:szCs w:val="26"/>
          <w:rtl/>
          <w:lang w:bidi="ar-SY"/>
        </w:rPr>
        <w:t xml:space="preserve">مساهمة برنامج المساعدة </w:t>
      </w:r>
      <w:r w:rsidR="004B4372" w:rsidRPr="004B4372">
        <w:rPr>
          <w:rFonts w:hint="cs"/>
          <w:b/>
          <w:bCs/>
          <w:sz w:val="26"/>
          <w:szCs w:val="26"/>
          <w:rtl/>
          <w:lang w:bidi="ar-SY"/>
        </w:rPr>
        <w:t>على الامتثال</w:t>
      </w:r>
      <w:r w:rsidRPr="004B4372">
        <w:rPr>
          <w:b/>
          <w:bCs/>
          <w:sz w:val="26"/>
          <w:szCs w:val="26"/>
          <w:rtl/>
          <w:lang w:bidi="ar-SY"/>
        </w:rPr>
        <w:t xml:space="preserve"> في تحقيق الامتثال لتعديل كيغالي والقضايا الجديدة الأخرى بموجب بروتوكول مونتريال:</w:t>
      </w:r>
      <w:r w:rsidRPr="00705FFC">
        <w:rPr>
          <w:sz w:val="26"/>
          <w:szCs w:val="26"/>
          <w:rtl/>
          <w:lang w:bidi="ar-SY"/>
        </w:rPr>
        <w:t xml:space="preserve"> يسعى برنامج المساعدة </w:t>
      </w:r>
      <w:r w:rsidR="004B4372">
        <w:rPr>
          <w:rFonts w:hint="cs"/>
          <w:sz w:val="26"/>
          <w:szCs w:val="26"/>
          <w:rtl/>
          <w:lang w:bidi="ar-SY"/>
        </w:rPr>
        <w:t>على الامتثال</w:t>
      </w:r>
      <w:r w:rsidRPr="00705FFC">
        <w:rPr>
          <w:sz w:val="26"/>
          <w:szCs w:val="26"/>
          <w:rtl/>
          <w:lang w:bidi="ar-SY"/>
        </w:rPr>
        <w:t xml:space="preserve"> إلى زيادة </w:t>
      </w:r>
      <w:r w:rsidR="004B4372">
        <w:rPr>
          <w:rFonts w:hint="cs"/>
          <w:sz w:val="26"/>
          <w:szCs w:val="26"/>
          <w:rtl/>
          <w:lang w:bidi="ar-SY"/>
        </w:rPr>
        <w:t>التوعية</w:t>
      </w:r>
      <w:r w:rsidRPr="00705FFC">
        <w:rPr>
          <w:sz w:val="26"/>
          <w:szCs w:val="26"/>
          <w:rtl/>
          <w:lang w:bidi="ar-SY"/>
        </w:rPr>
        <w:t xml:space="preserve"> وبناء القدرات </w:t>
      </w:r>
      <w:r w:rsidR="004B4372">
        <w:rPr>
          <w:rFonts w:hint="cs"/>
          <w:sz w:val="26"/>
          <w:szCs w:val="26"/>
          <w:rtl/>
          <w:lang w:bidi="ar-SY"/>
        </w:rPr>
        <w:t>التقنية</w:t>
      </w:r>
      <w:r w:rsidRPr="00705FFC">
        <w:rPr>
          <w:sz w:val="26"/>
          <w:szCs w:val="26"/>
          <w:rtl/>
          <w:lang w:bidi="ar-SY"/>
        </w:rPr>
        <w:t xml:space="preserve"> وتعزيز التعاون بين البلدان لتنفيذ التزاماتها بموجب بروتوكول مونتريال، بما في ذلك الآن، منذ اعتماد تعديل كيغالي، معالجة القضايا الجديدة المتعلقة بتغير المناخ. </w:t>
      </w:r>
      <w:r w:rsidR="005C5652">
        <w:rPr>
          <w:rFonts w:hint="cs"/>
          <w:sz w:val="26"/>
          <w:szCs w:val="26"/>
          <w:rtl/>
          <w:lang w:bidi="ar-SY"/>
        </w:rPr>
        <w:t>و</w:t>
      </w:r>
      <w:r w:rsidRPr="00705FFC">
        <w:rPr>
          <w:sz w:val="26"/>
          <w:szCs w:val="26"/>
          <w:rtl/>
          <w:lang w:bidi="ar-SY"/>
        </w:rPr>
        <w:t xml:space="preserve">تدعم خدمات برنامج المساعدة </w:t>
      </w:r>
      <w:r w:rsidR="005C5652">
        <w:rPr>
          <w:rFonts w:hint="cs"/>
          <w:sz w:val="26"/>
          <w:szCs w:val="26"/>
          <w:rtl/>
          <w:lang w:bidi="ar-SY"/>
        </w:rPr>
        <w:t>على الامتثال</w:t>
      </w:r>
      <w:r w:rsidRPr="00705FFC">
        <w:rPr>
          <w:sz w:val="26"/>
          <w:szCs w:val="26"/>
          <w:rtl/>
          <w:lang w:bidi="ar-SY"/>
        </w:rPr>
        <w:t xml:space="preserve"> وحدات الأوزون الوطنية لتعزيز كفاءة الطاقة، وخاصة توفير المنتجات الإعلامية، وتقديم التدريبات والعروض التقديمية، وتيسير المناقشات حول هذا الموضوع في اجتماعاته الإقليمية، فضلاً </w:t>
      </w:r>
      <w:r w:rsidRPr="00705FFC">
        <w:rPr>
          <w:sz w:val="26"/>
          <w:szCs w:val="26"/>
          <w:rtl/>
          <w:lang w:bidi="ar-SY"/>
        </w:rPr>
        <w:lastRenderedPageBreak/>
        <w:t xml:space="preserve">عن تقديم الدعم للمشاريع الوطنية. يساهم برنامج المساعدة </w:t>
      </w:r>
      <w:r w:rsidR="005C5652">
        <w:rPr>
          <w:rFonts w:hint="cs"/>
          <w:sz w:val="26"/>
          <w:szCs w:val="26"/>
          <w:rtl/>
          <w:lang w:bidi="ar-SY"/>
        </w:rPr>
        <w:t>على الامتثال</w:t>
      </w:r>
      <w:r w:rsidRPr="00705FFC">
        <w:rPr>
          <w:sz w:val="26"/>
          <w:szCs w:val="26"/>
          <w:rtl/>
          <w:lang w:bidi="ar-SY"/>
        </w:rPr>
        <w:t xml:space="preserve"> في تحقيق الامتثال من خلال تقديم خدماته ودعمه للمشاريع الوطنية، بما في ذلك تعزيز القدرات فيما يتعلق بالقضايا الناشئة.</w:t>
      </w:r>
    </w:p>
    <w:p w14:paraId="04261454" w14:textId="44A5DB9E" w:rsidR="00705FFC" w:rsidRDefault="00705FFC" w:rsidP="005633EA">
      <w:pPr>
        <w:pStyle w:val="ListParagraph"/>
        <w:numPr>
          <w:ilvl w:val="0"/>
          <w:numId w:val="10"/>
        </w:numPr>
        <w:bidi/>
        <w:spacing w:before="120" w:after="120" w:line="400" w:lineRule="exact"/>
        <w:ind w:left="1138" w:hanging="567"/>
        <w:contextualSpacing w:val="0"/>
        <w:rPr>
          <w:sz w:val="26"/>
          <w:szCs w:val="26"/>
          <w:lang w:bidi="ar-SY"/>
        </w:rPr>
      </w:pPr>
      <w:r w:rsidRPr="005C5652">
        <w:rPr>
          <w:b/>
          <w:bCs/>
          <w:sz w:val="26"/>
          <w:szCs w:val="26"/>
          <w:rtl/>
          <w:lang w:bidi="ar-SY"/>
        </w:rPr>
        <w:t xml:space="preserve">تكيف برنامج المساعدة </w:t>
      </w:r>
      <w:r w:rsidR="005C5652" w:rsidRPr="005C5652">
        <w:rPr>
          <w:rFonts w:hint="cs"/>
          <w:b/>
          <w:bCs/>
          <w:sz w:val="26"/>
          <w:szCs w:val="26"/>
          <w:rtl/>
          <w:lang w:bidi="ar-SY"/>
        </w:rPr>
        <w:t>على الامتثال</w:t>
      </w:r>
      <w:r w:rsidRPr="005C5652">
        <w:rPr>
          <w:b/>
          <w:bCs/>
          <w:sz w:val="26"/>
          <w:szCs w:val="26"/>
          <w:rtl/>
          <w:lang w:bidi="ar-SY"/>
        </w:rPr>
        <w:t xml:space="preserve"> مع جائحة كوفيد-19:</w:t>
      </w:r>
      <w:r w:rsidRPr="00705FFC">
        <w:rPr>
          <w:sz w:val="26"/>
          <w:szCs w:val="26"/>
          <w:rtl/>
          <w:lang w:bidi="ar-SY"/>
        </w:rPr>
        <w:t xml:space="preserve"> كان على </w:t>
      </w:r>
      <w:bookmarkStart w:id="20" w:name="_Hlk181881609"/>
      <w:r w:rsidRPr="00705FFC">
        <w:rPr>
          <w:sz w:val="26"/>
          <w:szCs w:val="26"/>
          <w:rtl/>
          <w:lang w:bidi="ar-SY"/>
        </w:rPr>
        <w:t xml:space="preserve">برنامج المساعدة </w:t>
      </w:r>
      <w:r w:rsidR="005C5652">
        <w:rPr>
          <w:rFonts w:hint="cs"/>
          <w:sz w:val="26"/>
          <w:szCs w:val="26"/>
          <w:rtl/>
          <w:lang w:bidi="ar-SY"/>
        </w:rPr>
        <w:t>على الامتثال</w:t>
      </w:r>
      <w:r w:rsidRPr="00705FFC">
        <w:rPr>
          <w:sz w:val="26"/>
          <w:szCs w:val="26"/>
          <w:rtl/>
          <w:lang w:bidi="ar-SY"/>
        </w:rPr>
        <w:t xml:space="preserve"> </w:t>
      </w:r>
      <w:bookmarkEnd w:id="20"/>
      <w:r w:rsidRPr="00705FFC">
        <w:rPr>
          <w:sz w:val="26"/>
          <w:szCs w:val="26"/>
          <w:rtl/>
          <w:lang w:bidi="ar-SY"/>
        </w:rPr>
        <w:t>التابع لبرنامج الأمم المتحدة للبيئة أن ي</w:t>
      </w:r>
      <w:r w:rsidR="005C5652">
        <w:rPr>
          <w:rFonts w:hint="cs"/>
          <w:sz w:val="26"/>
          <w:szCs w:val="26"/>
          <w:rtl/>
          <w:lang w:bidi="ar-SY"/>
        </w:rPr>
        <w:t>ُ</w:t>
      </w:r>
      <w:r w:rsidRPr="00705FFC">
        <w:rPr>
          <w:sz w:val="26"/>
          <w:szCs w:val="26"/>
          <w:rtl/>
          <w:lang w:bidi="ar-SY"/>
        </w:rPr>
        <w:t xml:space="preserve">كيف العديد من عملياته بسبب جائحة كوفيد-19، حيث حول بشكل عام </w:t>
      </w:r>
      <w:r w:rsidR="004430DB">
        <w:rPr>
          <w:rFonts w:hint="cs"/>
          <w:sz w:val="26"/>
          <w:szCs w:val="26"/>
          <w:rtl/>
          <w:lang w:bidi="ar-SY"/>
        </w:rPr>
        <w:t xml:space="preserve">نهجه </w:t>
      </w:r>
      <w:r w:rsidRPr="00705FFC">
        <w:rPr>
          <w:sz w:val="26"/>
          <w:szCs w:val="26"/>
          <w:rtl/>
          <w:lang w:bidi="ar-SY"/>
        </w:rPr>
        <w:t xml:space="preserve">من </w:t>
      </w:r>
      <w:bookmarkStart w:id="21" w:name="_Hlk181881297"/>
      <w:r w:rsidRPr="00705FFC">
        <w:rPr>
          <w:sz w:val="26"/>
          <w:szCs w:val="26"/>
          <w:rtl/>
          <w:lang w:bidi="ar-SY"/>
        </w:rPr>
        <w:t xml:space="preserve">أساليب </w:t>
      </w:r>
      <w:r w:rsidR="004430DB">
        <w:rPr>
          <w:rFonts w:hint="cs"/>
          <w:sz w:val="26"/>
          <w:szCs w:val="26"/>
          <w:rtl/>
          <w:lang w:bidi="ar-SY"/>
        </w:rPr>
        <w:t>التشغيل</w:t>
      </w:r>
      <w:r w:rsidRPr="00705FFC">
        <w:rPr>
          <w:sz w:val="26"/>
          <w:szCs w:val="26"/>
          <w:rtl/>
          <w:lang w:bidi="ar-SY"/>
        </w:rPr>
        <w:t xml:space="preserve"> </w:t>
      </w:r>
      <w:bookmarkEnd w:id="21"/>
      <w:r w:rsidRPr="00705FFC">
        <w:rPr>
          <w:sz w:val="26"/>
          <w:szCs w:val="26"/>
          <w:rtl/>
          <w:lang w:bidi="ar-SY"/>
        </w:rPr>
        <w:t>الشخصية إلى</w:t>
      </w:r>
      <w:r w:rsidR="004430DB" w:rsidRPr="004430DB">
        <w:rPr>
          <w:sz w:val="26"/>
          <w:szCs w:val="26"/>
          <w:rtl/>
          <w:lang w:bidi="ar-SY"/>
        </w:rPr>
        <w:t xml:space="preserve"> أساليب </w:t>
      </w:r>
      <w:r w:rsidR="004430DB" w:rsidRPr="004430DB">
        <w:rPr>
          <w:rFonts w:hint="cs"/>
          <w:sz w:val="26"/>
          <w:szCs w:val="26"/>
          <w:rtl/>
          <w:lang w:bidi="ar-SY"/>
        </w:rPr>
        <w:t>التشغيل</w:t>
      </w:r>
      <w:r w:rsidRPr="00705FFC">
        <w:rPr>
          <w:sz w:val="26"/>
          <w:szCs w:val="26"/>
          <w:rtl/>
          <w:lang w:bidi="ar-SY"/>
        </w:rPr>
        <w:t xml:space="preserve"> الافتراضية، مع الحفاظ على التواصل المنتظم والتخطيط المرن لدعم البلدان بشكل أفضل في ظل القيود التي فرض</w:t>
      </w:r>
      <w:r w:rsidR="004430DB">
        <w:rPr>
          <w:rFonts w:hint="cs"/>
          <w:sz w:val="26"/>
          <w:szCs w:val="26"/>
          <w:rtl/>
          <w:lang w:bidi="ar-SY"/>
        </w:rPr>
        <w:t>ت</w:t>
      </w:r>
      <w:r w:rsidRPr="00705FFC">
        <w:rPr>
          <w:sz w:val="26"/>
          <w:szCs w:val="26"/>
          <w:rtl/>
          <w:lang w:bidi="ar-SY"/>
        </w:rPr>
        <w:t xml:space="preserve">ها </w:t>
      </w:r>
      <w:r w:rsidR="004430DB">
        <w:rPr>
          <w:rFonts w:hint="cs"/>
          <w:sz w:val="26"/>
          <w:szCs w:val="26"/>
          <w:rtl/>
          <w:lang w:bidi="ar-SY"/>
        </w:rPr>
        <w:t xml:space="preserve">جائحة </w:t>
      </w:r>
      <w:r w:rsidRPr="00705FFC">
        <w:rPr>
          <w:sz w:val="26"/>
          <w:szCs w:val="26"/>
          <w:rtl/>
          <w:lang w:bidi="ar-SY"/>
        </w:rPr>
        <w:t xml:space="preserve">كوفيد-19. </w:t>
      </w:r>
      <w:r w:rsidR="004430DB">
        <w:rPr>
          <w:rFonts w:hint="cs"/>
          <w:sz w:val="26"/>
          <w:szCs w:val="26"/>
          <w:rtl/>
          <w:lang w:bidi="ar-SY"/>
        </w:rPr>
        <w:t>و</w:t>
      </w:r>
      <w:r w:rsidRPr="00705FFC">
        <w:rPr>
          <w:sz w:val="26"/>
          <w:szCs w:val="26"/>
          <w:rtl/>
          <w:lang w:bidi="ar-SY"/>
        </w:rPr>
        <w:t xml:space="preserve">في الواقع، كان لا بد من إلغاء أو تأجيل العديد من الاجتماعات </w:t>
      </w:r>
      <w:r w:rsidR="004430DB">
        <w:rPr>
          <w:rFonts w:hint="cs"/>
          <w:sz w:val="26"/>
          <w:szCs w:val="26"/>
          <w:rtl/>
          <w:lang w:bidi="ar-SY"/>
        </w:rPr>
        <w:t>الحضورية</w:t>
      </w:r>
      <w:r w:rsidRPr="00705FFC">
        <w:rPr>
          <w:sz w:val="26"/>
          <w:szCs w:val="26"/>
          <w:rtl/>
          <w:lang w:bidi="ar-SY"/>
        </w:rPr>
        <w:t xml:space="preserve"> </w:t>
      </w:r>
      <w:r w:rsidR="004430DB">
        <w:rPr>
          <w:rFonts w:hint="cs"/>
          <w:sz w:val="26"/>
          <w:szCs w:val="26"/>
          <w:rtl/>
          <w:lang w:bidi="ar-SY"/>
        </w:rPr>
        <w:t>المقررة</w:t>
      </w:r>
      <w:r w:rsidRPr="00705FFC">
        <w:rPr>
          <w:sz w:val="26"/>
          <w:szCs w:val="26"/>
          <w:rtl/>
          <w:lang w:bidi="ar-SY"/>
        </w:rPr>
        <w:t xml:space="preserve">، لذلك حول برنامج المساعدة </w:t>
      </w:r>
      <w:r w:rsidR="004430DB">
        <w:rPr>
          <w:rFonts w:hint="cs"/>
          <w:sz w:val="26"/>
          <w:szCs w:val="26"/>
          <w:rtl/>
          <w:lang w:bidi="ar-SY"/>
        </w:rPr>
        <w:t>على الامتثال</w:t>
      </w:r>
      <w:r w:rsidRPr="00705FFC">
        <w:rPr>
          <w:sz w:val="26"/>
          <w:szCs w:val="26"/>
          <w:rtl/>
          <w:lang w:bidi="ar-SY"/>
        </w:rPr>
        <w:t xml:space="preserve"> الشبكات الإقليمية والاجتماعات المواضيعية إلى </w:t>
      </w:r>
      <w:r w:rsidR="004430DB">
        <w:rPr>
          <w:rFonts w:hint="cs"/>
          <w:sz w:val="26"/>
          <w:szCs w:val="26"/>
          <w:rtl/>
          <w:lang w:bidi="ar-SY"/>
        </w:rPr>
        <w:t>صيغة</w:t>
      </w:r>
      <w:r w:rsidRPr="00705FFC">
        <w:rPr>
          <w:sz w:val="26"/>
          <w:szCs w:val="26"/>
          <w:rtl/>
          <w:lang w:bidi="ar-SY"/>
        </w:rPr>
        <w:t xml:space="preserve"> افتراضي، ونظم العديد من الندوات عبر الإنترنت والاجتماعات الافتراضية باستخدام منصات المؤتمرات عبر الإنترنت، وقدم خدمات خاصة بكل بلد عن بُعد من خلال مؤتمرات الفيديو والمكالمات الهاتفية والبريد الإلكتروني وتطبيقات المراسلة بدلاً من البعثات </w:t>
      </w:r>
      <w:r w:rsidR="00670EEF">
        <w:rPr>
          <w:rFonts w:hint="cs"/>
          <w:sz w:val="26"/>
          <w:szCs w:val="26"/>
          <w:rtl/>
          <w:lang w:bidi="ar-SY"/>
        </w:rPr>
        <w:t>الحضورية</w:t>
      </w:r>
      <w:r w:rsidRPr="00705FFC">
        <w:rPr>
          <w:sz w:val="26"/>
          <w:szCs w:val="26"/>
          <w:rtl/>
          <w:lang w:bidi="ar-SY"/>
        </w:rPr>
        <w:t xml:space="preserve">، بسبب قيود السفر. </w:t>
      </w:r>
      <w:r w:rsidR="00670EEF">
        <w:rPr>
          <w:rFonts w:hint="cs"/>
          <w:sz w:val="26"/>
          <w:szCs w:val="26"/>
          <w:rtl/>
          <w:lang w:bidi="ar-SY"/>
        </w:rPr>
        <w:t xml:space="preserve">كما </w:t>
      </w:r>
      <w:r w:rsidRPr="00705FFC">
        <w:rPr>
          <w:sz w:val="26"/>
          <w:szCs w:val="26"/>
          <w:rtl/>
          <w:lang w:bidi="ar-SY"/>
        </w:rPr>
        <w:t xml:space="preserve">تم تأجيل </w:t>
      </w:r>
      <w:r w:rsidR="00670EEF">
        <w:rPr>
          <w:rFonts w:hint="cs"/>
          <w:sz w:val="26"/>
          <w:szCs w:val="26"/>
          <w:rtl/>
          <w:lang w:bidi="ar-SY"/>
        </w:rPr>
        <w:t>حلقات</w:t>
      </w:r>
      <w:r w:rsidRPr="00705FFC">
        <w:rPr>
          <w:sz w:val="26"/>
          <w:szCs w:val="26"/>
          <w:rtl/>
          <w:lang w:bidi="ar-SY"/>
        </w:rPr>
        <w:t xml:space="preserve"> العمل أو المعارض أو الأحداث الجانبية المخطط لها في المؤتمرات والمنتديات الدولية التي تنطوي على السفر والتجمعات.</w:t>
      </w:r>
    </w:p>
    <w:p w14:paraId="3356B3A2" w14:textId="17D30FF1" w:rsidR="00705FFC" w:rsidRDefault="00705FFC" w:rsidP="005633EA">
      <w:pPr>
        <w:pStyle w:val="ListParagraph"/>
        <w:numPr>
          <w:ilvl w:val="0"/>
          <w:numId w:val="10"/>
        </w:numPr>
        <w:bidi/>
        <w:spacing w:before="120" w:after="120" w:line="400" w:lineRule="exact"/>
        <w:ind w:left="1138" w:hanging="567"/>
        <w:contextualSpacing w:val="0"/>
        <w:rPr>
          <w:sz w:val="26"/>
          <w:szCs w:val="26"/>
          <w:lang w:bidi="ar-SY"/>
        </w:rPr>
      </w:pPr>
      <w:r w:rsidRPr="00670EEF">
        <w:rPr>
          <w:b/>
          <w:bCs/>
          <w:sz w:val="26"/>
          <w:szCs w:val="26"/>
          <w:rtl/>
          <w:lang w:bidi="ar-SY"/>
        </w:rPr>
        <w:t>الدروس المستفادة والممارسات الجيدة:</w:t>
      </w:r>
      <w:r w:rsidRPr="00705FFC">
        <w:rPr>
          <w:sz w:val="26"/>
          <w:szCs w:val="26"/>
          <w:rtl/>
          <w:lang w:bidi="ar-SY"/>
        </w:rPr>
        <w:t xml:space="preserve"> لقد تطور تصميم وتنفيذ مكونات </w:t>
      </w:r>
      <w:r w:rsidR="00670EEF" w:rsidRPr="00670EEF">
        <w:rPr>
          <w:sz w:val="26"/>
          <w:szCs w:val="26"/>
          <w:rtl/>
          <w:lang w:bidi="ar-SY"/>
        </w:rPr>
        <w:t xml:space="preserve">برنامج المساعدة </w:t>
      </w:r>
      <w:r w:rsidR="00670EEF" w:rsidRPr="00670EEF">
        <w:rPr>
          <w:rFonts w:hint="cs"/>
          <w:sz w:val="26"/>
          <w:szCs w:val="26"/>
          <w:rtl/>
          <w:lang w:bidi="ar-SY"/>
        </w:rPr>
        <w:t>على الامتثال</w:t>
      </w:r>
      <w:r w:rsidR="00670EEF" w:rsidRPr="00670EEF">
        <w:rPr>
          <w:sz w:val="26"/>
          <w:szCs w:val="26"/>
          <w:rtl/>
          <w:lang w:bidi="ar-SY"/>
        </w:rPr>
        <w:t xml:space="preserve"> </w:t>
      </w:r>
      <w:r w:rsidRPr="00705FFC">
        <w:rPr>
          <w:sz w:val="26"/>
          <w:szCs w:val="26"/>
          <w:rtl/>
          <w:lang w:bidi="ar-SY"/>
        </w:rPr>
        <w:t xml:space="preserve">على مدى الفترة قيد </w:t>
      </w:r>
      <w:r w:rsidR="00670EEF">
        <w:rPr>
          <w:rFonts w:hint="cs"/>
          <w:sz w:val="26"/>
          <w:szCs w:val="26"/>
          <w:rtl/>
          <w:lang w:bidi="ar-SY"/>
        </w:rPr>
        <w:t>النظر</w:t>
      </w:r>
      <w:r w:rsidRPr="00705FFC">
        <w:rPr>
          <w:sz w:val="26"/>
          <w:szCs w:val="26"/>
          <w:rtl/>
          <w:lang w:bidi="ar-SY"/>
        </w:rPr>
        <w:t xml:space="preserve"> في إطار هذه الدراسة المكتبية، استجابة للاحتياجات والأولويات المتغيرة </w:t>
      </w:r>
      <w:r w:rsidR="00670EEF">
        <w:rPr>
          <w:rFonts w:hint="cs"/>
          <w:sz w:val="26"/>
          <w:szCs w:val="26"/>
          <w:rtl/>
          <w:lang w:bidi="ar-SY"/>
        </w:rPr>
        <w:t>للبلدان</w:t>
      </w:r>
      <w:r w:rsidRPr="00705FFC">
        <w:rPr>
          <w:sz w:val="26"/>
          <w:szCs w:val="26"/>
          <w:rtl/>
          <w:lang w:bidi="ar-SY"/>
        </w:rPr>
        <w:t xml:space="preserve"> العاملة بموجب المادة 5 بموجب بروتوكول مونتريال. </w:t>
      </w:r>
      <w:r w:rsidR="00670EEF">
        <w:rPr>
          <w:rFonts w:hint="cs"/>
          <w:sz w:val="26"/>
          <w:szCs w:val="26"/>
          <w:rtl/>
          <w:lang w:bidi="ar-SY"/>
        </w:rPr>
        <w:t>وتشمل</w:t>
      </w:r>
      <w:r w:rsidRPr="00705FFC">
        <w:rPr>
          <w:sz w:val="26"/>
          <w:szCs w:val="26"/>
          <w:rtl/>
          <w:lang w:bidi="ar-SY"/>
        </w:rPr>
        <w:t xml:space="preserve"> التطورات الرئيسية المزيد من الإقليمية والتركيز على أولويات البلدان، من بين أمور أخرى. </w:t>
      </w:r>
      <w:r w:rsidR="00670EEF" w:rsidRPr="00670EEF">
        <w:rPr>
          <w:sz w:val="26"/>
          <w:szCs w:val="26"/>
          <w:rtl/>
          <w:lang w:bidi="ar-SY"/>
        </w:rPr>
        <w:t xml:space="preserve">وتشمل بعض الممارسات الجيدة التي تم تسليط الضوء عليها أثناء إعداد هذه الدراسة المكتبية </w:t>
      </w:r>
      <w:r w:rsidR="007911B9">
        <w:rPr>
          <w:rFonts w:hint="cs"/>
          <w:sz w:val="26"/>
          <w:szCs w:val="26"/>
          <w:rtl/>
          <w:lang w:bidi="ar-SY"/>
        </w:rPr>
        <w:t xml:space="preserve">نظم </w:t>
      </w:r>
      <w:r w:rsidR="00670EEF" w:rsidRPr="00670EEF">
        <w:rPr>
          <w:sz w:val="26"/>
          <w:szCs w:val="26"/>
          <w:rtl/>
          <w:lang w:bidi="ar-SY"/>
        </w:rPr>
        <w:t xml:space="preserve">إقران البلدان، وقوائم الخبرات الإقليمية، والتعاون الإقليمي بشأن المعايير، وتدريب الجمارك </w:t>
      </w:r>
      <w:r w:rsidR="007911B9">
        <w:rPr>
          <w:rFonts w:hint="cs"/>
          <w:sz w:val="26"/>
          <w:szCs w:val="26"/>
          <w:rtl/>
          <w:lang w:bidi="ar-SY"/>
        </w:rPr>
        <w:t>ونُهج</w:t>
      </w:r>
      <w:r w:rsidR="00670EEF" w:rsidRPr="00670EEF">
        <w:rPr>
          <w:sz w:val="26"/>
          <w:szCs w:val="26"/>
          <w:rtl/>
          <w:lang w:bidi="ar-SY"/>
        </w:rPr>
        <w:t xml:space="preserve"> </w:t>
      </w:r>
      <w:r w:rsidR="007911B9">
        <w:rPr>
          <w:rFonts w:hint="cs"/>
          <w:sz w:val="26"/>
          <w:szCs w:val="26"/>
          <w:rtl/>
          <w:lang w:bidi="ar-SY"/>
        </w:rPr>
        <w:t>الإنفاذ</w:t>
      </w:r>
      <w:r w:rsidR="00670EEF" w:rsidRPr="00670EEF">
        <w:rPr>
          <w:sz w:val="26"/>
          <w:szCs w:val="26"/>
          <w:rtl/>
          <w:lang w:bidi="ar-SY"/>
        </w:rPr>
        <w:t xml:space="preserve">، والمشاريع المشتركة وتبادل دراسات الحالة، ومعالجة القضايا ذات الاهتمام المشترك في </w:t>
      </w:r>
      <w:r w:rsidR="007911B9">
        <w:rPr>
          <w:rFonts w:hint="cs"/>
          <w:sz w:val="26"/>
          <w:szCs w:val="26"/>
          <w:rtl/>
          <w:lang w:bidi="ar-SY"/>
        </w:rPr>
        <w:t>مناطق</w:t>
      </w:r>
      <w:r w:rsidR="00670EEF" w:rsidRPr="00670EEF">
        <w:rPr>
          <w:sz w:val="26"/>
          <w:szCs w:val="26"/>
          <w:rtl/>
          <w:lang w:bidi="ar-SY"/>
        </w:rPr>
        <w:t xml:space="preserve"> مختلفة</w:t>
      </w:r>
      <w:r w:rsidRPr="00705FFC">
        <w:rPr>
          <w:sz w:val="26"/>
          <w:szCs w:val="26"/>
          <w:rtl/>
          <w:lang w:bidi="ar-SY"/>
        </w:rPr>
        <w:t>.</w:t>
      </w:r>
    </w:p>
    <w:p w14:paraId="758C7A15" w14:textId="3ABEF7E6" w:rsidR="00705FFC" w:rsidRPr="00305DC9" w:rsidRDefault="00305DC9" w:rsidP="00305DC9">
      <w:pPr>
        <w:pStyle w:val="ListParagraph"/>
        <w:bidi/>
        <w:spacing w:before="120" w:after="120" w:line="400" w:lineRule="exact"/>
        <w:ind w:left="4"/>
        <w:contextualSpacing w:val="0"/>
        <w:rPr>
          <w:b/>
          <w:bCs/>
          <w:sz w:val="28"/>
          <w:szCs w:val="28"/>
          <w:rtl/>
          <w:lang w:bidi="ar-SY"/>
        </w:rPr>
      </w:pPr>
      <w:r w:rsidRPr="00305DC9">
        <w:rPr>
          <w:b/>
          <w:bCs/>
          <w:sz w:val="28"/>
          <w:szCs w:val="28"/>
          <w:rtl/>
          <w:lang w:bidi="ar-SY"/>
        </w:rPr>
        <w:t>الاستنتاجات والخلاصات</w:t>
      </w:r>
    </w:p>
    <w:p w14:paraId="0D5E36DB" w14:textId="22079243" w:rsidR="00305DC9" w:rsidRDefault="00305DC9" w:rsidP="005633EA">
      <w:pPr>
        <w:pStyle w:val="ListParagraph"/>
        <w:numPr>
          <w:ilvl w:val="0"/>
          <w:numId w:val="9"/>
        </w:numPr>
        <w:bidi/>
        <w:spacing w:before="120" w:after="120" w:line="400" w:lineRule="exact"/>
        <w:ind w:left="6" w:firstLine="0"/>
        <w:contextualSpacing w:val="0"/>
        <w:rPr>
          <w:sz w:val="26"/>
          <w:szCs w:val="26"/>
          <w:lang w:bidi="ar-SY"/>
        </w:rPr>
      </w:pPr>
      <w:r w:rsidRPr="00305DC9">
        <w:rPr>
          <w:sz w:val="26"/>
          <w:szCs w:val="26"/>
          <w:rtl/>
          <w:lang w:bidi="ar-SY"/>
        </w:rPr>
        <w:t xml:space="preserve">خلصت الدراسة المكتبية إلى أن </w:t>
      </w:r>
      <w:r w:rsidR="007911B9" w:rsidRPr="007911B9">
        <w:rPr>
          <w:sz w:val="26"/>
          <w:szCs w:val="26"/>
          <w:rtl/>
          <w:lang w:bidi="ar-SY"/>
        </w:rPr>
        <w:t xml:space="preserve">برنامج المساعدة </w:t>
      </w:r>
      <w:r w:rsidR="007911B9" w:rsidRPr="007911B9">
        <w:rPr>
          <w:rFonts w:hint="cs"/>
          <w:sz w:val="26"/>
          <w:szCs w:val="26"/>
          <w:rtl/>
          <w:lang w:bidi="ar-SY"/>
        </w:rPr>
        <w:t>على الامتثال</w:t>
      </w:r>
      <w:r w:rsidR="007911B9" w:rsidRPr="007911B9">
        <w:rPr>
          <w:sz w:val="26"/>
          <w:szCs w:val="26"/>
          <w:rtl/>
          <w:lang w:bidi="ar-SY"/>
        </w:rPr>
        <w:t xml:space="preserve"> </w:t>
      </w:r>
      <w:r w:rsidR="007911B9">
        <w:rPr>
          <w:rFonts w:hint="cs"/>
          <w:sz w:val="26"/>
          <w:szCs w:val="26"/>
          <w:rtl/>
          <w:lang w:bidi="ar-SY"/>
        </w:rPr>
        <w:t>ي</w:t>
      </w:r>
      <w:r w:rsidRPr="00305DC9">
        <w:rPr>
          <w:sz w:val="26"/>
          <w:szCs w:val="26"/>
          <w:rtl/>
          <w:lang w:bidi="ar-SY"/>
        </w:rPr>
        <w:t xml:space="preserve">حظى بتقدير كبير من جانب أصحاب المصلحة الرئيسيين المشاركين في بروتوكول مونتريال وتمويله </w:t>
      </w:r>
      <w:r w:rsidR="007911B9">
        <w:rPr>
          <w:rFonts w:hint="cs"/>
          <w:sz w:val="26"/>
          <w:szCs w:val="26"/>
          <w:rtl/>
          <w:lang w:bidi="ar-SY"/>
        </w:rPr>
        <w:t>وحوكمته</w:t>
      </w:r>
      <w:r w:rsidRPr="00305DC9">
        <w:rPr>
          <w:sz w:val="26"/>
          <w:szCs w:val="26"/>
          <w:rtl/>
          <w:lang w:bidi="ar-SY"/>
        </w:rPr>
        <w:t xml:space="preserve"> وتنفيذه، بدءاً من الممولين </w:t>
      </w:r>
      <w:r w:rsidR="007911B9">
        <w:rPr>
          <w:rFonts w:hint="cs"/>
          <w:sz w:val="26"/>
          <w:szCs w:val="26"/>
          <w:rtl/>
          <w:lang w:bidi="ar-SY"/>
        </w:rPr>
        <w:t>والبلدان</w:t>
      </w:r>
      <w:r w:rsidRPr="00305DC9">
        <w:rPr>
          <w:sz w:val="26"/>
          <w:szCs w:val="26"/>
          <w:rtl/>
          <w:lang w:bidi="ar-SY"/>
        </w:rPr>
        <w:t xml:space="preserve"> الأعضاء وحتى لجنته التنفيذية وأمانة الصندوق المتعدد الأطراف وبرنامج الأمم المتحدة للبيئة </w:t>
      </w:r>
      <w:r w:rsidR="00BA2B74">
        <w:rPr>
          <w:rFonts w:hint="cs"/>
          <w:sz w:val="26"/>
          <w:szCs w:val="26"/>
          <w:rtl/>
          <w:lang w:bidi="ar-SY"/>
        </w:rPr>
        <w:t>و</w:t>
      </w:r>
      <w:r w:rsidR="00BA2B74" w:rsidRPr="00BA2B74">
        <w:rPr>
          <w:sz w:val="26"/>
          <w:szCs w:val="26"/>
          <w:rtl/>
          <w:lang w:bidi="ar-SY"/>
        </w:rPr>
        <w:t xml:space="preserve">برنامج المساعدة </w:t>
      </w:r>
      <w:r w:rsidR="00BA2B74" w:rsidRPr="00BA2B74">
        <w:rPr>
          <w:rFonts w:hint="cs"/>
          <w:sz w:val="26"/>
          <w:szCs w:val="26"/>
          <w:rtl/>
          <w:lang w:bidi="ar-SY"/>
        </w:rPr>
        <w:t>على الامتثال</w:t>
      </w:r>
      <w:r w:rsidR="00BA2B74" w:rsidRPr="00BA2B74">
        <w:rPr>
          <w:sz w:val="26"/>
          <w:szCs w:val="26"/>
          <w:rtl/>
          <w:lang w:bidi="ar-SY"/>
        </w:rPr>
        <w:t xml:space="preserve"> </w:t>
      </w:r>
      <w:r w:rsidRPr="00305DC9">
        <w:rPr>
          <w:sz w:val="26"/>
          <w:szCs w:val="26"/>
          <w:rtl/>
          <w:lang w:bidi="ar-SY"/>
        </w:rPr>
        <w:t>ومسؤولي الأوزون الوطنيين بشكل عام.</w:t>
      </w:r>
    </w:p>
    <w:p w14:paraId="7959DC16" w14:textId="04095D15" w:rsidR="00305DC9" w:rsidRDefault="00305DC9" w:rsidP="005633EA">
      <w:pPr>
        <w:pStyle w:val="ListParagraph"/>
        <w:numPr>
          <w:ilvl w:val="0"/>
          <w:numId w:val="9"/>
        </w:numPr>
        <w:bidi/>
        <w:spacing w:before="120" w:after="120" w:line="400" w:lineRule="exact"/>
        <w:ind w:left="6" w:firstLine="0"/>
        <w:contextualSpacing w:val="0"/>
        <w:rPr>
          <w:sz w:val="26"/>
          <w:szCs w:val="26"/>
          <w:lang w:bidi="ar-SY"/>
        </w:rPr>
      </w:pPr>
      <w:r w:rsidRPr="00305DC9">
        <w:rPr>
          <w:sz w:val="26"/>
          <w:szCs w:val="26"/>
          <w:rtl/>
          <w:lang w:bidi="ar-SY"/>
        </w:rPr>
        <w:t xml:space="preserve">وخلصت الدراسة المكتبية إلى أن </w:t>
      </w:r>
      <w:r w:rsidR="00BA2B74" w:rsidRPr="00BA2B74">
        <w:rPr>
          <w:sz w:val="26"/>
          <w:szCs w:val="26"/>
          <w:rtl/>
          <w:lang w:bidi="ar-SY"/>
        </w:rPr>
        <w:t xml:space="preserve">برنامج المساعدة </w:t>
      </w:r>
      <w:r w:rsidR="00BA2B74" w:rsidRPr="00BA2B74">
        <w:rPr>
          <w:rFonts w:hint="cs"/>
          <w:sz w:val="26"/>
          <w:szCs w:val="26"/>
          <w:rtl/>
          <w:lang w:bidi="ar-SY"/>
        </w:rPr>
        <w:t>على الامتثال</w:t>
      </w:r>
      <w:r w:rsidR="00BA2B74" w:rsidRPr="00BA2B74">
        <w:rPr>
          <w:sz w:val="26"/>
          <w:szCs w:val="26"/>
          <w:rtl/>
          <w:lang w:bidi="ar-SY"/>
        </w:rPr>
        <w:t xml:space="preserve"> </w:t>
      </w:r>
      <w:r w:rsidRPr="00305DC9">
        <w:rPr>
          <w:sz w:val="26"/>
          <w:szCs w:val="26"/>
          <w:rtl/>
          <w:lang w:bidi="ar-SY"/>
        </w:rPr>
        <w:t xml:space="preserve">فعال في تعزيز امتثال البلدان العاملة بموجب المادة 5، باعتبارها </w:t>
      </w:r>
      <w:r w:rsidR="00BA2B74">
        <w:rPr>
          <w:rFonts w:hint="cs"/>
          <w:sz w:val="26"/>
          <w:szCs w:val="26"/>
          <w:rtl/>
          <w:lang w:bidi="ar-SY"/>
        </w:rPr>
        <w:t>مكونا</w:t>
      </w:r>
      <w:r w:rsidRPr="00305DC9">
        <w:rPr>
          <w:sz w:val="26"/>
          <w:szCs w:val="26"/>
          <w:rtl/>
          <w:lang w:bidi="ar-SY"/>
        </w:rPr>
        <w:t xml:space="preserve"> ضرورياً للتنفيذ الناجح لبروتوكول مونتريال وتعديل كيغالي. و</w:t>
      </w:r>
      <w:r w:rsidR="00BA2B74">
        <w:rPr>
          <w:rFonts w:hint="cs"/>
          <w:sz w:val="26"/>
          <w:szCs w:val="26"/>
          <w:rtl/>
          <w:lang w:bidi="ar-SY"/>
        </w:rPr>
        <w:t>ي</w:t>
      </w:r>
      <w:r w:rsidRPr="00305DC9">
        <w:rPr>
          <w:sz w:val="26"/>
          <w:szCs w:val="26"/>
          <w:rtl/>
          <w:lang w:bidi="ar-SY"/>
        </w:rPr>
        <w:t xml:space="preserve">شكل </w:t>
      </w:r>
      <w:r w:rsidR="00BA2B74" w:rsidRPr="00BA2B74">
        <w:rPr>
          <w:sz w:val="26"/>
          <w:szCs w:val="26"/>
          <w:rtl/>
          <w:lang w:bidi="ar-SY"/>
        </w:rPr>
        <w:t xml:space="preserve">برنامج المساعدة </w:t>
      </w:r>
      <w:r w:rsidR="00BA2B74" w:rsidRPr="00BA2B74">
        <w:rPr>
          <w:rFonts w:hint="cs"/>
          <w:sz w:val="26"/>
          <w:szCs w:val="26"/>
          <w:rtl/>
          <w:lang w:bidi="ar-SY"/>
        </w:rPr>
        <w:t>على الامتثال</w:t>
      </w:r>
      <w:r w:rsidR="00BA2B74" w:rsidRPr="00BA2B74">
        <w:rPr>
          <w:sz w:val="26"/>
          <w:szCs w:val="26"/>
          <w:rtl/>
          <w:lang w:bidi="ar-SY"/>
        </w:rPr>
        <w:t xml:space="preserve"> </w:t>
      </w:r>
      <w:r w:rsidRPr="00305DC9">
        <w:rPr>
          <w:sz w:val="26"/>
          <w:szCs w:val="26"/>
          <w:rtl/>
          <w:lang w:bidi="ar-SY"/>
        </w:rPr>
        <w:t>"النسيج الضام" الحيوي على الأرض بين حقائق البلدان العاملة بموجب المادة 5 ومجموعة الجهات الفاعلة المشاركة في الصندوق المتعدد الأطراف لتنفيذ بروتوكول مونتريال، ولا ينبغي التقليل من أهميته كبرنامج يعمل بشكل جيد.</w:t>
      </w:r>
    </w:p>
    <w:p w14:paraId="7AFDE14F" w14:textId="6047E8C1" w:rsidR="00305DC9" w:rsidRDefault="00305DC9" w:rsidP="005633EA">
      <w:pPr>
        <w:pStyle w:val="ListParagraph"/>
        <w:numPr>
          <w:ilvl w:val="0"/>
          <w:numId w:val="9"/>
        </w:numPr>
        <w:bidi/>
        <w:spacing w:before="120" w:after="120" w:line="400" w:lineRule="exact"/>
        <w:ind w:left="6" w:firstLine="0"/>
        <w:contextualSpacing w:val="0"/>
        <w:rPr>
          <w:sz w:val="26"/>
          <w:szCs w:val="26"/>
          <w:lang w:bidi="ar-SY"/>
        </w:rPr>
      </w:pPr>
      <w:r w:rsidRPr="00305DC9">
        <w:rPr>
          <w:sz w:val="26"/>
          <w:szCs w:val="26"/>
          <w:rtl/>
          <w:lang w:bidi="ar-SY"/>
        </w:rPr>
        <w:lastRenderedPageBreak/>
        <w:t xml:space="preserve">وتشير الأدلة والاستنتاجات التي توصلت إليها الدراسة المكتبية إلى أنه من الممكن بذل المزيد من الجهود لتوضيح الأدوار والوظائف والأنشطة المتميزة بين برنامج الأمم المتحدة للبيئة باعتباره وكالة منفذة - تشارك في تنفيذ المشاريع - والأنشطة الخاصة </w:t>
      </w:r>
      <w:r w:rsidR="00BA2B74">
        <w:rPr>
          <w:rFonts w:hint="cs"/>
          <w:sz w:val="26"/>
          <w:szCs w:val="26"/>
          <w:rtl/>
          <w:lang w:bidi="ar-SY"/>
        </w:rPr>
        <w:t>ب</w:t>
      </w:r>
      <w:r w:rsidR="00BA2B74" w:rsidRPr="00BA2B74">
        <w:rPr>
          <w:sz w:val="26"/>
          <w:szCs w:val="26"/>
          <w:rtl/>
          <w:lang w:bidi="ar-SY"/>
        </w:rPr>
        <w:t xml:space="preserve">برنامج المساعدة </w:t>
      </w:r>
      <w:r w:rsidR="00BA2B74" w:rsidRPr="00BA2B74">
        <w:rPr>
          <w:rFonts w:hint="cs"/>
          <w:sz w:val="26"/>
          <w:szCs w:val="26"/>
          <w:rtl/>
          <w:lang w:bidi="ar-SY"/>
        </w:rPr>
        <w:t>على الامتثال</w:t>
      </w:r>
      <w:r w:rsidRPr="00305DC9">
        <w:rPr>
          <w:sz w:val="26"/>
          <w:szCs w:val="26"/>
          <w:rtl/>
          <w:lang w:bidi="ar-SY"/>
        </w:rPr>
        <w:t>.</w:t>
      </w:r>
    </w:p>
    <w:p w14:paraId="76E8C834" w14:textId="0C88A338" w:rsidR="00305DC9" w:rsidRDefault="00305DC9" w:rsidP="005633EA">
      <w:pPr>
        <w:pStyle w:val="ListParagraph"/>
        <w:numPr>
          <w:ilvl w:val="0"/>
          <w:numId w:val="9"/>
        </w:numPr>
        <w:bidi/>
        <w:spacing w:before="120" w:after="120" w:line="400" w:lineRule="exact"/>
        <w:ind w:left="6" w:firstLine="0"/>
        <w:contextualSpacing w:val="0"/>
        <w:rPr>
          <w:sz w:val="26"/>
          <w:szCs w:val="26"/>
          <w:lang w:bidi="ar-SY"/>
        </w:rPr>
      </w:pPr>
      <w:r w:rsidRPr="00305DC9">
        <w:rPr>
          <w:sz w:val="26"/>
          <w:szCs w:val="26"/>
          <w:rtl/>
          <w:lang w:bidi="ar-SY"/>
        </w:rPr>
        <w:t xml:space="preserve">ومن المقترح أيضاً إجراء تحليل أعمق لسبل تبسيط متطلبات </w:t>
      </w:r>
      <w:r w:rsidR="00FB53BE">
        <w:rPr>
          <w:rFonts w:hint="cs"/>
          <w:sz w:val="26"/>
          <w:szCs w:val="26"/>
          <w:rtl/>
          <w:lang w:bidi="ar-SY"/>
        </w:rPr>
        <w:t>الإبلاغ</w:t>
      </w:r>
      <w:r w:rsidRPr="00305DC9">
        <w:rPr>
          <w:sz w:val="26"/>
          <w:szCs w:val="26"/>
          <w:rtl/>
          <w:lang w:bidi="ar-SY"/>
        </w:rPr>
        <w:t xml:space="preserve"> العديدة التي يواجهها البرنامج، لتخفيف العبء عن عملياته الإدارية وزيادة الكفاءة. ويؤدي تقديم التقارير المزدوجة إلى برنامج الأمم المتحدة للبيئة وإلى اللجنة التنفيذية إلى تعقيد تلبية متطلبات الإبلاغ المختلفة.</w:t>
      </w:r>
    </w:p>
    <w:p w14:paraId="2850BD1A" w14:textId="29E70F59" w:rsidR="00305DC9" w:rsidRPr="00963AB1" w:rsidRDefault="00305DC9" w:rsidP="005633EA">
      <w:pPr>
        <w:pStyle w:val="ListParagraph"/>
        <w:numPr>
          <w:ilvl w:val="0"/>
          <w:numId w:val="9"/>
        </w:numPr>
        <w:bidi/>
        <w:spacing w:before="120" w:after="120" w:line="400" w:lineRule="exact"/>
        <w:ind w:left="6" w:firstLine="0"/>
        <w:contextualSpacing w:val="0"/>
        <w:rPr>
          <w:sz w:val="26"/>
          <w:szCs w:val="26"/>
          <w:rtl/>
          <w:lang w:bidi="ar-SY"/>
        </w:rPr>
      </w:pPr>
      <w:r w:rsidRPr="00305DC9">
        <w:rPr>
          <w:sz w:val="26"/>
          <w:szCs w:val="26"/>
          <w:rtl/>
          <w:lang w:bidi="ar-SY"/>
        </w:rPr>
        <w:t xml:space="preserve">ويمكن أن تتناول المرحلة الثانية من هذا التقييم القضايا المذكورة أعلاه وتقترح مؤشرات أداء متجددة لتقييم أداء البرنامج </w:t>
      </w:r>
      <w:r w:rsidR="00FB53BE">
        <w:rPr>
          <w:rFonts w:hint="cs"/>
          <w:sz w:val="26"/>
          <w:szCs w:val="26"/>
          <w:rtl/>
          <w:lang w:bidi="ar-SY"/>
        </w:rPr>
        <w:t>وأثره</w:t>
      </w:r>
      <w:r w:rsidRPr="00305DC9">
        <w:rPr>
          <w:sz w:val="26"/>
          <w:szCs w:val="26"/>
          <w:rtl/>
          <w:lang w:bidi="ar-SY"/>
        </w:rPr>
        <w:t xml:space="preserve">. وسوف تُعطى الأولوية لتقييم نتائج بناء القدرات والاستدامة في بلدان </w:t>
      </w:r>
      <w:r w:rsidR="00FB53BE" w:rsidRPr="00FB53BE">
        <w:rPr>
          <w:sz w:val="26"/>
          <w:szCs w:val="26"/>
          <w:rtl/>
          <w:lang w:bidi="ar-SY"/>
        </w:rPr>
        <w:t xml:space="preserve">برنامج المساعدة </w:t>
      </w:r>
      <w:r w:rsidR="00FB53BE" w:rsidRPr="00FB53BE">
        <w:rPr>
          <w:rFonts w:hint="cs"/>
          <w:sz w:val="26"/>
          <w:szCs w:val="26"/>
          <w:rtl/>
          <w:lang w:bidi="ar-SY"/>
        </w:rPr>
        <w:t>على الامتثال</w:t>
      </w:r>
      <w:r w:rsidR="00FB53BE" w:rsidRPr="00FB53BE">
        <w:rPr>
          <w:sz w:val="26"/>
          <w:szCs w:val="26"/>
          <w:rtl/>
          <w:lang w:bidi="ar-SY"/>
        </w:rPr>
        <w:t xml:space="preserve"> </w:t>
      </w:r>
      <w:r w:rsidRPr="00305DC9">
        <w:rPr>
          <w:sz w:val="26"/>
          <w:szCs w:val="26"/>
          <w:rtl/>
          <w:lang w:bidi="ar-SY"/>
        </w:rPr>
        <w:t>من خلال تطوير واستخدام مجموعات من المؤشرات الصالحة والمعقولة وذات الصلة بالسياق، والتي سيتم تحديثها وتكييفها على أساس منهجي ومتكرر.</w:t>
      </w:r>
    </w:p>
    <w:p w14:paraId="6BA3F78F" w14:textId="77777777" w:rsidR="0091464D" w:rsidRDefault="0091464D" w:rsidP="004564F3">
      <w:pPr>
        <w:rPr>
          <w:rtl/>
        </w:rPr>
      </w:pPr>
    </w:p>
    <w:p w14:paraId="6F22DAC1" w14:textId="77777777" w:rsidR="004564F3" w:rsidRDefault="004564F3" w:rsidP="004564F3"/>
    <w:p w14:paraId="1AC14EA6" w14:textId="77777777" w:rsidR="004564F3" w:rsidRPr="004564F3" w:rsidRDefault="004564F3" w:rsidP="004564F3">
      <w:pPr>
        <w:sectPr w:rsidR="004564F3" w:rsidRPr="004564F3" w:rsidSect="00FE153F">
          <w:headerReference w:type="even" r:id="rId19"/>
          <w:headerReference w:type="default" r:id="rId20"/>
          <w:footerReference w:type="first" r:id="rId21"/>
          <w:pgSz w:w="12240" w:h="15840" w:code="1"/>
          <w:pgMar w:top="850" w:right="1440" w:bottom="1440" w:left="1440" w:header="720" w:footer="706" w:gutter="0"/>
          <w:pgNumType w:start="1"/>
          <w:cols w:space="720"/>
          <w:titlePg/>
        </w:sectPr>
      </w:pPr>
    </w:p>
    <w:p w14:paraId="48D19F41" w14:textId="77777777" w:rsidR="000C40E9" w:rsidRPr="000C40E9" w:rsidRDefault="000C40E9" w:rsidP="000C40E9">
      <w:pPr>
        <w:spacing w:after="240"/>
        <w:jc w:val="left"/>
        <w:outlineLvl w:val="0"/>
        <w:rPr>
          <w:b/>
          <w:bCs/>
          <w:szCs w:val="24"/>
          <w:lang w:val="en-CA" w:bidi="ar-SA"/>
        </w:rPr>
      </w:pPr>
      <w:bookmarkStart w:id="22" w:name="_Toc176257347"/>
      <w:r w:rsidRPr="000C40E9">
        <w:rPr>
          <w:b/>
          <w:bCs/>
          <w:szCs w:val="24"/>
          <w:lang w:val="en-CA" w:bidi="ar-SA"/>
        </w:rPr>
        <w:lastRenderedPageBreak/>
        <w:t>Introduction</w:t>
      </w:r>
      <w:bookmarkEnd w:id="22"/>
    </w:p>
    <w:p w14:paraId="2CD76338" w14:textId="77777777" w:rsidR="000C40E9" w:rsidRPr="000C40E9" w:rsidRDefault="000C40E9" w:rsidP="00FB53BE">
      <w:pPr>
        <w:pStyle w:val="Heading1"/>
        <w:rPr>
          <w:lang w:val="en-CA" w:bidi="ar-SA"/>
        </w:rPr>
      </w:pPr>
      <w:r w:rsidRPr="000C40E9">
        <w:rPr>
          <w:lang w:val="en-CA" w:bidi="ar-SA"/>
        </w:rPr>
        <w:t>This report presents the results of the desk study commissioned by the evaluation unit of the Multilateral Fund and undertaken through an external consultancy. The desk study provides an assessment of UNEP’s CAP based on evidence, i.e., findings of facts, collected mainly from available Multilateral Fund and CAP documentation. Semi-structured interviews and in-person meetings were also conducted to complement documentary evidence and identify topics for consideration in the event of a second phase for the CAP evaluation.</w:t>
      </w:r>
    </w:p>
    <w:p w14:paraId="5E0636AE"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 report is composed of three chapters beginning with a summary description of the context for the desk study and of the CAP, followed by a chapter that presents the evidence gathered by the study. The final chapter presents lessons, good practices and takeaways.</w:t>
      </w:r>
    </w:p>
    <w:p w14:paraId="2F6C9B29" w14:textId="77777777" w:rsidR="000C40E9" w:rsidRPr="000C40E9" w:rsidRDefault="000C40E9" w:rsidP="005633EA">
      <w:pPr>
        <w:numPr>
          <w:ilvl w:val="0"/>
          <w:numId w:val="26"/>
        </w:numPr>
        <w:spacing w:after="240" w:line="259" w:lineRule="auto"/>
        <w:ind w:left="504"/>
        <w:contextualSpacing/>
        <w:jc w:val="left"/>
        <w:rPr>
          <w:rFonts w:eastAsia="Calibri"/>
          <w:b/>
          <w:bCs/>
          <w:kern w:val="2"/>
          <w:szCs w:val="24"/>
          <w:lang w:val="en-US" w:bidi="ar-SA"/>
        </w:rPr>
      </w:pPr>
      <w:bookmarkStart w:id="23" w:name="_Toc176257348"/>
      <w:r w:rsidRPr="000C40E9">
        <w:rPr>
          <w:rFonts w:eastAsia="Calibri"/>
          <w:b/>
          <w:bCs/>
          <w:kern w:val="2"/>
          <w:szCs w:val="24"/>
          <w:lang w:val="en-US" w:bidi="ar-SA"/>
        </w:rPr>
        <w:t>Context for the desk study</w:t>
      </w:r>
      <w:bookmarkEnd w:id="23"/>
      <w:r w:rsidRPr="000C40E9">
        <w:rPr>
          <w:rFonts w:eastAsia="Calibri"/>
          <w:b/>
          <w:bCs/>
          <w:kern w:val="2"/>
          <w:szCs w:val="24"/>
          <w:lang w:val="en-US" w:bidi="ar-SA"/>
        </w:rPr>
        <w:t xml:space="preserve"> of the CAP</w:t>
      </w:r>
    </w:p>
    <w:p w14:paraId="74894796" w14:textId="77777777" w:rsidR="000C40E9" w:rsidRPr="000C40E9" w:rsidRDefault="000C40E9" w:rsidP="005633EA">
      <w:pPr>
        <w:widowControl w:val="0"/>
        <w:numPr>
          <w:ilvl w:val="0"/>
          <w:numId w:val="27"/>
        </w:numPr>
        <w:spacing w:after="240"/>
        <w:jc w:val="left"/>
        <w:outlineLvl w:val="2"/>
        <w:rPr>
          <w:b/>
          <w:bCs/>
          <w:sz w:val="22"/>
          <w:szCs w:val="22"/>
          <w:lang w:val="en-CA" w:bidi="ar-SA"/>
        </w:rPr>
      </w:pPr>
      <w:bookmarkStart w:id="24" w:name="_Toc176257349"/>
      <w:r w:rsidRPr="000C40E9">
        <w:rPr>
          <w:b/>
          <w:bCs/>
          <w:sz w:val="22"/>
          <w:szCs w:val="22"/>
          <w:lang w:val="en-CA" w:bidi="ar-SA"/>
        </w:rPr>
        <w:t>Institutional context</w:t>
      </w:r>
      <w:bookmarkEnd w:id="24"/>
      <w:r w:rsidRPr="000C40E9">
        <w:rPr>
          <w:b/>
          <w:bCs/>
          <w:sz w:val="22"/>
          <w:szCs w:val="22"/>
          <w:lang w:val="en-CA" w:bidi="ar-SA"/>
        </w:rPr>
        <w:t xml:space="preserve"> and mandate</w:t>
      </w:r>
    </w:p>
    <w:p w14:paraId="518C4193"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UNEP fulfils its implementing agency mandate through the Law Division’s OzonAction branch. The discharge of this mandate contributes directly and indirectly to UNEP’s 2022-2025 medium term strategy (MTS),</w:t>
      </w:r>
      <w:r w:rsidRPr="000C40E9">
        <w:rPr>
          <w:sz w:val="22"/>
          <w:szCs w:val="22"/>
          <w:vertAlign w:val="superscript"/>
          <w:lang w:val="en-CA" w:bidi="ar-SA"/>
        </w:rPr>
        <w:footnoteReference w:id="15"/>
      </w:r>
      <w:r w:rsidRPr="000C40E9">
        <w:rPr>
          <w:sz w:val="22"/>
          <w:szCs w:val="22"/>
          <w:lang w:val="en-CA" w:bidi="ar-SA"/>
        </w:rPr>
        <w:t xml:space="preserve"> which focusses on three interconnected planetary crises ‒ climate change, biodiversity loss and pollution. The UNEP MTS employs seven interlinked sub-programmes for action: climate action, chemicals and pollutions action, nature action, science policy, environmental governance, finance and economic transformations and digital transformations. Most of UNEP’s work under the Multilateral Fund falls under the environmental governance sub-programme, although some of it contributes to climate action as well.</w:t>
      </w:r>
    </w:p>
    <w:p w14:paraId="0CBC7674"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UNEP's mandate is defined in the agreement signed on 19 June 1991 between UNEP’s Executive Director and the Chair of the Executive Committee of the Montreal Protocol. The Executive Committee entrusted UNEP with the following roles as an implementing agency</w:t>
      </w:r>
      <w:r w:rsidRPr="000C40E9">
        <w:rPr>
          <w:sz w:val="22"/>
          <w:szCs w:val="22"/>
          <w:vertAlign w:val="superscript"/>
          <w:lang w:val="en-CA" w:bidi="ar-SA"/>
        </w:rPr>
        <w:footnoteReference w:id="16"/>
      </w:r>
      <w:r w:rsidRPr="000C40E9">
        <w:rPr>
          <w:sz w:val="22"/>
          <w:szCs w:val="22"/>
          <w:lang w:val="en-CA" w:bidi="ar-SA"/>
        </w:rPr>
        <w:t>:</w:t>
      </w:r>
    </w:p>
    <w:p w14:paraId="3518EFA5" w14:textId="77777777" w:rsidR="000C40E9" w:rsidRPr="000C40E9" w:rsidRDefault="000C40E9" w:rsidP="005633EA">
      <w:pPr>
        <w:numPr>
          <w:ilvl w:val="0"/>
          <w:numId w:val="15"/>
        </w:numPr>
        <w:spacing w:before="240" w:after="240"/>
        <w:ind w:left="713" w:hanging="425"/>
        <w:contextualSpacing/>
        <w:rPr>
          <w:rFonts w:eastAsia="Calibri"/>
          <w:kern w:val="2"/>
          <w:sz w:val="22"/>
          <w:szCs w:val="22"/>
          <w:lang w:val="en-US" w:bidi="ar-SA"/>
        </w:rPr>
      </w:pPr>
      <w:r w:rsidRPr="000C40E9">
        <w:rPr>
          <w:rFonts w:eastAsia="Calibri"/>
          <w:kern w:val="2"/>
          <w:sz w:val="22"/>
          <w:szCs w:val="22"/>
          <w:lang w:val="en-US" w:bidi="ar-SA"/>
        </w:rPr>
        <w:t>Political promotion of the objectives of the Protocol;</w:t>
      </w:r>
    </w:p>
    <w:p w14:paraId="18AE6CED" w14:textId="77777777" w:rsidR="000C40E9" w:rsidRPr="000C40E9" w:rsidRDefault="000C40E9" w:rsidP="005633EA">
      <w:pPr>
        <w:numPr>
          <w:ilvl w:val="0"/>
          <w:numId w:val="15"/>
        </w:numPr>
        <w:spacing w:before="240" w:after="240"/>
        <w:ind w:left="713" w:hanging="425"/>
        <w:contextualSpacing/>
        <w:rPr>
          <w:rFonts w:eastAsia="Calibri"/>
          <w:kern w:val="2"/>
          <w:sz w:val="22"/>
          <w:szCs w:val="22"/>
          <w:lang w:val="en-US" w:bidi="ar-SA"/>
        </w:rPr>
      </w:pPr>
      <w:r w:rsidRPr="000C40E9">
        <w:rPr>
          <w:rFonts w:eastAsia="Calibri"/>
          <w:kern w:val="2"/>
          <w:sz w:val="22"/>
          <w:szCs w:val="22"/>
          <w:lang w:val="en-US" w:bidi="ar-SA"/>
        </w:rPr>
        <w:t>Research and data gathering, according to the provisions of the Protocol; and</w:t>
      </w:r>
    </w:p>
    <w:p w14:paraId="76958DB8" w14:textId="77777777" w:rsidR="000C40E9" w:rsidRPr="000C40E9" w:rsidRDefault="000C40E9" w:rsidP="005633EA">
      <w:pPr>
        <w:numPr>
          <w:ilvl w:val="0"/>
          <w:numId w:val="15"/>
        </w:numPr>
        <w:spacing w:before="240" w:after="240"/>
        <w:ind w:left="713" w:hanging="425"/>
        <w:contextualSpacing/>
        <w:rPr>
          <w:rFonts w:eastAsia="Calibri"/>
          <w:kern w:val="2"/>
          <w:sz w:val="22"/>
          <w:szCs w:val="22"/>
          <w:lang w:val="en-US" w:bidi="ar-SA"/>
        </w:rPr>
      </w:pPr>
      <w:r w:rsidRPr="000C40E9">
        <w:rPr>
          <w:rFonts w:eastAsia="Calibri"/>
          <w:kern w:val="2"/>
          <w:sz w:val="22"/>
          <w:szCs w:val="22"/>
          <w:lang w:val="en-US" w:bidi="ar-SA"/>
        </w:rPr>
        <w:t>Assistance in clearinghouse functions as per Article 10 (3)(b) of the Montreal Protocol. The latter clearinghouse function comprises the following activities:</w:t>
      </w:r>
    </w:p>
    <w:p w14:paraId="626AD2F0" w14:textId="77777777" w:rsidR="000C40E9" w:rsidRPr="000C40E9" w:rsidRDefault="000C40E9" w:rsidP="005633EA">
      <w:pPr>
        <w:numPr>
          <w:ilvl w:val="0"/>
          <w:numId w:val="18"/>
        </w:numPr>
        <w:spacing w:before="240" w:after="240"/>
        <w:ind w:left="936"/>
        <w:contextualSpacing/>
        <w:rPr>
          <w:rFonts w:eastAsia="Calibri"/>
          <w:kern w:val="2"/>
          <w:sz w:val="22"/>
          <w:szCs w:val="22"/>
          <w:lang w:val="en-US" w:bidi="ar-SA"/>
        </w:rPr>
      </w:pPr>
      <w:r w:rsidRPr="000C40E9">
        <w:rPr>
          <w:rFonts w:eastAsia="Calibri"/>
          <w:kern w:val="2"/>
          <w:sz w:val="22"/>
          <w:szCs w:val="22"/>
          <w:lang w:val="en-US" w:bidi="ar-SA"/>
        </w:rPr>
        <w:t>Assist Parties operating under paragraph 1 of Article 5, through country-specific studies and other technical cooperation, to identify their needs for cooperation;</w:t>
      </w:r>
    </w:p>
    <w:p w14:paraId="372B2E36" w14:textId="77777777" w:rsidR="000C40E9" w:rsidRPr="000C40E9" w:rsidRDefault="000C40E9" w:rsidP="005633EA">
      <w:pPr>
        <w:numPr>
          <w:ilvl w:val="0"/>
          <w:numId w:val="18"/>
        </w:numPr>
        <w:spacing w:before="240" w:after="240"/>
        <w:ind w:left="936"/>
        <w:contextualSpacing/>
        <w:rPr>
          <w:rFonts w:eastAsia="Calibri"/>
          <w:kern w:val="2"/>
          <w:sz w:val="22"/>
          <w:szCs w:val="22"/>
          <w:lang w:val="en-US" w:bidi="ar-SA"/>
        </w:rPr>
      </w:pPr>
      <w:r w:rsidRPr="000C40E9">
        <w:rPr>
          <w:rFonts w:eastAsia="Calibri"/>
          <w:kern w:val="2"/>
          <w:sz w:val="22"/>
          <w:szCs w:val="22"/>
          <w:lang w:val="en-US" w:bidi="ar-SA"/>
        </w:rPr>
        <w:t>Facilitate technical cooperation to meet these identified needs;</w:t>
      </w:r>
    </w:p>
    <w:p w14:paraId="0E988C1C" w14:textId="77777777" w:rsidR="000C40E9" w:rsidRPr="000C40E9" w:rsidRDefault="000C40E9" w:rsidP="005633EA">
      <w:pPr>
        <w:numPr>
          <w:ilvl w:val="0"/>
          <w:numId w:val="18"/>
        </w:numPr>
        <w:spacing w:before="240" w:after="240"/>
        <w:ind w:left="936"/>
        <w:contextualSpacing/>
        <w:rPr>
          <w:rFonts w:eastAsia="Calibri"/>
          <w:kern w:val="2"/>
          <w:sz w:val="22"/>
          <w:szCs w:val="22"/>
          <w:lang w:val="en-US" w:bidi="ar-SA"/>
        </w:rPr>
      </w:pPr>
      <w:r w:rsidRPr="000C40E9">
        <w:rPr>
          <w:rFonts w:eastAsia="Calibri"/>
          <w:kern w:val="2"/>
          <w:sz w:val="22"/>
          <w:szCs w:val="22"/>
          <w:lang w:val="en-US" w:bidi="ar-SA"/>
        </w:rPr>
        <w:t>Disseminate information and relevant materials, hold workshops and training sessions and other related activities for the benefit of Parties that are developing countries; and</w:t>
      </w:r>
    </w:p>
    <w:p w14:paraId="0D43D462" w14:textId="77777777" w:rsidR="000C40E9" w:rsidRPr="000C40E9" w:rsidRDefault="000C40E9" w:rsidP="005633EA">
      <w:pPr>
        <w:numPr>
          <w:ilvl w:val="0"/>
          <w:numId w:val="18"/>
        </w:numPr>
        <w:spacing w:before="240" w:after="240"/>
        <w:ind w:left="936"/>
        <w:contextualSpacing/>
        <w:rPr>
          <w:rFonts w:eastAsia="Calibri"/>
          <w:kern w:val="2"/>
          <w:sz w:val="22"/>
          <w:szCs w:val="22"/>
          <w:lang w:val="en-US" w:bidi="ar-SA"/>
        </w:rPr>
      </w:pPr>
      <w:r w:rsidRPr="000C40E9">
        <w:rPr>
          <w:rFonts w:eastAsia="Calibri"/>
          <w:kern w:val="2"/>
          <w:sz w:val="22"/>
          <w:szCs w:val="22"/>
          <w:lang w:val="en-US" w:bidi="ar-SA"/>
        </w:rPr>
        <w:t>Facilitate and monitor other multilateral, regional and bilateral cooperation available to Parties that are developing countries.</w:t>
      </w:r>
    </w:p>
    <w:p w14:paraId="7E376EA4" w14:textId="77777777" w:rsidR="000C40E9" w:rsidRPr="000C40E9" w:rsidRDefault="000C40E9" w:rsidP="000C40E9">
      <w:pPr>
        <w:keepLines/>
        <w:widowControl w:val="0"/>
        <w:numPr>
          <w:ilvl w:val="0"/>
          <w:numId w:val="1"/>
        </w:numPr>
        <w:spacing w:after="240"/>
        <w:outlineLvl w:val="0"/>
        <w:rPr>
          <w:sz w:val="22"/>
          <w:szCs w:val="22"/>
          <w:lang w:val="en-CA" w:bidi="ar-SA"/>
        </w:rPr>
      </w:pPr>
      <w:r w:rsidRPr="000C40E9">
        <w:rPr>
          <w:sz w:val="22"/>
          <w:szCs w:val="22"/>
          <w:lang w:val="en-CA" w:bidi="ar-SA"/>
        </w:rPr>
        <w:t>UNEP aims to design its strategies, work programmes, and services according to this mandate, in line with its areas of comparative advantages.</w:t>
      </w:r>
      <w:r w:rsidRPr="000C40E9">
        <w:rPr>
          <w:sz w:val="22"/>
          <w:szCs w:val="22"/>
          <w:vertAlign w:val="superscript"/>
          <w:lang w:val="en-CA" w:bidi="ar-SA"/>
        </w:rPr>
        <w:footnoteReference w:id="17"/>
      </w:r>
    </w:p>
    <w:p w14:paraId="2F9C8EE0" w14:textId="77777777" w:rsidR="000C40E9" w:rsidRPr="000C40E9" w:rsidRDefault="000C40E9" w:rsidP="000C40E9">
      <w:pPr>
        <w:keepLines/>
        <w:widowControl w:val="0"/>
        <w:numPr>
          <w:ilvl w:val="0"/>
          <w:numId w:val="1"/>
        </w:numPr>
        <w:spacing w:after="240"/>
        <w:outlineLvl w:val="0"/>
        <w:rPr>
          <w:sz w:val="22"/>
          <w:szCs w:val="22"/>
          <w:lang w:val="en-CA" w:bidi="ar-SA"/>
        </w:rPr>
      </w:pPr>
      <w:r w:rsidRPr="000C40E9">
        <w:rPr>
          <w:sz w:val="22"/>
          <w:szCs w:val="22"/>
          <w:lang w:val="en-CA" w:bidi="ar-SA"/>
        </w:rPr>
        <w:lastRenderedPageBreak/>
        <w:t>In 2002, OzonAction strategically reoriented its approaches and delivery mechanisms by creating a unique compliance assistance programme (CAP) to help Article 5 countries better address the demands of the Montreal Protocol’s compliance period.</w:t>
      </w:r>
    </w:p>
    <w:p w14:paraId="2422069C"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Starting in 2016, UNEP proposes for the consideration of the Executive Committee a three</w:t>
      </w:r>
      <w:r w:rsidRPr="000C40E9">
        <w:rPr>
          <w:sz w:val="22"/>
          <w:szCs w:val="22"/>
          <w:vertAlign w:val="subscript"/>
          <w:lang w:val="en-CA" w:bidi="ar-SA"/>
        </w:rPr>
        <w:noBreakHyphen/>
      </w:r>
      <w:r w:rsidRPr="000C40E9">
        <w:rPr>
          <w:sz w:val="22"/>
          <w:szCs w:val="22"/>
          <w:lang w:val="en-CA" w:bidi="ar-SA"/>
        </w:rPr>
        <w:t>year CAP strategy that sets the overall vision and strategic direction of the CAP for the upcoming period, which is aligned with the Multilateral Fund's business planning cycle. UNEP updates its strategy at the beginning of each triennium to reflect the evolving situation of Article 5 countries with respect to the Montreal Protocol and its amendments, as well as the recent policies, guidelines, and decisions of the Meeting of the Parties and the Executive Committee. UNEP has submitted four such strategies to the Executive Committee for its consideration and endorsement.</w:t>
      </w:r>
      <w:r w:rsidRPr="000C40E9">
        <w:rPr>
          <w:sz w:val="22"/>
          <w:szCs w:val="22"/>
          <w:vertAlign w:val="superscript"/>
          <w:lang w:val="en-CA" w:bidi="ar-SA"/>
        </w:rPr>
        <w:footnoteReference w:id="18"/>
      </w:r>
    </w:p>
    <w:p w14:paraId="48646357"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UNEP develops its strategy based on the current and anticipated needs of Article 5 countries that it identifies from various sources and through consultations and interactions with concerned stakeholders. This needs-based approach considers feedback that UNEP collects during its meetings of the regional networks of ozone officers, the CAP teams' regular and direct consultations with NOUs and other national stakeholders, ideas generated during joint implementation activities with sister implementing agencies and bilateral agencies, as well as interactions with the Multilateral Fund Secretariat and Ozone Secretariat. UNEP also reviews the previous strategies as well as the decisions and discussions of the major Montreal Protocol events that have taken place since the last strategy was adopted three years previously, as well as recent evaluations and audits related to UNEP’s Montreal Protocol-related work. The strategy follows UNEP's results-based management approach that includes a theory of change.</w:t>
      </w:r>
    </w:p>
    <w:p w14:paraId="4E43E42F" w14:textId="77777777" w:rsidR="000C40E9" w:rsidRPr="000C40E9" w:rsidRDefault="000C40E9" w:rsidP="005633EA">
      <w:pPr>
        <w:widowControl w:val="0"/>
        <w:numPr>
          <w:ilvl w:val="0"/>
          <w:numId w:val="28"/>
        </w:numPr>
        <w:spacing w:before="240" w:after="240"/>
        <w:outlineLvl w:val="2"/>
        <w:rPr>
          <w:b/>
          <w:bCs/>
          <w:sz w:val="22"/>
          <w:szCs w:val="22"/>
          <w:lang w:val="en-CA" w:bidi="ar-SA"/>
        </w:rPr>
      </w:pPr>
      <w:bookmarkStart w:id="25" w:name="_Toc176257350"/>
      <w:r w:rsidRPr="000C40E9">
        <w:rPr>
          <w:b/>
          <w:bCs/>
          <w:sz w:val="22"/>
          <w:szCs w:val="22"/>
          <w:lang w:val="en-CA" w:bidi="ar-SA"/>
        </w:rPr>
        <w:t>Background</w:t>
      </w:r>
      <w:bookmarkEnd w:id="25"/>
    </w:p>
    <w:p w14:paraId="1D95C847"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 Executive Committee approved the first CAP budget in 2001, as a component of UNEP’s business plan for 2002 (decision 35/36). At that same meeting, the Executive Committee decided to maintain the CAP in the UNEP business plan (decision 35/5) and requested that indicators be set up for the CAP (decision 35/14). Subsequently, the Executive Committee approved the first set of CAP indicators in 2003,</w:t>
      </w:r>
      <w:r w:rsidRPr="000C40E9">
        <w:rPr>
          <w:sz w:val="22"/>
          <w:szCs w:val="22"/>
          <w:vertAlign w:val="superscript"/>
          <w:lang w:val="en-CA" w:bidi="ar-SA"/>
        </w:rPr>
        <w:footnoteReference w:id="19"/>
      </w:r>
      <w:r w:rsidRPr="000C40E9">
        <w:rPr>
          <w:sz w:val="22"/>
          <w:szCs w:val="22"/>
          <w:lang w:val="en-CA" w:bidi="ar-SA"/>
        </w:rPr>
        <w:t xml:space="preserve"> based on a proposal from the Secretariat, to track aspects such as the number of countries receiving CAP assistance, to establish baselines for tracking and reporting on compliance with the Montreal Protocol and the number of countries reporting data in compliance with Article 7 of the Protocol.</w:t>
      </w:r>
    </w:p>
    <w:p w14:paraId="1631002C"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 xml:space="preserve">In 2005, following up on concerns expressed regarding possible funding overlap under the different categories of activities, the Executive Committee also asked UNEP to provide a detailed progress report elaborating and differentiating past activities and funds disbursed in categories such as the CAP, the global awareness programme and region-specific activities; that were at the time distinct components. The Executive Committee subsequently proposed to conduct all UNEP’s work on information and </w:t>
      </w:r>
      <w:r w:rsidRPr="000C40E9">
        <w:rPr>
          <w:sz w:val="22"/>
          <w:szCs w:val="22"/>
          <w:lang w:val="en-CA" w:bidi="ar-SA"/>
        </w:rPr>
        <w:br/>
        <w:t>awareness-raising within the budget for the CAP.</w:t>
      </w:r>
      <w:r w:rsidRPr="000C40E9">
        <w:rPr>
          <w:sz w:val="22"/>
          <w:szCs w:val="22"/>
          <w:vertAlign w:val="superscript"/>
          <w:lang w:val="en-CA" w:bidi="ar-SA"/>
        </w:rPr>
        <w:footnoteReference w:id="20"/>
      </w:r>
    </w:p>
    <w:p w14:paraId="70E04A2F"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 set of current performance indicators for the CAP was approved in 2006 at the 48</w:t>
      </w:r>
      <w:r w:rsidRPr="000C40E9">
        <w:rPr>
          <w:sz w:val="22"/>
          <w:szCs w:val="22"/>
          <w:vertAlign w:val="superscript"/>
          <w:lang w:val="en-CA" w:bidi="ar-SA"/>
        </w:rPr>
        <w:t>th</w:t>
      </w:r>
      <w:r w:rsidRPr="000C40E9">
        <w:rPr>
          <w:sz w:val="22"/>
          <w:szCs w:val="22"/>
          <w:lang w:val="en-CA" w:bidi="ar-SA"/>
        </w:rPr>
        <w:t xml:space="preserve"> meeting, reflecting programmatic and contextual evolution. Indeed, the previous set of indicators from 2003 was intended to track performance of the six following aspects: usefulness of the region/thematic meetings; assistance to countries for data reporting for the purpose of establishing baselines assistance with Article 7 </w:t>
      </w:r>
      <w:r w:rsidRPr="000C40E9">
        <w:rPr>
          <w:sz w:val="22"/>
          <w:szCs w:val="22"/>
          <w:lang w:val="en-CA" w:bidi="ar-SA"/>
        </w:rPr>
        <w:lastRenderedPageBreak/>
        <w:t>data reporting; countries in actual or potential non-compliance as per Meeting of the Parties decisions; countries at risk of becoming in non-compliance per Article 7 data trends; information clearing house. The renewed set of indicators shows that some targets such as establishing country baselines were met and no longer relevant to provide relevant information on the CAP performance.</w:t>
      </w:r>
    </w:p>
    <w:p w14:paraId="678AE1BC" w14:textId="77777777" w:rsidR="000C40E9" w:rsidRPr="000C40E9" w:rsidRDefault="000C40E9" w:rsidP="000C40E9">
      <w:pPr>
        <w:rPr>
          <w:b/>
          <w:bCs/>
          <w:sz w:val="22"/>
          <w:szCs w:val="22"/>
          <w:lang w:val="en-CA" w:bidi="ar-SA"/>
        </w:rPr>
      </w:pPr>
      <w:r w:rsidRPr="000C40E9">
        <w:rPr>
          <w:b/>
          <w:bCs/>
          <w:sz w:val="22"/>
          <w:szCs w:val="22"/>
          <w:lang w:val="en-CA" w:bidi="ar-SA"/>
        </w:rPr>
        <w:t>Table 1: CAP indicators</w:t>
      </w:r>
    </w:p>
    <w:tbl>
      <w:tblPr>
        <w:tblStyle w:val="TableGrid"/>
        <w:tblW w:w="5000" w:type="pct"/>
        <w:tblLook w:val="04A0" w:firstRow="1" w:lastRow="0" w:firstColumn="1" w:lastColumn="0" w:noHBand="0" w:noVBand="1"/>
      </w:tblPr>
      <w:tblGrid>
        <w:gridCol w:w="2736"/>
        <w:gridCol w:w="3240"/>
        <w:gridCol w:w="3374"/>
      </w:tblGrid>
      <w:tr w:rsidR="000C40E9" w:rsidRPr="000C40E9" w14:paraId="0922580B" w14:textId="77777777" w:rsidTr="000C40E9">
        <w:trPr>
          <w:trHeight w:val="192"/>
        </w:trPr>
        <w:tc>
          <w:tcPr>
            <w:tcW w:w="1480" w:type="pct"/>
            <w:shd w:val="clear" w:color="auto" w:fill="404040"/>
          </w:tcPr>
          <w:p w14:paraId="5602E274" w14:textId="77777777" w:rsidR="000C40E9" w:rsidRPr="000C40E9" w:rsidRDefault="000C40E9" w:rsidP="000C40E9">
            <w:pPr>
              <w:jc w:val="center"/>
              <w:rPr>
                <w:b/>
                <w:bCs/>
                <w:color w:val="FFFFFF"/>
                <w:sz w:val="22"/>
                <w:szCs w:val="22"/>
                <w:lang w:val="en-CA" w:bidi="ar-SA"/>
              </w:rPr>
            </w:pPr>
            <w:r w:rsidRPr="000C40E9">
              <w:rPr>
                <w:b/>
                <w:bCs/>
                <w:color w:val="FFFFFF"/>
                <w:sz w:val="22"/>
                <w:szCs w:val="22"/>
                <w:lang w:val="en-CA" w:bidi="ar-SA"/>
              </w:rPr>
              <w:t>Indicator</w:t>
            </w:r>
          </w:p>
        </w:tc>
        <w:tc>
          <w:tcPr>
            <w:tcW w:w="1699" w:type="pct"/>
            <w:shd w:val="clear" w:color="auto" w:fill="404040"/>
          </w:tcPr>
          <w:p w14:paraId="47B67154" w14:textId="77777777" w:rsidR="000C40E9" w:rsidRPr="000C40E9" w:rsidRDefault="000C40E9" w:rsidP="000C40E9">
            <w:pPr>
              <w:jc w:val="center"/>
              <w:rPr>
                <w:b/>
                <w:bCs/>
                <w:color w:val="FFFFFF"/>
                <w:sz w:val="22"/>
                <w:szCs w:val="22"/>
                <w:lang w:val="en-CA" w:bidi="ar-SA"/>
              </w:rPr>
            </w:pPr>
            <w:r w:rsidRPr="000C40E9">
              <w:rPr>
                <w:b/>
                <w:bCs/>
                <w:color w:val="FFFFFF"/>
                <w:sz w:val="22"/>
                <w:szCs w:val="22"/>
                <w:lang w:val="en-CA" w:bidi="ar-SA"/>
              </w:rPr>
              <w:t>Data</w:t>
            </w:r>
          </w:p>
        </w:tc>
        <w:tc>
          <w:tcPr>
            <w:tcW w:w="1821" w:type="pct"/>
            <w:shd w:val="clear" w:color="auto" w:fill="404040"/>
          </w:tcPr>
          <w:p w14:paraId="3D2680A7" w14:textId="77777777" w:rsidR="000C40E9" w:rsidRPr="000C40E9" w:rsidRDefault="000C40E9" w:rsidP="000C40E9">
            <w:pPr>
              <w:jc w:val="center"/>
              <w:rPr>
                <w:b/>
                <w:bCs/>
                <w:color w:val="FFFFFF"/>
                <w:sz w:val="22"/>
                <w:szCs w:val="22"/>
                <w:lang w:val="en-CA" w:bidi="ar-SA"/>
              </w:rPr>
            </w:pPr>
            <w:r w:rsidRPr="000C40E9">
              <w:rPr>
                <w:b/>
                <w:bCs/>
                <w:color w:val="FFFFFF"/>
                <w:sz w:val="22"/>
                <w:szCs w:val="22"/>
                <w:lang w:val="en-CA" w:bidi="ar-SA"/>
              </w:rPr>
              <w:t>Assessment</w:t>
            </w:r>
          </w:p>
        </w:tc>
      </w:tr>
      <w:tr w:rsidR="000C40E9" w:rsidRPr="000C40E9" w14:paraId="65F9438F" w14:textId="77777777" w:rsidTr="000C40E9">
        <w:trPr>
          <w:trHeight w:val="1727"/>
        </w:trPr>
        <w:tc>
          <w:tcPr>
            <w:tcW w:w="1480" w:type="pct"/>
            <w:shd w:val="clear" w:color="auto" w:fill="F2F2F2"/>
          </w:tcPr>
          <w:p w14:paraId="05985B84" w14:textId="77777777" w:rsidR="000C40E9" w:rsidRPr="000C40E9" w:rsidRDefault="000C40E9" w:rsidP="000C40E9">
            <w:pPr>
              <w:rPr>
                <w:sz w:val="22"/>
                <w:szCs w:val="22"/>
                <w:lang w:val="en-CA" w:bidi="ar-SA"/>
              </w:rPr>
            </w:pPr>
            <w:r w:rsidRPr="000C40E9">
              <w:rPr>
                <w:sz w:val="22"/>
                <w:szCs w:val="22"/>
                <w:lang w:val="en-CA" w:bidi="ar-SA"/>
              </w:rPr>
              <w:t>Efficient follow-up to regional/thematic meetings</w:t>
            </w:r>
          </w:p>
        </w:tc>
        <w:tc>
          <w:tcPr>
            <w:tcW w:w="1699" w:type="pct"/>
          </w:tcPr>
          <w:p w14:paraId="40FB8F4D" w14:textId="77777777" w:rsidR="000C40E9" w:rsidRPr="000C40E9" w:rsidRDefault="000C40E9" w:rsidP="005633EA">
            <w:pPr>
              <w:numPr>
                <w:ilvl w:val="0"/>
                <w:numId w:val="22"/>
              </w:numPr>
              <w:shd w:val="clear" w:color="auto" w:fill="FFFFFF"/>
              <w:ind w:left="360"/>
              <w:jc w:val="left"/>
              <w:rPr>
                <w:sz w:val="22"/>
                <w:szCs w:val="22"/>
                <w:lang w:val="en-CA" w:bidi="ar-SA"/>
              </w:rPr>
            </w:pPr>
            <w:r w:rsidRPr="000C40E9">
              <w:rPr>
                <w:sz w:val="22"/>
                <w:szCs w:val="22"/>
                <w:lang w:val="en-CA" w:bidi="ar-SA"/>
              </w:rPr>
              <w:t>List of recommendations emanating from 2006 regional network/thematic meetings.</w:t>
            </w:r>
          </w:p>
          <w:p w14:paraId="0DB5473B" w14:textId="77777777" w:rsidR="000C40E9" w:rsidRPr="000C40E9" w:rsidRDefault="000C40E9" w:rsidP="005633EA">
            <w:pPr>
              <w:numPr>
                <w:ilvl w:val="0"/>
                <w:numId w:val="22"/>
              </w:numPr>
              <w:shd w:val="clear" w:color="auto" w:fill="FFFFFF"/>
              <w:ind w:left="360"/>
              <w:jc w:val="left"/>
              <w:rPr>
                <w:sz w:val="22"/>
                <w:szCs w:val="22"/>
                <w:lang w:val="en-CA" w:bidi="ar-SA"/>
              </w:rPr>
            </w:pPr>
            <w:r w:rsidRPr="000C40E9">
              <w:rPr>
                <w:sz w:val="22"/>
                <w:szCs w:val="22"/>
                <w:lang w:val="en-CA" w:bidi="ar-SA"/>
              </w:rPr>
              <w:t xml:space="preserve">Agendas of network/thematic meetings and meeting evaluation questionnaires </w:t>
            </w:r>
          </w:p>
        </w:tc>
        <w:tc>
          <w:tcPr>
            <w:tcW w:w="1821" w:type="pct"/>
          </w:tcPr>
          <w:p w14:paraId="7E7A5621" w14:textId="77777777" w:rsidR="000C40E9" w:rsidRPr="000C40E9" w:rsidRDefault="000C40E9" w:rsidP="005633EA">
            <w:pPr>
              <w:numPr>
                <w:ilvl w:val="0"/>
                <w:numId w:val="12"/>
              </w:numPr>
              <w:shd w:val="clear" w:color="auto" w:fill="FFFFFF"/>
              <w:ind w:left="360"/>
              <w:jc w:val="left"/>
              <w:rPr>
                <w:sz w:val="22"/>
                <w:szCs w:val="22"/>
                <w:lang w:val="en-CA" w:bidi="ar-SA"/>
              </w:rPr>
            </w:pPr>
            <w:r w:rsidRPr="000C40E9">
              <w:rPr>
                <w:sz w:val="22"/>
                <w:szCs w:val="22"/>
                <w:lang w:val="en-CA" w:bidi="ar-SA"/>
              </w:rPr>
              <w:t>Implementation rate of those meeting recommendations that are to be implemented in 2006.</w:t>
            </w:r>
          </w:p>
          <w:p w14:paraId="36473CEE" w14:textId="77777777" w:rsidR="000C40E9" w:rsidRPr="000C40E9" w:rsidRDefault="000C40E9" w:rsidP="005633EA">
            <w:pPr>
              <w:numPr>
                <w:ilvl w:val="0"/>
                <w:numId w:val="12"/>
              </w:numPr>
              <w:ind w:left="360"/>
              <w:contextualSpacing/>
              <w:jc w:val="left"/>
              <w:rPr>
                <w:rFonts w:eastAsia="Calibri"/>
                <w:kern w:val="2"/>
                <w:sz w:val="22"/>
                <w:szCs w:val="22"/>
                <w:lang w:val="en-US" w:bidi="ar-SA"/>
              </w:rPr>
            </w:pPr>
            <w:r w:rsidRPr="000C40E9">
              <w:rPr>
                <w:rFonts w:eastAsia="Calibri"/>
                <w:kern w:val="2"/>
                <w:sz w:val="22"/>
                <w:szCs w:val="22"/>
                <w:lang w:val="en-US" w:bidi="ar-SA"/>
              </w:rPr>
              <w:t xml:space="preserve">Relevance of topics and their presentation at network/thematic meetings as evaluated by participants </w:t>
            </w:r>
          </w:p>
        </w:tc>
      </w:tr>
      <w:tr w:rsidR="000C40E9" w:rsidRPr="000C40E9" w14:paraId="0AA3D583" w14:textId="77777777" w:rsidTr="000C40E9">
        <w:trPr>
          <w:trHeight w:val="1500"/>
        </w:trPr>
        <w:tc>
          <w:tcPr>
            <w:tcW w:w="1480" w:type="pct"/>
            <w:shd w:val="clear" w:color="auto" w:fill="F2F2F2"/>
          </w:tcPr>
          <w:p w14:paraId="26A1C1A2" w14:textId="77777777" w:rsidR="000C40E9" w:rsidRPr="000C40E9" w:rsidRDefault="000C40E9" w:rsidP="000C40E9">
            <w:pPr>
              <w:rPr>
                <w:sz w:val="22"/>
                <w:szCs w:val="22"/>
                <w:lang w:val="en-CA" w:bidi="ar-SA"/>
              </w:rPr>
            </w:pPr>
            <w:r w:rsidRPr="000C40E9">
              <w:rPr>
                <w:sz w:val="22"/>
                <w:szCs w:val="22"/>
                <w:lang w:val="en-CA" w:bidi="ar-SA"/>
              </w:rPr>
              <w:t>Effective support to National Ozone Units (NOU) in their work, particularly guidance to new NOU, including support to the development and introduction of import/export licensing systems covering all controlled substances, including management and enforcement.</w:t>
            </w:r>
          </w:p>
        </w:tc>
        <w:tc>
          <w:tcPr>
            <w:tcW w:w="1699" w:type="pct"/>
          </w:tcPr>
          <w:p w14:paraId="268E20EC" w14:textId="77777777" w:rsidR="000C40E9" w:rsidRPr="000C40E9" w:rsidRDefault="000C40E9" w:rsidP="005633EA">
            <w:pPr>
              <w:numPr>
                <w:ilvl w:val="0"/>
                <w:numId w:val="23"/>
              </w:numPr>
              <w:shd w:val="clear" w:color="auto" w:fill="FFFFFF"/>
              <w:ind w:left="360"/>
              <w:jc w:val="left"/>
              <w:rPr>
                <w:sz w:val="22"/>
                <w:szCs w:val="22"/>
                <w:lang w:val="en-CA" w:bidi="ar-SA"/>
              </w:rPr>
            </w:pPr>
            <w:r w:rsidRPr="000C40E9">
              <w:rPr>
                <w:sz w:val="22"/>
                <w:szCs w:val="22"/>
                <w:lang w:val="en-CA" w:bidi="ar-SA"/>
              </w:rPr>
              <w:t>List of innovative ways/means/products/services for supporting NOU in their work, with specification of those destined for new NOU.</w:t>
            </w:r>
          </w:p>
          <w:p w14:paraId="3591B2A2" w14:textId="77777777" w:rsidR="000C40E9" w:rsidRPr="000C40E9" w:rsidRDefault="000C40E9" w:rsidP="005633EA">
            <w:pPr>
              <w:numPr>
                <w:ilvl w:val="0"/>
                <w:numId w:val="23"/>
              </w:numPr>
              <w:shd w:val="clear" w:color="auto" w:fill="FFFFFF"/>
              <w:ind w:left="360"/>
              <w:jc w:val="left"/>
              <w:rPr>
                <w:sz w:val="22"/>
                <w:szCs w:val="22"/>
                <w:lang w:val="en-CA" w:bidi="ar-SA"/>
              </w:rPr>
            </w:pPr>
            <w:r w:rsidRPr="000C40E9">
              <w:rPr>
                <w:sz w:val="22"/>
                <w:szCs w:val="22"/>
                <w:lang w:val="en-CA" w:bidi="ar-SA"/>
              </w:rPr>
              <w:t>List of import/export licensing systems in Article 5 countries</w:t>
            </w:r>
          </w:p>
        </w:tc>
        <w:tc>
          <w:tcPr>
            <w:tcW w:w="1821" w:type="pct"/>
          </w:tcPr>
          <w:p w14:paraId="317ED3D5" w14:textId="77777777" w:rsidR="000C40E9" w:rsidRPr="000C40E9" w:rsidRDefault="000C40E9" w:rsidP="005633EA">
            <w:pPr>
              <w:numPr>
                <w:ilvl w:val="0"/>
                <w:numId w:val="23"/>
              </w:numPr>
              <w:ind w:left="360"/>
              <w:contextualSpacing/>
              <w:jc w:val="left"/>
              <w:rPr>
                <w:rFonts w:eastAsia="Calibri"/>
                <w:kern w:val="2"/>
                <w:sz w:val="22"/>
                <w:szCs w:val="22"/>
                <w:lang w:val="en-US" w:bidi="ar-SA"/>
              </w:rPr>
            </w:pPr>
            <w:r w:rsidRPr="000C40E9">
              <w:rPr>
                <w:rFonts w:eastAsia="Calibri"/>
                <w:kern w:val="2"/>
                <w:sz w:val="22"/>
                <w:szCs w:val="22"/>
                <w:lang w:val="en-US" w:bidi="ar-SA"/>
              </w:rPr>
              <w:t>10 such ways/means/products/ services.</w:t>
            </w:r>
          </w:p>
          <w:p w14:paraId="69916A31" w14:textId="77777777" w:rsidR="000C40E9" w:rsidRPr="000C40E9" w:rsidRDefault="000C40E9" w:rsidP="005633EA">
            <w:pPr>
              <w:numPr>
                <w:ilvl w:val="0"/>
                <w:numId w:val="23"/>
              </w:numPr>
              <w:ind w:left="360"/>
              <w:contextualSpacing/>
              <w:jc w:val="left"/>
              <w:rPr>
                <w:rFonts w:eastAsia="Calibri"/>
                <w:kern w:val="2"/>
                <w:sz w:val="22"/>
                <w:szCs w:val="22"/>
                <w:lang w:val="en-US" w:bidi="ar-SA"/>
              </w:rPr>
            </w:pPr>
            <w:r w:rsidRPr="000C40E9">
              <w:rPr>
                <w:rFonts w:eastAsia="Calibri"/>
                <w:kern w:val="2"/>
                <w:sz w:val="22"/>
                <w:szCs w:val="22"/>
                <w:lang w:val="en-US" w:bidi="ar-SA"/>
              </w:rPr>
              <w:t>Qualitative description of the progress made in the development and enforcement of import/export licensing systems covering all controlled substances, including management and enforcement</w:t>
            </w:r>
          </w:p>
        </w:tc>
      </w:tr>
      <w:tr w:rsidR="000C40E9" w:rsidRPr="000C40E9" w14:paraId="07BD3661" w14:textId="77777777" w:rsidTr="000C40E9">
        <w:tc>
          <w:tcPr>
            <w:tcW w:w="1480" w:type="pct"/>
            <w:shd w:val="clear" w:color="auto" w:fill="F2F2F2"/>
          </w:tcPr>
          <w:p w14:paraId="4A42B1CB" w14:textId="77777777" w:rsidR="000C40E9" w:rsidRPr="000C40E9" w:rsidRDefault="000C40E9" w:rsidP="000C40E9">
            <w:pPr>
              <w:rPr>
                <w:sz w:val="22"/>
                <w:szCs w:val="22"/>
                <w:lang w:val="en-CA" w:bidi="ar-SA"/>
              </w:rPr>
            </w:pPr>
            <w:r w:rsidRPr="000C40E9">
              <w:rPr>
                <w:sz w:val="22"/>
                <w:szCs w:val="22"/>
                <w:lang w:val="en-CA" w:bidi="ar-SA"/>
              </w:rPr>
              <w:t>Assistance to countries in actual or potential non-compliance (according to decisions of the Meeting of the Parties and/or as per reported Article 7 data and trends analysis)</w:t>
            </w:r>
          </w:p>
        </w:tc>
        <w:tc>
          <w:tcPr>
            <w:tcW w:w="1699" w:type="pct"/>
          </w:tcPr>
          <w:p w14:paraId="7BABA337" w14:textId="77777777" w:rsidR="000C40E9" w:rsidRPr="000C40E9" w:rsidRDefault="000C40E9" w:rsidP="005633EA">
            <w:pPr>
              <w:numPr>
                <w:ilvl w:val="0"/>
                <w:numId w:val="12"/>
              </w:numPr>
              <w:shd w:val="clear" w:color="auto" w:fill="FFFFFF"/>
              <w:ind w:left="144" w:hanging="208"/>
              <w:jc w:val="left"/>
              <w:rPr>
                <w:sz w:val="22"/>
                <w:szCs w:val="22"/>
                <w:lang w:val="en-CA" w:bidi="ar-SA"/>
              </w:rPr>
            </w:pPr>
            <w:r w:rsidRPr="000C40E9">
              <w:rPr>
                <w:sz w:val="22"/>
                <w:szCs w:val="22"/>
                <w:lang w:val="en-CA" w:bidi="ar-SA"/>
              </w:rPr>
              <w:t>List of countries in actual or potential non-compliance that received CAP assistance outside network meetings</w:t>
            </w:r>
          </w:p>
        </w:tc>
        <w:tc>
          <w:tcPr>
            <w:tcW w:w="1821" w:type="pct"/>
          </w:tcPr>
          <w:p w14:paraId="02A17975" w14:textId="77777777" w:rsidR="000C40E9" w:rsidRPr="000C40E9" w:rsidRDefault="000C40E9" w:rsidP="000C40E9">
            <w:pPr>
              <w:rPr>
                <w:sz w:val="22"/>
                <w:szCs w:val="22"/>
                <w:lang w:val="en-CA" w:bidi="ar-SA"/>
              </w:rPr>
            </w:pPr>
            <w:r w:rsidRPr="000C40E9">
              <w:rPr>
                <w:sz w:val="22"/>
                <w:szCs w:val="22"/>
                <w:lang w:val="en-CA" w:bidi="ar-SA"/>
              </w:rPr>
              <w:t>Number of countries in actual or potential non-compliance that received CAP assistance outside network meetings and results of this assistance (e.g. return to compliance, country prepared action plan, action plan approved by the Meeting of the Parties, Article 7 data reported on time)</w:t>
            </w:r>
          </w:p>
        </w:tc>
      </w:tr>
      <w:tr w:rsidR="000C40E9" w:rsidRPr="000C40E9" w14:paraId="434315E2" w14:textId="77777777" w:rsidTr="000C40E9">
        <w:tc>
          <w:tcPr>
            <w:tcW w:w="1480" w:type="pct"/>
            <w:shd w:val="clear" w:color="auto" w:fill="F2F2F2"/>
          </w:tcPr>
          <w:p w14:paraId="00DBD58D" w14:textId="77777777" w:rsidR="000C40E9" w:rsidRPr="000C40E9" w:rsidRDefault="000C40E9" w:rsidP="000C40E9">
            <w:pPr>
              <w:rPr>
                <w:sz w:val="22"/>
                <w:szCs w:val="22"/>
                <w:lang w:val="en-CA" w:bidi="ar-SA"/>
              </w:rPr>
            </w:pPr>
            <w:r w:rsidRPr="000C40E9">
              <w:rPr>
                <w:sz w:val="22"/>
                <w:szCs w:val="22"/>
                <w:lang w:val="en-CA" w:bidi="ar-SA"/>
              </w:rPr>
              <w:t>Innovation in production and delivery of global and regional information products and services</w:t>
            </w:r>
          </w:p>
        </w:tc>
        <w:tc>
          <w:tcPr>
            <w:tcW w:w="1699" w:type="pct"/>
          </w:tcPr>
          <w:p w14:paraId="0C9C3013" w14:textId="77777777" w:rsidR="000C40E9" w:rsidRPr="000C40E9" w:rsidRDefault="000C40E9" w:rsidP="000C40E9">
            <w:pPr>
              <w:rPr>
                <w:sz w:val="22"/>
                <w:szCs w:val="22"/>
                <w:lang w:val="en-CA" w:bidi="ar-SA"/>
              </w:rPr>
            </w:pPr>
            <w:r w:rsidRPr="000C40E9">
              <w:rPr>
                <w:sz w:val="22"/>
                <w:szCs w:val="22"/>
                <w:lang w:val="en-CA" w:bidi="ar-SA"/>
              </w:rPr>
              <w:t>List of global and regional information products and services destined for new target audiences or that reach existing target audiences in new ways.</w:t>
            </w:r>
          </w:p>
        </w:tc>
        <w:tc>
          <w:tcPr>
            <w:tcW w:w="1821" w:type="pct"/>
          </w:tcPr>
          <w:p w14:paraId="5EECF36A" w14:textId="77777777" w:rsidR="000C40E9" w:rsidRPr="000C40E9" w:rsidRDefault="000C40E9" w:rsidP="000C40E9">
            <w:pPr>
              <w:rPr>
                <w:sz w:val="22"/>
                <w:szCs w:val="22"/>
                <w:lang w:val="en-CA" w:bidi="ar-SA"/>
              </w:rPr>
            </w:pPr>
            <w:r w:rsidRPr="000C40E9">
              <w:rPr>
                <w:sz w:val="22"/>
                <w:szCs w:val="22"/>
                <w:lang w:val="en-CA" w:bidi="ar-SA"/>
              </w:rPr>
              <w:t>Number of global and regional information products and services destined for new target audiences or that reach existing target audiences in new ways.</w:t>
            </w:r>
          </w:p>
        </w:tc>
      </w:tr>
      <w:tr w:rsidR="000C40E9" w:rsidRPr="000C40E9" w14:paraId="481B6029" w14:textId="77777777" w:rsidTr="000C40E9">
        <w:tc>
          <w:tcPr>
            <w:tcW w:w="1480" w:type="pct"/>
            <w:shd w:val="clear" w:color="auto" w:fill="F2F2F2"/>
          </w:tcPr>
          <w:p w14:paraId="7FAB5305" w14:textId="77777777" w:rsidR="000C40E9" w:rsidRPr="000C40E9" w:rsidRDefault="000C40E9" w:rsidP="000C40E9">
            <w:pPr>
              <w:rPr>
                <w:sz w:val="22"/>
                <w:szCs w:val="22"/>
                <w:lang w:val="en-CA" w:bidi="ar-SA"/>
              </w:rPr>
            </w:pPr>
            <w:r w:rsidRPr="000C40E9">
              <w:rPr>
                <w:sz w:val="22"/>
                <w:szCs w:val="22"/>
                <w:lang w:val="en-CA" w:bidi="ar-SA"/>
              </w:rPr>
              <w:t>Close cooperation between CAP regional teams and bilateral and multilateral implementing agencies working in the region.</w:t>
            </w:r>
          </w:p>
        </w:tc>
        <w:tc>
          <w:tcPr>
            <w:tcW w:w="1699" w:type="pct"/>
          </w:tcPr>
          <w:p w14:paraId="6A9CD170" w14:textId="77777777" w:rsidR="000C40E9" w:rsidRPr="000C40E9" w:rsidRDefault="000C40E9" w:rsidP="000C40E9">
            <w:pPr>
              <w:rPr>
                <w:sz w:val="22"/>
                <w:szCs w:val="22"/>
                <w:lang w:val="en-CA" w:bidi="ar-SA"/>
              </w:rPr>
            </w:pPr>
            <w:r w:rsidRPr="000C40E9">
              <w:rPr>
                <w:sz w:val="22"/>
                <w:szCs w:val="22"/>
                <w:lang w:val="en-CA" w:bidi="ar-SA"/>
              </w:rPr>
              <w:t>List of joint missions/undertakings of CAP regional staff with implementing agencies and bilateral agencies.</w:t>
            </w:r>
          </w:p>
        </w:tc>
        <w:tc>
          <w:tcPr>
            <w:tcW w:w="1821" w:type="pct"/>
          </w:tcPr>
          <w:p w14:paraId="1D1BA1D0" w14:textId="77777777" w:rsidR="000C40E9" w:rsidRPr="000C40E9" w:rsidRDefault="000C40E9" w:rsidP="000C40E9">
            <w:pPr>
              <w:shd w:val="clear" w:color="auto" w:fill="FFFFFF"/>
              <w:jc w:val="left"/>
              <w:rPr>
                <w:sz w:val="22"/>
                <w:szCs w:val="22"/>
                <w:lang w:val="en-CA" w:bidi="ar-SA"/>
              </w:rPr>
            </w:pPr>
            <w:r w:rsidRPr="000C40E9">
              <w:rPr>
                <w:sz w:val="22"/>
                <w:szCs w:val="22"/>
                <w:lang w:val="en-CA" w:bidi="ar-SA"/>
              </w:rPr>
              <w:t>Number of joint missions/undertakings and achieved results (e.g. agreements reached, problems solved, assistance provided)</w:t>
            </w:r>
          </w:p>
        </w:tc>
      </w:tr>
    </w:tbl>
    <w:p w14:paraId="5D44D631" w14:textId="77777777" w:rsidR="000C40E9" w:rsidRPr="000C40E9" w:rsidRDefault="000C40E9" w:rsidP="000C40E9">
      <w:pPr>
        <w:spacing w:after="240"/>
        <w:rPr>
          <w:sz w:val="20"/>
          <w:lang w:val="en-CA" w:bidi="ar-SA"/>
        </w:rPr>
      </w:pPr>
      <w:r w:rsidRPr="000C40E9">
        <w:rPr>
          <w:sz w:val="20"/>
          <w:lang w:val="en-CA" w:bidi="ar-SA"/>
        </w:rPr>
        <w:t>Source: Decision 48/7 in document UNEP/OzL.Pro/ExCom/48/45.</w:t>
      </w:r>
    </w:p>
    <w:p w14:paraId="34D9F2B6"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 CAP was evaluated in 2006, and the evaluation results were presented in 2007 at the 52</w:t>
      </w:r>
      <w:r w:rsidRPr="000C40E9">
        <w:rPr>
          <w:sz w:val="22"/>
          <w:szCs w:val="22"/>
          <w:vertAlign w:val="superscript"/>
          <w:lang w:val="en-CA" w:bidi="ar-SA"/>
        </w:rPr>
        <w:t>nd</w:t>
      </w:r>
      <w:r w:rsidRPr="000C40E9">
        <w:rPr>
          <w:sz w:val="22"/>
          <w:szCs w:val="22"/>
          <w:lang w:val="en-CA" w:bidi="ar-SA"/>
        </w:rPr>
        <w:t xml:space="preserve"> meeting of the Executive Committee,</w:t>
      </w:r>
      <w:r w:rsidRPr="000C40E9">
        <w:rPr>
          <w:sz w:val="22"/>
          <w:szCs w:val="22"/>
          <w:vertAlign w:val="superscript"/>
          <w:lang w:val="en-CA" w:bidi="ar-SA"/>
        </w:rPr>
        <w:footnoteReference w:id="21"/>
      </w:r>
      <w:r w:rsidRPr="000C40E9">
        <w:rPr>
          <w:sz w:val="22"/>
          <w:szCs w:val="22"/>
          <w:lang w:val="en-CA" w:bidi="ar-SA"/>
        </w:rPr>
        <w:t xml:space="preserve"> highlighting the CAP’s positive contribution to facilitating compliance in all regions through the provision of technical assistance and direct support to countries. It is </w:t>
      </w:r>
      <w:r w:rsidRPr="000C40E9">
        <w:rPr>
          <w:sz w:val="22"/>
          <w:szCs w:val="22"/>
          <w:lang w:val="en-CA" w:bidi="ar-SA"/>
        </w:rPr>
        <w:lastRenderedPageBreak/>
        <w:t>worth noting that previous CAP evaluations included in the scope all the components of the programme, including the regional networks and other CAP services, thus facilitating a holistic analysis of the programme.</w:t>
      </w:r>
    </w:p>
    <w:p w14:paraId="284112F3"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 xml:space="preserve">The conclusions of the previous evaluation indicated that the CAP had helped in: supporting the preparation and enactment of ODS-related legislation; establishing licensing and quota systems; preventing illegal trade in ODS; implementing refrigerant management plans (RMP) and RMP components; informing and raising public awareness through the organization of network and thematic meetings; building </w:t>
      </w:r>
      <w:r w:rsidRPr="000C40E9">
        <w:rPr>
          <w:sz w:val="22"/>
          <w:szCs w:val="22"/>
          <w:lang w:val="en-CA" w:bidi="ar-SA"/>
        </w:rPr>
        <w:br/>
        <w:t>intra-regional cooperation between more experienced and less experienced countries or newcomers to the Montreal Protocol, creating a synergy of efforts to improve and speed up procedures aimed at facilitating compliance with the targets of the Montreal Protocol. Reporting information also highlighted that the relocation of CAP staff to the regions facilitated the delivery of more timely advice and assistance to both individual countries and the regional networks.</w:t>
      </w:r>
    </w:p>
    <w:p w14:paraId="6380BE28"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 Executive Committee documentation reflects the evolution that came into play since 2007 and the latest CAP evaluation. Following up on the 28</w:t>
      </w:r>
      <w:r w:rsidRPr="000C40E9">
        <w:rPr>
          <w:sz w:val="22"/>
          <w:szCs w:val="22"/>
          <w:vertAlign w:val="superscript"/>
          <w:lang w:val="en-CA" w:bidi="ar-SA"/>
        </w:rPr>
        <w:t>th</w:t>
      </w:r>
      <w:r w:rsidRPr="000C40E9">
        <w:rPr>
          <w:sz w:val="22"/>
          <w:szCs w:val="22"/>
          <w:lang w:val="en-CA" w:bidi="ar-SA"/>
        </w:rPr>
        <w:t xml:space="preserve"> Meeting of Parties in October 2016 when the Kigali Amendment to the Montreal Protocol was adopted, adding HFCs to the list of substances controlled under the Protocol, the CAP started reporting to the Executive Committee on activities related to HFC </w:t>
      </w:r>
      <w:r w:rsidRPr="000C40E9">
        <w:rPr>
          <w:sz w:val="22"/>
          <w:szCs w:val="22"/>
          <w:lang w:val="en-CA" w:bidi="ar-SA"/>
        </w:rPr>
        <w:br/>
        <w:t>phase-down from 2017 onwards. More recently, the Executive Committee also identified the need to enhance the CAP over the next years to meet the evolving needs of Article 5 countries, particularly in the light of implementation of the Kigali Amendment, consequently adding resources for the CAP.</w:t>
      </w:r>
      <w:r w:rsidRPr="000C40E9">
        <w:rPr>
          <w:sz w:val="22"/>
          <w:szCs w:val="22"/>
          <w:vertAlign w:val="superscript"/>
          <w:lang w:val="en-CA" w:bidi="ar-SA"/>
        </w:rPr>
        <w:footnoteReference w:id="22"/>
      </w:r>
    </w:p>
    <w:p w14:paraId="5D0BE21E" w14:textId="77777777" w:rsidR="000C40E9" w:rsidRPr="000C40E9" w:rsidRDefault="000C40E9" w:rsidP="005633EA">
      <w:pPr>
        <w:widowControl w:val="0"/>
        <w:numPr>
          <w:ilvl w:val="0"/>
          <w:numId w:val="29"/>
        </w:numPr>
        <w:spacing w:after="240"/>
        <w:outlineLvl w:val="2"/>
        <w:rPr>
          <w:b/>
          <w:bCs/>
          <w:sz w:val="22"/>
          <w:szCs w:val="22"/>
          <w:lang w:val="en-CA" w:bidi="ar-SA"/>
        </w:rPr>
      </w:pPr>
      <w:bookmarkStart w:id="26" w:name="_Toc176257351"/>
      <w:r w:rsidRPr="000C40E9">
        <w:rPr>
          <w:b/>
          <w:bCs/>
          <w:sz w:val="22"/>
          <w:szCs w:val="22"/>
          <w:lang w:val="en-CA" w:bidi="ar-SA"/>
        </w:rPr>
        <w:t>Desk study framework</w:t>
      </w:r>
      <w:bookmarkEnd w:id="26"/>
      <w:r w:rsidRPr="000C40E9">
        <w:rPr>
          <w:b/>
          <w:bCs/>
          <w:sz w:val="22"/>
          <w:szCs w:val="22"/>
          <w:lang w:val="en-CA" w:bidi="ar-SA"/>
        </w:rPr>
        <w:t xml:space="preserve"> and limitations</w:t>
      </w:r>
    </w:p>
    <w:p w14:paraId="2BEE6DB8"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 monitoring and evaluation work programme for 2023</w:t>
      </w:r>
      <w:r w:rsidRPr="000C40E9">
        <w:rPr>
          <w:sz w:val="22"/>
          <w:szCs w:val="22"/>
          <w:vertAlign w:val="superscript"/>
          <w:lang w:val="en-CA" w:bidi="ar-SA"/>
        </w:rPr>
        <w:footnoteReference w:id="23"/>
      </w:r>
      <w:r w:rsidRPr="000C40E9">
        <w:rPr>
          <w:sz w:val="22"/>
          <w:szCs w:val="22"/>
          <w:lang w:val="en-CA" w:bidi="ar-SA"/>
        </w:rPr>
        <w:t xml:space="preserve"> was approved at the 91</w:t>
      </w:r>
      <w:r w:rsidRPr="000C40E9">
        <w:rPr>
          <w:sz w:val="22"/>
          <w:szCs w:val="22"/>
          <w:vertAlign w:val="superscript"/>
          <w:lang w:val="en-CA" w:bidi="ar-SA"/>
        </w:rPr>
        <w:t>st</w:t>
      </w:r>
      <w:r w:rsidRPr="000C40E9">
        <w:rPr>
          <w:sz w:val="22"/>
          <w:szCs w:val="22"/>
          <w:lang w:val="en-CA" w:bidi="ar-SA"/>
        </w:rPr>
        <w:t xml:space="preserve"> meeting of the Executive Committee, including the request to prepare the TORs for the evaluation of the CAP, to be presented at the 93</w:t>
      </w:r>
      <w:r w:rsidRPr="000C40E9">
        <w:rPr>
          <w:sz w:val="22"/>
          <w:szCs w:val="22"/>
          <w:vertAlign w:val="superscript"/>
          <w:lang w:val="en-CA" w:bidi="ar-SA"/>
        </w:rPr>
        <w:t>rd</w:t>
      </w:r>
      <w:r w:rsidRPr="000C40E9">
        <w:rPr>
          <w:sz w:val="22"/>
          <w:szCs w:val="22"/>
          <w:lang w:val="en-CA" w:bidi="ar-SA"/>
        </w:rPr>
        <w:t xml:space="preserve"> meeting. These were approved by decision 93/9 and, subsequently, the evaluation unit commissioned a desk study for the evaluation of the CAP.</w:t>
      </w:r>
    </w:p>
    <w:p w14:paraId="74F3F6FE"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 present desk study reviews the progress made since the last evaluation of the CAP in 2007, to support the production of findings and lessons learned for the Executive Committee when selecting priorities and assigning funding for the CAP, to provide management information for OzonAction to strengthen compliance with the Kigali Amendment – including on the CAP performance indicators.</w:t>
      </w:r>
    </w:p>
    <w:p w14:paraId="4E577598"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 desk study covers the governance arrangements, activities and functioning of the CAP since the latest evaluation of this component of the Multilateral Fund support i.e., covering the period from 2007 to 2023, focussing on strategic and operational aspects of the CAP, avoiding duplication with the most recent related evaluations.</w:t>
      </w:r>
      <w:r w:rsidRPr="000C40E9">
        <w:rPr>
          <w:sz w:val="22"/>
          <w:szCs w:val="22"/>
          <w:vertAlign w:val="superscript"/>
          <w:lang w:val="en-CA" w:bidi="ar-SA"/>
        </w:rPr>
        <w:footnoteReference w:id="24"/>
      </w:r>
      <w:r w:rsidRPr="000C40E9">
        <w:rPr>
          <w:sz w:val="22"/>
          <w:szCs w:val="22"/>
          <w:lang w:val="en-CA" w:bidi="ar-SA"/>
        </w:rPr>
        <w:t xml:space="preserve"> This efficient approach implies a limitation in the scope of the desk study, by excluding a key component from the analysis of the entire programme. A potential revision of the performance indicators would have required to analyse the programme in a systemic and comprehensive approach. To further the relevance and usefulness of the desk study results, attention has been paid to recent developments of the CAP - such as the CAP strategy 2024-2026.</w:t>
      </w:r>
      <w:r w:rsidRPr="000C40E9">
        <w:rPr>
          <w:sz w:val="22"/>
          <w:szCs w:val="22"/>
          <w:vertAlign w:val="superscript"/>
          <w:lang w:val="en-CA" w:bidi="ar-SA"/>
        </w:rPr>
        <w:footnoteReference w:id="25"/>
      </w:r>
    </w:p>
    <w:p w14:paraId="0C4723DC"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 desk study findings presented in chapter II are organised to address the set of indicative questions suggested in annex I of the TORs.</w:t>
      </w:r>
      <w:r w:rsidRPr="000C40E9">
        <w:rPr>
          <w:sz w:val="22"/>
          <w:szCs w:val="22"/>
          <w:vertAlign w:val="superscript"/>
          <w:lang w:val="en-CA" w:bidi="ar-SA"/>
        </w:rPr>
        <w:footnoteReference w:id="26"/>
      </w:r>
      <w:r w:rsidRPr="000C40E9">
        <w:rPr>
          <w:sz w:val="22"/>
          <w:szCs w:val="22"/>
          <w:lang w:val="en-CA" w:bidi="ar-SA"/>
        </w:rPr>
        <w:t xml:space="preserve"> These questions have been grouped into three categories that </w:t>
      </w:r>
      <w:r w:rsidRPr="000C40E9">
        <w:rPr>
          <w:sz w:val="22"/>
          <w:szCs w:val="22"/>
          <w:lang w:val="en-CA" w:bidi="ar-SA"/>
        </w:rPr>
        <w:lastRenderedPageBreak/>
        <w:t xml:space="preserve">reflect those common priorities identified by the Executive Committee and other key respondents during the study, and to avoid redundancies in the presentation of findings. The three clusters address </w:t>
      </w:r>
      <w:r w:rsidRPr="000C40E9">
        <w:rPr>
          <w:sz w:val="22"/>
          <w:szCs w:val="22"/>
          <w:lang w:val="en-CA" w:bidi="ar-SA"/>
        </w:rPr>
        <w:br/>
        <w:t>(a) effectiveness and impact of CAP capacity building activities in Article 5 countries, including for compliance with the Kigali Amendment; (b) relevance and effectiveness of CAP mechanisms, structure and frameworks; and (c) challenges faced by CAP.</w:t>
      </w:r>
    </w:p>
    <w:p w14:paraId="20376805" w14:textId="77777777" w:rsidR="000C40E9" w:rsidRPr="000C40E9" w:rsidRDefault="000C40E9" w:rsidP="005633EA">
      <w:pPr>
        <w:keepNext/>
        <w:widowControl w:val="0"/>
        <w:numPr>
          <w:ilvl w:val="0"/>
          <w:numId w:val="30"/>
        </w:numPr>
        <w:spacing w:after="240" w:line="259" w:lineRule="auto"/>
        <w:contextualSpacing/>
        <w:jc w:val="left"/>
        <w:rPr>
          <w:rFonts w:eastAsia="Calibri"/>
          <w:b/>
          <w:bCs/>
          <w:kern w:val="2"/>
          <w:sz w:val="22"/>
          <w:szCs w:val="22"/>
          <w:lang w:val="en-US" w:bidi="ar-SA"/>
        </w:rPr>
      </w:pPr>
      <w:bookmarkStart w:id="27" w:name="_Toc176257352"/>
      <w:r w:rsidRPr="000C40E9">
        <w:rPr>
          <w:rFonts w:eastAsia="Calibri"/>
          <w:b/>
          <w:bCs/>
          <w:kern w:val="2"/>
          <w:sz w:val="22"/>
          <w:szCs w:val="22"/>
          <w:lang w:val="en-US" w:bidi="ar-SA"/>
        </w:rPr>
        <w:t xml:space="preserve">Overview of the </w:t>
      </w:r>
      <w:bookmarkEnd w:id="27"/>
      <w:r w:rsidRPr="000C40E9">
        <w:rPr>
          <w:rFonts w:eastAsia="Calibri"/>
          <w:b/>
          <w:bCs/>
          <w:kern w:val="2"/>
          <w:sz w:val="22"/>
          <w:szCs w:val="22"/>
          <w:lang w:val="en-US" w:bidi="ar-SA"/>
        </w:rPr>
        <w:t>CAP</w:t>
      </w:r>
    </w:p>
    <w:p w14:paraId="089E4B08" w14:textId="77777777" w:rsidR="000C40E9" w:rsidRPr="000C40E9" w:rsidRDefault="000C40E9" w:rsidP="000C40E9">
      <w:pPr>
        <w:keepNext/>
        <w:widowControl w:val="0"/>
        <w:spacing w:after="240"/>
        <w:outlineLvl w:val="2"/>
        <w:rPr>
          <w:sz w:val="22"/>
          <w:szCs w:val="22"/>
          <w:u w:val="single"/>
          <w:lang w:val="en-CA" w:bidi="ar-SA"/>
        </w:rPr>
      </w:pPr>
      <w:bookmarkStart w:id="28" w:name="_Toc176257353"/>
      <w:r w:rsidRPr="000C40E9">
        <w:rPr>
          <w:sz w:val="22"/>
          <w:szCs w:val="22"/>
          <w:u w:val="single"/>
          <w:lang w:val="en-CA" w:bidi="ar-SA"/>
        </w:rPr>
        <w:t>CAP services and components</w:t>
      </w:r>
      <w:bookmarkEnd w:id="28"/>
    </w:p>
    <w:p w14:paraId="3BB122C3"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 objective and scope of the desk study are defined in its TORs, aiming at covering most of CAP components, with the exception of regional networks, noting the recent evaluation which was finalized in 2023. As indicated in the TORs, the figure 1 below represent the interlinkages between the different services and components of CAP.</w:t>
      </w:r>
    </w:p>
    <w:p w14:paraId="158F56CD" w14:textId="77777777" w:rsidR="000C40E9" w:rsidRPr="000C40E9" w:rsidRDefault="000C40E9" w:rsidP="000C40E9">
      <w:pPr>
        <w:spacing w:after="240" w:line="259" w:lineRule="auto"/>
        <w:contextualSpacing/>
        <w:jc w:val="center"/>
        <w:rPr>
          <w:rFonts w:eastAsia="Calibri"/>
          <w:b/>
          <w:bCs/>
          <w:kern w:val="2"/>
          <w:sz w:val="22"/>
          <w:szCs w:val="22"/>
          <w:lang w:val="en-US" w:bidi="ar-SA"/>
        </w:rPr>
      </w:pPr>
      <w:r w:rsidRPr="000C40E9">
        <w:rPr>
          <w:rFonts w:eastAsia="Calibri"/>
          <w:b/>
          <w:bCs/>
          <w:kern w:val="2"/>
          <w:sz w:val="22"/>
          <w:szCs w:val="22"/>
          <w:lang w:val="en-US" w:bidi="ar-SA"/>
        </w:rPr>
        <w:t>Figure 1: OzonAction and CAP</w:t>
      </w:r>
    </w:p>
    <w:p w14:paraId="3701C6A6" w14:textId="77777777" w:rsidR="000C40E9" w:rsidRPr="000C40E9" w:rsidRDefault="000C40E9" w:rsidP="000C40E9">
      <w:pPr>
        <w:rPr>
          <w:sz w:val="22"/>
          <w:szCs w:val="22"/>
          <w:lang w:val="en-CA" w:bidi="ar-SA"/>
        </w:rPr>
      </w:pPr>
      <w:r w:rsidRPr="000C40E9">
        <w:rPr>
          <w:noProof/>
          <w:sz w:val="22"/>
          <w:szCs w:val="22"/>
          <w:lang w:val="en-CA" w:bidi="ar-SA"/>
        </w:rPr>
        <w:drawing>
          <wp:inline distT="0" distB="0" distL="0" distR="0" wp14:anchorId="18E97C64" wp14:editId="5055B8E2">
            <wp:extent cx="5202358" cy="2082800"/>
            <wp:effectExtent l="0" t="0" r="0" b="0"/>
            <wp:docPr id="676692561" name="Picture 676692561" descr="Diagram of a diagram of a pro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692561" name="Picture 676692561" descr="Diagram of a diagram of a project&#10;&#10;Description automatically generated"/>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17107" cy="2088705"/>
                    </a:xfrm>
                    <a:prstGeom prst="rect">
                      <a:avLst/>
                    </a:prstGeom>
                    <a:noFill/>
                    <a:ln>
                      <a:noFill/>
                    </a:ln>
                  </pic:spPr>
                </pic:pic>
              </a:graphicData>
            </a:graphic>
          </wp:inline>
        </w:drawing>
      </w:r>
    </w:p>
    <w:p w14:paraId="5A2E8F6B" w14:textId="77777777" w:rsidR="000C40E9" w:rsidRPr="000C40E9" w:rsidRDefault="000C40E9" w:rsidP="000C40E9">
      <w:pPr>
        <w:spacing w:after="240" w:line="259" w:lineRule="auto"/>
        <w:contextualSpacing/>
        <w:jc w:val="left"/>
        <w:rPr>
          <w:rFonts w:eastAsia="Calibri"/>
          <w:kern w:val="2"/>
          <w:sz w:val="20"/>
          <w:lang w:val="en-US" w:bidi="ar-SA"/>
        </w:rPr>
      </w:pPr>
      <w:r w:rsidRPr="000C40E9">
        <w:rPr>
          <w:rFonts w:eastAsia="Calibri"/>
          <w:kern w:val="2"/>
          <w:sz w:val="20"/>
          <w:lang w:val="en-US" w:bidi="ar-SA"/>
        </w:rPr>
        <w:t>Source: Terms of Reference for the desk study in document UNEP/OzL.Pro/ExCom/93/12/Rev.1</w:t>
      </w:r>
    </w:p>
    <w:p w14:paraId="4740CFCA"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CAP services and components have been designed based on UNEP’s mandate as an implementing agency for the Montreal Protocol, with the following roles: promote the objectives of the Protocol at a political level, support research and data gathering according to the provisions of the Montreal Protocol and provide assistance in clearinghouse functions as per Article 10 (3)(b) of the Montreal Protocol.</w:t>
      </w:r>
    </w:p>
    <w:p w14:paraId="1C706302"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CAP reporting documentation from 2006</w:t>
      </w:r>
      <w:r w:rsidRPr="000C40E9">
        <w:rPr>
          <w:sz w:val="22"/>
          <w:szCs w:val="22"/>
          <w:vertAlign w:val="superscript"/>
          <w:lang w:val="en-CA" w:bidi="ar-SA"/>
        </w:rPr>
        <w:footnoteReference w:id="27"/>
      </w:r>
      <w:r w:rsidRPr="000C40E9">
        <w:rPr>
          <w:sz w:val="22"/>
          <w:szCs w:val="22"/>
          <w:lang w:val="en-CA" w:bidi="ar-SA"/>
        </w:rPr>
        <w:t xml:space="preserve"> mentions the following categories of activities and related CAP achievements for the year: assistance for data reporting, special assistance to countries in actual or potential non-compliance, other assistance modalities such as country-to-country cooperation,</w:t>
      </w:r>
      <w:r w:rsidRPr="000C40E9">
        <w:rPr>
          <w:sz w:val="22"/>
          <w:szCs w:val="22"/>
          <w:vertAlign w:val="superscript"/>
          <w:lang w:val="en-CA" w:bidi="ar-SA"/>
        </w:rPr>
        <w:footnoteReference w:id="28"/>
      </w:r>
      <w:r w:rsidRPr="000C40E9">
        <w:rPr>
          <w:sz w:val="22"/>
          <w:szCs w:val="22"/>
          <w:lang w:val="en-CA" w:bidi="ar-SA"/>
        </w:rPr>
        <w:t xml:space="preserve"> facilitation of communication with the implementation committee, assistance in policy/legislation development and implementation, assistance in ratification of ozone treaties and support to new parties, and capacity building of National Ozone Officers (NOO).</w:t>
      </w:r>
    </w:p>
    <w:p w14:paraId="1E93096A" w14:textId="77777777" w:rsidR="000C40E9" w:rsidRPr="000C40E9" w:rsidRDefault="000C40E9" w:rsidP="000C40E9">
      <w:pPr>
        <w:numPr>
          <w:ilvl w:val="0"/>
          <w:numId w:val="1"/>
        </w:numPr>
        <w:spacing w:after="120"/>
        <w:outlineLvl w:val="0"/>
        <w:rPr>
          <w:sz w:val="22"/>
          <w:szCs w:val="22"/>
          <w:lang w:val="en-CA" w:bidi="ar-SA"/>
        </w:rPr>
      </w:pPr>
      <w:r w:rsidRPr="000C40E9">
        <w:rPr>
          <w:sz w:val="22"/>
          <w:szCs w:val="22"/>
          <w:lang w:val="en-CA" w:bidi="ar-SA"/>
        </w:rPr>
        <w:t>CAP services evolved during the period 2007-2023 under review and the results are grouped under two main compliance pillars: the phase out of hydrochlorofluorocarbons (HCFCs) as part of CAP’s initial mission under the Montreal Protocol, and the phase down of hydrofluorocarbons (HFCs) following up on the entry into force of the Kigali Amendment on 1</w:t>
      </w:r>
      <w:r w:rsidRPr="000C40E9">
        <w:rPr>
          <w:sz w:val="22"/>
          <w:szCs w:val="22"/>
          <w:vertAlign w:val="superscript"/>
          <w:lang w:val="en-CA" w:bidi="ar-SA"/>
        </w:rPr>
        <w:t>st</w:t>
      </w:r>
      <w:r w:rsidRPr="000C40E9">
        <w:rPr>
          <w:sz w:val="22"/>
          <w:szCs w:val="22"/>
          <w:lang w:val="en-CA" w:bidi="ar-SA"/>
        </w:rPr>
        <w:t> January 2019.</w:t>
      </w:r>
    </w:p>
    <w:p w14:paraId="09DCD824" w14:textId="77777777" w:rsidR="000C40E9" w:rsidRPr="000C40E9" w:rsidRDefault="000C40E9" w:rsidP="000C40E9">
      <w:pPr>
        <w:spacing w:before="240" w:after="120"/>
        <w:ind w:firstLine="357"/>
        <w:jc w:val="center"/>
        <w:rPr>
          <w:b/>
          <w:bCs/>
          <w:sz w:val="22"/>
          <w:szCs w:val="22"/>
          <w:lang w:val="en-CA" w:bidi="ar-SA"/>
        </w:rPr>
      </w:pPr>
      <w:r w:rsidRPr="000C40E9">
        <w:rPr>
          <w:b/>
          <w:bCs/>
          <w:sz w:val="22"/>
          <w:szCs w:val="22"/>
          <w:lang w:val="en-CA" w:bidi="ar-SA"/>
        </w:rPr>
        <w:t>Figure 2: Focus areas for CAP during 2024-2026</w:t>
      </w:r>
    </w:p>
    <w:p w14:paraId="785C8C21" w14:textId="77777777" w:rsidR="000C40E9" w:rsidRPr="000C40E9" w:rsidRDefault="000C40E9" w:rsidP="000C40E9">
      <w:pPr>
        <w:ind w:right="-288" w:hanging="218"/>
        <w:rPr>
          <w:sz w:val="20"/>
          <w:lang w:val="en-CA" w:bidi="ar-SA"/>
        </w:rPr>
      </w:pPr>
      <w:r w:rsidRPr="000C40E9">
        <w:rPr>
          <w:noProof/>
          <w:sz w:val="22"/>
          <w:szCs w:val="22"/>
          <w:lang w:val="en-CA" w:bidi="ar-SA"/>
        </w:rPr>
        <w:lastRenderedPageBreak/>
        <w:drawing>
          <wp:inline distT="0" distB="0" distL="0" distR="0" wp14:anchorId="03A2848E" wp14:editId="0CC3F5E2">
            <wp:extent cx="5743575" cy="2832100"/>
            <wp:effectExtent l="0" t="0" r="0" b="0"/>
            <wp:docPr id="2494635" name="Picture 1" descr="page15image16800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5image1680046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77615" cy="2848885"/>
                    </a:xfrm>
                    <a:prstGeom prst="rect">
                      <a:avLst/>
                    </a:prstGeom>
                    <a:noFill/>
                    <a:ln>
                      <a:noFill/>
                    </a:ln>
                  </pic:spPr>
                </pic:pic>
              </a:graphicData>
            </a:graphic>
          </wp:inline>
        </w:drawing>
      </w:r>
    </w:p>
    <w:p w14:paraId="1178D0E4" w14:textId="77777777" w:rsidR="000C40E9" w:rsidRPr="000C40E9" w:rsidRDefault="000C40E9" w:rsidP="000C40E9">
      <w:pPr>
        <w:spacing w:after="240"/>
        <w:ind w:left="218" w:right="-288" w:hanging="218"/>
        <w:rPr>
          <w:sz w:val="18"/>
          <w:szCs w:val="18"/>
          <w:lang w:val="en-CA" w:bidi="ar-SA"/>
        </w:rPr>
      </w:pPr>
      <w:r w:rsidRPr="000C40E9">
        <w:rPr>
          <w:sz w:val="18"/>
          <w:szCs w:val="18"/>
          <w:lang w:val="en-CA" w:bidi="ar-SA"/>
        </w:rPr>
        <w:t>Source: OzonAction CAP Strategy 2024-2026, p. 4 in document UNEP/OzL.Pro/ExCom/93/94.</w:t>
      </w:r>
    </w:p>
    <w:p w14:paraId="62F27AE4"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CAP current TOC presented in CAP Strategy 2024-2026, maps and connects the following elements:</w:t>
      </w:r>
    </w:p>
    <w:p w14:paraId="0B616249" w14:textId="77777777" w:rsidR="000C40E9" w:rsidRPr="000C40E9" w:rsidRDefault="000C40E9" w:rsidP="000C40E9">
      <w:pPr>
        <w:spacing w:after="240" w:line="259" w:lineRule="auto"/>
        <w:contextualSpacing/>
        <w:jc w:val="center"/>
        <w:rPr>
          <w:rFonts w:eastAsia="Calibri"/>
          <w:b/>
          <w:bCs/>
          <w:kern w:val="2"/>
          <w:sz w:val="22"/>
          <w:szCs w:val="22"/>
          <w:lang w:val="en-US" w:bidi="ar-SA"/>
        </w:rPr>
      </w:pPr>
      <w:r w:rsidRPr="000C40E9">
        <w:rPr>
          <w:rFonts w:eastAsia="Calibri"/>
          <w:b/>
          <w:bCs/>
          <w:kern w:val="2"/>
          <w:sz w:val="22"/>
          <w:szCs w:val="22"/>
          <w:lang w:val="en-US" w:bidi="ar-SA"/>
        </w:rPr>
        <w:t xml:space="preserve">Figure 3: Key elements of the CAP ToC 2024-2026 </w:t>
      </w:r>
    </w:p>
    <w:p w14:paraId="32043BC0" w14:textId="77777777" w:rsidR="000C40E9" w:rsidRPr="000C40E9" w:rsidRDefault="000C40E9" w:rsidP="000C40E9">
      <w:pPr>
        <w:spacing w:after="240" w:line="259" w:lineRule="auto"/>
        <w:contextualSpacing/>
        <w:jc w:val="left"/>
        <w:rPr>
          <w:rFonts w:eastAsia="Calibri"/>
          <w:kern w:val="2"/>
          <w:sz w:val="22"/>
          <w:szCs w:val="22"/>
          <w:lang w:val="en-US" w:bidi="ar-SA"/>
        </w:rPr>
      </w:pPr>
      <w:r w:rsidRPr="000C40E9">
        <w:rPr>
          <w:rFonts w:eastAsia="Calibri"/>
          <w:noProof/>
          <w:kern w:val="2"/>
          <w:sz w:val="22"/>
          <w:szCs w:val="22"/>
          <w:lang w:val="en-US" w:bidi="ar-SA"/>
          <w14:ligatures w14:val="standardContextual"/>
        </w:rPr>
        <mc:AlternateContent>
          <mc:Choice Requires="wpg">
            <w:drawing>
              <wp:anchor distT="0" distB="0" distL="114300" distR="114300" simplePos="0" relativeHeight="251662336" behindDoc="0" locked="0" layoutInCell="1" allowOverlap="1" wp14:anchorId="54BC9EB7" wp14:editId="6321B47C">
                <wp:simplePos x="0" y="0"/>
                <wp:positionH relativeFrom="column">
                  <wp:posOffset>952500</wp:posOffset>
                </wp:positionH>
                <wp:positionV relativeFrom="paragraph">
                  <wp:posOffset>138430</wp:posOffset>
                </wp:positionV>
                <wp:extent cx="5435600" cy="482600"/>
                <wp:effectExtent l="0" t="0" r="0" b="0"/>
                <wp:wrapNone/>
                <wp:docPr id="118959603" name="Group 10"/>
                <wp:cNvGraphicFramePr/>
                <a:graphic xmlns:a="http://schemas.openxmlformats.org/drawingml/2006/main">
                  <a:graphicData uri="http://schemas.microsoft.com/office/word/2010/wordprocessingGroup">
                    <wpg:wgp>
                      <wpg:cNvGrpSpPr/>
                      <wpg:grpSpPr>
                        <a:xfrm>
                          <a:off x="0" y="0"/>
                          <a:ext cx="5435600" cy="482600"/>
                          <a:chOff x="0" y="-22658"/>
                          <a:chExt cx="5437051" cy="546100"/>
                        </a:xfrm>
                      </wpg:grpSpPr>
                      <wps:wsp>
                        <wps:cNvPr id="1821615641" name="Rectangle 1"/>
                        <wps:cNvSpPr/>
                        <wps:spPr>
                          <a:xfrm>
                            <a:off x="4392962" y="-22658"/>
                            <a:ext cx="1044089" cy="546100"/>
                          </a:xfrm>
                          <a:prstGeom prst="rect">
                            <a:avLst/>
                          </a:prstGeom>
                          <a:solidFill>
                            <a:srgbClr val="00B0F0"/>
                          </a:solidFill>
                          <a:ln w="12700" cap="flat" cmpd="sng" algn="ctr">
                            <a:noFill/>
                            <a:prstDash val="solid"/>
                            <a:miter lim="800000"/>
                          </a:ln>
                          <a:effectLst/>
                        </wps:spPr>
                        <wps:txbx>
                          <w:txbxContent>
                            <w:p w14:paraId="6A32520F" w14:textId="77777777" w:rsidR="000C40E9" w:rsidRPr="000C40E9" w:rsidRDefault="000C40E9" w:rsidP="000C40E9">
                              <w:pPr>
                                <w:jc w:val="center"/>
                                <w:rPr>
                                  <w:b/>
                                  <w:bCs/>
                                  <w:color w:val="FFFFFF"/>
                                  <w:sz w:val="16"/>
                                  <w:szCs w:val="16"/>
                                  <w:lang w:val="fr-CA"/>
                                </w:rPr>
                              </w:pPr>
                              <w:r w:rsidRPr="000C40E9">
                                <w:rPr>
                                  <w:b/>
                                  <w:bCs/>
                                  <w:color w:val="FFFFFF"/>
                                  <w:sz w:val="16"/>
                                  <w:szCs w:val="16"/>
                                  <w:lang w:val="fr-CA"/>
                                </w:rPr>
                                <w:t xml:space="preserve">IMPACTS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77025613" name="Group 9"/>
                        <wpg:cNvGrpSpPr/>
                        <wpg:grpSpPr>
                          <a:xfrm>
                            <a:off x="0" y="254000"/>
                            <a:ext cx="4406096" cy="12700"/>
                            <a:chOff x="0" y="0"/>
                            <a:chExt cx="4406096" cy="12700"/>
                          </a:xfrm>
                        </wpg:grpSpPr>
                        <wps:wsp>
                          <wps:cNvPr id="1568394162" name="Straight Arrow Connector 7"/>
                          <wps:cNvCnPr/>
                          <wps:spPr>
                            <a:xfrm>
                              <a:off x="0" y="12700"/>
                              <a:ext cx="177800" cy="0"/>
                            </a:xfrm>
                            <a:prstGeom prst="straightConnector1">
                              <a:avLst/>
                            </a:prstGeom>
                            <a:noFill/>
                            <a:ln w="6350" cap="flat" cmpd="sng" algn="ctr">
                              <a:solidFill>
                                <a:srgbClr val="4472C4">
                                  <a:lumMod val="75000"/>
                                </a:srgbClr>
                              </a:solidFill>
                              <a:prstDash val="solid"/>
                              <a:miter lim="800000"/>
                              <a:tailEnd type="triangle"/>
                            </a:ln>
                            <a:effectLst/>
                          </wps:spPr>
                          <wps:bodyPr/>
                        </wps:wsp>
                        <wps:wsp>
                          <wps:cNvPr id="662783373" name="Straight Arrow Connector 7"/>
                          <wps:cNvCnPr/>
                          <wps:spPr>
                            <a:xfrm>
                              <a:off x="1003300" y="0"/>
                              <a:ext cx="177800" cy="0"/>
                            </a:xfrm>
                            <a:prstGeom prst="straightConnector1">
                              <a:avLst/>
                            </a:prstGeom>
                            <a:noFill/>
                            <a:ln w="6350" cap="flat" cmpd="sng" algn="ctr">
                              <a:solidFill>
                                <a:srgbClr val="4472C4">
                                  <a:lumMod val="75000"/>
                                </a:srgbClr>
                              </a:solidFill>
                              <a:prstDash val="solid"/>
                              <a:miter lim="800000"/>
                              <a:tailEnd type="triangle"/>
                            </a:ln>
                            <a:effectLst/>
                          </wps:spPr>
                          <wps:bodyPr/>
                        </wps:wsp>
                        <wps:wsp>
                          <wps:cNvPr id="14327350" name="Straight Arrow Connector 7"/>
                          <wps:cNvCnPr/>
                          <wps:spPr>
                            <a:xfrm>
                              <a:off x="2044700" y="12700"/>
                              <a:ext cx="177800" cy="0"/>
                            </a:xfrm>
                            <a:prstGeom prst="straightConnector1">
                              <a:avLst/>
                            </a:prstGeom>
                            <a:noFill/>
                            <a:ln w="6350" cap="flat" cmpd="sng" algn="ctr">
                              <a:solidFill>
                                <a:srgbClr val="4472C4">
                                  <a:lumMod val="75000"/>
                                </a:srgbClr>
                              </a:solidFill>
                              <a:prstDash val="solid"/>
                              <a:miter lim="800000"/>
                              <a:tailEnd type="triangle"/>
                            </a:ln>
                            <a:effectLst/>
                          </wps:spPr>
                          <wps:bodyPr/>
                        </wps:wsp>
                        <wps:wsp>
                          <wps:cNvPr id="665327433" name="Straight Arrow Connector 7"/>
                          <wps:cNvCnPr/>
                          <wps:spPr>
                            <a:xfrm>
                              <a:off x="3060700" y="12700"/>
                              <a:ext cx="177800" cy="0"/>
                            </a:xfrm>
                            <a:prstGeom prst="straightConnector1">
                              <a:avLst/>
                            </a:prstGeom>
                            <a:noFill/>
                            <a:ln w="6350" cap="flat" cmpd="sng" algn="ctr">
                              <a:solidFill>
                                <a:srgbClr val="4472C4">
                                  <a:lumMod val="75000"/>
                                </a:srgbClr>
                              </a:solidFill>
                              <a:prstDash val="solid"/>
                              <a:miter lim="800000"/>
                              <a:tailEnd type="triangle"/>
                            </a:ln>
                            <a:effectLst/>
                          </wps:spPr>
                          <wps:bodyPr/>
                        </wps:wsp>
                        <wps:wsp>
                          <wps:cNvPr id="1396691944" name="Straight Arrow Connector 7"/>
                          <wps:cNvCnPr/>
                          <wps:spPr>
                            <a:xfrm>
                              <a:off x="4228296" y="12700"/>
                              <a:ext cx="177800" cy="0"/>
                            </a:xfrm>
                            <a:prstGeom prst="straightConnector1">
                              <a:avLst/>
                            </a:prstGeom>
                            <a:noFill/>
                            <a:ln w="6350" cap="flat" cmpd="sng" algn="ctr">
                              <a:solidFill>
                                <a:srgbClr val="4472C4">
                                  <a:lumMod val="75000"/>
                                </a:srgbClr>
                              </a:solidFill>
                              <a:prstDash val="solid"/>
                              <a:miter lim="800000"/>
                              <a:tailEnd type="triangle"/>
                            </a:ln>
                            <a:effectLst/>
                          </wps:spPr>
                          <wps:bodyPr/>
                        </wps:wsp>
                      </wpg:grpSp>
                    </wpg:wgp>
                  </a:graphicData>
                </a:graphic>
                <wp14:sizeRelH relativeFrom="margin">
                  <wp14:pctWidth>0</wp14:pctWidth>
                </wp14:sizeRelH>
                <wp14:sizeRelV relativeFrom="margin">
                  <wp14:pctHeight>0</wp14:pctHeight>
                </wp14:sizeRelV>
              </wp:anchor>
            </w:drawing>
          </mc:Choice>
          <mc:Fallback>
            <w:pict>
              <v:group w14:anchorId="54BC9EB7" id="Group 10" o:spid="_x0000_s1026" style="position:absolute;margin-left:75pt;margin-top:10.9pt;width:428pt;height:38pt;z-index:251662336;mso-width-relative:margin;mso-height-relative:margin" coordorigin=",-226" coordsize="54370,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">
                <v:rect id="Rectangle 1" o:spid="_x0000_s1027" style="position:absolute;left:43929;top:-226;width:10441;height:5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" fillcolor="#00b0f0" stroked="f" strokeweight="1pt">
                  <v:textbox>
                    <w:txbxContent>
                      <w:p w14:paraId="6A32520F" w14:textId="77777777" w:rsidR="000C40E9" w:rsidRPr="000C40E9" w:rsidRDefault="000C40E9" w:rsidP="000C40E9">
                        <w:pPr>
                          <w:jc w:val="center"/>
                          <w:rPr>
                            <w:b/>
                            <w:bCs/>
                            <w:color w:val="FFFFFF"/>
                            <w:sz w:val="16"/>
                            <w:szCs w:val="16"/>
                            <w:lang w:val="fr-CA"/>
                          </w:rPr>
                        </w:pPr>
                        <w:r w:rsidRPr="000C40E9">
                          <w:rPr>
                            <w:b/>
                            <w:bCs/>
                            <w:color w:val="FFFFFF"/>
                            <w:sz w:val="16"/>
                            <w:szCs w:val="16"/>
                            <w:lang w:val="fr-CA"/>
                          </w:rPr>
                          <w:t xml:space="preserve">IMPACTS </w:t>
                        </w:r>
                      </w:p>
                    </w:txbxContent>
                  </v:textbox>
                </v:rect>
                <v:group id="Group 9" o:spid="_x0000_s1028" style="position:absolute;top:2540;width:44060;height:127" coordsize="44060,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">
                  <v:shapetype id="_x0000_t32" coordsize="21600,21600" o:spt="32" o:oned="t" path="m,l21600,21600e" filled="f">
                    <v:path arrowok="t" fillok="f" o:connecttype="none"/>
                    <o:lock v:ext="edit" shapetype="t"/>
                  </v:shapetype>
                  <v:shape id="Straight Arrow Connector 7" o:spid="_x0000_s1029" type="#_x0000_t32" style="position:absolute;top:127;width:17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" strokecolor="#2f5597" strokeweight=".5pt">
                    <v:stroke endarrow="block" joinstyle="miter"/>
                  </v:shape>
                  <v:shape id="Straight Arrow Connector 7" o:spid="_x0000_s1030" type="#_x0000_t32" style="position:absolute;left:10033;width:17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" strokecolor="#2f5597" strokeweight=".5pt">
                    <v:stroke endarrow="block" joinstyle="miter"/>
                  </v:shape>
                  <v:shape id="Straight Arrow Connector 7" o:spid="_x0000_s1031" type="#_x0000_t32" style="position:absolute;left:20447;top:127;width:17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" strokecolor="#2f5597" strokeweight=".5pt">
                    <v:stroke endarrow="block" joinstyle="miter"/>
                  </v:shape>
                  <v:shape id="Straight Arrow Connector 7" o:spid="_x0000_s1032" type="#_x0000_t32" style="position:absolute;left:30607;top:127;width:17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" strokecolor="#2f5597" strokeweight=".5pt">
                    <v:stroke endarrow="block" joinstyle="miter"/>
                  </v:shape>
                  <v:shape id="Straight Arrow Connector 7" o:spid="_x0000_s1033" type="#_x0000_t32" style="position:absolute;left:42282;top:127;width:17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" strokecolor="#2f5597" strokeweight=".5pt">
                    <v:stroke endarrow="block" joinstyle="miter"/>
                  </v:shape>
                </v:group>
              </v:group>
            </w:pict>
          </mc:Fallback>
        </mc:AlternateContent>
      </w:r>
      <w:r w:rsidRPr="000C40E9">
        <w:rPr>
          <w:rFonts w:eastAsia="Calibri"/>
          <w:noProof/>
          <w:kern w:val="2"/>
          <w:sz w:val="22"/>
          <w:szCs w:val="22"/>
          <w:lang w:val="en-US" w:bidi="ar-SA"/>
          <w14:ligatures w14:val="standardContextual"/>
        </w:rPr>
        <mc:AlternateContent>
          <mc:Choice Requires="wpg">
            <w:drawing>
              <wp:anchor distT="0" distB="0" distL="114300" distR="114300" simplePos="0" relativeHeight="251661312" behindDoc="0" locked="0" layoutInCell="1" allowOverlap="1" wp14:anchorId="1F15E95E" wp14:editId="26A67957">
                <wp:simplePos x="0" y="0"/>
                <wp:positionH relativeFrom="margin">
                  <wp:posOffset>113466</wp:posOffset>
                </wp:positionH>
                <wp:positionV relativeFrom="paragraph">
                  <wp:posOffset>129716</wp:posOffset>
                </wp:positionV>
                <wp:extent cx="5078730" cy="488950"/>
                <wp:effectExtent l="0" t="0" r="7620" b="6350"/>
                <wp:wrapNone/>
                <wp:docPr id="1292866234" name="Group 8"/>
                <wp:cNvGraphicFramePr/>
                <a:graphic xmlns:a="http://schemas.openxmlformats.org/drawingml/2006/main">
                  <a:graphicData uri="http://schemas.microsoft.com/office/word/2010/wordprocessingGroup">
                    <wpg:wgp>
                      <wpg:cNvGrpSpPr/>
                      <wpg:grpSpPr>
                        <a:xfrm>
                          <a:off x="0" y="0"/>
                          <a:ext cx="5078730" cy="488950"/>
                          <a:chOff x="80092" y="0"/>
                          <a:chExt cx="5079532" cy="553652"/>
                        </a:xfrm>
                      </wpg:grpSpPr>
                      <wps:wsp>
                        <wps:cNvPr id="1660434786" name="Rectangle 1"/>
                        <wps:cNvSpPr/>
                        <wps:spPr>
                          <a:xfrm>
                            <a:off x="80092" y="0"/>
                            <a:ext cx="861050" cy="546101"/>
                          </a:xfrm>
                          <a:prstGeom prst="rect">
                            <a:avLst/>
                          </a:prstGeom>
                          <a:solidFill>
                            <a:srgbClr val="92D050"/>
                          </a:solidFill>
                          <a:ln w="12700" cap="flat" cmpd="sng" algn="ctr">
                            <a:noFill/>
                            <a:prstDash val="solid"/>
                            <a:miter lim="800000"/>
                          </a:ln>
                          <a:effectLst/>
                        </wps:spPr>
                        <wps:txbx>
                          <w:txbxContent>
                            <w:p w14:paraId="6530AA37" w14:textId="77777777" w:rsidR="000C40E9" w:rsidRPr="000C40E9" w:rsidRDefault="000C40E9" w:rsidP="000C40E9">
                              <w:pPr>
                                <w:jc w:val="center"/>
                                <w:rPr>
                                  <w:b/>
                                  <w:bCs/>
                                  <w:color w:val="FFFFFF"/>
                                  <w:sz w:val="16"/>
                                  <w:szCs w:val="16"/>
                                  <w:lang w:val="fr-CA"/>
                                </w:rPr>
                              </w:pPr>
                              <w:r w:rsidRPr="000C40E9">
                                <w:rPr>
                                  <w:b/>
                                  <w:bCs/>
                                  <w:color w:val="FFFFFF"/>
                                  <w:sz w:val="16"/>
                                  <w:szCs w:val="16"/>
                                  <w:lang w:val="fr-CA"/>
                                </w:rPr>
                                <w:t>PROBLEM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579994" name="Rectangle 1"/>
                        <wps:cNvSpPr/>
                        <wps:spPr>
                          <a:xfrm>
                            <a:off x="1107959" y="7552"/>
                            <a:ext cx="837736" cy="546100"/>
                          </a:xfrm>
                          <a:prstGeom prst="rect">
                            <a:avLst/>
                          </a:prstGeom>
                          <a:solidFill>
                            <a:srgbClr val="ED7D31"/>
                          </a:solidFill>
                          <a:ln w="12700" cap="flat" cmpd="sng" algn="ctr">
                            <a:noFill/>
                            <a:prstDash val="solid"/>
                            <a:miter lim="800000"/>
                          </a:ln>
                          <a:effectLst/>
                        </wps:spPr>
                        <wps:txbx>
                          <w:txbxContent>
                            <w:p w14:paraId="4B7B2D80" w14:textId="77777777" w:rsidR="000C40E9" w:rsidRPr="000C40E9" w:rsidRDefault="000C40E9" w:rsidP="000C40E9">
                              <w:pPr>
                                <w:jc w:val="center"/>
                                <w:rPr>
                                  <w:b/>
                                  <w:bCs/>
                                  <w:color w:val="FFFFFF"/>
                                  <w:sz w:val="16"/>
                                  <w:szCs w:val="16"/>
                                  <w:lang w:val="fr-CA"/>
                                </w:rPr>
                              </w:pPr>
                              <w:r w:rsidRPr="000C40E9">
                                <w:rPr>
                                  <w:b/>
                                  <w:bCs/>
                                  <w:color w:val="FFFFFF"/>
                                  <w:sz w:val="16"/>
                                  <w:szCs w:val="16"/>
                                  <w:lang w:val="fr-CA"/>
                                </w:rPr>
                                <w:t>CAUSES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0703787" name="Rectangle 1"/>
                        <wps:cNvSpPr/>
                        <wps:spPr>
                          <a:xfrm>
                            <a:off x="2102453" y="0"/>
                            <a:ext cx="869346" cy="546100"/>
                          </a:xfrm>
                          <a:prstGeom prst="rect">
                            <a:avLst/>
                          </a:prstGeom>
                          <a:solidFill>
                            <a:srgbClr val="FFC000"/>
                          </a:solidFill>
                          <a:ln w="12700" cap="flat" cmpd="sng" algn="ctr">
                            <a:noFill/>
                            <a:prstDash val="solid"/>
                            <a:miter lim="800000"/>
                          </a:ln>
                          <a:effectLst/>
                        </wps:spPr>
                        <wps:txbx>
                          <w:txbxContent>
                            <w:p w14:paraId="00A7D814" w14:textId="77777777" w:rsidR="000C40E9" w:rsidRPr="000C40E9" w:rsidRDefault="000C40E9" w:rsidP="000C40E9">
                              <w:pPr>
                                <w:jc w:val="center"/>
                                <w:rPr>
                                  <w:b/>
                                  <w:bCs/>
                                  <w:color w:val="FFFFFF"/>
                                  <w:sz w:val="16"/>
                                  <w:szCs w:val="16"/>
                                  <w:lang w:val="fr-CA"/>
                                </w:rPr>
                              </w:pPr>
                              <w:r w:rsidRPr="000C40E9">
                                <w:rPr>
                                  <w:b/>
                                  <w:bCs/>
                                  <w:color w:val="FFFFFF"/>
                                  <w:sz w:val="16"/>
                                  <w:szCs w:val="16"/>
                                  <w:lang w:val="fr-CA"/>
                                </w:rPr>
                                <w:t>OUPUTS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114225" name="Rectangle 1"/>
                        <wps:cNvSpPr/>
                        <wps:spPr>
                          <a:xfrm>
                            <a:off x="3143321" y="0"/>
                            <a:ext cx="868023" cy="546100"/>
                          </a:xfrm>
                          <a:prstGeom prst="rect">
                            <a:avLst/>
                          </a:prstGeom>
                          <a:solidFill>
                            <a:srgbClr val="44546A">
                              <a:lumMod val="90000"/>
                              <a:lumOff val="10000"/>
                            </a:srgbClr>
                          </a:solidFill>
                          <a:ln w="12700" cap="flat" cmpd="sng" algn="ctr">
                            <a:noFill/>
                            <a:prstDash val="solid"/>
                            <a:miter lim="800000"/>
                          </a:ln>
                          <a:effectLst/>
                        </wps:spPr>
                        <wps:txbx>
                          <w:txbxContent>
                            <w:p w14:paraId="5BEB1CCA" w14:textId="77777777" w:rsidR="000C40E9" w:rsidRPr="000C40E9" w:rsidRDefault="000C40E9" w:rsidP="000C40E9">
                              <w:pPr>
                                <w:jc w:val="center"/>
                                <w:rPr>
                                  <w:b/>
                                  <w:bCs/>
                                  <w:color w:val="FFFFFF"/>
                                  <w:sz w:val="16"/>
                                  <w:szCs w:val="16"/>
                                  <w:lang w:val="fr-CA"/>
                                </w:rPr>
                              </w:pPr>
                              <w:r w:rsidRPr="000C40E9">
                                <w:rPr>
                                  <w:b/>
                                  <w:bCs/>
                                  <w:color w:val="FFFFFF"/>
                                  <w:sz w:val="16"/>
                                  <w:szCs w:val="16"/>
                                  <w:lang w:val="fr-CA"/>
                                </w:rPr>
                                <w:t>OUTCOMES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2583161" name="Rectangle 1"/>
                        <wps:cNvSpPr/>
                        <wps:spPr>
                          <a:xfrm>
                            <a:off x="4138800" y="0"/>
                            <a:ext cx="1020824" cy="546101"/>
                          </a:xfrm>
                          <a:prstGeom prst="rect">
                            <a:avLst/>
                          </a:prstGeom>
                          <a:solidFill>
                            <a:srgbClr val="0070C0"/>
                          </a:solidFill>
                          <a:ln w="12700" cap="flat" cmpd="sng" algn="ctr">
                            <a:noFill/>
                            <a:prstDash val="solid"/>
                            <a:miter lim="800000"/>
                          </a:ln>
                          <a:effectLst/>
                        </wps:spPr>
                        <wps:txbx>
                          <w:txbxContent>
                            <w:p w14:paraId="040BD678" w14:textId="77777777" w:rsidR="000C40E9" w:rsidRPr="000C40E9" w:rsidRDefault="000C40E9" w:rsidP="000C40E9">
                              <w:pPr>
                                <w:rPr>
                                  <w:b/>
                                  <w:bCs/>
                                  <w:color w:val="FFFFFF"/>
                                  <w:sz w:val="16"/>
                                  <w:szCs w:val="16"/>
                                  <w:lang w:val="fr-CA"/>
                                </w:rPr>
                              </w:pPr>
                              <w:r w:rsidRPr="000C40E9">
                                <w:rPr>
                                  <w:b/>
                                  <w:bCs/>
                                  <w:color w:val="FFFFFF"/>
                                  <w:sz w:val="16"/>
                                  <w:szCs w:val="16"/>
                                  <w:lang w:val="fr-CA"/>
                                </w:rPr>
                                <w:t xml:space="preserve">INTERMEDIAE </w:t>
                              </w:r>
                            </w:p>
                            <w:p w14:paraId="552F6979" w14:textId="77777777" w:rsidR="000C40E9" w:rsidRPr="000C40E9" w:rsidRDefault="000C40E9" w:rsidP="000C40E9">
                              <w:pPr>
                                <w:jc w:val="center"/>
                                <w:rPr>
                                  <w:b/>
                                  <w:bCs/>
                                  <w:color w:val="FFFFFF"/>
                                  <w:sz w:val="16"/>
                                  <w:szCs w:val="16"/>
                                  <w:lang w:val="fr-CA"/>
                                </w:rPr>
                              </w:pPr>
                              <w:r w:rsidRPr="000C40E9">
                                <w:rPr>
                                  <w:b/>
                                  <w:bCs/>
                                  <w:color w:val="FFFFFF"/>
                                  <w:sz w:val="16"/>
                                  <w:szCs w:val="16"/>
                                  <w:lang w:val="fr-CA"/>
                                </w:rPr>
                                <w:t>STATES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F15E95E" id="Group 8" o:spid="_x0000_s1034" style="position:absolute;margin-left:8.95pt;margin-top:10.2pt;width:399.9pt;height:38.5pt;z-index:251661312;mso-position-horizontal-relative:margin;mso-width-relative:margin;mso-height-relative:margin" coordorigin="800" coordsize="50795,5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">
                <v:rect id="Rectangle 1" o:spid="_x0000_s1035" style="position:absolute;left:800;width:8611;height:5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" fillcolor="#92d050" stroked="f" strokeweight="1pt">
                  <v:textbox>
                    <w:txbxContent>
                      <w:p w14:paraId="6530AA37" w14:textId="77777777" w:rsidR="000C40E9" w:rsidRPr="000C40E9" w:rsidRDefault="000C40E9" w:rsidP="000C40E9">
                        <w:pPr>
                          <w:jc w:val="center"/>
                          <w:rPr>
                            <w:b/>
                            <w:bCs/>
                            <w:color w:val="FFFFFF"/>
                            <w:sz w:val="16"/>
                            <w:szCs w:val="16"/>
                            <w:lang w:val="fr-CA"/>
                          </w:rPr>
                        </w:pPr>
                        <w:r w:rsidRPr="000C40E9">
                          <w:rPr>
                            <w:b/>
                            <w:bCs/>
                            <w:color w:val="FFFFFF"/>
                            <w:sz w:val="16"/>
                            <w:szCs w:val="16"/>
                            <w:lang w:val="fr-CA"/>
                          </w:rPr>
                          <w:t>PROBLEM</w:t>
                        </w:r>
                      </w:p>
                    </w:txbxContent>
                  </v:textbox>
                </v:rect>
                <v:rect id="Rectangle 1" o:spid="_x0000_s1036" style="position:absolute;left:11079;top:75;width:8377;height:5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" fillcolor="#ed7d31" stroked="f" strokeweight="1pt">
                  <v:textbox>
                    <w:txbxContent>
                      <w:p w14:paraId="4B7B2D80" w14:textId="77777777" w:rsidR="000C40E9" w:rsidRPr="000C40E9" w:rsidRDefault="000C40E9" w:rsidP="000C40E9">
                        <w:pPr>
                          <w:jc w:val="center"/>
                          <w:rPr>
                            <w:b/>
                            <w:bCs/>
                            <w:color w:val="FFFFFF"/>
                            <w:sz w:val="16"/>
                            <w:szCs w:val="16"/>
                            <w:lang w:val="fr-CA"/>
                          </w:rPr>
                        </w:pPr>
                        <w:r w:rsidRPr="000C40E9">
                          <w:rPr>
                            <w:b/>
                            <w:bCs/>
                            <w:color w:val="FFFFFF"/>
                            <w:sz w:val="16"/>
                            <w:szCs w:val="16"/>
                            <w:lang w:val="fr-CA"/>
                          </w:rPr>
                          <w:t>CAUSES</w:t>
                        </w:r>
                      </w:p>
                    </w:txbxContent>
                  </v:textbox>
                </v:rect>
                <v:rect id="Rectangle 1" o:spid="_x0000_s1037" style="position:absolute;left:21024;width:8693;height:5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" fillcolor="#ffc000" stroked="f" strokeweight="1pt">
                  <v:textbox>
                    <w:txbxContent>
                      <w:p w14:paraId="00A7D814" w14:textId="77777777" w:rsidR="000C40E9" w:rsidRPr="000C40E9" w:rsidRDefault="000C40E9" w:rsidP="000C40E9">
                        <w:pPr>
                          <w:jc w:val="center"/>
                          <w:rPr>
                            <w:b/>
                            <w:bCs/>
                            <w:color w:val="FFFFFF"/>
                            <w:sz w:val="16"/>
                            <w:szCs w:val="16"/>
                            <w:lang w:val="fr-CA"/>
                          </w:rPr>
                        </w:pPr>
                        <w:r w:rsidRPr="000C40E9">
                          <w:rPr>
                            <w:b/>
                            <w:bCs/>
                            <w:color w:val="FFFFFF"/>
                            <w:sz w:val="16"/>
                            <w:szCs w:val="16"/>
                            <w:lang w:val="fr-CA"/>
                          </w:rPr>
                          <w:t>OUPUTS</w:t>
                        </w:r>
                      </w:p>
                    </w:txbxContent>
                  </v:textbox>
                </v:rect>
                <v:rect id="Rectangle 1" o:spid="_x0000_s1038" style="position:absolute;left:31433;width:8680;height:5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" fillcolor="#51647e" stroked="f" strokeweight="1pt">
                  <v:textbox>
                    <w:txbxContent>
                      <w:p w14:paraId="5BEB1CCA" w14:textId="77777777" w:rsidR="000C40E9" w:rsidRPr="000C40E9" w:rsidRDefault="000C40E9" w:rsidP="000C40E9">
                        <w:pPr>
                          <w:jc w:val="center"/>
                          <w:rPr>
                            <w:b/>
                            <w:bCs/>
                            <w:color w:val="FFFFFF"/>
                            <w:sz w:val="16"/>
                            <w:szCs w:val="16"/>
                            <w:lang w:val="fr-CA"/>
                          </w:rPr>
                        </w:pPr>
                        <w:r w:rsidRPr="000C40E9">
                          <w:rPr>
                            <w:b/>
                            <w:bCs/>
                            <w:color w:val="FFFFFF"/>
                            <w:sz w:val="16"/>
                            <w:szCs w:val="16"/>
                            <w:lang w:val="fr-CA"/>
                          </w:rPr>
                          <w:t>OUTCOMES</w:t>
                        </w:r>
                      </w:p>
                    </w:txbxContent>
                  </v:textbox>
                </v:rect>
                <v:rect id="Rectangle 1" o:spid="_x0000_s1039" style="position:absolute;left:41388;width:10208;height:5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" fillcolor="#0070c0" stroked="f" strokeweight="1pt">
                  <v:textbox>
                    <w:txbxContent>
                      <w:p w14:paraId="040BD678" w14:textId="77777777" w:rsidR="000C40E9" w:rsidRPr="000C40E9" w:rsidRDefault="000C40E9" w:rsidP="000C40E9">
                        <w:pPr>
                          <w:rPr>
                            <w:b/>
                            <w:bCs/>
                            <w:color w:val="FFFFFF"/>
                            <w:sz w:val="16"/>
                            <w:szCs w:val="16"/>
                            <w:lang w:val="fr-CA"/>
                          </w:rPr>
                        </w:pPr>
                        <w:r w:rsidRPr="000C40E9">
                          <w:rPr>
                            <w:b/>
                            <w:bCs/>
                            <w:color w:val="FFFFFF"/>
                            <w:sz w:val="16"/>
                            <w:szCs w:val="16"/>
                            <w:lang w:val="fr-CA"/>
                          </w:rPr>
                          <w:t xml:space="preserve">INTERMEDIAE </w:t>
                        </w:r>
                      </w:p>
                      <w:p w14:paraId="552F6979" w14:textId="77777777" w:rsidR="000C40E9" w:rsidRPr="000C40E9" w:rsidRDefault="000C40E9" w:rsidP="000C40E9">
                        <w:pPr>
                          <w:jc w:val="center"/>
                          <w:rPr>
                            <w:b/>
                            <w:bCs/>
                            <w:color w:val="FFFFFF"/>
                            <w:sz w:val="16"/>
                            <w:szCs w:val="16"/>
                            <w:lang w:val="fr-CA"/>
                          </w:rPr>
                        </w:pPr>
                        <w:r w:rsidRPr="000C40E9">
                          <w:rPr>
                            <w:b/>
                            <w:bCs/>
                            <w:color w:val="FFFFFF"/>
                            <w:sz w:val="16"/>
                            <w:szCs w:val="16"/>
                            <w:lang w:val="fr-CA"/>
                          </w:rPr>
                          <w:t>STATES</w:t>
                        </w:r>
                      </w:p>
                    </w:txbxContent>
                  </v:textbox>
                </v:rect>
                <w10:wrap anchorx="margin"/>
              </v:group>
            </w:pict>
          </mc:Fallback>
        </mc:AlternateContent>
      </w:r>
    </w:p>
    <w:p w14:paraId="6774F530" w14:textId="77777777" w:rsidR="000C40E9" w:rsidRPr="000C40E9" w:rsidRDefault="000C40E9" w:rsidP="000C40E9">
      <w:pPr>
        <w:spacing w:after="240" w:line="259" w:lineRule="auto"/>
        <w:contextualSpacing/>
        <w:jc w:val="left"/>
        <w:rPr>
          <w:rFonts w:eastAsia="Calibri"/>
          <w:kern w:val="2"/>
          <w:sz w:val="22"/>
          <w:szCs w:val="22"/>
          <w:lang w:val="en-US" w:bidi="ar-SA"/>
        </w:rPr>
      </w:pPr>
    </w:p>
    <w:p w14:paraId="0CEF145F" w14:textId="77777777" w:rsidR="000C40E9" w:rsidRPr="000C40E9" w:rsidRDefault="000C40E9" w:rsidP="000C40E9">
      <w:pPr>
        <w:spacing w:after="360" w:line="259" w:lineRule="auto"/>
        <w:contextualSpacing/>
        <w:jc w:val="left"/>
        <w:rPr>
          <w:rFonts w:eastAsia="Calibri"/>
          <w:kern w:val="2"/>
          <w:sz w:val="22"/>
          <w:szCs w:val="22"/>
          <w:lang w:val="en-US" w:bidi="ar-SA"/>
        </w:rPr>
      </w:pPr>
    </w:p>
    <w:p w14:paraId="4AED437F" w14:textId="77777777" w:rsidR="000C40E9" w:rsidRPr="000C40E9" w:rsidRDefault="000C40E9" w:rsidP="000C40E9">
      <w:pPr>
        <w:spacing w:before="240" w:after="240"/>
        <w:rPr>
          <w:sz w:val="18"/>
          <w:szCs w:val="18"/>
          <w:lang w:val="en-CA" w:bidi="ar-SA"/>
        </w:rPr>
      </w:pPr>
      <w:r w:rsidRPr="000C40E9">
        <w:rPr>
          <w:sz w:val="18"/>
          <w:szCs w:val="18"/>
          <w:lang w:val="en-CA" w:bidi="ar-SA"/>
        </w:rPr>
        <w:t>Source: Consultant’s elaboration based on the CAP Strategy 2024-2026, p.15 in in document UNEP/OzL.Pro/ExCom/93/94.</w:t>
      </w:r>
    </w:p>
    <w:p w14:paraId="0B4347D1"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 TOC presents assumptions for each of these elements, as well as a series of general assumptions. The underlying issue identified that CAP is trying to address, is that “</w:t>
      </w:r>
      <w:r w:rsidRPr="000C40E9">
        <w:rPr>
          <w:i/>
          <w:iCs/>
          <w:sz w:val="22"/>
          <w:szCs w:val="22"/>
          <w:lang w:val="en-CA" w:bidi="ar-SA"/>
        </w:rPr>
        <w:t>Article 5 countries may be unable to meet and sustain compliance with the Montreal Protocol and its amendments without external support</w:t>
      </w:r>
      <w:r w:rsidRPr="000C40E9">
        <w:rPr>
          <w:sz w:val="22"/>
          <w:szCs w:val="22"/>
          <w:lang w:val="en-CA" w:bidi="ar-SA"/>
        </w:rPr>
        <w:t>” to, at the end of the line, reach the expected impact i.e., “</w:t>
      </w:r>
      <w:r w:rsidRPr="000C40E9">
        <w:rPr>
          <w:i/>
          <w:iCs/>
          <w:sz w:val="22"/>
          <w:szCs w:val="22"/>
          <w:lang w:val="en-CA" w:bidi="ar-SA"/>
        </w:rPr>
        <w:t>Global targets agreed by UN members (under the Montreal Protocol, the Paris Accord and the SDGs) are met</w:t>
      </w:r>
      <w:r w:rsidRPr="000C40E9">
        <w:rPr>
          <w:sz w:val="22"/>
          <w:szCs w:val="22"/>
          <w:lang w:val="en-CA" w:bidi="ar-SA"/>
        </w:rPr>
        <w:t>”.</w:t>
      </w:r>
      <w:r w:rsidRPr="000C40E9">
        <w:rPr>
          <w:sz w:val="22"/>
          <w:szCs w:val="22"/>
          <w:vertAlign w:val="superscript"/>
          <w:lang w:val="en-CA" w:bidi="ar-SA"/>
        </w:rPr>
        <w:footnoteReference w:id="29"/>
      </w:r>
      <w:r w:rsidRPr="000C40E9">
        <w:rPr>
          <w:sz w:val="22"/>
          <w:szCs w:val="22"/>
          <w:lang w:val="en-CA" w:bidi="ar-SA"/>
        </w:rPr>
        <w:t xml:space="preserve"> Problem-solving approach through the flow of the TOC has replaced the previous approach in which challenges were presented on their own as a separate annex on the workplans. The current strategic approach and planning adopts a systemic treatment of the flow from issues to be addressed, solutions and sustainable impact in the </w:t>
      </w:r>
      <w:r w:rsidRPr="000C40E9">
        <w:rPr>
          <w:sz w:val="22"/>
          <w:szCs w:val="22"/>
          <w:lang w:val="en-CA" w:bidi="ar-SA"/>
        </w:rPr>
        <w:br/>
        <w:t>long-term.</w:t>
      </w:r>
    </w:p>
    <w:p w14:paraId="2F26C6E3" w14:textId="77777777" w:rsidR="000C40E9" w:rsidRPr="000C40E9" w:rsidRDefault="000C40E9" w:rsidP="000C40E9">
      <w:pPr>
        <w:widowControl w:val="0"/>
        <w:spacing w:after="240"/>
        <w:outlineLvl w:val="2"/>
        <w:rPr>
          <w:sz w:val="22"/>
          <w:szCs w:val="22"/>
          <w:u w:val="single"/>
          <w:lang w:val="en-CA" w:bidi="ar-SA"/>
        </w:rPr>
      </w:pPr>
      <w:bookmarkStart w:id="29" w:name="_Toc176257354"/>
      <w:r w:rsidRPr="000C40E9">
        <w:rPr>
          <w:sz w:val="22"/>
          <w:szCs w:val="22"/>
          <w:u w:val="single"/>
          <w:lang w:val="en-CA" w:bidi="ar-SA"/>
        </w:rPr>
        <w:t>CAP funding</w:t>
      </w:r>
      <w:bookmarkEnd w:id="29"/>
    </w:p>
    <w:p w14:paraId="7DA8C183"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 xml:space="preserve">The Executive Committee's chairperson and UNEP's Executive Director signed an agreement on 19 June 1991, establishing UNEP's mandate as an implementing agency to co-operate with the Executive Committee and eligible Parties in the areas detailed under its scope of co-operation; for this purpose, UNEP submits project proposals, work programmes and work programme amendments to the Executive Committee for approval. The CAP is considered to be an annual project, and UNEP proposes it at the end of each year in the form of the CAP workplan, progress report and budget. The work programme and </w:t>
      </w:r>
      <w:r w:rsidRPr="000C40E9">
        <w:rPr>
          <w:sz w:val="22"/>
          <w:szCs w:val="22"/>
          <w:lang w:val="en-CA" w:bidi="ar-SA"/>
        </w:rPr>
        <w:lastRenderedPageBreak/>
        <w:t>budget, including special CAP-specific reporting, is submitted to the second Executive Committee meeting of the year following review and recommendations by the Multilateral Fund Secretariat.</w:t>
      </w:r>
    </w:p>
    <w:p w14:paraId="4E14B0A1"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eastAsia="en-GB" w:bidi="ar-SA"/>
        </w:rPr>
        <w:t>Since 2002, there have been a dozen of Executive Committee decisions specifically related to UNEP CAP,</w:t>
      </w:r>
      <w:r w:rsidRPr="000C40E9">
        <w:rPr>
          <w:sz w:val="22"/>
          <w:szCs w:val="22"/>
          <w:vertAlign w:val="superscript"/>
          <w:lang w:val="en-CA" w:eastAsia="en-GB" w:bidi="ar-SA"/>
        </w:rPr>
        <w:footnoteReference w:id="30"/>
      </w:r>
      <w:r w:rsidRPr="000C40E9">
        <w:rPr>
          <w:sz w:val="22"/>
          <w:szCs w:val="22"/>
          <w:lang w:val="en-CA" w:eastAsia="en-GB" w:bidi="ar-SA"/>
        </w:rPr>
        <w:t xml:space="preserve"> one of which being decision 47/24 (iii), which maintained that "future increases in the CAP budget would be limited to 3 per cent, unless the Executive Committee was given evidence that inflationary pressures justified otherwise."</w:t>
      </w:r>
      <w:r w:rsidRPr="000C40E9">
        <w:rPr>
          <w:sz w:val="22"/>
          <w:szCs w:val="22"/>
          <w:vertAlign w:val="superscript"/>
          <w:lang w:val="en-CA" w:eastAsia="en-GB" w:bidi="ar-SA"/>
        </w:rPr>
        <w:footnoteReference w:id="31"/>
      </w:r>
      <w:r w:rsidRPr="000C40E9">
        <w:rPr>
          <w:sz w:val="22"/>
          <w:szCs w:val="22"/>
          <w:lang w:val="en-CA" w:bidi="ar-SA"/>
        </w:rPr>
        <w:t xml:space="preserve"> UNEP kept within this limit. After a constant growth over the period </w:t>
      </w:r>
      <w:r w:rsidRPr="000C40E9">
        <w:rPr>
          <w:sz w:val="22"/>
          <w:szCs w:val="22"/>
          <w:lang w:val="en-CA" w:bidi="ar-SA"/>
        </w:rPr>
        <w:br/>
        <w:t>2007-2015 of 2.5% a year on average, CAP increase in approved budget slowed from 2017 falling to less than 1% a year on average for the period 2018-2023, in part due to the effects of the COVID-19 pandemic on business operations. Following the recovery and return to normal operations in 2023, the approved budget for 2024 marks a shift with a 3% increase over the 2023 approved budget.</w:t>
      </w:r>
    </w:p>
    <w:p w14:paraId="0AC8FC04" w14:textId="77777777" w:rsidR="000C40E9" w:rsidRPr="000C40E9" w:rsidRDefault="000C40E9" w:rsidP="000C40E9">
      <w:pPr>
        <w:rPr>
          <w:b/>
          <w:bCs/>
          <w:sz w:val="22"/>
          <w:szCs w:val="22"/>
          <w:lang w:val="en-CA" w:bidi="ar-SA"/>
        </w:rPr>
      </w:pPr>
      <w:r w:rsidRPr="000C40E9">
        <w:rPr>
          <w:b/>
          <w:bCs/>
          <w:sz w:val="22"/>
          <w:szCs w:val="22"/>
          <w:lang w:val="en-CA" w:bidi="ar-SA"/>
        </w:rPr>
        <w:t>Table 2: CAP approved budget over the period 2007-2024</w:t>
      </w:r>
    </w:p>
    <w:p w14:paraId="5B78CBAA" w14:textId="77777777" w:rsidR="000C40E9" w:rsidRPr="000C40E9" w:rsidRDefault="000C40E9" w:rsidP="000C40E9">
      <w:pPr>
        <w:rPr>
          <w:b/>
          <w:bCs/>
          <w:i/>
          <w:iCs/>
          <w:sz w:val="22"/>
          <w:szCs w:val="22"/>
          <w:lang w:val="en-CA" w:bidi="ar-SA"/>
        </w:rPr>
      </w:pPr>
      <w:r w:rsidRPr="000C40E9">
        <w:rPr>
          <w:b/>
          <w:bCs/>
          <w:i/>
          <w:iCs/>
          <w:noProof/>
          <w:sz w:val="22"/>
          <w:szCs w:val="22"/>
          <w:lang w:val="en-CA" w:bidi="ar-SA"/>
        </w:rPr>
        <w:drawing>
          <wp:inline distT="0" distB="0" distL="0" distR="0" wp14:anchorId="5B89CF4D" wp14:editId="50E2AEDD">
            <wp:extent cx="6210300" cy="1866900"/>
            <wp:effectExtent l="0" t="0" r="0" b="0"/>
            <wp:docPr id="2085978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978645" name=""/>
                    <pic:cNvPicPr/>
                  </pic:nvPicPr>
                  <pic:blipFill>
                    <a:blip r:embed="rId24"/>
                    <a:stretch>
                      <a:fillRect/>
                    </a:stretch>
                  </pic:blipFill>
                  <pic:spPr>
                    <a:xfrm>
                      <a:off x="0" y="0"/>
                      <a:ext cx="6210300" cy="1866900"/>
                    </a:xfrm>
                    <a:prstGeom prst="rect">
                      <a:avLst/>
                    </a:prstGeom>
                  </pic:spPr>
                </pic:pic>
              </a:graphicData>
            </a:graphic>
          </wp:inline>
        </w:drawing>
      </w:r>
    </w:p>
    <w:p w14:paraId="442A2B06" w14:textId="77777777" w:rsidR="000C40E9" w:rsidRPr="000C40E9" w:rsidRDefault="000C40E9" w:rsidP="000C40E9">
      <w:pPr>
        <w:spacing w:before="60" w:after="240"/>
        <w:rPr>
          <w:sz w:val="18"/>
          <w:szCs w:val="18"/>
          <w:lang w:val="en-CA" w:bidi="ar-SA"/>
        </w:rPr>
      </w:pPr>
      <w:r w:rsidRPr="000C40E9">
        <w:rPr>
          <w:sz w:val="18"/>
          <w:szCs w:val="18"/>
          <w:lang w:val="en-CA" w:bidi="ar-SA"/>
        </w:rPr>
        <w:t>Source: Consultant’s elaboration based on CAP budget documents.</w:t>
      </w:r>
    </w:p>
    <w:p w14:paraId="20C15F19"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 desk study also notes that changes in the presentation of the CAP budget were made to increase transparency through layout changes which facilitated the distinction between global and regional activities. They did not relate to any substantive changes in the actual organization of the programme.</w:t>
      </w:r>
    </w:p>
    <w:p w14:paraId="3569F45C" w14:textId="77777777" w:rsidR="000C40E9" w:rsidRPr="000C40E9" w:rsidRDefault="000C40E9" w:rsidP="000C40E9">
      <w:pPr>
        <w:widowControl w:val="0"/>
        <w:spacing w:after="240"/>
        <w:outlineLvl w:val="2"/>
        <w:rPr>
          <w:sz w:val="22"/>
          <w:szCs w:val="22"/>
          <w:u w:val="single"/>
          <w:lang w:val="en-CA" w:bidi="ar-SA"/>
        </w:rPr>
      </w:pPr>
      <w:bookmarkStart w:id="30" w:name="_Toc176257355"/>
      <w:r w:rsidRPr="000C40E9">
        <w:rPr>
          <w:sz w:val="22"/>
          <w:szCs w:val="22"/>
          <w:u w:val="single"/>
          <w:lang w:val="en-CA" w:bidi="ar-SA"/>
        </w:rPr>
        <w:t>CAP staffing</w:t>
      </w:r>
      <w:bookmarkEnd w:id="30"/>
    </w:p>
    <w:p w14:paraId="3CD042B1"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 CAP is composed of regional and global CAP teams, and two management positions, totalling 47 posts. They are distributed in different UNEP offices at 5 duty stations. The Global CAP team (based in Paris, Nairobi and Panama City) includes 15 posts;</w:t>
      </w:r>
      <w:r w:rsidRPr="000C40E9">
        <w:rPr>
          <w:sz w:val="22"/>
          <w:szCs w:val="22"/>
          <w:vertAlign w:val="superscript"/>
          <w:lang w:val="en-CA" w:bidi="ar-SA"/>
        </w:rPr>
        <w:footnoteReference w:id="32"/>
      </w:r>
      <w:r w:rsidRPr="000C40E9">
        <w:rPr>
          <w:sz w:val="22"/>
          <w:szCs w:val="22"/>
          <w:lang w:val="en-CA" w:bidi="ar-SA"/>
        </w:rPr>
        <w:t xml:space="preserve"> the 5 regional CAP teams include respectively 9 posts for the Asia and the Pacific region, based in Bangkok; 9 posts for the Africa region, based in Nairobi; 6.5 posts for the Latin America and the Caribbean region, based in Panama; 3 posts for the West Asia region, based in Beirut; and 2.5 posts for the Europe and Central Asia region, based in Paris (see annex I ). </w:t>
      </w:r>
      <w:r w:rsidRPr="000C40E9">
        <w:rPr>
          <w:sz w:val="22"/>
          <w:szCs w:val="22"/>
          <w:lang w:val="en-CA" w:bidi="ar-SA"/>
        </w:rPr>
        <w:br w:type="page"/>
      </w:r>
    </w:p>
    <w:p w14:paraId="1C9B4EE7" w14:textId="77777777" w:rsidR="000C40E9" w:rsidRPr="000C40E9" w:rsidRDefault="000C40E9" w:rsidP="005633EA">
      <w:pPr>
        <w:numPr>
          <w:ilvl w:val="0"/>
          <w:numId w:val="16"/>
        </w:numPr>
        <w:spacing w:after="240"/>
        <w:ind w:left="720"/>
        <w:jc w:val="left"/>
        <w:outlineLvl w:val="0"/>
        <w:rPr>
          <w:b/>
          <w:bCs/>
          <w:szCs w:val="24"/>
          <w:lang w:val="en-CA" w:bidi="ar-SA"/>
        </w:rPr>
      </w:pPr>
      <w:bookmarkStart w:id="31" w:name="_Toc176257356"/>
      <w:r w:rsidRPr="000C40E9">
        <w:rPr>
          <w:b/>
          <w:bCs/>
          <w:szCs w:val="24"/>
          <w:lang w:val="en-CA" w:bidi="ar-SA"/>
        </w:rPr>
        <w:lastRenderedPageBreak/>
        <w:t>Evidence</w:t>
      </w:r>
      <w:bookmarkEnd w:id="31"/>
    </w:p>
    <w:p w14:paraId="0D2EBC27"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This chapter</w:t>
      </w:r>
      <w:r w:rsidRPr="000C40E9">
        <w:rPr>
          <w:sz w:val="22"/>
          <w:szCs w:val="22"/>
          <w:vertAlign w:val="superscript"/>
          <w:lang w:val="en-CA" w:bidi="ar-SA"/>
        </w:rPr>
        <w:footnoteReference w:id="33"/>
      </w:r>
      <w:r w:rsidRPr="000C40E9">
        <w:rPr>
          <w:sz w:val="22"/>
          <w:szCs w:val="22"/>
          <w:lang w:val="en-CA" w:bidi="ar-SA"/>
        </w:rPr>
        <w:t xml:space="preserve"> examines the evidence, i.e., findings of facts, sufficient and appropriate to inform the desk study on the effectiveness and impact of CAP capacity building activities in Article 5 countries, including for compliance with the Kigali Amendment.</w:t>
      </w:r>
    </w:p>
    <w:p w14:paraId="54F4DB8A" w14:textId="77777777" w:rsidR="000C40E9" w:rsidRPr="000C40E9" w:rsidRDefault="000C40E9" w:rsidP="005633EA">
      <w:pPr>
        <w:numPr>
          <w:ilvl w:val="0"/>
          <w:numId w:val="32"/>
        </w:numPr>
        <w:spacing w:after="160" w:line="259" w:lineRule="auto"/>
        <w:contextualSpacing/>
        <w:jc w:val="left"/>
        <w:rPr>
          <w:rFonts w:eastAsia="Calibri"/>
          <w:b/>
          <w:bCs/>
          <w:kern w:val="2"/>
          <w:sz w:val="22"/>
          <w:szCs w:val="22"/>
          <w:lang w:val="en-US" w:bidi="ar-SA"/>
        </w:rPr>
      </w:pPr>
      <w:r w:rsidRPr="000C40E9">
        <w:rPr>
          <w:rFonts w:eastAsia="Calibri"/>
          <w:b/>
          <w:bCs/>
          <w:kern w:val="2"/>
          <w:sz w:val="22"/>
          <w:szCs w:val="22"/>
          <w:lang w:val="en-US" w:bidi="ar-SA"/>
        </w:rPr>
        <w:t>CAP services</w:t>
      </w:r>
    </w:p>
    <w:p w14:paraId="50971FE3" w14:textId="77777777" w:rsidR="000C40E9" w:rsidRPr="000C40E9" w:rsidRDefault="000C40E9" w:rsidP="000C40E9">
      <w:pPr>
        <w:keepNext/>
        <w:widowControl w:val="0"/>
        <w:spacing w:before="100" w:beforeAutospacing="1" w:after="240" w:line="276" w:lineRule="auto"/>
        <w:contextualSpacing/>
        <w:jc w:val="left"/>
        <w:rPr>
          <w:sz w:val="22"/>
          <w:szCs w:val="22"/>
          <w:u w:val="single"/>
          <w:lang w:val="en-CA" w:bidi="ar-SA"/>
        </w:rPr>
      </w:pPr>
      <w:r w:rsidRPr="000C40E9">
        <w:rPr>
          <w:sz w:val="22"/>
          <w:szCs w:val="22"/>
          <w:u w:val="single"/>
          <w:lang w:val="en-CA" w:bidi="ar-SA"/>
        </w:rPr>
        <w:t>Contribution to the implementation of country projects</w:t>
      </w:r>
    </w:p>
    <w:tbl>
      <w:tblPr>
        <w:tblStyle w:val="TableGrid"/>
        <w:tblW w:w="0" w:type="auto"/>
        <w:shd w:val="clear" w:color="auto" w:fill="D9D9D9"/>
        <w:tblLook w:val="04A0" w:firstRow="1" w:lastRow="0" w:firstColumn="1" w:lastColumn="0" w:noHBand="0" w:noVBand="1"/>
      </w:tblPr>
      <w:tblGrid>
        <w:gridCol w:w="9350"/>
      </w:tblGrid>
      <w:tr w:rsidR="000C40E9" w:rsidRPr="000C40E9" w14:paraId="16C77E98" w14:textId="77777777" w:rsidTr="000C40E9">
        <w:tc>
          <w:tcPr>
            <w:tcW w:w="9350" w:type="dxa"/>
            <w:shd w:val="clear" w:color="auto" w:fill="D9D9D9"/>
            <w:vAlign w:val="center"/>
          </w:tcPr>
          <w:p w14:paraId="50AF30BD" w14:textId="77777777" w:rsidR="000C40E9" w:rsidRPr="000C40E9" w:rsidRDefault="000C40E9" w:rsidP="000C40E9">
            <w:pPr>
              <w:spacing w:after="120" w:line="259" w:lineRule="auto"/>
              <w:contextualSpacing/>
              <w:jc w:val="left"/>
              <w:rPr>
                <w:rFonts w:eastAsia="Calibri"/>
                <w:b/>
                <w:bCs/>
                <w:i/>
                <w:iCs/>
                <w:color w:val="404040"/>
                <w:kern w:val="2"/>
                <w:sz w:val="22"/>
                <w:szCs w:val="22"/>
                <w:lang w:val="en-US" w:bidi="ar-SA"/>
              </w:rPr>
            </w:pPr>
            <w:r w:rsidRPr="000C40E9">
              <w:rPr>
                <w:rFonts w:eastAsia="Calibri"/>
                <w:b/>
                <w:bCs/>
                <w:i/>
                <w:iCs/>
                <w:color w:val="404040"/>
                <w:kern w:val="2"/>
                <w:sz w:val="22"/>
                <w:szCs w:val="22"/>
                <w:lang w:val="en-US" w:bidi="ar-SA"/>
              </w:rPr>
              <w:t>Key evidence</w:t>
            </w:r>
          </w:p>
          <w:p w14:paraId="6BEDA45D" w14:textId="77777777" w:rsidR="000C40E9" w:rsidRPr="000C40E9" w:rsidRDefault="000C40E9" w:rsidP="000C40E9">
            <w:pPr>
              <w:spacing w:after="120"/>
              <w:outlineLvl w:val="0"/>
              <w:rPr>
                <w:sz w:val="22"/>
                <w:szCs w:val="22"/>
                <w:lang w:val="en-CA" w:bidi="ar-SA"/>
              </w:rPr>
            </w:pPr>
            <w:r w:rsidRPr="000C40E9">
              <w:rPr>
                <w:sz w:val="22"/>
                <w:szCs w:val="22"/>
                <w:lang w:val="en-CA" w:bidi="ar-SA"/>
              </w:rPr>
              <w:t>CAP reporting documentation to the Executive Committee provides numerous examples of CAP services and activities contributing to the implementation of country projects e.g., institutional strengthening, HPMPs, HPMP verifications, HFC enabling activities, Kigali HFC implementation plan (KIP), energy efficiency pilot projects for low volume consuming countries, Ozone depleting substance disposal projects, technical assistance projects, and support for bilateral agency projects. It also serves as the lead agency for most HPMPs, therefore contributing most significantly to the overall success of the HPMP phase-out.</w:t>
            </w:r>
          </w:p>
        </w:tc>
      </w:tr>
    </w:tbl>
    <w:p w14:paraId="7E505BF7" w14:textId="77777777" w:rsidR="000C40E9" w:rsidRPr="000C40E9" w:rsidRDefault="000C40E9" w:rsidP="000C40E9">
      <w:pPr>
        <w:rPr>
          <w:sz w:val="22"/>
          <w:szCs w:val="22"/>
          <w:lang w:val="en-CA" w:bidi="ar-SA"/>
        </w:rPr>
      </w:pPr>
    </w:p>
    <w:p w14:paraId="6BE50F42"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UNEP's CAP provides compliance assistance services that support the implementation of Multilateral Fund projects by Article 5 countries, including but not limited to projects where UNEP is the lead or cooperating implementing agency. CAP staff provide direct assistance to NOU for managing their countries' Montreal Protocol projects as well as for identifying emerging needs and addressing these by developing new projects.</w:t>
      </w:r>
    </w:p>
    <w:p w14:paraId="4D8752FB"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 CAP supports NOU develop and maintain their capacity to strengthen the enabling environment for projects, so that NOU can support their government institutions develop and enforce their policy and regulatory frameworks related to licensing, quotas and bans. CAP also works with NOU so that, in turn, they can support their governments’ monitor compliance status and risks, and accurately report consumption data on ODS, which is required for verification of compliance and country project development.</w:t>
      </w:r>
    </w:p>
    <w:p w14:paraId="5B8758B3"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Beyond support to countries and NOU for the development of HPMPs and KIPs, CAP reporting documentation provides numerous examples of activities related to:</w:t>
      </w:r>
    </w:p>
    <w:p w14:paraId="7262ABFB" w14:textId="77777777" w:rsidR="000C40E9" w:rsidRPr="000C40E9" w:rsidRDefault="000C40E9" w:rsidP="005633EA">
      <w:pPr>
        <w:numPr>
          <w:ilvl w:val="0"/>
          <w:numId w:val="14"/>
        </w:numPr>
        <w:spacing w:after="240"/>
        <w:contextualSpacing/>
        <w:rPr>
          <w:rFonts w:eastAsia="Calibri"/>
          <w:kern w:val="2"/>
          <w:sz w:val="22"/>
          <w:szCs w:val="22"/>
          <w:lang w:val="en-US" w:bidi="ar-SA"/>
        </w:rPr>
      </w:pPr>
      <w:r w:rsidRPr="000C40E9">
        <w:rPr>
          <w:rFonts w:eastAsia="Calibri"/>
          <w:kern w:val="2"/>
          <w:sz w:val="22"/>
          <w:szCs w:val="22"/>
          <w:lang w:val="en-US" w:bidi="ar-SA"/>
        </w:rPr>
        <w:t>Technical advice to avoid or address situations of potential non-compliance, which helps countries in strategically prioritise and design their country projects based on needs;</w:t>
      </w:r>
    </w:p>
    <w:p w14:paraId="4E6CBE09" w14:textId="77777777" w:rsidR="000C40E9" w:rsidRPr="000C40E9" w:rsidRDefault="000C40E9" w:rsidP="005633EA">
      <w:pPr>
        <w:numPr>
          <w:ilvl w:val="0"/>
          <w:numId w:val="14"/>
        </w:numPr>
        <w:spacing w:after="240"/>
        <w:contextualSpacing/>
        <w:rPr>
          <w:rFonts w:eastAsia="Calibri"/>
          <w:kern w:val="2"/>
          <w:sz w:val="22"/>
          <w:szCs w:val="22"/>
          <w:lang w:val="en-US" w:bidi="ar-SA"/>
        </w:rPr>
      </w:pPr>
      <w:r w:rsidRPr="000C40E9">
        <w:rPr>
          <w:rFonts w:eastAsia="Calibri"/>
          <w:kern w:val="2"/>
          <w:sz w:val="22"/>
          <w:szCs w:val="22"/>
          <w:lang w:val="en-US" w:bidi="ar-SA"/>
        </w:rPr>
        <w:t>Regional capacity building workshops and meetings on technical, policy and data reporting issues, which help NOU and partners implement activities in their projects;</w:t>
      </w:r>
    </w:p>
    <w:p w14:paraId="3CC330DE" w14:textId="77777777" w:rsidR="000C40E9" w:rsidRPr="000C40E9" w:rsidRDefault="000C40E9" w:rsidP="005633EA">
      <w:pPr>
        <w:numPr>
          <w:ilvl w:val="0"/>
          <w:numId w:val="14"/>
        </w:numPr>
        <w:spacing w:after="240"/>
        <w:contextualSpacing/>
        <w:rPr>
          <w:rFonts w:eastAsia="Calibri"/>
          <w:kern w:val="2"/>
          <w:sz w:val="22"/>
          <w:szCs w:val="22"/>
          <w:lang w:val="en-US" w:bidi="ar-SA"/>
        </w:rPr>
      </w:pPr>
      <w:r w:rsidRPr="000C40E9">
        <w:rPr>
          <w:rFonts w:eastAsia="Calibri"/>
          <w:kern w:val="2"/>
          <w:sz w:val="22"/>
          <w:szCs w:val="22"/>
          <w:lang w:val="en-US" w:bidi="ar-SA"/>
        </w:rPr>
        <w:t>Country-to-country cooperation discussion to exchange experience and best practices which helps in circulating the knowledge available to support projects; and</w:t>
      </w:r>
    </w:p>
    <w:p w14:paraId="27368712" w14:textId="77777777" w:rsidR="000C40E9" w:rsidRPr="000C40E9" w:rsidRDefault="000C40E9" w:rsidP="005633EA">
      <w:pPr>
        <w:numPr>
          <w:ilvl w:val="0"/>
          <w:numId w:val="14"/>
        </w:numPr>
        <w:spacing w:after="240"/>
        <w:contextualSpacing/>
        <w:rPr>
          <w:rFonts w:eastAsia="Calibri"/>
          <w:kern w:val="2"/>
          <w:sz w:val="22"/>
          <w:szCs w:val="22"/>
          <w:lang w:val="en-US" w:bidi="ar-SA"/>
        </w:rPr>
      </w:pPr>
      <w:r w:rsidRPr="000C40E9">
        <w:rPr>
          <w:rFonts w:eastAsia="Calibri"/>
          <w:kern w:val="2"/>
          <w:sz w:val="22"/>
          <w:szCs w:val="22"/>
          <w:lang w:val="en-US" w:bidi="ar-SA"/>
        </w:rPr>
        <w:t>Guidance materials that can help project preparation, analysis, and sustain outcomes beyond projects.</w:t>
      </w:r>
    </w:p>
    <w:p w14:paraId="71E88FE2" w14:textId="77777777" w:rsidR="000C40E9" w:rsidRPr="000C40E9" w:rsidRDefault="000C40E9" w:rsidP="000C40E9">
      <w:pPr>
        <w:keepLines/>
        <w:widowControl w:val="0"/>
        <w:numPr>
          <w:ilvl w:val="0"/>
          <w:numId w:val="1"/>
        </w:numPr>
        <w:spacing w:after="120"/>
        <w:outlineLvl w:val="0"/>
        <w:rPr>
          <w:sz w:val="22"/>
          <w:szCs w:val="22"/>
          <w:lang w:val="en-CA" w:bidi="ar-SA"/>
        </w:rPr>
      </w:pPr>
      <w:r w:rsidRPr="000C40E9">
        <w:rPr>
          <w:sz w:val="22"/>
          <w:szCs w:val="22"/>
          <w:lang w:val="en-CA" w:bidi="ar-SA"/>
        </w:rPr>
        <w:t>Of all the implementing agencies, UNEP has both the mandate and the structure that allows it to assist countries with their compliance efforts outside of individual projects, and for the long-term. In cases where other agencies are no longer active in a particular country, UNEP provides a degree of CAP support to help the countries overcome certain challenges.</w:t>
      </w:r>
    </w:p>
    <w:p w14:paraId="01E4C2D9" w14:textId="77777777" w:rsidR="000C40E9" w:rsidRPr="000C40E9" w:rsidRDefault="000C40E9" w:rsidP="000C40E9">
      <w:pPr>
        <w:keepLines/>
        <w:widowControl w:val="0"/>
        <w:spacing w:before="100" w:beforeAutospacing="1" w:after="240" w:line="276" w:lineRule="auto"/>
        <w:ind w:firstLine="90"/>
        <w:contextualSpacing/>
        <w:jc w:val="left"/>
        <w:rPr>
          <w:sz w:val="22"/>
          <w:szCs w:val="22"/>
          <w:u w:val="single"/>
          <w:lang w:val="en-CA" w:bidi="ar-SA"/>
        </w:rPr>
      </w:pPr>
      <w:r w:rsidRPr="000C40E9">
        <w:rPr>
          <w:sz w:val="22"/>
          <w:szCs w:val="22"/>
          <w:u w:val="single"/>
          <w:lang w:val="en-CA" w:bidi="ar-SA"/>
        </w:rPr>
        <w:t>Enabling environment for the management of controlled substances</w:t>
      </w:r>
    </w:p>
    <w:tbl>
      <w:tblPr>
        <w:tblStyle w:val="TableGrid"/>
        <w:tblW w:w="9440" w:type="dxa"/>
        <w:tblInd w:w="-5" w:type="dxa"/>
        <w:shd w:val="clear" w:color="auto" w:fill="F2F2F2"/>
        <w:tblLook w:val="04A0" w:firstRow="1" w:lastRow="0" w:firstColumn="1" w:lastColumn="0" w:noHBand="0" w:noVBand="1"/>
      </w:tblPr>
      <w:tblGrid>
        <w:gridCol w:w="9440"/>
      </w:tblGrid>
      <w:tr w:rsidR="000C40E9" w:rsidRPr="000C40E9" w14:paraId="2E78B5C6" w14:textId="77777777" w:rsidTr="000C40E9">
        <w:tc>
          <w:tcPr>
            <w:tcW w:w="9440" w:type="dxa"/>
            <w:shd w:val="clear" w:color="auto" w:fill="D9D9D9"/>
          </w:tcPr>
          <w:p w14:paraId="4013A81E" w14:textId="77777777" w:rsidR="000C40E9" w:rsidRPr="000C40E9" w:rsidRDefault="000C40E9" w:rsidP="000C40E9">
            <w:pPr>
              <w:widowControl w:val="0"/>
              <w:spacing w:after="120" w:line="259" w:lineRule="auto"/>
              <w:contextualSpacing/>
              <w:jc w:val="left"/>
              <w:rPr>
                <w:rFonts w:eastAsia="Calibri"/>
                <w:b/>
                <w:bCs/>
                <w:i/>
                <w:iCs/>
                <w:color w:val="404040"/>
                <w:kern w:val="2"/>
                <w:sz w:val="22"/>
                <w:szCs w:val="22"/>
                <w:lang w:val="en-US" w:bidi="ar-SA"/>
              </w:rPr>
            </w:pPr>
            <w:r w:rsidRPr="000C40E9">
              <w:rPr>
                <w:rFonts w:eastAsia="Calibri"/>
                <w:b/>
                <w:bCs/>
                <w:i/>
                <w:iCs/>
                <w:color w:val="404040"/>
                <w:kern w:val="2"/>
                <w:sz w:val="22"/>
                <w:szCs w:val="22"/>
                <w:lang w:val="en-US" w:bidi="ar-SA"/>
              </w:rPr>
              <w:t>Key evidence</w:t>
            </w:r>
          </w:p>
          <w:p w14:paraId="4D2563F6" w14:textId="77777777" w:rsidR="000C40E9" w:rsidRPr="000C40E9" w:rsidRDefault="000C40E9" w:rsidP="000C40E9">
            <w:pPr>
              <w:widowControl w:val="0"/>
              <w:spacing w:after="120"/>
              <w:outlineLvl w:val="0"/>
              <w:rPr>
                <w:sz w:val="22"/>
                <w:szCs w:val="22"/>
                <w:lang w:val="en-CA" w:bidi="ar-SA"/>
              </w:rPr>
            </w:pPr>
            <w:r w:rsidRPr="000C40E9">
              <w:rPr>
                <w:sz w:val="22"/>
                <w:szCs w:val="22"/>
                <w:lang w:val="en-CA" w:bidi="ar-SA"/>
              </w:rPr>
              <w:lastRenderedPageBreak/>
              <w:t>The CAP works on strengthening the capacities, infrastructure, skills and partnerships needed by countries to effectively phase out controlled substances as required in the Protocol, first by assisting countries to establish and strengthen policy and regulatory frameworks including on HCFC/HFC licensing and quota systems, standards, and import/export controls. This, as well as CAP technical support to assisting accurate data reporting, create the foundations that enable projects and activities.</w:t>
            </w:r>
          </w:p>
        </w:tc>
      </w:tr>
    </w:tbl>
    <w:p w14:paraId="67E24BDD" w14:textId="77777777" w:rsidR="000C40E9" w:rsidRPr="000C40E9" w:rsidRDefault="000C40E9" w:rsidP="000C40E9">
      <w:pPr>
        <w:outlineLvl w:val="0"/>
        <w:rPr>
          <w:sz w:val="22"/>
          <w:szCs w:val="22"/>
          <w:lang w:val="en-CA" w:bidi="ar-SA"/>
        </w:rPr>
      </w:pPr>
    </w:p>
    <w:p w14:paraId="6F853C71"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 CAP supports countries capacities to manage controlled substances by, inter alia, the following actions:</w:t>
      </w:r>
    </w:p>
    <w:p w14:paraId="656CAF1D" w14:textId="77777777" w:rsidR="000C40E9" w:rsidRPr="000C40E9" w:rsidRDefault="000C40E9" w:rsidP="005633EA">
      <w:pPr>
        <w:numPr>
          <w:ilvl w:val="0"/>
          <w:numId w:val="20"/>
        </w:numPr>
        <w:spacing w:after="240"/>
        <w:contextualSpacing/>
        <w:rPr>
          <w:rFonts w:eastAsia="Calibri"/>
          <w:kern w:val="2"/>
          <w:sz w:val="22"/>
          <w:szCs w:val="22"/>
          <w:lang w:val="en-US" w:bidi="ar-SA"/>
        </w:rPr>
      </w:pPr>
      <w:r w:rsidRPr="000C40E9">
        <w:rPr>
          <w:rFonts w:eastAsia="Calibri"/>
          <w:kern w:val="2"/>
          <w:sz w:val="22"/>
          <w:szCs w:val="22"/>
          <w:lang w:val="en-US" w:bidi="ar-SA"/>
        </w:rPr>
        <w:t>Building the technical capacities of NOU through training, tools, technical guidance and regional experience-sharing;</w:t>
      </w:r>
    </w:p>
    <w:p w14:paraId="1586D350" w14:textId="77777777" w:rsidR="000C40E9" w:rsidRPr="000C40E9" w:rsidRDefault="000C40E9" w:rsidP="005633EA">
      <w:pPr>
        <w:numPr>
          <w:ilvl w:val="0"/>
          <w:numId w:val="20"/>
        </w:numPr>
        <w:spacing w:after="240"/>
        <w:contextualSpacing/>
        <w:rPr>
          <w:rFonts w:eastAsia="Calibri"/>
          <w:kern w:val="2"/>
          <w:sz w:val="22"/>
          <w:szCs w:val="22"/>
          <w:lang w:val="en-US" w:bidi="ar-SA"/>
        </w:rPr>
      </w:pPr>
      <w:r w:rsidRPr="000C40E9">
        <w:rPr>
          <w:rFonts w:eastAsia="Calibri"/>
          <w:kern w:val="2"/>
          <w:sz w:val="22"/>
          <w:szCs w:val="22"/>
          <w:lang w:val="en-US" w:bidi="ar-SA"/>
        </w:rPr>
        <w:t>Providing advice, experts, training curricula, information, tools and products to use in support of training activities for the refrigeration servicing sector as implemented by Article 5 countries through their national projects (HPMPs, KIPs);</w:t>
      </w:r>
    </w:p>
    <w:p w14:paraId="70656D7D" w14:textId="77777777" w:rsidR="000C40E9" w:rsidRPr="000C40E9" w:rsidRDefault="000C40E9" w:rsidP="005633EA">
      <w:pPr>
        <w:numPr>
          <w:ilvl w:val="0"/>
          <w:numId w:val="20"/>
        </w:numPr>
        <w:spacing w:after="240"/>
        <w:contextualSpacing/>
        <w:rPr>
          <w:rFonts w:eastAsia="Calibri"/>
          <w:kern w:val="2"/>
          <w:sz w:val="22"/>
          <w:szCs w:val="22"/>
          <w:lang w:val="en-US" w:bidi="ar-SA"/>
        </w:rPr>
      </w:pPr>
      <w:r w:rsidRPr="000C40E9">
        <w:rPr>
          <w:rFonts w:eastAsia="Calibri"/>
          <w:kern w:val="2"/>
          <w:sz w:val="22"/>
          <w:szCs w:val="22"/>
          <w:lang w:val="en-US" w:bidi="ar-SA"/>
        </w:rPr>
        <w:t>Working with customs to strengthen regulatory enforcement at national borders and enable proper oversight of ODS;</w:t>
      </w:r>
    </w:p>
    <w:p w14:paraId="7E2654E9" w14:textId="77777777" w:rsidR="000C40E9" w:rsidRPr="000C40E9" w:rsidRDefault="000C40E9" w:rsidP="005633EA">
      <w:pPr>
        <w:numPr>
          <w:ilvl w:val="0"/>
          <w:numId w:val="20"/>
        </w:numPr>
        <w:spacing w:after="240"/>
        <w:contextualSpacing/>
        <w:rPr>
          <w:rFonts w:eastAsia="Calibri"/>
          <w:kern w:val="2"/>
          <w:sz w:val="22"/>
          <w:szCs w:val="22"/>
          <w:lang w:val="en-US" w:bidi="ar-SA"/>
        </w:rPr>
      </w:pPr>
      <w:r w:rsidRPr="000C40E9">
        <w:rPr>
          <w:rFonts w:eastAsia="Calibri"/>
          <w:kern w:val="2"/>
          <w:sz w:val="22"/>
          <w:szCs w:val="22"/>
          <w:lang w:val="en-US" w:bidi="ar-SA"/>
        </w:rPr>
        <w:t>Promoting certifications such as the refrigerant driving license (RDL) which verifies professional skills to encourage further professionalization;</w:t>
      </w:r>
    </w:p>
    <w:p w14:paraId="1F945C44" w14:textId="77777777" w:rsidR="000C40E9" w:rsidRPr="000C40E9" w:rsidRDefault="000C40E9" w:rsidP="005633EA">
      <w:pPr>
        <w:numPr>
          <w:ilvl w:val="0"/>
          <w:numId w:val="20"/>
        </w:numPr>
        <w:spacing w:after="240"/>
        <w:contextualSpacing/>
        <w:rPr>
          <w:rFonts w:eastAsia="Calibri"/>
          <w:kern w:val="2"/>
          <w:sz w:val="22"/>
          <w:szCs w:val="22"/>
          <w:lang w:val="en-US" w:bidi="ar-SA"/>
        </w:rPr>
      </w:pPr>
      <w:r w:rsidRPr="000C40E9">
        <w:rPr>
          <w:rFonts w:eastAsia="Calibri"/>
          <w:kern w:val="2"/>
          <w:sz w:val="22"/>
          <w:szCs w:val="22"/>
          <w:lang w:val="en-US" w:bidi="ar-SA"/>
        </w:rPr>
        <w:t>Facilitating partnerships to increase the available expertise and research; and</w:t>
      </w:r>
    </w:p>
    <w:p w14:paraId="19A46CA7" w14:textId="77777777" w:rsidR="000C40E9" w:rsidRPr="000C40E9" w:rsidRDefault="000C40E9" w:rsidP="005633EA">
      <w:pPr>
        <w:numPr>
          <w:ilvl w:val="0"/>
          <w:numId w:val="20"/>
        </w:numPr>
        <w:spacing w:after="240"/>
        <w:contextualSpacing/>
        <w:rPr>
          <w:rFonts w:eastAsia="Calibri"/>
          <w:kern w:val="2"/>
          <w:sz w:val="22"/>
          <w:szCs w:val="22"/>
          <w:lang w:val="en-US" w:bidi="ar-SA"/>
        </w:rPr>
      </w:pPr>
      <w:r w:rsidRPr="000C40E9">
        <w:rPr>
          <w:rFonts w:eastAsia="Calibri"/>
          <w:kern w:val="2"/>
          <w:sz w:val="22"/>
          <w:szCs w:val="22"/>
          <w:lang w:val="en-US" w:bidi="ar-SA"/>
        </w:rPr>
        <w:t>Informing stakeholders and the public to gain support for NOU policies e.g., through the material made available on the OzonAction website.</w:t>
      </w:r>
      <w:r w:rsidRPr="000C40E9">
        <w:rPr>
          <w:rFonts w:eastAsia="Calibri"/>
          <w:kern w:val="2"/>
          <w:sz w:val="22"/>
          <w:szCs w:val="22"/>
          <w:vertAlign w:val="superscript"/>
          <w:lang w:val="en-US" w:bidi="ar-SA"/>
        </w:rPr>
        <w:footnoteReference w:id="34"/>
      </w:r>
    </w:p>
    <w:p w14:paraId="53E9153D"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CAP also works to support the RAC sector by, among others, promoting the certification and professionalization of refrigeration technicians. Some key activities in this area include:</w:t>
      </w:r>
    </w:p>
    <w:p w14:paraId="2FE0A572" w14:textId="77777777" w:rsidR="000C40E9" w:rsidRPr="000C40E9" w:rsidRDefault="000C40E9" w:rsidP="005633EA">
      <w:pPr>
        <w:numPr>
          <w:ilvl w:val="0"/>
          <w:numId w:val="21"/>
        </w:numPr>
        <w:spacing w:after="240"/>
        <w:contextualSpacing/>
        <w:rPr>
          <w:rFonts w:eastAsia="Calibri"/>
          <w:kern w:val="2"/>
          <w:sz w:val="22"/>
          <w:szCs w:val="22"/>
          <w:lang w:val="en-US" w:bidi="ar-SA"/>
        </w:rPr>
      </w:pPr>
      <w:r w:rsidRPr="000C40E9">
        <w:rPr>
          <w:rFonts w:eastAsia="Calibri"/>
          <w:kern w:val="2"/>
          <w:sz w:val="22"/>
          <w:szCs w:val="22"/>
          <w:lang w:val="en-US" w:bidi="ar-SA"/>
        </w:rPr>
        <w:t>The development of guidance and templates to help NOU establish sustainable certification programs, building on examples like the European Union (EU) F-Gas programme;</w:t>
      </w:r>
    </w:p>
    <w:p w14:paraId="5837C98C" w14:textId="77777777" w:rsidR="000C40E9" w:rsidRPr="000C40E9" w:rsidRDefault="000C40E9" w:rsidP="005633EA">
      <w:pPr>
        <w:numPr>
          <w:ilvl w:val="0"/>
          <w:numId w:val="21"/>
        </w:numPr>
        <w:spacing w:after="240"/>
        <w:contextualSpacing/>
        <w:rPr>
          <w:rFonts w:eastAsia="Calibri"/>
          <w:kern w:val="2"/>
          <w:sz w:val="22"/>
          <w:szCs w:val="22"/>
          <w:lang w:val="en-US" w:bidi="ar-SA"/>
        </w:rPr>
      </w:pPr>
      <w:r w:rsidRPr="000C40E9">
        <w:rPr>
          <w:rFonts w:eastAsia="Calibri"/>
          <w:kern w:val="2"/>
          <w:sz w:val="22"/>
          <w:szCs w:val="22"/>
          <w:lang w:val="en-US" w:bidi="ar-SA"/>
        </w:rPr>
        <w:t>Piloting the RDL global qualification program to introduce minimal skills recognition;</w:t>
      </w:r>
    </w:p>
    <w:p w14:paraId="6F3BF678" w14:textId="77777777" w:rsidR="000C40E9" w:rsidRPr="000C40E9" w:rsidRDefault="000C40E9" w:rsidP="005633EA">
      <w:pPr>
        <w:numPr>
          <w:ilvl w:val="0"/>
          <w:numId w:val="21"/>
        </w:numPr>
        <w:spacing w:after="240"/>
        <w:contextualSpacing/>
        <w:rPr>
          <w:rFonts w:eastAsia="Calibri"/>
          <w:kern w:val="2"/>
          <w:sz w:val="22"/>
          <w:szCs w:val="22"/>
          <w:lang w:val="en-US" w:bidi="ar-SA"/>
        </w:rPr>
      </w:pPr>
      <w:r w:rsidRPr="000C40E9">
        <w:rPr>
          <w:rFonts w:eastAsia="Calibri"/>
          <w:kern w:val="2"/>
          <w:sz w:val="22"/>
          <w:szCs w:val="22"/>
          <w:lang w:val="en-US" w:bidi="ar-SA"/>
        </w:rPr>
        <w:t>Promoting national RAC technician certification programs supported through HPMPs in countries.</w:t>
      </w:r>
    </w:p>
    <w:p w14:paraId="6A6B4809" w14:textId="77777777" w:rsidR="000C40E9" w:rsidRPr="000C40E9" w:rsidRDefault="000C40E9" w:rsidP="005633EA">
      <w:pPr>
        <w:numPr>
          <w:ilvl w:val="0"/>
          <w:numId w:val="21"/>
        </w:numPr>
        <w:spacing w:after="240"/>
        <w:contextualSpacing/>
        <w:rPr>
          <w:rFonts w:eastAsia="Calibri"/>
          <w:kern w:val="2"/>
          <w:sz w:val="22"/>
          <w:szCs w:val="22"/>
          <w:lang w:val="en-US" w:bidi="ar-SA"/>
        </w:rPr>
      </w:pPr>
      <w:r w:rsidRPr="000C40E9">
        <w:rPr>
          <w:rFonts w:eastAsia="Calibri"/>
          <w:kern w:val="2"/>
          <w:sz w:val="22"/>
          <w:szCs w:val="22"/>
          <w:lang w:val="en-US" w:bidi="ar-SA"/>
        </w:rPr>
        <w:t>Encouraging integration of certification/competency standards into national Technical and Vocational Education and Training (TVET) frameworks through curriculum updates and accreditation;</w:t>
      </w:r>
    </w:p>
    <w:p w14:paraId="30B77795" w14:textId="77777777" w:rsidR="000C40E9" w:rsidRPr="000C40E9" w:rsidRDefault="000C40E9" w:rsidP="005633EA">
      <w:pPr>
        <w:numPr>
          <w:ilvl w:val="0"/>
          <w:numId w:val="21"/>
        </w:numPr>
        <w:spacing w:after="240"/>
        <w:contextualSpacing/>
        <w:rPr>
          <w:rFonts w:eastAsia="Calibri"/>
          <w:kern w:val="2"/>
          <w:sz w:val="22"/>
          <w:szCs w:val="22"/>
          <w:lang w:val="en-US" w:bidi="ar-SA"/>
        </w:rPr>
      </w:pPr>
      <w:r w:rsidRPr="000C40E9">
        <w:rPr>
          <w:rFonts w:eastAsia="Calibri"/>
          <w:kern w:val="2"/>
          <w:sz w:val="22"/>
          <w:szCs w:val="22"/>
          <w:lang w:val="en-US" w:bidi="ar-SA"/>
        </w:rPr>
        <w:t>Providing tools like guidelines on competency standards and program templates to assist countries;</w:t>
      </w:r>
    </w:p>
    <w:p w14:paraId="097361B4" w14:textId="77777777" w:rsidR="000C40E9" w:rsidRPr="000C40E9" w:rsidRDefault="000C40E9" w:rsidP="005633EA">
      <w:pPr>
        <w:numPr>
          <w:ilvl w:val="0"/>
          <w:numId w:val="21"/>
        </w:numPr>
        <w:spacing w:after="240"/>
        <w:contextualSpacing/>
        <w:rPr>
          <w:rFonts w:eastAsia="Calibri"/>
          <w:kern w:val="2"/>
          <w:sz w:val="22"/>
          <w:szCs w:val="22"/>
          <w:lang w:val="en-US" w:bidi="ar-SA"/>
        </w:rPr>
      </w:pPr>
      <w:r w:rsidRPr="000C40E9">
        <w:rPr>
          <w:rFonts w:eastAsia="Calibri"/>
          <w:kern w:val="2"/>
          <w:sz w:val="22"/>
          <w:szCs w:val="22"/>
          <w:lang w:val="en-US" w:bidi="ar-SA"/>
        </w:rPr>
        <w:t>Reviewing national certification programs and advising NOU on enhancing them;</w:t>
      </w:r>
    </w:p>
    <w:p w14:paraId="2A77F050" w14:textId="77777777" w:rsidR="000C40E9" w:rsidRPr="000C40E9" w:rsidRDefault="000C40E9" w:rsidP="005633EA">
      <w:pPr>
        <w:numPr>
          <w:ilvl w:val="0"/>
          <w:numId w:val="21"/>
        </w:numPr>
        <w:spacing w:after="240"/>
        <w:contextualSpacing/>
        <w:rPr>
          <w:rFonts w:eastAsia="Calibri"/>
          <w:kern w:val="2"/>
          <w:sz w:val="22"/>
          <w:szCs w:val="22"/>
          <w:lang w:val="en-US" w:bidi="ar-SA"/>
        </w:rPr>
      </w:pPr>
      <w:r w:rsidRPr="000C40E9">
        <w:rPr>
          <w:rFonts w:eastAsia="Calibri"/>
          <w:kern w:val="2"/>
          <w:sz w:val="22"/>
          <w:szCs w:val="22"/>
          <w:lang w:val="en-US" w:bidi="ar-SA"/>
        </w:rPr>
        <w:t>Outreaching certification best practices and sharing experiences at the meetings of the regional networks;</w:t>
      </w:r>
    </w:p>
    <w:p w14:paraId="564AF032" w14:textId="77777777" w:rsidR="000C40E9" w:rsidRPr="000C40E9" w:rsidRDefault="000C40E9" w:rsidP="005633EA">
      <w:pPr>
        <w:numPr>
          <w:ilvl w:val="0"/>
          <w:numId w:val="21"/>
        </w:numPr>
        <w:spacing w:after="240"/>
        <w:contextualSpacing/>
        <w:rPr>
          <w:rFonts w:eastAsia="Calibri"/>
          <w:kern w:val="2"/>
          <w:sz w:val="22"/>
          <w:szCs w:val="22"/>
          <w:lang w:val="en-US" w:bidi="ar-SA"/>
        </w:rPr>
      </w:pPr>
      <w:r w:rsidRPr="000C40E9">
        <w:rPr>
          <w:rFonts w:eastAsia="Calibri"/>
          <w:kern w:val="2"/>
          <w:sz w:val="22"/>
          <w:szCs w:val="22"/>
          <w:lang w:val="en-US" w:bidi="ar-SA"/>
        </w:rPr>
        <w:t>Linking certification to improved employment opportunities to incentivize technicians, recognizing certified technicians through initiatives like world maps and local award programmes, and</w:t>
      </w:r>
    </w:p>
    <w:p w14:paraId="13EDA4C7" w14:textId="77777777" w:rsidR="000C40E9" w:rsidRPr="000C40E9" w:rsidRDefault="000C40E9" w:rsidP="005633EA">
      <w:pPr>
        <w:widowControl w:val="0"/>
        <w:numPr>
          <w:ilvl w:val="0"/>
          <w:numId w:val="21"/>
        </w:numPr>
        <w:rPr>
          <w:rFonts w:eastAsia="Calibri"/>
          <w:kern w:val="2"/>
          <w:sz w:val="22"/>
          <w:szCs w:val="22"/>
          <w:lang w:val="en-US" w:bidi="ar-SA"/>
        </w:rPr>
      </w:pPr>
      <w:r w:rsidRPr="000C40E9">
        <w:rPr>
          <w:rFonts w:eastAsia="Calibri"/>
          <w:kern w:val="2"/>
          <w:sz w:val="22"/>
          <w:szCs w:val="22"/>
          <w:lang w:val="en-US" w:bidi="ar-SA"/>
        </w:rPr>
        <w:t>Developing e-learning modules on competencies to facilitate skills testing and certification and exploring hybrid programs like competency-based RDL to account for different country contexts.</w:t>
      </w:r>
    </w:p>
    <w:p w14:paraId="1ED72E60" w14:textId="77777777" w:rsidR="000C40E9" w:rsidRPr="000C40E9" w:rsidRDefault="000C40E9" w:rsidP="000C40E9">
      <w:pPr>
        <w:keepNext/>
        <w:widowControl w:val="0"/>
        <w:spacing w:after="240" w:line="276" w:lineRule="auto"/>
        <w:jc w:val="left"/>
        <w:rPr>
          <w:sz w:val="22"/>
          <w:szCs w:val="22"/>
          <w:u w:val="single"/>
          <w:lang w:val="en-CA" w:bidi="ar-SA"/>
        </w:rPr>
      </w:pPr>
      <w:r w:rsidRPr="000C40E9">
        <w:rPr>
          <w:sz w:val="22"/>
          <w:szCs w:val="22"/>
          <w:u w:val="single"/>
          <w:lang w:val="en-CA" w:bidi="ar-SA"/>
        </w:rPr>
        <w:t>Strengthening mechanisms in Article 5 countries on data management and reporting</w:t>
      </w:r>
    </w:p>
    <w:tbl>
      <w:tblPr>
        <w:tblStyle w:val="TableGrid"/>
        <w:tblW w:w="0" w:type="auto"/>
        <w:tblInd w:w="-5" w:type="dxa"/>
        <w:tblLook w:val="04A0" w:firstRow="1" w:lastRow="0" w:firstColumn="1" w:lastColumn="0" w:noHBand="0" w:noVBand="1"/>
      </w:tblPr>
      <w:tblGrid>
        <w:gridCol w:w="9355"/>
      </w:tblGrid>
      <w:tr w:rsidR="000C40E9" w:rsidRPr="000C40E9" w14:paraId="00DBCC36" w14:textId="77777777" w:rsidTr="000C40E9">
        <w:tc>
          <w:tcPr>
            <w:tcW w:w="9355" w:type="dxa"/>
            <w:shd w:val="clear" w:color="auto" w:fill="D9D9D9"/>
          </w:tcPr>
          <w:p w14:paraId="401AE8AD" w14:textId="77777777" w:rsidR="000C40E9" w:rsidRPr="000C40E9" w:rsidRDefault="000C40E9" w:rsidP="000C40E9">
            <w:pPr>
              <w:keepNext/>
              <w:widowControl w:val="0"/>
              <w:spacing w:after="120" w:line="259" w:lineRule="auto"/>
              <w:contextualSpacing/>
              <w:jc w:val="left"/>
              <w:rPr>
                <w:rFonts w:eastAsia="Calibri"/>
                <w:b/>
                <w:bCs/>
                <w:i/>
                <w:iCs/>
                <w:color w:val="404040"/>
                <w:kern w:val="2"/>
                <w:sz w:val="22"/>
                <w:szCs w:val="22"/>
                <w:lang w:val="en-US" w:bidi="ar-SA"/>
              </w:rPr>
            </w:pPr>
            <w:r w:rsidRPr="000C40E9">
              <w:rPr>
                <w:rFonts w:eastAsia="Calibri"/>
                <w:b/>
                <w:bCs/>
                <w:i/>
                <w:iCs/>
                <w:color w:val="404040"/>
                <w:kern w:val="2"/>
                <w:sz w:val="22"/>
                <w:szCs w:val="22"/>
                <w:lang w:val="en-US" w:bidi="ar-SA"/>
              </w:rPr>
              <w:t>Key evidence</w:t>
            </w:r>
          </w:p>
          <w:p w14:paraId="635CF97B" w14:textId="77777777" w:rsidR="000C40E9" w:rsidRPr="000C40E9" w:rsidRDefault="000C40E9" w:rsidP="000C40E9">
            <w:pPr>
              <w:keepNext/>
              <w:widowControl w:val="0"/>
              <w:spacing w:after="120"/>
              <w:outlineLvl w:val="0"/>
              <w:rPr>
                <w:sz w:val="22"/>
                <w:szCs w:val="22"/>
                <w:lang w:val="en-CA" w:bidi="ar-SA"/>
              </w:rPr>
            </w:pPr>
            <w:r w:rsidRPr="000C40E9">
              <w:rPr>
                <w:sz w:val="22"/>
                <w:szCs w:val="22"/>
                <w:lang w:val="en-CA" w:bidi="ar-SA"/>
              </w:rPr>
              <w:t>Both the documentation and stakeholders provide concrete examples of how the CAP works to address all aspects of strengthening capacities to improve the quality of national data systems and</w:t>
            </w:r>
            <w:r w:rsidRPr="000C40E9">
              <w:rPr>
                <w:sz w:val="22"/>
                <w:szCs w:val="22"/>
                <w:lang w:val="en-CA" w:bidi="ar-SA"/>
              </w:rPr>
              <w:br/>
              <w:t>cross-country cooperation, in view of assisting the countries to report accurate country data.</w:t>
            </w:r>
          </w:p>
        </w:tc>
      </w:tr>
    </w:tbl>
    <w:p w14:paraId="0B35F602" w14:textId="77777777" w:rsidR="000C40E9" w:rsidRPr="000C40E9" w:rsidRDefault="000C40E9" w:rsidP="000C40E9">
      <w:pPr>
        <w:spacing w:line="259" w:lineRule="auto"/>
        <w:contextualSpacing/>
        <w:jc w:val="left"/>
        <w:rPr>
          <w:rFonts w:eastAsia="Calibri"/>
          <w:kern w:val="2"/>
          <w:sz w:val="22"/>
          <w:szCs w:val="22"/>
          <w:lang w:val="en-US" w:bidi="ar-SA"/>
        </w:rPr>
      </w:pPr>
    </w:p>
    <w:p w14:paraId="302B5BA8"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lastRenderedPageBreak/>
        <w:t>The CAP assists NOUs with capacity building to promote a better understanding of new data reporting formats and tools, through workshops and manuals on data collection, cross-checking, reconciliation and reporting. The CAP also provides guidance and tools to help NOUs establish internal data management systems, such as, inter alia:</w:t>
      </w:r>
    </w:p>
    <w:p w14:paraId="0A681277" w14:textId="77777777" w:rsidR="000C40E9" w:rsidRPr="000C40E9" w:rsidRDefault="000C40E9" w:rsidP="005633EA">
      <w:pPr>
        <w:numPr>
          <w:ilvl w:val="0"/>
          <w:numId w:val="19"/>
        </w:numPr>
        <w:spacing w:after="240"/>
        <w:contextualSpacing/>
        <w:rPr>
          <w:rFonts w:eastAsia="Calibri"/>
          <w:kern w:val="2"/>
          <w:sz w:val="22"/>
          <w:szCs w:val="22"/>
          <w:lang w:val="en-US" w:bidi="ar-SA"/>
        </w:rPr>
      </w:pPr>
      <w:r w:rsidRPr="000C40E9">
        <w:rPr>
          <w:rFonts w:eastAsia="Calibri"/>
          <w:kern w:val="2"/>
          <w:sz w:val="22"/>
          <w:szCs w:val="22"/>
          <w:lang w:val="en-US" w:bidi="ar-SA"/>
        </w:rPr>
        <w:t>NOU training modules focused specifically on data reporting, Article 7 reporting formats including in NOO training curricula;</w:t>
      </w:r>
    </w:p>
    <w:p w14:paraId="55991391" w14:textId="77777777" w:rsidR="000C40E9" w:rsidRPr="000C40E9" w:rsidRDefault="000C40E9" w:rsidP="005633EA">
      <w:pPr>
        <w:numPr>
          <w:ilvl w:val="0"/>
          <w:numId w:val="19"/>
        </w:numPr>
        <w:spacing w:after="240"/>
        <w:contextualSpacing/>
        <w:rPr>
          <w:rFonts w:eastAsia="Calibri"/>
          <w:kern w:val="2"/>
          <w:sz w:val="22"/>
          <w:szCs w:val="22"/>
          <w:lang w:val="en-US" w:bidi="ar-SA"/>
        </w:rPr>
      </w:pPr>
      <w:r w:rsidRPr="000C40E9">
        <w:rPr>
          <w:rFonts w:eastAsia="Calibri"/>
          <w:kern w:val="2"/>
          <w:sz w:val="22"/>
          <w:szCs w:val="22"/>
          <w:lang w:val="en-US" w:bidi="ar-SA"/>
        </w:rPr>
        <w:t>Guidance on establishing national data collection mechanisms, assistance accessing Article 7 Country programme online systems;</w:t>
      </w:r>
    </w:p>
    <w:p w14:paraId="6C9089F0" w14:textId="77777777" w:rsidR="000C40E9" w:rsidRPr="000C40E9" w:rsidRDefault="000C40E9" w:rsidP="005633EA">
      <w:pPr>
        <w:numPr>
          <w:ilvl w:val="0"/>
          <w:numId w:val="19"/>
        </w:numPr>
        <w:spacing w:after="240"/>
        <w:contextualSpacing/>
        <w:rPr>
          <w:rFonts w:eastAsia="Calibri"/>
          <w:kern w:val="2"/>
          <w:sz w:val="22"/>
          <w:szCs w:val="22"/>
          <w:lang w:val="en-US" w:bidi="ar-SA"/>
        </w:rPr>
      </w:pPr>
      <w:r w:rsidRPr="000C40E9">
        <w:rPr>
          <w:rFonts w:eastAsia="Calibri"/>
          <w:kern w:val="2"/>
          <w:sz w:val="22"/>
          <w:szCs w:val="22"/>
          <w:lang w:val="en-US" w:bidi="ar-SA"/>
        </w:rPr>
        <w:t>Data collection and management sessions at regional network meetings; and</w:t>
      </w:r>
    </w:p>
    <w:p w14:paraId="00089FB2" w14:textId="77777777" w:rsidR="000C40E9" w:rsidRPr="000C40E9" w:rsidRDefault="000C40E9" w:rsidP="005633EA">
      <w:pPr>
        <w:numPr>
          <w:ilvl w:val="0"/>
          <w:numId w:val="19"/>
        </w:numPr>
        <w:spacing w:after="240"/>
        <w:contextualSpacing/>
        <w:rPr>
          <w:rFonts w:eastAsia="Calibri"/>
          <w:kern w:val="2"/>
          <w:sz w:val="22"/>
          <w:szCs w:val="22"/>
          <w:lang w:val="en-US" w:bidi="ar-SA"/>
        </w:rPr>
      </w:pPr>
      <w:r w:rsidRPr="000C40E9">
        <w:rPr>
          <w:rFonts w:eastAsia="Calibri"/>
          <w:kern w:val="2"/>
          <w:sz w:val="22"/>
          <w:szCs w:val="22"/>
          <w:lang w:val="en-US" w:bidi="ar-SA"/>
        </w:rPr>
        <w:t>Country programme progress reporting guidance and templates and webinars on specific reporting issues, such as HFC baselines required under Kigali Amendment.</w:t>
      </w:r>
    </w:p>
    <w:p w14:paraId="65E32B88"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 CAP shares methodologies for data triangulation across sources like licenses, import records, surveys, in view of building the capacity of NOU to analyse consumption trends and drivers to inform policy decisions and to facilitate regional data exchange and reconciliation differences between countries’ reported trade. It is generally considered by stakeholders that the CAP supports accurate forecasting and transparent tracking of quotas to facilitate control measures and encourages responsible data management by NOU and customs agencies.</w:t>
      </w:r>
    </w:p>
    <w:p w14:paraId="5709DF44"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 xml:space="preserve">Some key data management tools and training that CAP provides to strengthen Article 5 countries' reporting include: WhatGas? refrigerant identifier app to help differentiate substances and mixtures, </w:t>
      </w:r>
      <w:r w:rsidRPr="000C40E9">
        <w:rPr>
          <w:sz w:val="22"/>
          <w:szCs w:val="22"/>
          <w:lang w:val="en-CA" w:bidi="ar-SA"/>
        </w:rPr>
        <w:br/>
        <w:t>a GWP-ODP calculator app and online tool</w:t>
      </w:r>
      <w:r w:rsidRPr="000C40E9">
        <w:rPr>
          <w:sz w:val="22"/>
          <w:szCs w:val="22"/>
          <w:vertAlign w:val="superscript"/>
          <w:lang w:val="en-CA" w:bidi="ar-SA"/>
        </w:rPr>
        <w:footnoteReference w:id="35"/>
      </w:r>
      <w:r w:rsidRPr="000C40E9">
        <w:rPr>
          <w:sz w:val="22"/>
          <w:szCs w:val="22"/>
          <w:lang w:val="en-CA" w:bidi="ar-SA"/>
        </w:rPr>
        <w:t xml:space="preserve"> for conversion between metrics, customs data collection and reconciliation guidelines, a HCFC quota and licence tracker desktop application, data reconciliation webinars and factsheets on methodologies, the informal prior informed consent (iPIC) online platform, customs data access protocols and HS code guidance.</w:t>
      </w:r>
    </w:p>
    <w:p w14:paraId="30C71988" w14:textId="77777777" w:rsidR="000C40E9" w:rsidRPr="000C40E9" w:rsidRDefault="000C40E9" w:rsidP="000C40E9">
      <w:pPr>
        <w:keepNext/>
        <w:widowControl w:val="0"/>
        <w:spacing w:after="240" w:line="276" w:lineRule="auto"/>
        <w:ind w:left="180" w:hanging="180"/>
        <w:jc w:val="left"/>
        <w:rPr>
          <w:sz w:val="22"/>
          <w:szCs w:val="22"/>
          <w:u w:val="single"/>
          <w:lang w:val="en-CA" w:bidi="ar-SA"/>
        </w:rPr>
      </w:pPr>
      <w:bookmarkStart w:id="32" w:name="_Toc176257359"/>
      <w:r w:rsidRPr="000C40E9">
        <w:rPr>
          <w:sz w:val="22"/>
          <w:szCs w:val="22"/>
          <w:u w:val="single"/>
          <w:lang w:val="en-CA" w:bidi="ar-SA"/>
        </w:rPr>
        <w:t>Building, strengthening and sustaining capacities in Article 5 countries</w:t>
      </w:r>
      <w:bookmarkEnd w:id="32"/>
    </w:p>
    <w:tbl>
      <w:tblPr>
        <w:tblStyle w:val="TableGrid"/>
        <w:tblW w:w="9530" w:type="dxa"/>
        <w:tblInd w:w="-5" w:type="dxa"/>
        <w:shd w:val="clear" w:color="auto" w:fill="D9D9D9"/>
        <w:tblLook w:val="04A0" w:firstRow="1" w:lastRow="0" w:firstColumn="1" w:lastColumn="0" w:noHBand="0" w:noVBand="1"/>
      </w:tblPr>
      <w:tblGrid>
        <w:gridCol w:w="9530"/>
      </w:tblGrid>
      <w:tr w:rsidR="000C40E9" w:rsidRPr="000C40E9" w14:paraId="09E837C3" w14:textId="77777777" w:rsidTr="000C40E9">
        <w:tc>
          <w:tcPr>
            <w:tcW w:w="9530" w:type="dxa"/>
            <w:shd w:val="clear" w:color="auto" w:fill="D9D9D9"/>
          </w:tcPr>
          <w:p w14:paraId="612B4A79" w14:textId="77777777" w:rsidR="000C40E9" w:rsidRPr="000C40E9" w:rsidRDefault="000C40E9" w:rsidP="000C40E9">
            <w:pPr>
              <w:spacing w:after="120" w:line="259" w:lineRule="auto"/>
              <w:contextualSpacing/>
              <w:jc w:val="left"/>
              <w:rPr>
                <w:rFonts w:eastAsia="Calibri"/>
                <w:b/>
                <w:bCs/>
                <w:i/>
                <w:iCs/>
                <w:color w:val="404040"/>
                <w:kern w:val="2"/>
                <w:sz w:val="22"/>
                <w:szCs w:val="22"/>
                <w:lang w:val="en-US" w:bidi="ar-SA"/>
              </w:rPr>
            </w:pPr>
            <w:r w:rsidRPr="000C40E9">
              <w:rPr>
                <w:rFonts w:eastAsia="Calibri"/>
                <w:b/>
                <w:bCs/>
                <w:i/>
                <w:iCs/>
                <w:color w:val="404040"/>
                <w:kern w:val="2"/>
                <w:sz w:val="22"/>
                <w:szCs w:val="22"/>
                <w:lang w:val="en-US" w:bidi="ar-SA"/>
              </w:rPr>
              <w:t>Key evidence</w:t>
            </w:r>
          </w:p>
          <w:p w14:paraId="54D4FC84" w14:textId="77777777" w:rsidR="000C40E9" w:rsidRPr="000C40E9" w:rsidRDefault="000C40E9" w:rsidP="000C40E9">
            <w:pPr>
              <w:spacing w:after="120"/>
              <w:outlineLvl w:val="0"/>
              <w:rPr>
                <w:sz w:val="22"/>
                <w:szCs w:val="22"/>
                <w:lang w:val="en-CA" w:bidi="ar-SA"/>
              </w:rPr>
            </w:pPr>
            <w:r w:rsidRPr="000C40E9">
              <w:rPr>
                <w:sz w:val="22"/>
                <w:szCs w:val="22"/>
                <w:lang w:val="en-CA" w:bidi="ar-SA"/>
              </w:rPr>
              <w:t>Key mechanisms to identify and integrate iteratively the specific needs of each Article 5 country in a strategic manner rest on NOUs, based on a bottom-up approach. Observations are made by CAP stakeholders that information related to country needs could be better captured CAP reporting and overall CAP documentation.</w:t>
            </w:r>
          </w:p>
        </w:tc>
      </w:tr>
    </w:tbl>
    <w:p w14:paraId="2CAFE538" w14:textId="77777777" w:rsidR="000C40E9" w:rsidRPr="000C40E9" w:rsidRDefault="000C40E9" w:rsidP="000C40E9">
      <w:pPr>
        <w:outlineLvl w:val="0"/>
        <w:rPr>
          <w:sz w:val="22"/>
          <w:szCs w:val="22"/>
          <w:lang w:val="en-CA" w:bidi="ar-SA"/>
        </w:rPr>
      </w:pPr>
    </w:p>
    <w:p w14:paraId="72F963B7" w14:textId="77777777" w:rsidR="000C40E9" w:rsidRPr="000C40E9" w:rsidRDefault="000C40E9" w:rsidP="000C40E9">
      <w:pPr>
        <w:keepLines/>
        <w:widowControl w:val="0"/>
        <w:numPr>
          <w:ilvl w:val="0"/>
          <w:numId w:val="1"/>
        </w:numPr>
        <w:spacing w:after="240"/>
        <w:outlineLvl w:val="0"/>
        <w:rPr>
          <w:sz w:val="22"/>
          <w:szCs w:val="22"/>
          <w:lang w:val="en-CA" w:bidi="ar-SA"/>
        </w:rPr>
      </w:pPr>
      <w:r w:rsidRPr="000C40E9">
        <w:rPr>
          <w:sz w:val="22"/>
          <w:szCs w:val="22"/>
          <w:lang w:val="en-CA" w:bidi="ar-SA"/>
        </w:rPr>
        <w:t>The CAP uses different mechanisms to support Article 5 countries in identifying their needs in relation to achieving compliance with the Montreal Protocol, ensuring a bottom-up needs identification process driven directly by the Article 5 partners themselves i.e., the NOU and national stakeholders. These include:</w:t>
      </w:r>
    </w:p>
    <w:p w14:paraId="64736388" w14:textId="77777777" w:rsidR="000C40E9" w:rsidRPr="000C40E9" w:rsidRDefault="000C40E9" w:rsidP="000C40E9">
      <w:pPr>
        <w:spacing w:after="160" w:line="259" w:lineRule="auto"/>
        <w:contextualSpacing/>
        <w:jc w:val="left"/>
        <w:rPr>
          <w:rFonts w:eastAsia="Calibri"/>
          <w:b/>
          <w:bCs/>
          <w:kern w:val="2"/>
          <w:sz w:val="22"/>
          <w:szCs w:val="22"/>
          <w:lang w:val="en-US" w:bidi="ar-SA"/>
        </w:rPr>
      </w:pPr>
      <w:r w:rsidRPr="000C40E9">
        <w:rPr>
          <w:rFonts w:eastAsia="Calibri"/>
          <w:b/>
          <w:bCs/>
          <w:kern w:val="2"/>
          <w:sz w:val="22"/>
          <w:szCs w:val="22"/>
          <w:lang w:val="en-US" w:bidi="ar-SA"/>
        </w:rPr>
        <w:t>Table 3: Mechanisms fostering the participation of Article 5 countries</w:t>
      </w:r>
    </w:p>
    <w:tbl>
      <w:tblPr>
        <w:tblStyle w:val="TableGrid"/>
        <w:tblW w:w="5000" w:type="pct"/>
        <w:tblLook w:val="04A0" w:firstRow="1" w:lastRow="0" w:firstColumn="1" w:lastColumn="0" w:noHBand="0" w:noVBand="1"/>
      </w:tblPr>
      <w:tblGrid>
        <w:gridCol w:w="2969"/>
        <w:gridCol w:w="4535"/>
        <w:gridCol w:w="1846"/>
      </w:tblGrid>
      <w:tr w:rsidR="000C40E9" w:rsidRPr="000C40E9" w14:paraId="3B0EBB09" w14:textId="77777777" w:rsidTr="000C40E9">
        <w:trPr>
          <w:trHeight w:val="301"/>
        </w:trPr>
        <w:tc>
          <w:tcPr>
            <w:tcW w:w="1588" w:type="pct"/>
            <w:shd w:val="clear" w:color="auto" w:fill="404040"/>
          </w:tcPr>
          <w:p w14:paraId="39BE4295" w14:textId="77777777" w:rsidR="000C40E9" w:rsidRPr="000C40E9" w:rsidRDefault="000C40E9" w:rsidP="000C40E9">
            <w:pPr>
              <w:spacing w:after="160" w:line="259" w:lineRule="auto"/>
              <w:contextualSpacing/>
              <w:jc w:val="center"/>
              <w:rPr>
                <w:rFonts w:eastAsia="Calibri"/>
                <w:b/>
                <w:bCs/>
                <w:color w:val="FFFFFF"/>
                <w:kern w:val="2"/>
                <w:sz w:val="22"/>
                <w:szCs w:val="22"/>
                <w:lang w:val="en-US" w:bidi="ar-SA"/>
              </w:rPr>
            </w:pPr>
            <w:r w:rsidRPr="000C40E9">
              <w:rPr>
                <w:rFonts w:eastAsia="Calibri"/>
                <w:b/>
                <w:bCs/>
                <w:color w:val="FFFFFF"/>
                <w:kern w:val="2"/>
                <w:sz w:val="22"/>
                <w:szCs w:val="22"/>
                <w:lang w:val="en-US" w:bidi="ar-SA"/>
              </w:rPr>
              <w:t>Type of activity</w:t>
            </w:r>
          </w:p>
        </w:tc>
        <w:tc>
          <w:tcPr>
            <w:tcW w:w="2425" w:type="pct"/>
            <w:shd w:val="clear" w:color="auto" w:fill="404040"/>
          </w:tcPr>
          <w:p w14:paraId="530D105D" w14:textId="77777777" w:rsidR="000C40E9" w:rsidRPr="000C40E9" w:rsidRDefault="000C40E9" w:rsidP="000C40E9">
            <w:pPr>
              <w:spacing w:after="160" w:line="259" w:lineRule="auto"/>
              <w:contextualSpacing/>
              <w:jc w:val="center"/>
              <w:rPr>
                <w:rFonts w:eastAsia="Calibri"/>
                <w:b/>
                <w:bCs/>
                <w:color w:val="FFFFFF"/>
                <w:kern w:val="2"/>
                <w:sz w:val="22"/>
                <w:szCs w:val="22"/>
                <w:lang w:val="en-US" w:bidi="ar-SA"/>
              </w:rPr>
            </w:pPr>
            <w:r w:rsidRPr="000C40E9">
              <w:rPr>
                <w:rFonts w:eastAsia="Calibri"/>
                <w:b/>
                <w:bCs/>
                <w:color w:val="FFFFFF"/>
                <w:kern w:val="2"/>
                <w:sz w:val="22"/>
                <w:szCs w:val="22"/>
                <w:lang w:val="en-US" w:bidi="ar-SA"/>
              </w:rPr>
              <w:t>Content</w:t>
            </w:r>
          </w:p>
        </w:tc>
        <w:tc>
          <w:tcPr>
            <w:tcW w:w="987" w:type="pct"/>
            <w:shd w:val="clear" w:color="auto" w:fill="404040"/>
          </w:tcPr>
          <w:p w14:paraId="3739AF81" w14:textId="77777777" w:rsidR="000C40E9" w:rsidRPr="000C40E9" w:rsidRDefault="000C40E9" w:rsidP="000C40E9">
            <w:pPr>
              <w:spacing w:after="160" w:line="259" w:lineRule="auto"/>
              <w:contextualSpacing/>
              <w:jc w:val="center"/>
              <w:rPr>
                <w:rFonts w:eastAsia="Calibri"/>
                <w:b/>
                <w:bCs/>
                <w:color w:val="FFFFFF"/>
                <w:kern w:val="2"/>
                <w:sz w:val="22"/>
                <w:szCs w:val="22"/>
                <w:lang w:val="en-US" w:bidi="ar-SA"/>
              </w:rPr>
            </w:pPr>
            <w:r w:rsidRPr="000C40E9">
              <w:rPr>
                <w:rFonts w:eastAsia="Calibri"/>
                <w:b/>
                <w:bCs/>
                <w:color w:val="FFFFFF"/>
                <w:kern w:val="2"/>
                <w:sz w:val="22"/>
                <w:szCs w:val="22"/>
                <w:lang w:val="en-US" w:bidi="ar-SA"/>
              </w:rPr>
              <w:t>Frequency</w:t>
            </w:r>
          </w:p>
        </w:tc>
      </w:tr>
      <w:tr w:rsidR="000C40E9" w:rsidRPr="000C40E9" w14:paraId="69E4FECF" w14:textId="77777777" w:rsidTr="000C40E9">
        <w:trPr>
          <w:trHeight w:val="1073"/>
        </w:trPr>
        <w:tc>
          <w:tcPr>
            <w:tcW w:w="1588" w:type="pct"/>
            <w:shd w:val="clear" w:color="auto" w:fill="F2F2F2"/>
          </w:tcPr>
          <w:p w14:paraId="3F2A1393"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Regional network meetings of ozone officers</w:t>
            </w:r>
          </w:p>
        </w:tc>
        <w:tc>
          <w:tcPr>
            <w:tcW w:w="2425" w:type="pct"/>
          </w:tcPr>
          <w:p w14:paraId="4C3DB6EF"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 xml:space="preserve">Provide a forum for countries to collectively identify priority topics, challenges and needs to address through CAP assistance. Countries help set Network workplans. </w:t>
            </w:r>
          </w:p>
        </w:tc>
        <w:tc>
          <w:tcPr>
            <w:tcW w:w="987" w:type="pct"/>
          </w:tcPr>
          <w:p w14:paraId="769FC211"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Once or twice a year, plus smaller thematic meetings</w:t>
            </w:r>
          </w:p>
        </w:tc>
      </w:tr>
      <w:tr w:rsidR="000C40E9" w:rsidRPr="000C40E9" w14:paraId="37A33307" w14:textId="77777777" w:rsidTr="000C40E9">
        <w:tc>
          <w:tcPr>
            <w:tcW w:w="1588" w:type="pct"/>
            <w:shd w:val="clear" w:color="auto" w:fill="F2F2F2"/>
          </w:tcPr>
          <w:p w14:paraId="11103620"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lastRenderedPageBreak/>
              <w:t>Country-specific compliance assistance services</w:t>
            </w:r>
          </w:p>
        </w:tc>
        <w:tc>
          <w:tcPr>
            <w:tcW w:w="2425" w:type="pct"/>
          </w:tcPr>
          <w:p w14:paraId="35F924D2"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 xml:space="preserve">CAP engages directly with NOU to understand their specific needs based on compliance status and country conditions. </w:t>
            </w:r>
          </w:p>
        </w:tc>
        <w:tc>
          <w:tcPr>
            <w:tcW w:w="987" w:type="pct"/>
          </w:tcPr>
          <w:p w14:paraId="320652CC"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Weekly</w:t>
            </w:r>
          </w:p>
        </w:tc>
      </w:tr>
      <w:tr w:rsidR="000C40E9" w:rsidRPr="000C40E9" w14:paraId="34A74FB2" w14:textId="77777777" w:rsidTr="000C40E9">
        <w:trPr>
          <w:trHeight w:val="860"/>
        </w:trPr>
        <w:tc>
          <w:tcPr>
            <w:tcW w:w="1588" w:type="pct"/>
            <w:shd w:val="clear" w:color="auto" w:fill="F2F2F2"/>
          </w:tcPr>
          <w:p w14:paraId="0AE961FF"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Consultations during project preparation</w:t>
            </w:r>
          </w:p>
        </w:tc>
        <w:tc>
          <w:tcPr>
            <w:tcW w:w="2425" w:type="pct"/>
          </w:tcPr>
          <w:p w14:paraId="36612DEF"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CAP assists countries identify technical and capacity building needs for projects submitted to the Executive Committee.</w:t>
            </w:r>
          </w:p>
        </w:tc>
        <w:tc>
          <w:tcPr>
            <w:tcW w:w="987" w:type="pct"/>
          </w:tcPr>
          <w:p w14:paraId="492BE970"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Daily (at project preparation stage)</w:t>
            </w:r>
          </w:p>
        </w:tc>
      </w:tr>
      <w:tr w:rsidR="000C40E9" w:rsidRPr="000C40E9" w14:paraId="1988B823" w14:textId="77777777" w:rsidTr="000C40E9">
        <w:tc>
          <w:tcPr>
            <w:tcW w:w="1588" w:type="pct"/>
            <w:shd w:val="clear" w:color="auto" w:fill="F2F2F2"/>
          </w:tcPr>
          <w:p w14:paraId="11A9299F"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Network survey/needs assessment</w:t>
            </w:r>
          </w:p>
        </w:tc>
        <w:tc>
          <w:tcPr>
            <w:tcW w:w="2425" w:type="pct"/>
          </w:tcPr>
          <w:p w14:paraId="21AE76F4" w14:textId="77777777" w:rsidR="000C40E9" w:rsidRPr="000C40E9" w:rsidRDefault="000C40E9" w:rsidP="000C40E9">
            <w:pPr>
              <w:rPr>
                <w:sz w:val="22"/>
                <w:szCs w:val="22"/>
                <w:lang w:val="en-CA" w:bidi="ar-SA"/>
              </w:rPr>
            </w:pPr>
            <w:r w:rsidRPr="000C40E9">
              <w:rPr>
                <w:sz w:val="22"/>
                <w:szCs w:val="22"/>
                <w:lang w:val="en-CA" w:bidi="ar-SA"/>
              </w:rPr>
              <w:t>CAP periodically surveys NOU to rank and prioritize assistance services according to their needs.</w:t>
            </w:r>
          </w:p>
        </w:tc>
        <w:tc>
          <w:tcPr>
            <w:tcW w:w="987" w:type="pct"/>
          </w:tcPr>
          <w:p w14:paraId="3D163F57"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Annually</w:t>
            </w:r>
          </w:p>
        </w:tc>
      </w:tr>
      <w:tr w:rsidR="000C40E9" w:rsidRPr="000C40E9" w14:paraId="4615804A" w14:textId="77777777" w:rsidTr="000C40E9">
        <w:trPr>
          <w:trHeight w:val="816"/>
        </w:trPr>
        <w:tc>
          <w:tcPr>
            <w:tcW w:w="1588" w:type="pct"/>
            <w:shd w:val="clear" w:color="auto" w:fill="F2F2F2"/>
          </w:tcPr>
          <w:p w14:paraId="2D0CCDCA"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Bilateral contacts</w:t>
            </w:r>
          </w:p>
        </w:tc>
        <w:tc>
          <w:tcPr>
            <w:tcW w:w="2425" w:type="pct"/>
          </w:tcPr>
          <w:p w14:paraId="5F3F8543"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CAP staff have ongoing dialogue with NOU through country missions, email, calls to stay updated on emerging needs.</w:t>
            </w:r>
          </w:p>
        </w:tc>
        <w:tc>
          <w:tcPr>
            <w:tcW w:w="987" w:type="pct"/>
          </w:tcPr>
          <w:p w14:paraId="22E8551A"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Weekly</w:t>
            </w:r>
          </w:p>
        </w:tc>
      </w:tr>
      <w:tr w:rsidR="000C40E9" w:rsidRPr="000C40E9" w14:paraId="02D24EBD" w14:textId="77777777" w:rsidTr="000C40E9">
        <w:trPr>
          <w:trHeight w:val="686"/>
        </w:trPr>
        <w:tc>
          <w:tcPr>
            <w:tcW w:w="1588" w:type="pct"/>
            <w:shd w:val="clear" w:color="auto" w:fill="F2F2F2"/>
          </w:tcPr>
          <w:p w14:paraId="41E7796A"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Country Programme and Institutional Strengthening (IS) project reporting</w:t>
            </w:r>
          </w:p>
        </w:tc>
        <w:tc>
          <w:tcPr>
            <w:tcW w:w="2425" w:type="pct"/>
          </w:tcPr>
          <w:p w14:paraId="6829ABE0"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Identifies challenges faced and assistance required in implementing national activities.</w:t>
            </w:r>
          </w:p>
        </w:tc>
        <w:tc>
          <w:tcPr>
            <w:tcW w:w="987" w:type="pct"/>
          </w:tcPr>
          <w:p w14:paraId="21B39E72"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Biannually</w:t>
            </w:r>
          </w:p>
        </w:tc>
      </w:tr>
      <w:tr w:rsidR="000C40E9" w:rsidRPr="000C40E9" w14:paraId="31C256F6" w14:textId="77777777" w:rsidTr="000C40E9">
        <w:trPr>
          <w:trHeight w:val="485"/>
        </w:trPr>
        <w:tc>
          <w:tcPr>
            <w:tcW w:w="1588" w:type="pct"/>
            <w:shd w:val="clear" w:color="auto" w:fill="F2F2F2"/>
          </w:tcPr>
          <w:p w14:paraId="59235B89"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Partnership activities</w:t>
            </w:r>
          </w:p>
        </w:tc>
        <w:tc>
          <w:tcPr>
            <w:tcW w:w="2425" w:type="pct"/>
          </w:tcPr>
          <w:p w14:paraId="3C7B7D6D"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Joint events with partners provide additional avenues for countries to flag technical needs.</w:t>
            </w:r>
          </w:p>
        </w:tc>
        <w:tc>
          <w:tcPr>
            <w:tcW w:w="987" w:type="pct"/>
          </w:tcPr>
          <w:p w14:paraId="6887833B"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n/a</w:t>
            </w:r>
          </w:p>
        </w:tc>
      </w:tr>
    </w:tbl>
    <w:p w14:paraId="078EDDC2" w14:textId="77777777" w:rsidR="000C40E9" w:rsidRPr="000C40E9" w:rsidRDefault="000C40E9" w:rsidP="000C40E9">
      <w:pPr>
        <w:spacing w:after="240"/>
        <w:rPr>
          <w:sz w:val="18"/>
          <w:szCs w:val="18"/>
          <w:lang w:val="en-CA" w:bidi="ar-SA"/>
        </w:rPr>
      </w:pPr>
      <w:r w:rsidRPr="000C40E9">
        <w:rPr>
          <w:sz w:val="18"/>
          <w:szCs w:val="18"/>
          <w:lang w:val="en-CA" w:bidi="ar-SA"/>
        </w:rPr>
        <w:t>Source: Consultant’s elaboration based on the desk review.</w:t>
      </w:r>
    </w:p>
    <w:p w14:paraId="0EDE0C68" w14:textId="77777777" w:rsidR="000C40E9" w:rsidRPr="000C40E9" w:rsidRDefault="000C40E9" w:rsidP="000C40E9">
      <w:pPr>
        <w:spacing w:after="240"/>
        <w:jc w:val="left"/>
        <w:outlineLvl w:val="2"/>
        <w:rPr>
          <w:sz w:val="22"/>
          <w:szCs w:val="22"/>
          <w:u w:val="single"/>
          <w:lang w:val="en-CA" w:bidi="ar-SA"/>
        </w:rPr>
      </w:pPr>
      <w:r w:rsidRPr="000C40E9">
        <w:rPr>
          <w:sz w:val="22"/>
          <w:szCs w:val="22"/>
          <w:u w:val="single"/>
          <w:lang w:val="en-CA" w:bidi="ar-SA"/>
        </w:rPr>
        <w:t>CAP contribution to achieving compliance with the Kigali Amendment and other new issues under the Montreal Protocol</w:t>
      </w:r>
    </w:p>
    <w:p w14:paraId="778EBCB5" w14:textId="77777777" w:rsidR="000C40E9" w:rsidRPr="000C40E9" w:rsidRDefault="000C40E9" w:rsidP="000C40E9">
      <w:pPr>
        <w:spacing w:before="100" w:beforeAutospacing="1" w:after="240" w:line="276" w:lineRule="auto"/>
        <w:ind w:left="180" w:hanging="180"/>
        <w:rPr>
          <w:i/>
          <w:iCs/>
          <w:sz w:val="22"/>
          <w:szCs w:val="22"/>
          <w:lang w:val="en-CA" w:bidi="ar-SA"/>
        </w:rPr>
      </w:pPr>
      <w:r w:rsidRPr="000C40E9">
        <w:rPr>
          <w:i/>
          <w:iCs/>
          <w:sz w:val="22"/>
          <w:szCs w:val="22"/>
          <w:lang w:val="en-CA" w:bidi="ar-SA"/>
        </w:rPr>
        <w:t>Strengthening coordination for energy efficiency</w:t>
      </w:r>
    </w:p>
    <w:tbl>
      <w:tblPr>
        <w:tblStyle w:val="TableGrid"/>
        <w:tblW w:w="5000" w:type="pct"/>
        <w:tblInd w:w="-5" w:type="dxa"/>
        <w:shd w:val="clear" w:color="auto" w:fill="D9D9D9"/>
        <w:tblLook w:val="04A0" w:firstRow="1" w:lastRow="0" w:firstColumn="1" w:lastColumn="0" w:noHBand="0" w:noVBand="1"/>
      </w:tblPr>
      <w:tblGrid>
        <w:gridCol w:w="9350"/>
      </w:tblGrid>
      <w:tr w:rsidR="000C40E9" w:rsidRPr="000C40E9" w14:paraId="72C8F539" w14:textId="77777777" w:rsidTr="000C40E9">
        <w:trPr>
          <w:trHeight w:val="1448"/>
        </w:trPr>
        <w:tc>
          <w:tcPr>
            <w:tcW w:w="5000" w:type="pct"/>
            <w:shd w:val="clear" w:color="auto" w:fill="D9D9D9"/>
          </w:tcPr>
          <w:p w14:paraId="39EA5E2C" w14:textId="77777777" w:rsidR="000C40E9" w:rsidRPr="000C40E9" w:rsidRDefault="000C40E9" w:rsidP="000C40E9">
            <w:pPr>
              <w:spacing w:after="120" w:line="259" w:lineRule="auto"/>
              <w:jc w:val="left"/>
              <w:rPr>
                <w:rFonts w:eastAsia="Calibri"/>
                <w:b/>
                <w:bCs/>
                <w:i/>
                <w:iCs/>
                <w:color w:val="404040"/>
                <w:kern w:val="2"/>
                <w:sz w:val="22"/>
                <w:szCs w:val="22"/>
                <w:lang w:val="en-US" w:bidi="ar-SA"/>
              </w:rPr>
            </w:pPr>
            <w:r w:rsidRPr="000C40E9">
              <w:rPr>
                <w:rFonts w:eastAsia="Calibri"/>
                <w:b/>
                <w:bCs/>
                <w:i/>
                <w:iCs/>
                <w:color w:val="404040"/>
                <w:kern w:val="2"/>
                <w:sz w:val="22"/>
                <w:szCs w:val="22"/>
                <w:lang w:val="en-US" w:bidi="ar-SA"/>
              </w:rPr>
              <w:t>Key evidence</w:t>
            </w:r>
          </w:p>
          <w:p w14:paraId="6F2B7F8B" w14:textId="77777777" w:rsidR="000C40E9" w:rsidRPr="000C40E9" w:rsidRDefault="000C40E9" w:rsidP="000C40E9">
            <w:pPr>
              <w:spacing w:after="120"/>
              <w:ind w:firstLine="20"/>
              <w:outlineLvl w:val="0"/>
              <w:rPr>
                <w:sz w:val="22"/>
                <w:szCs w:val="22"/>
                <w:lang w:val="en-CA" w:bidi="ar-SA"/>
              </w:rPr>
            </w:pPr>
            <w:r w:rsidRPr="000C40E9">
              <w:rPr>
                <w:sz w:val="22"/>
                <w:szCs w:val="22"/>
                <w:lang w:val="en-CA" w:bidi="ar-SA"/>
              </w:rPr>
              <w:t>CAP reporting information shows that the CAP seeks to raise awareness, build technical capacity, and promote collaboration to foster energy efficiency as countries implement their obligations under the Montreal Protocol. CAP supports NOU to foster energy efficiency, especially providing information products, delivering trainings and presentations, and facilitating discussions on this topic at meetings.</w:t>
            </w:r>
          </w:p>
        </w:tc>
      </w:tr>
    </w:tbl>
    <w:p w14:paraId="2274841E" w14:textId="77777777" w:rsidR="000C40E9" w:rsidRPr="000C40E9" w:rsidRDefault="000C40E9" w:rsidP="000C40E9">
      <w:pPr>
        <w:rPr>
          <w:sz w:val="22"/>
          <w:szCs w:val="22"/>
          <w:lang w:val="en-CA" w:bidi="ar-SA"/>
        </w:rPr>
      </w:pPr>
    </w:p>
    <w:p w14:paraId="6AFD48D7"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 CAP developed training materials and guides, such as the universal training kit,</w:t>
      </w:r>
      <w:r w:rsidRPr="000C40E9">
        <w:rPr>
          <w:sz w:val="22"/>
          <w:szCs w:val="22"/>
          <w:vertAlign w:val="superscript"/>
          <w:lang w:val="en-CA" w:bidi="ar-SA"/>
        </w:rPr>
        <w:footnoteReference w:id="36"/>
      </w:r>
      <w:r w:rsidRPr="000C40E9">
        <w:rPr>
          <w:sz w:val="22"/>
          <w:szCs w:val="22"/>
          <w:lang w:val="en-CA" w:bidi="ar-SA"/>
        </w:rPr>
        <w:t xml:space="preserve"> emphasizing techniques for maintaining or improving the energy efficiency of refrigeration equipment during servicing, by including topics like proper leak detection and repair. The CAP also produced factsheets (e.g., on ODS alternatives, low-GWP alternatives in air conditioning, next steps for the refrigeration services sector)</w:t>
      </w:r>
      <w:r w:rsidRPr="000C40E9">
        <w:rPr>
          <w:sz w:val="22"/>
          <w:szCs w:val="22"/>
          <w:vertAlign w:val="superscript"/>
          <w:lang w:val="en-CA" w:bidi="ar-SA"/>
        </w:rPr>
        <w:footnoteReference w:id="37"/>
      </w:r>
      <w:r w:rsidRPr="000C40E9">
        <w:rPr>
          <w:sz w:val="22"/>
          <w:szCs w:val="22"/>
          <w:lang w:val="en-CA" w:bidi="ar-SA"/>
        </w:rPr>
        <w:t xml:space="preserve"> to share information on the Kigali Amendment and energy efficiency. Results from demonstration projects were also used to showcase the feasibility of </w:t>
      </w:r>
      <w:r w:rsidRPr="000C40E9">
        <w:rPr>
          <w:i/>
          <w:iCs/>
          <w:sz w:val="22"/>
          <w:szCs w:val="22"/>
          <w:lang w:val="en-CA" w:bidi="ar-SA"/>
        </w:rPr>
        <w:t>not-in-kind</w:t>
      </w:r>
      <w:r w:rsidRPr="000C40E9">
        <w:rPr>
          <w:sz w:val="22"/>
          <w:szCs w:val="22"/>
          <w:lang w:val="en-CA" w:bidi="ar-SA"/>
        </w:rPr>
        <w:t xml:space="preserve"> technologies that can deliver energy efficiency benefits along with reduced climate impacts.</w:t>
      </w:r>
      <w:r w:rsidRPr="000C40E9">
        <w:rPr>
          <w:sz w:val="22"/>
          <w:szCs w:val="22"/>
          <w:vertAlign w:val="superscript"/>
          <w:lang w:val="en-CA" w:bidi="ar-SA"/>
        </w:rPr>
        <w:t xml:space="preserve"> </w:t>
      </w:r>
      <w:r w:rsidRPr="000C40E9">
        <w:rPr>
          <w:sz w:val="22"/>
          <w:szCs w:val="22"/>
          <w:vertAlign w:val="superscript"/>
          <w:lang w:val="en-CA" w:bidi="ar-SA"/>
        </w:rPr>
        <w:footnoteReference w:id="38"/>
      </w:r>
    </w:p>
    <w:p w14:paraId="11E0470F"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These material and information are circulated to the NOUs through regional coordinators. Additionally, network meetings</w:t>
      </w:r>
      <w:r w:rsidRPr="000C40E9">
        <w:rPr>
          <w:sz w:val="22"/>
          <w:szCs w:val="22"/>
          <w:vertAlign w:val="superscript"/>
          <w:lang w:val="en-CA" w:bidi="ar-SA"/>
        </w:rPr>
        <w:footnoteReference w:id="39"/>
      </w:r>
      <w:r w:rsidRPr="000C40E9">
        <w:rPr>
          <w:sz w:val="22"/>
          <w:szCs w:val="22"/>
          <w:lang w:val="en-CA" w:bidi="ar-SA"/>
        </w:rPr>
        <w:t xml:space="preserve"> organized by the CAP provide opportunities for NOU to learn from each other's experiences on policies and standards related to minimum energy performance in new equipment. These meetings are also generally considered useful for the CAP to identify linkages and opportunities as </w:t>
      </w:r>
      <w:r w:rsidRPr="000C40E9">
        <w:rPr>
          <w:sz w:val="22"/>
          <w:szCs w:val="22"/>
          <w:lang w:val="en-CA" w:bidi="ar-SA"/>
        </w:rPr>
        <w:lastRenderedPageBreak/>
        <w:t>well as to encourage cooperation between NOU and energy efficiency institutions, and to help integrate relevant initiatives.</w:t>
      </w:r>
      <w:r w:rsidRPr="000C40E9">
        <w:rPr>
          <w:sz w:val="22"/>
          <w:szCs w:val="22"/>
          <w:vertAlign w:val="superscript"/>
          <w:lang w:val="en-CA" w:bidi="ar-SA"/>
        </w:rPr>
        <w:footnoteReference w:id="40"/>
      </w:r>
    </w:p>
    <w:p w14:paraId="6412D41A" w14:textId="77777777" w:rsidR="000C40E9" w:rsidRPr="000C40E9" w:rsidRDefault="000C40E9" w:rsidP="000C40E9">
      <w:pPr>
        <w:spacing w:before="100" w:beforeAutospacing="1" w:after="240" w:line="276" w:lineRule="auto"/>
        <w:rPr>
          <w:i/>
          <w:iCs/>
          <w:sz w:val="22"/>
          <w:szCs w:val="22"/>
          <w:lang w:val="en-CA" w:bidi="ar-SA"/>
        </w:rPr>
      </w:pPr>
      <w:r w:rsidRPr="000C40E9">
        <w:rPr>
          <w:i/>
          <w:iCs/>
          <w:sz w:val="22"/>
          <w:szCs w:val="22"/>
          <w:lang w:val="en-CA" w:bidi="ar-SA"/>
        </w:rPr>
        <w:t>Strengthening coordination for disposal of unwanted substances</w:t>
      </w:r>
    </w:p>
    <w:tbl>
      <w:tblPr>
        <w:tblStyle w:val="TableGrid"/>
        <w:tblW w:w="0" w:type="auto"/>
        <w:tblInd w:w="-5" w:type="dxa"/>
        <w:shd w:val="clear" w:color="auto" w:fill="D9D9D9"/>
        <w:tblLook w:val="04A0" w:firstRow="1" w:lastRow="0" w:firstColumn="1" w:lastColumn="0" w:noHBand="0" w:noVBand="1"/>
      </w:tblPr>
      <w:tblGrid>
        <w:gridCol w:w="9355"/>
      </w:tblGrid>
      <w:tr w:rsidR="000C40E9" w:rsidRPr="000C40E9" w14:paraId="657FD53F" w14:textId="77777777" w:rsidTr="000C40E9">
        <w:tc>
          <w:tcPr>
            <w:tcW w:w="9355" w:type="dxa"/>
            <w:shd w:val="clear" w:color="auto" w:fill="D9D9D9"/>
          </w:tcPr>
          <w:p w14:paraId="415FD87D" w14:textId="77777777" w:rsidR="000C40E9" w:rsidRPr="000C40E9" w:rsidRDefault="000C40E9" w:rsidP="000C40E9">
            <w:pPr>
              <w:spacing w:after="120" w:line="259" w:lineRule="auto"/>
              <w:contextualSpacing/>
              <w:jc w:val="left"/>
              <w:rPr>
                <w:rFonts w:eastAsia="Calibri"/>
                <w:b/>
                <w:bCs/>
                <w:i/>
                <w:iCs/>
                <w:color w:val="404040"/>
                <w:kern w:val="2"/>
                <w:sz w:val="22"/>
                <w:szCs w:val="22"/>
                <w:lang w:val="en-US" w:bidi="ar-SA"/>
              </w:rPr>
            </w:pPr>
            <w:r w:rsidRPr="000C40E9">
              <w:rPr>
                <w:rFonts w:eastAsia="Calibri"/>
                <w:b/>
                <w:bCs/>
                <w:i/>
                <w:iCs/>
                <w:color w:val="404040"/>
                <w:kern w:val="2"/>
                <w:sz w:val="22"/>
                <w:szCs w:val="22"/>
                <w:lang w:val="en-US" w:bidi="ar-SA"/>
              </w:rPr>
              <w:t>Key evidence</w:t>
            </w:r>
          </w:p>
          <w:p w14:paraId="15011498" w14:textId="77777777" w:rsidR="000C40E9" w:rsidRPr="000C40E9" w:rsidRDefault="000C40E9" w:rsidP="000C40E9">
            <w:pPr>
              <w:spacing w:after="120"/>
              <w:outlineLvl w:val="0"/>
              <w:rPr>
                <w:sz w:val="22"/>
                <w:szCs w:val="22"/>
                <w:lang w:val="en-CA" w:bidi="ar-SA"/>
              </w:rPr>
            </w:pPr>
            <w:r w:rsidRPr="000C40E9">
              <w:rPr>
                <w:sz w:val="22"/>
                <w:szCs w:val="22"/>
                <w:lang w:val="en-CA" w:bidi="ar-SA"/>
              </w:rPr>
              <w:t>CAP provides several types of support to NOU to help NOU strengthen their national arrangements for environmentally-sound disposal of unwanted ODS and alternatives in the RAC supply chain. The CAP facilitates the collaboration between countries to exchange experiences on disposal approaches at regional level, as well as through country-to-country cooperation, and cooperation with relevant stakeholders.</w:t>
            </w:r>
          </w:p>
        </w:tc>
      </w:tr>
    </w:tbl>
    <w:p w14:paraId="7424BD68" w14:textId="77777777" w:rsidR="000C40E9" w:rsidRPr="000C40E9" w:rsidRDefault="000C40E9" w:rsidP="000C40E9">
      <w:pPr>
        <w:outlineLvl w:val="0"/>
        <w:rPr>
          <w:sz w:val="22"/>
          <w:szCs w:val="22"/>
          <w:lang w:val="en-CA" w:bidi="ar-SA"/>
        </w:rPr>
      </w:pPr>
    </w:p>
    <w:p w14:paraId="408331B9" w14:textId="77777777" w:rsidR="000C40E9" w:rsidRPr="000C40E9" w:rsidRDefault="000C40E9" w:rsidP="000C40E9">
      <w:pPr>
        <w:numPr>
          <w:ilvl w:val="0"/>
          <w:numId w:val="1"/>
        </w:numPr>
        <w:spacing w:after="240"/>
        <w:outlineLvl w:val="0"/>
        <w:rPr>
          <w:i/>
          <w:iCs/>
          <w:sz w:val="22"/>
          <w:szCs w:val="22"/>
          <w:lang w:val="en-CA" w:bidi="ar-SA"/>
        </w:rPr>
      </w:pPr>
      <w:r w:rsidRPr="000C40E9">
        <w:rPr>
          <w:sz w:val="22"/>
          <w:szCs w:val="22"/>
          <w:lang w:val="en-CA" w:bidi="ar-SA"/>
        </w:rPr>
        <w:t>The CAP provides the NOUs with information materials and guidelines and other reference materials on relevant disposal options, technologies and best practices. These global and regional guidance materials aim to raise awareness and provide practical guidance to NOU and other stakeholders and are often presented during special sessions at regional network meetings to discuss challenges in implementation and possible solutions with NOU to build capacities to better face the challenges arising from unwanted substances.</w:t>
      </w:r>
    </w:p>
    <w:p w14:paraId="04175243" w14:textId="77777777" w:rsidR="000C40E9" w:rsidRPr="000C40E9" w:rsidRDefault="000C40E9" w:rsidP="000C40E9">
      <w:pPr>
        <w:numPr>
          <w:ilvl w:val="0"/>
          <w:numId w:val="1"/>
        </w:numPr>
        <w:spacing w:after="240"/>
        <w:outlineLvl w:val="0"/>
        <w:rPr>
          <w:i/>
          <w:iCs/>
          <w:sz w:val="22"/>
          <w:szCs w:val="22"/>
          <w:lang w:val="en-CA" w:bidi="ar-SA"/>
        </w:rPr>
      </w:pPr>
      <w:r w:rsidRPr="000C40E9">
        <w:rPr>
          <w:sz w:val="22"/>
          <w:szCs w:val="22"/>
          <w:lang w:val="en-CA" w:bidi="ar-SA"/>
        </w:rPr>
        <w:t>The CAP assists NOU that request support to review their national policies and regulations related to the disposal of ODS and alternatives e.g., providing guidance on amendments needed to facilitate environmentally sound disposal practices. Country-specific assistance is also further provided on request, as the CAP provides direct assistance to individual countries to help them assess their national regime for disposal and identify potential gaps, areas for improvement and related recommendations to strengthen their management of unwanted substances.</w:t>
      </w:r>
    </w:p>
    <w:p w14:paraId="0DBB95D5" w14:textId="77777777" w:rsidR="000C40E9" w:rsidRPr="000C40E9" w:rsidRDefault="000C40E9" w:rsidP="000C40E9">
      <w:pPr>
        <w:spacing w:before="100" w:beforeAutospacing="1" w:after="240" w:line="276" w:lineRule="auto"/>
        <w:ind w:left="180" w:hanging="180"/>
        <w:rPr>
          <w:i/>
          <w:iCs/>
          <w:sz w:val="22"/>
          <w:szCs w:val="22"/>
          <w:lang w:val="en-CA" w:bidi="ar-SA"/>
        </w:rPr>
      </w:pPr>
      <w:r w:rsidRPr="000C40E9">
        <w:rPr>
          <w:i/>
          <w:iCs/>
          <w:sz w:val="22"/>
          <w:szCs w:val="22"/>
          <w:lang w:val="en-CA" w:bidi="ar-SA"/>
        </w:rPr>
        <w:t>Strengthening coordination for management of safety issues</w:t>
      </w:r>
    </w:p>
    <w:tbl>
      <w:tblPr>
        <w:tblStyle w:val="TableGrid"/>
        <w:tblW w:w="5000" w:type="pct"/>
        <w:tblInd w:w="-5" w:type="dxa"/>
        <w:tblLook w:val="04A0" w:firstRow="1" w:lastRow="0" w:firstColumn="1" w:lastColumn="0" w:noHBand="0" w:noVBand="1"/>
      </w:tblPr>
      <w:tblGrid>
        <w:gridCol w:w="9350"/>
      </w:tblGrid>
      <w:tr w:rsidR="000C40E9" w:rsidRPr="000C40E9" w14:paraId="42F3C09A" w14:textId="77777777" w:rsidTr="000C40E9">
        <w:tc>
          <w:tcPr>
            <w:tcW w:w="5000" w:type="pct"/>
            <w:shd w:val="clear" w:color="auto" w:fill="D9D9D9"/>
          </w:tcPr>
          <w:p w14:paraId="706FB669" w14:textId="77777777" w:rsidR="000C40E9" w:rsidRPr="000C40E9" w:rsidRDefault="000C40E9" w:rsidP="000C40E9">
            <w:pPr>
              <w:spacing w:after="120" w:line="259" w:lineRule="auto"/>
              <w:contextualSpacing/>
              <w:jc w:val="left"/>
              <w:rPr>
                <w:rFonts w:eastAsia="Calibri"/>
                <w:b/>
                <w:bCs/>
                <w:i/>
                <w:iCs/>
                <w:color w:val="404040"/>
                <w:kern w:val="2"/>
                <w:sz w:val="22"/>
                <w:szCs w:val="22"/>
                <w:lang w:val="en-US" w:bidi="ar-SA"/>
              </w:rPr>
            </w:pPr>
            <w:r w:rsidRPr="000C40E9">
              <w:rPr>
                <w:rFonts w:eastAsia="Calibri"/>
                <w:b/>
                <w:bCs/>
                <w:i/>
                <w:iCs/>
                <w:color w:val="404040"/>
                <w:kern w:val="2"/>
                <w:sz w:val="22"/>
                <w:szCs w:val="22"/>
                <w:lang w:val="en-US" w:bidi="ar-SA"/>
              </w:rPr>
              <w:t>Key evidence</w:t>
            </w:r>
          </w:p>
          <w:p w14:paraId="08B5D687" w14:textId="77777777" w:rsidR="000C40E9" w:rsidRPr="000C40E9" w:rsidRDefault="000C40E9" w:rsidP="000C40E9">
            <w:pPr>
              <w:spacing w:after="120"/>
              <w:outlineLvl w:val="0"/>
              <w:rPr>
                <w:sz w:val="22"/>
                <w:szCs w:val="22"/>
                <w:lang w:val="en-CA" w:bidi="ar-SA"/>
              </w:rPr>
            </w:pPr>
            <w:r w:rsidRPr="000C40E9">
              <w:rPr>
                <w:sz w:val="22"/>
                <w:szCs w:val="22"/>
                <w:lang w:val="en-CA" w:bidi="ar-SA"/>
              </w:rPr>
              <w:t>The combination of CAP services to help NOU address challenges around refrigerant safety and management includes information, capacity building activities, technical tools and country-specific assistance. As with other topics, the CAP also provides country-specific services. Upon request, CAP provides advice, information and technical assistance to help NOUs assess safety issues in their context, draft safety procedures and guidelines, strengthen coordination with relevant national agencies, integrate safety into national strategies, and deliver training programs and workshops. CAP supports NOU understanding and management of relevant standards through information sharing and discussions at network meetings. Some NOU are also helped to update national standards and codes.</w:t>
            </w:r>
          </w:p>
        </w:tc>
      </w:tr>
    </w:tbl>
    <w:p w14:paraId="1C309955" w14:textId="77777777" w:rsidR="000C40E9" w:rsidRPr="000C40E9" w:rsidRDefault="000C40E9" w:rsidP="000C40E9">
      <w:pPr>
        <w:outlineLvl w:val="0"/>
        <w:rPr>
          <w:sz w:val="22"/>
          <w:szCs w:val="22"/>
          <w:lang w:val="en-CA" w:bidi="ar-SA"/>
        </w:rPr>
      </w:pPr>
    </w:p>
    <w:p w14:paraId="0F770D00"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 xml:space="preserve">The CAP develops and disseminates publications, factsheets, videos and other materials providing information on safe handling of refrigerants, especially newer lower-GWP alternatives that may be flammable or toxic. These materials, as well as demonstration projects, aim to raise awareness of safety issues and share best practices. Safety is also integrated into all CAP-developed training tools, curricula and programs for refrigeration technicians, to help upgrading skills for minimizing leakages and safely working with new refrigerants. CAP also organizes regional workshops focused specifically on safety for flammable refrigerants. Especially, the CAP works in partnerships with international industry associations to develop training packages, resources and programs on safety issues. Capacity building events and </w:t>
      </w:r>
      <w:r w:rsidRPr="000C40E9">
        <w:rPr>
          <w:sz w:val="22"/>
          <w:szCs w:val="22"/>
          <w:lang w:val="en-CA" w:bidi="ar-SA"/>
        </w:rPr>
        <w:lastRenderedPageBreak/>
        <w:t>materials e.g., produced jointly with partner associations help ensure priorities of Article 5 countries are addressed.</w:t>
      </w:r>
    </w:p>
    <w:p w14:paraId="653A788A" w14:textId="77777777" w:rsidR="000C40E9" w:rsidRPr="000C40E9" w:rsidRDefault="000C40E9" w:rsidP="000C40E9">
      <w:pPr>
        <w:keepNext/>
        <w:keepLines/>
        <w:spacing w:before="100" w:beforeAutospacing="1" w:after="240"/>
        <w:rPr>
          <w:i/>
          <w:iCs/>
          <w:sz w:val="22"/>
          <w:szCs w:val="22"/>
          <w:lang w:val="en-CA" w:bidi="ar-SA"/>
        </w:rPr>
      </w:pPr>
      <w:r w:rsidRPr="000C40E9">
        <w:rPr>
          <w:i/>
          <w:iCs/>
          <w:sz w:val="22"/>
          <w:szCs w:val="22"/>
          <w:lang w:val="en-CA" w:bidi="ar-SA"/>
        </w:rPr>
        <w:t>CAP support to NOUs to strengthen coordination for development and use of standards</w:t>
      </w:r>
    </w:p>
    <w:tbl>
      <w:tblPr>
        <w:tblStyle w:val="TableGrid"/>
        <w:tblW w:w="0" w:type="auto"/>
        <w:tblInd w:w="-5" w:type="dxa"/>
        <w:shd w:val="clear" w:color="auto" w:fill="D9D9D9"/>
        <w:tblLook w:val="04A0" w:firstRow="1" w:lastRow="0" w:firstColumn="1" w:lastColumn="0" w:noHBand="0" w:noVBand="1"/>
      </w:tblPr>
      <w:tblGrid>
        <w:gridCol w:w="9355"/>
      </w:tblGrid>
      <w:tr w:rsidR="000C40E9" w:rsidRPr="000C40E9" w14:paraId="289D1AA1" w14:textId="77777777" w:rsidTr="000C40E9">
        <w:tc>
          <w:tcPr>
            <w:tcW w:w="9355" w:type="dxa"/>
            <w:shd w:val="clear" w:color="auto" w:fill="D9D9D9"/>
          </w:tcPr>
          <w:p w14:paraId="0F2F212D" w14:textId="77777777" w:rsidR="000C40E9" w:rsidRPr="000C40E9" w:rsidRDefault="000C40E9" w:rsidP="000C40E9">
            <w:pPr>
              <w:keepNext/>
              <w:keepLines/>
              <w:spacing w:after="120" w:line="259" w:lineRule="auto"/>
              <w:ind w:firstLine="20"/>
              <w:contextualSpacing/>
              <w:jc w:val="left"/>
              <w:rPr>
                <w:rFonts w:eastAsia="Calibri"/>
                <w:b/>
                <w:bCs/>
                <w:i/>
                <w:iCs/>
                <w:color w:val="404040"/>
                <w:kern w:val="2"/>
                <w:sz w:val="22"/>
                <w:szCs w:val="22"/>
                <w:lang w:val="en-US" w:bidi="ar-SA"/>
              </w:rPr>
            </w:pPr>
            <w:r w:rsidRPr="000C40E9">
              <w:rPr>
                <w:rFonts w:eastAsia="Calibri"/>
                <w:b/>
                <w:bCs/>
                <w:i/>
                <w:iCs/>
                <w:color w:val="404040"/>
                <w:kern w:val="2"/>
                <w:sz w:val="22"/>
                <w:szCs w:val="22"/>
                <w:lang w:val="en-US" w:bidi="ar-SA"/>
              </w:rPr>
              <w:t>Key evidence</w:t>
            </w:r>
          </w:p>
          <w:p w14:paraId="1E186310" w14:textId="77777777" w:rsidR="000C40E9" w:rsidRPr="000C40E9" w:rsidRDefault="000C40E9" w:rsidP="000C40E9">
            <w:pPr>
              <w:spacing w:after="120"/>
              <w:outlineLvl w:val="0"/>
              <w:rPr>
                <w:sz w:val="22"/>
                <w:szCs w:val="22"/>
                <w:lang w:val="en-CA" w:bidi="ar-SA"/>
              </w:rPr>
            </w:pPr>
            <w:r w:rsidRPr="000C40E9">
              <w:rPr>
                <w:sz w:val="22"/>
                <w:szCs w:val="22"/>
                <w:lang w:val="en-CA" w:bidi="ar-SA"/>
              </w:rPr>
              <w:t>The CAP provides several types of support to NOU to foster standards for the sound management of refrigerants, such as guidance, information, tools and partnerships to help NOUs engage effectively with standard’s development processes and enforcement of adopted standards.</w:t>
            </w:r>
          </w:p>
        </w:tc>
      </w:tr>
    </w:tbl>
    <w:p w14:paraId="2E1366B6" w14:textId="77777777" w:rsidR="000C40E9" w:rsidRPr="000C40E9" w:rsidRDefault="000C40E9" w:rsidP="000C40E9">
      <w:pPr>
        <w:rPr>
          <w:sz w:val="22"/>
          <w:szCs w:val="22"/>
          <w:lang w:val="en-CA" w:bidi="ar-SA"/>
        </w:rPr>
      </w:pPr>
    </w:p>
    <w:p w14:paraId="39580DE3"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 CAP develops and shares information materials on relevant safety standards for the use of ozone-friendly lower-GWP alternatives, including on standards related to management of flammable, toxic and high-pressure alternatives to help NOU and other stakeholders stay updated on new standards. The programme organizes sessions on refrigerants, standards and RAC applications in regional network meetings and thematic workshops to increase awareness of relevant standards at national and regional levels. Generally, the CAP facilitates country</w:t>
      </w:r>
      <w:r w:rsidRPr="000C40E9">
        <w:rPr>
          <w:sz w:val="22"/>
          <w:szCs w:val="22"/>
          <w:lang w:val="en-CA" w:bidi="ar-SA"/>
        </w:rPr>
        <w:noBreakHyphen/>
        <w:t>to</w:t>
      </w:r>
      <w:r w:rsidRPr="000C40E9">
        <w:rPr>
          <w:sz w:val="22"/>
          <w:szCs w:val="22"/>
          <w:lang w:val="en-CA" w:bidi="ar-SA"/>
        </w:rPr>
        <w:noBreakHyphen/>
        <w:t>country cooperation to share experiences in the development and enforcement of standards for safe handling of flammable and toxic alternatives.</w:t>
      </w:r>
    </w:p>
    <w:p w14:paraId="02199908" w14:textId="77777777" w:rsidR="000C40E9" w:rsidRPr="000C40E9" w:rsidRDefault="000C40E9" w:rsidP="000C40E9">
      <w:pPr>
        <w:widowControl w:val="0"/>
        <w:spacing w:after="240"/>
        <w:outlineLvl w:val="2"/>
        <w:rPr>
          <w:sz w:val="22"/>
          <w:szCs w:val="22"/>
          <w:u w:val="single"/>
          <w:lang w:val="en-CA" w:bidi="ar-SA"/>
        </w:rPr>
      </w:pPr>
      <w:bookmarkStart w:id="33" w:name="_Toc176257361"/>
      <w:r w:rsidRPr="000C40E9">
        <w:rPr>
          <w:sz w:val="22"/>
          <w:szCs w:val="22"/>
          <w:u w:val="single"/>
          <w:lang w:val="en-CA" w:bidi="ar-SA"/>
        </w:rPr>
        <w:t>CAP components</w:t>
      </w:r>
      <w:bookmarkEnd w:id="33"/>
    </w:p>
    <w:p w14:paraId="2B107A09" w14:textId="77777777" w:rsidR="000C40E9" w:rsidRPr="000C40E9" w:rsidRDefault="000C40E9" w:rsidP="000C40E9">
      <w:pPr>
        <w:spacing w:after="240"/>
        <w:rPr>
          <w:i/>
          <w:iCs/>
          <w:sz w:val="22"/>
          <w:szCs w:val="22"/>
          <w:lang w:val="en-CA" w:bidi="ar-SA"/>
        </w:rPr>
      </w:pPr>
      <w:r w:rsidRPr="000C40E9">
        <w:rPr>
          <w:i/>
          <w:iCs/>
          <w:sz w:val="22"/>
          <w:szCs w:val="22"/>
          <w:lang w:val="en-CA" w:bidi="ar-SA"/>
        </w:rPr>
        <w:t>Capacity building</w:t>
      </w:r>
    </w:p>
    <w:tbl>
      <w:tblPr>
        <w:tblStyle w:val="TableGrid"/>
        <w:tblW w:w="0" w:type="auto"/>
        <w:tblInd w:w="-5" w:type="dxa"/>
        <w:tblLook w:val="04A0" w:firstRow="1" w:lastRow="0" w:firstColumn="1" w:lastColumn="0" w:noHBand="0" w:noVBand="1"/>
      </w:tblPr>
      <w:tblGrid>
        <w:gridCol w:w="9355"/>
      </w:tblGrid>
      <w:tr w:rsidR="000C40E9" w:rsidRPr="000C40E9" w14:paraId="1FBF092A" w14:textId="77777777" w:rsidTr="000C40E9">
        <w:tc>
          <w:tcPr>
            <w:tcW w:w="9355" w:type="dxa"/>
            <w:shd w:val="clear" w:color="auto" w:fill="D9D9D9"/>
          </w:tcPr>
          <w:p w14:paraId="3226729B" w14:textId="77777777" w:rsidR="000C40E9" w:rsidRPr="000C40E9" w:rsidRDefault="000C40E9" w:rsidP="000C40E9">
            <w:pPr>
              <w:spacing w:after="120" w:line="259" w:lineRule="auto"/>
              <w:contextualSpacing/>
              <w:jc w:val="left"/>
              <w:rPr>
                <w:rFonts w:eastAsia="Calibri"/>
                <w:b/>
                <w:bCs/>
                <w:i/>
                <w:iCs/>
                <w:color w:val="404040"/>
                <w:kern w:val="2"/>
                <w:sz w:val="22"/>
                <w:szCs w:val="22"/>
                <w:lang w:val="en-US" w:bidi="ar-SA"/>
              </w:rPr>
            </w:pPr>
            <w:r w:rsidRPr="000C40E9">
              <w:rPr>
                <w:rFonts w:eastAsia="Calibri"/>
                <w:b/>
                <w:bCs/>
                <w:i/>
                <w:iCs/>
                <w:color w:val="404040"/>
                <w:kern w:val="2"/>
                <w:sz w:val="22"/>
                <w:szCs w:val="22"/>
                <w:lang w:val="en-US" w:bidi="ar-SA"/>
              </w:rPr>
              <w:t>Key evidence</w:t>
            </w:r>
          </w:p>
          <w:p w14:paraId="08076BCB" w14:textId="77777777" w:rsidR="000C40E9" w:rsidRPr="000C40E9" w:rsidRDefault="000C40E9" w:rsidP="000C40E9">
            <w:pPr>
              <w:spacing w:after="120"/>
              <w:outlineLvl w:val="0"/>
              <w:rPr>
                <w:sz w:val="22"/>
                <w:szCs w:val="22"/>
                <w:lang w:val="en-CA" w:bidi="ar-SA"/>
              </w:rPr>
            </w:pPr>
            <w:r w:rsidRPr="000C40E9">
              <w:rPr>
                <w:sz w:val="22"/>
                <w:szCs w:val="22"/>
                <w:lang w:val="en-CA" w:bidi="ar-SA"/>
              </w:rPr>
              <w:t>Based on feedback received from Article 5 countries, the capacity building component delivered through the CAP has proven to be effective in strengthening national compliance with the Montreal Protocol. Especially, trainings accredited by organizations like ASHRAE add credibility to CAP capacity-building initiatives. Evidence of CAP effectiveness with respect to capacity building includes the NOU consistently reporting that trainings have equipped them with critical technical knowledge and skills to undertake their roles more professionally. Tools, guidance materials and information products developed by the CAP also address key needs reported by NOU.</w:t>
            </w:r>
          </w:p>
        </w:tc>
      </w:tr>
    </w:tbl>
    <w:p w14:paraId="7ECF4F7E" w14:textId="77777777" w:rsidR="000C40E9" w:rsidRPr="000C40E9" w:rsidRDefault="000C40E9" w:rsidP="000C40E9">
      <w:pPr>
        <w:spacing w:line="259" w:lineRule="auto"/>
        <w:contextualSpacing/>
        <w:jc w:val="left"/>
        <w:rPr>
          <w:rFonts w:eastAsia="Calibri"/>
          <w:kern w:val="2"/>
          <w:sz w:val="22"/>
          <w:szCs w:val="22"/>
          <w:lang w:val="en-US" w:bidi="ar-SA"/>
        </w:rPr>
      </w:pPr>
    </w:p>
    <w:p w14:paraId="7229A0A9"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Countries are found objectively more able to comply with the Montreal Protocol requirements and meet project commitments in a timely manner after capacity-building trainings. A contributing factor lies in trained regional experts who become long-term resources nationally and regionally in their areas of expertise.</w:t>
      </w:r>
    </w:p>
    <w:p w14:paraId="42057864"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 on-going demand for e-learning products, conferences and events indicates a continuing interest in acquiring knowledge and skills through CAP capacity-building initiatives. While periodic reviews identify room for improvement, the consistent feedback indicates that CAP capacity building strengthens national capacity and ultimately compliance.</w:t>
      </w:r>
    </w:p>
    <w:p w14:paraId="66E87E0D" w14:textId="77777777" w:rsidR="000C40E9" w:rsidRPr="000C40E9" w:rsidRDefault="000C40E9" w:rsidP="000C40E9">
      <w:pPr>
        <w:keepLines/>
        <w:widowControl w:val="0"/>
        <w:spacing w:after="240"/>
        <w:ind w:left="144"/>
        <w:rPr>
          <w:i/>
          <w:iCs/>
          <w:sz w:val="22"/>
          <w:szCs w:val="22"/>
          <w:lang w:val="en-CA" w:bidi="ar-SA"/>
        </w:rPr>
      </w:pPr>
      <w:r w:rsidRPr="000C40E9">
        <w:rPr>
          <w:i/>
          <w:iCs/>
          <w:sz w:val="22"/>
          <w:szCs w:val="22"/>
          <w:lang w:val="en-CA" w:bidi="ar-SA"/>
        </w:rPr>
        <w:t>Information exchange</w:t>
      </w:r>
    </w:p>
    <w:tbl>
      <w:tblPr>
        <w:tblStyle w:val="TableGrid"/>
        <w:tblW w:w="9266" w:type="dxa"/>
        <w:tblInd w:w="85" w:type="dxa"/>
        <w:shd w:val="clear" w:color="auto" w:fill="D9D9D9"/>
        <w:tblLook w:val="04A0" w:firstRow="1" w:lastRow="0" w:firstColumn="1" w:lastColumn="0" w:noHBand="0" w:noVBand="1"/>
      </w:tblPr>
      <w:tblGrid>
        <w:gridCol w:w="9266"/>
      </w:tblGrid>
      <w:tr w:rsidR="000C40E9" w:rsidRPr="000C40E9" w14:paraId="7B6C656D" w14:textId="77777777" w:rsidTr="000C40E9">
        <w:tc>
          <w:tcPr>
            <w:tcW w:w="9266" w:type="dxa"/>
            <w:shd w:val="clear" w:color="auto" w:fill="D9D9D9"/>
          </w:tcPr>
          <w:p w14:paraId="00389DE1" w14:textId="77777777" w:rsidR="000C40E9" w:rsidRPr="000C40E9" w:rsidRDefault="000C40E9" w:rsidP="000C40E9">
            <w:pPr>
              <w:keepLines/>
              <w:widowControl w:val="0"/>
              <w:spacing w:after="120" w:line="259" w:lineRule="auto"/>
              <w:contextualSpacing/>
              <w:jc w:val="left"/>
              <w:rPr>
                <w:rFonts w:eastAsia="Calibri"/>
                <w:b/>
                <w:bCs/>
                <w:i/>
                <w:iCs/>
                <w:color w:val="404040"/>
                <w:kern w:val="2"/>
                <w:sz w:val="22"/>
                <w:szCs w:val="22"/>
                <w:lang w:val="en-US" w:bidi="ar-SA"/>
              </w:rPr>
            </w:pPr>
            <w:r w:rsidRPr="000C40E9">
              <w:rPr>
                <w:rFonts w:eastAsia="Calibri"/>
                <w:b/>
                <w:bCs/>
                <w:i/>
                <w:iCs/>
                <w:color w:val="404040"/>
                <w:kern w:val="2"/>
                <w:sz w:val="22"/>
                <w:szCs w:val="22"/>
                <w:lang w:val="en-US" w:bidi="ar-SA"/>
              </w:rPr>
              <w:t>Key evidence</w:t>
            </w:r>
          </w:p>
          <w:p w14:paraId="170D7C75" w14:textId="77777777" w:rsidR="000C40E9" w:rsidRPr="000C40E9" w:rsidRDefault="000C40E9" w:rsidP="000C40E9">
            <w:pPr>
              <w:keepLines/>
              <w:widowControl w:val="0"/>
              <w:spacing w:after="120"/>
              <w:outlineLvl w:val="0"/>
              <w:rPr>
                <w:sz w:val="22"/>
                <w:szCs w:val="22"/>
                <w:lang w:val="en-CA" w:bidi="ar-SA"/>
              </w:rPr>
            </w:pPr>
            <w:r w:rsidRPr="000C40E9">
              <w:rPr>
                <w:sz w:val="22"/>
                <w:szCs w:val="22"/>
                <w:lang w:val="en-CA" w:bidi="ar-SA"/>
              </w:rPr>
              <w:lastRenderedPageBreak/>
              <w:t>The information exchange component of the CAP programme has proven effective to meet Article 5 countries' knowledge needs for sustained Montreal Protocol implementation, based on feedback and metrics. Indeed, reported data show an uptake/use of the OzonAction website, publications, meetings portals and e-newsletters, as well as an active participation of countries in regional networks. The unique website and social media visitors increasing annually indicates growing information access. Mobile apps and tools also see high downloads rates (100K+), indicating relevance to the needs of the technician community. Additionally, key partners actively distribute CAP information, leveraging outreach of materials.</w:t>
            </w:r>
          </w:p>
        </w:tc>
      </w:tr>
    </w:tbl>
    <w:p w14:paraId="087BF567" w14:textId="77777777" w:rsidR="000C40E9" w:rsidRPr="000C40E9" w:rsidRDefault="000C40E9" w:rsidP="000C40E9">
      <w:pPr>
        <w:spacing w:line="259" w:lineRule="auto"/>
        <w:contextualSpacing/>
        <w:jc w:val="left"/>
        <w:rPr>
          <w:rFonts w:eastAsia="Calibri"/>
          <w:kern w:val="2"/>
          <w:sz w:val="22"/>
          <w:szCs w:val="22"/>
          <w:lang w:val="en-US" w:bidi="ar-SA"/>
        </w:rPr>
      </w:pPr>
    </w:p>
    <w:p w14:paraId="16821E34"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CAP demonstrates commitment, within its resources, to adapt its communication for different audiences and translate its products to optimize their outreach. Data demonstrate that translations contributed to expanding global outreach, with websites showing 30-50% traffic from non-English speaking visitors.</w:t>
      </w:r>
    </w:p>
    <w:p w14:paraId="18CD63B2" w14:textId="77777777" w:rsidR="000C40E9" w:rsidRPr="000C40E9" w:rsidRDefault="000C40E9" w:rsidP="000C40E9">
      <w:pPr>
        <w:spacing w:after="240"/>
        <w:rPr>
          <w:i/>
          <w:iCs/>
          <w:sz w:val="22"/>
          <w:szCs w:val="22"/>
          <w:lang w:val="en-CA" w:bidi="ar-SA"/>
        </w:rPr>
      </w:pPr>
      <w:r w:rsidRPr="000C40E9">
        <w:rPr>
          <w:i/>
          <w:iCs/>
          <w:sz w:val="22"/>
          <w:szCs w:val="22"/>
          <w:lang w:val="en-CA" w:bidi="ar-SA"/>
        </w:rPr>
        <w:t>Clearinghouse function</w:t>
      </w:r>
    </w:p>
    <w:tbl>
      <w:tblPr>
        <w:tblStyle w:val="TableGrid"/>
        <w:tblW w:w="0" w:type="auto"/>
        <w:tblInd w:w="-5" w:type="dxa"/>
        <w:tblLook w:val="04A0" w:firstRow="1" w:lastRow="0" w:firstColumn="1" w:lastColumn="0" w:noHBand="0" w:noVBand="1"/>
      </w:tblPr>
      <w:tblGrid>
        <w:gridCol w:w="9355"/>
      </w:tblGrid>
      <w:tr w:rsidR="000C40E9" w:rsidRPr="000C40E9" w14:paraId="4C64CF9C" w14:textId="77777777" w:rsidTr="000C40E9">
        <w:tc>
          <w:tcPr>
            <w:tcW w:w="9355" w:type="dxa"/>
            <w:shd w:val="clear" w:color="auto" w:fill="D9D9D9"/>
          </w:tcPr>
          <w:p w14:paraId="1A765CFD" w14:textId="77777777" w:rsidR="000C40E9" w:rsidRPr="000C40E9" w:rsidRDefault="000C40E9" w:rsidP="000C40E9">
            <w:pPr>
              <w:spacing w:after="120" w:line="259" w:lineRule="auto"/>
              <w:contextualSpacing/>
              <w:jc w:val="left"/>
              <w:rPr>
                <w:rFonts w:eastAsia="Calibri"/>
                <w:b/>
                <w:bCs/>
                <w:i/>
                <w:iCs/>
                <w:color w:val="404040"/>
                <w:kern w:val="2"/>
                <w:sz w:val="22"/>
                <w:szCs w:val="22"/>
                <w:lang w:val="en-US" w:bidi="ar-SA"/>
              </w:rPr>
            </w:pPr>
            <w:r w:rsidRPr="000C40E9">
              <w:rPr>
                <w:rFonts w:eastAsia="Calibri"/>
                <w:b/>
                <w:bCs/>
                <w:i/>
                <w:iCs/>
                <w:color w:val="404040"/>
                <w:kern w:val="2"/>
                <w:sz w:val="22"/>
                <w:szCs w:val="22"/>
                <w:lang w:val="en-US" w:bidi="ar-SA"/>
              </w:rPr>
              <w:t>Key evidence</w:t>
            </w:r>
          </w:p>
          <w:p w14:paraId="49DA07AA" w14:textId="77777777" w:rsidR="000C40E9" w:rsidRPr="000C40E9" w:rsidRDefault="000C40E9" w:rsidP="000C40E9">
            <w:pPr>
              <w:spacing w:after="120"/>
              <w:outlineLvl w:val="0"/>
              <w:rPr>
                <w:sz w:val="22"/>
                <w:szCs w:val="22"/>
                <w:lang w:val="en-CA" w:bidi="ar-SA"/>
              </w:rPr>
            </w:pPr>
            <w:r w:rsidRPr="000C40E9">
              <w:rPr>
                <w:sz w:val="22"/>
                <w:szCs w:val="22"/>
                <w:lang w:val="en-CA" w:bidi="ar-SA"/>
              </w:rPr>
              <w:t>In terms of knowledge services delivery, the clearinghouse function is considered by CAP stakeholders to be a major strength and asset under the CAP programme. CAP reporting information provides examples of CAP’s effectiveness in delivering its clearinghouse function, across the following dimensions.</w:t>
            </w:r>
          </w:p>
        </w:tc>
      </w:tr>
    </w:tbl>
    <w:p w14:paraId="527D7F1E" w14:textId="77777777" w:rsidR="000C40E9" w:rsidRPr="000C40E9" w:rsidRDefault="000C40E9" w:rsidP="000C40E9">
      <w:pPr>
        <w:spacing w:before="240"/>
        <w:rPr>
          <w:b/>
          <w:bCs/>
          <w:sz w:val="22"/>
          <w:szCs w:val="22"/>
          <w:lang w:val="en-CA" w:bidi="ar-SA"/>
        </w:rPr>
      </w:pPr>
      <w:r w:rsidRPr="000C40E9">
        <w:rPr>
          <w:b/>
          <w:bCs/>
          <w:sz w:val="22"/>
          <w:szCs w:val="22"/>
          <w:lang w:val="en-CA" w:bidi="ar-SA"/>
        </w:rPr>
        <w:t>Table 4: Reporting dimensions of CAP clearinghouse function</w:t>
      </w:r>
    </w:p>
    <w:tbl>
      <w:tblPr>
        <w:tblStyle w:val="TableGrid"/>
        <w:tblW w:w="4955" w:type="pct"/>
        <w:tblInd w:w="85" w:type="dxa"/>
        <w:tblLook w:val="04A0" w:firstRow="1" w:lastRow="0" w:firstColumn="1" w:lastColumn="0" w:noHBand="0" w:noVBand="1"/>
      </w:tblPr>
      <w:tblGrid>
        <w:gridCol w:w="2037"/>
        <w:gridCol w:w="7229"/>
      </w:tblGrid>
      <w:tr w:rsidR="000C40E9" w:rsidRPr="000C40E9" w14:paraId="5E3556CF" w14:textId="77777777" w:rsidTr="000C40E9">
        <w:tc>
          <w:tcPr>
            <w:tcW w:w="1099" w:type="pct"/>
            <w:shd w:val="clear" w:color="auto" w:fill="404040"/>
          </w:tcPr>
          <w:p w14:paraId="33828DDF" w14:textId="77777777" w:rsidR="000C40E9" w:rsidRPr="000C40E9" w:rsidRDefault="000C40E9" w:rsidP="000C40E9">
            <w:pPr>
              <w:spacing w:after="240"/>
              <w:jc w:val="center"/>
              <w:rPr>
                <w:b/>
                <w:bCs/>
                <w:color w:val="FFFFFF"/>
                <w:sz w:val="22"/>
                <w:szCs w:val="22"/>
                <w:lang w:val="en-CA" w:bidi="ar-SA"/>
              </w:rPr>
            </w:pPr>
            <w:r w:rsidRPr="000C40E9">
              <w:rPr>
                <w:b/>
                <w:bCs/>
                <w:color w:val="FFFFFF"/>
                <w:sz w:val="22"/>
                <w:szCs w:val="22"/>
                <w:lang w:val="en-CA" w:bidi="ar-SA"/>
              </w:rPr>
              <w:t>Dimension</w:t>
            </w:r>
          </w:p>
        </w:tc>
        <w:tc>
          <w:tcPr>
            <w:tcW w:w="3901" w:type="pct"/>
            <w:shd w:val="clear" w:color="auto" w:fill="404040"/>
          </w:tcPr>
          <w:p w14:paraId="32897409" w14:textId="77777777" w:rsidR="000C40E9" w:rsidRPr="000C40E9" w:rsidRDefault="000C40E9" w:rsidP="000C40E9">
            <w:pPr>
              <w:spacing w:after="240"/>
              <w:jc w:val="center"/>
              <w:rPr>
                <w:b/>
                <w:bCs/>
                <w:color w:val="FFFFFF"/>
                <w:sz w:val="22"/>
                <w:szCs w:val="22"/>
                <w:lang w:val="en-CA" w:bidi="ar-SA"/>
              </w:rPr>
            </w:pPr>
            <w:r w:rsidRPr="000C40E9">
              <w:rPr>
                <w:b/>
                <w:bCs/>
                <w:color w:val="FFFFFF"/>
                <w:sz w:val="22"/>
                <w:szCs w:val="22"/>
                <w:lang w:val="en-CA" w:bidi="ar-SA"/>
              </w:rPr>
              <w:t>Content</w:t>
            </w:r>
          </w:p>
        </w:tc>
      </w:tr>
      <w:tr w:rsidR="000C40E9" w:rsidRPr="000C40E9" w14:paraId="68288E55" w14:textId="77777777" w:rsidTr="000C40E9">
        <w:tc>
          <w:tcPr>
            <w:tcW w:w="1099" w:type="pct"/>
            <w:shd w:val="clear" w:color="auto" w:fill="F2F2F2"/>
          </w:tcPr>
          <w:p w14:paraId="3F501F5D" w14:textId="77777777" w:rsidR="000C40E9" w:rsidRPr="000C40E9" w:rsidRDefault="000C40E9" w:rsidP="000C40E9">
            <w:pPr>
              <w:rPr>
                <w:sz w:val="22"/>
                <w:szCs w:val="22"/>
                <w:lang w:val="en-CA" w:bidi="ar-SA"/>
              </w:rPr>
            </w:pPr>
            <w:r w:rsidRPr="000C40E9">
              <w:rPr>
                <w:sz w:val="22"/>
                <w:szCs w:val="22"/>
                <w:lang w:val="en-CA" w:bidi="ar-SA"/>
              </w:rPr>
              <w:t>Information</w:t>
            </w:r>
          </w:p>
        </w:tc>
        <w:tc>
          <w:tcPr>
            <w:tcW w:w="3901" w:type="pct"/>
          </w:tcPr>
          <w:p w14:paraId="7FCFF64B" w14:textId="77777777" w:rsidR="000C40E9" w:rsidRPr="000C40E9" w:rsidRDefault="000C40E9" w:rsidP="000C40E9">
            <w:pPr>
              <w:rPr>
                <w:sz w:val="22"/>
                <w:szCs w:val="22"/>
                <w:lang w:val="en-CA" w:bidi="ar-SA"/>
              </w:rPr>
            </w:pPr>
            <w:r w:rsidRPr="000C40E9">
              <w:rPr>
                <w:sz w:val="22"/>
                <w:szCs w:val="22"/>
                <w:lang w:val="en-CA" w:bidi="ar-SA"/>
              </w:rPr>
              <w:t>Feedback from NOU and professionals shows clearinghouse information is directly relevant to their needs for policymaking, project design, technology selection etc.</w:t>
            </w:r>
          </w:p>
        </w:tc>
      </w:tr>
      <w:tr w:rsidR="000C40E9" w:rsidRPr="000C40E9" w14:paraId="5B084983" w14:textId="77777777" w:rsidTr="000C40E9">
        <w:tc>
          <w:tcPr>
            <w:tcW w:w="1099" w:type="pct"/>
            <w:shd w:val="clear" w:color="auto" w:fill="F2F2F2"/>
          </w:tcPr>
          <w:p w14:paraId="76E95314" w14:textId="77777777" w:rsidR="000C40E9" w:rsidRPr="000C40E9" w:rsidRDefault="000C40E9" w:rsidP="000C40E9">
            <w:pPr>
              <w:rPr>
                <w:sz w:val="22"/>
                <w:szCs w:val="22"/>
                <w:lang w:val="en-CA" w:bidi="ar-SA"/>
              </w:rPr>
            </w:pPr>
            <w:r w:rsidRPr="000C40E9">
              <w:rPr>
                <w:sz w:val="22"/>
                <w:szCs w:val="22"/>
                <w:lang w:val="en-CA" w:bidi="ar-SA"/>
              </w:rPr>
              <w:t>Knowledge hub</w:t>
            </w:r>
          </w:p>
        </w:tc>
        <w:tc>
          <w:tcPr>
            <w:tcW w:w="3901" w:type="pct"/>
          </w:tcPr>
          <w:p w14:paraId="70251E4C" w14:textId="77777777" w:rsidR="000C40E9" w:rsidRPr="000C40E9" w:rsidRDefault="000C40E9" w:rsidP="000C40E9">
            <w:pPr>
              <w:rPr>
                <w:sz w:val="22"/>
                <w:szCs w:val="22"/>
                <w:lang w:val="en-CA" w:bidi="ar-SA"/>
              </w:rPr>
            </w:pPr>
            <w:r w:rsidRPr="000C40E9">
              <w:rPr>
                <w:sz w:val="22"/>
                <w:szCs w:val="22"/>
                <w:lang w:val="en-CA" w:bidi="ar-SA"/>
              </w:rPr>
              <w:t>The OzonAction clearinghouse is recognized globally as an authoritative knowledge hub for the Montreal Protocol. Its resources are widely used, by different categories of stakeholders.</w:t>
            </w:r>
          </w:p>
        </w:tc>
      </w:tr>
      <w:tr w:rsidR="000C40E9" w:rsidRPr="000C40E9" w14:paraId="0E8655BF" w14:textId="77777777" w:rsidTr="000C40E9">
        <w:tc>
          <w:tcPr>
            <w:tcW w:w="1099" w:type="pct"/>
            <w:shd w:val="clear" w:color="auto" w:fill="F2F2F2"/>
          </w:tcPr>
          <w:p w14:paraId="67F902D3" w14:textId="77777777" w:rsidR="000C40E9" w:rsidRPr="000C40E9" w:rsidRDefault="000C40E9" w:rsidP="000C40E9">
            <w:pPr>
              <w:rPr>
                <w:sz w:val="22"/>
                <w:szCs w:val="22"/>
                <w:lang w:val="en-CA" w:bidi="ar-SA"/>
              </w:rPr>
            </w:pPr>
            <w:r w:rsidRPr="000C40E9">
              <w:rPr>
                <w:sz w:val="22"/>
                <w:szCs w:val="22"/>
                <w:lang w:val="en-CA" w:bidi="ar-SA"/>
              </w:rPr>
              <w:t>Coverage</w:t>
            </w:r>
          </w:p>
        </w:tc>
        <w:tc>
          <w:tcPr>
            <w:tcW w:w="3901" w:type="pct"/>
          </w:tcPr>
          <w:p w14:paraId="56EE497E" w14:textId="77777777" w:rsidR="000C40E9" w:rsidRPr="000C40E9" w:rsidRDefault="000C40E9" w:rsidP="000C40E9">
            <w:pPr>
              <w:rPr>
                <w:sz w:val="22"/>
                <w:szCs w:val="22"/>
                <w:lang w:val="en-CA" w:bidi="ar-SA"/>
              </w:rPr>
            </w:pPr>
            <w:r w:rsidRPr="000C40E9">
              <w:rPr>
                <w:sz w:val="22"/>
                <w:szCs w:val="22"/>
                <w:lang w:val="en-CA" w:bidi="ar-SA"/>
              </w:rPr>
              <w:t xml:space="preserve">The clearinghouse aggregates a rich variety of up-to-date compliance resources from multiple sources, ensuring comprehensive coverage. </w:t>
            </w:r>
          </w:p>
        </w:tc>
      </w:tr>
      <w:tr w:rsidR="000C40E9" w:rsidRPr="000C40E9" w14:paraId="40BE7FD9" w14:textId="77777777" w:rsidTr="000C40E9">
        <w:tc>
          <w:tcPr>
            <w:tcW w:w="1099" w:type="pct"/>
            <w:shd w:val="clear" w:color="auto" w:fill="F2F2F2"/>
          </w:tcPr>
          <w:p w14:paraId="5294343C" w14:textId="77777777" w:rsidR="000C40E9" w:rsidRPr="000C40E9" w:rsidRDefault="000C40E9" w:rsidP="000C40E9">
            <w:pPr>
              <w:rPr>
                <w:sz w:val="22"/>
                <w:szCs w:val="22"/>
                <w:lang w:val="en-CA" w:bidi="ar-SA"/>
              </w:rPr>
            </w:pPr>
            <w:r w:rsidRPr="000C40E9">
              <w:rPr>
                <w:sz w:val="22"/>
                <w:szCs w:val="22"/>
                <w:lang w:val="en-CA" w:bidi="ar-SA"/>
              </w:rPr>
              <w:t>Formats</w:t>
            </w:r>
          </w:p>
        </w:tc>
        <w:tc>
          <w:tcPr>
            <w:tcW w:w="3901" w:type="pct"/>
          </w:tcPr>
          <w:p w14:paraId="1AA4D650" w14:textId="77777777" w:rsidR="000C40E9" w:rsidRPr="000C40E9" w:rsidRDefault="000C40E9" w:rsidP="000C40E9">
            <w:pPr>
              <w:rPr>
                <w:sz w:val="22"/>
                <w:szCs w:val="22"/>
                <w:lang w:val="en-CA" w:bidi="ar-SA"/>
              </w:rPr>
            </w:pPr>
            <w:r w:rsidRPr="000C40E9">
              <w:rPr>
                <w:sz w:val="22"/>
                <w:szCs w:val="22"/>
                <w:lang w:val="en-CA" w:bidi="ar-SA"/>
              </w:rPr>
              <w:t>Information is available through user-friendly online platforms, tools, publications and events tailored to diverse audience profiles and languages.</w:t>
            </w:r>
          </w:p>
        </w:tc>
      </w:tr>
      <w:tr w:rsidR="000C40E9" w:rsidRPr="000C40E9" w14:paraId="6DDB9322" w14:textId="77777777" w:rsidTr="000C40E9">
        <w:tc>
          <w:tcPr>
            <w:tcW w:w="1099" w:type="pct"/>
            <w:shd w:val="clear" w:color="auto" w:fill="F2F2F2"/>
          </w:tcPr>
          <w:p w14:paraId="673B77EE" w14:textId="77777777" w:rsidR="000C40E9" w:rsidRPr="000C40E9" w:rsidRDefault="000C40E9" w:rsidP="000C40E9">
            <w:pPr>
              <w:rPr>
                <w:sz w:val="22"/>
                <w:szCs w:val="22"/>
                <w:lang w:val="en-CA" w:bidi="ar-SA"/>
              </w:rPr>
            </w:pPr>
            <w:r w:rsidRPr="000C40E9">
              <w:rPr>
                <w:sz w:val="22"/>
                <w:szCs w:val="22"/>
                <w:lang w:val="en-CA" w:bidi="ar-SA"/>
              </w:rPr>
              <w:t xml:space="preserve">Synergies </w:t>
            </w:r>
          </w:p>
        </w:tc>
        <w:tc>
          <w:tcPr>
            <w:tcW w:w="3901" w:type="pct"/>
          </w:tcPr>
          <w:p w14:paraId="6F74C5F7" w14:textId="77777777" w:rsidR="000C40E9" w:rsidRPr="000C40E9" w:rsidRDefault="000C40E9" w:rsidP="000C40E9">
            <w:pPr>
              <w:rPr>
                <w:sz w:val="22"/>
                <w:szCs w:val="22"/>
                <w:lang w:val="en-CA" w:bidi="ar-SA"/>
              </w:rPr>
            </w:pPr>
            <w:r w:rsidRPr="000C40E9">
              <w:rPr>
                <w:sz w:val="22"/>
                <w:szCs w:val="22"/>
                <w:lang w:val="en-CA" w:bidi="ar-SA"/>
              </w:rPr>
              <w:t>The clearinghouse promotes resource efficiency synergies between the Montreal Protocol and other multilateral initiatives.</w:t>
            </w:r>
          </w:p>
        </w:tc>
      </w:tr>
      <w:tr w:rsidR="000C40E9" w:rsidRPr="000C40E9" w14:paraId="1BF0A12A" w14:textId="77777777" w:rsidTr="000C40E9">
        <w:tc>
          <w:tcPr>
            <w:tcW w:w="1099" w:type="pct"/>
            <w:shd w:val="clear" w:color="auto" w:fill="F2F2F2"/>
          </w:tcPr>
          <w:p w14:paraId="1BA869AD" w14:textId="77777777" w:rsidR="000C40E9" w:rsidRPr="000C40E9" w:rsidRDefault="000C40E9" w:rsidP="000C40E9">
            <w:pPr>
              <w:rPr>
                <w:sz w:val="22"/>
                <w:szCs w:val="22"/>
                <w:lang w:val="en-CA" w:bidi="ar-SA"/>
              </w:rPr>
            </w:pPr>
            <w:r w:rsidRPr="000C40E9">
              <w:rPr>
                <w:sz w:val="22"/>
                <w:szCs w:val="22"/>
                <w:lang w:val="en-CA" w:bidi="ar-SA"/>
              </w:rPr>
              <w:t>Partnerships</w:t>
            </w:r>
          </w:p>
        </w:tc>
        <w:tc>
          <w:tcPr>
            <w:tcW w:w="3901" w:type="pct"/>
          </w:tcPr>
          <w:p w14:paraId="26EAE219" w14:textId="77777777" w:rsidR="000C40E9" w:rsidRPr="000C40E9" w:rsidRDefault="000C40E9" w:rsidP="000C40E9">
            <w:pPr>
              <w:rPr>
                <w:sz w:val="22"/>
                <w:szCs w:val="22"/>
                <w:lang w:val="en-CA" w:bidi="ar-SA"/>
              </w:rPr>
            </w:pPr>
            <w:r w:rsidRPr="000C40E9">
              <w:rPr>
                <w:sz w:val="22"/>
                <w:szCs w:val="22"/>
                <w:lang w:val="en-CA" w:bidi="ar-SA"/>
              </w:rPr>
              <w:t>Over 300 partners contribute to providing information, expanding the clearinghouse's outreach through their own networks.</w:t>
            </w:r>
          </w:p>
        </w:tc>
      </w:tr>
      <w:tr w:rsidR="000C40E9" w:rsidRPr="000C40E9" w14:paraId="6886DA27" w14:textId="77777777" w:rsidTr="000C40E9">
        <w:tc>
          <w:tcPr>
            <w:tcW w:w="1099" w:type="pct"/>
            <w:shd w:val="clear" w:color="auto" w:fill="F2F2F2"/>
          </w:tcPr>
          <w:p w14:paraId="7963980E" w14:textId="77777777" w:rsidR="000C40E9" w:rsidRPr="000C40E9" w:rsidRDefault="000C40E9" w:rsidP="000C40E9">
            <w:pPr>
              <w:rPr>
                <w:sz w:val="22"/>
                <w:szCs w:val="22"/>
                <w:lang w:val="en-CA" w:bidi="ar-SA"/>
              </w:rPr>
            </w:pPr>
            <w:r w:rsidRPr="000C40E9">
              <w:rPr>
                <w:sz w:val="22"/>
                <w:szCs w:val="22"/>
                <w:lang w:val="en-CA" w:bidi="ar-SA"/>
              </w:rPr>
              <w:t>Continual updates</w:t>
            </w:r>
          </w:p>
        </w:tc>
        <w:tc>
          <w:tcPr>
            <w:tcW w:w="3901" w:type="pct"/>
          </w:tcPr>
          <w:p w14:paraId="7CCD3C15" w14:textId="77777777" w:rsidR="000C40E9" w:rsidRPr="000C40E9" w:rsidRDefault="000C40E9" w:rsidP="000C40E9">
            <w:pPr>
              <w:rPr>
                <w:sz w:val="22"/>
                <w:szCs w:val="22"/>
                <w:lang w:val="en-CA" w:bidi="ar-SA"/>
              </w:rPr>
            </w:pPr>
            <w:r w:rsidRPr="000C40E9">
              <w:rPr>
                <w:sz w:val="22"/>
                <w:szCs w:val="22"/>
                <w:lang w:val="en-CA" w:bidi="ar-SA"/>
              </w:rPr>
              <w:t>New guidance, case studies, alerts and training materials are regularly uploaded to keep pace with emerging issues.</w:t>
            </w:r>
          </w:p>
        </w:tc>
      </w:tr>
    </w:tbl>
    <w:p w14:paraId="186BF2FF" w14:textId="77777777" w:rsidR="000C40E9" w:rsidRPr="000C40E9" w:rsidRDefault="000C40E9" w:rsidP="000C40E9">
      <w:pPr>
        <w:spacing w:after="240"/>
        <w:rPr>
          <w:sz w:val="18"/>
          <w:szCs w:val="18"/>
          <w:lang w:val="en-CA" w:bidi="ar-SA"/>
        </w:rPr>
      </w:pPr>
      <w:r w:rsidRPr="000C40E9">
        <w:rPr>
          <w:sz w:val="18"/>
          <w:szCs w:val="18"/>
          <w:lang w:val="en-CA" w:bidi="ar-SA"/>
        </w:rPr>
        <w:t>Source: Consultant’s elaboration based on the desk review.</w:t>
      </w:r>
    </w:p>
    <w:p w14:paraId="0055D88A"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 xml:space="preserve">CAP’s reporting content with respect to its clearing house component covers a broad range of information production activities; to some extent what falls under the “clearinghouse” category of activities is not always clearly distinguished from other categories of activities led by the CAP such as </w:t>
      </w:r>
      <w:r w:rsidRPr="000C40E9">
        <w:rPr>
          <w:sz w:val="22"/>
          <w:szCs w:val="22"/>
          <w:lang w:val="en-CA" w:bidi="ar-SA"/>
        </w:rPr>
        <w:br/>
        <w:t>e.g., “capacity building” that may also include the production of information under the form of training material in other activities.</w:t>
      </w:r>
    </w:p>
    <w:p w14:paraId="7860C693" w14:textId="77777777" w:rsidR="000C40E9" w:rsidRPr="000C40E9" w:rsidRDefault="000C40E9" w:rsidP="000C40E9">
      <w:pPr>
        <w:keepLines/>
        <w:widowControl w:val="0"/>
        <w:spacing w:after="240"/>
        <w:rPr>
          <w:i/>
          <w:iCs/>
          <w:sz w:val="22"/>
          <w:szCs w:val="22"/>
          <w:lang w:val="en-CA" w:bidi="ar-SA"/>
        </w:rPr>
      </w:pPr>
      <w:r w:rsidRPr="000C40E9">
        <w:rPr>
          <w:i/>
          <w:iCs/>
          <w:sz w:val="22"/>
          <w:szCs w:val="22"/>
          <w:lang w:val="en-CA" w:bidi="ar-SA"/>
        </w:rPr>
        <w:t>Country-to-country cooperation</w:t>
      </w:r>
    </w:p>
    <w:tbl>
      <w:tblPr>
        <w:tblStyle w:val="TableGrid"/>
        <w:tblW w:w="0" w:type="auto"/>
        <w:tblInd w:w="-5" w:type="dxa"/>
        <w:tblLook w:val="04A0" w:firstRow="1" w:lastRow="0" w:firstColumn="1" w:lastColumn="0" w:noHBand="0" w:noVBand="1"/>
      </w:tblPr>
      <w:tblGrid>
        <w:gridCol w:w="9355"/>
      </w:tblGrid>
      <w:tr w:rsidR="000C40E9" w:rsidRPr="000C40E9" w14:paraId="4217AF50" w14:textId="77777777" w:rsidTr="000C40E9">
        <w:tc>
          <w:tcPr>
            <w:tcW w:w="9355" w:type="dxa"/>
            <w:shd w:val="clear" w:color="auto" w:fill="D9D9D9"/>
          </w:tcPr>
          <w:p w14:paraId="33AEE832" w14:textId="77777777" w:rsidR="000C40E9" w:rsidRPr="000C40E9" w:rsidRDefault="000C40E9" w:rsidP="000C40E9">
            <w:pPr>
              <w:keepNext/>
              <w:keepLines/>
              <w:widowControl w:val="0"/>
              <w:spacing w:after="120" w:line="259" w:lineRule="auto"/>
              <w:contextualSpacing/>
              <w:jc w:val="left"/>
              <w:rPr>
                <w:rFonts w:eastAsia="Calibri"/>
                <w:b/>
                <w:bCs/>
                <w:i/>
                <w:iCs/>
                <w:color w:val="404040"/>
                <w:kern w:val="2"/>
                <w:sz w:val="22"/>
                <w:szCs w:val="22"/>
                <w:lang w:val="en-US" w:bidi="ar-SA"/>
              </w:rPr>
            </w:pPr>
            <w:r w:rsidRPr="000C40E9">
              <w:rPr>
                <w:rFonts w:eastAsia="Calibri"/>
                <w:b/>
                <w:bCs/>
                <w:i/>
                <w:iCs/>
                <w:color w:val="404040"/>
                <w:kern w:val="2"/>
                <w:sz w:val="22"/>
                <w:szCs w:val="22"/>
                <w:lang w:val="en-US" w:bidi="ar-SA"/>
              </w:rPr>
              <w:lastRenderedPageBreak/>
              <w:t>Key evidence</w:t>
            </w:r>
          </w:p>
          <w:p w14:paraId="580E9284" w14:textId="77777777" w:rsidR="000C40E9" w:rsidRPr="000C40E9" w:rsidRDefault="000C40E9" w:rsidP="000C40E9">
            <w:pPr>
              <w:keepNext/>
              <w:keepLines/>
              <w:widowControl w:val="0"/>
              <w:spacing w:after="120"/>
              <w:outlineLvl w:val="0"/>
              <w:rPr>
                <w:sz w:val="22"/>
                <w:szCs w:val="22"/>
                <w:lang w:val="en-CA" w:bidi="ar-SA"/>
              </w:rPr>
            </w:pPr>
            <w:r w:rsidRPr="000C40E9">
              <w:rPr>
                <w:sz w:val="22"/>
                <w:szCs w:val="22"/>
                <w:lang w:val="en-CA" w:bidi="ar-SA"/>
              </w:rPr>
              <w:t>Regular feedback from NOU confirms that country-to-country cooperation is highly appreciated especially as it enhances capacities, supports addressing national issues more holistically, fosters national ownership and helps in overcoming challenges at national and regional levels. CAP regional networks have been specifically instrumental in facilitating peer learning and support among countries e.g., for troubleshooting issues together, for collaborating on standards, licensing frameworks and enforcement strategies, for identifying regional experts to provide localized guidance, for sharing experiences and inspire others facing similar barriers. Overall, the regional networks tend to act, to a variable degree depending on networks, as regional information hubs where materials are tailored for local cultures and language needs, as well as a means to develop regional positions in negotiations and discussions.</w:t>
            </w:r>
          </w:p>
        </w:tc>
      </w:tr>
    </w:tbl>
    <w:p w14:paraId="21AD7657" w14:textId="77777777" w:rsidR="000C40E9" w:rsidRPr="000C40E9" w:rsidRDefault="000C40E9" w:rsidP="000C40E9">
      <w:pPr>
        <w:outlineLvl w:val="0"/>
        <w:rPr>
          <w:sz w:val="22"/>
          <w:szCs w:val="22"/>
          <w:lang w:val="en-CA" w:bidi="ar-SA"/>
        </w:rPr>
      </w:pPr>
    </w:p>
    <w:p w14:paraId="16A1BF20"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 xml:space="preserve">The CAP also developed a country-to-country system to pair “success stories” with countries facing more challenges, setting up reciprocal visits to help in replicating good practices under the form of study tours to show national stakeholders concrete alternatives and downstream uses. Annex III to the present document includes some examples of successful country system pairings facilitated by CAP that helped replicate tried-and-tested solutions and practices across regions. </w:t>
      </w:r>
      <w:r w:rsidRPr="000C40E9">
        <w:rPr>
          <w:sz w:val="22"/>
          <w:szCs w:val="22"/>
          <w:vertAlign w:val="superscript"/>
          <w:lang w:val="en-CA" w:bidi="ar-SA"/>
        </w:rPr>
        <w:footnoteReference w:id="41"/>
      </w:r>
    </w:p>
    <w:p w14:paraId="562DE818" w14:textId="77777777" w:rsidR="000C40E9" w:rsidRPr="000C40E9" w:rsidRDefault="000C40E9" w:rsidP="000C40E9">
      <w:pPr>
        <w:keepLines/>
        <w:widowControl w:val="0"/>
        <w:spacing w:after="240"/>
        <w:outlineLvl w:val="2"/>
        <w:rPr>
          <w:sz w:val="22"/>
          <w:szCs w:val="22"/>
          <w:u w:val="single"/>
          <w:lang w:val="en-CA" w:bidi="ar-SA"/>
        </w:rPr>
      </w:pPr>
      <w:bookmarkStart w:id="34" w:name="_Toc176257362"/>
      <w:r w:rsidRPr="000C40E9">
        <w:rPr>
          <w:sz w:val="22"/>
          <w:szCs w:val="22"/>
          <w:u w:val="single"/>
          <w:lang w:val="en-CA" w:bidi="ar-SA"/>
        </w:rPr>
        <w:t>Gender dimension</w:t>
      </w:r>
      <w:bookmarkEnd w:id="34"/>
    </w:p>
    <w:tbl>
      <w:tblPr>
        <w:tblStyle w:val="TableGrid"/>
        <w:tblW w:w="0" w:type="auto"/>
        <w:tblInd w:w="-5" w:type="dxa"/>
        <w:tblLook w:val="04A0" w:firstRow="1" w:lastRow="0" w:firstColumn="1" w:lastColumn="0" w:noHBand="0" w:noVBand="1"/>
      </w:tblPr>
      <w:tblGrid>
        <w:gridCol w:w="9355"/>
      </w:tblGrid>
      <w:tr w:rsidR="000C40E9" w:rsidRPr="000C40E9" w14:paraId="78FE0653" w14:textId="77777777" w:rsidTr="000C40E9">
        <w:trPr>
          <w:trHeight w:val="76"/>
        </w:trPr>
        <w:tc>
          <w:tcPr>
            <w:tcW w:w="9355" w:type="dxa"/>
            <w:shd w:val="clear" w:color="auto" w:fill="D9D9D9"/>
          </w:tcPr>
          <w:p w14:paraId="3A2DC6C6" w14:textId="77777777" w:rsidR="000C40E9" w:rsidRPr="000C40E9" w:rsidRDefault="000C40E9" w:rsidP="000C40E9">
            <w:pPr>
              <w:keepLines/>
              <w:widowControl w:val="0"/>
              <w:spacing w:after="120" w:line="259" w:lineRule="auto"/>
              <w:contextualSpacing/>
              <w:jc w:val="left"/>
              <w:rPr>
                <w:rFonts w:eastAsia="Calibri"/>
                <w:b/>
                <w:bCs/>
                <w:i/>
                <w:iCs/>
                <w:color w:val="404040"/>
                <w:kern w:val="2"/>
                <w:sz w:val="22"/>
                <w:szCs w:val="22"/>
                <w:lang w:val="en-US" w:bidi="ar-SA"/>
              </w:rPr>
            </w:pPr>
            <w:r w:rsidRPr="000C40E9">
              <w:rPr>
                <w:rFonts w:eastAsia="Calibri"/>
                <w:b/>
                <w:bCs/>
                <w:i/>
                <w:iCs/>
                <w:color w:val="404040"/>
                <w:kern w:val="2"/>
                <w:sz w:val="22"/>
                <w:szCs w:val="22"/>
                <w:lang w:val="en-US" w:bidi="ar-SA"/>
              </w:rPr>
              <w:t>Key evidence</w:t>
            </w:r>
          </w:p>
          <w:p w14:paraId="092F5C8B" w14:textId="77777777" w:rsidR="000C40E9" w:rsidRPr="000C40E9" w:rsidRDefault="000C40E9" w:rsidP="000C40E9">
            <w:pPr>
              <w:spacing w:after="120"/>
              <w:outlineLvl w:val="0"/>
              <w:rPr>
                <w:sz w:val="22"/>
                <w:szCs w:val="22"/>
                <w:lang w:val="en-CA" w:bidi="ar-SA"/>
              </w:rPr>
            </w:pPr>
            <w:r w:rsidRPr="000C40E9">
              <w:rPr>
                <w:sz w:val="22"/>
                <w:szCs w:val="22"/>
                <w:lang w:val="en-CA" w:bidi="ar-SA"/>
              </w:rPr>
              <w:t>OzonAction developed a gender-mainstreaming plan, aligned with UNEP Policy on gender mainstreaming and with the operational policy on gender of the Multilateral Fund. Furthermore, CAP integrates attention to gender mainstreaming in its strategy as well as through project-level guidance, capacity building support to NOU, knowledge sharing on gender topics, discussions at network meetings, participation statistics, and applying UNEP's overall gender policy within CAP operations. The CAP works in partnership with stakeholders to promote and support the participation of women in the RAC sector, developing publications, organising meetings</w:t>
            </w:r>
            <w:r w:rsidRPr="000C40E9">
              <w:rPr>
                <w:sz w:val="22"/>
                <w:szCs w:val="22"/>
                <w:vertAlign w:val="superscript"/>
                <w:lang w:val="en-CA" w:bidi="ar-SA"/>
              </w:rPr>
              <w:footnoteReference w:id="42"/>
            </w:r>
            <w:r w:rsidRPr="000C40E9">
              <w:rPr>
                <w:sz w:val="22"/>
                <w:szCs w:val="22"/>
                <w:lang w:val="en-CA" w:bidi="ar-SA"/>
              </w:rPr>
              <w:t xml:space="preserve"> and supporting initiatives. E.g., the CAP directly contributed with funding to the establishment in 2022 of the international networks of women in cooling (INWIC) to advance the engagement of women, promote career opportunities and increase their overall participation in the refrigeration, air-conditioning and heat pumps (RACHP) sector.</w:t>
            </w:r>
          </w:p>
        </w:tc>
      </w:tr>
    </w:tbl>
    <w:p w14:paraId="4445A972" w14:textId="77777777" w:rsidR="000C40E9" w:rsidRPr="000C40E9" w:rsidRDefault="000C40E9" w:rsidP="000C40E9">
      <w:pPr>
        <w:spacing w:line="259" w:lineRule="auto"/>
        <w:contextualSpacing/>
        <w:jc w:val="left"/>
        <w:rPr>
          <w:rFonts w:eastAsia="Calibri"/>
          <w:kern w:val="2"/>
          <w:sz w:val="22"/>
          <w:szCs w:val="22"/>
          <w:lang w:val="en-US" w:bidi="ar-SA"/>
        </w:rPr>
      </w:pPr>
    </w:p>
    <w:p w14:paraId="3F8247AA"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At the activity level, CAP conducts outreach activities to encourage the participation of women in Montreal Protocol workshops, trainings and other events. OzonAction also collects and shares profiles of women working in refrigeration servicing and other Montreal Protocol fields.</w:t>
      </w:r>
    </w:p>
    <w:p w14:paraId="04042904"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CAP also provides guidance and support to NOU on mainstreaming gender, for example by developing factsheets on promoting gender equality under the Montreal Protocol. Moreover, gender is discussed as a theme/session in CAP's regional network meetings and other events. Information on relevant gender topics is shared with participants. CAP reports on progress made in mainstreaming gender in compliance with the gender mainstreaming operational policy</w:t>
      </w:r>
      <w:r w:rsidRPr="000C40E9">
        <w:rPr>
          <w:sz w:val="22"/>
          <w:szCs w:val="22"/>
          <w:vertAlign w:val="superscript"/>
          <w:lang w:val="en-CA" w:bidi="ar-SA"/>
        </w:rPr>
        <w:footnoteReference w:id="43"/>
      </w:r>
      <w:r w:rsidRPr="000C40E9">
        <w:rPr>
          <w:sz w:val="22"/>
          <w:szCs w:val="22"/>
          <w:lang w:val="en-CA" w:bidi="ar-SA"/>
        </w:rPr>
        <w:t xml:space="preserve"> of the Multilateral Fund, including, when available, statistics on participation of women.</w:t>
      </w:r>
    </w:p>
    <w:p w14:paraId="2EA63347" w14:textId="77777777" w:rsidR="000C40E9" w:rsidRPr="000C40E9" w:rsidRDefault="000C40E9" w:rsidP="005633EA">
      <w:pPr>
        <w:numPr>
          <w:ilvl w:val="0"/>
          <w:numId w:val="33"/>
        </w:numPr>
        <w:spacing w:after="240" w:line="259" w:lineRule="auto"/>
        <w:contextualSpacing/>
        <w:jc w:val="left"/>
        <w:rPr>
          <w:rFonts w:eastAsia="Calibri"/>
          <w:b/>
          <w:bCs/>
          <w:kern w:val="2"/>
          <w:sz w:val="22"/>
          <w:szCs w:val="22"/>
          <w:lang w:val="en-US" w:bidi="ar-SA"/>
        </w:rPr>
      </w:pPr>
      <w:bookmarkStart w:id="35" w:name="_Toc176257363"/>
      <w:r w:rsidRPr="000C40E9">
        <w:rPr>
          <w:rFonts w:eastAsia="Calibri"/>
          <w:b/>
          <w:bCs/>
          <w:kern w:val="2"/>
          <w:sz w:val="22"/>
          <w:szCs w:val="22"/>
          <w:lang w:val="en-US" w:bidi="ar-SA"/>
        </w:rPr>
        <w:t>CAP mechanisms, structure and frameworks</w:t>
      </w:r>
      <w:bookmarkEnd w:id="35"/>
    </w:p>
    <w:p w14:paraId="390A06CE"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lastRenderedPageBreak/>
        <w:t>This section</w:t>
      </w:r>
      <w:r w:rsidRPr="000C40E9">
        <w:rPr>
          <w:sz w:val="22"/>
          <w:szCs w:val="22"/>
          <w:vertAlign w:val="superscript"/>
          <w:lang w:val="en-CA" w:bidi="ar-SA"/>
        </w:rPr>
        <w:footnoteReference w:id="44"/>
      </w:r>
      <w:r w:rsidRPr="000C40E9">
        <w:rPr>
          <w:sz w:val="22"/>
          <w:szCs w:val="22"/>
          <w:lang w:val="en-CA" w:bidi="ar-SA"/>
        </w:rPr>
        <w:t xml:space="preserve"> examines the evidence, i.e., findings of facts, sufficient and appropriate to inform the desk study on the relevance and effectiveness of CAP mechanisms, structure and frameworks.</w:t>
      </w:r>
    </w:p>
    <w:p w14:paraId="50B3E8C6" w14:textId="77777777" w:rsidR="000C40E9" w:rsidRPr="000C40E9" w:rsidRDefault="000C40E9" w:rsidP="000C40E9">
      <w:pPr>
        <w:widowControl w:val="0"/>
        <w:spacing w:after="240"/>
        <w:outlineLvl w:val="2"/>
        <w:rPr>
          <w:sz w:val="22"/>
          <w:szCs w:val="22"/>
          <w:u w:val="single"/>
          <w:lang w:val="en-CA" w:bidi="ar-SA"/>
        </w:rPr>
      </w:pPr>
      <w:bookmarkStart w:id="36" w:name="_Toc176257364"/>
      <w:r w:rsidRPr="000C40E9">
        <w:rPr>
          <w:sz w:val="22"/>
          <w:szCs w:val="22"/>
          <w:u w:val="single"/>
          <w:lang w:val="en-CA" w:bidi="ar-SA"/>
        </w:rPr>
        <w:t>CAP internal coordination mechanisms</w:t>
      </w:r>
      <w:bookmarkEnd w:id="36"/>
    </w:p>
    <w:p w14:paraId="20F5C8E7" w14:textId="77777777" w:rsidR="000C40E9" w:rsidRPr="000C40E9" w:rsidRDefault="000C40E9" w:rsidP="000C40E9">
      <w:pPr>
        <w:spacing w:after="240"/>
        <w:rPr>
          <w:i/>
          <w:iCs/>
          <w:sz w:val="22"/>
          <w:szCs w:val="22"/>
          <w:lang w:val="en-CA" w:bidi="ar-SA"/>
        </w:rPr>
      </w:pPr>
      <w:r w:rsidRPr="000C40E9">
        <w:rPr>
          <w:i/>
          <w:iCs/>
          <w:sz w:val="22"/>
          <w:szCs w:val="22"/>
          <w:lang w:val="en-CA" w:bidi="ar-SA"/>
        </w:rPr>
        <w:t>Coordination</w:t>
      </w:r>
    </w:p>
    <w:tbl>
      <w:tblPr>
        <w:tblStyle w:val="TableGrid"/>
        <w:tblW w:w="0" w:type="auto"/>
        <w:shd w:val="clear" w:color="auto" w:fill="D9D9D9"/>
        <w:tblLook w:val="04A0" w:firstRow="1" w:lastRow="0" w:firstColumn="1" w:lastColumn="0" w:noHBand="0" w:noVBand="1"/>
      </w:tblPr>
      <w:tblGrid>
        <w:gridCol w:w="9350"/>
      </w:tblGrid>
      <w:tr w:rsidR="000C40E9" w:rsidRPr="000C40E9" w14:paraId="02BACB46" w14:textId="77777777" w:rsidTr="000C40E9">
        <w:tc>
          <w:tcPr>
            <w:tcW w:w="9350" w:type="dxa"/>
            <w:shd w:val="clear" w:color="auto" w:fill="D9D9D9"/>
          </w:tcPr>
          <w:p w14:paraId="1028F8A6" w14:textId="77777777" w:rsidR="000C40E9" w:rsidRPr="000C40E9" w:rsidRDefault="000C40E9" w:rsidP="000C40E9">
            <w:pPr>
              <w:spacing w:before="120" w:after="120" w:line="259" w:lineRule="auto"/>
              <w:jc w:val="left"/>
              <w:rPr>
                <w:rFonts w:eastAsia="Calibri"/>
                <w:b/>
                <w:bCs/>
                <w:i/>
                <w:iCs/>
                <w:color w:val="404040"/>
                <w:kern w:val="2"/>
                <w:sz w:val="22"/>
                <w:szCs w:val="22"/>
                <w:lang w:val="en-US" w:bidi="ar-SA"/>
              </w:rPr>
            </w:pPr>
            <w:r w:rsidRPr="000C40E9">
              <w:rPr>
                <w:rFonts w:eastAsia="Calibri"/>
                <w:b/>
                <w:bCs/>
                <w:i/>
                <w:iCs/>
                <w:color w:val="404040"/>
                <w:kern w:val="2"/>
                <w:sz w:val="22"/>
                <w:szCs w:val="22"/>
                <w:lang w:val="en-US" w:bidi="ar-SA"/>
              </w:rPr>
              <w:t>Key evidence</w:t>
            </w:r>
          </w:p>
          <w:p w14:paraId="0ED7AAA9" w14:textId="77777777" w:rsidR="000C40E9" w:rsidRPr="000C40E9" w:rsidRDefault="000C40E9" w:rsidP="000C40E9">
            <w:pPr>
              <w:spacing w:after="120"/>
              <w:outlineLvl w:val="0"/>
              <w:rPr>
                <w:sz w:val="22"/>
                <w:szCs w:val="22"/>
                <w:lang w:val="en-CA" w:bidi="ar-SA"/>
              </w:rPr>
            </w:pPr>
            <w:r w:rsidRPr="000C40E9">
              <w:rPr>
                <w:sz w:val="22"/>
                <w:szCs w:val="22"/>
                <w:lang w:val="en-CA" w:bidi="ar-SA"/>
              </w:rPr>
              <w:t>The OzonAction standard operating procedures</w:t>
            </w:r>
            <w:r w:rsidRPr="000C40E9">
              <w:rPr>
                <w:sz w:val="22"/>
                <w:szCs w:val="22"/>
                <w:vertAlign w:val="superscript"/>
                <w:lang w:val="en-CA" w:bidi="ar-SA"/>
              </w:rPr>
              <w:footnoteReference w:id="45"/>
            </w:r>
            <w:r w:rsidRPr="000C40E9">
              <w:rPr>
                <w:sz w:val="22"/>
                <w:szCs w:val="22"/>
                <w:lang w:val="en-CA" w:bidi="ar-SA"/>
              </w:rPr>
              <w:t xml:space="preserve"> from 2022 highlight several coordination mechanisms between the Global CAP team and its regional CAP teams, to support continuous communication as well as collaborative planning and coherence between regional priorities and global CAP strategy.</w:t>
            </w:r>
          </w:p>
        </w:tc>
      </w:tr>
    </w:tbl>
    <w:p w14:paraId="5314E08B" w14:textId="77777777" w:rsidR="000C40E9" w:rsidRPr="000C40E9" w:rsidRDefault="000C40E9" w:rsidP="000C40E9">
      <w:pPr>
        <w:rPr>
          <w:sz w:val="22"/>
          <w:szCs w:val="22"/>
          <w:lang w:val="en-CA" w:bidi="ar-SA"/>
        </w:rPr>
      </w:pPr>
    </w:p>
    <w:p w14:paraId="62F72377"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These coordination mechanisms are displayed in table 5 below:</w:t>
      </w:r>
    </w:p>
    <w:p w14:paraId="3E187D73" w14:textId="77777777" w:rsidR="000C40E9" w:rsidRPr="000C40E9" w:rsidRDefault="000C40E9" w:rsidP="000C40E9">
      <w:pPr>
        <w:spacing w:line="259" w:lineRule="auto"/>
        <w:contextualSpacing/>
        <w:jc w:val="left"/>
        <w:rPr>
          <w:rFonts w:eastAsia="Calibri"/>
          <w:b/>
          <w:bCs/>
          <w:kern w:val="2"/>
          <w:sz w:val="22"/>
          <w:szCs w:val="22"/>
          <w:lang w:val="en-US" w:bidi="ar-SA"/>
        </w:rPr>
      </w:pPr>
      <w:r w:rsidRPr="000C40E9">
        <w:rPr>
          <w:rFonts w:eastAsia="Calibri"/>
          <w:b/>
          <w:bCs/>
          <w:kern w:val="2"/>
          <w:sz w:val="22"/>
          <w:szCs w:val="22"/>
          <w:lang w:val="en-US" w:bidi="ar-SA"/>
        </w:rPr>
        <w:t>Table 5: Internal coordination mechanisms for OzonAction</w:t>
      </w:r>
    </w:p>
    <w:tbl>
      <w:tblPr>
        <w:tblStyle w:val="TableGrid"/>
        <w:tblW w:w="9351" w:type="dxa"/>
        <w:tblLook w:val="04A0" w:firstRow="1" w:lastRow="0" w:firstColumn="1" w:lastColumn="0" w:noHBand="0" w:noVBand="1"/>
      </w:tblPr>
      <w:tblGrid>
        <w:gridCol w:w="2263"/>
        <w:gridCol w:w="7088"/>
      </w:tblGrid>
      <w:tr w:rsidR="000C40E9" w:rsidRPr="000C40E9" w14:paraId="1A3D0938" w14:textId="77777777" w:rsidTr="000C40E9">
        <w:tc>
          <w:tcPr>
            <w:tcW w:w="2263" w:type="dxa"/>
            <w:shd w:val="clear" w:color="auto" w:fill="404040"/>
          </w:tcPr>
          <w:p w14:paraId="4C9169DC" w14:textId="77777777" w:rsidR="000C40E9" w:rsidRPr="000C40E9" w:rsidRDefault="000C40E9" w:rsidP="000C40E9">
            <w:pPr>
              <w:rPr>
                <w:b/>
                <w:bCs/>
                <w:color w:val="FFFFFF"/>
                <w:sz w:val="22"/>
                <w:szCs w:val="22"/>
                <w:lang w:val="en-CA" w:bidi="ar-SA"/>
              </w:rPr>
            </w:pPr>
            <w:r w:rsidRPr="000C40E9">
              <w:rPr>
                <w:b/>
                <w:bCs/>
                <w:color w:val="FFFFFF"/>
                <w:sz w:val="22"/>
                <w:szCs w:val="22"/>
                <w:lang w:val="en-CA" w:bidi="ar-SA"/>
              </w:rPr>
              <w:t>Type of meeting</w:t>
            </w:r>
          </w:p>
        </w:tc>
        <w:tc>
          <w:tcPr>
            <w:tcW w:w="7088" w:type="dxa"/>
            <w:shd w:val="clear" w:color="auto" w:fill="404040"/>
          </w:tcPr>
          <w:p w14:paraId="019708E6" w14:textId="77777777" w:rsidR="000C40E9" w:rsidRPr="000C40E9" w:rsidRDefault="000C40E9" w:rsidP="000C40E9">
            <w:pPr>
              <w:rPr>
                <w:b/>
                <w:bCs/>
                <w:color w:val="FFFFFF"/>
                <w:sz w:val="22"/>
                <w:szCs w:val="22"/>
                <w:lang w:val="en-CA" w:bidi="ar-SA"/>
              </w:rPr>
            </w:pPr>
            <w:r w:rsidRPr="000C40E9">
              <w:rPr>
                <w:b/>
                <w:bCs/>
                <w:color w:val="FFFFFF"/>
                <w:sz w:val="22"/>
                <w:szCs w:val="22"/>
                <w:lang w:val="en-CA" w:bidi="ar-SA"/>
              </w:rPr>
              <w:t>Coordination mechanism</w:t>
            </w:r>
          </w:p>
        </w:tc>
      </w:tr>
      <w:tr w:rsidR="000C40E9" w:rsidRPr="000C40E9" w14:paraId="71810C57" w14:textId="77777777" w:rsidTr="000C40E9">
        <w:trPr>
          <w:trHeight w:val="530"/>
        </w:trPr>
        <w:tc>
          <w:tcPr>
            <w:tcW w:w="2263" w:type="dxa"/>
            <w:shd w:val="clear" w:color="auto" w:fill="F2F2F2"/>
          </w:tcPr>
          <w:p w14:paraId="32975C86" w14:textId="77777777" w:rsidR="000C40E9" w:rsidRPr="000C40E9" w:rsidRDefault="000C40E9" w:rsidP="000C40E9">
            <w:pPr>
              <w:rPr>
                <w:sz w:val="22"/>
                <w:szCs w:val="22"/>
                <w:lang w:val="en-CA" w:bidi="ar-SA"/>
              </w:rPr>
            </w:pPr>
            <w:r w:rsidRPr="000C40E9">
              <w:rPr>
                <w:sz w:val="22"/>
                <w:szCs w:val="22"/>
                <w:lang w:val="en-CA" w:bidi="ar-SA"/>
              </w:rPr>
              <w:t>Regular meetings</w:t>
            </w:r>
          </w:p>
        </w:tc>
        <w:tc>
          <w:tcPr>
            <w:tcW w:w="7088" w:type="dxa"/>
          </w:tcPr>
          <w:p w14:paraId="73C541FA" w14:textId="77777777" w:rsidR="000C40E9" w:rsidRPr="000C40E9" w:rsidRDefault="000C40E9" w:rsidP="000C40E9">
            <w:pPr>
              <w:rPr>
                <w:sz w:val="22"/>
                <w:szCs w:val="22"/>
                <w:lang w:val="en-CA" w:bidi="ar-SA"/>
              </w:rPr>
            </w:pPr>
            <w:r w:rsidRPr="000C40E9">
              <w:rPr>
                <w:sz w:val="22"/>
                <w:szCs w:val="22"/>
                <w:lang w:val="en-CA" w:bidi="ar-SA"/>
              </w:rPr>
              <w:t>Global and regional CAP team leaders hold bi-weekly online meetings to coordinate on regional priorities, strategies and resources.</w:t>
            </w:r>
          </w:p>
        </w:tc>
      </w:tr>
      <w:tr w:rsidR="000C40E9" w:rsidRPr="000C40E9" w14:paraId="41A7B1B7" w14:textId="77777777" w:rsidTr="000C40E9">
        <w:tc>
          <w:tcPr>
            <w:tcW w:w="2263" w:type="dxa"/>
            <w:shd w:val="clear" w:color="auto" w:fill="F2F2F2"/>
          </w:tcPr>
          <w:p w14:paraId="7EC35937" w14:textId="77777777" w:rsidR="000C40E9" w:rsidRPr="000C40E9" w:rsidRDefault="000C40E9" w:rsidP="000C40E9">
            <w:pPr>
              <w:rPr>
                <w:sz w:val="22"/>
                <w:szCs w:val="22"/>
                <w:lang w:val="en-CA" w:bidi="ar-SA"/>
              </w:rPr>
            </w:pPr>
            <w:r w:rsidRPr="000C40E9">
              <w:rPr>
                <w:sz w:val="22"/>
                <w:szCs w:val="22"/>
                <w:lang w:val="en-CA" w:bidi="ar-SA"/>
              </w:rPr>
              <w:t>Work planning</w:t>
            </w:r>
          </w:p>
        </w:tc>
        <w:tc>
          <w:tcPr>
            <w:tcW w:w="7088" w:type="dxa"/>
          </w:tcPr>
          <w:p w14:paraId="27429DAD" w14:textId="77777777" w:rsidR="000C40E9" w:rsidRPr="000C40E9" w:rsidRDefault="000C40E9" w:rsidP="000C40E9">
            <w:pPr>
              <w:rPr>
                <w:sz w:val="22"/>
                <w:szCs w:val="22"/>
                <w:lang w:val="en-CA" w:bidi="ar-SA"/>
              </w:rPr>
            </w:pPr>
            <w:r w:rsidRPr="000C40E9">
              <w:rPr>
                <w:sz w:val="22"/>
                <w:szCs w:val="22"/>
                <w:lang w:val="en-CA" w:bidi="ar-SA"/>
              </w:rPr>
              <w:t>Regional CAP teams provide input to the global CAP work plan development process based on regional needs and priorities.</w:t>
            </w:r>
          </w:p>
        </w:tc>
      </w:tr>
      <w:tr w:rsidR="000C40E9" w:rsidRPr="000C40E9" w14:paraId="7F8878ED" w14:textId="77777777" w:rsidTr="000C40E9">
        <w:tc>
          <w:tcPr>
            <w:tcW w:w="2263" w:type="dxa"/>
            <w:shd w:val="clear" w:color="auto" w:fill="F2F2F2"/>
          </w:tcPr>
          <w:p w14:paraId="59599857" w14:textId="77777777" w:rsidR="000C40E9" w:rsidRPr="000C40E9" w:rsidRDefault="000C40E9" w:rsidP="000C40E9">
            <w:pPr>
              <w:jc w:val="left"/>
              <w:rPr>
                <w:sz w:val="22"/>
                <w:szCs w:val="22"/>
                <w:lang w:val="en-CA" w:bidi="ar-SA"/>
              </w:rPr>
            </w:pPr>
            <w:r w:rsidRPr="000C40E9">
              <w:rPr>
                <w:sz w:val="22"/>
                <w:szCs w:val="22"/>
                <w:lang w:val="en-CA" w:bidi="ar-SA"/>
              </w:rPr>
              <w:t>Project proposal review</w:t>
            </w:r>
          </w:p>
        </w:tc>
        <w:tc>
          <w:tcPr>
            <w:tcW w:w="7088" w:type="dxa"/>
          </w:tcPr>
          <w:p w14:paraId="5D3619CB" w14:textId="77777777" w:rsidR="000C40E9" w:rsidRPr="000C40E9" w:rsidRDefault="000C40E9" w:rsidP="000C40E9">
            <w:pPr>
              <w:rPr>
                <w:sz w:val="22"/>
                <w:szCs w:val="22"/>
                <w:lang w:val="en-CA" w:bidi="ar-SA"/>
              </w:rPr>
            </w:pPr>
            <w:r w:rsidRPr="000C40E9">
              <w:rPr>
                <w:sz w:val="22"/>
                <w:szCs w:val="22"/>
                <w:lang w:val="en-CA" w:bidi="ar-SA"/>
              </w:rPr>
              <w:t>All country project proposals being submitted to the Multilateral Fund are guided and reviewed by the global CAP team. The global team also manages the submission process and participates with the regional teams in the negotiations with the Multilateral Fund Secretariat. Implementation of approved projects is done by the regional CAP teams.</w:t>
            </w:r>
          </w:p>
        </w:tc>
      </w:tr>
      <w:tr w:rsidR="000C40E9" w:rsidRPr="000C40E9" w14:paraId="43FBF285" w14:textId="77777777" w:rsidTr="000C40E9">
        <w:tc>
          <w:tcPr>
            <w:tcW w:w="2263" w:type="dxa"/>
            <w:shd w:val="clear" w:color="auto" w:fill="F2F2F2"/>
          </w:tcPr>
          <w:p w14:paraId="319429CA" w14:textId="77777777" w:rsidR="000C40E9" w:rsidRPr="000C40E9" w:rsidRDefault="000C40E9" w:rsidP="000C40E9">
            <w:pPr>
              <w:rPr>
                <w:sz w:val="22"/>
                <w:szCs w:val="22"/>
                <w:lang w:val="en-CA" w:bidi="ar-SA"/>
              </w:rPr>
            </w:pPr>
            <w:r w:rsidRPr="000C40E9">
              <w:rPr>
                <w:sz w:val="22"/>
                <w:szCs w:val="22"/>
                <w:lang w:val="en-CA" w:bidi="ar-SA"/>
              </w:rPr>
              <w:t>Information sharing</w:t>
            </w:r>
          </w:p>
        </w:tc>
        <w:tc>
          <w:tcPr>
            <w:tcW w:w="7088" w:type="dxa"/>
          </w:tcPr>
          <w:p w14:paraId="1C13F071" w14:textId="77777777" w:rsidR="000C40E9" w:rsidRPr="000C40E9" w:rsidRDefault="000C40E9" w:rsidP="000C40E9">
            <w:pPr>
              <w:rPr>
                <w:sz w:val="22"/>
                <w:szCs w:val="22"/>
                <w:lang w:val="en-CA" w:bidi="ar-SA"/>
              </w:rPr>
            </w:pPr>
            <w:r w:rsidRPr="000C40E9">
              <w:rPr>
                <w:sz w:val="22"/>
                <w:szCs w:val="22"/>
                <w:lang w:val="en-CA" w:bidi="ar-SA"/>
              </w:rPr>
              <w:t>Regional and global CAP teams keep each other updated on activities/outcomes through various type of interactions.</w:t>
            </w:r>
          </w:p>
        </w:tc>
      </w:tr>
      <w:tr w:rsidR="000C40E9" w:rsidRPr="000C40E9" w14:paraId="402096D2" w14:textId="77777777" w:rsidTr="000C40E9">
        <w:tc>
          <w:tcPr>
            <w:tcW w:w="2263" w:type="dxa"/>
            <w:shd w:val="clear" w:color="auto" w:fill="F2F2F2"/>
          </w:tcPr>
          <w:p w14:paraId="3393BF7E" w14:textId="77777777" w:rsidR="000C40E9" w:rsidRPr="000C40E9" w:rsidRDefault="000C40E9" w:rsidP="000C40E9">
            <w:pPr>
              <w:rPr>
                <w:sz w:val="22"/>
                <w:szCs w:val="22"/>
                <w:lang w:val="en-CA" w:bidi="ar-SA"/>
              </w:rPr>
            </w:pPr>
            <w:r w:rsidRPr="000C40E9">
              <w:rPr>
                <w:sz w:val="22"/>
                <w:szCs w:val="22"/>
                <w:lang w:val="en-CA" w:bidi="ar-SA"/>
              </w:rPr>
              <w:t>Technical support</w:t>
            </w:r>
          </w:p>
        </w:tc>
        <w:tc>
          <w:tcPr>
            <w:tcW w:w="7088" w:type="dxa"/>
          </w:tcPr>
          <w:p w14:paraId="4626232F" w14:textId="77777777" w:rsidR="000C40E9" w:rsidRPr="000C40E9" w:rsidRDefault="000C40E9" w:rsidP="000C40E9">
            <w:pPr>
              <w:rPr>
                <w:sz w:val="22"/>
                <w:szCs w:val="22"/>
                <w:lang w:val="en-CA" w:bidi="ar-SA"/>
              </w:rPr>
            </w:pPr>
            <w:r w:rsidRPr="000C40E9">
              <w:rPr>
                <w:sz w:val="22"/>
                <w:szCs w:val="22"/>
                <w:lang w:val="en-CA" w:bidi="ar-SA"/>
              </w:rPr>
              <w:t>The global team provides specialized technical/policy support, expertise and global partner contacts to regional teams.</w:t>
            </w:r>
          </w:p>
        </w:tc>
      </w:tr>
      <w:tr w:rsidR="000C40E9" w:rsidRPr="000C40E9" w14:paraId="2A37C962" w14:textId="77777777" w:rsidTr="000C40E9">
        <w:tc>
          <w:tcPr>
            <w:tcW w:w="2263" w:type="dxa"/>
            <w:shd w:val="clear" w:color="auto" w:fill="F2F2F2"/>
          </w:tcPr>
          <w:p w14:paraId="3D46BA79" w14:textId="77777777" w:rsidR="000C40E9" w:rsidRPr="000C40E9" w:rsidRDefault="000C40E9" w:rsidP="000C40E9">
            <w:pPr>
              <w:jc w:val="left"/>
              <w:rPr>
                <w:sz w:val="22"/>
                <w:szCs w:val="22"/>
                <w:lang w:val="en-CA" w:bidi="ar-SA"/>
              </w:rPr>
            </w:pPr>
            <w:r w:rsidRPr="000C40E9">
              <w:rPr>
                <w:sz w:val="22"/>
                <w:szCs w:val="22"/>
                <w:lang w:val="en-CA" w:bidi="ar-SA"/>
              </w:rPr>
              <w:t>Monitoring and reporting</w:t>
            </w:r>
          </w:p>
        </w:tc>
        <w:tc>
          <w:tcPr>
            <w:tcW w:w="7088" w:type="dxa"/>
          </w:tcPr>
          <w:p w14:paraId="5D6C9909" w14:textId="77777777" w:rsidR="000C40E9" w:rsidRPr="000C40E9" w:rsidRDefault="000C40E9" w:rsidP="000C40E9">
            <w:pPr>
              <w:rPr>
                <w:sz w:val="22"/>
                <w:szCs w:val="22"/>
                <w:lang w:val="en-CA" w:bidi="ar-SA"/>
              </w:rPr>
            </w:pPr>
            <w:r w:rsidRPr="000C40E9">
              <w:rPr>
                <w:sz w:val="22"/>
                <w:szCs w:val="22"/>
                <w:lang w:val="en-CA" w:bidi="ar-SA"/>
              </w:rPr>
              <w:t>Project substantial and financial progress is monitored on an ongoing basis by CAP and reported through the various reporting mechanisms required by the Executive Committee. Country project reporting is done through the collaboration of the regional and global CAP teams.</w:t>
            </w:r>
          </w:p>
        </w:tc>
      </w:tr>
      <w:tr w:rsidR="000C40E9" w:rsidRPr="000C40E9" w14:paraId="34BF5798" w14:textId="77777777" w:rsidTr="000C40E9">
        <w:tc>
          <w:tcPr>
            <w:tcW w:w="2263" w:type="dxa"/>
            <w:shd w:val="clear" w:color="auto" w:fill="F2F2F2"/>
          </w:tcPr>
          <w:p w14:paraId="393589A5" w14:textId="77777777" w:rsidR="000C40E9" w:rsidRPr="000C40E9" w:rsidRDefault="000C40E9" w:rsidP="000C40E9">
            <w:pPr>
              <w:rPr>
                <w:sz w:val="22"/>
                <w:szCs w:val="22"/>
                <w:lang w:val="en-CA" w:bidi="ar-SA"/>
              </w:rPr>
            </w:pPr>
            <w:r w:rsidRPr="000C40E9">
              <w:rPr>
                <w:sz w:val="22"/>
                <w:szCs w:val="22"/>
                <w:lang w:val="en-CA" w:bidi="ar-SA"/>
              </w:rPr>
              <w:t>Policy coordination</w:t>
            </w:r>
          </w:p>
        </w:tc>
        <w:tc>
          <w:tcPr>
            <w:tcW w:w="7088" w:type="dxa"/>
          </w:tcPr>
          <w:p w14:paraId="55EE5F00" w14:textId="77777777" w:rsidR="000C40E9" w:rsidRPr="000C40E9" w:rsidRDefault="000C40E9" w:rsidP="000C40E9">
            <w:pPr>
              <w:rPr>
                <w:sz w:val="22"/>
                <w:szCs w:val="22"/>
                <w:lang w:val="en-CA" w:bidi="ar-SA"/>
              </w:rPr>
            </w:pPr>
            <w:r w:rsidRPr="000C40E9">
              <w:rPr>
                <w:sz w:val="22"/>
                <w:szCs w:val="22"/>
                <w:lang w:val="en-CA" w:bidi="ar-SA"/>
              </w:rPr>
              <w:t>Regional feedback informs global positions on emerging Montreal Protocol issues through the global CAP team.</w:t>
            </w:r>
          </w:p>
        </w:tc>
      </w:tr>
    </w:tbl>
    <w:p w14:paraId="2B903ED5" w14:textId="77777777" w:rsidR="000C40E9" w:rsidRPr="000C40E9" w:rsidRDefault="000C40E9" w:rsidP="000C40E9">
      <w:pPr>
        <w:spacing w:after="240"/>
        <w:rPr>
          <w:sz w:val="22"/>
          <w:szCs w:val="22"/>
          <w:lang w:val="en-CA" w:bidi="ar-SA"/>
        </w:rPr>
      </w:pPr>
      <w:r w:rsidRPr="000C40E9">
        <w:rPr>
          <w:sz w:val="18"/>
          <w:szCs w:val="18"/>
          <w:lang w:val="en-CA" w:bidi="ar-SA"/>
        </w:rPr>
        <w:t>Source: Consultant’s elaboration based on the desk review.</w:t>
      </w:r>
    </w:p>
    <w:p w14:paraId="57C73856"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 regional CAP teams are under the overall supervision of the OzonAction branch of UNEP's law division. There is centralized coordination, management and supervision at the UNEP headquarters level i.e., UNEP OzonAction provides a forum for regular interaction and information exchange between the regional CAP teams, based on monthly meetings.</w:t>
      </w:r>
    </w:p>
    <w:p w14:paraId="10C9159C"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 xml:space="preserve">The regional CAP coordinators advise and coordinate the regional networks, with overall support from the OzonAction office in Paris, to identify priority needs and issues. To inform their activities and meeting agendas there is bottom-up coordination and consultation with the regional networks’ member countries. There is also planning and budgeting coordination between the regional and headquarters levels, </w:t>
      </w:r>
      <w:r w:rsidRPr="000C40E9">
        <w:rPr>
          <w:sz w:val="22"/>
          <w:szCs w:val="22"/>
          <w:lang w:val="en-CA" w:bidi="ar-SA"/>
        </w:rPr>
        <w:lastRenderedPageBreak/>
        <w:t>as regional CAP teams prepare work programmes and annual plans that are submitted annually for overall approval by headquarters.</w:t>
      </w:r>
    </w:p>
    <w:p w14:paraId="0D4EB766" w14:textId="77777777" w:rsidR="000C40E9" w:rsidRPr="000C40E9" w:rsidRDefault="000C40E9" w:rsidP="000C40E9">
      <w:pPr>
        <w:spacing w:before="120" w:after="240"/>
        <w:rPr>
          <w:i/>
          <w:iCs/>
          <w:sz w:val="22"/>
          <w:szCs w:val="22"/>
          <w:lang w:val="en-CA" w:bidi="ar-SA"/>
        </w:rPr>
      </w:pPr>
      <w:r w:rsidRPr="000C40E9">
        <w:rPr>
          <w:i/>
          <w:iCs/>
          <w:sz w:val="22"/>
          <w:szCs w:val="22"/>
          <w:lang w:val="en-CA" w:bidi="ar-SA"/>
        </w:rPr>
        <w:t>Effectiveness</w:t>
      </w:r>
    </w:p>
    <w:tbl>
      <w:tblPr>
        <w:tblStyle w:val="TableGrid"/>
        <w:tblW w:w="0" w:type="auto"/>
        <w:tblInd w:w="-5" w:type="dxa"/>
        <w:shd w:val="clear" w:color="auto" w:fill="D9D9D9"/>
        <w:tblLook w:val="04A0" w:firstRow="1" w:lastRow="0" w:firstColumn="1" w:lastColumn="0" w:noHBand="0" w:noVBand="1"/>
      </w:tblPr>
      <w:tblGrid>
        <w:gridCol w:w="9350"/>
      </w:tblGrid>
      <w:tr w:rsidR="000C40E9" w:rsidRPr="000C40E9" w14:paraId="0F7FDB6E" w14:textId="77777777" w:rsidTr="000C40E9">
        <w:trPr>
          <w:trHeight w:val="2744"/>
        </w:trPr>
        <w:tc>
          <w:tcPr>
            <w:tcW w:w="9350" w:type="dxa"/>
            <w:shd w:val="clear" w:color="auto" w:fill="D9D9D9"/>
          </w:tcPr>
          <w:p w14:paraId="1FDE8099" w14:textId="77777777" w:rsidR="000C40E9" w:rsidRPr="000C40E9" w:rsidRDefault="000C40E9" w:rsidP="000C40E9">
            <w:pPr>
              <w:spacing w:before="120" w:after="120" w:line="259" w:lineRule="auto"/>
              <w:jc w:val="left"/>
              <w:rPr>
                <w:rFonts w:eastAsia="Calibri"/>
                <w:b/>
                <w:bCs/>
                <w:i/>
                <w:iCs/>
                <w:color w:val="404040"/>
                <w:kern w:val="2"/>
                <w:sz w:val="22"/>
                <w:szCs w:val="22"/>
                <w:lang w:val="en-US" w:bidi="ar-SA"/>
              </w:rPr>
            </w:pPr>
            <w:r w:rsidRPr="000C40E9">
              <w:rPr>
                <w:rFonts w:eastAsia="Calibri"/>
                <w:b/>
                <w:bCs/>
                <w:i/>
                <w:iCs/>
                <w:color w:val="404040"/>
                <w:kern w:val="2"/>
                <w:sz w:val="22"/>
                <w:szCs w:val="22"/>
                <w:lang w:val="en-US" w:bidi="ar-SA"/>
              </w:rPr>
              <w:t>Key evidence</w:t>
            </w:r>
          </w:p>
          <w:p w14:paraId="35F83E6E" w14:textId="77777777" w:rsidR="000C40E9" w:rsidRPr="000C40E9" w:rsidRDefault="000C40E9" w:rsidP="000C40E9">
            <w:pPr>
              <w:spacing w:after="120"/>
              <w:outlineLvl w:val="0"/>
              <w:rPr>
                <w:i/>
                <w:iCs/>
                <w:color w:val="404040"/>
                <w:sz w:val="22"/>
                <w:szCs w:val="22"/>
                <w:lang w:val="en-CA" w:bidi="ar-SA"/>
              </w:rPr>
            </w:pPr>
            <w:r w:rsidRPr="000C40E9">
              <w:rPr>
                <w:sz w:val="22"/>
                <w:szCs w:val="22"/>
                <w:lang w:val="en-CA" w:bidi="ar-SA"/>
              </w:rPr>
              <w:t>Although the documentation does not provide direct and clear evidence on the effectiveness of the coordination mechanisms, it is reasonable to posit that they contributed to smoother interactions and timely delivery of high-quality services. The practice of holding regular team meetings and nurturing communication channels i.e., bi-weekly meetings, and ongoing information sharing, provide opportunities to discuss challenges, align approaches and receive guidance from the global team in a timely manner. Also, involving regional and country stakeholders in work planning and jointly reviewing projects helps meet regional needs and incorporate their perspectives from the start, as does having regional experts involved in key global events and committees to disseminate and contextualize information and to build awareness of regional viewpoints.</w:t>
            </w:r>
          </w:p>
        </w:tc>
      </w:tr>
    </w:tbl>
    <w:p w14:paraId="3711B9CB" w14:textId="77777777" w:rsidR="000C40E9" w:rsidRPr="000C40E9" w:rsidRDefault="000C40E9" w:rsidP="000C40E9">
      <w:pPr>
        <w:outlineLvl w:val="0"/>
        <w:rPr>
          <w:sz w:val="22"/>
          <w:szCs w:val="22"/>
          <w:lang w:val="en-CA" w:bidi="ar-SA"/>
        </w:rPr>
      </w:pPr>
    </w:p>
    <w:p w14:paraId="3E116861"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Some examples of where regional input mechanisms have meaningfully shaped global policies under the Montreal Protocol include, inter alia:</w:t>
      </w:r>
    </w:p>
    <w:p w14:paraId="3CDE1D97" w14:textId="77777777" w:rsidR="000C40E9" w:rsidRPr="000C40E9" w:rsidRDefault="000C40E9" w:rsidP="005633EA">
      <w:pPr>
        <w:numPr>
          <w:ilvl w:val="0"/>
          <w:numId w:val="17"/>
        </w:numPr>
        <w:contextualSpacing/>
        <w:rPr>
          <w:rFonts w:eastAsia="Calibri"/>
          <w:kern w:val="2"/>
          <w:sz w:val="22"/>
          <w:szCs w:val="22"/>
          <w:lang w:val="en-US" w:bidi="ar-SA"/>
        </w:rPr>
      </w:pPr>
      <w:r w:rsidRPr="000C40E9">
        <w:rPr>
          <w:rFonts w:eastAsia="Calibri"/>
          <w:kern w:val="2"/>
          <w:sz w:val="22"/>
          <w:szCs w:val="22"/>
          <w:lang w:val="en-US" w:bidi="ar-SA"/>
        </w:rPr>
        <w:t>The “</w:t>
      </w:r>
      <w:r w:rsidRPr="000C40E9">
        <w:rPr>
          <w:rFonts w:eastAsia="Calibri"/>
          <w:i/>
          <w:iCs/>
          <w:kern w:val="2"/>
          <w:sz w:val="22"/>
          <w:szCs w:val="22"/>
          <w:lang w:val="en-US" w:bidi="ar-SA"/>
        </w:rPr>
        <w:t>HFC Phasedown Schedule</w:t>
      </w:r>
      <w:r w:rsidRPr="000C40E9">
        <w:rPr>
          <w:rFonts w:eastAsia="Calibri"/>
          <w:kern w:val="2"/>
          <w:sz w:val="22"/>
          <w:szCs w:val="22"/>
          <w:lang w:val="en-US" w:bidi="ar-SA"/>
        </w:rPr>
        <w:t>” for which regional analyses and discussions informed the consensus of the HFC phase-down schedule agreed by parties, with certain flexibility accommodating diverse capacities and conditions across regions;</w:t>
      </w:r>
    </w:p>
    <w:p w14:paraId="30220738" w14:textId="77777777" w:rsidR="000C40E9" w:rsidRPr="000C40E9" w:rsidRDefault="000C40E9" w:rsidP="005633EA">
      <w:pPr>
        <w:numPr>
          <w:ilvl w:val="0"/>
          <w:numId w:val="17"/>
        </w:numPr>
        <w:contextualSpacing/>
        <w:rPr>
          <w:rFonts w:eastAsia="Calibri"/>
          <w:kern w:val="2"/>
          <w:sz w:val="22"/>
          <w:szCs w:val="22"/>
          <w:lang w:val="en-US" w:bidi="ar-SA"/>
        </w:rPr>
      </w:pPr>
      <w:r w:rsidRPr="000C40E9">
        <w:rPr>
          <w:rFonts w:eastAsia="Calibri"/>
          <w:kern w:val="2"/>
          <w:sz w:val="22"/>
          <w:szCs w:val="22"/>
          <w:lang w:val="en-US" w:bidi="ar-SA"/>
        </w:rPr>
        <w:t>The “</w:t>
      </w:r>
      <w:r w:rsidRPr="000C40E9">
        <w:rPr>
          <w:rFonts w:eastAsia="Calibri"/>
          <w:i/>
          <w:iCs/>
          <w:kern w:val="2"/>
          <w:sz w:val="22"/>
          <w:szCs w:val="22"/>
          <w:lang w:val="en-US" w:bidi="ar-SA"/>
        </w:rPr>
        <w:t>High-Ambient Standards”,</w:t>
      </w:r>
      <w:r w:rsidRPr="000C40E9">
        <w:rPr>
          <w:rFonts w:eastAsia="Calibri"/>
          <w:kern w:val="2"/>
          <w:sz w:val="22"/>
          <w:szCs w:val="22"/>
          <w:lang w:val="en-US" w:bidi="ar-SA"/>
        </w:rPr>
        <w:t xml:space="preserve"> for which regional cases demonstrating technology and market impacts in hot climates helped justify Executive Committee approval of funds to support development and testing of high-ambient temperature equipment; and</w:t>
      </w:r>
    </w:p>
    <w:p w14:paraId="247BAF42" w14:textId="77777777" w:rsidR="000C40E9" w:rsidRPr="000C40E9" w:rsidRDefault="000C40E9" w:rsidP="005633EA">
      <w:pPr>
        <w:numPr>
          <w:ilvl w:val="0"/>
          <w:numId w:val="17"/>
        </w:numPr>
        <w:spacing w:after="240"/>
        <w:contextualSpacing/>
        <w:rPr>
          <w:rFonts w:eastAsia="Calibri"/>
          <w:kern w:val="2"/>
          <w:sz w:val="22"/>
          <w:szCs w:val="22"/>
          <w:lang w:val="en-US" w:bidi="ar-SA"/>
        </w:rPr>
      </w:pPr>
      <w:r w:rsidRPr="000C40E9">
        <w:rPr>
          <w:rFonts w:eastAsia="Calibri"/>
          <w:kern w:val="2"/>
          <w:sz w:val="22"/>
          <w:szCs w:val="22"/>
          <w:lang w:val="en-US" w:bidi="ar-SA"/>
        </w:rPr>
        <w:t>The “</w:t>
      </w:r>
      <w:r w:rsidRPr="000C40E9">
        <w:rPr>
          <w:rFonts w:eastAsia="Calibri"/>
          <w:i/>
          <w:iCs/>
          <w:kern w:val="2"/>
          <w:sz w:val="22"/>
          <w:szCs w:val="22"/>
          <w:lang w:val="en-US" w:bidi="ar-SA"/>
        </w:rPr>
        <w:t>F-Gas Regulation</w:t>
      </w:r>
      <w:r w:rsidRPr="000C40E9">
        <w:rPr>
          <w:rFonts w:eastAsia="Calibri"/>
          <w:kern w:val="2"/>
          <w:sz w:val="22"/>
          <w:szCs w:val="22"/>
          <w:lang w:val="en-US" w:bidi="ar-SA"/>
        </w:rPr>
        <w:t>” for which briefings from regional experts on implementation experiences to date with the EU F-Gas policy helped global discussions on developing international HFC management guidelines.</w:t>
      </w:r>
    </w:p>
    <w:p w14:paraId="37FF4E7E"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Regional networking events enabled exchange of diverse national approaches and best practices, some of which were scaled-up or adopted in other regions. Feedback from regional customs operations forums shaped iPIC system upgrades to facilitate the specific import/export verification needs across regions.</w:t>
      </w:r>
    </w:p>
    <w:p w14:paraId="5873179B" w14:textId="77777777" w:rsidR="000C40E9" w:rsidRPr="000C40E9" w:rsidRDefault="000C40E9" w:rsidP="000C40E9">
      <w:pPr>
        <w:keepNext/>
        <w:widowControl w:val="0"/>
        <w:spacing w:after="240"/>
        <w:outlineLvl w:val="2"/>
        <w:rPr>
          <w:sz w:val="22"/>
          <w:szCs w:val="22"/>
          <w:u w:val="single"/>
          <w:lang w:val="en-CA" w:bidi="ar-SA"/>
        </w:rPr>
      </w:pPr>
      <w:bookmarkStart w:id="37" w:name="_Toc176257365"/>
      <w:r w:rsidRPr="000C40E9">
        <w:rPr>
          <w:sz w:val="22"/>
          <w:szCs w:val="22"/>
          <w:u w:val="single"/>
          <w:lang w:val="en-CA" w:bidi="ar-SA"/>
        </w:rPr>
        <w:t>CAP staffing distribution and budget allocation</w:t>
      </w:r>
      <w:bookmarkEnd w:id="37"/>
    </w:p>
    <w:tbl>
      <w:tblPr>
        <w:tblStyle w:val="TableGrid"/>
        <w:tblW w:w="0" w:type="auto"/>
        <w:tblLook w:val="04A0" w:firstRow="1" w:lastRow="0" w:firstColumn="1" w:lastColumn="0" w:noHBand="0" w:noVBand="1"/>
      </w:tblPr>
      <w:tblGrid>
        <w:gridCol w:w="9350"/>
      </w:tblGrid>
      <w:tr w:rsidR="000C40E9" w:rsidRPr="000C40E9" w14:paraId="5E6F4BE3" w14:textId="77777777" w:rsidTr="000C40E9">
        <w:tc>
          <w:tcPr>
            <w:tcW w:w="9350" w:type="dxa"/>
            <w:shd w:val="clear" w:color="auto" w:fill="D9D9D9"/>
          </w:tcPr>
          <w:p w14:paraId="525D7B5C" w14:textId="77777777" w:rsidR="000C40E9" w:rsidRPr="000C40E9" w:rsidRDefault="000C40E9" w:rsidP="000C40E9">
            <w:pPr>
              <w:keepNext/>
              <w:widowControl w:val="0"/>
              <w:spacing w:after="120" w:line="259" w:lineRule="auto"/>
              <w:contextualSpacing/>
              <w:jc w:val="left"/>
              <w:rPr>
                <w:rFonts w:eastAsia="Calibri"/>
                <w:b/>
                <w:bCs/>
                <w:i/>
                <w:iCs/>
                <w:color w:val="404040"/>
                <w:kern w:val="2"/>
                <w:sz w:val="22"/>
                <w:szCs w:val="22"/>
                <w:lang w:val="en-US" w:bidi="ar-SA"/>
              </w:rPr>
            </w:pPr>
            <w:r w:rsidRPr="000C40E9">
              <w:rPr>
                <w:rFonts w:eastAsia="Calibri"/>
                <w:b/>
                <w:bCs/>
                <w:i/>
                <w:iCs/>
                <w:color w:val="404040"/>
                <w:kern w:val="2"/>
                <w:sz w:val="22"/>
                <w:szCs w:val="22"/>
                <w:lang w:val="en-US" w:bidi="ar-SA"/>
              </w:rPr>
              <w:t>Key evidence</w:t>
            </w:r>
          </w:p>
          <w:p w14:paraId="67526165" w14:textId="77777777" w:rsidR="000C40E9" w:rsidRPr="000C40E9" w:rsidRDefault="000C40E9" w:rsidP="000C40E9">
            <w:pPr>
              <w:keepNext/>
              <w:widowControl w:val="0"/>
              <w:spacing w:after="120"/>
              <w:outlineLvl w:val="0"/>
              <w:rPr>
                <w:sz w:val="22"/>
                <w:szCs w:val="22"/>
                <w:lang w:val="en-CA" w:bidi="ar-SA"/>
              </w:rPr>
            </w:pPr>
            <w:r w:rsidRPr="000C40E9">
              <w:rPr>
                <w:sz w:val="22"/>
                <w:szCs w:val="22"/>
                <w:lang w:val="en-CA" w:bidi="ar-SA"/>
              </w:rPr>
              <w:t>Although no major deficiencies are evident based on the information provided, Executive Committee meeting documents over the period 2007-2023 reflect questions raised by Executive Committee members regarding the time spent on tasks not related to the Montreal Protocol by CAP staff funded by the Multilateral Fund, which might have an impact on the delivery of CAP services (decision 77/38). On this matter, the Executive Committee reiterated concerns that resources provided to the CAP should be used solely for the purposes of that programme, and not used for any other UNEP activities (decision 80/55).</w:t>
            </w:r>
          </w:p>
        </w:tc>
      </w:tr>
    </w:tbl>
    <w:p w14:paraId="6EBF2864" w14:textId="77777777" w:rsidR="000C40E9" w:rsidRPr="000C40E9" w:rsidRDefault="000C40E9" w:rsidP="000C40E9">
      <w:pPr>
        <w:outlineLvl w:val="0"/>
        <w:rPr>
          <w:sz w:val="22"/>
          <w:szCs w:val="22"/>
          <w:lang w:val="en-CA" w:bidi="ar-SA"/>
        </w:rPr>
      </w:pPr>
    </w:p>
    <w:p w14:paraId="367D77DE" w14:textId="77777777" w:rsidR="000C40E9" w:rsidRPr="000C40E9" w:rsidRDefault="000C40E9" w:rsidP="000C40E9">
      <w:pPr>
        <w:numPr>
          <w:ilvl w:val="0"/>
          <w:numId w:val="1"/>
        </w:numPr>
        <w:spacing w:after="240"/>
        <w:outlineLvl w:val="0"/>
        <w:rPr>
          <w:i/>
          <w:iCs/>
          <w:sz w:val="22"/>
          <w:szCs w:val="22"/>
          <w:lang w:val="en-CA" w:bidi="ar-SA"/>
        </w:rPr>
      </w:pPr>
      <w:r w:rsidRPr="000C40E9">
        <w:rPr>
          <w:sz w:val="22"/>
          <w:szCs w:val="22"/>
          <w:lang w:val="en-CA" w:bidi="ar-SA"/>
        </w:rPr>
        <w:t xml:space="preserve">UNEP aims to keep increases within 3% as per decision 47/24. Even though some submissions (e.g., in 2011) may have exceeded this threshold, rates approved over the period 2007-2023 have varied </w:t>
      </w:r>
      <w:r w:rsidRPr="000C40E9">
        <w:rPr>
          <w:sz w:val="22"/>
          <w:szCs w:val="22"/>
          <w:lang w:val="en-CA" w:bidi="ar-SA"/>
        </w:rPr>
        <w:lastRenderedPageBreak/>
        <w:t>from 0-3% due to adjustments needed to accommodate changing compliance needs under the Montreal Protocol - within the confines of that decision.</w:t>
      </w:r>
      <w:r w:rsidRPr="000C40E9">
        <w:rPr>
          <w:sz w:val="22"/>
          <w:szCs w:val="22"/>
          <w:vertAlign w:val="superscript"/>
          <w:lang w:val="en-CA" w:bidi="ar-SA"/>
        </w:rPr>
        <w:footnoteReference w:id="46"/>
      </w:r>
    </w:p>
    <w:p w14:paraId="066C5D16" w14:textId="77777777" w:rsidR="000C40E9" w:rsidRPr="000C40E9" w:rsidRDefault="000C40E9" w:rsidP="000C40E9">
      <w:pPr>
        <w:spacing w:before="120" w:after="240"/>
        <w:rPr>
          <w:i/>
          <w:iCs/>
          <w:sz w:val="22"/>
          <w:szCs w:val="22"/>
          <w:lang w:val="en-CA" w:bidi="ar-SA"/>
        </w:rPr>
      </w:pPr>
      <w:r w:rsidRPr="000C40E9">
        <w:rPr>
          <w:i/>
          <w:iCs/>
          <w:sz w:val="22"/>
          <w:szCs w:val="22"/>
          <w:lang w:val="en-CA" w:bidi="ar-SA"/>
        </w:rPr>
        <w:t>Staffing and financial resources</w:t>
      </w:r>
    </w:p>
    <w:p w14:paraId="063BDBE1"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Based on the information provided in CAP reporting documentation, it appears that the current allocation of staff and resources is efficiently used to produce the expected results. The current allocation of staff and resources is supported by a results-based approach designed to achieve results through the strategy of ongoing responsiveness from CAP teams. CAP stakeholders shared concerns regarding regular situations of staff work overload, that could be improved by receiving more support, in particular regarding the administrative procedures required to initiate the implementation of activities after signature of the agreements.</w:t>
      </w:r>
    </w:p>
    <w:p w14:paraId="416EF3C5" w14:textId="77777777" w:rsidR="000C40E9" w:rsidRPr="000C40E9" w:rsidRDefault="000C40E9" w:rsidP="000C40E9">
      <w:pPr>
        <w:keepLines/>
        <w:widowControl w:val="0"/>
        <w:spacing w:after="240"/>
        <w:rPr>
          <w:i/>
          <w:iCs/>
          <w:sz w:val="22"/>
          <w:szCs w:val="22"/>
          <w:lang w:val="en-CA" w:bidi="ar-SA"/>
        </w:rPr>
      </w:pPr>
      <w:r w:rsidRPr="000C40E9">
        <w:rPr>
          <w:i/>
          <w:iCs/>
          <w:sz w:val="22"/>
          <w:szCs w:val="22"/>
          <w:lang w:val="en-CA" w:bidi="ar-SA"/>
        </w:rPr>
        <w:t>Criteria for definition of CAP priorities</w:t>
      </w:r>
    </w:p>
    <w:tbl>
      <w:tblPr>
        <w:tblStyle w:val="TableGrid"/>
        <w:tblW w:w="0" w:type="auto"/>
        <w:tblLook w:val="04A0" w:firstRow="1" w:lastRow="0" w:firstColumn="1" w:lastColumn="0" w:noHBand="0" w:noVBand="1"/>
      </w:tblPr>
      <w:tblGrid>
        <w:gridCol w:w="9350"/>
      </w:tblGrid>
      <w:tr w:rsidR="000C40E9" w:rsidRPr="000C40E9" w14:paraId="0485253E" w14:textId="77777777" w:rsidTr="000C40E9">
        <w:trPr>
          <w:trHeight w:val="2573"/>
        </w:trPr>
        <w:tc>
          <w:tcPr>
            <w:tcW w:w="9350" w:type="dxa"/>
            <w:shd w:val="clear" w:color="auto" w:fill="D9D9D9"/>
          </w:tcPr>
          <w:p w14:paraId="588AACC6" w14:textId="77777777" w:rsidR="000C40E9" w:rsidRPr="000C40E9" w:rsidRDefault="000C40E9" w:rsidP="000C40E9">
            <w:pPr>
              <w:keepLines/>
              <w:widowControl w:val="0"/>
              <w:spacing w:after="120" w:line="259" w:lineRule="auto"/>
              <w:contextualSpacing/>
              <w:jc w:val="left"/>
              <w:rPr>
                <w:rFonts w:eastAsia="Calibri"/>
                <w:b/>
                <w:bCs/>
                <w:i/>
                <w:iCs/>
                <w:color w:val="404040"/>
                <w:kern w:val="2"/>
                <w:sz w:val="22"/>
                <w:szCs w:val="22"/>
                <w:lang w:val="en-US" w:bidi="ar-SA"/>
              </w:rPr>
            </w:pPr>
            <w:r w:rsidRPr="000C40E9">
              <w:rPr>
                <w:rFonts w:eastAsia="Calibri"/>
                <w:b/>
                <w:bCs/>
                <w:i/>
                <w:iCs/>
                <w:color w:val="404040"/>
                <w:kern w:val="2"/>
                <w:sz w:val="22"/>
                <w:szCs w:val="22"/>
                <w:lang w:val="en-US" w:bidi="ar-SA"/>
              </w:rPr>
              <w:t>Key evidence</w:t>
            </w:r>
          </w:p>
          <w:p w14:paraId="5B130A76" w14:textId="77777777" w:rsidR="000C40E9" w:rsidRPr="000C40E9" w:rsidRDefault="000C40E9" w:rsidP="000C40E9">
            <w:pPr>
              <w:outlineLvl w:val="0"/>
              <w:rPr>
                <w:sz w:val="22"/>
                <w:szCs w:val="22"/>
                <w:lang w:val="en-CA" w:bidi="ar-SA"/>
              </w:rPr>
            </w:pPr>
            <w:r w:rsidRPr="000C40E9">
              <w:rPr>
                <w:sz w:val="22"/>
                <w:szCs w:val="22"/>
                <w:lang w:val="en-CA" w:bidi="ar-SA"/>
              </w:rPr>
              <w:t>The priorities for determining CAP budget allocations are set according to the identified needs of Article 5 countries. CAP develops its budget proposal based on the current and anticipated needs of Article 5 countries identified from various sources such as direct feedback from NOUs, discussions at regional network meetings, guidance from other Montreal Protocol meetings and events, through consultations with implementing agencies and partners, etc. The main needs relate to supporting countries achieve and sustain compliance with Montreal Protocol commitments, based on continuous feedback from Article 5 countries. Hence, CAP proposed services and products are discussed with national ozone officers through regional network meetings and bilateral discussions to assess iteratively priority needs.</w:t>
            </w:r>
          </w:p>
        </w:tc>
      </w:tr>
    </w:tbl>
    <w:p w14:paraId="02F25CDF" w14:textId="77777777" w:rsidR="000C40E9" w:rsidRPr="000C40E9" w:rsidRDefault="000C40E9" w:rsidP="000C40E9">
      <w:pPr>
        <w:spacing w:line="259" w:lineRule="auto"/>
        <w:contextualSpacing/>
        <w:jc w:val="left"/>
        <w:rPr>
          <w:rFonts w:eastAsia="Calibri"/>
          <w:kern w:val="2"/>
          <w:sz w:val="22"/>
          <w:szCs w:val="22"/>
          <w:lang w:val="en-US" w:bidi="ar-SA"/>
        </w:rPr>
      </w:pPr>
    </w:p>
    <w:p w14:paraId="26E183F8"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CAP priorities also rest on the objectives of the current CAP strategy as well as on existing commitments. The budget allocation aims to implement the activities identified in the overarching objectives and strategic programme objectives of the three-year CAP strategy approved by the Executive Committee. This provides the programmatic framework for CAP services. Results of previous years are also considered for funding allocations, factoring in the outputs and results achieved in the previous years based on progress and financial reports to the Executive Committee.</w:t>
      </w:r>
    </w:p>
    <w:p w14:paraId="34909A56"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 budget proposal integrates guidance provided by the Executive Committee through its decisions on issues like performance indicators, priorities of the business planning process, etc. Finally, the criteria focus on responding to the priority needs of Article 5 countries to sustain compliance, continuing approved projects and commitments, implementing the strategies approved by the Executive Committee, and utilizing available resources in the most effective manner.</w:t>
      </w:r>
    </w:p>
    <w:p w14:paraId="2A7DAC89" w14:textId="77777777" w:rsidR="000C40E9" w:rsidRPr="000C40E9" w:rsidRDefault="000C40E9" w:rsidP="000C40E9">
      <w:pPr>
        <w:keepLines/>
        <w:widowControl w:val="0"/>
        <w:spacing w:after="240"/>
        <w:outlineLvl w:val="2"/>
        <w:rPr>
          <w:sz w:val="22"/>
          <w:szCs w:val="22"/>
          <w:u w:val="single"/>
          <w:lang w:val="en-CA" w:bidi="ar-SA"/>
        </w:rPr>
      </w:pPr>
      <w:bookmarkStart w:id="38" w:name="_Toc176257366"/>
      <w:r w:rsidRPr="000C40E9">
        <w:rPr>
          <w:sz w:val="22"/>
          <w:szCs w:val="22"/>
          <w:u w:val="single"/>
          <w:lang w:val="en-CA" w:bidi="ar-SA"/>
        </w:rPr>
        <w:t>CAP strategy and workplans</w:t>
      </w:r>
      <w:bookmarkEnd w:id="38"/>
    </w:p>
    <w:tbl>
      <w:tblPr>
        <w:tblStyle w:val="TableGrid"/>
        <w:tblW w:w="0" w:type="auto"/>
        <w:tblLook w:val="04A0" w:firstRow="1" w:lastRow="0" w:firstColumn="1" w:lastColumn="0" w:noHBand="0" w:noVBand="1"/>
      </w:tblPr>
      <w:tblGrid>
        <w:gridCol w:w="9350"/>
      </w:tblGrid>
      <w:tr w:rsidR="000C40E9" w:rsidRPr="000C40E9" w14:paraId="3596681E" w14:textId="77777777" w:rsidTr="000C40E9">
        <w:trPr>
          <w:trHeight w:val="530"/>
        </w:trPr>
        <w:tc>
          <w:tcPr>
            <w:tcW w:w="9350" w:type="dxa"/>
            <w:shd w:val="clear" w:color="auto" w:fill="D9D9D9"/>
          </w:tcPr>
          <w:p w14:paraId="3250CEB3" w14:textId="77777777" w:rsidR="000C40E9" w:rsidRPr="000C40E9" w:rsidRDefault="000C40E9" w:rsidP="000C40E9">
            <w:pPr>
              <w:keepLines/>
              <w:widowControl w:val="0"/>
              <w:spacing w:after="120" w:line="259" w:lineRule="auto"/>
              <w:contextualSpacing/>
              <w:jc w:val="left"/>
              <w:rPr>
                <w:rFonts w:eastAsia="Calibri"/>
                <w:b/>
                <w:bCs/>
                <w:i/>
                <w:iCs/>
                <w:color w:val="404040"/>
                <w:kern w:val="2"/>
                <w:sz w:val="22"/>
                <w:szCs w:val="22"/>
                <w:lang w:val="en-US" w:bidi="ar-SA"/>
              </w:rPr>
            </w:pPr>
            <w:r w:rsidRPr="000C40E9">
              <w:rPr>
                <w:rFonts w:eastAsia="Calibri"/>
                <w:b/>
                <w:bCs/>
                <w:i/>
                <w:iCs/>
                <w:color w:val="404040"/>
                <w:kern w:val="2"/>
                <w:sz w:val="22"/>
                <w:szCs w:val="22"/>
                <w:lang w:val="en-US" w:bidi="ar-SA"/>
              </w:rPr>
              <w:t>Key evidence</w:t>
            </w:r>
          </w:p>
          <w:p w14:paraId="61167514" w14:textId="77777777" w:rsidR="000C40E9" w:rsidRPr="000C40E9" w:rsidRDefault="000C40E9" w:rsidP="000C40E9">
            <w:pPr>
              <w:widowControl w:val="0"/>
              <w:spacing w:after="120"/>
              <w:outlineLvl w:val="0"/>
              <w:rPr>
                <w:i/>
                <w:iCs/>
                <w:color w:val="404040"/>
                <w:sz w:val="22"/>
                <w:szCs w:val="22"/>
                <w:lang w:val="en-CA" w:bidi="ar-SA"/>
              </w:rPr>
            </w:pPr>
            <w:r w:rsidRPr="000C40E9">
              <w:rPr>
                <w:sz w:val="22"/>
                <w:szCs w:val="22"/>
                <w:lang w:val="en-CA" w:bidi="ar-SA"/>
              </w:rPr>
              <w:t xml:space="preserve">While continuing to focus on HCFC phase-out and ODS reductions, CAP strategic framework documentation shows that the CAP has, from 2016, progressively strengthened its work on synergizing the Montreal Protocol's objectives with climate change goals, in line with the Kigali Amendment's mandate. A key evolution over that period is the introduction of a triennial strategy for the CAP. The first iteration of this strategy, covering 2016-2018, reflects the integration of the Kigali Amendment e.g., in the following ways: Overarching objective 3 is "Building capacity to adopt alternatives to HCFCs to achieve climate co-benefits”. This objective directly addresses the linkages between the HCFC </w:t>
            </w:r>
            <w:r w:rsidRPr="000C40E9">
              <w:rPr>
                <w:sz w:val="22"/>
                <w:szCs w:val="22"/>
                <w:lang w:val="en-CA" w:bidi="ar-SA"/>
              </w:rPr>
              <w:br/>
            </w:r>
            <w:r w:rsidRPr="000C40E9">
              <w:rPr>
                <w:sz w:val="22"/>
                <w:szCs w:val="22"/>
                <w:lang w:val="en-CA" w:bidi="ar-SA"/>
              </w:rPr>
              <w:lastRenderedPageBreak/>
              <w:t>phase-out and climate change mitigation, while strategic programme objective 7 focuses on "Promoting climate co-benefits in the HCFC phase-out through technology choices, good practices, emissions reduction and energy efficient practices".</w:t>
            </w:r>
            <w:r w:rsidRPr="000C40E9">
              <w:rPr>
                <w:sz w:val="22"/>
                <w:szCs w:val="22"/>
                <w:vertAlign w:val="superscript"/>
                <w:lang w:val="en-CA" w:bidi="ar-SA"/>
              </w:rPr>
              <w:footnoteReference w:id="47"/>
            </w:r>
          </w:p>
        </w:tc>
      </w:tr>
    </w:tbl>
    <w:p w14:paraId="6625174B" w14:textId="77777777" w:rsidR="000C40E9" w:rsidRPr="000C40E9" w:rsidRDefault="000C40E9" w:rsidP="000C40E9">
      <w:pPr>
        <w:spacing w:line="259" w:lineRule="auto"/>
        <w:contextualSpacing/>
        <w:jc w:val="left"/>
        <w:rPr>
          <w:rFonts w:eastAsia="Calibri"/>
          <w:b/>
          <w:bCs/>
          <w:i/>
          <w:iCs/>
          <w:kern w:val="2"/>
          <w:sz w:val="22"/>
          <w:szCs w:val="22"/>
          <w:lang w:val="en-US" w:bidi="ar-SA"/>
        </w:rPr>
      </w:pPr>
    </w:p>
    <w:p w14:paraId="37FB94A1"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 integration of the Kigali Amendment and climate change issues in the current CAP strategy has evolved significantly compared to the 2017-2019 period. Some of the key changes include the addition/reformulation of overarching objective 3 in the 2018-2020 CAP strategy to focus specifically on "</w:t>
      </w:r>
      <w:r w:rsidRPr="000C40E9">
        <w:rPr>
          <w:i/>
          <w:iCs/>
          <w:sz w:val="22"/>
          <w:szCs w:val="22"/>
          <w:lang w:val="en-CA" w:bidi="ar-SA"/>
        </w:rPr>
        <w:t>Building capacity to initiate enabling activities for the HFC phase-down</w:t>
      </w:r>
      <w:r w:rsidRPr="000C40E9">
        <w:rPr>
          <w:sz w:val="22"/>
          <w:szCs w:val="22"/>
          <w:lang w:val="en-CA" w:bidi="ar-SA"/>
        </w:rPr>
        <w:t>". This objective did not exist in the previous strategies. Also, within overarching objective 2 on “</w:t>
      </w:r>
      <w:r w:rsidRPr="000C40E9">
        <w:rPr>
          <w:i/>
          <w:iCs/>
          <w:sz w:val="22"/>
          <w:szCs w:val="22"/>
          <w:lang w:val="en-CA" w:bidi="ar-SA"/>
        </w:rPr>
        <w:t>Strengthening the refrigeration servicing sector</w:t>
      </w:r>
      <w:r w:rsidRPr="000C40E9">
        <w:rPr>
          <w:sz w:val="22"/>
          <w:szCs w:val="22"/>
          <w:lang w:val="en-CA" w:bidi="ar-SA"/>
        </w:rPr>
        <w:t>”,</w:t>
      </w:r>
      <w:r w:rsidRPr="000C40E9">
        <w:rPr>
          <w:sz w:val="22"/>
          <w:szCs w:val="22"/>
          <w:vertAlign w:val="superscript"/>
          <w:lang w:val="en-CA" w:bidi="ar-SA"/>
        </w:rPr>
        <w:footnoteReference w:id="48"/>
      </w:r>
      <w:r w:rsidRPr="000C40E9">
        <w:rPr>
          <w:sz w:val="22"/>
          <w:szCs w:val="22"/>
          <w:lang w:val="en-CA" w:bidi="ar-SA"/>
        </w:rPr>
        <w:t xml:space="preserve"> a greater emphasis has been placed on addressing issues related to the adoption of lower-GWP alternatives and maintaining/enhancing energy efficiency through capacity building and information activities.</w:t>
      </w:r>
    </w:p>
    <w:p w14:paraId="4981AC0B"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Overall, climate change linkages and opportunities are more prominently highlighted in relation to both the HCFC phase-out and HFC phase-down in newer versions of the strategy; this includes co-benefits messaging and ensuring consistency between Montreal Protocol objectives and other sectors/frameworks like energy efficiency.</w:t>
      </w:r>
    </w:p>
    <w:p w14:paraId="0EB20DBF"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CAP workplans from 2017 onwards have included activities to support countries assess HFC consumption and policies as well as introducing energy efficient and low-GWP alternative technologies. Workplans show increased integration of HFC-related requirements into CAP assistance for enabling activities projects, review of licensing systems, data reporting, standards and codes of practice, information materials etc. Activities geared to building capacity for Kigali Amendment ratification and implementation have been added, including information sharing, guidance documents, targeted country assistance etc. Thematic meetings organized by CAP have included sessions on HFC phase-down under the Kigali Amendment, low-GWP alternatives, standards for flammable refrigerants, and energy efficiency. The CAP has produced factsheets, videos and other materials on topics like energy efficiency options, national policies linking HCFC phase-out to low-GWP alternatives, and the benefits of the Kigali Amendment. partnerships were forged with organizations working on energy efficiency and climate issues (e.g., ASHRAE) to strengthen collaboration and integrate ozone and climate considerations.</w:t>
      </w:r>
    </w:p>
    <w:p w14:paraId="5FC61381" w14:textId="77777777" w:rsidR="000C40E9" w:rsidRPr="000C40E9" w:rsidRDefault="000C40E9" w:rsidP="000C40E9">
      <w:pPr>
        <w:keepNext/>
        <w:widowControl w:val="0"/>
        <w:spacing w:before="120" w:after="240"/>
        <w:outlineLvl w:val="2"/>
        <w:rPr>
          <w:sz w:val="22"/>
          <w:szCs w:val="22"/>
          <w:u w:val="single"/>
          <w:lang w:val="en-CA" w:bidi="ar-SA"/>
        </w:rPr>
      </w:pPr>
      <w:bookmarkStart w:id="39" w:name="_Toc176257367"/>
      <w:r w:rsidRPr="000C40E9">
        <w:rPr>
          <w:sz w:val="22"/>
          <w:szCs w:val="22"/>
          <w:u w:val="single"/>
          <w:lang w:val="en-CA" w:bidi="ar-SA"/>
        </w:rPr>
        <w:t>Impact and performance indicators</w:t>
      </w:r>
      <w:bookmarkEnd w:id="39"/>
    </w:p>
    <w:p w14:paraId="4CE721C4" w14:textId="77777777" w:rsidR="000C40E9" w:rsidRPr="000C40E9" w:rsidRDefault="000C40E9" w:rsidP="000C40E9">
      <w:pPr>
        <w:keepNext/>
        <w:widowControl w:val="0"/>
        <w:spacing w:after="240"/>
        <w:rPr>
          <w:i/>
          <w:iCs/>
          <w:sz w:val="22"/>
          <w:szCs w:val="22"/>
          <w:lang w:val="en-CA" w:bidi="ar-SA"/>
        </w:rPr>
      </w:pPr>
      <w:r w:rsidRPr="000C40E9">
        <w:rPr>
          <w:i/>
          <w:iCs/>
          <w:sz w:val="22"/>
          <w:szCs w:val="22"/>
          <w:lang w:val="en-CA" w:bidi="ar-SA"/>
        </w:rPr>
        <w:t>Adequacy to reflect CAP performance</w:t>
      </w:r>
    </w:p>
    <w:p w14:paraId="5A07373D" w14:textId="77777777" w:rsidR="000C40E9" w:rsidRPr="000C40E9" w:rsidRDefault="000C40E9" w:rsidP="000C40E9">
      <w:pPr>
        <w:keepLines/>
        <w:widowControl w:val="0"/>
        <w:numPr>
          <w:ilvl w:val="0"/>
          <w:numId w:val="1"/>
        </w:numPr>
        <w:outlineLvl w:val="0"/>
        <w:rPr>
          <w:sz w:val="22"/>
          <w:szCs w:val="22"/>
          <w:lang w:val="en-CA" w:bidi="ar-SA"/>
        </w:rPr>
      </w:pPr>
      <w:r w:rsidRPr="000C40E9">
        <w:rPr>
          <w:sz w:val="22"/>
          <w:szCs w:val="22"/>
          <w:lang w:val="en-CA" w:bidi="ar-SA"/>
        </w:rPr>
        <w:t>The previous evaluation of CAP</w:t>
      </w:r>
      <w:r w:rsidRPr="000C40E9">
        <w:rPr>
          <w:sz w:val="22"/>
          <w:szCs w:val="22"/>
          <w:vertAlign w:val="superscript"/>
          <w:lang w:val="en-CA" w:bidi="ar-SA"/>
        </w:rPr>
        <w:footnoteReference w:id="49"/>
      </w:r>
      <w:r w:rsidRPr="000C40E9">
        <w:rPr>
          <w:sz w:val="22"/>
          <w:szCs w:val="22"/>
          <w:lang w:val="en-CA" w:bidi="ar-SA"/>
        </w:rPr>
        <w:t xml:space="preserve"> did not examine the “new” set of key performance indicators (KPI) for the CAP, that was introduced at the 48</w:t>
      </w:r>
      <w:r w:rsidRPr="000C40E9">
        <w:rPr>
          <w:sz w:val="22"/>
          <w:szCs w:val="22"/>
          <w:vertAlign w:val="superscript"/>
          <w:lang w:val="en-CA" w:bidi="ar-SA"/>
        </w:rPr>
        <w:t>th</w:t>
      </w:r>
      <w:r w:rsidRPr="000C40E9">
        <w:rPr>
          <w:sz w:val="22"/>
          <w:szCs w:val="22"/>
          <w:lang w:val="en-CA" w:bidi="ar-SA"/>
        </w:rPr>
        <w:t xml:space="preserve"> meeting of the Executive Committee</w:t>
      </w:r>
      <w:r w:rsidRPr="000C40E9">
        <w:rPr>
          <w:sz w:val="22"/>
          <w:szCs w:val="22"/>
          <w:vertAlign w:val="superscript"/>
          <w:lang w:val="en-CA" w:bidi="ar-SA"/>
        </w:rPr>
        <w:footnoteReference w:id="50"/>
      </w:r>
      <w:r w:rsidRPr="000C40E9">
        <w:rPr>
          <w:sz w:val="22"/>
          <w:szCs w:val="22"/>
          <w:lang w:val="en-CA" w:bidi="ar-SA"/>
        </w:rPr>
        <w:t xml:space="preserve"> in 2006 and is attached to CAP business plan.</w:t>
      </w:r>
      <w:r w:rsidRPr="000C40E9">
        <w:rPr>
          <w:sz w:val="22"/>
          <w:szCs w:val="22"/>
          <w:vertAlign w:val="superscript"/>
          <w:lang w:val="en-CA" w:bidi="ar-SA"/>
        </w:rPr>
        <w:footnoteReference w:id="51"/>
      </w:r>
    </w:p>
    <w:p w14:paraId="61DF1399" w14:textId="77777777" w:rsidR="000C40E9" w:rsidRPr="000C40E9" w:rsidRDefault="000C40E9" w:rsidP="000C40E9">
      <w:pPr>
        <w:keepNext/>
        <w:keepLines/>
        <w:widowControl w:val="0"/>
        <w:rPr>
          <w:b/>
          <w:bCs/>
          <w:sz w:val="22"/>
          <w:szCs w:val="22"/>
          <w:lang w:val="en-CA" w:bidi="ar-SA"/>
        </w:rPr>
      </w:pPr>
      <w:r w:rsidRPr="000C40E9">
        <w:rPr>
          <w:b/>
          <w:bCs/>
          <w:sz w:val="22"/>
          <w:szCs w:val="22"/>
          <w:lang w:val="en-CA" w:bidi="ar-SA"/>
        </w:rPr>
        <w:lastRenderedPageBreak/>
        <w:t>Table 6: Performance indicators and targets for UNEP’s CAP 2024</w:t>
      </w:r>
    </w:p>
    <w:p w14:paraId="45FFB8C3" w14:textId="77777777" w:rsidR="000C40E9" w:rsidRPr="000C40E9" w:rsidRDefault="000C40E9" w:rsidP="000C40E9">
      <w:pPr>
        <w:keepLines/>
        <w:widowControl w:val="0"/>
        <w:rPr>
          <w:sz w:val="22"/>
          <w:szCs w:val="22"/>
          <w:lang w:val="en-CA" w:bidi="ar-SA"/>
        </w:rPr>
      </w:pPr>
      <w:r w:rsidRPr="000C40E9">
        <w:rPr>
          <w:noProof/>
          <w:sz w:val="22"/>
          <w:szCs w:val="22"/>
          <w:lang w:val="en-CA" w:bidi="ar-SA"/>
        </w:rPr>
        <w:drawing>
          <wp:inline distT="0" distB="0" distL="0" distR="0" wp14:anchorId="235B31B9" wp14:editId="7C8F4D16">
            <wp:extent cx="5943600" cy="3556000"/>
            <wp:effectExtent l="0" t="0" r="0" b="0"/>
            <wp:docPr id="197084789" name="Picture 1" descr="A table of informational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84789" name="Picture 1" descr="A table of informational data&#10;&#10;Description automatically generated with medium confidence"/>
                    <pic:cNvPicPr/>
                  </pic:nvPicPr>
                  <pic:blipFill>
                    <a:blip r:embed="rId25"/>
                    <a:stretch>
                      <a:fillRect/>
                    </a:stretch>
                  </pic:blipFill>
                  <pic:spPr>
                    <a:xfrm>
                      <a:off x="0" y="0"/>
                      <a:ext cx="5943600" cy="3556000"/>
                    </a:xfrm>
                    <a:prstGeom prst="rect">
                      <a:avLst/>
                    </a:prstGeom>
                  </pic:spPr>
                </pic:pic>
              </a:graphicData>
            </a:graphic>
          </wp:inline>
        </w:drawing>
      </w:r>
    </w:p>
    <w:p w14:paraId="7E5FE50E" w14:textId="77777777" w:rsidR="000C40E9" w:rsidRPr="000C40E9" w:rsidRDefault="000C40E9" w:rsidP="000C40E9">
      <w:pPr>
        <w:spacing w:after="240"/>
        <w:rPr>
          <w:sz w:val="18"/>
          <w:szCs w:val="18"/>
          <w:lang w:val="en-CA" w:bidi="ar-SA"/>
        </w:rPr>
      </w:pPr>
      <w:r w:rsidRPr="000C40E9">
        <w:rPr>
          <w:sz w:val="20"/>
          <w:lang w:val="en-CA" w:bidi="ar-SA"/>
        </w:rPr>
        <w:t>S</w:t>
      </w:r>
      <w:r w:rsidRPr="000C40E9">
        <w:rPr>
          <w:sz w:val="18"/>
          <w:szCs w:val="18"/>
          <w:lang w:val="en-CA" w:bidi="ar-SA"/>
        </w:rPr>
        <w:t>ource: UNEP/OzL.Pro/ExCom/93/28, table 5, page 5-6.</w:t>
      </w:r>
    </w:p>
    <w:p w14:paraId="3FE35095" w14:textId="77777777" w:rsidR="000C40E9" w:rsidRPr="000C40E9" w:rsidRDefault="000C40E9" w:rsidP="000C40E9">
      <w:pPr>
        <w:widowControl w:val="0"/>
        <w:numPr>
          <w:ilvl w:val="0"/>
          <w:numId w:val="1"/>
        </w:numPr>
        <w:spacing w:before="240" w:after="240"/>
        <w:outlineLvl w:val="0"/>
        <w:rPr>
          <w:sz w:val="22"/>
          <w:szCs w:val="22"/>
          <w:lang w:val="en-CA" w:bidi="ar-SA"/>
        </w:rPr>
      </w:pPr>
      <w:r w:rsidRPr="000C40E9">
        <w:rPr>
          <w:sz w:val="22"/>
          <w:szCs w:val="22"/>
          <w:lang w:val="en-CA" w:bidi="ar-SA"/>
        </w:rPr>
        <w:t>The desk study notes that, over the period 2007-2023, this set of performance indicators remained the same while corresponding targets as well as means of verification (data and assessments requirements) were simplified, based on UNEP’s proposals and on decisions of the Executive Committee. Concurrently, another set of performance indicators was developed from 2014, and included in “Regional logical frameworks analysis” from 2014 to 2016.</w:t>
      </w:r>
      <w:r w:rsidRPr="000C40E9">
        <w:rPr>
          <w:sz w:val="22"/>
          <w:szCs w:val="22"/>
          <w:vertAlign w:val="superscript"/>
          <w:lang w:val="en-CA" w:bidi="ar-SA"/>
        </w:rPr>
        <w:footnoteReference w:id="52"/>
      </w:r>
      <w:r w:rsidRPr="000C40E9">
        <w:rPr>
          <w:sz w:val="22"/>
          <w:szCs w:val="22"/>
          <w:lang w:val="en-CA" w:bidi="ar-SA"/>
        </w:rPr>
        <w:t xml:space="preserve"> From 2016 onwards, to better track the achievements of the programme objectives defined in the strategy, the CAP revised the logical framework to make it more comprehensive and useful to track and report on the CAP performance. This revised “Logical framework analysis” (LFA) annexed to CAP reporting includes yearly expected results, performance indicators and benchmarks, linked to CAP strategy and current TOC.</w:t>
      </w:r>
      <w:r w:rsidRPr="000C40E9">
        <w:rPr>
          <w:sz w:val="22"/>
          <w:szCs w:val="22"/>
          <w:vertAlign w:val="superscript"/>
          <w:lang w:val="en-CA" w:bidi="ar-SA"/>
        </w:rPr>
        <w:footnoteReference w:id="53"/>
      </w:r>
    </w:p>
    <w:tbl>
      <w:tblPr>
        <w:tblStyle w:val="TableGrid"/>
        <w:tblW w:w="0" w:type="auto"/>
        <w:tblLook w:val="04A0" w:firstRow="1" w:lastRow="0" w:firstColumn="1" w:lastColumn="0" w:noHBand="0" w:noVBand="1"/>
      </w:tblPr>
      <w:tblGrid>
        <w:gridCol w:w="9323"/>
      </w:tblGrid>
      <w:tr w:rsidR="000C40E9" w:rsidRPr="000C40E9" w14:paraId="5DF639F8" w14:textId="77777777" w:rsidTr="000C40E9">
        <w:trPr>
          <w:trHeight w:val="2420"/>
        </w:trPr>
        <w:tc>
          <w:tcPr>
            <w:tcW w:w="9323" w:type="dxa"/>
            <w:shd w:val="clear" w:color="auto" w:fill="D9D9D9"/>
          </w:tcPr>
          <w:p w14:paraId="0E973FC5" w14:textId="77777777" w:rsidR="000C40E9" w:rsidRPr="000C40E9" w:rsidRDefault="000C40E9" w:rsidP="000C40E9">
            <w:pPr>
              <w:spacing w:after="120" w:line="259" w:lineRule="auto"/>
              <w:contextualSpacing/>
              <w:jc w:val="left"/>
              <w:rPr>
                <w:rFonts w:eastAsia="Calibri"/>
                <w:b/>
                <w:bCs/>
                <w:i/>
                <w:iCs/>
                <w:color w:val="404040"/>
                <w:kern w:val="2"/>
                <w:sz w:val="22"/>
                <w:szCs w:val="22"/>
                <w:lang w:val="en-US" w:bidi="ar-SA"/>
              </w:rPr>
            </w:pPr>
            <w:r w:rsidRPr="000C40E9">
              <w:rPr>
                <w:rFonts w:eastAsia="Calibri"/>
                <w:b/>
                <w:bCs/>
                <w:i/>
                <w:iCs/>
                <w:color w:val="404040"/>
                <w:kern w:val="2"/>
                <w:sz w:val="22"/>
                <w:szCs w:val="22"/>
                <w:lang w:val="en-US" w:bidi="ar-SA"/>
              </w:rPr>
              <w:t>Key evidence</w:t>
            </w:r>
          </w:p>
          <w:p w14:paraId="5B7621A9" w14:textId="77777777" w:rsidR="000C40E9" w:rsidRPr="000C40E9" w:rsidRDefault="000C40E9" w:rsidP="000C40E9">
            <w:pPr>
              <w:spacing w:after="120"/>
              <w:outlineLvl w:val="0"/>
              <w:rPr>
                <w:sz w:val="22"/>
                <w:szCs w:val="22"/>
                <w:lang w:val="en-CA" w:bidi="ar-SA"/>
              </w:rPr>
            </w:pPr>
            <w:r w:rsidRPr="000C40E9">
              <w:rPr>
                <w:sz w:val="22"/>
                <w:szCs w:val="22"/>
                <w:lang w:val="en-CA" w:bidi="ar-SA"/>
              </w:rPr>
              <w:t>Since 2007, summaries of Executive Committee discussions reflect concerns on refining or consolidating the indicators. For example, at the 91</w:t>
            </w:r>
            <w:r w:rsidRPr="000C40E9">
              <w:rPr>
                <w:sz w:val="22"/>
                <w:szCs w:val="22"/>
                <w:vertAlign w:val="superscript"/>
                <w:lang w:val="en-CA" w:bidi="ar-SA"/>
              </w:rPr>
              <w:t>st</w:t>
            </w:r>
            <w:r w:rsidRPr="000C40E9">
              <w:rPr>
                <w:sz w:val="22"/>
                <w:szCs w:val="22"/>
                <w:lang w:val="en-CA" w:bidi="ar-SA"/>
              </w:rPr>
              <w:t xml:space="preserve"> meeting in 2023, the Executive Committee requested that UNEP provide a target for policy and regulatory assistance that better reflected the CAP's activities in this area. However, KPI for tracking of performance trends over time have remained the same over the years. Despite discussions on the adequacy of the current indicator framework for the CAP, no changes have yet been made to this core set of indicators approved in 2006. However, CAP added in 2016 additional sets of indicators used for reporting in the “Logical framework analysis” based on CAP expected results presented in CAP’s theory of change.</w:t>
            </w:r>
          </w:p>
        </w:tc>
      </w:tr>
    </w:tbl>
    <w:p w14:paraId="4A1AB64F" w14:textId="77777777" w:rsidR="000C40E9" w:rsidRPr="000C40E9" w:rsidRDefault="000C40E9" w:rsidP="000C40E9">
      <w:pPr>
        <w:outlineLvl w:val="0"/>
        <w:rPr>
          <w:sz w:val="22"/>
          <w:szCs w:val="22"/>
          <w:lang w:val="en-CA" w:bidi="ar-SA"/>
        </w:rPr>
      </w:pPr>
    </w:p>
    <w:p w14:paraId="7DD0DF05"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lastRenderedPageBreak/>
        <w:t>The desk study notes that accountability reporting information provided on CAP performance through the “Logical framework analysis” does not systematically address country specific factors that: a) drive the achievement of intended outcomes and b) vary between countries and over time and does not adequately capture the dimensions of CAP value creation and sustainability.</w:t>
      </w:r>
    </w:p>
    <w:p w14:paraId="5108B95A" w14:textId="77777777" w:rsidR="000C40E9" w:rsidRPr="000C40E9" w:rsidRDefault="000C40E9" w:rsidP="000C40E9">
      <w:pPr>
        <w:spacing w:after="240"/>
        <w:rPr>
          <w:i/>
          <w:iCs/>
          <w:sz w:val="22"/>
          <w:szCs w:val="22"/>
          <w:lang w:val="en-CA" w:bidi="ar-SA"/>
        </w:rPr>
      </w:pPr>
      <w:r w:rsidRPr="000C40E9">
        <w:rPr>
          <w:i/>
          <w:iCs/>
          <w:sz w:val="22"/>
          <w:szCs w:val="22"/>
          <w:lang w:val="en-CA" w:bidi="ar-SA"/>
        </w:rPr>
        <w:t>Positioning in framework documentation</w:t>
      </w:r>
    </w:p>
    <w:tbl>
      <w:tblPr>
        <w:tblStyle w:val="TableGrid"/>
        <w:tblW w:w="0" w:type="auto"/>
        <w:tblLook w:val="04A0" w:firstRow="1" w:lastRow="0" w:firstColumn="1" w:lastColumn="0" w:noHBand="0" w:noVBand="1"/>
      </w:tblPr>
      <w:tblGrid>
        <w:gridCol w:w="9350"/>
      </w:tblGrid>
      <w:tr w:rsidR="000C40E9" w:rsidRPr="000C40E9" w14:paraId="6FEC5C52" w14:textId="77777777" w:rsidTr="000C40E9">
        <w:trPr>
          <w:trHeight w:val="2681"/>
        </w:trPr>
        <w:tc>
          <w:tcPr>
            <w:tcW w:w="9350" w:type="dxa"/>
            <w:shd w:val="clear" w:color="auto" w:fill="D9D9D9"/>
          </w:tcPr>
          <w:p w14:paraId="56BB9952" w14:textId="77777777" w:rsidR="000C40E9" w:rsidRPr="000C40E9" w:rsidRDefault="000C40E9" w:rsidP="000C40E9">
            <w:pPr>
              <w:spacing w:after="120" w:line="259" w:lineRule="auto"/>
              <w:contextualSpacing/>
              <w:jc w:val="left"/>
              <w:rPr>
                <w:rFonts w:eastAsia="Calibri"/>
                <w:b/>
                <w:bCs/>
                <w:i/>
                <w:iCs/>
                <w:color w:val="404040"/>
                <w:kern w:val="2"/>
                <w:sz w:val="22"/>
                <w:szCs w:val="22"/>
                <w:lang w:val="en-US" w:bidi="ar-SA"/>
              </w:rPr>
            </w:pPr>
            <w:r w:rsidRPr="000C40E9">
              <w:rPr>
                <w:rFonts w:eastAsia="Calibri"/>
                <w:b/>
                <w:bCs/>
                <w:i/>
                <w:iCs/>
                <w:color w:val="404040"/>
                <w:kern w:val="2"/>
                <w:sz w:val="22"/>
                <w:szCs w:val="22"/>
                <w:lang w:val="en-US" w:bidi="ar-SA"/>
              </w:rPr>
              <w:t>Key evidence</w:t>
            </w:r>
          </w:p>
          <w:p w14:paraId="75F5C0A4" w14:textId="77777777" w:rsidR="000C40E9" w:rsidRPr="000C40E9" w:rsidRDefault="000C40E9" w:rsidP="000C40E9">
            <w:pPr>
              <w:outlineLvl w:val="0"/>
              <w:rPr>
                <w:sz w:val="22"/>
                <w:szCs w:val="22"/>
                <w:lang w:val="en-CA" w:bidi="ar-SA"/>
              </w:rPr>
            </w:pPr>
            <w:r w:rsidRPr="000C40E9">
              <w:rPr>
                <w:sz w:val="22"/>
                <w:szCs w:val="22"/>
                <w:lang w:val="en-CA" w:bidi="ar-SA"/>
              </w:rPr>
              <w:t>Since 2007, Executive Committee discussions also reflect concerns on whether the set of performance indicators (cf. tab. 6) should be repositioned e.g., to be put in relation with the logical framework analyses and the triennial CAP strategy. Some potential considerations in the discussion included: consolidating performance indicators within the annual CAP submission and relating them to the logical framework analyses and triennial CAP strategy could help streamline reporting and reinforce the link between activities, outputs and outcomes; and keeping performance indicators in the business plan maintains their current level of visibility for Executive Committee discussions on planned activities and targets. However, it results in some duplication with the logical framework included in the annual CAP.</w:t>
            </w:r>
          </w:p>
        </w:tc>
      </w:tr>
    </w:tbl>
    <w:p w14:paraId="599EA2A9" w14:textId="77777777" w:rsidR="000C40E9" w:rsidRPr="000C40E9" w:rsidRDefault="000C40E9" w:rsidP="000C40E9">
      <w:pPr>
        <w:outlineLvl w:val="0"/>
        <w:rPr>
          <w:sz w:val="22"/>
          <w:szCs w:val="22"/>
          <w:lang w:val="en-CA" w:bidi="ar-SA"/>
        </w:rPr>
      </w:pPr>
    </w:p>
    <w:p w14:paraId="35D30463"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 set of CAP’s performance indicators attached to the TORs for this desk study (cf. tab. 6) is currently attached to UNEP business plan, while a more comprehensive set of performance indicators clearly linked to the CAP strategic objectives is presented in the LFA.</w:t>
      </w:r>
    </w:p>
    <w:p w14:paraId="7B5C1F61" w14:textId="77777777" w:rsidR="000C40E9" w:rsidRPr="000C40E9" w:rsidRDefault="000C40E9" w:rsidP="000C40E9">
      <w:pPr>
        <w:widowControl w:val="0"/>
        <w:spacing w:after="240"/>
        <w:outlineLvl w:val="2"/>
        <w:rPr>
          <w:sz w:val="22"/>
          <w:szCs w:val="22"/>
          <w:u w:val="single"/>
          <w:lang w:val="en-CA" w:bidi="ar-SA"/>
        </w:rPr>
      </w:pPr>
      <w:bookmarkStart w:id="40" w:name="_Toc176257368"/>
      <w:r w:rsidRPr="000C40E9">
        <w:rPr>
          <w:sz w:val="22"/>
          <w:szCs w:val="22"/>
          <w:u w:val="single"/>
          <w:lang w:val="en-CA" w:bidi="ar-SA"/>
        </w:rPr>
        <w:t>Mechanisms for reporting to the</w:t>
      </w:r>
      <w:bookmarkEnd w:id="40"/>
      <w:r w:rsidRPr="000C40E9">
        <w:rPr>
          <w:sz w:val="22"/>
          <w:szCs w:val="22"/>
          <w:u w:val="single"/>
          <w:lang w:val="en-CA" w:bidi="ar-SA"/>
        </w:rPr>
        <w:t xml:space="preserve"> Executive Committee</w:t>
      </w:r>
    </w:p>
    <w:p w14:paraId="182CCF24" w14:textId="77777777" w:rsidR="000C40E9" w:rsidRPr="000C40E9" w:rsidRDefault="000C40E9" w:rsidP="000C40E9">
      <w:pPr>
        <w:widowControl w:val="0"/>
        <w:spacing w:before="120" w:after="240"/>
        <w:rPr>
          <w:i/>
          <w:iCs/>
          <w:sz w:val="22"/>
          <w:szCs w:val="22"/>
          <w:lang w:val="en-CA" w:bidi="ar-SA"/>
        </w:rPr>
      </w:pPr>
      <w:r w:rsidRPr="000C40E9">
        <w:rPr>
          <w:i/>
          <w:iCs/>
          <w:sz w:val="22"/>
          <w:szCs w:val="22"/>
          <w:lang w:val="en-CA" w:bidi="ar-SA"/>
        </w:rPr>
        <w:t>Existing mechanisms</w:t>
      </w:r>
    </w:p>
    <w:tbl>
      <w:tblPr>
        <w:tblStyle w:val="TableGrid"/>
        <w:tblW w:w="0" w:type="auto"/>
        <w:tblLook w:val="04A0" w:firstRow="1" w:lastRow="0" w:firstColumn="1" w:lastColumn="0" w:noHBand="0" w:noVBand="1"/>
      </w:tblPr>
      <w:tblGrid>
        <w:gridCol w:w="9350"/>
      </w:tblGrid>
      <w:tr w:rsidR="000C40E9" w:rsidRPr="000C40E9" w14:paraId="00EA3300" w14:textId="77777777" w:rsidTr="000C40E9">
        <w:trPr>
          <w:trHeight w:val="1115"/>
        </w:trPr>
        <w:tc>
          <w:tcPr>
            <w:tcW w:w="9350" w:type="dxa"/>
            <w:shd w:val="clear" w:color="auto" w:fill="D9D9D9"/>
          </w:tcPr>
          <w:p w14:paraId="0A135825" w14:textId="77777777" w:rsidR="000C40E9" w:rsidRPr="000C40E9" w:rsidRDefault="000C40E9" w:rsidP="000C40E9">
            <w:pPr>
              <w:keepNext/>
              <w:keepLines/>
              <w:spacing w:after="120" w:line="259" w:lineRule="auto"/>
              <w:contextualSpacing/>
              <w:jc w:val="left"/>
              <w:rPr>
                <w:rFonts w:eastAsia="Calibri"/>
                <w:b/>
                <w:bCs/>
                <w:i/>
                <w:iCs/>
                <w:color w:val="404040"/>
                <w:kern w:val="2"/>
                <w:sz w:val="22"/>
                <w:szCs w:val="22"/>
                <w:lang w:val="en-US" w:bidi="ar-SA"/>
              </w:rPr>
            </w:pPr>
            <w:r w:rsidRPr="000C40E9">
              <w:rPr>
                <w:rFonts w:eastAsia="Calibri"/>
                <w:b/>
                <w:bCs/>
                <w:i/>
                <w:iCs/>
                <w:color w:val="404040"/>
                <w:kern w:val="2"/>
                <w:sz w:val="22"/>
                <w:szCs w:val="22"/>
                <w:lang w:val="en-US" w:bidi="ar-SA"/>
              </w:rPr>
              <w:t>Key evidence</w:t>
            </w:r>
          </w:p>
          <w:p w14:paraId="23294288" w14:textId="77777777" w:rsidR="000C40E9" w:rsidRPr="000C40E9" w:rsidRDefault="000C40E9" w:rsidP="000C40E9">
            <w:pPr>
              <w:spacing w:after="120"/>
              <w:outlineLvl w:val="0"/>
              <w:rPr>
                <w:sz w:val="22"/>
                <w:szCs w:val="22"/>
                <w:lang w:val="en-CA" w:bidi="ar-SA"/>
              </w:rPr>
            </w:pPr>
            <w:r w:rsidRPr="000C40E9">
              <w:rPr>
                <w:sz w:val="22"/>
                <w:szCs w:val="22"/>
                <w:lang w:val="en-CA" w:bidi="ar-SA"/>
              </w:rPr>
              <w:t>Established mechanisms through which UNEP systematically reports to and interacts with the Executive Committee on CAP implementation, annually and on an ad-hoc basis, are as follows presented in table 7 below.</w:t>
            </w:r>
          </w:p>
        </w:tc>
      </w:tr>
    </w:tbl>
    <w:p w14:paraId="33B34770" w14:textId="77777777" w:rsidR="000C40E9" w:rsidRPr="000C40E9" w:rsidRDefault="000C40E9" w:rsidP="000C40E9">
      <w:pPr>
        <w:spacing w:before="240"/>
        <w:rPr>
          <w:b/>
          <w:bCs/>
          <w:sz w:val="22"/>
          <w:szCs w:val="22"/>
          <w:lang w:val="en-CA" w:bidi="ar-SA"/>
        </w:rPr>
      </w:pPr>
      <w:r w:rsidRPr="000C40E9">
        <w:rPr>
          <w:b/>
          <w:bCs/>
          <w:sz w:val="22"/>
          <w:szCs w:val="22"/>
          <w:lang w:val="en-CA" w:bidi="ar-SA"/>
        </w:rPr>
        <w:t>Table 7: CAP existing mechanisms for reporting to the Executive Committee</w:t>
      </w:r>
    </w:p>
    <w:tbl>
      <w:tblPr>
        <w:tblStyle w:val="TableGrid"/>
        <w:tblW w:w="5000" w:type="pct"/>
        <w:tblLook w:val="04A0" w:firstRow="1" w:lastRow="0" w:firstColumn="1" w:lastColumn="0" w:noHBand="0" w:noVBand="1"/>
      </w:tblPr>
      <w:tblGrid>
        <w:gridCol w:w="2971"/>
        <w:gridCol w:w="6379"/>
      </w:tblGrid>
      <w:tr w:rsidR="000C40E9" w:rsidRPr="000C40E9" w14:paraId="05361F40" w14:textId="77777777" w:rsidTr="000C40E9">
        <w:tc>
          <w:tcPr>
            <w:tcW w:w="1589" w:type="pct"/>
            <w:shd w:val="clear" w:color="auto" w:fill="404040"/>
          </w:tcPr>
          <w:p w14:paraId="7FC8759E" w14:textId="77777777" w:rsidR="000C40E9" w:rsidRPr="000C40E9" w:rsidRDefault="000C40E9" w:rsidP="000C40E9">
            <w:pPr>
              <w:jc w:val="center"/>
              <w:rPr>
                <w:b/>
                <w:bCs/>
                <w:sz w:val="22"/>
                <w:szCs w:val="22"/>
                <w:lang w:val="en-CA" w:bidi="ar-SA"/>
              </w:rPr>
            </w:pPr>
            <w:r w:rsidRPr="000C40E9">
              <w:rPr>
                <w:b/>
                <w:bCs/>
                <w:color w:val="FFFFFF"/>
                <w:sz w:val="22"/>
                <w:szCs w:val="22"/>
                <w:lang w:val="en-CA" w:bidi="ar-SA"/>
              </w:rPr>
              <w:t>Type</w:t>
            </w:r>
          </w:p>
        </w:tc>
        <w:tc>
          <w:tcPr>
            <w:tcW w:w="3411" w:type="pct"/>
            <w:shd w:val="clear" w:color="auto" w:fill="404040"/>
          </w:tcPr>
          <w:p w14:paraId="48552340" w14:textId="77777777" w:rsidR="000C40E9" w:rsidRPr="000C40E9" w:rsidRDefault="000C40E9" w:rsidP="000C40E9">
            <w:pPr>
              <w:jc w:val="center"/>
              <w:rPr>
                <w:b/>
                <w:bCs/>
                <w:color w:val="FFFFFF"/>
                <w:sz w:val="22"/>
                <w:szCs w:val="22"/>
                <w:lang w:val="en-CA" w:bidi="ar-SA"/>
              </w:rPr>
            </w:pPr>
            <w:r w:rsidRPr="000C40E9">
              <w:rPr>
                <w:b/>
                <w:bCs/>
                <w:color w:val="FFFFFF"/>
                <w:sz w:val="22"/>
                <w:szCs w:val="22"/>
                <w:lang w:val="en-CA" w:bidi="ar-SA"/>
              </w:rPr>
              <w:t>Objectives</w:t>
            </w:r>
          </w:p>
        </w:tc>
      </w:tr>
      <w:tr w:rsidR="000C40E9" w:rsidRPr="000C40E9" w14:paraId="5956041F" w14:textId="77777777" w:rsidTr="000C40E9">
        <w:tc>
          <w:tcPr>
            <w:tcW w:w="1589" w:type="pct"/>
            <w:shd w:val="clear" w:color="auto" w:fill="F2F2F2"/>
          </w:tcPr>
          <w:p w14:paraId="08599B4B" w14:textId="77777777" w:rsidR="000C40E9" w:rsidRPr="000C40E9" w:rsidRDefault="000C40E9" w:rsidP="000C40E9">
            <w:pPr>
              <w:rPr>
                <w:sz w:val="22"/>
                <w:szCs w:val="22"/>
                <w:lang w:val="en-CA" w:bidi="ar-SA"/>
              </w:rPr>
            </w:pPr>
            <w:r w:rsidRPr="000C40E9">
              <w:rPr>
                <w:sz w:val="22"/>
                <w:szCs w:val="22"/>
                <w:lang w:val="en-CA" w:bidi="ar-SA"/>
              </w:rPr>
              <w:t>Annual progress and financial reports</w:t>
            </w:r>
          </w:p>
        </w:tc>
        <w:tc>
          <w:tcPr>
            <w:tcW w:w="3411" w:type="pct"/>
          </w:tcPr>
          <w:p w14:paraId="70A732D5" w14:textId="77777777" w:rsidR="000C40E9" w:rsidRPr="000C40E9" w:rsidRDefault="000C40E9" w:rsidP="000C40E9">
            <w:pPr>
              <w:rPr>
                <w:sz w:val="22"/>
                <w:szCs w:val="22"/>
                <w:lang w:val="en-CA" w:bidi="ar-SA"/>
              </w:rPr>
            </w:pPr>
            <w:r w:rsidRPr="000C40E9">
              <w:rPr>
                <w:sz w:val="22"/>
                <w:szCs w:val="22"/>
                <w:lang w:val="en-CA" w:bidi="ar-SA"/>
              </w:rPr>
              <w:t>UNEP submits annual progress and financial reports on CAP implementation to the second Executive Committee meeting of the year. These reports detail activities carried out in the previous year, achievements and results, as well as expenditures. The reports also contain a section on the ongoing and planned CAP activities for the current year.</w:t>
            </w:r>
          </w:p>
        </w:tc>
      </w:tr>
      <w:tr w:rsidR="000C40E9" w:rsidRPr="000C40E9" w14:paraId="259F7BC6" w14:textId="77777777" w:rsidTr="000C40E9">
        <w:tc>
          <w:tcPr>
            <w:tcW w:w="1589" w:type="pct"/>
            <w:shd w:val="clear" w:color="auto" w:fill="F2F2F2"/>
          </w:tcPr>
          <w:p w14:paraId="53E90515" w14:textId="77777777" w:rsidR="000C40E9" w:rsidRPr="000C40E9" w:rsidRDefault="000C40E9" w:rsidP="000C40E9">
            <w:pPr>
              <w:rPr>
                <w:sz w:val="22"/>
                <w:szCs w:val="22"/>
                <w:lang w:val="en-CA" w:bidi="ar-SA"/>
              </w:rPr>
            </w:pPr>
            <w:r w:rsidRPr="000C40E9">
              <w:rPr>
                <w:sz w:val="22"/>
                <w:szCs w:val="22"/>
                <w:lang w:val="en-CA" w:bidi="ar-SA"/>
              </w:rPr>
              <w:t>Status reports on specific issues</w:t>
            </w:r>
          </w:p>
          <w:p w14:paraId="2D74DF15" w14:textId="77777777" w:rsidR="000C40E9" w:rsidRPr="000C40E9" w:rsidRDefault="000C40E9" w:rsidP="000C40E9">
            <w:pPr>
              <w:rPr>
                <w:sz w:val="22"/>
                <w:szCs w:val="22"/>
                <w:lang w:val="en-CA" w:bidi="ar-SA"/>
              </w:rPr>
            </w:pPr>
          </w:p>
        </w:tc>
        <w:tc>
          <w:tcPr>
            <w:tcW w:w="3411" w:type="pct"/>
          </w:tcPr>
          <w:p w14:paraId="779EE40B" w14:textId="77777777" w:rsidR="000C40E9" w:rsidRPr="000C40E9" w:rsidRDefault="000C40E9" w:rsidP="000C40E9">
            <w:pPr>
              <w:rPr>
                <w:sz w:val="22"/>
                <w:szCs w:val="22"/>
                <w:lang w:val="en-CA" w:bidi="ar-SA"/>
              </w:rPr>
            </w:pPr>
            <w:r w:rsidRPr="000C40E9">
              <w:rPr>
                <w:sz w:val="22"/>
                <w:szCs w:val="22"/>
                <w:lang w:val="en-CA" w:bidi="ar-SA"/>
              </w:rPr>
              <w:t>From time to time, the Executive Committee may request UNEP to provide status reports on specific issues related to CAP implementation. For example, UNEP has provided reports on the balancing of CAP budgets, staffing levels and associated costs.</w:t>
            </w:r>
          </w:p>
        </w:tc>
      </w:tr>
      <w:tr w:rsidR="000C40E9" w:rsidRPr="000C40E9" w14:paraId="34C901D3" w14:textId="77777777" w:rsidTr="000C40E9">
        <w:tc>
          <w:tcPr>
            <w:tcW w:w="1589" w:type="pct"/>
            <w:shd w:val="clear" w:color="auto" w:fill="F2F2F2"/>
          </w:tcPr>
          <w:p w14:paraId="725C257B" w14:textId="77777777" w:rsidR="000C40E9" w:rsidRPr="000C40E9" w:rsidRDefault="000C40E9" w:rsidP="000C40E9">
            <w:pPr>
              <w:rPr>
                <w:sz w:val="22"/>
                <w:szCs w:val="22"/>
                <w:lang w:val="en-CA" w:bidi="ar-SA"/>
              </w:rPr>
            </w:pPr>
            <w:r w:rsidRPr="000C40E9">
              <w:rPr>
                <w:sz w:val="22"/>
                <w:szCs w:val="22"/>
                <w:lang w:val="en-CA" w:bidi="ar-SA"/>
              </w:rPr>
              <w:t>Presentations at Executive Committee meetings</w:t>
            </w:r>
          </w:p>
          <w:p w14:paraId="5416D59F" w14:textId="77777777" w:rsidR="000C40E9" w:rsidRPr="000C40E9" w:rsidRDefault="000C40E9" w:rsidP="000C40E9">
            <w:pPr>
              <w:rPr>
                <w:sz w:val="22"/>
                <w:szCs w:val="22"/>
                <w:lang w:val="en-CA" w:bidi="ar-SA"/>
              </w:rPr>
            </w:pPr>
          </w:p>
        </w:tc>
        <w:tc>
          <w:tcPr>
            <w:tcW w:w="3411" w:type="pct"/>
          </w:tcPr>
          <w:p w14:paraId="0B0E0B02" w14:textId="77777777" w:rsidR="000C40E9" w:rsidRPr="000C40E9" w:rsidRDefault="000C40E9" w:rsidP="000C40E9">
            <w:pPr>
              <w:rPr>
                <w:sz w:val="22"/>
                <w:szCs w:val="22"/>
                <w:lang w:val="en-CA" w:bidi="ar-SA"/>
              </w:rPr>
            </w:pPr>
            <w:r w:rsidRPr="000C40E9">
              <w:rPr>
                <w:sz w:val="22"/>
                <w:szCs w:val="22"/>
                <w:lang w:val="en-CA" w:bidi="ar-SA"/>
              </w:rPr>
              <w:t>UNEP OzonAction is an observer at Executive Committee meetings and its representatives provide input or clarifications upon request of the chairperson. UNEP also participates in contact group meetings that are open to implementing agencies.</w:t>
            </w:r>
          </w:p>
        </w:tc>
      </w:tr>
      <w:tr w:rsidR="000C40E9" w:rsidRPr="000C40E9" w14:paraId="2515A594" w14:textId="77777777" w:rsidTr="000C40E9">
        <w:trPr>
          <w:trHeight w:val="941"/>
        </w:trPr>
        <w:tc>
          <w:tcPr>
            <w:tcW w:w="1589" w:type="pct"/>
            <w:shd w:val="clear" w:color="auto" w:fill="F2F2F2"/>
          </w:tcPr>
          <w:p w14:paraId="1E57DB0A" w14:textId="77777777" w:rsidR="000C40E9" w:rsidRPr="000C40E9" w:rsidDel="00764C7C" w:rsidRDefault="000C40E9" w:rsidP="000C40E9">
            <w:pPr>
              <w:rPr>
                <w:sz w:val="22"/>
                <w:szCs w:val="22"/>
                <w:lang w:val="en-CA" w:bidi="ar-SA"/>
              </w:rPr>
            </w:pPr>
            <w:r w:rsidRPr="000C40E9">
              <w:rPr>
                <w:sz w:val="22"/>
                <w:szCs w:val="22"/>
                <w:lang w:val="en-CA" w:bidi="ar-SA"/>
              </w:rPr>
              <w:lastRenderedPageBreak/>
              <w:t>Othe reporting</w:t>
            </w:r>
          </w:p>
        </w:tc>
        <w:tc>
          <w:tcPr>
            <w:tcW w:w="3411" w:type="pct"/>
          </w:tcPr>
          <w:p w14:paraId="2B7ACAE0" w14:textId="77777777" w:rsidR="000C40E9" w:rsidRPr="000C40E9" w:rsidRDefault="000C40E9" w:rsidP="005633EA">
            <w:pPr>
              <w:numPr>
                <w:ilvl w:val="0"/>
                <w:numId w:val="24"/>
              </w:numPr>
              <w:ind w:left="360"/>
              <w:contextualSpacing/>
              <w:rPr>
                <w:rFonts w:eastAsia="Calibri"/>
                <w:kern w:val="2"/>
                <w:sz w:val="22"/>
                <w:szCs w:val="22"/>
                <w:lang w:val="en-US" w:bidi="ar-SA"/>
              </w:rPr>
            </w:pPr>
            <w:r w:rsidRPr="000C40E9">
              <w:rPr>
                <w:rFonts w:eastAsia="Calibri"/>
                <w:kern w:val="2"/>
                <w:sz w:val="22"/>
                <w:szCs w:val="22"/>
                <w:lang w:val="en-US" w:bidi="ar-SA"/>
              </w:rPr>
              <w:t>CAP progress reports</w:t>
            </w:r>
          </w:p>
          <w:p w14:paraId="20C5CEB7" w14:textId="77777777" w:rsidR="000C40E9" w:rsidRPr="000C40E9" w:rsidRDefault="000C40E9" w:rsidP="005633EA">
            <w:pPr>
              <w:numPr>
                <w:ilvl w:val="0"/>
                <w:numId w:val="24"/>
              </w:numPr>
              <w:ind w:left="360"/>
              <w:contextualSpacing/>
              <w:rPr>
                <w:rFonts w:eastAsia="Calibri"/>
                <w:kern w:val="2"/>
                <w:sz w:val="22"/>
                <w:szCs w:val="22"/>
                <w:lang w:val="en-US" w:bidi="ar-SA"/>
              </w:rPr>
            </w:pPr>
            <w:r w:rsidRPr="000C40E9">
              <w:rPr>
                <w:rFonts w:eastAsia="Calibri"/>
                <w:kern w:val="2"/>
                <w:sz w:val="22"/>
                <w:szCs w:val="22"/>
                <w:lang w:val="en-US" w:bidi="ar-SA"/>
              </w:rPr>
              <w:t>Multi-year agreement (MYA) tranche reports</w:t>
            </w:r>
          </w:p>
          <w:p w14:paraId="5F980610" w14:textId="77777777" w:rsidR="000C40E9" w:rsidRPr="000C40E9" w:rsidRDefault="000C40E9" w:rsidP="005633EA">
            <w:pPr>
              <w:numPr>
                <w:ilvl w:val="0"/>
                <w:numId w:val="24"/>
              </w:numPr>
              <w:ind w:left="360"/>
              <w:contextualSpacing/>
              <w:rPr>
                <w:rFonts w:eastAsia="Calibri"/>
                <w:kern w:val="2"/>
                <w:sz w:val="22"/>
                <w:szCs w:val="22"/>
                <w:lang w:val="en-US" w:bidi="ar-SA"/>
              </w:rPr>
            </w:pPr>
            <w:r w:rsidRPr="000C40E9">
              <w:rPr>
                <w:rFonts w:eastAsia="Calibri"/>
                <w:kern w:val="2"/>
                <w:sz w:val="22"/>
                <w:szCs w:val="22"/>
                <w:lang w:val="en-US" w:bidi="ar-SA"/>
              </w:rPr>
              <w:t>Tranche submission delays reports</w:t>
            </w:r>
          </w:p>
          <w:p w14:paraId="662D8DDE" w14:textId="77777777" w:rsidR="000C40E9" w:rsidRPr="000C40E9" w:rsidRDefault="000C40E9" w:rsidP="005633EA">
            <w:pPr>
              <w:numPr>
                <w:ilvl w:val="0"/>
                <w:numId w:val="24"/>
              </w:numPr>
              <w:ind w:left="360"/>
              <w:contextualSpacing/>
              <w:rPr>
                <w:rFonts w:eastAsia="Calibri"/>
                <w:kern w:val="2"/>
                <w:sz w:val="22"/>
                <w:szCs w:val="22"/>
                <w:lang w:val="en-US" w:bidi="ar-SA"/>
              </w:rPr>
            </w:pPr>
            <w:r w:rsidRPr="000C40E9">
              <w:rPr>
                <w:rFonts w:eastAsia="Calibri"/>
                <w:kern w:val="2"/>
                <w:sz w:val="22"/>
                <w:szCs w:val="22"/>
                <w:lang w:val="en-US" w:bidi="ar-SA"/>
              </w:rPr>
              <w:t>Institutional strengthening (IS) project reports</w:t>
            </w:r>
          </w:p>
          <w:p w14:paraId="7CA879BA" w14:textId="77777777" w:rsidR="000C40E9" w:rsidRPr="000C40E9" w:rsidRDefault="000C40E9" w:rsidP="005633EA">
            <w:pPr>
              <w:numPr>
                <w:ilvl w:val="0"/>
                <w:numId w:val="24"/>
              </w:numPr>
              <w:ind w:left="360"/>
              <w:contextualSpacing/>
              <w:rPr>
                <w:rFonts w:eastAsia="Calibri"/>
                <w:kern w:val="2"/>
                <w:sz w:val="22"/>
                <w:szCs w:val="22"/>
                <w:lang w:val="en-US" w:bidi="ar-SA"/>
              </w:rPr>
            </w:pPr>
            <w:r w:rsidRPr="000C40E9">
              <w:rPr>
                <w:rFonts w:eastAsia="Calibri"/>
                <w:kern w:val="2"/>
                <w:sz w:val="22"/>
                <w:szCs w:val="22"/>
                <w:lang w:val="en-US" w:bidi="ar-SA"/>
              </w:rPr>
              <w:t>Specific reporting requirement reports</w:t>
            </w:r>
          </w:p>
          <w:p w14:paraId="6652CCFA" w14:textId="77777777" w:rsidR="000C40E9" w:rsidRPr="000C40E9" w:rsidRDefault="000C40E9" w:rsidP="005633EA">
            <w:pPr>
              <w:numPr>
                <w:ilvl w:val="0"/>
                <w:numId w:val="24"/>
              </w:numPr>
              <w:ind w:left="360"/>
              <w:contextualSpacing/>
              <w:rPr>
                <w:rFonts w:eastAsia="Calibri"/>
                <w:kern w:val="2"/>
                <w:sz w:val="22"/>
                <w:szCs w:val="22"/>
                <w:lang w:val="en-US" w:bidi="ar-SA"/>
              </w:rPr>
            </w:pPr>
            <w:r w:rsidRPr="000C40E9">
              <w:rPr>
                <w:rFonts w:eastAsia="Calibri"/>
                <w:kern w:val="2"/>
                <w:sz w:val="22"/>
                <w:szCs w:val="22"/>
                <w:lang w:val="en-US" w:bidi="ar-SA"/>
              </w:rPr>
              <w:t>Project completion reports (PCRs)</w:t>
            </w:r>
          </w:p>
          <w:p w14:paraId="118E8F21" w14:textId="77777777" w:rsidR="000C40E9" w:rsidRPr="000C40E9" w:rsidDel="00764C7C" w:rsidRDefault="000C40E9" w:rsidP="005633EA">
            <w:pPr>
              <w:numPr>
                <w:ilvl w:val="0"/>
                <w:numId w:val="24"/>
              </w:numPr>
              <w:ind w:left="360"/>
              <w:contextualSpacing/>
              <w:rPr>
                <w:rFonts w:eastAsia="Calibri"/>
                <w:kern w:val="2"/>
                <w:sz w:val="22"/>
                <w:szCs w:val="22"/>
                <w:lang w:val="en-US" w:bidi="ar-SA"/>
              </w:rPr>
            </w:pPr>
            <w:r w:rsidRPr="000C40E9">
              <w:rPr>
                <w:rFonts w:eastAsia="Calibri"/>
                <w:kern w:val="2"/>
                <w:sz w:val="22"/>
                <w:szCs w:val="22"/>
                <w:lang w:val="en-US" w:bidi="ar-SA"/>
              </w:rPr>
              <w:t>- Financial balances reports</w:t>
            </w:r>
          </w:p>
        </w:tc>
      </w:tr>
    </w:tbl>
    <w:p w14:paraId="4A7DE845" w14:textId="77777777" w:rsidR="000C40E9" w:rsidRPr="000C40E9" w:rsidRDefault="000C40E9" w:rsidP="000C40E9">
      <w:pPr>
        <w:spacing w:after="240"/>
        <w:rPr>
          <w:sz w:val="22"/>
          <w:szCs w:val="22"/>
          <w:lang w:val="en-CA" w:bidi="ar-SA"/>
        </w:rPr>
      </w:pPr>
      <w:r w:rsidRPr="000C40E9">
        <w:rPr>
          <w:sz w:val="18"/>
          <w:szCs w:val="18"/>
          <w:lang w:val="en-CA" w:bidi="ar-SA"/>
        </w:rPr>
        <w:t>Source: Consultant’s elaboration based on the desk review.</w:t>
      </w:r>
    </w:p>
    <w:p w14:paraId="5B44802C" w14:textId="77777777" w:rsidR="000C40E9" w:rsidRPr="000C40E9" w:rsidRDefault="000C40E9" w:rsidP="000C40E9">
      <w:pPr>
        <w:keepNext/>
        <w:keepLines/>
        <w:rPr>
          <w:i/>
          <w:iCs/>
          <w:sz w:val="22"/>
          <w:szCs w:val="22"/>
          <w:lang w:val="en-CA" w:bidi="ar-SA"/>
        </w:rPr>
      </w:pPr>
      <w:r w:rsidRPr="000C40E9">
        <w:rPr>
          <w:i/>
          <w:iCs/>
          <w:sz w:val="22"/>
          <w:szCs w:val="22"/>
          <w:lang w:val="en-CA" w:bidi="ar-SA"/>
        </w:rPr>
        <w:t>Reporting format</w:t>
      </w:r>
    </w:p>
    <w:tbl>
      <w:tblPr>
        <w:tblStyle w:val="TableGrid"/>
        <w:tblpPr w:leftFromText="180" w:rightFromText="180" w:vertAnchor="text" w:horzAnchor="margin" w:tblpY="329"/>
        <w:tblW w:w="0" w:type="auto"/>
        <w:tblLook w:val="04A0" w:firstRow="1" w:lastRow="0" w:firstColumn="1" w:lastColumn="0" w:noHBand="0" w:noVBand="1"/>
      </w:tblPr>
      <w:tblGrid>
        <w:gridCol w:w="9350"/>
      </w:tblGrid>
      <w:tr w:rsidR="000C40E9" w:rsidRPr="000C40E9" w14:paraId="641B3BF3" w14:textId="77777777" w:rsidTr="000C40E9">
        <w:trPr>
          <w:trHeight w:val="630"/>
        </w:trPr>
        <w:tc>
          <w:tcPr>
            <w:tcW w:w="9350" w:type="dxa"/>
            <w:shd w:val="clear" w:color="auto" w:fill="D9D9D9"/>
          </w:tcPr>
          <w:p w14:paraId="6DF60168" w14:textId="77777777" w:rsidR="000C40E9" w:rsidRPr="000C40E9" w:rsidRDefault="000C40E9" w:rsidP="000C40E9">
            <w:pPr>
              <w:keepNext/>
              <w:keepLines/>
              <w:spacing w:after="120"/>
              <w:rPr>
                <w:b/>
                <w:bCs/>
                <w:i/>
                <w:iCs/>
                <w:color w:val="404040"/>
                <w:sz w:val="20"/>
                <w:lang w:val="en-CA" w:bidi="ar-SA"/>
              </w:rPr>
            </w:pPr>
            <w:r w:rsidRPr="000C40E9">
              <w:rPr>
                <w:b/>
                <w:bCs/>
                <w:i/>
                <w:iCs/>
                <w:color w:val="404040"/>
                <w:sz w:val="20"/>
                <w:lang w:val="en-CA" w:bidi="ar-SA"/>
              </w:rPr>
              <w:t>Key evidence</w:t>
            </w:r>
          </w:p>
          <w:p w14:paraId="11A0E26D" w14:textId="77777777" w:rsidR="000C40E9" w:rsidRPr="000C40E9" w:rsidRDefault="000C40E9" w:rsidP="000C40E9">
            <w:pPr>
              <w:spacing w:after="120"/>
              <w:outlineLvl w:val="0"/>
              <w:rPr>
                <w:sz w:val="20"/>
                <w:lang w:val="en-CA" w:bidi="ar-SA"/>
              </w:rPr>
            </w:pPr>
            <w:r w:rsidRPr="000C40E9">
              <w:rPr>
                <w:sz w:val="22"/>
                <w:szCs w:val="22"/>
                <w:lang w:val="en-CA" w:bidi="ar-SA"/>
              </w:rPr>
              <w:t>Executive Committee discussions reflect an appetite for improved quality and focus of CAP reporting. Some avenues suggested include: producing shorter, more analytical reports that focus on outcomes and impacts rather than listing all activities to make the reports more strategic and</w:t>
            </w:r>
            <w:r w:rsidRPr="000C40E9">
              <w:rPr>
                <w:sz w:val="22"/>
                <w:szCs w:val="22"/>
                <w:lang w:val="en-CA" w:bidi="ar-SA"/>
              </w:rPr>
              <w:br/>
              <w:t>results-oriented; integrating the CAP budget and progress reports where possible to avoid duplication and present a more cohesive narrative; including more quantitative performance data, case studies and analytics to better demonstrate progress and results; focusing more on deviations, challenges, lessons learned rather than just reciting activities; clearly linking activities, outputs and outcomes to the approved CAP strategy and logic framework to show how implementation is achieving objectives; including a brief forward-looking section to articulate priorities and anticipated challenges/needs in the coming period; using infographics, tables and visuals judiciously to help better communicate messages and trends; seeking country feedback on report quality/usefulness and making improvements based on inputs received; and leveraging evaluation findings more systematically where available to strengthen analytical sections.</w:t>
            </w:r>
          </w:p>
        </w:tc>
      </w:tr>
    </w:tbl>
    <w:p w14:paraId="03D7B6A4" w14:textId="77777777" w:rsidR="000C40E9" w:rsidRPr="000C40E9" w:rsidRDefault="000C40E9" w:rsidP="000C40E9">
      <w:pPr>
        <w:outlineLvl w:val="0"/>
        <w:rPr>
          <w:sz w:val="22"/>
          <w:szCs w:val="22"/>
          <w:lang w:val="en-CA" w:bidi="ar-SA"/>
        </w:rPr>
      </w:pPr>
    </w:p>
    <w:p w14:paraId="0586717F" w14:textId="77777777" w:rsidR="000C40E9" w:rsidRPr="000C40E9" w:rsidRDefault="000C40E9" w:rsidP="000C40E9">
      <w:pPr>
        <w:outlineLvl w:val="0"/>
        <w:rPr>
          <w:sz w:val="22"/>
          <w:szCs w:val="22"/>
          <w:lang w:val="en-CA" w:bidi="ar-SA"/>
        </w:rPr>
      </w:pPr>
    </w:p>
    <w:p w14:paraId="11BCC64B"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 xml:space="preserve">The Executive Committee also suggested that the CAP seek user feedback more systematically to continuously enhance its reporting, in view of ultimately producing shorter, more analytical and </w:t>
      </w:r>
      <w:r w:rsidRPr="000C40E9">
        <w:rPr>
          <w:sz w:val="22"/>
          <w:szCs w:val="22"/>
          <w:lang w:val="en-CA" w:bidi="ar-SA"/>
        </w:rPr>
        <w:br/>
        <w:t>results-focused reports rather than descriptive and by strengthening the linkage of interventions to approved strategies in the documentation to better showcase the outcomes/impacts of CAP interventions. The desk study notes that decisions taken by the Executive Committee regarding CAP reporting were focussed on the content of reporting rather than on its format.</w:t>
      </w:r>
    </w:p>
    <w:p w14:paraId="120FE4B8" w14:textId="77777777" w:rsidR="000C40E9" w:rsidRPr="000C40E9" w:rsidRDefault="000C40E9" w:rsidP="000C40E9">
      <w:pPr>
        <w:keepNext/>
        <w:widowControl w:val="0"/>
        <w:spacing w:after="240"/>
        <w:outlineLvl w:val="2"/>
        <w:rPr>
          <w:sz w:val="22"/>
          <w:szCs w:val="22"/>
          <w:u w:val="single"/>
          <w:lang w:val="en-CA" w:bidi="ar-SA"/>
        </w:rPr>
      </w:pPr>
      <w:bookmarkStart w:id="41" w:name="_Toc176257369"/>
      <w:r w:rsidRPr="000C40E9">
        <w:rPr>
          <w:sz w:val="22"/>
          <w:szCs w:val="22"/>
          <w:u w:val="single"/>
          <w:lang w:val="en-CA" w:bidi="ar-SA"/>
        </w:rPr>
        <w:t>Working with the Secretariats</w:t>
      </w:r>
      <w:bookmarkEnd w:id="41"/>
    </w:p>
    <w:p w14:paraId="06C62689" w14:textId="77777777" w:rsidR="000C40E9" w:rsidRPr="000C40E9" w:rsidRDefault="000C40E9" w:rsidP="000C40E9">
      <w:pPr>
        <w:keepNext/>
        <w:widowControl w:val="0"/>
        <w:spacing w:after="240"/>
        <w:rPr>
          <w:i/>
          <w:iCs/>
          <w:sz w:val="22"/>
          <w:szCs w:val="22"/>
          <w:lang w:val="en-CA" w:bidi="ar-SA"/>
        </w:rPr>
      </w:pPr>
      <w:r w:rsidRPr="000C40E9">
        <w:rPr>
          <w:i/>
          <w:iCs/>
          <w:sz w:val="22"/>
          <w:szCs w:val="22"/>
          <w:lang w:val="en-CA" w:bidi="ar-SA"/>
        </w:rPr>
        <w:t>CAP and the Ozone Secretariat</w:t>
      </w:r>
    </w:p>
    <w:tbl>
      <w:tblPr>
        <w:tblStyle w:val="TableGrid"/>
        <w:tblW w:w="0" w:type="auto"/>
        <w:tblLook w:val="04A0" w:firstRow="1" w:lastRow="0" w:firstColumn="1" w:lastColumn="0" w:noHBand="0" w:noVBand="1"/>
      </w:tblPr>
      <w:tblGrid>
        <w:gridCol w:w="9350"/>
      </w:tblGrid>
      <w:tr w:rsidR="000C40E9" w:rsidRPr="000C40E9" w14:paraId="5FC8E040" w14:textId="77777777" w:rsidTr="000C40E9">
        <w:trPr>
          <w:trHeight w:val="1430"/>
        </w:trPr>
        <w:tc>
          <w:tcPr>
            <w:tcW w:w="9350" w:type="dxa"/>
            <w:shd w:val="clear" w:color="auto" w:fill="D9D9D9"/>
          </w:tcPr>
          <w:p w14:paraId="7AC11861" w14:textId="77777777" w:rsidR="000C40E9" w:rsidRPr="000C40E9" w:rsidRDefault="000C40E9" w:rsidP="000C40E9">
            <w:pPr>
              <w:keepNext/>
              <w:widowControl w:val="0"/>
              <w:spacing w:after="120"/>
              <w:rPr>
                <w:b/>
                <w:bCs/>
                <w:i/>
                <w:iCs/>
                <w:color w:val="404040"/>
                <w:sz w:val="22"/>
                <w:szCs w:val="22"/>
                <w:lang w:val="en-CA" w:bidi="ar-SA"/>
              </w:rPr>
            </w:pPr>
            <w:r w:rsidRPr="000C40E9">
              <w:rPr>
                <w:b/>
                <w:bCs/>
                <w:i/>
                <w:iCs/>
                <w:color w:val="404040"/>
                <w:sz w:val="22"/>
                <w:szCs w:val="22"/>
                <w:lang w:val="en-CA" w:bidi="ar-SA"/>
              </w:rPr>
              <w:t>Key evidence</w:t>
            </w:r>
          </w:p>
          <w:p w14:paraId="5CD12D6F" w14:textId="77777777" w:rsidR="000C40E9" w:rsidRPr="000C40E9" w:rsidRDefault="000C40E9" w:rsidP="000C40E9">
            <w:pPr>
              <w:keepNext/>
              <w:widowControl w:val="0"/>
              <w:spacing w:after="120"/>
              <w:outlineLvl w:val="0"/>
              <w:rPr>
                <w:sz w:val="22"/>
                <w:szCs w:val="22"/>
                <w:lang w:val="en-CA" w:bidi="ar-SA"/>
              </w:rPr>
            </w:pPr>
            <w:r w:rsidRPr="000C40E9">
              <w:rPr>
                <w:sz w:val="22"/>
                <w:szCs w:val="22"/>
                <w:lang w:val="en-CA" w:bidi="ar-SA"/>
              </w:rPr>
              <w:t>Workflows reflect collaboration, coordination and exchange of information between CAP and the Ozone Secretariat (based in Nairobi) on a wide range of support activities both at global and national levels, to support the effective implementation of Montreal Protocol compliance functions and activities. The collaboration is overall considered very helpful by CAP stakeholders.</w:t>
            </w:r>
          </w:p>
        </w:tc>
      </w:tr>
    </w:tbl>
    <w:p w14:paraId="384FEACA" w14:textId="77777777" w:rsidR="000C40E9" w:rsidRPr="000C40E9" w:rsidRDefault="000C40E9" w:rsidP="000C40E9">
      <w:pPr>
        <w:keepNext/>
        <w:widowControl w:val="0"/>
        <w:outlineLvl w:val="0"/>
        <w:rPr>
          <w:sz w:val="22"/>
          <w:szCs w:val="22"/>
          <w:lang w:val="en-CA" w:bidi="ar-SA"/>
        </w:rPr>
      </w:pPr>
    </w:p>
    <w:p w14:paraId="6CEF24AB" w14:textId="77777777" w:rsidR="000C40E9" w:rsidRPr="000C40E9" w:rsidRDefault="000C40E9" w:rsidP="000C40E9">
      <w:pPr>
        <w:keepLines/>
        <w:widowControl w:val="0"/>
        <w:numPr>
          <w:ilvl w:val="0"/>
          <w:numId w:val="1"/>
        </w:numPr>
        <w:spacing w:after="240"/>
        <w:outlineLvl w:val="0"/>
        <w:rPr>
          <w:sz w:val="22"/>
          <w:szCs w:val="22"/>
          <w:lang w:val="en-CA" w:bidi="ar-SA"/>
        </w:rPr>
      </w:pPr>
      <w:r w:rsidRPr="000C40E9">
        <w:rPr>
          <w:sz w:val="22"/>
          <w:szCs w:val="22"/>
          <w:lang w:val="en-CA" w:bidi="ar-SA"/>
        </w:rPr>
        <w:t>Workflows between CAP and the Ozone Secretariat are presented in table 8 below:</w:t>
      </w:r>
    </w:p>
    <w:p w14:paraId="2D5E936E" w14:textId="77777777" w:rsidR="000C40E9" w:rsidRPr="000C40E9" w:rsidRDefault="000C40E9" w:rsidP="000C40E9">
      <w:pPr>
        <w:keepLines/>
        <w:widowControl w:val="0"/>
        <w:rPr>
          <w:b/>
          <w:bCs/>
          <w:sz w:val="22"/>
          <w:szCs w:val="22"/>
          <w:lang w:val="en-CA" w:bidi="ar-SA"/>
        </w:rPr>
      </w:pPr>
      <w:r w:rsidRPr="000C40E9">
        <w:rPr>
          <w:b/>
          <w:bCs/>
          <w:sz w:val="22"/>
          <w:szCs w:val="22"/>
          <w:lang w:val="en-CA" w:bidi="ar-SA"/>
        </w:rPr>
        <w:t>Table 8: Workflows between CAP and the Ozone Secretariat</w:t>
      </w:r>
    </w:p>
    <w:tbl>
      <w:tblPr>
        <w:tblStyle w:val="TableGrid"/>
        <w:tblW w:w="5000" w:type="pct"/>
        <w:tblLook w:val="04A0" w:firstRow="1" w:lastRow="0" w:firstColumn="1" w:lastColumn="0" w:noHBand="0" w:noVBand="1"/>
      </w:tblPr>
      <w:tblGrid>
        <w:gridCol w:w="2010"/>
        <w:gridCol w:w="7340"/>
      </w:tblGrid>
      <w:tr w:rsidR="000C40E9" w:rsidRPr="000C40E9" w14:paraId="12731036" w14:textId="77777777" w:rsidTr="000C40E9">
        <w:tc>
          <w:tcPr>
            <w:tcW w:w="1075" w:type="pct"/>
            <w:shd w:val="clear" w:color="auto" w:fill="404040"/>
          </w:tcPr>
          <w:p w14:paraId="204ABE9A" w14:textId="77777777" w:rsidR="000C40E9" w:rsidRPr="000C40E9" w:rsidRDefault="000C40E9" w:rsidP="000C40E9">
            <w:pPr>
              <w:keepNext/>
              <w:keepLines/>
              <w:widowControl w:val="0"/>
              <w:spacing w:after="160" w:line="259" w:lineRule="auto"/>
              <w:contextualSpacing/>
              <w:jc w:val="center"/>
              <w:rPr>
                <w:rFonts w:eastAsia="Calibri"/>
                <w:b/>
                <w:bCs/>
                <w:color w:val="FFFFFF"/>
                <w:kern w:val="2"/>
                <w:sz w:val="22"/>
                <w:szCs w:val="22"/>
                <w:lang w:val="en-US" w:bidi="ar-SA"/>
              </w:rPr>
            </w:pPr>
            <w:r w:rsidRPr="000C40E9">
              <w:rPr>
                <w:rFonts w:eastAsia="Calibri"/>
                <w:b/>
                <w:bCs/>
                <w:color w:val="FFFFFF"/>
                <w:kern w:val="2"/>
                <w:sz w:val="22"/>
                <w:szCs w:val="22"/>
                <w:lang w:val="en-US" w:bidi="ar-SA"/>
              </w:rPr>
              <w:lastRenderedPageBreak/>
              <w:t>Type</w:t>
            </w:r>
          </w:p>
        </w:tc>
        <w:tc>
          <w:tcPr>
            <w:tcW w:w="3925" w:type="pct"/>
            <w:shd w:val="clear" w:color="auto" w:fill="404040"/>
          </w:tcPr>
          <w:p w14:paraId="6E7ED30A" w14:textId="77777777" w:rsidR="000C40E9" w:rsidRPr="000C40E9" w:rsidRDefault="000C40E9" w:rsidP="000C40E9">
            <w:pPr>
              <w:keepNext/>
              <w:keepLines/>
              <w:widowControl w:val="0"/>
              <w:spacing w:after="160" w:line="259" w:lineRule="auto"/>
              <w:contextualSpacing/>
              <w:jc w:val="center"/>
              <w:rPr>
                <w:rFonts w:eastAsia="Calibri"/>
                <w:b/>
                <w:bCs/>
                <w:color w:val="FFFFFF"/>
                <w:kern w:val="2"/>
                <w:sz w:val="22"/>
                <w:szCs w:val="22"/>
                <w:lang w:val="en-US" w:bidi="ar-SA"/>
              </w:rPr>
            </w:pPr>
            <w:r w:rsidRPr="000C40E9">
              <w:rPr>
                <w:rFonts w:eastAsia="Calibri"/>
                <w:b/>
                <w:bCs/>
                <w:color w:val="FFFFFF"/>
                <w:kern w:val="2"/>
                <w:sz w:val="22"/>
                <w:szCs w:val="22"/>
                <w:lang w:val="en-US" w:bidi="ar-SA"/>
              </w:rPr>
              <w:t>Content</w:t>
            </w:r>
          </w:p>
        </w:tc>
      </w:tr>
      <w:tr w:rsidR="000C40E9" w:rsidRPr="000C40E9" w14:paraId="3D65FA6F" w14:textId="77777777" w:rsidTr="000C40E9">
        <w:trPr>
          <w:trHeight w:val="1448"/>
        </w:trPr>
        <w:tc>
          <w:tcPr>
            <w:tcW w:w="1075" w:type="pct"/>
            <w:shd w:val="clear" w:color="auto" w:fill="F2F2F2"/>
          </w:tcPr>
          <w:p w14:paraId="6341988B" w14:textId="77777777" w:rsidR="000C40E9" w:rsidRPr="000C40E9" w:rsidRDefault="000C40E9" w:rsidP="000C40E9">
            <w:pPr>
              <w:keepNext/>
              <w:keepLines/>
              <w:widowControl w:val="0"/>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Implementation committee</w:t>
            </w:r>
          </w:p>
        </w:tc>
        <w:tc>
          <w:tcPr>
            <w:tcW w:w="3925" w:type="pct"/>
          </w:tcPr>
          <w:p w14:paraId="6685FDC9" w14:textId="77777777" w:rsidR="000C40E9" w:rsidRPr="000C40E9" w:rsidRDefault="000C40E9" w:rsidP="000C40E9">
            <w:pPr>
              <w:keepNext/>
              <w:keepLines/>
              <w:widowControl w:val="0"/>
              <w:ind w:right="168"/>
              <w:rPr>
                <w:sz w:val="22"/>
                <w:szCs w:val="22"/>
                <w:lang w:val="en-CA" w:bidi="ar-SA"/>
              </w:rPr>
            </w:pPr>
            <w:r w:rsidRPr="000C40E9">
              <w:rPr>
                <w:sz w:val="22"/>
                <w:szCs w:val="22"/>
                <w:lang w:val="en-CA" w:bidi="ar-SA"/>
              </w:rPr>
              <w:t>UNEP participates as an observer in all implementation committee meetings. UNEP's CAP team regularly follows up with Article 5 countries in cooperation with the Ozone Secretariat on issues related to implementation committee matters such as outstanding data reporting, establishment and operation of licensing systems, compliance action plans, possible/actual non-compliance issues, etc.</w:t>
            </w:r>
          </w:p>
        </w:tc>
      </w:tr>
      <w:tr w:rsidR="000C40E9" w:rsidRPr="000C40E9" w14:paraId="53B94767" w14:textId="77777777" w:rsidTr="000C40E9">
        <w:trPr>
          <w:trHeight w:val="1322"/>
        </w:trPr>
        <w:tc>
          <w:tcPr>
            <w:tcW w:w="1075" w:type="pct"/>
            <w:shd w:val="clear" w:color="auto" w:fill="F2F2F2"/>
          </w:tcPr>
          <w:p w14:paraId="0C455C2E"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Data reporting</w:t>
            </w:r>
          </w:p>
        </w:tc>
        <w:tc>
          <w:tcPr>
            <w:tcW w:w="3925" w:type="pct"/>
          </w:tcPr>
          <w:p w14:paraId="5BEDFABF" w14:textId="77777777" w:rsidR="000C40E9" w:rsidRPr="000C40E9" w:rsidRDefault="000C40E9" w:rsidP="000C40E9">
            <w:pPr>
              <w:ind w:right="168"/>
              <w:rPr>
                <w:sz w:val="22"/>
                <w:szCs w:val="22"/>
                <w:lang w:val="en-CA" w:bidi="ar-SA"/>
              </w:rPr>
            </w:pPr>
            <w:r w:rsidRPr="000C40E9">
              <w:rPr>
                <w:sz w:val="22"/>
                <w:szCs w:val="22"/>
                <w:lang w:val="en-CA" w:bidi="ar-SA"/>
              </w:rPr>
              <w:t>CAP assists countries in submitting timely and accurate data reports to the Ozone Secretariat as required under Article 7 of the Montreal Protocol. This includes following up with countries on data submission deadlines and working with countries to address any queries from the Ozone Secretariat related to reported data.</w:t>
            </w:r>
          </w:p>
        </w:tc>
      </w:tr>
      <w:tr w:rsidR="000C40E9" w:rsidRPr="000C40E9" w14:paraId="4C2B0964" w14:textId="77777777" w:rsidTr="000C40E9">
        <w:trPr>
          <w:trHeight w:val="836"/>
        </w:trPr>
        <w:tc>
          <w:tcPr>
            <w:tcW w:w="1075" w:type="pct"/>
            <w:shd w:val="clear" w:color="auto" w:fill="F2F2F2"/>
          </w:tcPr>
          <w:p w14:paraId="05F52857" w14:textId="77777777" w:rsidR="000C40E9" w:rsidRPr="000C40E9" w:rsidRDefault="000C40E9" w:rsidP="000C40E9">
            <w:pPr>
              <w:spacing w:after="240"/>
              <w:rPr>
                <w:sz w:val="22"/>
                <w:szCs w:val="22"/>
                <w:lang w:val="en-CA" w:bidi="ar-SA"/>
              </w:rPr>
            </w:pPr>
            <w:r w:rsidRPr="000C40E9">
              <w:rPr>
                <w:sz w:val="22"/>
                <w:szCs w:val="22"/>
                <w:lang w:val="en-CA" w:bidi="ar-SA"/>
              </w:rPr>
              <w:t>Ratification support</w:t>
            </w:r>
          </w:p>
        </w:tc>
        <w:tc>
          <w:tcPr>
            <w:tcW w:w="3925" w:type="pct"/>
          </w:tcPr>
          <w:p w14:paraId="291956FE" w14:textId="77777777" w:rsidR="000C40E9" w:rsidRPr="000C40E9" w:rsidRDefault="000C40E9" w:rsidP="000C40E9">
            <w:pPr>
              <w:spacing w:after="160" w:line="259" w:lineRule="auto"/>
              <w:ind w:right="168"/>
              <w:contextualSpacing/>
              <w:jc w:val="left"/>
              <w:rPr>
                <w:rFonts w:eastAsia="Calibri"/>
                <w:kern w:val="2"/>
                <w:sz w:val="22"/>
                <w:szCs w:val="22"/>
                <w:lang w:val="en-US" w:bidi="ar-SA"/>
              </w:rPr>
            </w:pPr>
            <w:r w:rsidRPr="000C40E9">
              <w:rPr>
                <w:rFonts w:eastAsia="Calibri"/>
                <w:kern w:val="2"/>
                <w:sz w:val="22"/>
                <w:szCs w:val="22"/>
                <w:lang w:val="en-US" w:bidi="ar-SA"/>
              </w:rPr>
              <w:t>CAP works with the Secretariat to encourage and assist countries that have not yet ratified amendments like the Kigali Amendment to do so. They provide joint support through activities like regional workshops and missions.</w:t>
            </w:r>
          </w:p>
        </w:tc>
      </w:tr>
      <w:tr w:rsidR="000C40E9" w:rsidRPr="000C40E9" w14:paraId="2E0A3909" w14:textId="77777777" w:rsidTr="000C40E9">
        <w:trPr>
          <w:trHeight w:val="1790"/>
        </w:trPr>
        <w:tc>
          <w:tcPr>
            <w:tcW w:w="1075" w:type="pct"/>
            <w:shd w:val="clear" w:color="auto" w:fill="F2F2F2"/>
          </w:tcPr>
          <w:p w14:paraId="2A14273B" w14:textId="77777777" w:rsidR="000C40E9" w:rsidRPr="000C40E9" w:rsidRDefault="000C40E9" w:rsidP="000C40E9">
            <w:pPr>
              <w:spacing w:after="240"/>
              <w:rPr>
                <w:sz w:val="22"/>
                <w:szCs w:val="22"/>
                <w:lang w:val="en-CA" w:bidi="ar-SA"/>
              </w:rPr>
            </w:pPr>
            <w:r w:rsidRPr="000C40E9">
              <w:rPr>
                <w:sz w:val="22"/>
                <w:szCs w:val="22"/>
                <w:lang w:val="en-CA" w:bidi="ar-SA"/>
              </w:rPr>
              <w:t>Policy and technical support</w:t>
            </w:r>
          </w:p>
        </w:tc>
        <w:tc>
          <w:tcPr>
            <w:tcW w:w="3925" w:type="pct"/>
          </w:tcPr>
          <w:p w14:paraId="6231DD78" w14:textId="77777777" w:rsidR="000C40E9" w:rsidRPr="000C40E9" w:rsidRDefault="000C40E9" w:rsidP="000C40E9">
            <w:pPr>
              <w:spacing w:after="160" w:line="259" w:lineRule="auto"/>
              <w:ind w:right="168"/>
              <w:contextualSpacing/>
              <w:jc w:val="left"/>
              <w:rPr>
                <w:rFonts w:eastAsia="Calibri"/>
                <w:kern w:val="2"/>
                <w:sz w:val="22"/>
                <w:szCs w:val="22"/>
                <w:lang w:val="en-US" w:bidi="ar-SA"/>
              </w:rPr>
            </w:pPr>
            <w:r w:rsidRPr="000C40E9">
              <w:rPr>
                <w:rFonts w:eastAsia="Calibri"/>
                <w:kern w:val="2"/>
                <w:sz w:val="22"/>
                <w:szCs w:val="22"/>
                <w:lang w:val="en-US" w:bidi="ar-SA"/>
              </w:rPr>
              <w:t>The Secretariat provides guidance and interpretations on Montreal Protocol obligations. CAP helps communicate this guidance to countries and assists with developing supportive policies and regulations. CAP also helps countries to implement relevant decisions adopted by the Meeting of the Parties to the Montreal Protocol as well as recommendations adopted by the implementation committee. This may involve providing clarifications, additional data, action plans, as requested.</w:t>
            </w:r>
          </w:p>
        </w:tc>
      </w:tr>
      <w:tr w:rsidR="000C40E9" w:rsidRPr="000C40E9" w14:paraId="0076C3C1" w14:textId="77777777" w:rsidTr="000C40E9">
        <w:trPr>
          <w:trHeight w:val="842"/>
        </w:trPr>
        <w:tc>
          <w:tcPr>
            <w:tcW w:w="1075" w:type="pct"/>
            <w:shd w:val="clear" w:color="auto" w:fill="F2F2F2"/>
          </w:tcPr>
          <w:p w14:paraId="593ACC16"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Coordination on compliance issues</w:t>
            </w:r>
          </w:p>
        </w:tc>
        <w:tc>
          <w:tcPr>
            <w:tcW w:w="3925" w:type="pct"/>
          </w:tcPr>
          <w:p w14:paraId="3FB43C36" w14:textId="77777777" w:rsidR="000C40E9" w:rsidRPr="000C40E9" w:rsidRDefault="000C40E9" w:rsidP="000C40E9">
            <w:pPr>
              <w:spacing w:after="160" w:line="259" w:lineRule="auto"/>
              <w:ind w:right="168"/>
              <w:contextualSpacing/>
              <w:jc w:val="left"/>
              <w:rPr>
                <w:rFonts w:eastAsia="Calibri"/>
                <w:kern w:val="2"/>
                <w:sz w:val="22"/>
                <w:szCs w:val="22"/>
                <w:lang w:val="en-US" w:bidi="ar-SA"/>
              </w:rPr>
            </w:pPr>
            <w:r w:rsidRPr="000C40E9">
              <w:rPr>
                <w:rFonts w:eastAsia="Calibri"/>
                <w:kern w:val="2"/>
                <w:sz w:val="22"/>
                <w:szCs w:val="22"/>
                <w:lang w:val="en-US" w:bidi="ar-SA"/>
              </w:rPr>
              <w:t>CAP coordinates closely with the Ozone Secretariat on cases of countries in potential or actual non-compliance. This includes jointly tracking progress on compliance-related activities and providing joint assistance as needed.</w:t>
            </w:r>
          </w:p>
        </w:tc>
      </w:tr>
      <w:tr w:rsidR="000C40E9" w:rsidRPr="000C40E9" w14:paraId="54FBB361" w14:textId="77777777" w:rsidTr="000C40E9">
        <w:trPr>
          <w:trHeight w:val="755"/>
        </w:trPr>
        <w:tc>
          <w:tcPr>
            <w:tcW w:w="1075" w:type="pct"/>
            <w:shd w:val="clear" w:color="auto" w:fill="F2F2F2"/>
          </w:tcPr>
          <w:p w14:paraId="6740784F"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Exchange of information</w:t>
            </w:r>
          </w:p>
        </w:tc>
        <w:tc>
          <w:tcPr>
            <w:tcW w:w="3925" w:type="pct"/>
          </w:tcPr>
          <w:p w14:paraId="2F546D8E" w14:textId="77777777" w:rsidR="000C40E9" w:rsidRPr="000C40E9" w:rsidRDefault="000C40E9" w:rsidP="000C40E9">
            <w:pPr>
              <w:spacing w:after="160" w:line="259" w:lineRule="auto"/>
              <w:ind w:right="168"/>
              <w:contextualSpacing/>
              <w:jc w:val="left"/>
              <w:rPr>
                <w:rFonts w:eastAsia="Calibri"/>
                <w:kern w:val="2"/>
                <w:sz w:val="22"/>
                <w:szCs w:val="22"/>
                <w:lang w:val="en-US" w:bidi="ar-SA"/>
              </w:rPr>
            </w:pPr>
            <w:r w:rsidRPr="000C40E9">
              <w:rPr>
                <w:rFonts w:eastAsia="Calibri"/>
                <w:kern w:val="2"/>
                <w:sz w:val="22"/>
                <w:szCs w:val="22"/>
                <w:lang w:val="en-US" w:bidi="ar-SA"/>
              </w:rPr>
              <w:t>The Ozone Secretariat and CAP regularly share information on issues like reported data trends, challenges faced by countries, licensing systems, etc. This helps both entities stay updated on latest developments.</w:t>
            </w:r>
          </w:p>
        </w:tc>
      </w:tr>
      <w:tr w:rsidR="000C40E9" w:rsidRPr="000C40E9" w14:paraId="368E94AB" w14:textId="77777777" w:rsidTr="000C40E9">
        <w:trPr>
          <w:trHeight w:val="1366"/>
        </w:trPr>
        <w:tc>
          <w:tcPr>
            <w:tcW w:w="1075" w:type="pct"/>
            <w:shd w:val="clear" w:color="auto" w:fill="F2F2F2"/>
          </w:tcPr>
          <w:p w14:paraId="571D856D"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Regional Network meetings</w:t>
            </w:r>
          </w:p>
        </w:tc>
        <w:tc>
          <w:tcPr>
            <w:tcW w:w="3925" w:type="pct"/>
          </w:tcPr>
          <w:p w14:paraId="229483BC" w14:textId="77777777" w:rsidR="000C40E9" w:rsidRPr="000C40E9" w:rsidRDefault="000C40E9" w:rsidP="000C40E9">
            <w:pPr>
              <w:spacing w:after="160" w:line="259" w:lineRule="auto"/>
              <w:ind w:right="168"/>
              <w:contextualSpacing/>
              <w:jc w:val="left"/>
              <w:rPr>
                <w:rFonts w:eastAsia="Calibri"/>
                <w:kern w:val="2"/>
                <w:sz w:val="22"/>
                <w:szCs w:val="22"/>
                <w:lang w:val="en-US" w:bidi="ar-SA"/>
              </w:rPr>
            </w:pPr>
            <w:r w:rsidRPr="000C40E9">
              <w:rPr>
                <w:rFonts w:eastAsia="Calibri"/>
                <w:kern w:val="2"/>
                <w:sz w:val="22"/>
                <w:szCs w:val="22"/>
                <w:lang w:val="en-US" w:bidi="ar-SA"/>
              </w:rPr>
              <w:t>CAP invites the Ozone Secretariat as speakers to all regional network meetings, and occasionally to other thematic meetings or workshops as needed. This provides Article 5 countries with direct access to the Secretariat staff enabling both formal and informal interactions on key topics to help advance the work of the Multilateral Fund. CAP and the Ozone Secretariat organise bilateral sessions with countries in the meeting margins to address specific compliance issues</w:t>
            </w:r>
          </w:p>
        </w:tc>
      </w:tr>
      <w:tr w:rsidR="000C40E9" w:rsidRPr="000C40E9" w14:paraId="04E33E60" w14:textId="77777777" w:rsidTr="000C40E9">
        <w:trPr>
          <w:trHeight w:val="1088"/>
        </w:trPr>
        <w:tc>
          <w:tcPr>
            <w:tcW w:w="1075" w:type="pct"/>
            <w:shd w:val="clear" w:color="auto" w:fill="F2F2F2"/>
          </w:tcPr>
          <w:p w14:paraId="16EA4801" w14:textId="77777777" w:rsidR="000C40E9" w:rsidRPr="000C40E9" w:rsidDel="00764C7C"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Awareness and outreach</w:t>
            </w:r>
          </w:p>
        </w:tc>
        <w:tc>
          <w:tcPr>
            <w:tcW w:w="3925" w:type="pct"/>
          </w:tcPr>
          <w:p w14:paraId="34D906B6" w14:textId="77777777" w:rsidR="000C40E9" w:rsidRPr="000C40E9" w:rsidRDefault="000C40E9" w:rsidP="000C40E9">
            <w:pPr>
              <w:spacing w:after="160" w:line="259" w:lineRule="auto"/>
              <w:ind w:right="168"/>
              <w:contextualSpacing/>
              <w:jc w:val="left"/>
              <w:rPr>
                <w:rFonts w:eastAsia="Calibri"/>
                <w:kern w:val="2"/>
                <w:sz w:val="22"/>
                <w:szCs w:val="22"/>
                <w:lang w:val="en-US" w:bidi="ar-SA"/>
              </w:rPr>
            </w:pPr>
            <w:r w:rsidRPr="000C40E9">
              <w:rPr>
                <w:rFonts w:eastAsia="Calibri"/>
                <w:kern w:val="2"/>
                <w:sz w:val="22"/>
                <w:szCs w:val="22"/>
                <w:lang w:val="en-US" w:bidi="ar-SA"/>
              </w:rPr>
              <w:t>CAP and Ozone Secretariat regularly cooperate on joint activities related to increasing awareness about the Montreal Protocol and Kigali Amendment through support for inter alia World Ozone Day celebrations, outreach events, exhibitions, web sites, information materials, etc.</w:t>
            </w:r>
          </w:p>
        </w:tc>
      </w:tr>
    </w:tbl>
    <w:p w14:paraId="1CDC9C94" w14:textId="77777777" w:rsidR="000C40E9" w:rsidRPr="000C40E9" w:rsidRDefault="000C40E9" w:rsidP="000C40E9">
      <w:pPr>
        <w:spacing w:after="240"/>
        <w:rPr>
          <w:sz w:val="18"/>
          <w:szCs w:val="18"/>
          <w:lang w:val="en-CA" w:bidi="ar-SA"/>
        </w:rPr>
      </w:pPr>
      <w:r w:rsidRPr="000C40E9">
        <w:rPr>
          <w:sz w:val="18"/>
          <w:szCs w:val="18"/>
          <w:lang w:val="en-CA" w:bidi="ar-SA"/>
        </w:rPr>
        <w:t>Source: Consultant’s elaboration based on the desk review.</w:t>
      </w:r>
    </w:p>
    <w:p w14:paraId="566F99FA" w14:textId="77777777" w:rsidR="000C40E9" w:rsidRPr="000C40E9" w:rsidRDefault="000C40E9" w:rsidP="000C40E9">
      <w:pPr>
        <w:keepNext/>
        <w:keepLines/>
        <w:widowControl w:val="0"/>
        <w:spacing w:after="240"/>
        <w:rPr>
          <w:i/>
          <w:iCs/>
          <w:sz w:val="22"/>
          <w:szCs w:val="22"/>
          <w:lang w:val="en-CA" w:bidi="ar-SA"/>
        </w:rPr>
      </w:pPr>
      <w:r w:rsidRPr="000C40E9">
        <w:rPr>
          <w:i/>
          <w:iCs/>
          <w:sz w:val="22"/>
          <w:szCs w:val="22"/>
          <w:lang w:val="en-CA" w:bidi="ar-SA"/>
        </w:rPr>
        <w:lastRenderedPageBreak/>
        <w:t>CAP and the Multilateral Fund Secretariat</w:t>
      </w:r>
    </w:p>
    <w:tbl>
      <w:tblPr>
        <w:tblStyle w:val="TableGrid"/>
        <w:tblW w:w="0" w:type="auto"/>
        <w:tblLook w:val="04A0" w:firstRow="1" w:lastRow="0" w:firstColumn="1" w:lastColumn="0" w:noHBand="0" w:noVBand="1"/>
      </w:tblPr>
      <w:tblGrid>
        <w:gridCol w:w="9350"/>
      </w:tblGrid>
      <w:tr w:rsidR="000C40E9" w:rsidRPr="000C40E9" w14:paraId="2F7AB048" w14:textId="77777777" w:rsidTr="000C40E9">
        <w:trPr>
          <w:trHeight w:val="1880"/>
        </w:trPr>
        <w:tc>
          <w:tcPr>
            <w:tcW w:w="9350" w:type="dxa"/>
            <w:shd w:val="clear" w:color="auto" w:fill="D9D9D9"/>
          </w:tcPr>
          <w:p w14:paraId="1272FF37" w14:textId="77777777" w:rsidR="000C40E9" w:rsidRPr="000C40E9" w:rsidRDefault="000C40E9" w:rsidP="000C40E9">
            <w:pPr>
              <w:keepNext/>
              <w:keepLines/>
              <w:widowControl w:val="0"/>
              <w:spacing w:after="120"/>
              <w:rPr>
                <w:b/>
                <w:bCs/>
                <w:i/>
                <w:iCs/>
                <w:color w:val="404040"/>
                <w:sz w:val="22"/>
                <w:szCs w:val="22"/>
                <w:lang w:val="en-CA" w:bidi="ar-SA"/>
              </w:rPr>
            </w:pPr>
            <w:r w:rsidRPr="000C40E9">
              <w:rPr>
                <w:b/>
                <w:bCs/>
                <w:i/>
                <w:iCs/>
                <w:color w:val="404040"/>
                <w:sz w:val="22"/>
                <w:szCs w:val="22"/>
                <w:lang w:val="en-CA" w:bidi="ar-SA"/>
              </w:rPr>
              <w:t>Key evidence</w:t>
            </w:r>
          </w:p>
          <w:p w14:paraId="60B589F7" w14:textId="77777777" w:rsidR="000C40E9" w:rsidRPr="000C40E9" w:rsidRDefault="000C40E9" w:rsidP="000C40E9">
            <w:pPr>
              <w:keepNext/>
              <w:keepLines/>
              <w:widowControl w:val="0"/>
              <w:outlineLvl w:val="0"/>
              <w:rPr>
                <w:sz w:val="22"/>
                <w:szCs w:val="22"/>
                <w:lang w:val="en-CA" w:bidi="ar-SA"/>
              </w:rPr>
            </w:pPr>
            <w:r w:rsidRPr="000C40E9">
              <w:rPr>
                <w:sz w:val="22"/>
                <w:szCs w:val="22"/>
                <w:lang w:val="en-CA" w:bidi="ar-SA"/>
              </w:rPr>
              <w:t xml:space="preserve">The work relationship between CAP and the Multilateral Fund Secretariat focusses on supporting Article 5 countries' Montreal Protocol implementation and compliance through projects, policy setting, data management and technical assistance provided by CAP and coordinated closely with the Secretariat. There is close collaboration between CAP and the Secretariat on key Montreal Protocol processes to support effective country compliance, to which CAP contributes with its unique clearinghouse mandate </w:t>
            </w:r>
          </w:p>
        </w:tc>
      </w:tr>
    </w:tbl>
    <w:p w14:paraId="10C9950C" w14:textId="77777777" w:rsidR="000C40E9" w:rsidRPr="000C40E9" w:rsidRDefault="000C40E9" w:rsidP="000C40E9">
      <w:pPr>
        <w:outlineLvl w:val="0"/>
        <w:rPr>
          <w:sz w:val="22"/>
          <w:szCs w:val="22"/>
          <w:lang w:val="en-CA" w:bidi="ar-SA"/>
        </w:rPr>
      </w:pPr>
    </w:p>
    <w:p w14:paraId="2067AD80" w14:textId="77777777" w:rsidR="000C40E9" w:rsidRPr="000C40E9" w:rsidRDefault="000C40E9" w:rsidP="000C40E9">
      <w:pPr>
        <w:numPr>
          <w:ilvl w:val="0"/>
          <w:numId w:val="1"/>
        </w:numPr>
        <w:spacing w:after="120"/>
        <w:outlineLvl w:val="0"/>
        <w:rPr>
          <w:sz w:val="22"/>
          <w:szCs w:val="22"/>
          <w:lang w:val="en-CA" w:bidi="ar-SA"/>
        </w:rPr>
      </w:pPr>
      <w:r w:rsidRPr="000C40E9">
        <w:rPr>
          <w:sz w:val="22"/>
          <w:szCs w:val="22"/>
          <w:lang w:val="en-CA" w:bidi="ar-SA"/>
        </w:rPr>
        <w:t>Workflows and interactions between UNEP's CAP team and the Multilateral Fund Secretariat are presented in table 9 below:</w:t>
      </w:r>
    </w:p>
    <w:p w14:paraId="4477CD8F" w14:textId="77777777" w:rsidR="000C40E9" w:rsidRPr="000C40E9" w:rsidRDefault="000C40E9" w:rsidP="000C40E9">
      <w:pPr>
        <w:rPr>
          <w:b/>
          <w:bCs/>
          <w:sz w:val="22"/>
          <w:szCs w:val="22"/>
          <w:lang w:val="en-CA" w:bidi="ar-SA"/>
        </w:rPr>
      </w:pPr>
      <w:r w:rsidRPr="000C40E9">
        <w:rPr>
          <w:b/>
          <w:bCs/>
          <w:sz w:val="22"/>
          <w:szCs w:val="22"/>
          <w:lang w:val="en-CA" w:bidi="ar-SA"/>
        </w:rPr>
        <w:t>Table 9: Workflows between CAP and the Multilateral Fund Secretariat</w:t>
      </w:r>
    </w:p>
    <w:tbl>
      <w:tblPr>
        <w:tblStyle w:val="TableGrid"/>
        <w:tblW w:w="5000" w:type="pct"/>
        <w:tblLook w:val="04A0" w:firstRow="1" w:lastRow="0" w:firstColumn="1" w:lastColumn="0" w:noHBand="0" w:noVBand="1"/>
      </w:tblPr>
      <w:tblGrid>
        <w:gridCol w:w="2010"/>
        <w:gridCol w:w="7340"/>
      </w:tblGrid>
      <w:tr w:rsidR="000C40E9" w:rsidRPr="000C40E9" w14:paraId="3C92E4C5" w14:textId="77777777" w:rsidTr="000C40E9">
        <w:tc>
          <w:tcPr>
            <w:tcW w:w="1075" w:type="pct"/>
            <w:shd w:val="clear" w:color="auto" w:fill="404040"/>
          </w:tcPr>
          <w:p w14:paraId="4315BA6B" w14:textId="77777777" w:rsidR="000C40E9" w:rsidRPr="000C40E9" w:rsidRDefault="000C40E9" w:rsidP="000C40E9">
            <w:pPr>
              <w:spacing w:after="160" w:line="259" w:lineRule="auto"/>
              <w:contextualSpacing/>
              <w:jc w:val="center"/>
              <w:rPr>
                <w:rFonts w:eastAsia="Calibri"/>
                <w:b/>
                <w:bCs/>
                <w:color w:val="FFFFFF"/>
                <w:kern w:val="2"/>
                <w:sz w:val="22"/>
                <w:szCs w:val="22"/>
                <w:lang w:val="en-US" w:bidi="ar-SA"/>
              </w:rPr>
            </w:pPr>
            <w:r w:rsidRPr="000C40E9">
              <w:rPr>
                <w:rFonts w:eastAsia="Calibri"/>
                <w:b/>
                <w:bCs/>
                <w:color w:val="FFFFFF"/>
                <w:kern w:val="2"/>
                <w:sz w:val="22"/>
                <w:szCs w:val="22"/>
                <w:lang w:val="en-US" w:bidi="ar-SA"/>
              </w:rPr>
              <w:t>Type</w:t>
            </w:r>
          </w:p>
        </w:tc>
        <w:tc>
          <w:tcPr>
            <w:tcW w:w="3925" w:type="pct"/>
            <w:shd w:val="clear" w:color="auto" w:fill="404040"/>
          </w:tcPr>
          <w:p w14:paraId="339D820C" w14:textId="77777777" w:rsidR="000C40E9" w:rsidRPr="000C40E9" w:rsidRDefault="000C40E9" w:rsidP="000C40E9">
            <w:pPr>
              <w:spacing w:after="160" w:line="259" w:lineRule="auto"/>
              <w:contextualSpacing/>
              <w:jc w:val="center"/>
              <w:rPr>
                <w:rFonts w:eastAsia="Calibri"/>
                <w:b/>
                <w:bCs/>
                <w:color w:val="FFFFFF"/>
                <w:kern w:val="2"/>
                <w:sz w:val="22"/>
                <w:szCs w:val="22"/>
                <w:lang w:val="en-US" w:bidi="ar-SA"/>
              </w:rPr>
            </w:pPr>
            <w:r w:rsidRPr="000C40E9">
              <w:rPr>
                <w:rFonts w:eastAsia="Calibri"/>
                <w:b/>
                <w:bCs/>
                <w:color w:val="FFFFFF"/>
                <w:kern w:val="2"/>
                <w:sz w:val="22"/>
                <w:szCs w:val="22"/>
                <w:lang w:val="en-US" w:bidi="ar-SA"/>
              </w:rPr>
              <w:t>Content</w:t>
            </w:r>
          </w:p>
        </w:tc>
      </w:tr>
      <w:tr w:rsidR="000C40E9" w:rsidRPr="000C40E9" w14:paraId="28A52ED8" w14:textId="77777777" w:rsidTr="000C40E9">
        <w:trPr>
          <w:trHeight w:val="941"/>
        </w:trPr>
        <w:tc>
          <w:tcPr>
            <w:tcW w:w="1075" w:type="pct"/>
            <w:shd w:val="clear" w:color="auto" w:fill="F2F2F2"/>
          </w:tcPr>
          <w:p w14:paraId="6A5F2E4F"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Project submissions, project progress reporting and financial reporting</w:t>
            </w:r>
          </w:p>
        </w:tc>
        <w:tc>
          <w:tcPr>
            <w:tcW w:w="3925" w:type="pct"/>
          </w:tcPr>
          <w:p w14:paraId="6080773F" w14:textId="77777777" w:rsidR="000C40E9" w:rsidRPr="000C40E9" w:rsidRDefault="000C40E9" w:rsidP="005633EA">
            <w:pPr>
              <w:numPr>
                <w:ilvl w:val="0"/>
                <w:numId w:val="25"/>
              </w:numPr>
              <w:ind w:left="360"/>
              <w:contextualSpacing/>
              <w:rPr>
                <w:rFonts w:eastAsia="Calibri"/>
                <w:kern w:val="2"/>
                <w:sz w:val="22"/>
                <w:szCs w:val="22"/>
                <w:lang w:val="en-US" w:bidi="ar-SA"/>
              </w:rPr>
            </w:pPr>
            <w:r w:rsidRPr="000C40E9">
              <w:rPr>
                <w:rFonts w:eastAsia="Calibri"/>
                <w:kern w:val="2"/>
                <w:sz w:val="22"/>
                <w:szCs w:val="22"/>
                <w:lang w:val="en-US" w:bidi="ar-SA"/>
              </w:rPr>
              <w:t xml:space="preserve">CAP assists Article 5 countries with preparing projects/proposals, as well as with project progress reporting and financial reporting to be submitted to the Executive Committee. This includes both investment projects as well as non-investment projects like institutional strengthening renewals, HCFC </w:t>
            </w:r>
            <w:r w:rsidRPr="000C40E9">
              <w:rPr>
                <w:rFonts w:eastAsia="Calibri"/>
                <w:kern w:val="2"/>
                <w:sz w:val="22"/>
                <w:szCs w:val="22"/>
                <w:lang w:val="en-US" w:bidi="ar-SA"/>
              </w:rPr>
              <w:br/>
              <w:t>phase-out management plans, enabling activities for HFC phase-down, etc.</w:t>
            </w:r>
          </w:p>
          <w:p w14:paraId="3B6B90F7" w14:textId="77777777" w:rsidR="000C40E9" w:rsidRPr="000C40E9" w:rsidRDefault="000C40E9" w:rsidP="005633EA">
            <w:pPr>
              <w:numPr>
                <w:ilvl w:val="0"/>
                <w:numId w:val="25"/>
              </w:numPr>
              <w:ind w:left="360"/>
              <w:contextualSpacing/>
              <w:rPr>
                <w:rFonts w:eastAsia="Calibri"/>
                <w:kern w:val="2"/>
                <w:sz w:val="22"/>
                <w:szCs w:val="22"/>
                <w:lang w:val="en-US" w:bidi="ar-SA"/>
              </w:rPr>
            </w:pPr>
            <w:r w:rsidRPr="000C40E9">
              <w:rPr>
                <w:rFonts w:eastAsia="Calibri"/>
                <w:kern w:val="2"/>
                <w:sz w:val="22"/>
                <w:szCs w:val="22"/>
                <w:lang w:val="en-US" w:bidi="ar-SA"/>
              </w:rPr>
              <w:t>The CAP team works closely with the Multilateral Fund Secretariat on the review process for these submissions to make sure they comply with guidelines before presentation to the Executive Committee and presents progress and financial reports.</w:t>
            </w:r>
          </w:p>
        </w:tc>
      </w:tr>
      <w:tr w:rsidR="000C40E9" w:rsidRPr="000C40E9" w14:paraId="60728E2A" w14:textId="77777777" w:rsidTr="000C40E9">
        <w:trPr>
          <w:trHeight w:val="1205"/>
        </w:trPr>
        <w:tc>
          <w:tcPr>
            <w:tcW w:w="1075" w:type="pct"/>
            <w:shd w:val="clear" w:color="auto" w:fill="F2F2F2"/>
          </w:tcPr>
          <w:p w14:paraId="6402E983" w14:textId="77777777" w:rsidR="000C40E9" w:rsidRPr="000C40E9" w:rsidRDefault="000C40E9" w:rsidP="000C40E9">
            <w:pPr>
              <w:spacing w:after="240"/>
              <w:jc w:val="left"/>
              <w:rPr>
                <w:sz w:val="22"/>
                <w:szCs w:val="22"/>
                <w:lang w:val="en-CA" w:bidi="ar-SA"/>
              </w:rPr>
            </w:pPr>
            <w:r w:rsidRPr="000C40E9">
              <w:rPr>
                <w:sz w:val="22"/>
                <w:szCs w:val="22"/>
                <w:lang w:val="en-CA" w:bidi="ar-SA"/>
              </w:rPr>
              <w:t>Data reporting</w:t>
            </w:r>
          </w:p>
        </w:tc>
        <w:tc>
          <w:tcPr>
            <w:tcW w:w="3925" w:type="pct"/>
          </w:tcPr>
          <w:p w14:paraId="5EC526A5" w14:textId="77777777" w:rsidR="000C40E9" w:rsidRPr="000C40E9" w:rsidRDefault="000C40E9" w:rsidP="005633EA">
            <w:pPr>
              <w:numPr>
                <w:ilvl w:val="0"/>
                <w:numId w:val="25"/>
              </w:numPr>
              <w:ind w:left="360"/>
              <w:contextualSpacing/>
              <w:rPr>
                <w:rFonts w:eastAsia="Calibri"/>
                <w:kern w:val="2"/>
                <w:sz w:val="22"/>
                <w:szCs w:val="22"/>
                <w:lang w:val="en-US" w:bidi="ar-SA"/>
              </w:rPr>
            </w:pPr>
            <w:r w:rsidRPr="000C40E9">
              <w:rPr>
                <w:rFonts w:eastAsia="Calibri"/>
                <w:kern w:val="2"/>
                <w:sz w:val="22"/>
                <w:szCs w:val="22"/>
                <w:lang w:val="en-US" w:bidi="ar-SA"/>
              </w:rPr>
              <w:t>CAP provides compliance assistance to countries on accurate and timely reporting of country programme data reporting.</w:t>
            </w:r>
          </w:p>
          <w:p w14:paraId="4C6882E6" w14:textId="77777777" w:rsidR="000C40E9" w:rsidRPr="000C40E9" w:rsidRDefault="000C40E9" w:rsidP="005633EA">
            <w:pPr>
              <w:numPr>
                <w:ilvl w:val="0"/>
                <w:numId w:val="25"/>
              </w:numPr>
              <w:ind w:left="360"/>
              <w:contextualSpacing/>
              <w:rPr>
                <w:rFonts w:eastAsia="Calibri"/>
                <w:kern w:val="2"/>
                <w:sz w:val="22"/>
                <w:szCs w:val="22"/>
                <w:lang w:val="en-US" w:bidi="ar-SA"/>
              </w:rPr>
            </w:pPr>
            <w:r w:rsidRPr="000C40E9">
              <w:rPr>
                <w:rFonts w:eastAsia="Calibri"/>
                <w:kern w:val="2"/>
                <w:sz w:val="22"/>
                <w:szCs w:val="22"/>
                <w:lang w:val="en-US" w:bidi="ar-SA"/>
              </w:rPr>
              <w:t>The CAP team coordinates with the Multilateral Fund Secretariat on data reporting guidelines, templates and requirements. It assists countries to liaise on any data clarifications.</w:t>
            </w:r>
          </w:p>
        </w:tc>
      </w:tr>
      <w:tr w:rsidR="000C40E9" w:rsidRPr="000C40E9" w14:paraId="004CDFD0" w14:textId="77777777" w:rsidTr="000C40E9">
        <w:trPr>
          <w:trHeight w:val="1520"/>
        </w:trPr>
        <w:tc>
          <w:tcPr>
            <w:tcW w:w="1075" w:type="pct"/>
            <w:shd w:val="clear" w:color="auto" w:fill="F2F2F2"/>
          </w:tcPr>
          <w:p w14:paraId="25C4CE95" w14:textId="77777777" w:rsidR="000C40E9" w:rsidRPr="000C40E9" w:rsidRDefault="000C40E9" w:rsidP="000C40E9">
            <w:pPr>
              <w:spacing w:after="240"/>
              <w:jc w:val="left"/>
              <w:rPr>
                <w:sz w:val="22"/>
                <w:szCs w:val="22"/>
                <w:lang w:val="en-CA" w:bidi="ar-SA"/>
              </w:rPr>
            </w:pPr>
            <w:r w:rsidRPr="000C40E9">
              <w:rPr>
                <w:sz w:val="22"/>
                <w:szCs w:val="22"/>
                <w:lang w:val="en-CA" w:bidi="ar-SA"/>
              </w:rPr>
              <w:t>Project implementation</w:t>
            </w:r>
          </w:p>
        </w:tc>
        <w:tc>
          <w:tcPr>
            <w:tcW w:w="3925" w:type="pct"/>
          </w:tcPr>
          <w:p w14:paraId="0A35DE22" w14:textId="77777777" w:rsidR="000C40E9" w:rsidRPr="000C40E9" w:rsidRDefault="000C40E9" w:rsidP="005633EA">
            <w:pPr>
              <w:numPr>
                <w:ilvl w:val="0"/>
                <w:numId w:val="25"/>
              </w:numPr>
              <w:ind w:left="360"/>
              <w:contextualSpacing/>
              <w:rPr>
                <w:rFonts w:eastAsia="Calibri"/>
                <w:kern w:val="2"/>
                <w:sz w:val="22"/>
                <w:szCs w:val="22"/>
                <w:lang w:val="en-US" w:bidi="ar-SA"/>
              </w:rPr>
            </w:pPr>
            <w:r w:rsidRPr="000C40E9">
              <w:rPr>
                <w:rFonts w:eastAsia="Calibri"/>
                <w:kern w:val="2"/>
                <w:sz w:val="22"/>
                <w:szCs w:val="22"/>
                <w:lang w:val="en-US" w:bidi="ar-SA"/>
              </w:rPr>
              <w:t>CAP report on the support provided for the implementation of investment and non-investment projects approved by the Executive Committee on behalf of Article 5 countries.</w:t>
            </w:r>
          </w:p>
          <w:p w14:paraId="4F977413" w14:textId="77777777" w:rsidR="000C40E9" w:rsidRPr="000C40E9" w:rsidRDefault="000C40E9" w:rsidP="005633EA">
            <w:pPr>
              <w:numPr>
                <w:ilvl w:val="0"/>
                <w:numId w:val="25"/>
              </w:numPr>
              <w:ind w:left="360"/>
              <w:contextualSpacing/>
              <w:rPr>
                <w:rFonts w:eastAsia="Calibri"/>
                <w:kern w:val="2"/>
                <w:sz w:val="22"/>
                <w:szCs w:val="22"/>
                <w:lang w:val="en-US" w:bidi="ar-SA"/>
              </w:rPr>
            </w:pPr>
            <w:r w:rsidRPr="000C40E9">
              <w:rPr>
                <w:rFonts w:eastAsia="Calibri"/>
                <w:kern w:val="2"/>
                <w:sz w:val="22"/>
                <w:szCs w:val="22"/>
                <w:lang w:val="en-US" w:bidi="ar-SA"/>
              </w:rPr>
              <w:t>The CAP team works with the Multilateral Fund Secretariat on project monitoring, progress and financial reporting requirements. It assists with any Secretariat requests related to projects.</w:t>
            </w:r>
          </w:p>
        </w:tc>
      </w:tr>
      <w:tr w:rsidR="000C40E9" w:rsidRPr="000C40E9" w14:paraId="7463C4A1" w14:textId="77777777" w:rsidTr="000C40E9">
        <w:trPr>
          <w:trHeight w:val="1043"/>
        </w:trPr>
        <w:tc>
          <w:tcPr>
            <w:tcW w:w="1075" w:type="pct"/>
            <w:shd w:val="clear" w:color="auto" w:fill="F2F2F2"/>
          </w:tcPr>
          <w:p w14:paraId="2032D90D"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Policy setting</w:t>
            </w:r>
          </w:p>
        </w:tc>
        <w:tc>
          <w:tcPr>
            <w:tcW w:w="3925" w:type="pct"/>
          </w:tcPr>
          <w:p w14:paraId="59BD7AD3" w14:textId="77777777" w:rsidR="000C40E9" w:rsidRPr="000C40E9" w:rsidRDefault="000C40E9" w:rsidP="005633EA">
            <w:pPr>
              <w:numPr>
                <w:ilvl w:val="0"/>
                <w:numId w:val="25"/>
              </w:numPr>
              <w:ind w:left="360"/>
              <w:contextualSpacing/>
              <w:rPr>
                <w:rFonts w:eastAsia="Calibri"/>
                <w:kern w:val="2"/>
                <w:sz w:val="22"/>
                <w:szCs w:val="22"/>
                <w:lang w:val="en-US" w:bidi="ar-SA"/>
              </w:rPr>
            </w:pPr>
            <w:r w:rsidRPr="000C40E9">
              <w:rPr>
                <w:rFonts w:eastAsia="Calibri"/>
                <w:kern w:val="2"/>
                <w:sz w:val="22"/>
                <w:szCs w:val="22"/>
                <w:lang w:val="en-US" w:bidi="ar-SA"/>
              </w:rPr>
              <w:t>The CAP team closely follows Executive Committee decisions and guidelines that set operational frameworks and priorities.</w:t>
            </w:r>
          </w:p>
          <w:p w14:paraId="551DD43B" w14:textId="77777777" w:rsidR="000C40E9" w:rsidRPr="000C40E9" w:rsidRDefault="000C40E9" w:rsidP="005633EA">
            <w:pPr>
              <w:numPr>
                <w:ilvl w:val="0"/>
                <w:numId w:val="25"/>
              </w:numPr>
              <w:ind w:left="360"/>
              <w:contextualSpacing/>
              <w:rPr>
                <w:rFonts w:eastAsia="Calibri"/>
                <w:kern w:val="2"/>
                <w:sz w:val="22"/>
                <w:szCs w:val="22"/>
                <w:lang w:val="en-US" w:bidi="ar-SA"/>
              </w:rPr>
            </w:pPr>
            <w:r w:rsidRPr="000C40E9">
              <w:rPr>
                <w:rFonts w:eastAsia="Calibri"/>
                <w:kern w:val="2"/>
                <w:sz w:val="22"/>
                <w:szCs w:val="22"/>
                <w:lang w:val="en-US" w:bidi="ar-SA"/>
              </w:rPr>
              <w:t>CAP representatives regularly brief the Secretariat on activities in inter-sessional meetings and at informal advisory group meetings.</w:t>
            </w:r>
          </w:p>
        </w:tc>
      </w:tr>
      <w:tr w:rsidR="000C40E9" w:rsidRPr="000C40E9" w14:paraId="5C7D5761" w14:textId="77777777" w:rsidTr="000C40E9">
        <w:trPr>
          <w:trHeight w:val="1070"/>
        </w:trPr>
        <w:tc>
          <w:tcPr>
            <w:tcW w:w="1075" w:type="pct"/>
            <w:shd w:val="clear" w:color="auto" w:fill="F2F2F2"/>
          </w:tcPr>
          <w:p w14:paraId="327B5597"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Participation in meetings</w:t>
            </w:r>
          </w:p>
        </w:tc>
        <w:tc>
          <w:tcPr>
            <w:tcW w:w="3925" w:type="pct"/>
          </w:tcPr>
          <w:p w14:paraId="408F5A7F" w14:textId="77777777" w:rsidR="000C40E9" w:rsidRPr="000C40E9" w:rsidRDefault="000C40E9" w:rsidP="005633EA">
            <w:pPr>
              <w:numPr>
                <w:ilvl w:val="0"/>
                <w:numId w:val="25"/>
              </w:numPr>
              <w:ind w:left="360"/>
              <w:contextualSpacing/>
              <w:rPr>
                <w:rFonts w:eastAsia="Calibri"/>
                <w:kern w:val="2"/>
                <w:sz w:val="22"/>
                <w:szCs w:val="22"/>
                <w:lang w:val="en-US" w:bidi="ar-SA"/>
              </w:rPr>
            </w:pPr>
            <w:r w:rsidRPr="000C40E9">
              <w:rPr>
                <w:rFonts w:eastAsia="Calibri"/>
                <w:kern w:val="2"/>
                <w:sz w:val="22"/>
                <w:szCs w:val="22"/>
                <w:lang w:val="en-US" w:bidi="ar-SA"/>
              </w:rPr>
              <w:t>CAP participates in Executive Committee and Inter-Agency Coordination, Meetings, and other Montreal Protocol meetings.</w:t>
            </w:r>
          </w:p>
          <w:p w14:paraId="568F8F67" w14:textId="77777777" w:rsidR="000C40E9" w:rsidRPr="000C40E9" w:rsidRDefault="000C40E9" w:rsidP="005633EA">
            <w:pPr>
              <w:numPr>
                <w:ilvl w:val="0"/>
                <w:numId w:val="25"/>
              </w:numPr>
              <w:ind w:left="360"/>
              <w:contextualSpacing/>
              <w:rPr>
                <w:rFonts w:eastAsia="Calibri"/>
                <w:kern w:val="2"/>
                <w:sz w:val="22"/>
                <w:szCs w:val="22"/>
                <w:lang w:val="en-US" w:bidi="ar-SA"/>
              </w:rPr>
            </w:pPr>
            <w:r w:rsidRPr="000C40E9">
              <w:rPr>
                <w:rFonts w:eastAsia="Calibri"/>
                <w:kern w:val="2"/>
                <w:sz w:val="22"/>
                <w:szCs w:val="22"/>
                <w:lang w:val="en-US" w:bidi="ar-SA"/>
              </w:rPr>
              <w:t>CAP coordinates with the Multilateral Fund Secretariat on meeting documents, sessions and side events.</w:t>
            </w:r>
          </w:p>
        </w:tc>
      </w:tr>
      <w:tr w:rsidR="000C40E9" w:rsidRPr="000C40E9" w14:paraId="3E819A28" w14:textId="77777777" w:rsidTr="000C40E9">
        <w:trPr>
          <w:trHeight w:val="1070"/>
        </w:trPr>
        <w:tc>
          <w:tcPr>
            <w:tcW w:w="1075" w:type="pct"/>
            <w:shd w:val="clear" w:color="auto" w:fill="F2F2F2"/>
          </w:tcPr>
          <w:p w14:paraId="4F8E12D5"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Regional Network meetings</w:t>
            </w:r>
          </w:p>
        </w:tc>
        <w:tc>
          <w:tcPr>
            <w:tcW w:w="3925" w:type="pct"/>
          </w:tcPr>
          <w:p w14:paraId="1875531E" w14:textId="77777777" w:rsidR="000C40E9" w:rsidRPr="000C40E9" w:rsidRDefault="000C40E9" w:rsidP="005633EA">
            <w:pPr>
              <w:numPr>
                <w:ilvl w:val="0"/>
                <w:numId w:val="25"/>
              </w:numPr>
              <w:ind w:left="360"/>
              <w:contextualSpacing/>
              <w:rPr>
                <w:rFonts w:eastAsia="Calibri"/>
                <w:kern w:val="2"/>
                <w:sz w:val="22"/>
                <w:szCs w:val="22"/>
                <w:lang w:val="en-US" w:bidi="ar-SA"/>
              </w:rPr>
            </w:pPr>
            <w:r w:rsidRPr="000C40E9">
              <w:rPr>
                <w:rFonts w:eastAsia="Calibri"/>
                <w:kern w:val="2"/>
                <w:sz w:val="22"/>
                <w:szCs w:val="22"/>
                <w:lang w:val="en-US" w:bidi="ar-SA"/>
              </w:rPr>
              <w:t>CAP invites the Multilateral Fund Secretariat as speakers to all regional network meetings, and occasionally to other thematic meetings or workshops as needed. This provides Article 5 countries with direct access to the Secretariat staff enabling both formal and informal interactions on key topics to help advance the work of the Multilateral Fund. CAP and the Secretariat organise bilateral sessions with countries in the meeting margins to address specific implementation or project issues.</w:t>
            </w:r>
          </w:p>
          <w:p w14:paraId="6802624A" w14:textId="77777777" w:rsidR="000C40E9" w:rsidRPr="000C40E9" w:rsidRDefault="000C40E9" w:rsidP="005633EA">
            <w:pPr>
              <w:numPr>
                <w:ilvl w:val="0"/>
                <w:numId w:val="25"/>
              </w:numPr>
              <w:ind w:left="360"/>
              <w:contextualSpacing/>
              <w:rPr>
                <w:rFonts w:eastAsia="Calibri"/>
                <w:kern w:val="2"/>
                <w:sz w:val="22"/>
                <w:szCs w:val="22"/>
                <w:lang w:val="en-US" w:bidi="ar-SA"/>
              </w:rPr>
            </w:pPr>
            <w:r w:rsidRPr="000C40E9">
              <w:rPr>
                <w:rFonts w:eastAsia="Calibri"/>
                <w:kern w:val="2"/>
                <w:sz w:val="22"/>
                <w:szCs w:val="22"/>
                <w:lang w:val="en-US" w:bidi="ar-SA"/>
              </w:rPr>
              <w:lastRenderedPageBreak/>
              <w:t>CAP also invites the Senior Monitoring and Evaluation Officer of the Multilateral Fund Secretariat to provide updates on the monitoring and evaluation work programme and evaluation activities, in particular on those relevant to the CAP.</w:t>
            </w:r>
          </w:p>
        </w:tc>
      </w:tr>
    </w:tbl>
    <w:p w14:paraId="0D03D23E" w14:textId="77777777" w:rsidR="000C40E9" w:rsidRPr="000C40E9" w:rsidRDefault="000C40E9" w:rsidP="000C40E9">
      <w:pPr>
        <w:spacing w:after="240"/>
        <w:rPr>
          <w:sz w:val="22"/>
          <w:szCs w:val="22"/>
          <w:lang w:val="en-CA" w:bidi="ar-SA"/>
        </w:rPr>
      </w:pPr>
      <w:bookmarkStart w:id="42" w:name="_Toc176257370"/>
      <w:r w:rsidRPr="000C40E9">
        <w:rPr>
          <w:sz w:val="18"/>
          <w:szCs w:val="18"/>
          <w:lang w:val="en-CA" w:bidi="ar-SA"/>
        </w:rPr>
        <w:lastRenderedPageBreak/>
        <w:t>Source: Consultant’s elaboration based on the desk review.</w:t>
      </w:r>
    </w:p>
    <w:p w14:paraId="66A5429A" w14:textId="77777777" w:rsidR="000C40E9" w:rsidRPr="000C40E9" w:rsidRDefault="000C40E9" w:rsidP="000C40E9">
      <w:pPr>
        <w:widowControl w:val="0"/>
        <w:spacing w:after="240"/>
        <w:ind w:left="720" w:hanging="720"/>
        <w:outlineLvl w:val="2"/>
        <w:rPr>
          <w:sz w:val="22"/>
          <w:szCs w:val="22"/>
          <w:u w:val="single"/>
          <w:lang w:val="en-CA" w:bidi="ar-SA"/>
        </w:rPr>
      </w:pPr>
      <w:r w:rsidRPr="000C40E9">
        <w:rPr>
          <w:sz w:val="22"/>
          <w:szCs w:val="22"/>
          <w:u w:val="single"/>
          <w:lang w:val="en-CA" w:bidi="ar-SA"/>
        </w:rPr>
        <w:t>Partnerships with other stakeholders relevant to the implementation of the Montreal Protocol</w:t>
      </w:r>
      <w:bookmarkEnd w:id="42"/>
    </w:p>
    <w:p w14:paraId="6CF902FB" w14:textId="77777777" w:rsidR="000C40E9" w:rsidRPr="000C40E9" w:rsidRDefault="000C40E9" w:rsidP="000C40E9">
      <w:pPr>
        <w:spacing w:after="240"/>
        <w:rPr>
          <w:i/>
          <w:iCs/>
          <w:sz w:val="22"/>
          <w:szCs w:val="22"/>
          <w:lang w:val="en-CA" w:bidi="ar-SA"/>
        </w:rPr>
      </w:pPr>
      <w:r w:rsidRPr="000C40E9">
        <w:rPr>
          <w:i/>
          <w:iCs/>
          <w:sz w:val="22"/>
          <w:szCs w:val="22"/>
          <w:lang w:val="en-CA" w:bidi="ar-SA"/>
        </w:rPr>
        <w:t>Partnerships</w:t>
      </w:r>
    </w:p>
    <w:tbl>
      <w:tblPr>
        <w:tblStyle w:val="TableGrid"/>
        <w:tblW w:w="0" w:type="auto"/>
        <w:tblLook w:val="04A0" w:firstRow="1" w:lastRow="0" w:firstColumn="1" w:lastColumn="0" w:noHBand="0" w:noVBand="1"/>
      </w:tblPr>
      <w:tblGrid>
        <w:gridCol w:w="9350"/>
      </w:tblGrid>
      <w:tr w:rsidR="000C40E9" w:rsidRPr="000C40E9" w14:paraId="10026401" w14:textId="77777777" w:rsidTr="000C40E9">
        <w:trPr>
          <w:trHeight w:val="1844"/>
        </w:trPr>
        <w:tc>
          <w:tcPr>
            <w:tcW w:w="9350" w:type="dxa"/>
            <w:shd w:val="clear" w:color="auto" w:fill="D9D9D9"/>
          </w:tcPr>
          <w:p w14:paraId="27F44CBF" w14:textId="77777777" w:rsidR="000C40E9" w:rsidRPr="000C40E9" w:rsidRDefault="000C40E9" w:rsidP="000C40E9">
            <w:pPr>
              <w:spacing w:after="120"/>
              <w:rPr>
                <w:b/>
                <w:bCs/>
                <w:i/>
                <w:iCs/>
                <w:color w:val="404040"/>
                <w:sz w:val="22"/>
                <w:szCs w:val="22"/>
                <w:lang w:val="en-CA" w:bidi="ar-SA"/>
              </w:rPr>
            </w:pPr>
            <w:r w:rsidRPr="000C40E9">
              <w:rPr>
                <w:b/>
                <w:bCs/>
                <w:i/>
                <w:iCs/>
                <w:color w:val="404040"/>
                <w:sz w:val="22"/>
                <w:szCs w:val="22"/>
                <w:lang w:val="en-CA" w:bidi="ar-SA"/>
              </w:rPr>
              <w:t>Key evidence</w:t>
            </w:r>
          </w:p>
          <w:p w14:paraId="62311513" w14:textId="77777777" w:rsidR="000C40E9" w:rsidRPr="000C40E9" w:rsidRDefault="000C40E9" w:rsidP="000C40E9">
            <w:pPr>
              <w:spacing w:after="120"/>
              <w:outlineLvl w:val="0"/>
              <w:rPr>
                <w:sz w:val="22"/>
                <w:szCs w:val="22"/>
                <w:lang w:val="en-CA" w:bidi="ar-SA"/>
              </w:rPr>
            </w:pPr>
            <w:r w:rsidRPr="000C40E9">
              <w:rPr>
                <w:sz w:val="22"/>
                <w:szCs w:val="22"/>
                <w:lang w:val="en-CA" w:bidi="ar-SA"/>
              </w:rPr>
              <w:t>UNEP has several strategic partnerships in place to help advance the objectives of the Montreal Protocol, including with industry associations, customs organizations, UN agencies, RAC associations and expert networks. The purpose of these partnerships is to leverage expertise, knowledge and outreach potential of partners to strengthen NOU and other stakeholders, fill capacity gaps, and maximize impact using partnerships mandated under Article 10 of the Montreal Protocol.</w:t>
            </w:r>
          </w:p>
        </w:tc>
      </w:tr>
    </w:tbl>
    <w:p w14:paraId="46C335A2" w14:textId="77777777" w:rsidR="000C40E9" w:rsidRPr="000C40E9" w:rsidRDefault="000C40E9" w:rsidP="000C40E9">
      <w:pPr>
        <w:spacing w:line="259" w:lineRule="auto"/>
        <w:contextualSpacing/>
        <w:jc w:val="left"/>
        <w:rPr>
          <w:rFonts w:eastAsia="Calibri"/>
          <w:kern w:val="2"/>
          <w:sz w:val="22"/>
          <w:szCs w:val="22"/>
          <w:lang w:val="en-US" w:bidi="ar-SA"/>
        </w:rPr>
      </w:pPr>
    </w:p>
    <w:p w14:paraId="49ED5554"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Examples of CAP partnerships are presented in table 10 below:</w:t>
      </w:r>
    </w:p>
    <w:p w14:paraId="30EF4A50" w14:textId="77777777" w:rsidR="000C40E9" w:rsidRPr="000C40E9" w:rsidRDefault="000C40E9" w:rsidP="000C40E9">
      <w:pPr>
        <w:spacing w:line="259" w:lineRule="auto"/>
        <w:jc w:val="left"/>
        <w:rPr>
          <w:rFonts w:eastAsia="Calibri"/>
          <w:b/>
          <w:bCs/>
          <w:kern w:val="2"/>
          <w:sz w:val="22"/>
          <w:szCs w:val="22"/>
          <w:lang w:val="en-US" w:bidi="ar-SA"/>
        </w:rPr>
      </w:pPr>
      <w:r w:rsidRPr="000C40E9">
        <w:rPr>
          <w:rFonts w:eastAsia="Calibri"/>
          <w:b/>
          <w:bCs/>
          <w:kern w:val="2"/>
          <w:sz w:val="22"/>
          <w:szCs w:val="22"/>
          <w:lang w:val="en-US" w:bidi="ar-SA"/>
        </w:rPr>
        <w:t>Table 10: Type of CAP partnerships</w:t>
      </w:r>
    </w:p>
    <w:tbl>
      <w:tblPr>
        <w:tblStyle w:val="TableGrid"/>
        <w:tblW w:w="9351" w:type="dxa"/>
        <w:tblLook w:val="04A0" w:firstRow="1" w:lastRow="0" w:firstColumn="1" w:lastColumn="0" w:noHBand="0" w:noVBand="1"/>
      </w:tblPr>
      <w:tblGrid>
        <w:gridCol w:w="2972"/>
        <w:gridCol w:w="6379"/>
      </w:tblGrid>
      <w:tr w:rsidR="000C40E9" w:rsidRPr="000C40E9" w14:paraId="5E647751" w14:textId="77777777" w:rsidTr="000C40E9">
        <w:tc>
          <w:tcPr>
            <w:tcW w:w="2972" w:type="dxa"/>
            <w:shd w:val="clear" w:color="auto" w:fill="404040"/>
          </w:tcPr>
          <w:p w14:paraId="6702ADE3" w14:textId="77777777" w:rsidR="000C40E9" w:rsidRPr="000C40E9" w:rsidRDefault="000C40E9" w:rsidP="000C40E9">
            <w:pPr>
              <w:spacing w:after="160" w:line="259" w:lineRule="auto"/>
              <w:contextualSpacing/>
              <w:jc w:val="center"/>
              <w:rPr>
                <w:rFonts w:eastAsia="Calibri"/>
                <w:b/>
                <w:bCs/>
                <w:color w:val="FFFFFF"/>
                <w:kern w:val="2"/>
                <w:sz w:val="22"/>
                <w:szCs w:val="22"/>
                <w:lang w:val="en-US" w:bidi="ar-SA"/>
              </w:rPr>
            </w:pPr>
            <w:r w:rsidRPr="000C40E9">
              <w:rPr>
                <w:rFonts w:eastAsia="Calibri"/>
                <w:b/>
                <w:bCs/>
                <w:color w:val="FFFFFF"/>
                <w:kern w:val="2"/>
                <w:sz w:val="22"/>
                <w:szCs w:val="22"/>
                <w:lang w:val="en-US" w:bidi="ar-SA"/>
              </w:rPr>
              <w:t>Type</w:t>
            </w:r>
          </w:p>
        </w:tc>
        <w:tc>
          <w:tcPr>
            <w:tcW w:w="6379" w:type="dxa"/>
            <w:shd w:val="clear" w:color="auto" w:fill="404040"/>
          </w:tcPr>
          <w:p w14:paraId="6CD5BA99" w14:textId="77777777" w:rsidR="000C40E9" w:rsidRPr="000C40E9" w:rsidRDefault="000C40E9" w:rsidP="000C40E9">
            <w:pPr>
              <w:spacing w:after="160" w:line="259" w:lineRule="auto"/>
              <w:contextualSpacing/>
              <w:jc w:val="center"/>
              <w:rPr>
                <w:rFonts w:eastAsia="Calibri"/>
                <w:b/>
                <w:bCs/>
                <w:color w:val="FFFFFF"/>
                <w:kern w:val="2"/>
                <w:sz w:val="22"/>
                <w:szCs w:val="22"/>
                <w:lang w:val="en-US" w:bidi="ar-SA"/>
              </w:rPr>
            </w:pPr>
            <w:r w:rsidRPr="000C40E9">
              <w:rPr>
                <w:rFonts w:eastAsia="Calibri"/>
                <w:b/>
                <w:bCs/>
                <w:color w:val="FFFFFF"/>
                <w:kern w:val="2"/>
                <w:sz w:val="22"/>
                <w:szCs w:val="22"/>
                <w:lang w:val="en-US" w:bidi="ar-SA"/>
              </w:rPr>
              <w:t>Objectives</w:t>
            </w:r>
          </w:p>
        </w:tc>
      </w:tr>
      <w:tr w:rsidR="000C40E9" w:rsidRPr="000C40E9" w14:paraId="6F041080" w14:textId="77777777" w:rsidTr="000C40E9">
        <w:tc>
          <w:tcPr>
            <w:tcW w:w="2972" w:type="dxa"/>
            <w:shd w:val="clear" w:color="auto" w:fill="F2F2F2"/>
          </w:tcPr>
          <w:p w14:paraId="4F424274" w14:textId="77777777" w:rsidR="000C40E9" w:rsidRPr="000C40E9" w:rsidRDefault="000C40E9" w:rsidP="000C40E9">
            <w:pPr>
              <w:spacing w:after="60" w:line="259" w:lineRule="auto"/>
              <w:jc w:val="left"/>
              <w:rPr>
                <w:rFonts w:eastAsia="Calibri"/>
                <w:kern w:val="2"/>
                <w:sz w:val="22"/>
                <w:szCs w:val="22"/>
                <w:lang w:val="en-US" w:bidi="ar-SA"/>
              </w:rPr>
            </w:pPr>
            <w:r w:rsidRPr="000C40E9">
              <w:rPr>
                <w:rFonts w:eastAsia="Calibri"/>
                <w:kern w:val="2"/>
                <w:sz w:val="22"/>
                <w:szCs w:val="22"/>
                <w:lang w:val="en-US" w:bidi="ar-SA"/>
              </w:rPr>
              <w:t>With industry associations, professional associations, and intergovernmental bodies</w:t>
            </w:r>
          </w:p>
        </w:tc>
        <w:tc>
          <w:tcPr>
            <w:tcW w:w="6379" w:type="dxa"/>
          </w:tcPr>
          <w:p w14:paraId="3BFC48CA" w14:textId="77777777" w:rsidR="000C40E9" w:rsidRPr="000C40E9" w:rsidRDefault="000C40E9" w:rsidP="000C40E9">
            <w:pPr>
              <w:spacing w:line="276" w:lineRule="auto"/>
              <w:rPr>
                <w:sz w:val="22"/>
                <w:szCs w:val="22"/>
                <w:lang w:val="en-CA" w:bidi="ar-SA"/>
              </w:rPr>
            </w:pPr>
            <w:r w:rsidRPr="000C40E9">
              <w:rPr>
                <w:sz w:val="22"/>
                <w:szCs w:val="22"/>
                <w:lang w:val="en-CA" w:bidi="ar-SA"/>
              </w:rPr>
              <w:t>Like Air-conditioning and Refrigeration European Association</w:t>
            </w:r>
          </w:p>
          <w:p w14:paraId="58812F65" w14:textId="77777777" w:rsidR="000C40E9" w:rsidRPr="000C40E9" w:rsidRDefault="000C40E9" w:rsidP="000C40E9">
            <w:pPr>
              <w:spacing w:after="60" w:line="259" w:lineRule="auto"/>
              <w:jc w:val="left"/>
              <w:rPr>
                <w:rFonts w:eastAsia="Calibri"/>
                <w:kern w:val="2"/>
                <w:sz w:val="22"/>
                <w:szCs w:val="22"/>
                <w:lang w:val="en-US" w:bidi="ar-SA"/>
              </w:rPr>
            </w:pPr>
            <w:r w:rsidRPr="000C40E9">
              <w:rPr>
                <w:rFonts w:eastAsia="Calibri"/>
                <w:kern w:val="2"/>
                <w:sz w:val="22"/>
                <w:szCs w:val="22"/>
                <w:lang w:val="en-US" w:bidi="ar-SA"/>
              </w:rPr>
              <w:t>(AREA), ASHRAE, Air-conditioning, Heating and Refrigeration Institute (AHRI), International Institute of Refrigeration (IIR) to promote adoption of ozone-friendly, low-GWP alternatives and energy efficient technologies. This includes collaborating on tools, guidance materials, standards, events.</w:t>
            </w:r>
          </w:p>
        </w:tc>
      </w:tr>
      <w:tr w:rsidR="000C40E9" w:rsidRPr="000C40E9" w14:paraId="055EBBC4" w14:textId="77777777" w:rsidTr="000C40E9">
        <w:tc>
          <w:tcPr>
            <w:tcW w:w="2972" w:type="dxa"/>
            <w:shd w:val="clear" w:color="auto" w:fill="F2F2F2"/>
          </w:tcPr>
          <w:p w14:paraId="09FA0467" w14:textId="77777777" w:rsidR="000C40E9" w:rsidRPr="000C40E9" w:rsidRDefault="000C40E9" w:rsidP="000C40E9">
            <w:pPr>
              <w:spacing w:after="60" w:line="259" w:lineRule="auto"/>
              <w:jc w:val="left"/>
              <w:rPr>
                <w:rFonts w:eastAsia="Calibri"/>
                <w:kern w:val="2"/>
                <w:sz w:val="22"/>
                <w:szCs w:val="22"/>
                <w:lang w:val="en-US" w:bidi="ar-SA"/>
              </w:rPr>
            </w:pPr>
            <w:r w:rsidRPr="000C40E9">
              <w:rPr>
                <w:rFonts w:eastAsia="Calibri"/>
                <w:kern w:val="2"/>
                <w:sz w:val="22"/>
                <w:szCs w:val="22"/>
                <w:lang w:val="en-US" w:bidi="ar-SA"/>
              </w:rPr>
              <w:t>With customs organizations</w:t>
            </w:r>
          </w:p>
        </w:tc>
        <w:tc>
          <w:tcPr>
            <w:tcW w:w="6379" w:type="dxa"/>
          </w:tcPr>
          <w:p w14:paraId="5787874F" w14:textId="77777777" w:rsidR="000C40E9" w:rsidRPr="000C40E9" w:rsidRDefault="000C40E9" w:rsidP="000C40E9">
            <w:pPr>
              <w:spacing w:line="276" w:lineRule="auto"/>
              <w:rPr>
                <w:b/>
                <w:bCs/>
                <w:sz w:val="22"/>
                <w:szCs w:val="22"/>
                <w:lang w:val="en-CA" w:bidi="ar-SA"/>
              </w:rPr>
            </w:pPr>
            <w:r w:rsidRPr="000C40E9">
              <w:rPr>
                <w:sz w:val="22"/>
                <w:szCs w:val="22"/>
                <w:lang w:val="en-CA" w:bidi="ar-SA"/>
              </w:rPr>
              <w:t>Like the World Customs Organization (WCO) to strengthen trade control capacity through training, resources. This includes periodic updating of the Montreal Protocol e-learning course.</w:t>
            </w:r>
          </w:p>
        </w:tc>
      </w:tr>
      <w:tr w:rsidR="000C40E9" w:rsidRPr="000C40E9" w14:paraId="082DA5E8" w14:textId="77777777" w:rsidTr="000C40E9">
        <w:tc>
          <w:tcPr>
            <w:tcW w:w="2972" w:type="dxa"/>
            <w:shd w:val="clear" w:color="auto" w:fill="F2F2F2"/>
          </w:tcPr>
          <w:p w14:paraId="1E560E6B" w14:textId="77777777" w:rsidR="000C40E9" w:rsidRPr="000C40E9" w:rsidRDefault="000C40E9" w:rsidP="000C40E9">
            <w:pPr>
              <w:spacing w:after="60" w:line="259" w:lineRule="auto"/>
              <w:jc w:val="left"/>
              <w:rPr>
                <w:rFonts w:eastAsia="Calibri"/>
                <w:kern w:val="2"/>
                <w:sz w:val="22"/>
                <w:szCs w:val="22"/>
                <w:lang w:val="en-US" w:bidi="ar-SA"/>
              </w:rPr>
            </w:pPr>
            <w:r w:rsidRPr="000C40E9">
              <w:rPr>
                <w:rFonts w:eastAsia="Calibri"/>
                <w:kern w:val="2"/>
                <w:sz w:val="22"/>
                <w:szCs w:val="22"/>
                <w:lang w:val="en-US" w:bidi="ar-SA"/>
              </w:rPr>
              <w:t>With bilateral and implementing and bilateral agencies</w:t>
            </w:r>
          </w:p>
        </w:tc>
        <w:tc>
          <w:tcPr>
            <w:tcW w:w="6379" w:type="dxa"/>
          </w:tcPr>
          <w:p w14:paraId="6673EBE5" w14:textId="77777777" w:rsidR="000C40E9" w:rsidRPr="000C40E9" w:rsidRDefault="000C40E9" w:rsidP="000C40E9">
            <w:pPr>
              <w:spacing w:after="60" w:line="259" w:lineRule="auto"/>
              <w:jc w:val="left"/>
              <w:rPr>
                <w:rFonts w:eastAsia="Calibri"/>
                <w:kern w:val="2"/>
                <w:sz w:val="22"/>
                <w:szCs w:val="22"/>
                <w:lang w:val="en-US" w:bidi="ar-SA"/>
              </w:rPr>
            </w:pPr>
            <w:r w:rsidRPr="000C40E9">
              <w:rPr>
                <w:rFonts w:eastAsia="Calibri"/>
                <w:kern w:val="2"/>
                <w:sz w:val="22"/>
                <w:szCs w:val="22"/>
                <w:lang w:val="en-US" w:bidi="ar-SA"/>
              </w:rPr>
              <w:t>CAP cooperates closely with sister implementing agencies (UNDP, UNIDO, World Bank) and bilateral agencies on the development, submission, implementation and reporting of joint country projects. UNEP also regularly invites those agencies to participate in regional network and thematic meetings.</w:t>
            </w:r>
          </w:p>
        </w:tc>
      </w:tr>
      <w:tr w:rsidR="000C40E9" w:rsidRPr="000C40E9" w14:paraId="0263B931" w14:textId="77777777" w:rsidTr="000C40E9">
        <w:tc>
          <w:tcPr>
            <w:tcW w:w="2972" w:type="dxa"/>
            <w:shd w:val="clear" w:color="auto" w:fill="F2F2F2"/>
          </w:tcPr>
          <w:p w14:paraId="5A427678" w14:textId="77777777" w:rsidR="000C40E9" w:rsidRPr="000C40E9" w:rsidRDefault="000C40E9" w:rsidP="000C40E9">
            <w:pPr>
              <w:spacing w:after="60" w:line="259" w:lineRule="auto"/>
              <w:jc w:val="left"/>
              <w:rPr>
                <w:rFonts w:eastAsia="Calibri"/>
                <w:kern w:val="2"/>
                <w:sz w:val="22"/>
                <w:szCs w:val="22"/>
                <w:lang w:val="en-US" w:bidi="ar-SA"/>
              </w:rPr>
            </w:pPr>
            <w:r w:rsidRPr="000C40E9">
              <w:rPr>
                <w:rFonts w:eastAsia="Calibri"/>
                <w:kern w:val="2"/>
                <w:sz w:val="22"/>
                <w:szCs w:val="22"/>
                <w:lang w:val="en-US" w:bidi="ar-SA"/>
              </w:rPr>
              <w:t>With RAC associations</w:t>
            </w:r>
          </w:p>
        </w:tc>
        <w:tc>
          <w:tcPr>
            <w:tcW w:w="6379" w:type="dxa"/>
          </w:tcPr>
          <w:p w14:paraId="42C7B47B" w14:textId="77777777" w:rsidR="000C40E9" w:rsidRPr="000C40E9" w:rsidRDefault="000C40E9" w:rsidP="000C40E9">
            <w:pPr>
              <w:spacing w:after="60" w:line="259" w:lineRule="auto"/>
              <w:jc w:val="left"/>
              <w:rPr>
                <w:rFonts w:eastAsia="Calibri"/>
                <w:kern w:val="2"/>
                <w:sz w:val="22"/>
                <w:szCs w:val="22"/>
                <w:lang w:val="en-US" w:bidi="ar-SA"/>
              </w:rPr>
            </w:pPr>
            <w:r w:rsidRPr="000C40E9">
              <w:rPr>
                <w:rFonts w:eastAsia="Calibri"/>
                <w:kern w:val="2"/>
                <w:sz w:val="22"/>
                <w:szCs w:val="22"/>
                <w:lang w:val="en-US" w:bidi="ar-SA"/>
              </w:rPr>
              <w:t>Globally and within regions to support NOU in national phase-out strategies, technology transfer, alternative assessments.</w:t>
            </w:r>
          </w:p>
        </w:tc>
      </w:tr>
      <w:tr w:rsidR="000C40E9" w:rsidRPr="000C40E9" w14:paraId="68BB537C" w14:textId="77777777" w:rsidTr="000C40E9">
        <w:tc>
          <w:tcPr>
            <w:tcW w:w="2972" w:type="dxa"/>
            <w:shd w:val="clear" w:color="auto" w:fill="F2F2F2"/>
          </w:tcPr>
          <w:p w14:paraId="46C42C7F" w14:textId="77777777" w:rsidR="000C40E9" w:rsidRPr="000C40E9" w:rsidRDefault="000C40E9" w:rsidP="000C40E9">
            <w:pPr>
              <w:spacing w:after="60" w:line="259" w:lineRule="auto"/>
              <w:jc w:val="left"/>
              <w:rPr>
                <w:rFonts w:eastAsia="Calibri"/>
                <w:kern w:val="2"/>
                <w:sz w:val="22"/>
                <w:szCs w:val="22"/>
                <w:lang w:val="en-US" w:bidi="ar-SA"/>
              </w:rPr>
            </w:pPr>
            <w:r w:rsidRPr="000C40E9">
              <w:rPr>
                <w:rFonts w:eastAsia="Calibri"/>
                <w:kern w:val="2"/>
                <w:sz w:val="22"/>
                <w:szCs w:val="22"/>
                <w:lang w:val="en-US" w:bidi="ar-SA"/>
              </w:rPr>
              <w:t>With initiatives</w:t>
            </w:r>
          </w:p>
        </w:tc>
        <w:tc>
          <w:tcPr>
            <w:tcW w:w="6379" w:type="dxa"/>
          </w:tcPr>
          <w:p w14:paraId="6EEBD79B" w14:textId="77777777" w:rsidR="000C40E9" w:rsidRPr="000C40E9" w:rsidRDefault="000C40E9" w:rsidP="000C40E9">
            <w:pPr>
              <w:spacing w:after="60" w:line="259" w:lineRule="auto"/>
              <w:jc w:val="left"/>
              <w:rPr>
                <w:rFonts w:eastAsia="Calibri"/>
                <w:kern w:val="2"/>
                <w:sz w:val="22"/>
                <w:szCs w:val="22"/>
                <w:lang w:val="en-US" w:bidi="ar-SA"/>
              </w:rPr>
            </w:pPr>
            <w:r w:rsidRPr="000C40E9">
              <w:rPr>
                <w:rFonts w:eastAsia="Calibri"/>
                <w:kern w:val="2"/>
                <w:sz w:val="22"/>
                <w:szCs w:val="22"/>
                <w:lang w:val="en-US" w:bidi="ar-SA"/>
              </w:rPr>
              <w:t>Like the green customs initiative to deliver joint training, enforce trade controls, combat illegal trade.</w:t>
            </w:r>
          </w:p>
        </w:tc>
      </w:tr>
      <w:tr w:rsidR="000C40E9" w:rsidRPr="000C40E9" w14:paraId="0290C9D7" w14:textId="77777777" w:rsidTr="000C40E9">
        <w:trPr>
          <w:trHeight w:val="609"/>
        </w:trPr>
        <w:tc>
          <w:tcPr>
            <w:tcW w:w="2972" w:type="dxa"/>
            <w:shd w:val="clear" w:color="auto" w:fill="F2F2F2"/>
          </w:tcPr>
          <w:p w14:paraId="757EB7C0" w14:textId="77777777" w:rsidR="000C40E9" w:rsidRPr="000C40E9" w:rsidRDefault="000C40E9" w:rsidP="000C40E9">
            <w:pPr>
              <w:spacing w:after="60" w:line="259" w:lineRule="auto"/>
              <w:jc w:val="left"/>
              <w:rPr>
                <w:rFonts w:eastAsia="Calibri"/>
                <w:kern w:val="2"/>
                <w:sz w:val="22"/>
                <w:szCs w:val="22"/>
                <w:lang w:val="en-US" w:bidi="ar-SA"/>
              </w:rPr>
            </w:pPr>
            <w:r w:rsidRPr="000C40E9">
              <w:rPr>
                <w:rFonts w:eastAsia="Calibri"/>
                <w:kern w:val="2"/>
                <w:sz w:val="22"/>
                <w:szCs w:val="22"/>
                <w:lang w:val="en-US" w:bidi="ar-SA"/>
              </w:rPr>
              <w:t>With expert groups</w:t>
            </w:r>
          </w:p>
        </w:tc>
        <w:tc>
          <w:tcPr>
            <w:tcW w:w="6379" w:type="dxa"/>
          </w:tcPr>
          <w:p w14:paraId="195C3CAF" w14:textId="77777777" w:rsidR="000C40E9" w:rsidRPr="000C40E9" w:rsidRDefault="000C40E9" w:rsidP="000C40E9">
            <w:pPr>
              <w:spacing w:after="60" w:line="259" w:lineRule="auto"/>
              <w:jc w:val="left"/>
              <w:rPr>
                <w:rFonts w:eastAsia="Calibri"/>
                <w:kern w:val="2"/>
                <w:sz w:val="22"/>
                <w:szCs w:val="22"/>
                <w:lang w:val="en-US" w:bidi="ar-SA"/>
              </w:rPr>
            </w:pPr>
            <w:r w:rsidRPr="000C40E9">
              <w:rPr>
                <w:rFonts w:eastAsia="Calibri"/>
                <w:kern w:val="2"/>
                <w:sz w:val="22"/>
                <w:szCs w:val="22"/>
                <w:lang w:val="en-US" w:bidi="ar-SA"/>
              </w:rPr>
              <w:t>Within ASHRAE, AREA etc. to guide program activities, develop standards, advance alternatives.</w:t>
            </w:r>
          </w:p>
        </w:tc>
      </w:tr>
    </w:tbl>
    <w:p w14:paraId="079BDC6E" w14:textId="77777777" w:rsidR="000C40E9" w:rsidRPr="000C40E9" w:rsidRDefault="000C40E9" w:rsidP="000C40E9">
      <w:pPr>
        <w:spacing w:after="240"/>
        <w:rPr>
          <w:sz w:val="18"/>
          <w:szCs w:val="18"/>
          <w:lang w:val="en-CA" w:bidi="ar-SA"/>
        </w:rPr>
      </w:pPr>
      <w:r w:rsidRPr="000C40E9">
        <w:rPr>
          <w:sz w:val="18"/>
          <w:szCs w:val="18"/>
          <w:lang w:val="en-CA" w:bidi="ar-SA"/>
        </w:rPr>
        <w:t>Source: Consultant’s elaboration based on the desk review.</w:t>
      </w:r>
    </w:p>
    <w:p w14:paraId="01641899"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 xml:space="preserve">Through the establishment of partnerships, the programme contributes to training of technicians on sound refrigerant management practices (e.g., the international HVACR Technician Organization, and regional certification programmes developed in over 20 Article 5 countries). It also helps developing global </w:t>
      </w:r>
      <w:r w:rsidRPr="000C40E9">
        <w:rPr>
          <w:sz w:val="22"/>
          <w:szCs w:val="22"/>
          <w:lang w:val="en-CA" w:bidi="ar-SA"/>
        </w:rPr>
        <w:lastRenderedPageBreak/>
        <w:t xml:space="preserve">training curricula, like the universal training kit and refrigerant management university course that was </w:t>
      </w:r>
      <w:r w:rsidRPr="000C40E9">
        <w:rPr>
          <w:sz w:val="22"/>
          <w:szCs w:val="22"/>
          <w:lang w:val="en-CA" w:bidi="ar-SA"/>
        </w:rPr>
        <w:br/>
        <w:t>co-developed with ASHRAE and is now adopted globally, made available to over 450 engineering institutions. Local refrigeration training programmes and materials were also strengthened in over 50 countries through tools such as the universal training kit.</w:t>
      </w:r>
    </w:p>
    <w:p w14:paraId="78104544" w14:textId="77777777" w:rsidR="000C40E9" w:rsidRPr="000C40E9" w:rsidRDefault="000C40E9" w:rsidP="000C40E9">
      <w:pPr>
        <w:spacing w:after="240"/>
        <w:rPr>
          <w:i/>
          <w:iCs/>
          <w:sz w:val="22"/>
          <w:szCs w:val="22"/>
          <w:lang w:val="en-CA" w:bidi="ar-SA"/>
        </w:rPr>
      </w:pPr>
      <w:r w:rsidRPr="000C40E9">
        <w:rPr>
          <w:i/>
          <w:iCs/>
          <w:sz w:val="22"/>
          <w:szCs w:val="22"/>
          <w:lang w:val="en-CA" w:bidi="ar-SA"/>
        </w:rPr>
        <w:t>Effectiveness</w:t>
      </w:r>
    </w:p>
    <w:tbl>
      <w:tblPr>
        <w:tblStyle w:val="TableGrid"/>
        <w:tblW w:w="0" w:type="auto"/>
        <w:tblLook w:val="04A0" w:firstRow="1" w:lastRow="0" w:firstColumn="1" w:lastColumn="0" w:noHBand="0" w:noVBand="1"/>
      </w:tblPr>
      <w:tblGrid>
        <w:gridCol w:w="9350"/>
      </w:tblGrid>
      <w:tr w:rsidR="000C40E9" w:rsidRPr="000C40E9" w14:paraId="5A115946" w14:textId="77777777" w:rsidTr="000C40E9">
        <w:trPr>
          <w:trHeight w:val="1682"/>
        </w:trPr>
        <w:tc>
          <w:tcPr>
            <w:tcW w:w="9350" w:type="dxa"/>
            <w:shd w:val="clear" w:color="auto" w:fill="D9D9D9"/>
          </w:tcPr>
          <w:p w14:paraId="233E2C48" w14:textId="77777777" w:rsidR="000C40E9" w:rsidRPr="000C40E9" w:rsidRDefault="000C40E9" w:rsidP="000C40E9">
            <w:pPr>
              <w:spacing w:after="120"/>
              <w:rPr>
                <w:b/>
                <w:bCs/>
                <w:i/>
                <w:iCs/>
                <w:color w:val="404040"/>
                <w:sz w:val="22"/>
                <w:szCs w:val="22"/>
                <w:lang w:val="en-CA" w:bidi="ar-SA"/>
              </w:rPr>
            </w:pPr>
            <w:r w:rsidRPr="000C40E9">
              <w:rPr>
                <w:b/>
                <w:bCs/>
                <w:i/>
                <w:iCs/>
                <w:color w:val="404040"/>
                <w:sz w:val="22"/>
                <w:szCs w:val="22"/>
                <w:lang w:val="en-CA" w:bidi="ar-SA"/>
              </w:rPr>
              <w:t>Key evidence</w:t>
            </w:r>
          </w:p>
          <w:p w14:paraId="233597E8" w14:textId="77777777" w:rsidR="000C40E9" w:rsidRPr="000C40E9" w:rsidRDefault="000C40E9" w:rsidP="000C40E9">
            <w:pPr>
              <w:spacing w:after="120"/>
              <w:outlineLvl w:val="0"/>
              <w:rPr>
                <w:sz w:val="22"/>
                <w:szCs w:val="22"/>
                <w:lang w:val="en-CA" w:bidi="ar-SA"/>
              </w:rPr>
            </w:pPr>
            <w:r w:rsidRPr="000C40E9">
              <w:rPr>
                <w:sz w:val="22"/>
                <w:szCs w:val="22"/>
                <w:lang w:val="en-CA" w:bidi="ar-SA"/>
              </w:rPr>
              <w:t>Partnerships support CAP in developing and continuously updating its content and multiplying the reach and potential impact of its activities. Some key results achieved through UNEP's strategic partnerships under the CAP include, beyond the development of training material and courses offering for technicians and customs officers, the effective training of RAC stakeholders, although some disaggregated information on these aspects is not systematically provided in CAP reporting documentation.</w:t>
            </w:r>
          </w:p>
        </w:tc>
      </w:tr>
    </w:tbl>
    <w:p w14:paraId="669AC2E5" w14:textId="77777777" w:rsidR="000C40E9" w:rsidRPr="000C40E9" w:rsidRDefault="000C40E9" w:rsidP="000C40E9">
      <w:pPr>
        <w:spacing w:line="259" w:lineRule="auto"/>
        <w:contextualSpacing/>
        <w:jc w:val="left"/>
        <w:rPr>
          <w:rFonts w:eastAsia="Calibri"/>
          <w:kern w:val="2"/>
          <w:sz w:val="22"/>
          <w:szCs w:val="22"/>
          <w:lang w:val="en-US" w:bidi="ar-SA"/>
        </w:rPr>
      </w:pPr>
    </w:p>
    <w:p w14:paraId="5A33BDAE"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A global qualification program titled refrigerant driving license (RDL) was designed and piloted in six countries via partnership with AHRI, AREA and other associations. The CAP partnerships also contributed to update the e-learning training course on Montreal Protocol for over 100,000 customs officers worldwide through the WCO platform. This package including the joint Montreal Protocol customs training manual, and an e-learning course developed with WCO is now used globally to build customs capacity for trade control of ODS.</w:t>
      </w:r>
    </w:p>
    <w:p w14:paraId="0E00AB09"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 xml:space="preserve">Regional refrigeration codes were developed in collaboration with partners and adopted in </w:t>
      </w:r>
      <w:r w:rsidRPr="000C40E9">
        <w:rPr>
          <w:sz w:val="22"/>
          <w:szCs w:val="22"/>
          <w:lang w:val="en-CA" w:bidi="ar-SA"/>
        </w:rPr>
        <w:br/>
        <w:t>Article 5 countries. Regional model refrigeration codes were co-developed with IIR and adopted in many countries, improving the framework of standards. Partnerships also supported demonstration projects showcasing lower-GWP alternatives benefiting over 30 countries. Joint global conferences, events and side-events organized with partners to showcase technologies, raise awareness and train participants. Stakeholder workshops and summits organized with partners raised awareness amongst thousands of participants, and over 150 technical publications, videos and manuals produced in cooperation with partners outreached globally. CAP’s strategic partnerships model taps into expertise, knowledge and networks beyond UNEP's capacity alone and helps leverage additional expert support for Article 5 countries.</w:t>
      </w:r>
      <w:r w:rsidRPr="000C40E9">
        <w:rPr>
          <w:sz w:val="22"/>
          <w:szCs w:val="22"/>
          <w:vertAlign w:val="superscript"/>
          <w:lang w:val="en-CA" w:bidi="ar-SA"/>
        </w:rPr>
        <w:footnoteReference w:id="54"/>
      </w:r>
    </w:p>
    <w:p w14:paraId="4AAE1E2F" w14:textId="77777777" w:rsidR="000C40E9" w:rsidRPr="000C40E9" w:rsidRDefault="000C40E9" w:rsidP="005633EA">
      <w:pPr>
        <w:numPr>
          <w:ilvl w:val="0"/>
          <w:numId w:val="34"/>
        </w:numPr>
        <w:spacing w:after="240" w:line="259" w:lineRule="auto"/>
        <w:contextualSpacing/>
        <w:jc w:val="left"/>
        <w:rPr>
          <w:rFonts w:eastAsia="Calibri"/>
          <w:b/>
          <w:bCs/>
          <w:kern w:val="2"/>
          <w:sz w:val="22"/>
          <w:szCs w:val="22"/>
          <w:lang w:val="en-US" w:bidi="ar-SA"/>
        </w:rPr>
      </w:pPr>
      <w:bookmarkStart w:id="43" w:name="_Toc176257371"/>
      <w:r w:rsidRPr="000C40E9">
        <w:rPr>
          <w:rFonts w:eastAsia="Calibri"/>
          <w:b/>
          <w:bCs/>
          <w:kern w:val="2"/>
          <w:sz w:val="22"/>
          <w:szCs w:val="22"/>
          <w:lang w:val="en-US" w:bidi="ar-SA"/>
        </w:rPr>
        <w:t>Challenges</w:t>
      </w:r>
      <w:bookmarkEnd w:id="43"/>
    </w:p>
    <w:p w14:paraId="14C8C778"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This section</w:t>
      </w:r>
      <w:r w:rsidRPr="000C40E9">
        <w:rPr>
          <w:sz w:val="22"/>
          <w:szCs w:val="22"/>
          <w:vertAlign w:val="superscript"/>
          <w:lang w:val="en-CA" w:bidi="ar-SA"/>
        </w:rPr>
        <w:footnoteReference w:id="55"/>
      </w:r>
      <w:r w:rsidRPr="000C40E9">
        <w:rPr>
          <w:sz w:val="22"/>
          <w:szCs w:val="22"/>
          <w:lang w:val="en-CA" w:bidi="ar-SA"/>
        </w:rPr>
        <w:t xml:space="preserve"> examines the evidence, i.e., findings of facts, sufficient and appropriate to inform the desk study on the challenges faced by CAP.</w:t>
      </w:r>
      <w:bookmarkStart w:id="44" w:name="_Toc176257373"/>
    </w:p>
    <w:p w14:paraId="75990AA0" w14:textId="77777777" w:rsidR="000C40E9" w:rsidRPr="000C40E9" w:rsidRDefault="000C40E9" w:rsidP="000C40E9">
      <w:pPr>
        <w:spacing w:after="240"/>
        <w:outlineLvl w:val="0"/>
        <w:rPr>
          <w:sz w:val="22"/>
          <w:szCs w:val="22"/>
          <w:u w:val="single"/>
          <w:lang w:val="en-CA" w:bidi="ar-SA"/>
        </w:rPr>
      </w:pPr>
      <w:r w:rsidRPr="000C40E9">
        <w:rPr>
          <w:sz w:val="22"/>
          <w:szCs w:val="22"/>
          <w:u w:val="single"/>
          <w:lang w:val="en-CA" w:bidi="ar-SA"/>
        </w:rPr>
        <w:t>Challenges in implementation</w:t>
      </w:r>
      <w:bookmarkEnd w:id="44"/>
    </w:p>
    <w:tbl>
      <w:tblPr>
        <w:tblStyle w:val="TableGrid"/>
        <w:tblW w:w="0" w:type="auto"/>
        <w:tblInd w:w="-10" w:type="dxa"/>
        <w:shd w:val="clear" w:color="auto" w:fill="D9D9D9"/>
        <w:tblLook w:val="04A0" w:firstRow="1" w:lastRow="0" w:firstColumn="1" w:lastColumn="0" w:noHBand="0" w:noVBand="1"/>
      </w:tblPr>
      <w:tblGrid>
        <w:gridCol w:w="9350"/>
      </w:tblGrid>
      <w:tr w:rsidR="000C40E9" w:rsidRPr="000C40E9" w14:paraId="73424AA2" w14:textId="77777777" w:rsidTr="000C40E9">
        <w:trPr>
          <w:trHeight w:val="800"/>
        </w:trPr>
        <w:tc>
          <w:tcPr>
            <w:tcW w:w="9350" w:type="dxa"/>
            <w:shd w:val="clear" w:color="auto" w:fill="D9D9D9"/>
          </w:tcPr>
          <w:p w14:paraId="0B3999A2" w14:textId="77777777" w:rsidR="000C40E9" w:rsidRPr="000C40E9" w:rsidRDefault="000C40E9" w:rsidP="000C40E9">
            <w:pPr>
              <w:spacing w:after="120"/>
              <w:rPr>
                <w:b/>
                <w:bCs/>
                <w:i/>
                <w:iCs/>
                <w:color w:val="404040"/>
                <w:sz w:val="22"/>
                <w:szCs w:val="22"/>
                <w:lang w:val="en-CA" w:bidi="ar-SA"/>
              </w:rPr>
            </w:pPr>
            <w:r w:rsidRPr="000C40E9">
              <w:rPr>
                <w:b/>
                <w:bCs/>
                <w:i/>
                <w:iCs/>
                <w:color w:val="404040"/>
                <w:sz w:val="22"/>
                <w:szCs w:val="22"/>
                <w:lang w:val="en-CA" w:bidi="ar-SA"/>
              </w:rPr>
              <w:t>Key evidence</w:t>
            </w:r>
          </w:p>
          <w:p w14:paraId="3BC798EB" w14:textId="77777777" w:rsidR="000C40E9" w:rsidRPr="000C40E9" w:rsidRDefault="000C40E9" w:rsidP="000C40E9">
            <w:pPr>
              <w:spacing w:after="120"/>
              <w:outlineLvl w:val="0"/>
              <w:rPr>
                <w:sz w:val="22"/>
                <w:szCs w:val="22"/>
                <w:lang w:val="en-CA" w:bidi="ar-SA"/>
              </w:rPr>
            </w:pPr>
            <w:r w:rsidRPr="000C40E9">
              <w:rPr>
                <w:sz w:val="22"/>
                <w:szCs w:val="22"/>
                <w:lang w:val="en-CA" w:bidi="ar-SA"/>
              </w:rPr>
              <w:t>In addition to reporting on the progress and results of CAP activities, UNEP also tries to highlight the difficulties faced over the reporting period e.g., together with its proposed budget for the CAP. The desk study notes that, from 2007 to 2009, CAP used to report on the “Challenges” affecting its implementation, in annex 3 to its annual budget and work programme document, however, this has been discontinued. Since then, the CAP has introduced its TOC and, rather than “challenges”, issues are reported through reported under the respective sections, rather than separately from the issue which they affect.</w:t>
            </w:r>
          </w:p>
        </w:tc>
      </w:tr>
    </w:tbl>
    <w:p w14:paraId="51360BD5" w14:textId="77777777" w:rsidR="000C40E9" w:rsidRPr="000C40E9" w:rsidRDefault="000C40E9" w:rsidP="000C40E9">
      <w:pPr>
        <w:spacing w:line="259" w:lineRule="auto"/>
        <w:contextualSpacing/>
        <w:jc w:val="left"/>
        <w:rPr>
          <w:rFonts w:eastAsia="Calibri"/>
          <w:kern w:val="2"/>
          <w:sz w:val="22"/>
          <w:szCs w:val="22"/>
          <w:lang w:val="en-US" w:bidi="ar-SA"/>
        </w:rPr>
      </w:pPr>
    </w:p>
    <w:p w14:paraId="2170C246"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UNEP provides regular updates to the Executive Committee on changes to the CAP team structures, roles and locations in annual budget submissions in relation to any identified challenges that may impact effective CAP implementation support, as well as in its progress reports on a regular basis. Challenges identified in the implementation are most often related to external factors in the countries, rather than systemic issues related to the structure of the programme. Thus, the desk study has not identified any systemic challenge to the implementation of CAP.</w:t>
      </w:r>
    </w:p>
    <w:p w14:paraId="7DD9AD60" w14:textId="77777777" w:rsidR="000C40E9" w:rsidRPr="000C40E9" w:rsidRDefault="000C40E9" w:rsidP="000C40E9">
      <w:pPr>
        <w:widowControl w:val="0"/>
        <w:spacing w:after="240"/>
        <w:outlineLvl w:val="2"/>
        <w:rPr>
          <w:sz w:val="22"/>
          <w:szCs w:val="22"/>
          <w:u w:val="single"/>
          <w:lang w:val="en-CA" w:bidi="ar-SA"/>
        </w:rPr>
      </w:pPr>
      <w:bookmarkStart w:id="45" w:name="_Toc176257372"/>
      <w:r w:rsidRPr="000C40E9">
        <w:rPr>
          <w:sz w:val="22"/>
          <w:szCs w:val="22"/>
          <w:u w:val="single"/>
          <w:lang w:val="en-CA" w:bidi="ar-SA"/>
        </w:rPr>
        <w:t>CAP adaptation to the Covid-19 Pandemic</w:t>
      </w:r>
      <w:bookmarkEnd w:id="45"/>
    </w:p>
    <w:tbl>
      <w:tblPr>
        <w:tblStyle w:val="TableGrid"/>
        <w:tblW w:w="0" w:type="auto"/>
        <w:tblInd w:w="-5" w:type="dxa"/>
        <w:shd w:val="clear" w:color="auto" w:fill="D9D9D9"/>
        <w:tblLook w:val="04A0" w:firstRow="1" w:lastRow="0" w:firstColumn="1" w:lastColumn="0" w:noHBand="0" w:noVBand="1"/>
      </w:tblPr>
      <w:tblGrid>
        <w:gridCol w:w="9350"/>
      </w:tblGrid>
      <w:tr w:rsidR="000C40E9" w:rsidRPr="000C40E9" w14:paraId="030408B3" w14:textId="77777777" w:rsidTr="000C40E9">
        <w:trPr>
          <w:trHeight w:val="2663"/>
        </w:trPr>
        <w:tc>
          <w:tcPr>
            <w:tcW w:w="9350" w:type="dxa"/>
            <w:shd w:val="clear" w:color="auto" w:fill="D9D9D9"/>
          </w:tcPr>
          <w:p w14:paraId="22DD33B0" w14:textId="77777777" w:rsidR="000C40E9" w:rsidRPr="000C40E9" w:rsidRDefault="000C40E9" w:rsidP="000C40E9">
            <w:pPr>
              <w:spacing w:after="120"/>
              <w:rPr>
                <w:b/>
                <w:bCs/>
                <w:i/>
                <w:iCs/>
                <w:color w:val="404040"/>
                <w:sz w:val="22"/>
                <w:szCs w:val="22"/>
                <w:lang w:val="en-CA" w:bidi="ar-SA"/>
              </w:rPr>
            </w:pPr>
            <w:r w:rsidRPr="000C40E9">
              <w:rPr>
                <w:b/>
                <w:bCs/>
                <w:i/>
                <w:iCs/>
                <w:color w:val="404040"/>
                <w:sz w:val="22"/>
                <w:szCs w:val="22"/>
                <w:lang w:val="en-CA" w:bidi="ar-SA"/>
              </w:rPr>
              <w:t>Key evidence</w:t>
            </w:r>
          </w:p>
          <w:p w14:paraId="1B14AB80" w14:textId="77777777" w:rsidR="000C40E9" w:rsidRPr="000C40E9" w:rsidRDefault="000C40E9" w:rsidP="000C40E9">
            <w:pPr>
              <w:spacing w:after="120"/>
              <w:outlineLvl w:val="0"/>
              <w:rPr>
                <w:sz w:val="22"/>
                <w:szCs w:val="22"/>
                <w:lang w:val="en-CA" w:bidi="ar-SA"/>
              </w:rPr>
            </w:pPr>
            <w:r w:rsidRPr="000C40E9">
              <w:rPr>
                <w:sz w:val="22"/>
                <w:szCs w:val="22"/>
                <w:lang w:val="en-CA" w:bidi="ar-SA"/>
              </w:rPr>
              <w:t>UNEP's CAP had to adapt many of its operations due to the COVID-19 pandemic, overall shifting its approach from in-person to virtual modes of operation, while maintaining regular communication and flexible planning to best support countries within the constraints imposed by the COVID-19 pandemic. Many planned physical meetings had to be cancelled or postponed, so CAP shifted regional network and thematic meetings to virtual format, organized numerous webinars and virtual meetings using online conferencing platforms, and delivered country-specific services remotely through videoconferencing, phone calls, email and messaging apps rather than through in-person missions, due to travel restrictions. Planned workshops, exhibitions or side events at international conferences and fora that involved travel and gatherings were postponed.</w:t>
            </w:r>
          </w:p>
        </w:tc>
      </w:tr>
    </w:tbl>
    <w:p w14:paraId="4CCE5B2C" w14:textId="77777777" w:rsidR="000C40E9" w:rsidRPr="000C40E9" w:rsidRDefault="000C40E9" w:rsidP="000C40E9">
      <w:pPr>
        <w:spacing w:line="259" w:lineRule="auto"/>
        <w:contextualSpacing/>
        <w:jc w:val="left"/>
        <w:rPr>
          <w:rFonts w:eastAsia="Calibri"/>
          <w:kern w:val="2"/>
          <w:sz w:val="22"/>
          <w:szCs w:val="22"/>
          <w:lang w:val="en-US" w:bidi="ar-SA"/>
        </w:rPr>
      </w:pPr>
    </w:p>
    <w:p w14:paraId="238C7DE8"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 xml:space="preserve">Overall, the CAP maintained flexibility in implementation plans to adapt to sudden changes in conditions or priorities arising from the pandemic situation. Relying more heavily on online communication tools to maintain regular contact with NOU and continue providing compliance assistance and support, the CAP also adjusted its workplans over 2020 to 2023 to accommodate constraints on activities requiring </w:t>
      </w:r>
      <w:r w:rsidRPr="000C40E9">
        <w:rPr>
          <w:sz w:val="22"/>
          <w:szCs w:val="22"/>
          <w:lang w:val="en-CA" w:bidi="ar-SA"/>
        </w:rPr>
        <w:br/>
        <w:t xml:space="preserve">in-person participation like training and study tours. The CAP continued developing and outreaching </w:t>
      </w:r>
      <w:r w:rsidRPr="000C40E9">
        <w:rPr>
          <w:sz w:val="22"/>
          <w:szCs w:val="22"/>
          <w:lang w:val="en-CA" w:bidi="ar-SA"/>
        </w:rPr>
        <w:br/>
        <w:t xml:space="preserve">e-learning courses, videos, guidance documents and digital tools since it was not possible to deliver </w:t>
      </w:r>
      <w:r w:rsidRPr="000C40E9">
        <w:rPr>
          <w:sz w:val="22"/>
          <w:szCs w:val="22"/>
          <w:lang w:val="en-CA" w:bidi="ar-SA"/>
        </w:rPr>
        <w:br/>
        <w:t>in-person training. The desk study notes that the CAP returned a portion of the 2020 budget to the Multilateral Fund earlier than planned, in recognition of impacts on activities. Indeed, some activities had to be cancelled due to limited engagement from external partners on some initiatives posed challenges related to travel restrictions, meeting restrictions, logistical disruptions, and uncertainty.</w:t>
      </w:r>
    </w:p>
    <w:p w14:paraId="5FC6EC5F"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Based on the challenges experienced due to the COVID-19 pandemic, to further build resilience against future potential disruptions and ensure the continuity of services to countries, UNEP/OzonAction has taken some steps to strengthen virtual capabilities and business continuity protocols. CAP has followed UNEP’s policies and guidance to formalize flexible work arrangements, for staff to work remotely when needed. The management of CAP activities during the COVID-19 pandemic overall tested virtual options for the delivery of services like network meetings and trainings; when considered a relevant and useful addition, these alternative modalities were integrated into training programmes after the pandemic.</w:t>
      </w:r>
    </w:p>
    <w:p w14:paraId="6D66D01A" w14:textId="77777777" w:rsidR="000C40E9" w:rsidRPr="000C40E9" w:rsidRDefault="000C40E9" w:rsidP="000C40E9">
      <w:pPr>
        <w:spacing w:after="240"/>
        <w:outlineLvl w:val="0"/>
        <w:rPr>
          <w:sz w:val="22"/>
          <w:szCs w:val="22"/>
          <w:lang w:val="en-CA" w:bidi="ar-SA"/>
        </w:rPr>
        <w:sectPr w:rsidR="000C40E9" w:rsidRPr="000C40E9" w:rsidSect="000C40E9">
          <w:footerReference w:type="default" r:id="rId26"/>
          <w:pgSz w:w="12240" w:h="15840"/>
          <w:pgMar w:top="1440" w:right="1440" w:bottom="1440" w:left="1440" w:header="708" w:footer="708" w:gutter="0"/>
          <w:cols w:space="708"/>
          <w:docGrid w:linePitch="360"/>
        </w:sectPr>
      </w:pPr>
      <w:r w:rsidRPr="000C40E9">
        <w:rPr>
          <w:sz w:val="22"/>
          <w:szCs w:val="22"/>
          <w:lang w:val="en-CA" w:bidi="ar-SA"/>
        </w:rPr>
        <w:t>.</w:t>
      </w:r>
    </w:p>
    <w:p w14:paraId="1C4A5C40" w14:textId="77777777" w:rsidR="000C40E9" w:rsidRPr="000C40E9" w:rsidRDefault="000C40E9" w:rsidP="005633EA">
      <w:pPr>
        <w:numPr>
          <w:ilvl w:val="0"/>
          <w:numId w:val="35"/>
        </w:numPr>
        <w:spacing w:after="240" w:line="259" w:lineRule="auto"/>
        <w:contextualSpacing/>
        <w:jc w:val="left"/>
        <w:rPr>
          <w:rFonts w:eastAsia="Calibri"/>
          <w:b/>
          <w:bCs/>
          <w:kern w:val="2"/>
          <w:sz w:val="22"/>
          <w:szCs w:val="22"/>
          <w:lang w:val="en-US" w:bidi="ar-SA"/>
        </w:rPr>
      </w:pPr>
      <w:bookmarkStart w:id="46" w:name="_Toc176257374"/>
      <w:bookmarkStart w:id="47" w:name="_Hlk181191461"/>
      <w:r w:rsidRPr="000C40E9">
        <w:rPr>
          <w:rFonts w:eastAsia="Calibri"/>
          <w:b/>
          <w:bCs/>
          <w:kern w:val="2"/>
          <w:sz w:val="22"/>
          <w:szCs w:val="22"/>
          <w:lang w:val="en-US" w:bidi="ar-SA"/>
        </w:rPr>
        <w:lastRenderedPageBreak/>
        <w:t>Results of the desk study</w:t>
      </w:r>
      <w:bookmarkEnd w:id="46"/>
    </w:p>
    <w:bookmarkEnd w:id="47"/>
    <w:p w14:paraId="6BC1BED1"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This final chapter presents the lessons and good practices, as well as conclusions and takeaways resulting from the desk review and interviews held to inform this desk study.</w:t>
      </w:r>
    </w:p>
    <w:p w14:paraId="02C24147" w14:textId="77777777" w:rsidR="000C40E9" w:rsidRPr="000C40E9" w:rsidRDefault="000C40E9" w:rsidP="005633EA">
      <w:pPr>
        <w:numPr>
          <w:ilvl w:val="0"/>
          <w:numId w:val="36"/>
        </w:numPr>
        <w:spacing w:after="240" w:line="259" w:lineRule="auto"/>
        <w:contextualSpacing/>
        <w:jc w:val="left"/>
        <w:rPr>
          <w:rFonts w:eastAsia="Calibri"/>
          <w:b/>
          <w:bCs/>
          <w:kern w:val="2"/>
          <w:sz w:val="22"/>
          <w:szCs w:val="22"/>
          <w:lang w:val="en-US" w:bidi="ar-SA"/>
        </w:rPr>
      </w:pPr>
      <w:bookmarkStart w:id="48" w:name="_Toc176257375"/>
      <w:r w:rsidRPr="000C40E9">
        <w:rPr>
          <w:rFonts w:eastAsia="Calibri"/>
          <w:b/>
          <w:bCs/>
          <w:kern w:val="2"/>
          <w:sz w:val="22"/>
          <w:szCs w:val="22"/>
          <w:lang w:val="en-US" w:bidi="ar-SA"/>
        </w:rPr>
        <w:t>Lessons</w:t>
      </w:r>
      <w:bookmarkEnd w:id="48"/>
      <w:r w:rsidRPr="000C40E9">
        <w:rPr>
          <w:rFonts w:eastAsia="Calibri"/>
          <w:b/>
          <w:bCs/>
          <w:kern w:val="2"/>
          <w:sz w:val="22"/>
          <w:szCs w:val="22"/>
          <w:lang w:val="en-US" w:bidi="ar-SA"/>
        </w:rPr>
        <w:t xml:space="preserve"> and good practices</w:t>
      </w:r>
    </w:p>
    <w:p w14:paraId="714F0340" w14:textId="77777777" w:rsidR="000C40E9" w:rsidRPr="000C40E9" w:rsidRDefault="000C40E9" w:rsidP="000C40E9">
      <w:pPr>
        <w:numPr>
          <w:ilvl w:val="0"/>
          <w:numId w:val="1"/>
        </w:numPr>
        <w:spacing w:after="240"/>
        <w:outlineLvl w:val="0"/>
        <w:rPr>
          <w:b/>
          <w:bCs/>
          <w:sz w:val="22"/>
          <w:szCs w:val="22"/>
          <w:lang w:val="en-CA" w:bidi="ar-SA"/>
        </w:rPr>
      </w:pPr>
      <w:r w:rsidRPr="000C40E9">
        <w:rPr>
          <w:b/>
          <w:bCs/>
          <w:i/>
          <w:iCs/>
          <w:sz w:val="22"/>
          <w:szCs w:val="22"/>
          <w:lang w:val="en-CA" w:bidi="ar-SA"/>
        </w:rPr>
        <w:t>Components:</w:t>
      </w:r>
      <w:r w:rsidRPr="000C40E9">
        <w:rPr>
          <w:sz w:val="22"/>
          <w:szCs w:val="22"/>
          <w:lang w:val="en-CA" w:bidi="ar-SA"/>
        </w:rPr>
        <w:t xml:space="preserve"> The design and implementation of CAP components have evolved over the period in response to changing needs and priorities of Article 5 countries under the Montreal Protocol. Key elements in this evolution include:</w:t>
      </w:r>
    </w:p>
    <w:p w14:paraId="7F3CB2DF" w14:textId="77777777" w:rsidR="000C40E9" w:rsidRPr="000C40E9" w:rsidRDefault="000C40E9" w:rsidP="000C40E9">
      <w:pPr>
        <w:outlineLvl w:val="0"/>
        <w:rPr>
          <w:b/>
          <w:bCs/>
          <w:sz w:val="22"/>
          <w:szCs w:val="22"/>
          <w:lang w:val="en-CA" w:bidi="ar-SA"/>
        </w:rPr>
      </w:pPr>
      <w:r w:rsidRPr="000C40E9">
        <w:rPr>
          <w:b/>
          <w:bCs/>
          <w:sz w:val="22"/>
          <w:szCs w:val="22"/>
          <w:lang w:val="en-CA" w:bidi="ar-SA"/>
        </w:rPr>
        <w:t>Table 11. Key elements in the evolution of CAP during the period 2007-2023</w:t>
      </w:r>
    </w:p>
    <w:tbl>
      <w:tblPr>
        <w:tblStyle w:val="TableGrid"/>
        <w:tblW w:w="5000" w:type="pct"/>
        <w:tblLook w:val="04A0" w:firstRow="1" w:lastRow="0" w:firstColumn="1" w:lastColumn="0" w:noHBand="0" w:noVBand="1"/>
      </w:tblPr>
      <w:tblGrid>
        <w:gridCol w:w="2010"/>
        <w:gridCol w:w="7340"/>
      </w:tblGrid>
      <w:tr w:rsidR="000C40E9" w:rsidRPr="000C40E9" w14:paraId="63940606" w14:textId="77777777" w:rsidTr="000C40E9">
        <w:tc>
          <w:tcPr>
            <w:tcW w:w="1075" w:type="pct"/>
            <w:shd w:val="clear" w:color="auto" w:fill="404040"/>
          </w:tcPr>
          <w:p w14:paraId="56A71942" w14:textId="77777777" w:rsidR="000C40E9" w:rsidRPr="000C40E9" w:rsidRDefault="000C40E9" w:rsidP="000C40E9">
            <w:pPr>
              <w:spacing w:before="60" w:after="60" w:line="259" w:lineRule="auto"/>
              <w:jc w:val="left"/>
              <w:rPr>
                <w:rFonts w:eastAsia="Calibri"/>
                <w:b/>
                <w:bCs/>
                <w:color w:val="FFFFFF"/>
                <w:kern w:val="2"/>
                <w:sz w:val="22"/>
                <w:szCs w:val="22"/>
                <w:lang w:val="en-US" w:bidi="ar-SA"/>
              </w:rPr>
            </w:pPr>
            <w:r w:rsidRPr="000C40E9">
              <w:rPr>
                <w:rFonts w:eastAsia="Calibri"/>
                <w:b/>
                <w:bCs/>
                <w:color w:val="FFFFFF"/>
                <w:kern w:val="2"/>
                <w:sz w:val="22"/>
                <w:szCs w:val="22"/>
                <w:lang w:val="en-US" w:bidi="ar-SA"/>
              </w:rPr>
              <w:t>Type</w:t>
            </w:r>
          </w:p>
        </w:tc>
        <w:tc>
          <w:tcPr>
            <w:tcW w:w="3925" w:type="pct"/>
            <w:shd w:val="clear" w:color="auto" w:fill="404040"/>
          </w:tcPr>
          <w:p w14:paraId="6380E9BE" w14:textId="77777777" w:rsidR="000C40E9" w:rsidRPr="000C40E9" w:rsidRDefault="000C40E9" w:rsidP="000C40E9">
            <w:pPr>
              <w:spacing w:before="60" w:after="60" w:line="259" w:lineRule="auto"/>
              <w:ind w:firstLine="330"/>
              <w:jc w:val="left"/>
              <w:rPr>
                <w:rFonts w:eastAsia="Calibri"/>
                <w:b/>
                <w:bCs/>
                <w:color w:val="FFFFFF"/>
                <w:kern w:val="2"/>
                <w:sz w:val="22"/>
                <w:szCs w:val="22"/>
                <w:lang w:val="en-US" w:bidi="ar-SA"/>
              </w:rPr>
            </w:pPr>
            <w:r w:rsidRPr="000C40E9">
              <w:rPr>
                <w:rFonts w:eastAsia="Calibri"/>
                <w:b/>
                <w:bCs/>
                <w:color w:val="FFFFFF"/>
                <w:kern w:val="2"/>
                <w:sz w:val="22"/>
                <w:szCs w:val="22"/>
                <w:lang w:val="en-US" w:bidi="ar-SA"/>
              </w:rPr>
              <w:t>Content</w:t>
            </w:r>
          </w:p>
        </w:tc>
      </w:tr>
      <w:tr w:rsidR="000C40E9" w:rsidRPr="000C40E9" w14:paraId="7833F13C" w14:textId="77777777" w:rsidTr="000C40E9">
        <w:trPr>
          <w:trHeight w:val="1277"/>
        </w:trPr>
        <w:tc>
          <w:tcPr>
            <w:tcW w:w="1075" w:type="pct"/>
            <w:shd w:val="clear" w:color="auto" w:fill="F2F2F2"/>
          </w:tcPr>
          <w:p w14:paraId="40B7F284" w14:textId="77777777" w:rsidR="000C40E9" w:rsidRPr="000C40E9" w:rsidRDefault="000C40E9" w:rsidP="000C40E9">
            <w:pPr>
              <w:spacing w:before="60" w:after="60" w:line="259" w:lineRule="auto"/>
              <w:jc w:val="left"/>
              <w:rPr>
                <w:rFonts w:eastAsia="Calibri"/>
                <w:kern w:val="2"/>
                <w:sz w:val="22"/>
                <w:szCs w:val="22"/>
                <w:lang w:val="en-US" w:bidi="ar-SA"/>
              </w:rPr>
            </w:pPr>
            <w:r w:rsidRPr="000C40E9">
              <w:rPr>
                <w:rFonts w:eastAsia="Calibri"/>
                <w:kern w:val="2"/>
                <w:sz w:val="22"/>
                <w:szCs w:val="22"/>
                <w:lang w:val="en-US" w:bidi="ar-SA"/>
              </w:rPr>
              <w:t>Regionalization</w:t>
            </w:r>
          </w:p>
        </w:tc>
        <w:tc>
          <w:tcPr>
            <w:tcW w:w="3925" w:type="pct"/>
          </w:tcPr>
          <w:p w14:paraId="6BDF7FBA" w14:textId="77777777" w:rsidR="000C40E9" w:rsidRPr="000C40E9" w:rsidRDefault="000C40E9" w:rsidP="000C40E9">
            <w:pPr>
              <w:spacing w:before="60" w:after="60" w:line="259" w:lineRule="auto"/>
              <w:jc w:val="left"/>
              <w:rPr>
                <w:rFonts w:eastAsia="Calibri"/>
                <w:kern w:val="2"/>
                <w:sz w:val="22"/>
                <w:szCs w:val="22"/>
                <w:lang w:val="en-US" w:bidi="ar-SA"/>
              </w:rPr>
            </w:pPr>
            <w:r w:rsidRPr="000C40E9">
              <w:rPr>
                <w:rFonts w:eastAsia="Calibri"/>
                <w:kern w:val="2"/>
                <w:sz w:val="22"/>
                <w:szCs w:val="22"/>
                <w:lang w:val="en-US" w:bidi="ar-SA"/>
              </w:rPr>
              <w:t xml:space="preserve">There has been a shift towards more regionalization of CAP resources and services to better address the needs of specific regions and sub-regions. For example, the majority of CAP staff is now based in the regions. Regional Networks have proven highly effective platforms for peer learning, </w:t>
            </w:r>
            <w:r w:rsidRPr="000C40E9">
              <w:rPr>
                <w:rFonts w:eastAsia="Calibri"/>
                <w:kern w:val="2"/>
                <w:sz w:val="22"/>
                <w:szCs w:val="22"/>
                <w:lang w:val="en-US" w:bidi="ar-SA"/>
              </w:rPr>
              <w:br/>
              <w:t>problem-solving and information exchange between countries.</w:t>
            </w:r>
          </w:p>
        </w:tc>
      </w:tr>
      <w:tr w:rsidR="000C40E9" w:rsidRPr="000C40E9" w14:paraId="4D15F3DB" w14:textId="77777777" w:rsidTr="000C40E9">
        <w:trPr>
          <w:trHeight w:val="941"/>
        </w:trPr>
        <w:tc>
          <w:tcPr>
            <w:tcW w:w="1075" w:type="pct"/>
            <w:shd w:val="clear" w:color="auto" w:fill="F2F2F2"/>
          </w:tcPr>
          <w:p w14:paraId="7BBA95EF" w14:textId="77777777" w:rsidR="000C40E9" w:rsidRPr="000C40E9" w:rsidRDefault="000C40E9" w:rsidP="000C40E9">
            <w:pPr>
              <w:spacing w:before="60" w:after="60"/>
              <w:rPr>
                <w:sz w:val="22"/>
                <w:szCs w:val="22"/>
                <w:lang w:val="en-CA" w:bidi="ar-SA"/>
              </w:rPr>
            </w:pPr>
            <w:r w:rsidRPr="000C40E9">
              <w:rPr>
                <w:sz w:val="22"/>
                <w:szCs w:val="22"/>
                <w:lang w:val="en-CA" w:bidi="ar-SA"/>
              </w:rPr>
              <w:t>Focus on country priorities</w:t>
            </w:r>
          </w:p>
        </w:tc>
        <w:tc>
          <w:tcPr>
            <w:tcW w:w="3925" w:type="pct"/>
          </w:tcPr>
          <w:p w14:paraId="4016FDDE" w14:textId="77777777" w:rsidR="000C40E9" w:rsidRPr="000C40E9" w:rsidRDefault="000C40E9" w:rsidP="000C40E9">
            <w:pPr>
              <w:spacing w:before="60" w:after="60" w:line="259" w:lineRule="auto"/>
              <w:jc w:val="left"/>
              <w:rPr>
                <w:rFonts w:eastAsia="Calibri"/>
                <w:kern w:val="2"/>
                <w:sz w:val="22"/>
                <w:szCs w:val="22"/>
                <w:lang w:val="en-US" w:bidi="ar-SA"/>
              </w:rPr>
            </w:pPr>
            <w:r w:rsidRPr="000C40E9">
              <w:rPr>
                <w:rFonts w:eastAsia="Calibri"/>
                <w:kern w:val="2"/>
                <w:sz w:val="22"/>
                <w:szCs w:val="22"/>
                <w:lang w:val="en-US" w:bidi="ar-SA"/>
              </w:rPr>
              <w:t>The CAP tracks have evolved over time to focus more on emerging priority areas for countries. Originally the emphasis was more on CFC phaseout, but it has shifted towards helping countries with HCFC phase-out obligations and HFCs phase-down with the introduction of the Kigali amendment.</w:t>
            </w:r>
          </w:p>
        </w:tc>
      </w:tr>
      <w:tr w:rsidR="000C40E9" w:rsidRPr="000C40E9" w14:paraId="3561F3EB" w14:textId="77777777" w:rsidTr="000C40E9">
        <w:trPr>
          <w:trHeight w:val="899"/>
        </w:trPr>
        <w:tc>
          <w:tcPr>
            <w:tcW w:w="1075" w:type="pct"/>
            <w:shd w:val="clear" w:color="auto" w:fill="F2F2F2"/>
          </w:tcPr>
          <w:p w14:paraId="5E38F9F7" w14:textId="77777777" w:rsidR="000C40E9" w:rsidRPr="000C40E9" w:rsidRDefault="000C40E9" w:rsidP="000C40E9">
            <w:pPr>
              <w:spacing w:before="60" w:after="60" w:line="259" w:lineRule="auto"/>
              <w:jc w:val="left"/>
              <w:rPr>
                <w:rFonts w:eastAsia="Calibri"/>
                <w:kern w:val="2"/>
                <w:sz w:val="22"/>
                <w:szCs w:val="22"/>
                <w:lang w:val="en-US" w:bidi="ar-SA"/>
              </w:rPr>
            </w:pPr>
            <w:r w:rsidRPr="000C40E9">
              <w:rPr>
                <w:rFonts w:eastAsia="Calibri"/>
                <w:kern w:val="2"/>
                <w:sz w:val="22"/>
                <w:szCs w:val="22"/>
                <w:lang w:val="en-US" w:bidi="ar-SA"/>
              </w:rPr>
              <w:t>Capacity building approaches</w:t>
            </w:r>
          </w:p>
        </w:tc>
        <w:tc>
          <w:tcPr>
            <w:tcW w:w="3925" w:type="pct"/>
          </w:tcPr>
          <w:p w14:paraId="4ADA57AA" w14:textId="77777777" w:rsidR="000C40E9" w:rsidRPr="000C40E9" w:rsidRDefault="000C40E9" w:rsidP="000C40E9">
            <w:pPr>
              <w:spacing w:before="60" w:after="60" w:line="259" w:lineRule="auto"/>
              <w:jc w:val="left"/>
              <w:rPr>
                <w:rFonts w:eastAsia="Calibri"/>
                <w:kern w:val="2"/>
                <w:sz w:val="22"/>
                <w:szCs w:val="22"/>
                <w:lang w:val="en-US" w:bidi="ar-SA"/>
              </w:rPr>
            </w:pPr>
            <w:r w:rsidRPr="000C40E9">
              <w:rPr>
                <w:rFonts w:eastAsia="Calibri"/>
                <w:kern w:val="2"/>
                <w:sz w:val="22"/>
                <w:szCs w:val="22"/>
                <w:lang w:val="en-US" w:bidi="ar-SA"/>
              </w:rPr>
              <w:t>Training approaches have evolved from basic workshops to include more tailored, country-driven activities like National Training Curricula. E-learning and country-to-country cooperation are now emphasized more.</w:t>
            </w:r>
          </w:p>
        </w:tc>
      </w:tr>
      <w:tr w:rsidR="000C40E9" w:rsidRPr="000C40E9" w14:paraId="21C3AAFD" w14:textId="77777777" w:rsidTr="000C40E9">
        <w:trPr>
          <w:trHeight w:val="856"/>
        </w:trPr>
        <w:tc>
          <w:tcPr>
            <w:tcW w:w="1075" w:type="pct"/>
            <w:shd w:val="clear" w:color="auto" w:fill="F2F2F2"/>
          </w:tcPr>
          <w:p w14:paraId="09D74C13" w14:textId="77777777" w:rsidR="000C40E9" w:rsidRPr="000C40E9" w:rsidRDefault="000C40E9" w:rsidP="000C40E9">
            <w:pPr>
              <w:spacing w:before="60" w:after="60" w:line="259" w:lineRule="auto"/>
              <w:jc w:val="left"/>
              <w:rPr>
                <w:rFonts w:eastAsia="Calibri"/>
                <w:kern w:val="2"/>
                <w:sz w:val="22"/>
                <w:szCs w:val="22"/>
                <w:lang w:val="en-US" w:bidi="ar-SA"/>
              </w:rPr>
            </w:pPr>
            <w:r w:rsidRPr="000C40E9">
              <w:rPr>
                <w:rFonts w:eastAsia="Calibri"/>
                <w:kern w:val="2"/>
                <w:sz w:val="22"/>
                <w:szCs w:val="22"/>
                <w:lang w:val="en-US" w:bidi="ar-SA"/>
              </w:rPr>
              <w:t>Knowledge management</w:t>
            </w:r>
          </w:p>
        </w:tc>
        <w:tc>
          <w:tcPr>
            <w:tcW w:w="3925" w:type="pct"/>
          </w:tcPr>
          <w:p w14:paraId="238E363E" w14:textId="77777777" w:rsidR="000C40E9" w:rsidRPr="000C40E9" w:rsidRDefault="000C40E9" w:rsidP="000C40E9">
            <w:pPr>
              <w:spacing w:before="60" w:after="60" w:line="259" w:lineRule="auto"/>
              <w:jc w:val="left"/>
              <w:rPr>
                <w:rFonts w:eastAsia="Calibri"/>
                <w:kern w:val="2"/>
                <w:sz w:val="22"/>
                <w:szCs w:val="22"/>
                <w:lang w:val="en-US" w:bidi="ar-SA"/>
              </w:rPr>
            </w:pPr>
            <w:r w:rsidRPr="000C40E9">
              <w:rPr>
                <w:rFonts w:eastAsia="Calibri"/>
                <w:kern w:val="2"/>
                <w:sz w:val="22"/>
                <w:szCs w:val="22"/>
                <w:lang w:val="en-US" w:bidi="ar-SA"/>
              </w:rPr>
              <w:t>More emphasis on digital/electronic knowledge services like online reporting, databases, toolkits, social media, and webinars to facilitate information access and exchange. Meeting portals for the regional networks.</w:t>
            </w:r>
          </w:p>
        </w:tc>
      </w:tr>
      <w:tr w:rsidR="000C40E9" w:rsidRPr="000C40E9" w14:paraId="787DF026" w14:textId="77777777" w:rsidTr="000C40E9">
        <w:trPr>
          <w:trHeight w:val="278"/>
        </w:trPr>
        <w:tc>
          <w:tcPr>
            <w:tcW w:w="1075" w:type="pct"/>
            <w:shd w:val="clear" w:color="auto" w:fill="F2F2F2"/>
          </w:tcPr>
          <w:p w14:paraId="6A8363CE" w14:textId="77777777" w:rsidR="000C40E9" w:rsidRPr="000C40E9" w:rsidRDefault="000C40E9" w:rsidP="000C40E9">
            <w:pPr>
              <w:spacing w:before="60" w:after="60" w:line="259" w:lineRule="auto"/>
              <w:jc w:val="left"/>
              <w:rPr>
                <w:rFonts w:eastAsia="Calibri"/>
                <w:kern w:val="2"/>
                <w:sz w:val="22"/>
                <w:szCs w:val="22"/>
                <w:lang w:val="en-US" w:bidi="ar-SA"/>
              </w:rPr>
            </w:pPr>
            <w:r w:rsidRPr="000C40E9">
              <w:rPr>
                <w:rFonts w:eastAsia="Calibri"/>
                <w:kern w:val="2"/>
                <w:sz w:val="22"/>
                <w:szCs w:val="22"/>
                <w:lang w:val="en-US" w:bidi="ar-SA"/>
              </w:rPr>
              <w:t>Private sector focus</w:t>
            </w:r>
          </w:p>
        </w:tc>
        <w:tc>
          <w:tcPr>
            <w:tcW w:w="3925" w:type="pct"/>
          </w:tcPr>
          <w:p w14:paraId="4D98C302" w14:textId="77777777" w:rsidR="000C40E9" w:rsidRPr="000C40E9" w:rsidRDefault="000C40E9" w:rsidP="000C40E9">
            <w:pPr>
              <w:spacing w:before="60" w:after="60" w:line="259" w:lineRule="auto"/>
              <w:jc w:val="left"/>
              <w:rPr>
                <w:rFonts w:eastAsia="Calibri"/>
                <w:kern w:val="2"/>
                <w:sz w:val="22"/>
                <w:szCs w:val="22"/>
                <w:lang w:val="en-US" w:bidi="ar-SA"/>
              </w:rPr>
            </w:pPr>
            <w:r w:rsidRPr="000C40E9">
              <w:rPr>
                <w:rFonts w:eastAsia="Calibri"/>
                <w:kern w:val="2"/>
                <w:sz w:val="22"/>
                <w:szCs w:val="22"/>
                <w:lang w:val="en-US" w:bidi="ar-SA"/>
              </w:rPr>
              <w:t>Increased private sector focus through partnerships, engagement in network meetings, and consideration of technological/economic factors.</w:t>
            </w:r>
          </w:p>
        </w:tc>
      </w:tr>
      <w:tr w:rsidR="000C40E9" w:rsidRPr="000C40E9" w14:paraId="1AE64303" w14:textId="77777777" w:rsidTr="000C40E9">
        <w:trPr>
          <w:trHeight w:val="809"/>
        </w:trPr>
        <w:tc>
          <w:tcPr>
            <w:tcW w:w="1075" w:type="pct"/>
            <w:shd w:val="clear" w:color="auto" w:fill="F2F2F2"/>
          </w:tcPr>
          <w:p w14:paraId="1272EC80" w14:textId="77777777" w:rsidR="000C40E9" w:rsidRPr="000C40E9" w:rsidRDefault="000C40E9" w:rsidP="000C40E9">
            <w:pPr>
              <w:spacing w:before="60" w:after="60" w:line="259" w:lineRule="auto"/>
              <w:jc w:val="left"/>
              <w:rPr>
                <w:rFonts w:eastAsia="Calibri"/>
                <w:kern w:val="2"/>
                <w:sz w:val="22"/>
                <w:szCs w:val="22"/>
                <w:lang w:val="en-US" w:bidi="ar-SA"/>
              </w:rPr>
            </w:pPr>
            <w:r w:rsidRPr="000C40E9">
              <w:rPr>
                <w:rFonts w:eastAsia="Calibri"/>
                <w:kern w:val="2"/>
                <w:sz w:val="22"/>
                <w:szCs w:val="22"/>
                <w:lang w:val="en-US" w:bidi="ar-SA"/>
              </w:rPr>
              <w:t>Flexibility</w:t>
            </w:r>
          </w:p>
        </w:tc>
        <w:tc>
          <w:tcPr>
            <w:tcW w:w="3925" w:type="pct"/>
          </w:tcPr>
          <w:p w14:paraId="5DE7A65E" w14:textId="77777777" w:rsidR="000C40E9" w:rsidRPr="000C40E9" w:rsidRDefault="000C40E9" w:rsidP="000C40E9">
            <w:pPr>
              <w:spacing w:before="60" w:after="60" w:line="259" w:lineRule="auto"/>
              <w:jc w:val="left"/>
              <w:rPr>
                <w:rFonts w:eastAsia="Calibri"/>
                <w:kern w:val="2"/>
                <w:sz w:val="22"/>
                <w:szCs w:val="22"/>
                <w:lang w:val="en-US" w:bidi="ar-SA"/>
              </w:rPr>
            </w:pPr>
            <w:r w:rsidRPr="000C40E9">
              <w:rPr>
                <w:rFonts w:eastAsia="Calibri"/>
                <w:kern w:val="2"/>
                <w:sz w:val="22"/>
                <w:szCs w:val="22"/>
                <w:lang w:val="en-US" w:bidi="ar-SA"/>
              </w:rPr>
              <w:t>The CAP aims to maintain flexibility and adaptability in its project design and implementation to changing situations and emerging needs in Article 5 countries. The tracks and activities are reviewed and modified as required.</w:t>
            </w:r>
          </w:p>
        </w:tc>
      </w:tr>
    </w:tbl>
    <w:p w14:paraId="0EA57BEC" w14:textId="77777777" w:rsidR="000C40E9" w:rsidRPr="000C40E9" w:rsidRDefault="000C40E9" w:rsidP="000C40E9">
      <w:pPr>
        <w:spacing w:after="240"/>
        <w:rPr>
          <w:sz w:val="22"/>
          <w:szCs w:val="22"/>
          <w:lang w:val="en-CA" w:bidi="ar-SA"/>
        </w:rPr>
      </w:pPr>
      <w:r w:rsidRPr="000C40E9">
        <w:rPr>
          <w:sz w:val="18"/>
          <w:szCs w:val="18"/>
          <w:lang w:val="en-CA" w:bidi="ar-SA"/>
        </w:rPr>
        <w:t>Source: Consultant’s elaboration based on the desk review.</w:t>
      </w:r>
    </w:p>
    <w:p w14:paraId="7D8FB830" w14:textId="77777777" w:rsidR="000C40E9" w:rsidRPr="000C40E9" w:rsidRDefault="000C40E9" w:rsidP="000C40E9">
      <w:pPr>
        <w:spacing w:after="240"/>
        <w:outlineLvl w:val="0"/>
        <w:rPr>
          <w:sz w:val="22"/>
          <w:szCs w:val="22"/>
          <w:lang w:val="en-CA" w:bidi="ar-SA"/>
        </w:rPr>
      </w:pPr>
      <w:r w:rsidRPr="000C40E9">
        <w:rPr>
          <w:b/>
          <w:bCs/>
          <w:i/>
          <w:iCs/>
          <w:sz w:val="22"/>
          <w:szCs w:val="22"/>
          <w:lang w:val="en-CA" w:bidi="ar-SA"/>
        </w:rPr>
        <w:t>Regionalization</w:t>
      </w:r>
    </w:p>
    <w:p w14:paraId="0D9A1721"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Foremost among the changes initiated by CAP has been a shift towards more regionalization of CAP resources and services to better address the needs of specific regions and sub-regions. The majority of CAP staff is based in the regions. Regional Networks have proven highly effective platforms for peer learning, problem-solving and information exchange between countries.</w:t>
      </w:r>
    </w:p>
    <w:p w14:paraId="6B76130B" w14:textId="77777777" w:rsidR="000C40E9" w:rsidRPr="000C40E9" w:rsidRDefault="000C40E9" w:rsidP="000C40E9">
      <w:pPr>
        <w:keepNext/>
        <w:widowControl w:val="0"/>
        <w:spacing w:after="240"/>
        <w:outlineLvl w:val="0"/>
        <w:rPr>
          <w:sz w:val="22"/>
          <w:szCs w:val="22"/>
          <w:lang w:val="en-CA" w:bidi="ar-SA"/>
        </w:rPr>
      </w:pPr>
      <w:r w:rsidRPr="000C40E9">
        <w:rPr>
          <w:b/>
          <w:bCs/>
          <w:i/>
          <w:iCs/>
          <w:sz w:val="22"/>
          <w:szCs w:val="22"/>
          <w:lang w:val="en-CA" w:bidi="ar-SA"/>
        </w:rPr>
        <w:t>Country-to-country capacity building</w:t>
      </w:r>
    </w:p>
    <w:p w14:paraId="2BC586D5" w14:textId="77777777" w:rsidR="000C40E9" w:rsidRPr="000C40E9" w:rsidRDefault="000C40E9" w:rsidP="000C40E9">
      <w:pPr>
        <w:keepLines/>
        <w:widowControl w:val="0"/>
        <w:numPr>
          <w:ilvl w:val="0"/>
          <w:numId w:val="1"/>
        </w:numPr>
        <w:spacing w:after="240"/>
        <w:outlineLvl w:val="0"/>
        <w:rPr>
          <w:sz w:val="22"/>
          <w:szCs w:val="22"/>
          <w:lang w:val="en-CA" w:bidi="ar-SA"/>
        </w:rPr>
      </w:pPr>
      <w:r w:rsidRPr="000C40E9">
        <w:rPr>
          <w:sz w:val="22"/>
          <w:szCs w:val="22"/>
          <w:lang w:val="en-CA" w:bidi="ar-SA"/>
        </w:rPr>
        <w:t xml:space="preserve">Regional and inter-regional activities supported by CAP provide for mutually beneficial </w:t>
      </w:r>
      <w:r w:rsidRPr="000C40E9">
        <w:rPr>
          <w:sz w:val="22"/>
          <w:szCs w:val="22"/>
          <w:lang w:val="en-CA" w:bidi="ar-SA"/>
        </w:rPr>
        <w:br/>
        <w:t>“south-south” exchanges of experiential knowledge, comparative practices, and in doing so facilitate the development of networks and relationships i.e., “systemic capacity”.</w:t>
      </w:r>
    </w:p>
    <w:p w14:paraId="53D25A57" w14:textId="77777777" w:rsidR="000C40E9" w:rsidRPr="000C40E9" w:rsidRDefault="000C40E9" w:rsidP="000C40E9">
      <w:pPr>
        <w:spacing w:after="240"/>
        <w:outlineLvl w:val="0"/>
        <w:rPr>
          <w:sz w:val="22"/>
          <w:szCs w:val="22"/>
          <w:lang w:val="en-CA" w:bidi="ar-SA"/>
        </w:rPr>
      </w:pPr>
      <w:r w:rsidRPr="000C40E9">
        <w:rPr>
          <w:b/>
          <w:bCs/>
          <w:i/>
          <w:iCs/>
          <w:sz w:val="22"/>
          <w:szCs w:val="22"/>
          <w:lang w:val="en-CA" w:bidi="ar-SA"/>
        </w:rPr>
        <w:lastRenderedPageBreak/>
        <w:t>Private sector collaboration</w:t>
      </w:r>
    </w:p>
    <w:p w14:paraId="47E0A7F4"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Engagement with associations, and to a lesser extent with commercial business, provides mutual benefits including increased organisational and network capacity in-country, regionally and globally. These collaborations allow for the harvesting of research and development knowledge and innovation from businesses and associations involved, which constitute a significant value addition in and across countries, in both private and public domains. As well, and more generally, this type of collaboration raises public awareness on issues relevant to achieving the goals of the Montreal Protocol.</w:t>
      </w:r>
    </w:p>
    <w:p w14:paraId="10980825" w14:textId="77777777" w:rsidR="000C40E9" w:rsidRPr="000C40E9" w:rsidRDefault="000C40E9" w:rsidP="000C40E9">
      <w:pPr>
        <w:spacing w:after="240"/>
        <w:outlineLvl w:val="0"/>
        <w:rPr>
          <w:sz w:val="22"/>
          <w:szCs w:val="22"/>
          <w:lang w:val="en-CA" w:bidi="ar-SA"/>
        </w:rPr>
      </w:pPr>
      <w:r w:rsidRPr="000C40E9">
        <w:rPr>
          <w:b/>
          <w:bCs/>
          <w:i/>
          <w:iCs/>
          <w:sz w:val="22"/>
          <w:szCs w:val="22"/>
          <w:lang w:val="en-CA" w:bidi="ar-SA"/>
        </w:rPr>
        <w:t>Planning and overall management</w:t>
      </w:r>
    </w:p>
    <w:p w14:paraId="337D3860"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 xml:space="preserve">Measures were effectively taken to ensure business continuity to mitigate the effects of the </w:t>
      </w:r>
      <w:r w:rsidRPr="000C40E9">
        <w:rPr>
          <w:sz w:val="22"/>
          <w:szCs w:val="22"/>
          <w:lang w:val="en-CA" w:bidi="ar-SA"/>
        </w:rPr>
        <w:br/>
        <w:t>COVID-19 pandemic, allowing for flexible, adaptive approaches and contingency planning for CAP activities. Virtual modalities like webinars for outreach when travel is not possible provide continuity and sustained benefits. Additionally, the following lessons:</w:t>
      </w:r>
    </w:p>
    <w:p w14:paraId="65E898E8" w14:textId="77777777" w:rsidR="000C40E9" w:rsidRPr="000C40E9" w:rsidRDefault="000C40E9" w:rsidP="005633EA">
      <w:pPr>
        <w:widowControl w:val="0"/>
        <w:numPr>
          <w:ilvl w:val="1"/>
          <w:numId w:val="2"/>
        </w:numPr>
        <w:spacing w:after="240"/>
        <w:outlineLvl w:val="1"/>
        <w:rPr>
          <w:sz w:val="22"/>
          <w:szCs w:val="22"/>
          <w:lang w:val="en-CA" w:bidi="ar-SA"/>
        </w:rPr>
      </w:pPr>
      <w:r w:rsidRPr="000C40E9">
        <w:rPr>
          <w:sz w:val="22"/>
          <w:szCs w:val="22"/>
          <w:lang w:val="en-CA" w:bidi="ar-SA"/>
        </w:rPr>
        <w:t>Strong collaborative partnerships for resilience and alternatives are critical for navigating disruptions efficiently and effectively;</w:t>
      </w:r>
    </w:p>
    <w:p w14:paraId="273EFAE9" w14:textId="77777777" w:rsidR="000C40E9" w:rsidRPr="000C40E9" w:rsidRDefault="000C40E9" w:rsidP="005633EA">
      <w:pPr>
        <w:widowControl w:val="0"/>
        <w:numPr>
          <w:ilvl w:val="1"/>
          <w:numId w:val="2"/>
        </w:numPr>
        <w:spacing w:after="240"/>
        <w:outlineLvl w:val="1"/>
        <w:rPr>
          <w:sz w:val="22"/>
          <w:szCs w:val="22"/>
          <w:lang w:val="en-CA" w:bidi="ar-SA"/>
        </w:rPr>
      </w:pPr>
      <w:r w:rsidRPr="000C40E9">
        <w:rPr>
          <w:sz w:val="22"/>
          <w:szCs w:val="22"/>
          <w:lang w:val="en-CA" w:bidi="ar-SA"/>
        </w:rPr>
        <w:t>Addressing the range of factors affecting countries' capacities is critical to understanding and adapting to different country contexts;</w:t>
      </w:r>
    </w:p>
    <w:p w14:paraId="362C956F" w14:textId="77777777" w:rsidR="000C40E9" w:rsidRPr="000C40E9" w:rsidRDefault="000C40E9" w:rsidP="005633EA">
      <w:pPr>
        <w:widowControl w:val="0"/>
        <w:numPr>
          <w:ilvl w:val="1"/>
          <w:numId w:val="2"/>
        </w:numPr>
        <w:spacing w:after="240"/>
        <w:outlineLvl w:val="1"/>
        <w:rPr>
          <w:sz w:val="22"/>
          <w:szCs w:val="22"/>
          <w:lang w:val="en-CA" w:bidi="ar-SA"/>
        </w:rPr>
      </w:pPr>
      <w:r w:rsidRPr="000C40E9">
        <w:rPr>
          <w:sz w:val="22"/>
          <w:szCs w:val="22"/>
          <w:lang w:val="en-CA" w:bidi="ar-SA"/>
        </w:rPr>
        <w:t>Online tools such as e-learning and digital exchanges provide value added opportunities to complement in person activities; and</w:t>
      </w:r>
    </w:p>
    <w:p w14:paraId="676DA687" w14:textId="77777777" w:rsidR="000C40E9" w:rsidRPr="000C40E9" w:rsidRDefault="000C40E9" w:rsidP="005633EA">
      <w:pPr>
        <w:widowControl w:val="0"/>
        <w:numPr>
          <w:ilvl w:val="1"/>
          <w:numId w:val="2"/>
        </w:numPr>
        <w:spacing w:after="240"/>
        <w:outlineLvl w:val="1"/>
        <w:rPr>
          <w:sz w:val="22"/>
          <w:szCs w:val="22"/>
          <w:lang w:val="en-CA" w:bidi="ar-SA"/>
        </w:rPr>
      </w:pPr>
      <w:r w:rsidRPr="000C40E9">
        <w:rPr>
          <w:sz w:val="22"/>
          <w:szCs w:val="22"/>
          <w:lang w:val="en-CA" w:bidi="ar-SA"/>
        </w:rPr>
        <w:t>Engaging technical partners early in conceptualizing initiatives and projects contributes to increased collaboration for efficient and effective implementation.</w:t>
      </w:r>
    </w:p>
    <w:p w14:paraId="749A75C3"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 analysis of documentary data and information from interviews information identify the following good practices:</w:t>
      </w:r>
    </w:p>
    <w:p w14:paraId="64A4A92E" w14:textId="77777777" w:rsidR="000C40E9" w:rsidRPr="000C40E9" w:rsidRDefault="000C40E9" w:rsidP="005633EA">
      <w:pPr>
        <w:widowControl w:val="0"/>
        <w:numPr>
          <w:ilvl w:val="1"/>
          <w:numId w:val="2"/>
        </w:numPr>
        <w:spacing w:after="240"/>
        <w:outlineLvl w:val="1"/>
        <w:rPr>
          <w:sz w:val="22"/>
          <w:szCs w:val="22"/>
          <w:lang w:val="en-CA" w:bidi="ar-SA"/>
        </w:rPr>
      </w:pPr>
      <w:r w:rsidRPr="000C40E9">
        <w:rPr>
          <w:sz w:val="22"/>
          <w:szCs w:val="22"/>
          <w:lang w:val="en-CA" w:bidi="ar-SA"/>
        </w:rPr>
        <w:t>Systems for pairing countries have clearly helped replicate good practices. A more strategic approach to matching countries based on comparative advantages could increase and sustain impacts. Formalizing partnerships may support sustained collaboration;</w:t>
      </w:r>
    </w:p>
    <w:p w14:paraId="1BFB46EB" w14:textId="77777777" w:rsidR="000C40E9" w:rsidRPr="000C40E9" w:rsidRDefault="000C40E9" w:rsidP="005633EA">
      <w:pPr>
        <w:widowControl w:val="0"/>
        <w:numPr>
          <w:ilvl w:val="1"/>
          <w:numId w:val="2"/>
        </w:numPr>
        <w:spacing w:after="240"/>
        <w:outlineLvl w:val="1"/>
        <w:rPr>
          <w:sz w:val="22"/>
          <w:szCs w:val="22"/>
          <w:lang w:val="en-CA" w:bidi="ar-SA"/>
        </w:rPr>
      </w:pPr>
      <w:r w:rsidRPr="000C40E9">
        <w:rPr>
          <w:sz w:val="22"/>
          <w:szCs w:val="22"/>
          <w:lang w:val="en-CA" w:bidi="ar-SA"/>
        </w:rPr>
        <w:t>Regional expertise rosters have efficiently matched needs with solutions. Expanding directories to include specialized private sector and academic experts could strengthen this mechanism;</w:t>
      </w:r>
    </w:p>
    <w:p w14:paraId="11DC6CDB" w14:textId="77777777" w:rsidR="000C40E9" w:rsidRPr="000C40E9" w:rsidRDefault="000C40E9" w:rsidP="005633EA">
      <w:pPr>
        <w:widowControl w:val="0"/>
        <w:numPr>
          <w:ilvl w:val="1"/>
          <w:numId w:val="2"/>
        </w:numPr>
        <w:spacing w:after="240"/>
        <w:outlineLvl w:val="1"/>
        <w:rPr>
          <w:sz w:val="22"/>
          <w:szCs w:val="22"/>
          <w:lang w:val="en-CA" w:bidi="ar-SA"/>
        </w:rPr>
      </w:pPr>
      <w:r w:rsidRPr="000C40E9">
        <w:rPr>
          <w:sz w:val="22"/>
          <w:szCs w:val="22"/>
          <w:lang w:val="en-CA" w:bidi="ar-SA"/>
        </w:rPr>
        <w:t>Sharing case studies have inspired regional peers facing similar challenges. A knowledge hub systematically collecting and disseminating more regional experiences could foster replication of innovative practices; and</w:t>
      </w:r>
    </w:p>
    <w:p w14:paraId="5048CBF9" w14:textId="77777777" w:rsidR="000C40E9" w:rsidRPr="000C40E9" w:rsidRDefault="000C40E9" w:rsidP="005633EA">
      <w:pPr>
        <w:keepLines/>
        <w:widowControl w:val="0"/>
        <w:numPr>
          <w:ilvl w:val="1"/>
          <w:numId w:val="2"/>
        </w:numPr>
        <w:spacing w:after="240"/>
        <w:outlineLvl w:val="1"/>
        <w:rPr>
          <w:sz w:val="22"/>
          <w:szCs w:val="22"/>
          <w:lang w:val="en-CA" w:bidi="ar-SA"/>
        </w:rPr>
      </w:pPr>
      <w:r w:rsidRPr="000C40E9">
        <w:rPr>
          <w:sz w:val="22"/>
          <w:szCs w:val="22"/>
          <w:lang w:val="en-CA" w:bidi="ar-SA"/>
        </w:rPr>
        <w:t>Regional collaboration on standards, customs training and enforcement approaches has strengthened capacities. More cross-country participation in partner forums could expand these coordination benefits.</w:t>
      </w:r>
    </w:p>
    <w:p w14:paraId="13C5F510"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In general, mechanisms facilitating regular, structured exchanges and collaboration between NOUs and counterparts have clearly worked well and could be enhanced through reinforcing the efficient use of resources, institutionalization and adoption of digital/virtual components where relevant.</w:t>
      </w:r>
    </w:p>
    <w:p w14:paraId="2C5725FB"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lastRenderedPageBreak/>
        <w:t>The current set of indicators, presented in table 1 of this report, no longer appear to provide a meaningful and accurate account of CAP’s performance, especially considering the extensive and detailed analysis presented in the programme budget documentation. The indicators used in the TOC are more updated and relevant to the actual work of CAP.</w:t>
      </w:r>
    </w:p>
    <w:p w14:paraId="2658C662" w14:textId="77777777" w:rsidR="000C40E9" w:rsidRPr="000C40E9" w:rsidRDefault="000C40E9" w:rsidP="005633EA">
      <w:pPr>
        <w:numPr>
          <w:ilvl w:val="0"/>
          <w:numId w:val="37"/>
        </w:numPr>
        <w:spacing w:after="240" w:line="259" w:lineRule="auto"/>
        <w:contextualSpacing/>
        <w:jc w:val="left"/>
        <w:rPr>
          <w:rFonts w:eastAsia="Calibri"/>
          <w:b/>
          <w:bCs/>
          <w:kern w:val="2"/>
          <w:sz w:val="22"/>
          <w:szCs w:val="22"/>
          <w:lang w:val="en-US" w:bidi="ar-SA"/>
        </w:rPr>
      </w:pPr>
      <w:bookmarkStart w:id="49" w:name="_Toc176257377"/>
      <w:r w:rsidRPr="000C40E9">
        <w:rPr>
          <w:rFonts w:eastAsia="Calibri"/>
          <w:b/>
          <w:bCs/>
          <w:kern w:val="2"/>
          <w:sz w:val="22"/>
          <w:szCs w:val="22"/>
          <w:lang w:val="en-US" w:bidi="ar-SA"/>
        </w:rPr>
        <w:t>Conclusions</w:t>
      </w:r>
      <w:bookmarkEnd w:id="49"/>
      <w:r w:rsidRPr="000C40E9">
        <w:rPr>
          <w:rFonts w:eastAsia="Calibri"/>
          <w:b/>
          <w:bCs/>
          <w:kern w:val="2"/>
          <w:sz w:val="22"/>
          <w:szCs w:val="22"/>
          <w:lang w:val="en-US" w:bidi="ar-SA"/>
        </w:rPr>
        <w:t xml:space="preserve"> and takeaways</w:t>
      </w:r>
    </w:p>
    <w:p w14:paraId="36BF59EB"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 results of the desk study suggest that more could be done to clarify the roles, functions and distinct activities between UNEP as an implementing agency -involved in project implementation – and the activities specific to CAP.</w:t>
      </w:r>
    </w:p>
    <w:p w14:paraId="65E96EAD"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It is also suggested to further analyze ways to streamline the many reporting requirements faced by the programme, to lighten the burden on its administrative processes and increase efficiency. The dual reporting to UNEP and to the Executive Committee implies complexity in fulfilling the different reporting requirements.</w:t>
      </w:r>
    </w:p>
    <w:p w14:paraId="4747C8AD"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 desk study found in its analysis of documentation and across all interview respondents a clearly expressed emphasis on the opportunity of streamlining the various administrative and reporting processes required of CAP, to improve the efficiency of its operations and the allocation of its staff resources. These findings are consistent with previous analyses such as the one presented in the 2019 Multilateral Organisation Performance Assessment Network (MOPAN) assessment of the Multilateral Fund.</w:t>
      </w:r>
    </w:p>
    <w:p w14:paraId="27EA68EB"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A second phase for this evaluation could address the above-mentioned issues and propose renewed performance indicators to better assess the performance and impact of the programme. From its analysis of documentation and from its interviews and meetings with respondents from CAP, the Multilateral Fund Secretariat and the Executive Committee, the desk study considers that the various sets of indicators related to CAP activities and used in its various reporting documents convey poorly the performance of CAP, for either management or accountability purposes.</w:t>
      </w:r>
    </w:p>
    <w:p w14:paraId="66C7D191"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A second phase of the evaluation, covering all components of the programme, could provide more detailed information to revise the KPIs. It is suggested that priority be given to CAP’s country capacity building and sustainability outcomes through the development and use of valid, meaningful and contextually relevant sets of indicators, updated and adapted on a systematic and recurrent basis.</w:t>
      </w:r>
    </w:p>
    <w:p w14:paraId="1ABF8B7C" w14:textId="77777777" w:rsidR="000C40E9" w:rsidRPr="000C40E9" w:rsidRDefault="000C40E9" w:rsidP="000C40E9">
      <w:pPr>
        <w:numPr>
          <w:ilvl w:val="0"/>
          <w:numId w:val="1"/>
        </w:numPr>
        <w:spacing w:after="240"/>
        <w:outlineLvl w:val="0"/>
        <w:rPr>
          <w:sz w:val="22"/>
          <w:szCs w:val="22"/>
          <w:lang w:val="en-CA" w:bidi="ar-SA"/>
        </w:rPr>
      </w:pPr>
      <w:r w:rsidRPr="000C40E9">
        <w:rPr>
          <w:sz w:val="22"/>
          <w:szCs w:val="22"/>
          <w:lang w:val="en-CA" w:bidi="ar-SA"/>
        </w:rPr>
        <w:t>The desk study concludes that CAP is effective in strengthening compliance of Article 5 countries as a critical pillar for the successful implementation of the Montreal Protocol, including the Kigali amendment. CAP constitutes the vital “connective tissue” on the ground between the realities of Article 5 countries and the constellation of actors involved in the Multilateral Fund for the implementation of the Montreal Protocol. Its importance as a well-functioning programme should not be underestimated.</w:t>
      </w:r>
    </w:p>
    <w:p w14:paraId="4156C56D" w14:textId="77777777" w:rsidR="000C40E9" w:rsidRPr="000C40E9" w:rsidRDefault="000C40E9" w:rsidP="000C40E9">
      <w:pPr>
        <w:rPr>
          <w:sz w:val="22"/>
          <w:szCs w:val="22"/>
          <w:lang w:val="en-CA" w:bidi="ar-SA"/>
        </w:rPr>
      </w:pPr>
    </w:p>
    <w:p w14:paraId="38E0B4F9" w14:textId="77777777" w:rsidR="000C40E9" w:rsidRPr="000C40E9" w:rsidRDefault="000C40E9" w:rsidP="000C40E9">
      <w:pPr>
        <w:spacing w:after="240"/>
        <w:outlineLvl w:val="0"/>
        <w:rPr>
          <w:sz w:val="22"/>
          <w:szCs w:val="22"/>
          <w:lang w:val="en-CA" w:bidi="ar-SA"/>
        </w:rPr>
        <w:sectPr w:rsidR="000C40E9" w:rsidRPr="000C40E9" w:rsidSect="000C40E9">
          <w:pgSz w:w="12240" w:h="15840"/>
          <w:pgMar w:top="1440" w:right="1440" w:bottom="1440" w:left="1440" w:header="708" w:footer="708" w:gutter="0"/>
          <w:cols w:space="708"/>
          <w:docGrid w:linePitch="360"/>
        </w:sectPr>
      </w:pPr>
    </w:p>
    <w:p w14:paraId="1F8B8E26" w14:textId="77777777" w:rsidR="000C40E9" w:rsidRPr="000C40E9" w:rsidRDefault="000C40E9" w:rsidP="000C40E9">
      <w:pPr>
        <w:spacing w:after="240"/>
        <w:jc w:val="center"/>
        <w:rPr>
          <w:b/>
          <w:bCs/>
          <w:sz w:val="22"/>
          <w:szCs w:val="22"/>
          <w:lang w:val="en-CA" w:bidi="ar-SA"/>
        </w:rPr>
      </w:pPr>
      <w:r w:rsidRPr="000C40E9">
        <w:rPr>
          <w:b/>
          <w:bCs/>
          <w:sz w:val="22"/>
          <w:szCs w:val="22"/>
          <w:lang w:val="en-CA" w:bidi="ar-SA"/>
        </w:rPr>
        <w:lastRenderedPageBreak/>
        <w:t>Annex I</w:t>
      </w:r>
    </w:p>
    <w:p w14:paraId="47D90B8A" w14:textId="77777777" w:rsidR="000C40E9" w:rsidRPr="000C40E9" w:rsidRDefault="000C40E9" w:rsidP="000C40E9">
      <w:pPr>
        <w:spacing w:after="240"/>
        <w:jc w:val="center"/>
        <w:rPr>
          <w:b/>
          <w:bCs/>
          <w:sz w:val="22"/>
          <w:szCs w:val="22"/>
          <w:lang w:val="en-CA" w:bidi="ar-SA"/>
        </w:rPr>
      </w:pPr>
      <w:r w:rsidRPr="000C40E9">
        <w:rPr>
          <w:b/>
          <w:bCs/>
          <w:sz w:val="22"/>
          <w:szCs w:val="22"/>
          <w:lang w:val="en-CA" w:bidi="ar-SA"/>
        </w:rPr>
        <w:t>ORGANIGRAM</w:t>
      </w:r>
    </w:p>
    <w:p w14:paraId="6C9C8EC3" w14:textId="77777777" w:rsidR="000C40E9" w:rsidRPr="000C40E9" w:rsidRDefault="000C40E9" w:rsidP="000C40E9">
      <w:pPr>
        <w:jc w:val="left"/>
        <w:rPr>
          <w:sz w:val="22"/>
          <w:szCs w:val="22"/>
          <w:lang w:val="en-CA" w:bidi="ar-SA"/>
        </w:rPr>
      </w:pPr>
      <w:r w:rsidRPr="000C40E9">
        <w:rPr>
          <w:b/>
          <w:bCs/>
          <w:i/>
          <w:iCs/>
          <w:noProof/>
          <w:sz w:val="22"/>
          <w:szCs w:val="22"/>
          <w:lang w:val="en-CA" w:bidi="ar-SA"/>
        </w:rPr>
        <w:drawing>
          <wp:inline distT="0" distB="0" distL="0" distR="0" wp14:anchorId="208D3EC1" wp14:editId="65AD2C08">
            <wp:extent cx="8762556" cy="4888523"/>
            <wp:effectExtent l="0" t="0" r="635" b="7620"/>
            <wp:docPr id="1146526866" name="Picture 1" descr="A diagram of a te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209290" name="Picture 1" descr="A diagram of a team&#10;&#10;Description automatically generated"/>
                    <pic:cNvPicPr/>
                  </pic:nvPicPr>
                  <pic:blipFill>
                    <a:blip r:embed="rId27"/>
                    <a:stretch>
                      <a:fillRect/>
                    </a:stretch>
                  </pic:blipFill>
                  <pic:spPr>
                    <a:xfrm>
                      <a:off x="0" y="0"/>
                      <a:ext cx="8843869" cy="4933887"/>
                    </a:xfrm>
                    <a:prstGeom prst="rect">
                      <a:avLst/>
                    </a:prstGeom>
                  </pic:spPr>
                </pic:pic>
              </a:graphicData>
            </a:graphic>
          </wp:inline>
        </w:drawing>
      </w:r>
    </w:p>
    <w:p w14:paraId="4D1DC2AE" w14:textId="77777777" w:rsidR="000C40E9" w:rsidRPr="000C40E9" w:rsidRDefault="000C40E9" w:rsidP="000C40E9">
      <w:pPr>
        <w:ind w:left="144"/>
        <w:rPr>
          <w:sz w:val="18"/>
          <w:szCs w:val="18"/>
          <w:lang w:val="en-CA" w:bidi="ar-SA"/>
        </w:rPr>
      </w:pPr>
      <w:r w:rsidRPr="000C40E9">
        <w:rPr>
          <w:sz w:val="18"/>
          <w:szCs w:val="18"/>
          <w:lang w:val="en-CA" w:bidi="ar-SA"/>
        </w:rPr>
        <w:t>Source: Organigram provided by UNEP CAP team in July 2024</w:t>
      </w:r>
    </w:p>
    <w:p w14:paraId="09C26029" w14:textId="77777777" w:rsidR="000C40E9" w:rsidRPr="000C40E9" w:rsidRDefault="000C40E9" w:rsidP="000C40E9">
      <w:pPr>
        <w:rPr>
          <w:b/>
          <w:bCs/>
          <w:sz w:val="22"/>
          <w:szCs w:val="22"/>
          <w:lang w:val="en-CA" w:bidi="ar-SA"/>
        </w:rPr>
      </w:pPr>
    </w:p>
    <w:p w14:paraId="00EFBB4C" w14:textId="77777777" w:rsidR="000C40E9" w:rsidRPr="000C40E9" w:rsidRDefault="000C40E9" w:rsidP="000C40E9">
      <w:pPr>
        <w:rPr>
          <w:b/>
          <w:bCs/>
          <w:sz w:val="22"/>
          <w:szCs w:val="22"/>
          <w:lang w:val="en-CA" w:bidi="ar-SA"/>
        </w:rPr>
        <w:sectPr w:rsidR="000C40E9" w:rsidRPr="000C40E9" w:rsidSect="000C40E9">
          <w:footerReference w:type="even" r:id="rId28"/>
          <w:footerReference w:type="default" r:id="rId29"/>
          <w:pgSz w:w="15840" w:h="12240" w:orient="landscape"/>
          <w:pgMar w:top="1440" w:right="1440" w:bottom="1440" w:left="1440" w:header="708" w:footer="708" w:gutter="0"/>
          <w:pgNumType w:start="1"/>
          <w:cols w:space="708"/>
          <w:docGrid w:linePitch="360"/>
        </w:sectPr>
      </w:pPr>
    </w:p>
    <w:p w14:paraId="07F10125" w14:textId="77777777" w:rsidR="000C40E9" w:rsidRPr="000C40E9" w:rsidRDefault="000C40E9" w:rsidP="000C40E9">
      <w:pPr>
        <w:widowControl w:val="0"/>
        <w:spacing w:after="240"/>
        <w:jc w:val="center"/>
        <w:outlineLvl w:val="1"/>
        <w:rPr>
          <w:b/>
          <w:bCs/>
          <w:sz w:val="22"/>
          <w:szCs w:val="22"/>
          <w:lang w:val="en-CA" w:bidi="ar-SA"/>
        </w:rPr>
      </w:pPr>
      <w:bookmarkStart w:id="50" w:name="_Toc176257380"/>
      <w:r w:rsidRPr="000C40E9">
        <w:rPr>
          <w:b/>
          <w:bCs/>
          <w:sz w:val="22"/>
          <w:szCs w:val="22"/>
          <w:lang w:val="en-CA" w:bidi="ar-SA"/>
        </w:rPr>
        <w:lastRenderedPageBreak/>
        <w:t>Annex II</w:t>
      </w:r>
    </w:p>
    <w:p w14:paraId="43C59433" w14:textId="77777777" w:rsidR="000C40E9" w:rsidRPr="000C40E9" w:rsidRDefault="000C40E9" w:rsidP="000C40E9">
      <w:pPr>
        <w:widowControl w:val="0"/>
        <w:spacing w:after="240"/>
        <w:jc w:val="center"/>
        <w:outlineLvl w:val="1"/>
        <w:rPr>
          <w:sz w:val="22"/>
          <w:szCs w:val="22"/>
          <w:lang w:val="en-CA" w:bidi="ar-SA"/>
        </w:rPr>
      </w:pPr>
      <w:r w:rsidRPr="000C40E9">
        <w:rPr>
          <w:b/>
          <w:bCs/>
          <w:sz w:val="22"/>
          <w:szCs w:val="22"/>
          <w:lang w:val="en-CA" w:bidi="ar-SA"/>
        </w:rPr>
        <w:t>METHODOLOGICAL NOTE</w:t>
      </w:r>
      <w:bookmarkEnd w:id="50"/>
    </w:p>
    <w:p w14:paraId="0DD350DE" w14:textId="77777777" w:rsidR="000C40E9" w:rsidRPr="000C40E9" w:rsidRDefault="000C40E9" w:rsidP="000C40E9">
      <w:pPr>
        <w:spacing w:after="240"/>
        <w:outlineLvl w:val="0"/>
        <w:rPr>
          <w:sz w:val="22"/>
          <w:szCs w:val="22"/>
          <w:lang w:val="en-CA" w:bidi="ar-SA"/>
        </w:rPr>
      </w:pPr>
      <w:r w:rsidRPr="000C40E9">
        <w:rPr>
          <w:sz w:val="22"/>
          <w:szCs w:val="22"/>
          <w:lang w:val="en-CA" w:bidi="ar-SA"/>
        </w:rPr>
        <w:t>Departing from the inception report, questions have been repackaged in three distinct thematic clusters. They have been addressed in the three sections of chapter II which present the evidence based on inputs received at data collection phase and iteratively integrated in the desk review process and results. The results of the desk study, addressing the last question of the TORs, are presented in chapter III.</w:t>
      </w:r>
    </w:p>
    <w:tbl>
      <w:tblPr>
        <w:tblStyle w:val="TableGrid"/>
        <w:tblW w:w="5000" w:type="pct"/>
        <w:tblLook w:val="04A0" w:firstRow="1" w:lastRow="0" w:firstColumn="1" w:lastColumn="0" w:noHBand="0" w:noVBand="1"/>
      </w:tblPr>
      <w:tblGrid>
        <w:gridCol w:w="3256"/>
        <w:gridCol w:w="6094"/>
      </w:tblGrid>
      <w:tr w:rsidR="000C40E9" w:rsidRPr="000C40E9" w14:paraId="37F2CBB1" w14:textId="77777777" w:rsidTr="000C40E9">
        <w:tc>
          <w:tcPr>
            <w:tcW w:w="1741" w:type="pct"/>
            <w:shd w:val="clear" w:color="auto" w:fill="FFFFFF"/>
          </w:tcPr>
          <w:p w14:paraId="7ED218D4" w14:textId="77777777" w:rsidR="000C40E9" w:rsidRPr="000C40E9" w:rsidRDefault="000C40E9" w:rsidP="000C40E9">
            <w:pPr>
              <w:jc w:val="center"/>
              <w:rPr>
                <w:b/>
                <w:bCs/>
                <w:sz w:val="22"/>
                <w:szCs w:val="22"/>
                <w:lang w:val="en-CA" w:bidi="ar-SA"/>
              </w:rPr>
            </w:pPr>
            <w:r w:rsidRPr="000C40E9">
              <w:rPr>
                <w:b/>
                <w:bCs/>
                <w:sz w:val="22"/>
                <w:szCs w:val="22"/>
                <w:lang w:val="en-CA" w:bidi="ar-SA"/>
              </w:rPr>
              <w:t>Cluster 1 – key questions</w:t>
            </w:r>
          </w:p>
        </w:tc>
        <w:tc>
          <w:tcPr>
            <w:tcW w:w="3259" w:type="pct"/>
            <w:shd w:val="clear" w:color="auto" w:fill="FFFFFF"/>
          </w:tcPr>
          <w:p w14:paraId="5D0F8875" w14:textId="77777777" w:rsidR="000C40E9" w:rsidRPr="000C40E9" w:rsidRDefault="000C40E9" w:rsidP="000C40E9">
            <w:pPr>
              <w:jc w:val="center"/>
              <w:rPr>
                <w:b/>
                <w:bCs/>
                <w:sz w:val="22"/>
                <w:szCs w:val="22"/>
                <w:lang w:val="en-CA" w:bidi="ar-SA"/>
              </w:rPr>
            </w:pPr>
            <w:r w:rsidRPr="000C40E9">
              <w:rPr>
                <w:b/>
                <w:bCs/>
                <w:sz w:val="22"/>
                <w:szCs w:val="22"/>
                <w:lang w:val="en-CA" w:bidi="ar-SA"/>
              </w:rPr>
              <w:t>Detailed questions</w:t>
            </w:r>
          </w:p>
        </w:tc>
      </w:tr>
      <w:tr w:rsidR="000C40E9" w:rsidRPr="000C40E9" w14:paraId="7C86C556" w14:textId="77777777" w:rsidTr="000C40E9">
        <w:tc>
          <w:tcPr>
            <w:tcW w:w="1741" w:type="pct"/>
            <w:shd w:val="clear" w:color="auto" w:fill="FFFFFF"/>
          </w:tcPr>
          <w:p w14:paraId="787D214F" w14:textId="77777777" w:rsidR="000C40E9" w:rsidRPr="000C40E9" w:rsidRDefault="000C40E9" w:rsidP="005633EA">
            <w:pPr>
              <w:numPr>
                <w:ilvl w:val="0"/>
                <w:numId w:val="13"/>
              </w:numPr>
              <w:ind w:left="0" w:hanging="306"/>
              <w:contextualSpacing/>
              <w:jc w:val="left"/>
              <w:rPr>
                <w:rFonts w:eastAsia="Calibri"/>
                <w:b/>
                <w:bCs/>
                <w:kern w:val="2"/>
                <w:sz w:val="22"/>
                <w:szCs w:val="22"/>
                <w:lang w:val="en-US" w:bidi="ar-SA"/>
              </w:rPr>
            </w:pPr>
            <w:r w:rsidRPr="000C40E9">
              <w:rPr>
                <w:rFonts w:eastAsia="Calibri"/>
                <w:b/>
                <w:bCs/>
                <w:kern w:val="2"/>
                <w:sz w:val="22"/>
                <w:szCs w:val="22"/>
                <w:lang w:val="en-US" w:bidi="ar-SA"/>
              </w:rPr>
              <w:t>How effective and impactful are CAP services to build, strengthen and sustain capacities in Article 5 countries, including for achieving compliance with the Kigali amendment and climate-related issues?</w:t>
            </w:r>
          </w:p>
          <w:p w14:paraId="7373D5FF" w14:textId="77777777" w:rsidR="000C40E9" w:rsidRPr="000C40E9" w:rsidRDefault="000C40E9" w:rsidP="000C40E9">
            <w:pPr>
              <w:rPr>
                <w:sz w:val="22"/>
                <w:szCs w:val="22"/>
                <w:lang w:val="en-CA" w:bidi="ar-SA"/>
              </w:rPr>
            </w:pPr>
          </w:p>
        </w:tc>
        <w:tc>
          <w:tcPr>
            <w:tcW w:w="3259" w:type="pct"/>
            <w:shd w:val="clear" w:color="auto" w:fill="FFFFFF"/>
          </w:tcPr>
          <w:p w14:paraId="3DE5930B" w14:textId="77777777" w:rsidR="000C40E9" w:rsidRPr="000C40E9" w:rsidRDefault="000C40E9" w:rsidP="000C40E9">
            <w:pPr>
              <w:rPr>
                <w:sz w:val="22"/>
                <w:szCs w:val="22"/>
                <w:lang w:val="en-CA" w:bidi="ar-SA"/>
              </w:rPr>
            </w:pPr>
            <w:r w:rsidRPr="000C40E9">
              <w:rPr>
                <w:b/>
                <w:bCs/>
                <w:sz w:val="22"/>
                <w:szCs w:val="22"/>
                <w:lang w:val="en-CA" w:bidi="ar-SA"/>
              </w:rPr>
              <w:t>(b) CAP services</w:t>
            </w:r>
            <w:r w:rsidRPr="000C40E9">
              <w:rPr>
                <w:sz w:val="22"/>
                <w:szCs w:val="22"/>
                <w:lang w:val="en-CA" w:bidi="ar-SA"/>
              </w:rPr>
              <w:t>: How do the CAP’s services contribute to the implementation of country projects by the implementing and bilateral agencies, including UNEP itself? How effective is this support? How does the CAP contribute to creating an enabling environment to foster compliance and to enhance national capacities for the management of controlled substances, including strengthening mechanisms in Article 5 countries on data management and reporting?</w:t>
            </w:r>
          </w:p>
          <w:p w14:paraId="2B46ED21" w14:textId="77777777" w:rsidR="000C40E9" w:rsidRPr="000C40E9" w:rsidRDefault="000C40E9" w:rsidP="000C40E9">
            <w:pPr>
              <w:rPr>
                <w:sz w:val="22"/>
                <w:szCs w:val="22"/>
                <w:lang w:val="en-CA" w:bidi="ar-SA"/>
              </w:rPr>
            </w:pPr>
            <w:r w:rsidRPr="000C40E9">
              <w:rPr>
                <w:b/>
                <w:bCs/>
                <w:sz w:val="22"/>
                <w:szCs w:val="22"/>
                <w:lang w:val="en-CA" w:bidi="ar-SA"/>
              </w:rPr>
              <w:t xml:space="preserve">(h) Building, strengthening and sustaining capacities in Article 5 countries: </w:t>
            </w:r>
            <w:r w:rsidRPr="000C40E9">
              <w:rPr>
                <w:sz w:val="22"/>
                <w:szCs w:val="22"/>
                <w:lang w:val="en-CA" w:bidi="ar-SA"/>
              </w:rPr>
              <w:t xml:space="preserve">What mechanisms are in place to ensure that Article 5 countries are driving the agenda to identify their needs in relation to achieving compliance with the Montreal Protocol? </w:t>
            </w:r>
          </w:p>
          <w:p w14:paraId="5B03E68D" w14:textId="77777777" w:rsidR="000C40E9" w:rsidRPr="000C40E9" w:rsidRDefault="000C40E9" w:rsidP="000C40E9">
            <w:pPr>
              <w:rPr>
                <w:sz w:val="22"/>
                <w:szCs w:val="22"/>
                <w:lang w:val="en-CA" w:bidi="ar-SA"/>
              </w:rPr>
            </w:pPr>
            <w:r w:rsidRPr="000C40E9">
              <w:rPr>
                <w:b/>
                <w:bCs/>
                <w:sz w:val="22"/>
                <w:szCs w:val="22"/>
                <w:lang w:val="en-CA" w:bidi="ar-SA"/>
              </w:rPr>
              <w:t>(m) CAP contribution to achieving compliance with the Kigali Amendment and other new issues under the Montreal Protocol</w:t>
            </w:r>
            <w:r w:rsidRPr="000C40E9">
              <w:rPr>
                <w:sz w:val="22"/>
                <w:szCs w:val="22"/>
                <w:lang w:val="en-CA" w:bidi="ar-SA"/>
              </w:rPr>
              <w:t>: How effective has the CAP been in updating and implementing its strategies and work plans to foster compliance with the Kigali Amendment, including inter alia issues such as energy efficiency and disposal? How does the CAP support capacity of NOU to strengthen coordination with various agencies associated with activities relating to energy efficiency, disposal and safety issues, including standards?</w:t>
            </w:r>
          </w:p>
          <w:p w14:paraId="3FB087B7" w14:textId="77777777" w:rsidR="000C40E9" w:rsidRPr="000C40E9" w:rsidRDefault="000C40E9" w:rsidP="000C40E9">
            <w:pPr>
              <w:rPr>
                <w:sz w:val="22"/>
                <w:szCs w:val="22"/>
                <w:lang w:val="en-CA" w:bidi="ar-SA"/>
              </w:rPr>
            </w:pPr>
            <w:r w:rsidRPr="000C40E9">
              <w:rPr>
                <w:b/>
                <w:bCs/>
                <w:sz w:val="22"/>
                <w:szCs w:val="22"/>
                <w:lang w:val="en-CA" w:bidi="ar-SA"/>
              </w:rPr>
              <w:t>(a) CAP components</w:t>
            </w:r>
            <w:r w:rsidRPr="000C40E9">
              <w:rPr>
                <w:sz w:val="22"/>
                <w:szCs w:val="22"/>
                <w:lang w:val="en-CA" w:bidi="ar-SA"/>
              </w:rPr>
              <w:t>: How effective is the delivery of the programme regarding its different components: capacity building, information exchange, clearinghouse function, and country-to-country cooperation. Does the CAP achieve its goals in an effective and efficient manner?</w:t>
            </w:r>
          </w:p>
          <w:p w14:paraId="72533ECF" w14:textId="77777777" w:rsidR="000C40E9" w:rsidRPr="000C40E9" w:rsidRDefault="000C40E9" w:rsidP="000C40E9">
            <w:pPr>
              <w:rPr>
                <w:sz w:val="22"/>
                <w:szCs w:val="22"/>
                <w:lang w:val="en-CA" w:bidi="ar-SA"/>
              </w:rPr>
            </w:pPr>
            <w:r w:rsidRPr="000C40E9">
              <w:rPr>
                <w:b/>
                <w:bCs/>
                <w:sz w:val="22"/>
                <w:szCs w:val="22"/>
                <w:lang w:val="en-CA" w:bidi="ar-SA"/>
              </w:rPr>
              <w:t>(l) Gender dimension</w:t>
            </w:r>
            <w:r w:rsidRPr="000C40E9">
              <w:rPr>
                <w:sz w:val="22"/>
                <w:szCs w:val="22"/>
                <w:lang w:val="en-CA" w:bidi="ar-SA"/>
              </w:rPr>
              <w:t xml:space="preserve">: How has the CAP integrated the gender dimension and what has been the impact in Article 5 countries? </w:t>
            </w:r>
          </w:p>
          <w:p w14:paraId="7E9D8867" w14:textId="77777777" w:rsidR="000C40E9" w:rsidRPr="000C40E9" w:rsidRDefault="000C40E9" w:rsidP="000C40E9">
            <w:pPr>
              <w:rPr>
                <w:sz w:val="22"/>
                <w:szCs w:val="22"/>
                <w:lang w:val="en-CA" w:bidi="ar-SA"/>
              </w:rPr>
            </w:pPr>
          </w:p>
        </w:tc>
      </w:tr>
      <w:tr w:rsidR="000C40E9" w:rsidRPr="000C40E9" w14:paraId="12DD81FF" w14:textId="77777777" w:rsidTr="000C40E9">
        <w:tc>
          <w:tcPr>
            <w:tcW w:w="1741" w:type="pct"/>
            <w:shd w:val="clear" w:color="auto" w:fill="FFFFFF"/>
          </w:tcPr>
          <w:p w14:paraId="594D6010" w14:textId="77777777" w:rsidR="000C40E9" w:rsidRPr="000C40E9" w:rsidRDefault="000C40E9" w:rsidP="000C40E9">
            <w:pPr>
              <w:jc w:val="center"/>
              <w:rPr>
                <w:b/>
                <w:bCs/>
                <w:sz w:val="22"/>
                <w:szCs w:val="22"/>
                <w:lang w:val="en-CA" w:bidi="ar-SA"/>
              </w:rPr>
            </w:pPr>
            <w:r w:rsidRPr="000C40E9">
              <w:rPr>
                <w:b/>
                <w:bCs/>
                <w:sz w:val="22"/>
                <w:szCs w:val="22"/>
                <w:lang w:val="en-CA" w:bidi="ar-SA"/>
              </w:rPr>
              <w:t>Cluster 2 – key questions</w:t>
            </w:r>
          </w:p>
        </w:tc>
        <w:tc>
          <w:tcPr>
            <w:tcW w:w="3259" w:type="pct"/>
            <w:shd w:val="clear" w:color="auto" w:fill="FFFFFF"/>
          </w:tcPr>
          <w:p w14:paraId="086B2E57" w14:textId="77777777" w:rsidR="000C40E9" w:rsidRPr="000C40E9" w:rsidRDefault="000C40E9" w:rsidP="000C40E9">
            <w:pPr>
              <w:jc w:val="center"/>
              <w:rPr>
                <w:b/>
                <w:bCs/>
                <w:sz w:val="22"/>
                <w:szCs w:val="22"/>
                <w:lang w:val="en-CA" w:bidi="ar-SA"/>
              </w:rPr>
            </w:pPr>
            <w:r w:rsidRPr="000C40E9">
              <w:rPr>
                <w:b/>
                <w:bCs/>
                <w:sz w:val="22"/>
                <w:szCs w:val="22"/>
                <w:lang w:val="en-CA" w:bidi="ar-SA"/>
              </w:rPr>
              <w:t>Detailed questions</w:t>
            </w:r>
          </w:p>
        </w:tc>
      </w:tr>
      <w:tr w:rsidR="000C40E9" w:rsidRPr="000C40E9" w14:paraId="41387E4E" w14:textId="77777777" w:rsidTr="006C246D">
        <w:tc>
          <w:tcPr>
            <w:tcW w:w="1741" w:type="pct"/>
          </w:tcPr>
          <w:p w14:paraId="56D0C490" w14:textId="77777777" w:rsidR="000C40E9" w:rsidRPr="000C40E9" w:rsidRDefault="000C40E9" w:rsidP="005633EA">
            <w:pPr>
              <w:numPr>
                <w:ilvl w:val="0"/>
                <w:numId w:val="13"/>
              </w:numPr>
              <w:ind w:left="0" w:hanging="306"/>
              <w:contextualSpacing/>
              <w:rPr>
                <w:rFonts w:eastAsia="Calibri"/>
                <w:b/>
                <w:bCs/>
                <w:kern w:val="2"/>
                <w:sz w:val="22"/>
                <w:szCs w:val="22"/>
                <w:lang w:val="en-US" w:bidi="ar-SA"/>
              </w:rPr>
            </w:pPr>
            <w:r w:rsidRPr="000C40E9">
              <w:rPr>
                <w:rFonts w:eastAsia="Calibri"/>
                <w:b/>
                <w:bCs/>
                <w:kern w:val="2"/>
                <w:sz w:val="22"/>
                <w:szCs w:val="22"/>
                <w:lang w:val="en-US" w:bidi="ar-SA"/>
              </w:rPr>
              <w:t>How relevant and effective are CAP mechanisms, structure and frameworks to support the achievement of CAP objectives?</w:t>
            </w:r>
          </w:p>
          <w:p w14:paraId="2211B99B" w14:textId="77777777" w:rsidR="000C40E9" w:rsidRPr="000C40E9" w:rsidRDefault="000C40E9" w:rsidP="000C40E9">
            <w:pPr>
              <w:rPr>
                <w:sz w:val="22"/>
                <w:szCs w:val="22"/>
                <w:lang w:val="en-CA" w:bidi="ar-SA"/>
              </w:rPr>
            </w:pPr>
          </w:p>
        </w:tc>
        <w:tc>
          <w:tcPr>
            <w:tcW w:w="3259" w:type="pct"/>
          </w:tcPr>
          <w:p w14:paraId="1D0A3B5D" w14:textId="77777777" w:rsidR="000C40E9" w:rsidRPr="000C40E9" w:rsidRDefault="000C40E9" w:rsidP="000C40E9">
            <w:pPr>
              <w:rPr>
                <w:sz w:val="22"/>
                <w:szCs w:val="22"/>
                <w:lang w:val="en-CA" w:bidi="ar-SA"/>
              </w:rPr>
            </w:pPr>
            <w:r w:rsidRPr="000C40E9">
              <w:rPr>
                <w:b/>
                <w:bCs/>
                <w:sz w:val="22"/>
                <w:szCs w:val="22"/>
                <w:lang w:val="en-CA" w:bidi="ar-SA"/>
              </w:rPr>
              <w:t>(c) CAP internal coordination mechanisms</w:t>
            </w:r>
            <w:r w:rsidRPr="000C40E9">
              <w:rPr>
                <w:sz w:val="22"/>
                <w:szCs w:val="22"/>
                <w:lang w:val="en-CA" w:bidi="ar-SA"/>
              </w:rPr>
              <w:t>: What are the coordination mechanisms between the Global CAP team and its Regional CAP teams and how effective are these in ensuring smooth interaction and timely delivery of high-quality services?</w:t>
            </w:r>
          </w:p>
          <w:p w14:paraId="2C942046" w14:textId="77777777" w:rsidR="000C40E9" w:rsidRPr="000C40E9" w:rsidRDefault="000C40E9" w:rsidP="000C40E9">
            <w:pPr>
              <w:rPr>
                <w:sz w:val="22"/>
                <w:szCs w:val="22"/>
                <w:lang w:val="en-CA" w:bidi="ar-SA"/>
              </w:rPr>
            </w:pPr>
            <w:r w:rsidRPr="000C40E9">
              <w:rPr>
                <w:b/>
                <w:bCs/>
                <w:sz w:val="22"/>
                <w:szCs w:val="22"/>
                <w:lang w:val="en-CA" w:bidi="ar-SA"/>
              </w:rPr>
              <w:t>(d) CAP staffing distribution and budget allocation</w:t>
            </w:r>
            <w:r w:rsidRPr="000C40E9">
              <w:rPr>
                <w:sz w:val="22"/>
                <w:szCs w:val="22"/>
                <w:lang w:val="en-CA" w:bidi="ar-SA"/>
              </w:rPr>
              <w:t>: How does the current allocation of staff and resources respond to the needs of the programme to achieve the expected results and what are the criteria for defining the programme’s priorities?</w:t>
            </w:r>
          </w:p>
          <w:p w14:paraId="49A6EDD4" w14:textId="77777777" w:rsidR="000C40E9" w:rsidRPr="000C40E9" w:rsidRDefault="000C40E9" w:rsidP="000C40E9">
            <w:pPr>
              <w:rPr>
                <w:sz w:val="22"/>
                <w:szCs w:val="22"/>
                <w:lang w:val="en-CA" w:bidi="ar-SA"/>
              </w:rPr>
            </w:pPr>
            <w:r w:rsidRPr="000C40E9">
              <w:rPr>
                <w:b/>
                <w:bCs/>
                <w:sz w:val="22"/>
                <w:szCs w:val="22"/>
                <w:lang w:val="en-CA" w:bidi="ar-SA"/>
              </w:rPr>
              <w:t>(e) CAP strategy and work plans</w:t>
            </w:r>
            <w:r w:rsidRPr="000C40E9">
              <w:rPr>
                <w:sz w:val="22"/>
                <w:szCs w:val="22"/>
                <w:lang w:val="en-CA" w:bidi="ar-SA"/>
              </w:rPr>
              <w:t xml:space="preserve">: How effective is CAP in delivering the outputs of its work plans and in achieving the outcomes of its overall strategy, in line with its logical framework? </w:t>
            </w:r>
            <w:r w:rsidRPr="000C40E9">
              <w:rPr>
                <w:sz w:val="22"/>
                <w:szCs w:val="22"/>
                <w:lang w:val="en-CA" w:bidi="ar-SA"/>
              </w:rPr>
              <w:lastRenderedPageBreak/>
              <w:t>How does CAP update its strategy and goals to align with decisions of the Executive Committee introducing new issues, such as energy efficiency, disposal, or any other new line of assistance to Article 5 countries?</w:t>
            </w:r>
          </w:p>
          <w:p w14:paraId="23FEB409" w14:textId="77777777" w:rsidR="000C40E9" w:rsidRPr="000C40E9" w:rsidRDefault="000C40E9" w:rsidP="000C40E9">
            <w:pPr>
              <w:rPr>
                <w:sz w:val="22"/>
                <w:szCs w:val="22"/>
                <w:lang w:val="en-CA" w:bidi="ar-SA"/>
              </w:rPr>
            </w:pPr>
            <w:r w:rsidRPr="000C40E9">
              <w:rPr>
                <w:b/>
                <w:bCs/>
                <w:sz w:val="22"/>
                <w:szCs w:val="22"/>
                <w:lang w:val="en-CA" w:bidi="ar-SA"/>
              </w:rPr>
              <w:t>(f) Impact and performance indicators</w:t>
            </w:r>
            <w:r w:rsidRPr="000C40E9">
              <w:rPr>
                <w:sz w:val="22"/>
                <w:szCs w:val="22"/>
                <w:lang w:val="en-CA" w:bidi="ar-SA"/>
              </w:rPr>
              <w:t>: To what extent are the current framework of performance indicators, as approved in the 48th meeting of the Executive Committee, fit for purpose to effectively reflect the performance of the programme? Should they stay in their current place in UNEP’s business plan or should they be consolidated within the annual CAP submission and be related to the logical framework analyses and the triennial CAP strategy?</w:t>
            </w:r>
          </w:p>
          <w:p w14:paraId="7D4D84D3" w14:textId="77777777" w:rsidR="000C40E9" w:rsidRPr="000C40E9" w:rsidRDefault="000C40E9" w:rsidP="000C40E9">
            <w:pPr>
              <w:rPr>
                <w:sz w:val="22"/>
                <w:szCs w:val="22"/>
                <w:lang w:val="en-CA" w:bidi="ar-SA"/>
              </w:rPr>
            </w:pPr>
            <w:r w:rsidRPr="000C40E9">
              <w:rPr>
                <w:b/>
                <w:bCs/>
                <w:sz w:val="22"/>
                <w:szCs w:val="22"/>
                <w:lang w:val="en-CA" w:bidi="ar-SA"/>
              </w:rPr>
              <w:t>(g) Mechanisms for reporting to the Executive Committee</w:t>
            </w:r>
            <w:r w:rsidRPr="000C40E9">
              <w:rPr>
                <w:sz w:val="22"/>
                <w:szCs w:val="22"/>
                <w:lang w:val="en-CA" w:bidi="ar-SA"/>
              </w:rPr>
              <w:t>: What are the existing mechanisms to report on a regular basis to the Executive Committee? Could there be any improvement in preparing shorter and more analytical and strategic reports (e.g., outcomes/impact instead of outputs/activities)?</w:t>
            </w:r>
          </w:p>
          <w:p w14:paraId="21ED7E67" w14:textId="77777777" w:rsidR="000C40E9" w:rsidRPr="000C40E9" w:rsidRDefault="000C40E9" w:rsidP="000C40E9">
            <w:pPr>
              <w:rPr>
                <w:sz w:val="22"/>
                <w:szCs w:val="22"/>
                <w:lang w:val="en-CA" w:bidi="ar-SA"/>
              </w:rPr>
            </w:pPr>
            <w:r w:rsidRPr="000C40E9">
              <w:rPr>
                <w:b/>
                <w:bCs/>
                <w:sz w:val="22"/>
                <w:szCs w:val="22"/>
                <w:lang w:val="en-CA" w:bidi="ar-SA"/>
              </w:rPr>
              <w:t>(j) Working with the Secretariats</w:t>
            </w:r>
            <w:r w:rsidRPr="000C40E9">
              <w:rPr>
                <w:sz w:val="22"/>
                <w:szCs w:val="22"/>
                <w:lang w:val="en-CA" w:bidi="ar-SA"/>
              </w:rPr>
              <w:t>: What are the working flows between CAP and the Ozone Secretariat and the Multilateral Fund Secretariat and how effective are the established mechanisms?</w:t>
            </w:r>
          </w:p>
          <w:p w14:paraId="2F16F0B0" w14:textId="77777777" w:rsidR="000C40E9" w:rsidRPr="000C40E9" w:rsidRDefault="000C40E9" w:rsidP="000C40E9">
            <w:pPr>
              <w:rPr>
                <w:sz w:val="22"/>
                <w:szCs w:val="22"/>
                <w:lang w:val="en-CA" w:bidi="ar-SA"/>
              </w:rPr>
            </w:pPr>
            <w:r w:rsidRPr="000C40E9">
              <w:rPr>
                <w:b/>
                <w:bCs/>
                <w:sz w:val="22"/>
                <w:szCs w:val="22"/>
                <w:lang w:val="en-CA" w:bidi="ar-SA"/>
              </w:rPr>
              <w:t>(k) Partnerships with other stakeholders relevant to the implementation of the Montreal Protocol</w:t>
            </w:r>
            <w:r w:rsidRPr="000C40E9">
              <w:rPr>
                <w:sz w:val="22"/>
                <w:szCs w:val="22"/>
                <w:lang w:val="en-CA" w:bidi="ar-SA"/>
              </w:rPr>
              <w:t>: What are the strategic partnerships in place, for which purpose, and with which results?</w:t>
            </w:r>
          </w:p>
          <w:p w14:paraId="1E1C5D6A" w14:textId="77777777" w:rsidR="000C40E9" w:rsidRPr="000C40E9" w:rsidRDefault="000C40E9" w:rsidP="000C40E9">
            <w:pPr>
              <w:rPr>
                <w:sz w:val="22"/>
                <w:szCs w:val="22"/>
                <w:lang w:val="en-CA" w:bidi="ar-SA"/>
              </w:rPr>
            </w:pPr>
          </w:p>
        </w:tc>
      </w:tr>
      <w:tr w:rsidR="000C40E9" w:rsidRPr="000C40E9" w14:paraId="22CAEB48" w14:textId="77777777" w:rsidTr="000C40E9">
        <w:tc>
          <w:tcPr>
            <w:tcW w:w="1741" w:type="pct"/>
            <w:shd w:val="clear" w:color="auto" w:fill="FFFFFF"/>
          </w:tcPr>
          <w:p w14:paraId="2F524529" w14:textId="77777777" w:rsidR="000C40E9" w:rsidRPr="000C40E9" w:rsidRDefault="000C40E9" w:rsidP="000C40E9">
            <w:pPr>
              <w:jc w:val="center"/>
              <w:rPr>
                <w:b/>
                <w:bCs/>
                <w:sz w:val="22"/>
                <w:szCs w:val="22"/>
                <w:lang w:val="en-CA" w:bidi="ar-SA"/>
              </w:rPr>
            </w:pPr>
            <w:r w:rsidRPr="000C40E9">
              <w:rPr>
                <w:b/>
                <w:bCs/>
                <w:sz w:val="22"/>
                <w:szCs w:val="22"/>
                <w:lang w:val="en-CA" w:bidi="ar-SA"/>
              </w:rPr>
              <w:lastRenderedPageBreak/>
              <w:t>Cluster 3 – key questions</w:t>
            </w:r>
          </w:p>
        </w:tc>
        <w:tc>
          <w:tcPr>
            <w:tcW w:w="3259" w:type="pct"/>
            <w:shd w:val="clear" w:color="auto" w:fill="FFFFFF"/>
          </w:tcPr>
          <w:p w14:paraId="02341309" w14:textId="77777777" w:rsidR="000C40E9" w:rsidRPr="000C40E9" w:rsidRDefault="000C40E9" w:rsidP="000C40E9">
            <w:pPr>
              <w:jc w:val="center"/>
              <w:rPr>
                <w:b/>
                <w:bCs/>
                <w:sz w:val="22"/>
                <w:szCs w:val="22"/>
                <w:lang w:val="en-CA" w:bidi="ar-SA"/>
              </w:rPr>
            </w:pPr>
            <w:r w:rsidRPr="000C40E9">
              <w:rPr>
                <w:b/>
                <w:bCs/>
                <w:sz w:val="22"/>
                <w:szCs w:val="22"/>
                <w:lang w:val="en-CA" w:bidi="ar-SA"/>
              </w:rPr>
              <w:t>Detailed questions</w:t>
            </w:r>
          </w:p>
        </w:tc>
      </w:tr>
      <w:tr w:rsidR="000C40E9" w:rsidRPr="000C40E9" w14:paraId="6CA75A98" w14:textId="77777777" w:rsidTr="006C246D">
        <w:tc>
          <w:tcPr>
            <w:tcW w:w="1741" w:type="pct"/>
          </w:tcPr>
          <w:p w14:paraId="5DB0E6AC" w14:textId="77777777" w:rsidR="000C40E9" w:rsidRPr="000C40E9" w:rsidRDefault="000C40E9" w:rsidP="005633EA">
            <w:pPr>
              <w:numPr>
                <w:ilvl w:val="0"/>
                <w:numId w:val="13"/>
              </w:numPr>
              <w:ind w:left="0" w:hanging="306"/>
              <w:contextualSpacing/>
              <w:jc w:val="left"/>
              <w:rPr>
                <w:rFonts w:eastAsia="Calibri"/>
                <w:b/>
                <w:bCs/>
                <w:kern w:val="2"/>
                <w:sz w:val="22"/>
                <w:szCs w:val="22"/>
                <w:lang w:val="en-US" w:bidi="ar-SA"/>
              </w:rPr>
            </w:pPr>
            <w:r w:rsidRPr="000C40E9">
              <w:rPr>
                <w:rFonts w:eastAsia="Calibri"/>
                <w:b/>
                <w:bCs/>
                <w:kern w:val="2"/>
                <w:sz w:val="22"/>
                <w:szCs w:val="22"/>
                <w:lang w:val="en-US" w:bidi="ar-SA"/>
              </w:rPr>
              <w:t>What</w:t>
            </w:r>
            <w:r w:rsidRPr="000C40E9">
              <w:rPr>
                <w:rFonts w:eastAsia="Calibri"/>
                <w:kern w:val="2"/>
                <w:sz w:val="22"/>
                <w:szCs w:val="22"/>
                <w:lang w:val="en-US" w:bidi="ar-SA"/>
              </w:rPr>
              <w:t xml:space="preserve"> </w:t>
            </w:r>
            <w:r w:rsidRPr="000C40E9">
              <w:rPr>
                <w:rFonts w:eastAsia="Calibri"/>
                <w:b/>
                <w:bCs/>
                <w:kern w:val="2"/>
                <w:sz w:val="22"/>
                <w:szCs w:val="22"/>
                <w:lang w:val="en-US" w:bidi="ar-SA"/>
              </w:rPr>
              <w:t>challenges did/does CAP face?</w:t>
            </w:r>
          </w:p>
          <w:p w14:paraId="668E4A32" w14:textId="77777777" w:rsidR="000C40E9" w:rsidRPr="000C40E9" w:rsidRDefault="000C40E9" w:rsidP="000C40E9">
            <w:pPr>
              <w:rPr>
                <w:sz w:val="22"/>
                <w:szCs w:val="22"/>
                <w:lang w:val="en-CA" w:bidi="ar-SA"/>
              </w:rPr>
            </w:pPr>
          </w:p>
        </w:tc>
        <w:tc>
          <w:tcPr>
            <w:tcW w:w="3259" w:type="pct"/>
          </w:tcPr>
          <w:p w14:paraId="7BC147B6" w14:textId="77777777" w:rsidR="000C40E9" w:rsidRPr="000C40E9" w:rsidRDefault="000C40E9" w:rsidP="000C40E9">
            <w:pPr>
              <w:rPr>
                <w:sz w:val="22"/>
                <w:szCs w:val="22"/>
                <w:lang w:val="en-CA" w:bidi="ar-SA"/>
              </w:rPr>
            </w:pPr>
            <w:r w:rsidRPr="000C40E9">
              <w:rPr>
                <w:b/>
                <w:bCs/>
                <w:sz w:val="22"/>
                <w:szCs w:val="22"/>
                <w:lang w:val="en-CA" w:bidi="ar-SA"/>
              </w:rPr>
              <w:t>(i) Challenges in implementation</w:t>
            </w:r>
            <w:r w:rsidRPr="000C40E9">
              <w:rPr>
                <w:sz w:val="22"/>
                <w:szCs w:val="22"/>
                <w:lang w:val="en-CA" w:bidi="ar-SA"/>
              </w:rPr>
              <w:t>: Are there systemic issues that are recurrently hampering better results in meeting compliance requirements in Article 5 countries? Based on lessons learned, how could the CAP contribute to overcoming these constraints in the future?</w:t>
            </w:r>
          </w:p>
          <w:p w14:paraId="40E9125E" w14:textId="77777777" w:rsidR="000C40E9" w:rsidRPr="000C40E9" w:rsidRDefault="000C40E9" w:rsidP="000C40E9">
            <w:pPr>
              <w:rPr>
                <w:sz w:val="22"/>
                <w:szCs w:val="22"/>
                <w:lang w:val="en-CA" w:bidi="ar-SA"/>
              </w:rPr>
            </w:pPr>
            <w:r w:rsidRPr="000C40E9">
              <w:rPr>
                <w:b/>
                <w:bCs/>
                <w:sz w:val="22"/>
                <w:szCs w:val="22"/>
                <w:lang w:val="en-CA" w:bidi="ar-SA"/>
              </w:rPr>
              <w:t>(n) CAP and adaptation to the COVID-19 pandemic</w:t>
            </w:r>
            <w:r w:rsidRPr="000C40E9">
              <w:rPr>
                <w:sz w:val="22"/>
                <w:szCs w:val="22"/>
                <w:lang w:val="en-CA" w:bidi="ar-SA"/>
              </w:rPr>
              <w:t>: How did CAP adapt to the COVID-19 pandemic and are there any issues that have been integrated into the programme to strengthen business continuity protocols and build resilience?</w:t>
            </w:r>
          </w:p>
          <w:p w14:paraId="487286BA" w14:textId="77777777" w:rsidR="000C40E9" w:rsidRPr="000C40E9" w:rsidRDefault="000C40E9" w:rsidP="000C40E9">
            <w:pPr>
              <w:rPr>
                <w:sz w:val="22"/>
                <w:szCs w:val="22"/>
                <w:lang w:val="en-CA" w:bidi="ar-SA"/>
              </w:rPr>
            </w:pPr>
          </w:p>
        </w:tc>
      </w:tr>
    </w:tbl>
    <w:p w14:paraId="6B4B6EEE" w14:textId="77777777" w:rsidR="000C40E9" w:rsidRPr="000C40E9" w:rsidRDefault="000C40E9" w:rsidP="000C40E9">
      <w:pPr>
        <w:rPr>
          <w:sz w:val="22"/>
          <w:szCs w:val="22"/>
          <w:lang w:val="en-CA" w:bidi="ar-SA"/>
        </w:rPr>
      </w:pPr>
    </w:p>
    <w:p w14:paraId="47EB8816" w14:textId="77777777" w:rsidR="000C40E9" w:rsidRPr="000C40E9" w:rsidRDefault="000C40E9" w:rsidP="000C40E9">
      <w:pPr>
        <w:rPr>
          <w:sz w:val="22"/>
          <w:szCs w:val="22"/>
          <w:lang w:val="en-CA" w:bidi="ar-SA"/>
        </w:rPr>
      </w:pPr>
    </w:p>
    <w:p w14:paraId="31D095ED" w14:textId="77777777" w:rsidR="000C40E9" w:rsidRPr="000C40E9" w:rsidRDefault="000C40E9" w:rsidP="000C40E9">
      <w:pPr>
        <w:rPr>
          <w:sz w:val="22"/>
          <w:szCs w:val="22"/>
          <w:lang w:val="en-CA" w:bidi="ar-SA"/>
        </w:rPr>
        <w:sectPr w:rsidR="000C40E9" w:rsidRPr="000C40E9" w:rsidSect="000C40E9">
          <w:pgSz w:w="12240" w:h="15840"/>
          <w:pgMar w:top="1440" w:right="1440" w:bottom="1440" w:left="1440" w:header="708" w:footer="708" w:gutter="0"/>
          <w:pgNumType w:start="1"/>
          <w:cols w:space="708"/>
          <w:docGrid w:linePitch="360"/>
        </w:sectPr>
      </w:pPr>
    </w:p>
    <w:p w14:paraId="2A146816" w14:textId="77777777" w:rsidR="000C40E9" w:rsidRPr="000C40E9" w:rsidRDefault="000C40E9" w:rsidP="000C40E9">
      <w:pPr>
        <w:rPr>
          <w:sz w:val="22"/>
          <w:szCs w:val="22"/>
          <w:lang w:val="en-CA" w:bidi="ar-SA"/>
        </w:rPr>
      </w:pPr>
    </w:p>
    <w:p w14:paraId="6BE9D64D" w14:textId="77777777" w:rsidR="000C40E9" w:rsidRPr="000C40E9" w:rsidRDefault="000C40E9" w:rsidP="000C40E9">
      <w:pPr>
        <w:rPr>
          <w:sz w:val="22"/>
          <w:szCs w:val="22"/>
          <w:lang w:val="en-CA" w:bidi="ar-SA"/>
        </w:rPr>
      </w:pPr>
    </w:p>
    <w:p w14:paraId="04CF3EAA" w14:textId="77777777" w:rsidR="000C40E9" w:rsidRPr="000C40E9" w:rsidRDefault="000C40E9" w:rsidP="000C40E9">
      <w:pPr>
        <w:widowControl w:val="0"/>
        <w:spacing w:after="240"/>
        <w:jc w:val="center"/>
        <w:outlineLvl w:val="1"/>
        <w:rPr>
          <w:b/>
          <w:bCs/>
          <w:sz w:val="22"/>
          <w:szCs w:val="22"/>
          <w:lang w:val="en-US" w:bidi="ar-SA"/>
        </w:rPr>
      </w:pPr>
      <w:r w:rsidRPr="000C40E9">
        <w:rPr>
          <w:b/>
          <w:bCs/>
          <w:sz w:val="22"/>
          <w:szCs w:val="22"/>
          <w:lang w:val="en-US" w:bidi="ar-SA"/>
        </w:rPr>
        <w:t>Annex III</w:t>
      </w:r>
    </w:p>
    <w:p w14:paraId="1DA3A872" w14:textId="77777777" w:rsidR="000C40E9" w:rsidRPr="000C40E9" w:rsidRDefault="000C40E9" w:rsidP="000C40E9">
      <w:pPr>
        <w:spacing w:after="240"/>
        <w:jc w:val="center"/>
        <w:rPr>
          <w:b/>
          <w:bCs/>
          <w:sz w:val="22"/>
          <w:szCs w:val="22"/>
          <w:lang w:val="en-US" w:bidi="ar-SA"/>
        </w:rPr>
      </w:pPr>
      <w:r w:rsidRPr="000C40E9">
        <w:rPr>
          <w:b/>
          <w:bCs/>
          <w:sz w:val="18"/>
          <w:szCs w:val="18"/>
          <w:lang w:val="en-CA" w:bidi="ar-SA"/>
        </w:rPr>
        <w:t>EXAMPLES OF COUNTRY-TO-COUNTRY COLLABORATION UNDER CAP</w:t>
      </w:r>
    </w:p>
    <w:tbl>
      <w:tblPr>
        <w:tblStyle w:val="TableGrid"/>
        <w:tblW w:w="5000" w:type="pct"/>
        <w:tblLook w:val="04A0" w:firstRow="1" w:lastRow="0" w:firstColumn="1" w:lastColumn="0" w:noHBand="0" w:noVBand="1"/>
      </w:tblPr>
      <w:tblGrid>
        <w:gridCol w:w="2747"/>
        <w:gridCol w:w="6693"/>
      </w:tblGrid>
      <w:tr w:rsidR="000C40E9" w:rsidRPr="000C40E9" w14:paraId="44F312BC" w14:textId="77777777" w:rsidTr="006C246D">
        <w:trPr>
          <w:trHeight w:val="551"/>
        </w:trPr>
        <w:tc>
          <w:tcPr>
            <w:tcW w:w="1455" w:type="pct"/>
          </w:tcPr>
          <w:p w14:paraId="1B1DA18D" w14:textId="77777777" w:rsidR="000C40E9" w:rsidRPr="000C40E9" w:rsidRDefault="000C40E9" w:rsidP="005633EA">
            <w:pPr>
              <w:numPr>
                <w:ilvl w:val="0"/>
                <w:numId w:val="12"/>
              </w:numPr>
              <w:ind w:left="0" w:hanging="306"/>
              <w:contextualSpacing/>
              <w:rPr>
                <w:rFonts w:eastAsia="Calibri"/>
                <w:kern w:val="2"/>
                <w:sz w:val="22"/>
                <w:szCs w:val="22"/>
                <w:lang w:val="en-US" w:bidi="ar-SA"/>
              </w:rPr>
            </w:pPr>
            <w:r w:rsidRPr="000C40E9">
              <w:rPr>
                <w:rFonts w:eastAsia="Calibri"/>
                <w:kern w:val="2"/>
                <w:sz w:val="22"/>
                <w:szCs w:val="22"/>
                <w:lang w:val="en-US" w:bidi="ar-SA"/>
              </w:rPr>
              <w:t>Indonesia-India</w:t>
            </w:r>
          </w:p>
        </w:tc>
        <w:tc>
          <w:tcPr>
            <w:tcW w:w="3545" w:type="pct"/>
          </w:tcPr>
          <w:p w14:paraId="5ACB5119" w14:textId="77777777" w:rsidR="000C40E9" w:rsidRPr="000C40E9" w:rsidRDefault="000C40E9" w:rsidP="000C40E9">
            <w:pPr>
              <w:spacing w:after="240"/>
              <w:contextualSpacing/>
              <w:rPr>
                <w:sz w:val="22"/>
                <w:szCs w:val="22"/>
                <w:lang w:val="en-CA" w:bidi="ar-SA"/>
              </w:rPr>
            </w:pPr>
            <w:r w:rsidRPr="000C40E9">
              <w:rPr>
                <w:sz w:val="22"/>
                <w:szCs w:val="22"/>
                <w:lang w:val="en-CA" w:bidi="ar-SA"/>
              </w:rPr>
              <w:t>Indonesia gained insight into India's training infrastructure for certifying large numbers of servicing technicians.</w:t>
            </w:r>
          </w:p>
        </w:tc>
      </w:tr>
      <w:tr w:rsidR="000C40E9" w:rsidRPr="000C40E9" w14:paraId="310A4BE2" w14:textId="77777777" w:rsidTr="006C246D">
        <w:tc>
          <w:tcPr>
            <w:tcW w:w="1455" w:type="pct"/>
          </w:tcPr>
          <w:p w14:paraId="3C228A4B" w14:textId="77777777" w:rsidR="000C40E9" w:rsidRPr="000C40E9" w:rsidRDefault="000C40E9" w:rsidP="005633EA">
            <w:pPr>
              <w:numPr>
                <w:ilvl w:val="0"/>
                <w:numId w:val="12"/>
              </w:numPr>
              <w:ind w:left="0" w:hanging="306"/>
              <w:contextualSpacing/>
              <w:rPr>
                <w:rFonts w:eastAsia="Calibri"/>
                <w:kern w:val="2"/>
                <w:sz w:val="22"/>
                <w:szCs w:val="22"/>
                <w:lang w:val="en-US" w:bidi="ar-SA"/>
              </w:rPr>
            </w:pPr>
            <w:r w:rsidRPr="000C40E9">
              <w:rPr>
                <w:rFonts w:eastAsia="Calibri"/>
                <w:kern w:val="2"/>
                <w:sz w:val="22"/>
                <w:szCs w:val="22"/>
                <w:lang w:val="en-US" w:bidi="ar-SA"/>
              </w:rPr>
              <w:t>Palestine-Jordan</w:t>
            </w:r>
          </w:p>
        </w:tc>
        <w:tc>
          <w:tcPr>
            <w:tcW w:w="3545" w:type="pct"/>
          </w:tcPr>
          <w:p w14:paraId="14202A7A"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Palestine adopted Jordan's iPIC-linked licensing portal to administer its HCFC quota system more efficiently.</w:t>
            </w:r>
          </w:p>
        </w:tc>
      </w:tr>
      <w:tr w:rsidR="000C40E9" w:rsidRPr="000C40E9" w14:paraId="36D6B6C8" w14:textId="77777777" w:rsidTr="006C246D">
        <w:tc>
          <w:tcPr>
            <w:tcW w:w="1455" w:type="pct"/>
          </w:tcPr>
          <w:p w14:paraId="730DF477" w14:textId="77777777" w:rsidR="000C40E9" w:rsidRPr="000C40E9" w:rsidRDefault="000C40E9" w:rsidP="005633EA">
            <w:pPr>
              <w:numPr>
                <w:ilvl w:val="0"/>
                <w:numId w:val="12"/>
              </w:numPr>
              <w:ind w:left="0" w:hanging="306"/>
              <w:contextualSpacing/>
              <w:rPr>
                <w:rFonts w:eastAsia="Calibri"/>
                <w:kern w:val="2"/>
                <w:sz w:val="22"/>
                <w:szCs w:val="22"/>
                <w:lang w:val="en-US" w:bidi="ar-SA"/>
              </w:rPr>
            </w:pPr>
            <w:r w:rsidRPr="000C40E9">
              <w:rPr>
                <w:rFonts w:eastAsia="Calibri"/>
                <w:kern w:val="2"/>
                <w:sz w:val="22"/>
                <w:szCs w:val="22"/>
                <w:lang w:val="en-US" w:bidi="ar-SA"/>
              </w:rPr>
              <w:t>Mauritius-Seychelles</w:t>
            </w:r>
          </w:p>
        </w:tc>
        <w:tc>
          <w:tcPr>
            <w:tcW w:w="3545" w:type="pct"/>
          </w:tcPr>
          <w:p w14:paraId="7968717D"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Mauritius shared knowledge of its ban on HCFC-based equipment with Seychelles to assist early removal.</w:t>
            </w:r>
          </w:p>
        </w:tc>
      </w:tr>
      <w:tr w:rsidR="000C40E9" w:rsidRPr="000C40E9" w14:paraId="47D4A84C" w14:textId="77777777" w:rsidTr="006C246D">
        <w:tc>
          <w:tcPr>
            <w:tcW w:w="1455" w:type="pct"/>
          </w:tcPr>
          <w:p w14:paraId="662EDF8F" w14:textId="77777777" w:rsidR="000C40E9" w:rsidRPr="000C40E9" w:rsidRDefault="000C40E9" w:rsidP="005633EA">
            <w:pPr>
              <w:numPr>
                <w:ilvl w:val="0"/>
                <w:numId w:val="12"/>
              </w:numPr>
              <w:ind w:left="0" w:hanging="306"/>
              <w:contextualSpacing/>
              <w:rPr>
                <w:rFonts w:eastAsia="Calibri"/>
                <w:kern w:val="2"/>
                <w:sz w:val="22"/>
                <w:szCs w:val="22"/>
                <w:lang w:val="en-US" w:bidi="ar-SA"/>
              </w:rPr>
            </w:pPr>
            <w:r w:rsidRPr="000C40E9">
              <w:rPr>
                <w:rFonts w:eastAsia="Calibri"/>
                <w:kern w:val="2"/>
                <w:sz w:val="22"/>
                <w:szCs w:val="22"/>
                <w:lang w:val="en-US" w:bidi="ar-SA"/>
              </w:rPr>
              <w:t>Mexico-Guatemala</w:t>
            </w:r>
          </w:p>
        </w:tc>
        <w:tc>
          <w:tcPr>
            <w:tcW w:w="3545" w:type="pct"/>
          </w:tcPr>
          <w:p w14:paraId="2F43670A"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Mexico assisted Guatemala in developing enforceable standards through collaboration between their standardization agencies.</w:t>
            </w:r>
          </w:p>
        </w:tc>
      </w:tr>
      <w:tr w:rsidR="000C40E9" w:rsidRPr="000C40E9" w14:paraId="3A78CDB9" w14:textId="77777777" w:rsidTr="006C246D">
        <w:tc>
          <w:tcPr>
            <w:tcW w:w="1455" w:type="pct"/>
          </w:tcPr>
          <w:p w14:paraId="44495841" w14:textId="77777777" w:rsidR="000C40E9" w:rsidRPr="000C40E9" w:rsidRDefault="000C40E9" w:rsidP="005633EA">
            <w:pPr>
              <w:numPr>
                <w:ilvl w:val="0"/>
                <w:numId w:val="12"/>
              </w:numPr>
              <w:ind w:left="0" w:hanging="306"/>
              <w:contextualSpacing/>
              <w:rPr>
                <w:rFonts w:eastAsia="Calibri"/>
                <w:kern w:val="2"/>
                <w:sz w:val="22"/>
                <w:szCs w:val="22"/>
                <w:lang w:val="en-US" w:bidi="ar-SA"/>
              </w:rPr>
            </w:pPr>
            <w:r w:rsidRPr="000C40E9">
              <w:rPr>
                <w:rFonts w:eastAsia="Calibri"/>
                <w:kern w:val="2"/>
                <w:sz w:val="22"/>
                <w:szCs w:val="22"/>
                <w:lang w:val="en-US" w:bidi="ar-SA"/>
              </w:rPr>
              <w:t>Malaysia-Thailand</w:t>
            </w:r>
          </w:p>
        </w:tc>
        <w:tc>
          <w:tcPr>
            <w:tcW w:w="3545" w:type="pct"/>
          </w:tcPr>
          <w:p w14:paraId="4CCB9DFD"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Malaysia transferred knowledge of addressing ODS disposal challenges by partnering with recyclers to Thailand.</w:t>
            </w:r>
          </w:p>
        </w:tc>
      </w:tr>
      <w:tr w:rsidR="000C40E9" w:rsidRPr="000C40E9" w14:paraId="479F4DFC" w14:textId="77777777" w:rsidTr="006C246D">
        <w:tc>
          <w:tcPr>
            <w:tcW w:w="1455" w:type="pct"/>
          </w:tcPr>
          <w:p w14:paraId="477911BE" w14:textId="77777777" w:rsidR="000C40E9" w:rsidRPr="000C40E9" w:rsidRDefault="000C40E9" w:rsidP="005633EA">
            <w:pPr>
              <w:numPr>
                <w:ilvl w:val="0"/>
                <w:numId w:val="12"/>
              </w:numPr>
              <w:ind w:left="0" w:hanging="306"/>
              <w:contextualSpacing/>
              <w:rPr>
                <w:rFonts w:eastAsia="Calibri"/>
                <w:kern w:val="2"/>
                <w:sz w:val="22"/>
                <w:szCs w:val="22"/>
                <w:lang w:val="en-US" w:bidi="ar-SA"/>
              </w:rPr>
            </w:pPr>
            <w:r w:rsidRPr="000C40E9">
              <w:rPr>
                <w:rFonts w:eastAsia="Calibri"/>
                <w:kern w:val="2"/>
                <w:sz w:val="22"/>
                <w:szCs w:val="22"/>
                <w:lang w:val="en-US" w:bidi="ar-SA"/>
              </w:rPr>
              <w:t>Fiji-Samoa</w:t>
            </w:r>
          </w:p>
        </w:tc>
        <w:tc>
          <w:tcPr>
            <w:tcW w:w="3545" w:type="pct"/>
          </w:tcPr>
          <w:p w14:paraId="0AAA7035"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Fiji helped Samoa establish an online training platform and certification programme for RAC service technicians.</w:t>
            </w:r>
          </w:p>
        </w:tc>
      </w:tr>
      <w:tr w:rsidR="000C40E9" w:rsidRPr="000C40E9" w14:paraId="27C8C901" w14:textId="77777777" w:rsidTr="006C246D">
        <w:tc>
          <w:tcPr>
            <w:tcW w:w="1455" w:type="pct"/>
          </w:tcPr>
          <w:p w14:paraId="457FA73F" w14:textId="77777777" w:rsidR="000C40E9" w:rsidRPr="000C40E9" w:rsidRDefault="000C40E9" w:rsidP="005633EA">
            <w:pPr>
              <w:numPr>
                <w:ilvl w:val="0"/>
                <w:numId w:val="12"/>
              </w:numPr>
              <w:ind w:left="0" w:hanging="306"/>
              <w:contextualSpacing/>
              <w:jc w:val="left"/>
              <w:rPr>
                <w:rFonts w:eastAsia="Calibri"/>
                <w:kern w:val="2"/>
                <w:sz w:val="22"/>
                <w:szCs w:val="22"/>
                <w:lang w:val="en-US" w:bidi="ar-SA"/>
              </w:rPr>
            </w:pPr>
            <w:r w:rsidRPr="000C40E9">
              <w:rPr>
                <w:rFonts w:eastAsia="Calibri"/>
                <w:kern w:val="2"/>
                <w:sz w:val="22"/>
                <w:szCs w:val="22"/>
                <w:lang w:val="en-US" w:bidi="ar-SA"/>
              </w:rPr>
              <w:t>South Africa-Botswana</w:t>
            </w:r>
          </w:p>
        </w:tc>
        <w:tc>
          <w:tcPr>
            <w:tcW w:w="3545" w:type="pct"/>
          </w:tcPr>
          <w:p w14:paraId="4D3FE88A"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South Africa aided Botswana in introducing mandatory certification of refrigeration servicing technicians.</w:t>
            </w:r>
          </w:p>
        </w:tc>
      </w:tr>
      <w:tr w:rsidR="000C40E9" w:rsidRPr="000C40E9" w14:paraId="6315B09B" w14:textId="77777777" w:rsidTr="006C246D">
        <w:trPr>
          <w:trHeight w:val="609"/>
        </w:trPr>
        <w:tc>
          <w:tcPr>
            <w:tcW w:w="1455" w:type="pct"/>
          </w:tcPr>
          <w:p w14:paraId="5CD40128" w14:textId="77777777" w:rsidR="000C40E9" w:rsidRPr="000C40E9" w:rsidRDefault="000C40E9" w:rsidP="005633EA">
            <w:pPr>
              <w:numPr>
                <w:ilvl w:val="0"/>
                <w:numId w:val="12"/>
              </w:numPr>
              <w:ind w:left="0" w:hanging="306"/>
              <w:contextualSpacing/>
              <w:jc w:val="left"/>
              <w:rPr>
                <w:rFonts w:eastAsia="Calibri"/>
                <w:kern w:val="2"/>
                <w:sz w:val="22"/>
                <w:szCs w:val="22"/>
                <w:lang w:val="en-US" w:bidi="ar-SA"/>
              </w:rPr>
            </w:pPr>
            <w:r w:rsidRPr="000C40E9">
              <w:rPr>
                <w:rFonts w:eastAsia="Calibri"/>
                <w:kern w:val="2"/>
                <w:sz w:val="22"/>
                <w:szCs w:val="22"/>
                <w:lang w:val="en-US" w:bidi="ar-SA"/>
              </w:rPr>
              <w:t>Ghana-Nigeria</w:t>
            </w:r>
          </w:p>
        </w:tc>
        <w:tc>
          <w:tcPr>
            <w:tcW w:w="3545" w:type="pct"/>
          </w:tcPr>
          <w:p w14:paraId="4C3D348C" w14:textId="77777777" w:rsidR="000C40E9" w:rsidRPr="000C40E9" w:rsidRDefault="000C40E9" w:rsidP="000C40E9">
            <w:pPr>
              <w:spacing w:after="160" w:line="259" w:lineRule="auto"/>
              <w:contextualSpacing/>
              <w:jc w:val="left"/>
              <w:rPr>
                <w:rFonts w:eastAsia="Calibri"/>
                <w:kern w:val="2"/>
                <w:sz w:val="22"/>
                <w:szCs w:val="22"/>
                <w:lang w:val="en-US" w:bidi="ar-SA"/>
              </w:rPr>
            </w:pPr>
            <w:r w:rsidRPr="000C40E9">
              <w:rPr>
                <w:rFonts w:eastAsia="Calibri"/>
                <w:kern w:val="2"/>
                <w:sz w:val="22"/>
                <w:szCs w:val="22"/>
                <w:lang w:val="en-US" w:bidi="ar-SA"/>
              </w:rPr>
              <w:t>Ghana's experience regulating flammable refrigerants guided Nigeria's revised code of practice under HPMP.</w:t>
            </w:r>
          </w:p>
        </w:tc>
      </w:tr>
    </w:tbl>
    <w:p w14:paraId="52250AAA" w14:textId="77777777" w:rsidR="000C40E9" w:rsidRPr="000C40E9" w:rsidRDefault="000C40E9" w:rsidP="000C40E9">
      <w:pPr>
        <w:spacing w:after="240"/>
        <w:rPr>
          <w:sz w:val="18"/>
          <w:szCs w:val="18"/>
          <w:lang w:val="en-CA" w:bidi="ar-SA"/>
        </w:rPr>
      </w:pPr>
      <w:r w:rsidRPr="000C40E9">
        <w:rPr>
          <w:sz w:val="18"/>
          <w:szCs w:val="18"/>
          <w:lang w:val="en-CA" w:bidi="ar-SA"/>
        </w:rPr>
        <w:t>Source: Consultant’s elaboration based on CAP progress reports at the 82nd, 84</w:t>
      </w:r>
      <w:r w:rsidRPr="000C40E9">
        <w:rPr>
          <w:sz w:val="18"/>
          <w:szCs w:val="18"/>
          <w:vertAlign w:val="superscript"/>
          <w:lang w:val="en-CA" w:bidi="ar-SA"/>
        </w:rPr>
        <w:t>th</w:t>
      </w:r>
      <w:r w:rsidRPr="000C40E9">
        <w:rPr>
          <w:sz w:val="18"/>
          <w:szCs w:val="18"/>
          <w:lang w:val="en-CA" w:bidi="ar-SA"/>
        </w:rPr>
        <w:t xml:space="preserve"> and 86</w:t>
      </w:r>
      <w:r w:rsidRPr="000C40E9">
        <w:rPr>
          <w:sz w:val="18"/>
          <w:szCs w:val="18"/>
          <w:vertAlign w:val="superscript"/>
          <w:lang w:val="en-CA" w:bidi="ar-SA"/>
        </w:rPr>
        <w:t>th</w:t>
      </w:r>
      <w:r w:rsidRPr="000C40E9">
        <w:rPr>
          <w:sz w:val="18"/>
          <w:szCs w:val="18"/>
          <w:lang w:val="en-CA" w:bidi="ar-SA"/>
        </w:rPr>
        <w:t xml:space="preserve"> Executive Committee meetings.</w:t>
      </w:r>
    </w:p>
    <w:p w14:paraId="72170C39" w14:textId="77777777" w:rsidR="000C40E9" w:rsidRPr="000C40E9" w:rsidRDefault="000C40E9" w:rsidP="000C40E9">
      <w:pPr>
        <w:rPr>
          <w:sz w:val="22"/>
          <w:szCs w:val="22"/>
          <w:lang w:val="en-CA" w:bidi="ar-SA"/>
        </w:rPr>
      </w:pPr>
    </w:p>
    <w:p w14:paraId="793CD932" w14:textId="77777777" w:rsidR="000C40E9" w:rsidRPr="000C40E9" w:rsidRDefault="000C40E9" w:rsidP="000C40E9">
      <w:pPr>
        <w:rPr>
          <w:sz w:val="22"/>
          <w:szCs w:val="22"/>
          <w:lang w:val="en-US" w:bidi="ar-SA"/>
        </w:rPr>
      </w:pPr>
    </w:p>
    <w:p w14:paraId="2E6541FC" w14:textId="77777777" w:rsidR="000C40E9" w:rsidRPr="000C40E9" w:rsidRDefault="000C40E9" w:rsidP="000C40E9">
      <w:pPr>
        <w:rPr>
          <w:sz w:val="22"/>
          <w:szCs w:val="22"/>
          <w:lang w:val="en-US" w:bidi="ar-SA"/>
        </w:rPr>
        <w:sectPr w:rsidR="000C40E9" w:rsidRPr="000C40E9" w:rsidSect="000C40E9">
          <w:headerReference w:type="even" r:id="rId30"/>
          <w:headerReference w:type="default" r:id="rId31"/>
          <w:footerReference w:type="even" r:id="rId32"/>
          <w:footerReference w:type="default" r:id="rId33"/>
          <w:footerReference w:type="first" r:id="rId34"/>
          <w:pgSz w:w="12240" w:h="15840" w:code="1"/>
          <w:pgMar w:top="720" w:right="1350" w:bottom="864" w:left="1440" w:header="720" w:footer="475" w:gutter="0"/>
          <w:pgNumType w:start="1"/>
          <w:cols w:space="720"/>
          <w:titlePg/>
          <w:docGrid w:linePitch="299"/>
        </w:sectPr>
      </w:pPr>
    </w:p>
    <w:p w14:paraId="7DA12CE5" w14:textId="77777777" w:rsidR="000C40E9" w:rsidRPr="000C40E9" w:rsidRDefault="000C40E9" w:rsidP="000C40E9">
      <w:pPr>
        <w:widowControl w:val="0"/>
        <w:spacing w:after="240"/>
        <w:jc w:val="center"/>
        <w:outlineLvl w:val="1"/>
        <w:rPr>
          <w:b/>
          <w:bCs/>
          <w:sz w:val="22"/>
          <w:szCs w:val="22"/>
          <w:lang w:val="en-US" w:bidi="ar-SA"/>
        </w:rPr>
      </w:pPr>
      <w:r w:rsidRPr="000C40E9">
        <w:rPr>
          <w:b/>
          <w:bCs/>
          <w:sz w:val="22"/>
          <w:szCs w:val="22"/>
          <w:lang w:val="en-US" w:bidi="ar-SA"/>
        </w:rPr>
        <w:lastRenderedPageBreak/>
        <w:t>Annex IV</w:t>
      </w:r>
    </w:p>
    <w:p w14:paraId="2B4450EB" w14:textId="77777777" w:rsidR="000C40E9" w:rsidRPr="000C40E9" w:rsidRDefault="000C40E9" w:rsidP="000C40E9">
      <w:pPr>
        <w:spacing w:line="259" w:lineRule="auto"/>
        <w:jc w:val="center"/>
        <w:rPr>
          <w:b/>
          <w:bCs/>
          <w:sz w:val="22"/>
          <w:szCs w:val="22"/>
          <w:lang w:val="en-CA" w:eastAsia="en-GB" w:bidi="ar-SA"/>
        </w:rPr>
      </w:pPr>
      <w:r w:rsidRPr="000C40E9">
        <w:rPr>
          <w:b/>
          <w:bCs/>
          <w:sz w:val="22"/>
          <w:szCs w:val="22"/>
          <w:lang w:val="en-CA" w:eastAsia="en-GB" w:bidi="ar-SA"/>
        </w:rPr>
        <w:t>EXECUTIVE COMMITTEE DECISIONS RELATED TO UNEP CAP</w:t>
      </w:r>
    </w:p>
    <w:p w14:paraId="76E1076F" w14:textId="77777777" w:rsidR="000C40E9" w:rsidRPr="000C40E9" w:rsidRDefault="000C40E9" w:rsidP="000C40E9">
      <w:pPr>
        <w:jc w:val="center"/>
        <w:rPr>
          <w:sz w:val="22"/>
          <w:szCs w:val="22"/>
          <w:lang w:val="en-CA" w:bidi="ar-SA"/>
        </w:rPr>
      </w:pPr>
    </w:p>
    <w:tbl>
      <w:tblPr>
        <w:tblStyle w:val="TableGrid"/>
        <w:tblW w:w="5000" w:type="pct"/>
        <w:tblLook w:val="04A0" w:firstRow="1" w:lastRow="0" w:firstColumn="1" w:lastColumn="0" w:noHBand="0" w:noVBand="1"/>
      </w:tblPr>
      <w:tblGrid>
        <w:gridCol w:w="3480"/>
        <w:gridCol w:w="5960"/>
      </w:tblGrid>
      <w:tr w:rsidR="000C40E9" w:rsidRPr="000C40E9" w14:paraId="03810BA6" w14:textId="77777777" w:rsidTr="006C246D">
        <w:tc>
          <w:tcPr>
            <w:tcW w:w="1843" w:type="pct"/>
          </w:tcPr>
          <w:p w14:paraId="31E712C7" w14:textId="77777777" w:rsidR="000C40E9" w:rsidRPr="000C40E9" w:rsidRDefault="000C40E9" w:rsidP="000C40E9">
            <w:pPr>
              <w:jc w:val="left"/>
              <w:rPr>
                <w:b/>
                <w:bCs/>
                <w:sz w:val="22"/>
                <w:szCs w:val="22"/>
                <w:lang w:val="en-CA" w:bidi="ar-SA"/>
              </w:rPr>
            </w:pPr>
            <w:r w:rsidRPr="000C40E9">
              <w:rPr>
                <w:b/>
                <w:bCs/>
                <w:sz w:val="22"/>
                <w:szCs w:val="22"/>
                <w:lang w:val="en-CA" w:bidi="ar-SA"/>
              </w:rPr>
              <w:t>Executive Committee decision</w:t>
            </w:r>
          </w:p>
        </w:tc>
        <w:tc>
          <w:tcPr>
            <w:tcW w:w="3157" w:type="pct"/>
          </w:tcPr>
          <w:p w14:paraId="08C8340A" w14:textId="77777777" w:rsidR="000C40E9" w:rsidRPr="000C40E9" w:rsidRDefault="000C40E9" w:rsidP="000C40E9">
            <w:pPr>
              <w:jc w:val="left"/>
              <w:rPr>
                <w:b/>
                <w:bCs/>
                <w:sz w:val="22"/>
                <w:szCs w:val="22"/>
                <w:lang w:val="en-CA" w:bidi="ar-SA"/>
              </w:rPr>
            </w:pPr>
            <w:r w:rsidRPr="000C40E9">
              <w:rPr>
                <w:b/>
                <w:bCs/>
                <w:sz w:val="22"/>
                <w:szCs w:val="22"/>
                <w:lang w:val="en-CA" w:bidi="ar-SA"/>
              </w:rPr>
              <w:t>Executive Committee meeting agenda item</w:t>
            </w:r>
          </w:p>
        </w:tc>
      </w:tr>
      <w:tr w:rsidR="000C40E9" w:rsidRPr="000C40E9" w14:paraId="74C0ED3D" w14:textId="77777777" w:rsidTr="006C246D">
        <w:tc>
          <w:tcPr>
            <w:tcW w:w="1843" w:type="pct"/>
          </w:tcPr>
          <w:p w14:paraId="08A892A2" w14:textId="77777777" w:rsidR="000C40E9" w:rsidRPr="000C40E9" w:rsidRDefault="000C40E9" w:rsidP="000C40E9">
            <w:pPr>
              <w:jc w:val="left"/>
              <w:rPr>
                <w:b/>
                <w:bCs/>
                <w:sz w:val="22"/>
                <w:szCs w:val="22"/>
                <w:lang w:val="en-CA" w:bidi="ar-SA"/>
              </w:rPr>
            </w:pPr>
            <w:r w:rsidRPr="000C40E9">
              <w:rPr>
                <w:b/>
                <w:bCs/>
                <w:sz w:val="22"/>
                <w:szCs w:val="22"/>
                <w:lang w:val="en-CA" w:bidi="ar-SA"/>
              </w:rPr>
              <w:t>Decision 93/91</w:t>
            </w:r>
          </w:p>
          <w:p w14:paraId="460E1496" w14:textId="77777777" w:rsidR="000C40E9" w:rsidRPr="000C40E9" w:rsidRDefault="000C40E9" w:rsidP="000C40E9">
            <w:pPr>
              <w:jc w:val="left"/>
              <w:rPr>
                <w:sz w:val="22"/>
                <w:szCs w:val="22"/>
                <w:lang w:val="en-CA" w:bidi="ar-SA"/>
              </w:rPr>
            </w:pPr>
            <w:r w:rsidRPr="000C40E9">
              <w:rPr>
                <w:sz w:val="22"/>
                <w:szCs w:val="22"/>
                <w:lang w:val="en-CA" w:bidi="ar-SA"/>
              </w:rPr>
              <w:t>UNEP/OzL.Pro/ExCom/93/105</w:t>
            </w:r>
          </w:p>
        </w:tc>
        <w:tc>
          <w:tcPr>
            <w:tcW w:w="3157" w:type="pct"/>
          </w:tcPr>
          <w:p w14:paraId="2538A020" w14:textId="77777777" w:rsidR="000C40E9" w:rsidRPr="000C40E9" w:rsidRDefault="000C40E9" w:rsidP="000C40E9">
            <w:pPr>
              <w:jc w:val="left"/>
              <w:rPr>
                <w:b/>
                <w:bCs/>
                <w:sz w:val="22"/>
                <w:szCs w:val="22"/>
                <w:lang w:val="en-CA" w:bidi="ar-SA"/>
              </w:rPr>
            </w:pPr>
            <w:r w:rsidRPr="000C40E9">
              <w:rPr>
                <w:b/>
                <w:bCs/>
                <w:sz w:val="22"/>
                <w:szCs w:val="22"/>
                <w:lang w:val="en-CA" w:bidi="ar-SA"/>
              </w:rPr>
              <w:t>AGENDA ITEM 9: PROJECT PROPOSALS</w:t>
            </w:r>
          </w:p>
          <w:p w14:paraId="0863B91B" w14:textId="77777777" w:rsidR="000C40E9" w:rsidRPr="000C40E9" w:rsidRDefault="000C40E9" w:rsidP="000C40E9">
            <w:pPr>
              <w:jc w:val="left"/>
              <w:rPr>
                <w:sz w:val="22"/>
                <w:szCs w:val="22"/>
                <w:lang w:val="en-CA" w:bidi="ar-SA"/>
              </w:rPr>
            </w:pPr>
            <w:r w:rsidRPr="000C40E9">
              <w:rPr>
                <w:sz w:val="22"/>
                <w:szCs w:val="22"/>
                <w:lang w:val="en-CA" w:bidi="ar-SA"/>
              </w:rPr>
              <w:t>(e) UNEP Compliance Assistance Programme budget for 2024</w:t>
            </w:r>
          </w:p>
        </w:tc>
      </w:tr>
      <w:tr w:rsidR="000C40E9" w:rsidRPr="000C40E9" w14:paraId="3D7784BA" w14:textId="77777777" w:rsidTr="006C246D">
        <w:tc>
          <w:tcPr>
            <w:tcW w:w="1843" w:type="pct"/>
          </w:tcPr>
          <w:p w14:paraId="285A325A" w14:textId="77777777" w:rsidR="000C40E9" w:rsidRPr="000C40E9" w:rsidRDefault="000C40E9" w:rsidP="000C40E9">
            <w:pPr>
              <w:jc w:val="left"/>
              <w:rPr>
                <w:b/>
                <w:bCs/>
                <w:sz w:val="22"/>
                <w:szCs w:val="22"/>
                <w:lang w:val="en-CA" w:bidi="ar-SA"/>
              </w:rPr>
            </w:pPr>
            <w:r w:rsidRPr="000C40E9">
              <w:rPr>
                <w:b/>
                <w:bCs/>
                <w:sz w:val="22"/>
                <w:szCs w:val="22"/>
                <w:lang w:val="en-CA" w:bidi="ar-SA"/>
              </w:rPr>
              <w:t>Decision 92/5</w:t>
            </w:r>
          </w:p>
          <w:p w14:paraId="274A5D78" w14:textId="77777777" w:rsidR="000C40E9" w:rsidRPr="000C40E9" w:rsidRDefault="000C40E9" w:rsidP="000C40E9">
            <w:pPr>
              <w:jc w:val="left"/>
              <w:rPr>
                <w:sz w:val="22"/>
                <w:szCs w:val="22"/>
                <w:lang w:val="en-CA" w:bidi="ar-SA"/>
              </w:rPr>
            </w:pPr>
            <w:r w:rsidRPr="000C40E9">
              <w:rPr>
                <w:sz w:val="22"/>
                <w:szCs w:val="22"/>
                <w:lang w:val="en-CA" w:bidi="ar-SA"/>
              </w:rPr>
              <w:t>UNEP/OzL.Pro/ExCom/92/56</w:t>
            </w:r>
          </w:p>
          <w:p w14:paraId="6AF095F7" w14:textId="77777777" w:rsidR="000C40E9" w:rsidRPr="000C40E9" w:rsidRDefault="000C40E9" w:rsidP="000C40E9">
            <w:pPr>
              <w:jc w:val="left"/>
              <w:rPr>
                <w:sz w:val="22"/>
                <w:szCs w:val="22"/>
                <w:lang w:val="en-CA" w:bidi="ar-SA"/>
              </w:rPr>
            </w:pPr>
          </w:p>
        </w:tc>
        <w:tc>
          <w:tcPr>
            <w:tcW w:w="3157" w:type="pct"/>
          </w:tcPr>
          <w:p w14:paraId="2AB6089D" w14:textId="77777777" w:rsidR="000C40E9" w:rsidRPr="000C40E9" w:rsidRDefault="000C40E9" w:rsidP="000C40E9">
            <w:pPr>
              <w:jc w:val="left"/>
              <w:rPr>
                <w:b/>
                <w:bCs/>
                <w:sz w:val="22"/>
                <w:szCs w:val="22"/>
                <w:lang w:val="en-CA" w:bidi="ar-SA"/>
              </w:rPr>
            </w:pPr>
            <w:r w:rsidRPr="000C40E9">
              <w:rPr>
                <w:b/>
                <w:bCs/>
                <w:sz w:val="22"/>
                <w:szCs w:val="22"/>
                <w:lang w:val="en-CA" w:bidi="ar-SA"/>
              </w:rPr>
              <w:t>AGENDA ITEM 6: EVALUATION</w:t>
            </w:r>
          </w:p>
          <w:p w14:paraId="24752775" w14:textId="77777777" w:rsidR="000C40E9" w:rsidRPr="000C40E9" w:rsidRDefault="000C40E9" w:rsidP="000C40E9">
            <w:pPr>
              <w:jc w:val="left"/>
              <w:rPr>
                <w:sz w:val="22"/>
                <w:szCs w:val="22"/>
                <w:lang w:val="en-CA" w:bidi="ar-SA"/>
              </w:rPr>
            </w:pPr>
            <w:r w:rsidRPr="000C40E9">
              <w:rPr>
                <w:sz w:val="22"/>
                <w:szCs w:val="22"/>
                <w:lang w:val="en-CA" w:bidi="ar-SA"/>
              </w:rPr>
              <w:t>(a) Final report on the evaluation of regional networks of national ozone officers</w:t>
            </w:r>
          </w:p>
        </w:tc>
      </w:tr>
      <w:tr w:rsidR="000C40E9" w:rsidRPr="000C40E9" w14:paraId="02036DF9" w14:textId="77777777" w:rsidTr="006C246D">
        <w:tc>
          <w:tcPr>
            <w:tcW w:w="1843" w:type="pct"/>
          </w:tcPr>
          <w:p w14:paraId="2D2BA984" w14:textId="77777777" w:rsidR="000C40E9" w:rsidRPr="000C40E9" w:rsidRDefault="000C40E9" w:rsidP="000C40E9">
            <w:pPr>
              <w:jc w:val="left"/>
              <w:rPr>
                <w:b/>
                <w:bCs/>
                <w:sz w:val="22"/>
                <w:szCs w:val="22"/>
                <w:lang w:val="en-CA" w:bidi="ar-SA"/>
              </w:rPr>
            </w:pPr>
            <w:r w:rsidRPr="000C40E9">
              <w:rPr>
                <w:b/>
                <w:bCs/>
                <w:sz w:val="22"/>
                <w:szCs w:val="22"/>
                <w:lang w:val="en-CA" w:bidi="ar-SA"/>
              </w:rPr>
              <w:t>Decision 91/42</w:t>
            </w:r>
          </w:p>
          <w:p w14:paraId="7F12ED8A" w14:textId="77777777" w:rsidR="000C40E9" w:rsidRPr="000C40E9" w:rsidRDefault="000C40E9" w:rsidP="000C40E9">
            <w:pPr>
              <w:jc w:val="left"/>
              <w:rPr>
                <w:sz w:val="22"/>
                <w:szCs w:val="22"/>
                <w:lang w:val="en-CA" w:bidi="ar-SA"/>
              </w:rPr>
            </w:pPr>
            <w:r w:rsidRPr="000C40E9">
              <w:rPr>
                <w:sz w:val="22"/>
                <w:szCs w:val="22"/>
                <w:lang w:val="en-CA" w:bidi="ar-SA"/>
              </w:rPr>
              <w:t>UNEP/OzL.Pro/ExCom/91/72</w:t>
            </w:r>
          </w:p>
        </w:tc>
        <w:tc>
          <w:tcPr>
            <w:tcW w:w="3157" w:type="pct"/>
          </w:tcPr>
          <w:p w14:paraId="142FB701" w14:textId="77777777" w:rsidR="000C40E9" w:rsidRPr="000C40E9" w:rsidRDefault="000C40E9" w:rsidP="000C40E9">
            <w:pPr>
              <w:jc w:val="left"/>
              <w:rPr>
                <w:b/>
                <w:bCs/>
                <w:sz w:val="22"/>
                <w:szCs w:val="22"/>
                <w:lang w:val="en-CA" w:bidi="ar-SA"/>
              </w:rPr>
            </w:pPr>
            <w:r w:rsidRPr="000C40E9">
              <w:rPr>
                <w:b/>
                <w:bCs/>
                <w:sz w:val="22"/>
                <w:szCs w:val="22"/>
                <w:lang w:val="en-CA" w:bidi="ar-SA"/>
              </w:rPr>
              <w:t>AGENDA ITEM 9: PROJECT PROPOSALS</w:t>
            </w:r>
          </w:p>
          <w:p w14:paraId="058C5C30" w14:textId="77777777" w:rsidR="000C40E9" w:rsidRPr="000C40E9" w:rsidRDefault="000C40E9" w:rsidP="000C40E9">
            <w:pPr>
              <w:jc w:val="left"/>
              <w:rPr>
                <w:b/>
                <w:bCs/>
                <w:sz w:val="22"/>
                <w:szCs w:val="22"/>
                <w:lang w:val="en-CA" w:bidi="ar-SA"/>
              </w:rPr>
            </w:pPr>
            <w:r w:rsidRPr="000C40E9">
              <w:rPr>
                <w:b/>
                <w:bCs/>
                <w:sz w:val="22"/>
                <w:szCs w:val="22"/>
                <w:lang w:val="en-CA" w:bidi="ar-SA"/>
              </w:rPr>
              <w:t>(d) Projects recommended for individual consideration</w:t>
            </w:r>
          </w:p>
          <w:p w14:paraId="74B9411A" w14:textId="77777777" w:rsidR="000C40E9" w:rsidRPr="000C40E9" w:rsidRDefault="000C40E9" w:rsidP="000C40E9">
            <w:pPr>
              <w:jc w:val="left"/>
              <w:rPr>
                <w:sz w:val="22"/>
                <w:szCs w:val="22"/>
                <w:lang w:val="en-CA" w:bidi="ar-SA"/>
              </w:rPr>
            </w:pPr>
            <w:r w:rsidRPr="000C40E9">
              <w:rPr>
                <w:sz w:val="22"/>
                <w:szCs w:val="22"/>
                <w:lang w:val="en-CA" w:bidi="ar-SA"/>
              </w:rPr>
              <w:t>A. non-investment activities – Technical assistance Global: Twinning of ozone officers and national energy-efficiency policymakers to support Kigali Amendment objectives (UNEP)</w:t>
            </w:r>
          </w:p>
        </w:tc>
      </w:tr>
      <w:tr w:rsidR="000C40E9" w:rsidRPr="000C40E9" w14:paraId="78338262" w14:textId="77777777" w:rsidTr="006C246D">
        <w:tc>
          <w:tcPr>
            <w:tcW w:w="1843" w:type="pct"/>
          </w:tcPr>
          <w:p w14:paraId="589E8FBF" w14:textId="77777777" w:rsidR="000C40E9" w:rsidRPr="000C40E9" w:rsidRDefault="000C40E9" w:rsidP="000C40E9">
            <w:pPr>
              <w:jc w:val="left"/>
              <w:rPr>
                <w:b/>
                <w:bCs/>
                <w:sz w:val="22"/>
                <w:szCs w:val="22"/>
                <w:lang w:val="en-CA" w:bidi="ar-SA"/>
              </w:rPr>
            </w:pPr>
            <w:r w:rsidRPr="000C40E9">
              <w:rPr>
                <w:b/>
                <w:bCs/>
                <w:sz w:val="22"/>
                <w:szCs w:val="22"/>
                <w:lang w:val="en-CA" w:bidi="ar-SA"/>
              </w:rPr>
              <w:t>Decision 91/61</w:t>
            </w:r>
          </w:p>
          <w:p w14:paraId="55FD6542" w14:textId="77777777" w:rsidR="000C40E9" w:rsidRPr="000C40E9" w:rsidRDefault="000C40E9" w:rsidP="000C40E9">
            <w:pPr>
              <w:jc w:val="left"/>
              <w:rPr>
                <w:sz w:val="22"/>
                <w:szCs w:val="22"/>
                <w:lang w:val="en-CA" w:bidi="ar-SA"/>
              </w:rPr>
            </w:pPr>
            <w:r w:rsidRPr="000C40E9">
              <w:rPr>
                <w:sz w:val="22"/>
                <w:szCs w:val="22"/>
                <w:lang w:val="en-CA" w:bidi="ar-SA"/>
              </w:rPr>
              <w:t>UNEP/OzL.Pro/ExCom/91/72</w:t>
            </w:r>
          </w:p>
        </w:tc>
        <w:tc>
          <w:tcPr>
            <w:tcW w:w="3157" w:type="pct"/>
          </w:tcPr>
          <w:p w14:paraId="752281C5" w14:textId="77777777" w:rsidR="000C40E9" w:rsidRPr="000C40E9" w:rsidRDefault="000C40E9" w:rsidP="000C40E9">
            <w:pPr>
              <w:jc w:val="left"/>
              <w:rPr>
                <w:b/>
                <w:bCs/>
                <w:sz w:val="22"/>
                <w:szCs w:val="22"/>
                <w:lang w:val="en-CA" w:bidi="ar-SA"/>
              </w:rPr>
            </w:pPr>
            <w:r w:rsidRPr="000C40E9">
              <w:rPr>
                <w:b/>
                <w:bCs/>
                <w:sz w:val="22"/>
                <w:szCs w:val="22"/>
                <w:lang w:val="en-CA" w:bidi="ar-SA"/>
              </w:rPr>
              <w:t>AGENDA ITEM 9: PROJECT PROPOSALS</w:t>
            </w:r>
          </w:p>
          <w:p w14:paraId="47D958E1" w14:textId="77777777" w:rsidR="000C40E9" w:rsidRPr="000C40E9" w:rsidRDefault="000C40E9" w:rsidP="000C40E9">
            <w:pPr>
              <w:jc w:val="left"/>
              <w:rPr>
                <w:sz w:val="22"/>
                <w:szCs w:val="22"/>
                <w:lang w:val="en-CA" w:bidi="ar-SA"/>
              </w:rPr>
            </w:pPr>
            <w:r w:rsidRPr="000C40E9">
              <w:rPr>
                <w:sz w:val="22"/>
                <w:szCs w:val="22"/>
                <w:lang w:val="en-CA" w:bidi="ar-SA"/>
              </w:rPr>
              <w:t>(e) UNEP Compliance Assistance Programme budget for 2023</w:t>
            </w:r>
          </w:p>
        </w:tc>
      </w:tr>
      <w:tr w:rsidR="000C40E9" w:rsidRPr="000C40E9" w14:paraId="633BD62B" w14:textId="77777777" w:rsidTr="006C246D">
        <w:tc>
          <w:tcPr>
            <w:tcW w:w="1843" w:type="pct"/>
          </w:tcPr>
          <w:p w14:paraId="6B1DD0DA" w14:textId="77777777" w:rsidR="000C40E9" w:rsidRPr="000C40E9" w:rsidRDefault="000C40E9" w:rsidP="000C40E9">
            <w:pPr>
              <w:jc w:val="left"/>
              <w:rPr>
                <w:b/>
                <w:bCs/>
                <w:sz w:val="22"/>
                <w:szCs w:val="22"/>
                <w:lang w:val="en-CA" w:bidi="ar-SA"/>
              </w:rPr>
            </w:pPr>
            <w:r w:rsidRPr="000C40E9">
              <w:rPr>
                <w:b/>
                <w:bCs/>
                <w:sz w:val="22"/>
                <w:szCs w:val="22"/>
                <w:lang w:val="en-CA" w:bidi="ar-SA"/>
              </w:rPr>
              <w:t>Decision 88/43</w:t>
            </w:r>
          </w:p>
          <w:p w14:paraId="71E220B8" w14:textId="77777777" w:rsidR="000C40E9" w:rsidRPr="000C40E9" w:rsidRDefault="000C40E9" w:rsidP="000C40E9">
            <w:pPr>
              <w:jc w:val="left"/>
              <w:rPr>
                <w:sz w:val="22"/>
                <w:szCs w:val="22"/>
                <w:lang w:val="en-CA" w:bidi="ar-SA"/>
              </w:rPr>
            </w:pPr>
            <w:r w:rsidRPr="000C40E9">
              <w:rPr>
                <w:sz w:val="22"/>
                <w:szCs w:val="22"/>
                <w:lang w:val="en-CA" w:bidi="ar-SA"/>
              </w:rPr>
              <w:t>UNEP/OzL.Pro/ExCom/88/79</w:t>
            </w:r>
          </w:p>
        </w:tc>
        <w:tc>
          <w:tcPr>
            <w:tcW w:w="3157" w:type="pct"/>
          </w:tcPr>
          <w:p w14:paraId="0B0E37D8" w14:textId="77777777" w:rsidR="000C40E9" w:rsidRPr="000C40E9" w:rsidRDefault="000C40E9" w:rsidP="000C40E9">
            <w:pPr>
              <w:jc w:val="left"/>
              <w:rPr>
                <w:b/>
                <w:bCs/>
                <w:sz w:val="22"/>
                <w:szCs w:val="22"/>
                <w:lang w:val="en-CA" w:bidi="ar-SA"/>
              </w:rPr>
            </w:pPr>
            <w:r w:rsidRPr="000C40E9">
              <w:rPr>
                <w:b/>
                <w:bCs/>
                <w:sz w:val="22"/>
                <w:szCs w:val="22"/>
                <w:lang w:val="en-CA" w:bidi="ar-SA"/>
              </w:rPr>
              <w:t>AGENDA ITEM 9: PROJECT PROPOSALS</w:t>
            </w:r>
          </w:p>
          <w:p w14:paraId="3B811CD4" w14:textId="77777777" w:rsidR="000C40E9" w:rsidRPr="000C40E9" w:rsidRDefault="000C40E9" w:rsidP="000C40E9">
            <w:pPr>
              <w:jc w:val="left"/>
              <w:rPr>
                <w:sz w:val="22"/>
                <w:szCs w:val="22"/>
                <w:lang w:val="en-CA" w:bidi="ar-SA"/>
              </w:rPr>
            </w:pPr>
            <w:r w:rsidRPr="000C40E9">
              <w:rPr>
                <w:sz w:val="22"/>
                <w:szCs w:val="22"/>
                <w:lang w:val="en-CA" w:bidi="ar-SA"/>
              </w:rPr>
              <w:t>(d) UNEP Compliance Assistance Programme budget for 2022</w:t>
            </w:r>
          </w:p>
        </w:tc>
      </w:tr>
      <w:tr w:rsidR="000C40E9" w:rsidRPr="000C40E9" w14:paraId="54DB0C9F" w14:textId="77777777" w:rsidTr="006C246D">
        <w:tc>
          <w:tcPr>
            <w:tcW w:w="1843" w:type="pct"/>
          </w:tcPr>
          <w:p w14:paraId="099411B5" w14:textId="77777777" w:rsidR="000C40E9" w:rsidRPr="000C40E9" w:rsidRDefault="000C40E9" w:rsidP="000C40E9">
            <w:pPr>
              <w:jc w:val="left"/>
              <w:rPr>
                <w:b/>
                <w:bCs/>
                <w:sz w:val="22"/>
                <w:szCs w:val="22"/>
                <w:lang w:val="en-CA" w:bidi="ar-SA"/>
              </w:rPr>
            </w:pPr>
            <w:r w:rsidRPr="000C40E9">
              <w:rPr>
                <w:b/>
                <w:bCs/>
                <w:sz w:val="22"/>
                <w:szCs w:val="22"/>
                <w:lang w:val="en-CA" w:bidi="ar-SA"/>
              </w:rPr>
              <w:t>Decision 86/61</w:t>
            </w:r>
          </w:p>
          <w:p w14:paraId="1077F751" w14:textId="77777777" w:rsidR="000C40E9" w:rsidRPr="000C40E9" w:rsidRDefault="000C40E9" w:rsidP="000C40E9">
            <w:pPr>
              <w:jc w:val="left"/>
              <w:rPr>
                <w:sz w:val="22"/>
                <w:szCs w:val="22"/>
                <w:lang w:val="en-CA" w:bidi="ar-SA"/>
              </w:rPr>
            </w:pPr>
            <w:r w:rsidRPr="000C40E9">
              <w:rPr>
                <w:sz w:val="22"/>
                <w:szCs w:val="22"/>
                <w:lang w:val="en-CA" w:bidi="ar-SA"/>
              </w:rPr>
              <w:t>UNEP/OzL.Pro/ExCom/86/100</w:t>
            </w:r>
          </w:p>
        </w:tc>
        <w:tc>
          <w:tcPr>
            <w:tcW w:w="3157" w:type="pct"/>
          </w:tcPr>
          <w:p w14:paraId="6557987E" w14:textId="77777777" w:rsidR="000C40E9" w:rsidRPr="000C40E9" w:rsidRDefault="000C40E9" w:rsidP="000C40E9">
            <w:pPr>
              <w:jc w:val="left"/>
              <w:rPr>
                <w:b/>
                <w:bCs/>
                <w:sz w:val="22"/>
                <w:szCs w:val="22"/>
                <w:lang w:val="en-CA" w:bidi="ar-SA"/>
              </w:rPr>
            </w:pPr>
            <w:r w:rsidRPr="000C40E9">
              <w:rPr>
                <w:b/>
                <w:bCs/>
                <w:sz w:val="22"/>
                <w:szCs w:val="22"/>
                <w:lang w:val="en-CA" w:bidi="ar-SA"/>
              </w:rPr>
              <w:t>AGENDA ITEM 9: PROJECT PROPOSALS</w:t>
            </w:r>
          </w:p>
          <w:p w14:paraId="6C821135" w14:textId="77777777" w:rsidR="000C40E9" w:rsidRPr="000C40E9" w:rsidRDefault="000C40E9" w:rsidP="000C40E9">
            <w:pPr>
              <w:jc w:val="left"/>
              <w:rPr>
                <w:sz w:val="22"/>
                <w:szCs w:val="22"/>
                <w:lang w:val="en-CA" w:bidi="ar-SA"/>
              </w:rPr>
            </w:pPr>
            <w:r w:rsidRPr="000C40E9">
              <w:rPr>
                <w:sz w:val="22"/>
                <w:szCs w:val="22"/>
                <w:lang w:val="en-CA" w:bidi="ar-SA"/>
              </w:rPr>
              <w:t>(d) UNEP Compliance Assistance Programme budget for 2021</w:t>
            </w:r>
          </w:p>
        </w:tc>
      </w:tr>
      <w:tr w:rsidR="000C40E9" w:rsidRPr="000C40E9" w14:paraId="76A9B6F4" w14:textId="77777777" w:rsidTr="006C246D">
        <w:tc>
          <w:tcPr>
            <w:tcW w:w="1843" w:type="pct"/>
          </w:tcPr>
          <w:p w14:paraId="72801F07" w14:textId="77777777" w:rsidR="000C40E9" w:rsidRPr="000C40E9" w:rsidRDefault="000C40E9" w:rsidP="000C40E9">
            <w:pPr>
              <w:jc w:val="left"/>
              <w:rPr>
                <w:b/>
                <w:bCs/>
                <w:sz w:val="22"/>
                <w:szCs w:val="22"/>
                <w:lang w:val="en-CA" w:bidi="ar-SA"/>
              </w:rPr>
            </w:pPr>
            <w:r w:rsidRPr="000C40E9">
              <w:rPr>
                <w:b/>
                <w:bCs/>
                <w:sz w:val="22"/>
                <w:szCs w:val="22"/>
                <w:lang w:val="en-CA" w:bidi="ar-SA"/>
              </w:rPr>
              <w:t>Decision 84/60</w:t>
            </w:r>
          </w:p>
          <w:p w14:paraId="383345A1" w14:textId="77777777" w:rsidR="000C40E9" w:rsidRPr="000C40E9" w:rsidRDefault="000C40E9" w:rsidP="000C40E9">
            <w:pPr>
              <w:jc w:val="left"/>
              <w:rPr>
                <w:sz w:val="22"/>
                <w:szCs w:val="22"/>
                <w:lang w:val="en-CA" w:bidi="ar-SA"/>
              </w:rPr>
            </w:pPr>
            <w:r w:rsidRPr="000C40E9">
              <w:rPr>
                <w:sz w:val="22"/>
                <w:szCs w:val="22"/>
                <w:lang w:val="en-CA" w:bidi="ar-SA"/>
              </w:rPr>
              <w:t>UNEP/OzL.Pro/ExCom/84/75</w:t>
            </w:r>
          </w:p>
        </w:tc>
        <w:tc>
          <w:tcPr>
            <w:tcW w:w="3157" w:type="pct"/>
          </w:tcPr>
          <w:p w14:paraId="22031585" w14:textId="77777777" w:rsidR="000C40E9" w:rsidRPr="000C40E9" w:rsidRDefault="000C40E9" w:rsidP="000C40E9">
            <w:pPr>
              <w:jc w:val="left"/>
              <w:rPr>
                <w:b/>
                <w:bCs/>
                <w:sz w:val="22"/>
                <w:szCs w:val="22"/>
                <w:lang w:val="en-CA" w:bidi="ar-SA"/>
              </w:rPr>
            </w:pPr>
            <w:r w:rsidRPr="000C40E9">
              <w:rPr>
                <w:b/>
                <w:bCs/>
                <w:sz w:val="22"/>
                <w:szCs w:val="22"/>
                <w:lang w:val="en-CA" w:bidi="ar-SA"/>
              </w:rPr>
              <w:t>AGENDA ITEM 9: PROJECT PROPOSALS</w:t>
            </w:r>
          </w:p>
          <w:p w14:paraId="6B5D5599" w14:textId="77777777" w:rsidR="000C40E9" w:rsidRPr="000C40E9" w:rsidRDefault="000C40E9" w:rsidP="000C40E9">
            <w:pPr>
              <w:jc w:val="left"/>
              <w:rPr>
                <w:sz w:val="22"/>
                <w:szCs w:val="22"/>
                <w:lang w:val="en-CA" w:bidi="ar-SA"/>
              </w:rPr>
            </w:pPr>
            <w:r w:rsidRPr="000C40E9">
              <w:rPr>
                <w:sz w:val="22"/>
                <w:szCs w:val="22"/>
                <w:lang w:val="en-CA" w:bidi="ar-SA"/>
              </w:rPr>
              <w:t>(d) UNEP Compliance Assistance Programme budget for 2020</w:t>
            </w:r>
          </w:p>
        </w:tc>
      </w:tr>
      <w:tr w:rsidR="000C40E9" w:rsidRPr="000C40E9" w14:paraId="1E90328D" w14:textId="77777777" w:rsidTr="006C246D">
        <w:tc>
          <w:tcPr>
            <w:tcW w:w="1843" w:type="pct"/>
          </w:tcPr>
          <w:p w14:paraId="67DCAFE4" w14:textId="77777777" w:rsidR="000C40E9" w:rsidRPr="000C40E9" w:rsidRDefault="000C40E9" w:rsidP="000C40E9">
            <w:pPr>
              <w:jc w:val="left"/>
              <w:rPr>
                <w:b/>
                <w:bCs/>
                <w:sz w:val="22"/>
                <w:szCs w:val="22"/>
                <w:lang w:val="en-CA" w:bidi="ar-SA"/>
              </w:rPr>
            </w:pPr>
            <w:r w:rsidRPr="000C40E9">
              <w:rPr>
                <w:b/>
                <w:bCs/>
                <w:sz w:val="22"/>
                <w:szCs w:val="22"/>
                <w:lang w:val="en-CA" w:bidi="ar-SA"/>
              </w:rPr>
              <w:t>Decision 83/61</w:t>
            </w:r>
          </w:p>
          <w:p w14:paraId="1854A468" w14:textId="77777777" w:rsidR="000C40E9" w:rsidRPr="000C40E9" w:rsidRDefault="000C40E9" w:rsidP="000C40E9">
            <w:pPr>
              <w:jc w:val="left"/>
              <w:rPr>
                <w:sz w:val="22"/>
                <w:szCs w:val="22"/>
                <w:lang w:val="en-CA" w:bidi="ar-SA"/>
              </w:rPr>
            </w:pPr>
            <w:r w:rsidRPr="000C40E9">
              <w:rPr>
                <w:sz w:val="22"/>
                <w:szCs w:val="22"/>
                <w:lang w:val="en-CA" w:bidi="ar-SA"/>
              </w:rPr>
              <w:t>UNEP/OzL.Pro/ExCom/83/48</w:t>
            </w:r>
          </w:p>
        </w:tc>
        <w:tc>
          <w:tcPr>
            <w:tcW w:w="3157" w:type="pct"/>
          </w:tcPr>
          <w:p w14:paraId="0233F6D0" w14:textId="77777777" w:rsidR="000C40E9" w:rsidRPr="000C40E9" w:rsidRDefault="000C40E9" w:rsidP="000C40E9">
            <w:pPr>
              <w:jc w:val="left"/>
              <w:rPr>
                <w:b/>
                <w:bCs/>
                <w:sz w:val="22"/>
                <w:szCs w:val="22"/>
                <w:lang w:val="en-CA" w:bidi="ar-SA"/>
              </w:rPr>
            </w:pPr>
            <w:r w:rsidRPr="000C40E9">
              <w:rPr>
                <w:b/>
                <w:bCs/>
                <w:sz w:val="22"/>
                <w:szCs w:val="22"/>
                <w:lang w:val="en-CA" w:bidi="ar-SA"/>
              </w:rPr>
              <w:t>AGENDA ITEM 11: REVIEW OF ADMINISTRATIVE COST REGIME: ANALYSIS BY COUNTRY OF PROJECT MANAGEMENT UNITS, INSTITUTIONAL STRENGTHENING, AND IMPLEMENTING AGENCIES, INCLUDING ACTIVITIES AND FUNDING UNDER THE COMPLIANCE ASSISTANCE PROGRAMME, CORE UNITS AND OTHER ELEMENTS OF THE ADMINISTRATIVE COST REGIME, AND INFORMATION ON NATIONAL LEVEL INDEPENDENT VERIFICATION (DECISION 82/82(B))</w:t>
            </w:r>
          </w:p>
        </w:tc>
      </w:tr>
      <w:tr w:rsidR="000C40E9" w:rsidRPr="000C40E9" w14:paraId="791B669B" w14:textId="77777777" w:rsidTr="006C246D">
        <w:tc>
          <w:tcPr>
            <w:tcW w:w="1843" w:type="pct"/>
          </w:tcPr>
          <w:p w14:paraId="1CF00C6A" w14:textId="77777777" w:rsidR="000C40E9" w:rsidRPr="000C40E9" w:rsidRDefault="000C40E9" w:rsidP="000C40E9">
            <w:pPr>
              <w:jc w:val="left"/>
              <w:rPr>
                <w:b/>
                <w:bCs/>
                <w:sz w:val="22"/>
                <w:szCs w:val="22"/>
                <w:lang w:val="en-CA" w:bidi="ar-SA"/>
              </w:rPr>
            </w:pPr>
            <w:r w:rsidRPr="000C40E9">
              <w:rPr>
                <w:b/>
                <w:bCs/>
                <w:sz w:val="22"/>
                <w:szCs w:val="22"/>
                <w:lang w:val="en-CA" w:bidi="ar-SA"/>
              </w:rPr>
              <w:t>Decision 82/57</w:t>
            </w:r>
          </w:p>
          <w:p w14:paraId="40190A09" w14:textId="77777777" w:rsidR="000C40E9" w:rsidRPr="000C40E9" w:rsidRDefault="000C40E9" w:rsidP="000C40E9">
            <w:pPr>
              <w:jc w:val="left"/>
              <w:rPr>
                <w:sz w:val="22"/>
                <w:szCs w:val="22"/>
                <w:lang w:val="en-CA" w:bidi="ar-SA"/>
              </w:rPr>
            </w:pPr>
            <w:r w:rsidRPr="000C40E9">
              <w:rPr>
                <w:sz w:val="22"/>
                <w:szCs w:val="22"/>
                <w:lang w:val="en-CA" w:bidi="ar-SA"/>
              </w:rPr>
              <w:t>UNEP/OzL.Pro/ExCom/82/72</w:t>
            </w:r>
          </w:p>
        </w:tc>
        <w:tc>
          <w:tcPr>
            <w:tcW w:w="3157" w:type="pct"/>
          </w:tcPr>
          <w:p w14:paraId="1BA2D8B5" w14:textId="77777777" w:rsidR="000C40E9" w:rsidRPr="000C40E9" w:rsidRDefault="000C40E9" w:rsidP="000C40E9">
            <w:pPr>
              <w:jc w:val="left"/>
              <w:rPr>
                <w:b/>
                <w:bCs/>
                <w:sz w:val="22"/>
                <w:szCs w:val="22"/>
                <w:lang w:val="en-CA" w:bidi="ar-SA"/>
              </w:rPr>
            </w:pPr>
            <w:r w:rsidRPr="000C40E9">
              <w:rPr>
                <w:b/>
                <w:bCs/>
                <w:sz w:val="22"/>
                <w:szCs w:val="22"/>
                <w:lang w:val="en-CA" w:bidi="ar-SA"/>
              </w:rPr>
              <w:t>AGENDA ITEM 9: PROJECT PROPOSALS</w:t>
            </w:r>
          </w:p>
          <w:p w14:paraId="51605EA3" w14:textId="77777777" w:rsidR="000C40E9" w:rsidRPr="000C40E9" w:rsidRDefault="000C40E9" w:rsidP="000C40E9">
            <w:pPr>
              <w:jc w:val="left"/>
              <w:rPr>
                <w:sz w:val="22"/>
                <w:szCs w:val="22"/>
                <w:lang w:val="en-CA" w:bidi="ar-SA"/>
              </w:rPr>
            </w:pPr>
            <w:r w:rsidRPr="000C40E9">
              <w:rPr>
                <w:sz w:val="22"/>
                <w:szCs w:val="22"/>
                <w:lang w:val="en-CA" w:bidi="ar-SA"/>
              </w:rPr>
              <w:t>(d) UNEP Compliance Assistance Programme Budget for 2019</w:t>
            </w:r>
          </w:p>
        </w:tc>
      </w:tr>
      <w:tr w:rsidR="000C40E9" w:rsidRPr="000C40E9" w14:paraId="7AFFB902" w14:textId="77777777" w:rsidTr="006C246D">
        <w:tc>
          <w:tcPr>
            <w:tcW w:w="1843" w:type="pct"/>
          </w:tcPr>
          <w:p w14:paraId="2B3C4EE2" w14:textId="77777777" w:rsidR="000C40E9" w:rsidRPr="000C40E9" w:rsidRDefault="000C40E9" w:rsidP="000C40E9">
            <w:pPr>
              <w:jc w:val="left"/>
              <w:rPr>
                <w:b/>
                <w:bCs/>
                <w:sz w:val="22"/>
                <w:szCs w:val="22"/>
                <w:lang w:val="en-CA" w:bidi="ar-SA"/>
              </w:rPr>
            </w:pPr>
            <w:r w:rsidRPr="000C40E9">
              <w:rPr>
                <w:b/>
                <w:bCs/>
                <w:sz w:val="22"/>
                <w:szCs w:val="22"/>
                <w:lang w:val="en-CA" w:bidi="ar-SA"/>
              </w:rPr>
              <w:t>Decision 81/38</w:t>
            </w:r>
          </w:p>
          <w:p w14:paraId="43AAF045" w14:textId="77777777" w:rsidR="000C40E9" w:rsidRPr="000C40E9" w:rsidRDefault="000C40E9" w:rsidP="000C40E9">
            <w:pPr>
              <w:jc w:val="left"/>
              <w:rPr>
                <w:b/>
                <w:bCs/>
                <w:sz w:val="22"/>
                <w:szCs w:val="22"/>
                <w:lang w:val="en-CA" w:bidi="ar-SA"/>
              </w:rPr>
            </w:pPr>
            <w:r w:rsidRPr="000C40E9">
              <w:rPr>
                <w:sz w:val="22"/>
                <w:szCs w:val="22"/>
                <w:lang w:val="en-CA" w:bidi="ar-SA"/>
              </w:rPr>
              <w:t>UNEP/OzL.Pro/ExCom/81/58</w:t>
            </w:r>
          </w:p>
        </w:tc>
        <w:tc>
          <w:tcPr>
            <w:tcW w:w="3157" w:type="pct"/>
          </w:tcPr>
          <w:p w14:paraId="0FD05B70" w14:textId="77777777" w:rsidR="000C40E9" w:rsidRPr="000C40E9" w:rsidRDefault="000C40E9" w:rsidP="000C40E9">
            <w:pPr>
              <w:jc w:val="left"/>
              <w:rPr>
                <w:b/>
                <w:bCs/>
                <w:sz w:val="22"/>
                <w:szCs w:val="22"/>
                <w:lang w:val="en-CA" w:bidi="ar-SA"/>
              </w:rPr>
            </w:pPr>
            <w:r w:rsidRPr="000C40E9">
              <w:rPr>
                <w:b/>
                <w:bCs/>
                <w:sz w:val="22"/>
                <w:szCs w:val="22"/>
                <w:lang w:val="en-CA" w:bidi="ar-SA"/>
              </w:rPr>
              <w:t>AGENDA ITEM 9: PROJECT PROPOSALS</w:t>
            </w:r>
          </w:p>
          <w:p w14:paraId="47509F65" w14:textId="77777777" w:rsidR="000C40E9" w:rsidRPr="000C40E9" w:rsidRDefault="000C40E9" w:rsidP="000C40E9">
            <w:pPr>
              <w:jc w:val="left"/>
              <w:rPr>
                <w:b/>
                <w:bCs/>
                <w:sz w:val="22"/>
                <w:szCs w:val="22"/>
                <w:lang w:val="en-CA" w:bidi="ar-SA"/>
              </w:rPr>
            </w:pPr>
            <w:r w:rsidRPr="000C40E9">
              <w:rPr>
                <w:sz w:val="22"/>
                <w:szCs w:val="22"/>
                <w:lang w:val="en-CA" w:bidi="ar-SA"/>
              </w:rPr>
              <w:t>(d) Final report on the review of the overall structure of the Compliance Assistance Programme (decision 80/55(b)(i))</w:t>
            </w:r>
          </w:p>
        </w:tc>
      </w:tr>
      <w:tr w:rsidR="000C40E9" w:rsidRPr="000C40E9" w14:paraId="2BC3B941" w14:textId="77777777" w:rsidTr="006C246D">
        <w:tc>
          <w:tcPr>
            <w:tcW w:w="1843" w:type="pct"/>
          </w:tcPr>
          <w:p w14:paraId="3F698154" w14:textId="77777777" w:rsidR="000C40E9" w:rsidRPr="000C40E9" w:rsidRDefault="000C40E9" w:rsidP="000C40E9">
            <w:pPr>
              <w:jc w:val="left"/>
              <w:rPr>
                <w:b/>
                <w:bCs/>
                <w:sz w:val="22"/>
                <w:szCs w:val="22"/>
                <w:lang w:val="en-CA" w:bidi="ar-SA"/>
              </w:rPr>
            </w:pPr>
            <w:r w:rsidRPr="000C40E9">
              <w:rPr>
                <w:b/>
                <w:bCs/>
                <w:sz w:val="22"/>
                <w:szCs w:val="22"/>
                <w:lang w:val="en-CA" w:bidi="ar-SA"/>
              </w:rPr>
              <w:t>Decision 80/55</w:t>
            </w:r>
          </w:p>
          <w:p w14:paraId="4D935A3E" w14:textId="77777777" w:rsidR="000C40E9" w:rsidRPr="000C40E9" w:rsidRDefault="000C40E9" w:rsidP="000C40E9">
            <w:pPr>
              <w:jc w:val="left"/>
              <w:rPr>
                <w:b/>
                <w:bCs/>
                <w:sz w:val="22"/>
                <w:szCs w:val="22"/>
                <w:lang w:val="en-CA" w:bidi="ar-SA"/>
              </w:rPr>
            </w:pPr>
            <w:r w:rsidRPr="000C40E9">
              <w:rPr>
                <w:sz w:val="22"/>
                <w:szCs w:val="22"/>
                <w:lang w:val="en-CA" w:bidi="ar-SA"/>
              </w:rPr>
              <w:t>UNEP/OzL.Pro/ExCom/80/59</w:t>
            </w:r>
          </w:p>
        </w:tc>
        <w:tc>
          <w:tcPr>
            <w:tcW w:w="3157" w:type="pct"/>
          </w:tcPr>
          <w:p w14:paraId="28F9D77D" w14:textId="77777777" w:rsidR="000C40E9" w:rsidRPr="000C40E9" w:rsidRDefault="000C40E9" w:rsidP="000C40E9">
            <w:pPr>
              <w:jc w:val="left"/>
              <w:rPr>
                <w:b/>
                <w:bCs/>
                <w:sz w:val="22"/>
                <w:szCs w:val="22"/>
                <w:lang w:val="en-CA" w:bidi="ar-SA"/>
              </w:rPr>
            </w:pPr>
            <w:r w:rsidRPr="000C40E9">
              <w:rPr>
                <w:b/>
                <w:bCs/>
                <w:sz w:val="22"/>
                <w:szCs w:val="22"/>
                <w:lang w:val="en-CA" w:bidi="ar-SA"/>
              </w:rPr>
              <w:t>AGENDA ITEM 9: PROJECT PROPOSALS</w:t>
            </w:r>
          </w:p>
          <w:p w14:paraId="13CC9D85" w14:textId="77777777" w:rsidR="000C40E9" w:rsidRPr="000C40E9" w:rsidRDefault="000C40E9" w:rsidP="000C40E9">
            <w:pPr>
              <w:jc w:val="left"/>
              <w:rPr>
                <w:b/>
                <w:bCs/>
                <w:sz w:val="22"/>
                <w:szCs w:val="22"/>
                <w:lang w:val="en-CA" w:bidi="ar-SA"/>
              </w:rPr>
            </w:pPr>
            <w:r w:rsidRPr="000C40E9">
              <w:rPr>
                <w:sz w:val="22"/>
                <w:szCs w:val="22"/>
                <w:lang w:val="en-CA" w:bidi="ar-SA"/>
              </w:rPr>
              <w:t>(d) Review of the overall structure of the Compliance Assistance Programme (decision 77/38(c)) and UNEP’s Compliance Assistance Programme budget for 2018</w:t>
            </w:r>
          </w:p>
        </w:tc>
      </w:tr>
      <w:tr w:rsidR="000C40E9" w:rsidRPr="000C40E9" w14:paraId="490097E2" w14:textId="77777777" w:rsidTr="006C246D">
        <w:tc>
          <w:tcPr>
            <w:tcW w:w="1843" w:type="pct"/>
          </w:tcPr>
          <w:p w14:paraId="0EA6C676" w14:textId="77777777" w:rsidR="000C40E9" w:rsidRPr="000C40E9" w:rsidRDefault="000C40E9" w:rsidP="000C40E9">
            <w:pPr>
              <w:jc w:val="left"/>
              <w:rPr>
                <w:b/>
                <w:bCs/>
                <w:sz w:val="22"/>
                <w:szCs w:val="22"/>
                <w:lang w:val="en-CA" w:bidi="ar-SA"/>
              </w:rPr>
            </w:pPr>
            <w:r w:rsidRPr="000C40E9">
              <w:rPr>
                <w:b/>
                <w:bCs/>
                <w:sz w:val="22"/>
                <w:szCs w:val="22"/>
                <w:lang w:val="en-CA" w:bidi="ar-SA"/>
              </w:rPr>
              <w:t>Decision 77/38</w:t>
            </w:r>
          </w:p>
          <w:p w14:paraId="2F185A29" w14:textId="77777777" w:rsidR="000C40E9" w:rsidRPr="000C40E9" w:rsidRDefault="000C40E9" w:rsidP="000C40E9">
            <w:pPr>
              <w:jc w:val="left"/>
              <w:rPr>
                <w:b/>
                <w:bCs/>
                <w:sz w:val="22"/>
                <w:szCs w:val="22"/>
                <w:lang w:val="en-CA" w:bidi="ar-SA"/>
              </w:rPr>
            </w:pPr>
            <w:r w:rsidRPr="000C40E9">
              <w:rPr>
                <w:sz w:val="22"/>
                <w:szCs w:val="22"/>
                <w:lang w:val="en-CA" w:bidi="ar-SA"/>
              </w:rPr>
              <w:t>UNEP/OzL.Pro/ExCom/77/76</w:t>
            </w:r>
          </w:p>
        </w:tc>
        <w:tc>
          <w:tcPr>
            <w:tcW w:w="3157" w:type="pct"/>
          </w:tcPr>
          <w:p w14:paraId="5447A0B3" w14:textId="77777777" w:rsidR="000C40E9" w:rsidRPr="000C40E9" w:rsidRDefault="000C40E9" w:rsidP="000C40E9">
            <w:pPr>
              <w:jc w:val="left"/>
              <w:rPr>
                <w:b/>
                <w:bCs/>
                <w:sz w:val="22"/>
                <w:szCs w:val="22"/>
                <w:lang w:val="en-CA" w:bidi="ar-SA"/>
              </w:rPr>
            </w:pPr>
            <w:r w:rsidRPr="000C40E9">
              <w:rPr>
                <w:b/>
                <w:bCs/>
                <w:sz w:val="22"/>
                <w:szCs w:val="22"/>
                <w:lang w:val="en-CA" w:bidi="ar-SA"/>
              </w:rPr>
              <w:t>AGENDA ITEM 9: PROJECT PROPOSALS</w:t>
            </w:r>
          </w:p>
          <w:p w14:paraId="5AECC9A5" w14:textId="77777777" w:rsidR="000C40E9" w:rsidRPr="000C40E9" w:rsidRDefault="000C40E9" w:rsidP="000C40E9">
            <w:pPr>
              <w:jc w:val="left"/>
              <w:rPr>
                <w:b/>
                <w:bCs/>
                <w:sz w:val="22"/>
                <w:szCs w:val="22"/>
                <w:lang w:val="en-CA" w:bidi="ar-SA"/>
              </w:rPr>
            </w:pPr>
            <w:r w:rsidRPr="000C40E9">
              <w:rPr>
                <w:sz w:val="22"/>
                <w:szCs w:val="22"/>
                <w:lang w:val="en-CA" w:bidi="ar-SA"/>
              </w:rPr>
              <w:t>(d) UNEP’s Compliance Assistance Programme (CAP) budget for 2017</w:t>
            </w:r>
          </w:p>
        </w:tc>
      </w:tr>
      <w:tr w:rsidR="000C40E9" w:rsidRPr="000C40E9" w14:paraId="1E412349" w14:textId="77777777" w:rsidTr="006C246D">
        <w:tc>
          <w:tcPr>
            <w:tcW w:w="1843" w:type="pct"/>
          </w:tcPr>
          <w:p w14:paraId="36CF83E2" w14:textId="77777777" w:rsidR="000C40E9" w:rsidRPr="000C40E9" w:rsidRDefault="000C40E9" w:rsidP="000C40E9">
            <w:pPr>
              <w:jc w:val="left"/>
              <w:rPr>
                <w:b/>
                <w:bCs/>
                <w:sz w:val="22"/>
                <w:szCs w:val="22"/>
                <w:lang w:val="en-CA" w:bidi="ar-SA"/>
              </w:rPr>
            </w:pPr>
            <w:r w:rsidRPr="000C40E9">
              <w:rPr>
                <w:b/>
                <w:bCs/>
                <w:sz w:val="22"/>
                <w:szCs w:val="22"/>
                <w:lang w:val="en-CA" w:bidi="ar-SA"/>
              </w:rPr>
              <w:t>Decision 75/38</w:t>
            </w:r>
          </w:p>
          <w:p w14:paraId="52033337" w14:textId="77777777" w:rsidR="000C40E9" w:rsidRPr="000C40E9" w:rsidRDefault="000C40E9" w:rsidP="000C40E9">
            <w:pPr>
              <w:jc w:val="left"/>
              <w:rPr>
                <w:b/>
                <w:bCs/>
                <w:sz w:val="22"/>
                <w:szCs w:val="22"/>
                <w:lang w:val="en-CA" w:bidi="ar-SA"/>
              </w:rPr>
            </w:pPr>
            <w:r w:rsidRPr="000C40E9">
              <w:rPr>
                <w:sz w:val="22"/>
                <w:szCs w:val="22"/>
                <w:lang w:val="en-CA" w:bidi="ar-SA"/>
              </w:rPr>
              <w:t>UNEP/OzL.Pro/ExCom/75/85</w:t>
            </w:r>
          </w:p>
        </w:tc>
        <w:tc>
          <w:tcPr>
            <w:tcW w:w="3157" w:type="pct"/>
          </w:tcPr>
          <w:p w14:paraId="5FD0B512" w14:textId="77777777" w:rsidR="000C40E9" w:rsidRPr="000C40E9" w:rsidRDefault="000C40E9" w:rsidP="000C40E9">
            <w:pPr>
              <w:jc w:val="left"/>
              <w:rPr>
                <w:b/>
                <w:bCs/>
                <w:sz w:val="22"/>
                <w:szCs w:val="22"/>
                <w:lang w:val="en-CA" w:bidi="ar-SA"/>
              </w:rPr>
            </w:pPr>
            <w:r w:rsidRPr="000C40E9">
              <w:rPr>
                <w:b/>
                <w:bCs/>
                <w:sz w:val="22"/>
                <w:szCs w:val="22"/>
                <w:lang w:val="en-CA" w:bidi="ar-SA"/>
              </w:rPr>
              <w:t>AGENDA ITEM 9: PROJECT PROPOSALS</w:t>
            </w:r>
          </w:p>
          <w:p w14:paraId="64BF698D" w14:textId="77777777" w:rsidR="000C40E9" w:rsidRPr="000C40E9" w:rsidRDefault="000C40E9" w:rsidP="000C40E9">
            <w:pPr>
              <w:jc w:val="left"/>
              <w:rPr>
                <w:b/>
                <w:bCs/>
                <w:sz w:val="22"/>
                <w:szCs w:val="22"/>
                <w:lang w:val="en-CA" w:bidi="ar-SA"/>
              </w:rPr>
            </w:pPr>
            <w:r w:rsidRPr="000C40E9">
              <w:rPr>
                <w:sz w:val="22"/>
                <w:szCs w:val="22"/>
                <w:lang w:val="en-CA" w:bidi="ar-SA"/>
              </w:rPr>
              <w:t>(d) UNEP’s Compliance Assistance Programme (CAP) budget for 2016</w:t>
            </w:r>
          </w:p>
        </w:tc>
      </w:tr>
      <w:tr w:rsidR="000C40E9" w:rsidRPr="000C40E9" w14:paraId="374280AA" w14:textId="77777777" w:rsidTr="006C246D">
        <w:tc>
          <w:tcPr>
            <w:tcW w:w="1843" w:type="pct"/>
          </w:tcPr>
          <w:p w14:paraId="43F371EC" w14:textId="77777777" w:rsidR="000C40E9" w:rsidRPr="000C40E9" w:rsidRDefault="000C40E9" w:rsidP="000C40E9">
            <w:pPr>
              <w:jc w:val="left"/>
              <w:rPr>
                <w:b/>
                <w:bCs/>
                <w:sz w:val="22"/>
                <w:szCs w:val="22"/>
                <w:lang w:val="en-CA" w:bidi="ar-SA"/>
              </w:rPr>
            </w:pPr>
            <w:r w:rsidRPr="000C40E9">
              <w:rPr>
                <w:b/>
                <w:bCs/>
                <w:sz w:val="22"/>
                <w:szCs w:val="22"/>
                <w:lang w:val="en-CA" w:bidi="ar-SA"/>
              </w:rPr>
              <w:t>Decision 74/10</w:t>
            </w:r>
          </w:p>
          <w:p w14:paraId="6D6652BB" w14:textId="77777777" w:rsidR="000C40E9" w:rsidRPr="000C40E9" w:rsidRDefault="000C40E9" w:rsidP="000C40E9">
            <w:pPr>
              <w:jc w:val="left"/>
              <w:rPr>
                <w:b/>
                <w:bCs/>
                <w:sz w:val="22"/>
                <w:szCs w:val="22"/>
                <w:lang w:val="en-CA" w:bidi="ar-SA"/>
              </w:rPr>
            </w:pPr>
            <w:r w:rsidRPr="000C40E9">
              <w:rPr>
                <w:sz w:val="22"/>
                <w:szCs w:val="22"/>
                <w:lang w:val="en-CA" w:bidi="ar-SA"/>
              </w:rPr>
              <w:t>UNEP/OzL.Pro/ExCom/74/56</w:t>
            </w:r>
          </w:p>
        </w:tc>
        <w:tc>
          <w:tcPr>
            <w:tcW w:w="3157" w:type="pct"/>
          </w:tcPr>
          <w:p w14:paraId="0980D4A3" w14:textId="77777777" w:rsidR="000C40E9" w:rsidRPr="000C40E9" w:rsidRDefault="000C40E9" w:rsidP="000C40E9">
            <w:pPr>
              <w:jc w:val="left"/>
              <w:rPr>
                <w:b/>
                <w:bCs/>
                <w:sz w:val="22"/>
                <w:szCs w:val="22"/>
                <w:lang w:val="en-CA" w:bidi="ar-SA"/>
              </w:rPr>
            </w:pPr>
            <w:r w:rsidRPr="000C40E9">
              <w:rPr>
                <w:b/>
                <w:bCs/>
                <w:sz w:val="22"/>
                <w:szCs w:val="22"/>
                <w:lang w:val="en-CA" w:bidi="ar-SA"/>
              </w:rPr>
              <w:t>AGENDA ITEM 6: PROGRAMME IMPLEMENTATION</w:t>
            </w:r>
          </w:p>
          <w:p w14:paraId="2E6A18B4" w14:textId="77777777" w:rsidR="000C40E9" w:rsidRPr="000C40E9" w:rsidRDefault="000C40E9" w:rsidP="000C40E9">
            <w:pPr>
              <w:jc w:val="left"/>
              <w:rPr>
                <w:b/>
                <w:bCs/>
                <w:sz w:val="22"/>
                <w:szCs w:val="22"/>
                <w:lang w:val="en-CA" w:bidi="ar-SA"/>
              </w:rPr>
            </w:pPr>
            <w:r w:rsidRPr="000C40E9">
              <w:rPr>
                <w:sz w:val="22"/>
                <w:szCs w:val="22"/>
                <w:lang w:val="en-CA" w:bidi="ar-SA"/>
              </w:rPr>
              <w:t>(c) Status reports and reports on projects with specific reporting requirements</w:t>
            </w:r>
          </w:p>
        </w:tc>
      </w:tr>
      <w:tr w:rsidR="000C40E9" w:rsidRPr="000C40E9" w14:paraId="20FD54D2" w14:textId="77777777" w:rsidTr="006C246D">
        <w:tc>
          <w:tcPr>
            <w:tcW w:w="1843" w:type="pct"/>
          </w:tcPr>
          <w:p w14:paraId="0D4EDA58" w14:textId="77777777" w:rsidR="000C40E9" w:rsidRPr="000C40E9" w:rsidRDefault="000C40E9" w:rsidP="000C40E9">
            <w:pPr>
              <w:jc w:val="left"/>
              <w:rPr>
                <w:b/>
                <w:bCs/>
                <w:sz w:val="22"/>
                <w:szCs w:val="22"/>
                <w:lang w:val="en-CA" w:bidi="ar-SA"/>
              </w:rPr>
            </w:pPr>
            <w:r w:rsidRPr="000C40E9">
              <w:rPr>
                <w:b/>
                <w:bCs/>
                <w:sz w:val="22"/>
                <w:szCs w:val="22"/>
                <w:lang w:val="en-CA" w:bidi="ar-SA"/>
              </w:rPr>
              <w:t>Decision 73/53</w:t>
            </w:r>
          </w:p>
          <w:p w14:paraId="251B1A9E" w14:textId="77777777" w:rsidR="000C40E9" w:rsidRPr="000C40E9" w:rsidRDefault="000C40E9" w:rsidP="000C40E9">
            <w:pPr>
              <w:jc w:val="left"/>
              <w:rPr>
                <w:b/>
                <w:bCs/>
                <w:sz w:val="22"/>
                <w:szCs w:val="22"/>
                <w:lang w:val="en-CA" w:bidi="ar-SA"/>
              </w:rPr>
            </w:pPr>
            <w:r w:rsidRPr="000C40E9">
              <w:rPr>
                <w:sz w:val="22"/>
                <w:szCs w:val="22"/>
                <w:lang w:val="en-CA" w:bidi="ar-SA"/>
              </w:rPr>
              <w:t>UNEP/OzL.Pro/ExCom/73/62</w:t>
            </w:r>
          </w:p>
        </w:tc>
        <w:tc>
          <w:tcPr>
            <w:tcW w:w="3157" w:type="pct"/>
          </w:tcPr>
          <w:p w14:paraId="1BD8DF2A" w14:textId="77777777" w:rsidR="000C40E9" w:rsidRPr="000C40E9" w:rsidRDefault="000C40E9" w:rsidP="000C40E9">
            <w:pPr>
              <w:jc w:val="left"/>
              <w:rPr>
                <w:b/>
                <w:bCs/>
                <w:sz w:val="22"/>
                <w:szCs w:val="22"/>
                <w:lang w:val="en-CA" w:bidi="ar-SA"/>
              </w:rPr>
            </w:pPr>
            <w:r w:rsidRPr="000C40E9">
              <w:rPr>
                <w:b/>
                <w:bCs/>
                <w:sz w:val="22"/>
                <w:szCs w:val="22"/>
                <w:lang w:val="en-CA" w:bidi="ar-SA"/>
              </w:rPr>
              <w:t>AGENDA ITEM 8: PROJECT PROPOSALS</w:t>
            </w:r>
          </w:p>
          <w:p w14:paraId="69F617D6" w14:textId="77777777" w:rsidR="000C40E9" w:rsidRPr="000C40E9" w:rsidRDefault="000C40E9" w:rsidP="000C40E9">
            <w:pPr>
              <w:spacing w:after="240"/>
              <w:jc w:val="left"/>
              <w:rPr>
                <w:b/>
                <w:bCs/>
                <w:sz w:val="22"/>
                <w:szCs w:val="22"/>
                <w:lang w:val="en-CA" w:bidi="ar-SA"/>
              </w:rPr>
            </w:pPr>
            <w:r w:rsidRPr="000C40E9">
              <w:rPr>
                <w:sz w:val="22"/>
                <w:szCs w:val="22"/>
                <w:lang w:val="en-CA" w:bidi="ar-SA"/>
              </w:rPr>
              <w:lastRenderedPageBreak/>
              <w:t>(d) UNEP’s Compliance Assistance Programme (CAP) budget for 2015</w:t>
            </w:r>
          </w:p>
        </w:tc>
      </w:tr>
      <w:tr w:rsidR="000C40E9" w:rsidRPr="000C40E9" w14:paraId="71D7613E" w14:textId="77777777" w:rsidTr="006C246D">
        <w:tc>
          <w:tcPr>
            <w:tcW w:w="1843" w:type="pct"/>
          </w:tcPr>
          <w:p w14:paraId="31ABBB3B" w14:textId="77777777" w:rsidR="000C40E9" w:rsidRPr="000C40E9" w:rsidRDefault="000C40E9" w:rsidP="000C40E9">
            <w:pPr>
              <w:jc w:val="left"/>
              <w:rPr>
                <w:b/>
                <w:bCs/>
                <w:sz w:val="22"/>
                <w:szCs w:val="22"/>
                <w:lang w:val="en-CA" w:bidi="ar-SA"/>
              </w:rPr>
            </w:pPr>
            <w:r w:rsidRPr="000C40E9">
              <w:rPr>
                <w:b/>
                <w:bCs/>
                <w:sz w:val="22"/>
                <w:szCs w:val="22"/>
                <w:lang w:val="en-CA" w:bidi="ar-SA"/>
              </w:rPr>
              <w:lastRenderedPageBreak/>
              <w:t>Decision 71/33</w:t>
            </w:r>
          </w:p>
          <w:p w14:paraId="243A9017" w14:textId="77777777" w:rsidR="000C40E9" w:rsidRPr="000C40E9" w:rsidRDefault="000C40E9" w:rsidP="000C40E9">
            <w:pPr>
              <w:jc w:val="left"/>
              <w:rPr>
                <w:b/>
                <w:bCs/>
                <w:sz w:val="22"/>
                <w:szCs w:val="22"/>
                <w:lang w:val="en-CA" w:bidi="ar-SA"/>
              </w:rPr>
            </w:pPr>
            <w:r w:rsidRPr="000C40E9">
              <w:rPr>
                <w:sz w:val="22"/>
                <w:szCs w:val="22"/>
                <w:lang w:val="en-CA" w:bidi="ar-SA"/>
              </w:rPr>
              <w:t>UNEP/OzL.Pro/ExCom/71/64</w:t>
            </w:r>
          </w:p>
        </w:tc>
        <w:tc>
          <w:tcPr>
            <w:tcW w:w="3157" w:type="pct"/>
          </w:tcPr>
          <w:p w14:paraId="75B68B08" w14:textId="77777777" w:rsidR="000C40E9" w:rsidRPr="000C40E9" w:rsidRDefault="000C40E9" w:rsidP="000C40E9">
            <w:pPr>
              <w:jc w:val="left"/>
              <w:rPr>
                <w:b/>
                <w:bCs/>
                <w:sz w:val="22"/>
                <w:szCs w:val="22"/>
                <w:lang w:val="en-CA" w:bidi="ar-SA"/>
              </w:rPr>
            </w:pPr>
            <w:r w:rsidRPr="000C40E9">
              <w:rPr>
                <w:b/>
                <w:bCs/>
                <w:sz w:val="22"/>
                <w:szCs w:val="22"/>
                <w:lang w:val="en-CA" w:bidi="ar-SA"/>
              </w:rPr>
              <w:t>AGENDA ITEM 8: PROJECT PROPOSALS</w:t>
            </w:r>
          </w:p>
          <w:p w14:paraId="7700B973" w14:textId="77777777" w:rsidR="000C40E9" w:rsidRPr="000C40E9" w:rsidRDefault="000C40E9" w:rsidP="000C40E9">
            <w:pPr>
              <w:jc w:val="left"/>
              <w:rPr>
                <w:b/>
                <w:bCs/>
                <w:sz w:val="22"/>
                <w:szCs w:val="22"/>
                <w:lang w:val="en-CA" w:bidi="ar-SA"/>
              </w:rPr>
            </w:pPr>
            <w:r w:rsidRPr="000C40E9">
              <w:rPr>
                <w:sz w:val="22"/>
                <w:szCs w:val="22"/>
                <w:lang w:val="en-CA" w:bidi="ar-SA"/>
              </w:rPr>
              <w:t>(d) UNEP’s Compliance Assistance Programme (CAP) budget for 2014</w:t>
            </w:r>
          </w:p>
        </w:tc>
      </w:tr>
      <w:tr w:rsidR="000C40E9" w:rsidRPr="000C40E9" w14:paraId="6AD322F7" w14:textId="77777777" w:rsidTr="006C246D">
        <w:tc>
          <w:tcPr>
            <w:tcW w:w="1843" w:type="pct"/>
          </w:tcPr>
          <w:p w14:paraId="6EBA7A16" w14:textId="77777777" w:rsidR="000C40E9" w:rsidRPr="000C40E9" w:rsidRDefault="000C40E9" w:rsidP="000C40E9">
            <w:pPr>
              <w:jc w:val="left"/>
              <w:rPr>
                <w:b/>
                <w:bCs/>
                <w:sz w:val="22"/>
                <w:szCs w:val="22"/>
                <w:lang w:val="en-CA" w:bidi="ar-SA"/>
              </w:rPr>
            </w:pPr>
            <w:r w:rsidRPr="000C40E9">
              <w:rPr>
                <w:b/>
                <w:bCs/>
                <w:sz w:val="22"/>
                <w:szCs w:val="22"/>
                <w:lang w:val="en-CA" w:bidi="ar-SA"/>
              </w:rPr>
              <w:t>Decision 70/10</w:t>
            </w:r>
          </w:p>
          <w:p w14:paraId="02EA93DC" w14:textId="77777777" w:rsidR="000C40E9" w:rsidRPr="000C40E9" w:rsidRDefault="000C40E9" w:rsidP="000C40E9">
            <w:pPr>
              <w:jc w:val="left"/>
              <w:rPr>
                <w:b/>
                <w:bCs/>
                <w:sz w:val="22"/>
                <w:szCs w:val="22"/>
                <w:lang w:val="en-CA" w:bidi="ar-SA"/>
              </w:rPr>
            </w:pPr>
            <w:r w:rsidRPr="000C40E9">
              <w:rPr>
                <w:sz w:val="22"/>
                <w:szCs w:val="22"/>
                <w:lang w:val="en-CA" w:bidi="ar-SA"/>
              </w:rPr>
              <w:t>UNEP/OzL.Pro/ExCom/70/59</w:t>
            </w:r>
          </w:p>
        </w:tc>
        <w:tc>
          <w:tcPr>
            <w:tcW w:w="3157" w:type="pct"/>
          </w:tcPr>
          <w:p w14:paraId="7C3707C1" w14:textId="77777777" w:rsidR="000C40E9" w:rsidRPr="000C40E9" w:rsidRDefault="000C40E9" w:rsidP="000C40E9">
            <w:pPr>
              <w:jc w:val="left"/>
              <w:rPr>
                <w:b/>
                <w:bCs/>
                <w:sz w:val="22"/>
                <w:szCs w:val="22"/>
                <w:lang w:val="en-CA" w:bidi="ar-SA"/>
              </w:rPr>
            </w:pPr>
            <w:r w:rsidRPr="000C40E9">
              <w:rPr>
                <w:b/>
                <w:bCs/>
                <w:sz w:val="22"/>
                <w:szCs w:val="22"/>
                <w:lang w:val="en-CA" w:bidi="ar-SA"/>
              </w:rPr>
              <w:t>AGENDA ITEM 6: PROGRAMME IMPLEMENTATION</w:t>
            </w:r>
          </w:p>
          <w:p w14:paraId="66317717" w14:textId="77777777" w:rsidR="000C40E9" w:rsidRPr="000C40E9" w:rsidRDefault="000C40E9" w:rsidP="000C40E9">
            <w:pPr>
              <w:jc w:val="left"/>
              <w:rPr>
                <w:sz w:val="22"/>
                <w:szCs w:val="22"/>
                <w:lang w:val="en-CA" w:bidi="ar-SA"/>
              </w:rPr>
            </w:pPr>
            <w:r w:rsidRPr="000C40E9">
              <w:rPr>
                <w:sz w:val="22"/>
                <w:szCs w:val="22"/>
                <w:lang w:val="en-CA" w:bidi="ar-SA"/>
              </w:rPr>
              <w:t>(b) Progress reports as at 31 December 2012</w:t>
            </w:r>
          </w:p>
          <w:p w14:paraId="12B2A791" w14:textId="77777777" w:rsidR="000C40E9" w:rsidRPr="000C40E9" w:rsidRDefault="000C40E9" w:rsidP="000C40E9">
            <w:pPr>
              <w:jc w:val="left"/>
              <w:rPr>
                <w:b/>
                <w:bCs/>
                <w:sz w:val="22"/>
                <w:szCs w:val="22"/>
                <w:lang w:val="en-CA" w:bidi="ar-SA"/>
              </w:rPr>
            </w:pPr>
            <w:r w:rsidRPr="000C40E9">
              <w:rPr>
                <w:sz w:val="22"/>
                <w:szCs w:val="22"/>
                <w:lang w:val="en-CA" w:bidi="ar-SA"/>
              </w:rPr>
              <w:t>(iv) UNEP</w:t>
            </w:r>
          </w:p>
        </w:tc>
      </w:tr>
      <w:tr w:rsidR="000C40E9" w:rsidRPr="000C40E9" w14:paraId="58656F0E" w14:textId="77777777" w:rsidTr="006C246D">
        <w:tc>
          <w:tcPr>
            <w:tcW w:w="1843" w:type="pct"/>
          </w:tcPr>
          <w:p w14:paraId="40F14DE6" w14:textId="77777777" w:rsidR="000C40E9" w:rsidRPr="000C40E9" w:rsidRDefault="000C40E9" w:rsidP="000C40E9">
            <w:pPr>
              <w:jc w:val="left"/>
              <w:rPr>
                <w:b/>
                <w:bCs/>
                <w:sz w:val="22"/>
                <w:szCs w:val="22"/>
                <w:lang w:val="en-CA" w:bidi="ar-SA"/>
              </w:rPr>
            </w:pPr>
            <w:r w:rsidRPr="000C40E9">
              <w:rPr>
                <w:b/>
                <w:bCs/>
                <w:sz w:val="22"/>
                <w:szCs w:val="22"/>
                <w:lang w:val="en-CA" w:bidi="ar-SA"/>
              </w:rPr>
              <w:t>Decision 69/5</w:t>
            </w:r>
          </w:p>
          <w:p w14:paraId="04464740" w14:textId="77777777" w:rsidR="000C40E9" w:rsidRPr="000C40E9" w:rsidRDefault="000C40E9" w:rsidP="000C40E9">
            <w:pPr>
              <w:jc w:val="left"/>
              <w:rPr>
                <w:b/>
                <w:bCs/>
                <w:sz w:val="22"/>
                <w:szCs w:val="22"/>
                <w:lang w:val="en-CA" w:bidi="ar-SA"/>
              </w:rPr>
            </w:pPr>
            <w:r w:rsidRPr="000C40E9">
              <w:rPr>
                <w:sz w:val="22"/>
                <w:szCs w:val="22"/>
                <w:lang w:val="en-CA" w:bidi="ar-SA"/>
              </w:rPr>
              <w:t>UNEP/OzL.Pro/ExCom/69/40</w:t>
            </w:r>
          </w:p>
        </w:tc>
        <w:tc>
          <w:tcPr>
            <w:tcW w:w="3157" w:type="pct"/>
          </w:tcPr>
          <w:p w14:paraId="17281BCC" w14:textId="77777777" w:rsidR="000C40E9" w:rsidRPr="000C40E9" w:rsidRDefault="000C40E9" w:rsidP="000C40E9">
            <w:pPr>
              <w:jc w:val="left"/>
              <w:rPr>
                <w:b/>
                <w:bCs/>
                <w:sz w:val="22"/>
                <w:szCs w:val="22"/>
                <w:lang w:val="en-CA" w:bidi="ar-SA"/>
              </w:rPr>
            </w:pPr>
            <w:r w:rsidRPr="000C40E9">
              <w:rPr>
                <w:b/>
                <w:bCs/>
                <w:sz w:val="22"/>
                <w:szCs w:val="22"/>
                <w:lang w:val="en-CA" w:bidi="ar-SA"/>
              </w:rPr>
              <w:t>AGENDA ITEM 6: 2013-2015 BUSINESS PLANS</w:t>
            </w:r>
          </w:p>
          <w:p w14:paraId="78BF27C3" w14:textId="77777777" w:rsidR="000C40E9" w:rsidRPr="000C40E9" w:rsidRDefault="000C40E9" w:rsidP="000C40E9">
            <w:pPr>
              <w:jc w:val="left"/>
              <w:rPr>
                <w:b/>
                <w:bCs/>
                <w:sz w:val="22"/>
                <w:szCs w:val="22"/>
                <w:lang w:val="en-CA" w:bidi="ar-SA"/>
              </w:rPr>
            </w:pPr>
            <w:r w:rsidRPr="000C40E9">
              <w:rPr>
                <w:sz w:val="22"/>
                <w:szCs w:val="22"/>
                <w:lang w:val="en-CA" w:bidi="ar-SA"/>
              </w:rPr>
              <w:t>(a) Consolidated business plan of the Multilateral Fund</w:t>
            </w:r>
          </w:p>
        </w:tc>
      </w:tr>
      <w:tr w:rsidR="000C40E9" w:rsidRPr="000C40E9" w14:paraId="1325C12D" w14:textId="77777777" w:rsidTr="006C246D">
        <w:tc>
          <w:tcPr>
            <w:tcW w:w="1843" w:type="pct"/>
          </w:tcPr>
          <w:p w14:paraId="466258CF" w14:textId="77777777" w:rsidR="000C40E9" w:rsidRPr="000C40E9" w:rsidRDefault="000C40E9" w:rsidP="000C40E9">
            <w:pPr>
              <w:jc w:val="left"/>
              <w:rPr>
                <w:b/>
                <w:bCs/>
                <w:sz w:val="22"/>
                <w:szCs w:val="22"/>
                <w:lang w:val="en-CA" w:bidi="ar-SA"/>
              </w:rPr>
            </w:pPr>
            <w:r w:rsidRPr="000C40E9">
              <w:rPr>
                <w:b/>
                <w:bCs/>
                <w:sz w:val="22"/>
                <w:szCs w:val="22"/>
                <w:lang w:val="en-CA" w:bidi="ar-SA"/>
              </w:rPr>
              <w:t>Decision 68/18</w:t>
            </w:r>
          </w:p>
          <w:p w14:paraId="45F5C62E" w14:textId="77777777" w:rsidR="000C40E9" w:rsidRPr="000C40E9" w:rsidRDefault="000C40E9" w:rsidP="000C40E9">
            <w:pPr>
              <w:jc w:val="left"/>
              <w:rPr>
                <w:b/>
                <w:bCs/>
                <w:sz w:val="22"/>
                <w:szCs w:val="22"/>
                <w:lang w:val="en-CA" w:bidi="ar-SA"/>
              </w:rPr>
            </w:pPr>
            <w:r w:rsidRPr="000C40E9">
              <w:rPr>
                <w:sz w:val="22"/>
                <w:szCs w:val="22"/>
                <w:lang w:val="en-CA" w:bidi="ar-SA"/>
              </w:rPr>
              <w:t>UNEP/OzL.Pro/ExCom/68/53</w:t>
            </w:r>
          </w:p>
        </w:tc>
        <w:tc>
          <w:tcPr>
            <w:tcW w:w="3157" w:type="pct"/>
          </w:tcPr>
          <w:p w14:paraId="00C0A968" w14:textId="77777777" w:rsidR="000C40E9" w:rsidRPr="000C40E9" w:rsidRDefault="000C40E9" w:rsidP="000C40E9">
            <w:pPr>
              <w:jc w:val="left"/>
              <w:rPr>
                <w:b/>
                <w:bCs/>
                <w:sz w:val="22"/>
                <w:szCs w:val="22"/>
                <w:lang w:val="en-CA" w:bidi="ar-SA"/>
              </w:rPr>
            </w:pPr>
            <w:r w:rsidRPr="000C40E9">
              <w:rPr>
                <w:b/>
                <w:bCs/>
                <w:sz w:val="22"/>
                <w:szCs w:val="22"/>
                <w:lang w:val="en-CA" w:bidi="ar-SA"/>
              </w:rPr>
              <w:t>AGENDA ITEM 8: PROJECT PROPOSALS</w:t>
            </w:r>
          </w:p>
          <w:p w14:paraId="7A2FB453" w14:textId="77777777" w:rsidR="000C40E9" w:rsidRPr="000C40E9" w:rsidRDefault="000C40E9" w:rsidP="000C40E9">
            <w:pPr>
              <w:jc w:val="left"/>
              <w:rPr>
                <w:b/>
                <w:bCs/>
                <w:sz w:val="22"/>
                <w:szCs w:val="22"/>
                <w:lang w:val="en-CA" w:bidi="ar-SA"/>
              </w:rPr>
            </w:pPr>
            <w:r w:rsidRPr="000C40E9">
              <w:rPr>
                <w:sz w:val="22"/>
                <w:szCs w:val="22"/>
                <w:lang w:val="en-CA" w:bidi="ar-SA"/>
              </w:rPr>
              <w:t>(d) UNEP’s Compliance Assistance Programme (CAP) budget for 2013</w:t>
            </w:r>
          </w:p>
        </w:tc>
      </w:tr>
      <w:tr w:rsidR="000C40E9" w:rsidRPr="000C40E9" w14:paraId="6D4DDF65" w14:textId="77777777" w:rsidTr="006C246D">
        <w:tc>
          <w:tcPr>
            <w:tcW w:w="1843" w:type="pct"/>
          </w:tcPr>
          <w:p w14:paraId="2A70A574" w14:textId="77777777" w:rsidR="000C40E9" w:rsidRPr="000C40E9" w:rsidRDefault="000C40E9" w:rsidP="000C40E9">
            <w:pPr>
              <w:jc w:val="left"/>
              <w:rPr>
                <w:b/>
                <w:bCs/>
                <w:sz w:val="22"/>
                <w:szCs w:val="22"/>
                <w:lang w:val="en-CA" w:bidi="ar-SA"/>
              </w:rPr>
            </w:pPr>
            <w:r w:rsidRPr="000C40E9">
              <w:rPr>
                <w:b/>
                <w:bCs/>
                <w:sz w:val="22"/>
                <w:szCs w:val="22"/>
                <w:lang w:val="en-CA" w:bidi="ar-SA"/>
              </w:rPr>
              <w:t>Decision 66/16</w:t>
            </w:r>
          </w:p>
          <w:p w14:paraId="3E881F45" w14:textId="77777777" w:rsidR="000C40E9" w:rsidRPr="000C40E9" w:rsidRDefault="000C40E9" w:rsidP="000C40E9">
            <w:pPr>
              <w:jc w:val="left"/>
              <w:rPr>
                <w:b/>
                <w:bCs/>
                <w:sz w:val="22"/>
                <w:szCs w:val="22"/>
                <w:lang w:val="en-CA" w:bidi="ar-SA"/>
              </w:rPr>
            </w:pPr>
            <w:r w:rsidRPr="000C40E9">
              <w:rPr>
                <w:sz w:val="22"/>
                <w:szCs w:val="22"/>
                <w:lang w:val="en-CA" w:bidi="ar-SA"/>
              </w:rPr>
              <w:t>UNEP/OzL.Pro/ExCom/66/54</w:t>
            </w:r>
          </w:p>
        </w:tc>
        <w:tc>
          <w:tcPr>
            <w:tcW w:w="3157" w:type="pct"/>
          </w:tcPr>
          <w:p w14:paraId="07246287" w14:textId="77777777" w:rsidR="000C40E9" w:rsidRPr="000C40E9" w:rsidRDefault="000C40E9" w:rsidP="000C40E9">
            <w:pPr>
              <w:jc w:val="left"/>
              <w:rPr>
                <w:b/>
                <w:bCs/>
                <w:sz w:val="22"/>
                <w:szCs w:val="22"/>
                <w:lang w:val="en-CA" w:bidi="ar-SA"/>
              </w:rPr>
            </w:pPr>
            <w:r w:rsidRPr="000C40E9">
              <w:rPr>
                <w:b/>
                <w:bCs/>
                <w:sz w:val="22"/>
                <w:szCs w:val="22"/>
                <w:lang w:val="en-CA" w:bidi="ar-SA"/>
              </w:rPr>
              <w:t>AGENDA ITEM 7: PROGRAMME IMPLEMENTATION</w:t>
            </w:r>
          </w:p>
          <w:p w14:paraId="19E47AF6" w14:textId="77777777" w:rsidR="000C40E9" w:rsidRPr="000C40E9" w:rsidRDefault="000C40E9" w:rsidP="000C40E9">
            <w:pPr>
              <w:jc w:val="left"/>
              <w:rPr>
                <w:b/>
                <w:bCs/>
                <w:sz w:val="22"/>
                <w:szCs w:val="22"/>
                <w:lang w:val="en-CA" w:bidi="ar-SA"/>
              </w:rPr>
            </w:pPr>
            <w:r w:rsidRPr="000C40E9">
              <w:rPr>
                <w:sz w:val="22"/>
                <w:szCs w:val="22"/>
                <w:lang w:val="en-CA" w:bidi="ar-SA"/>
              </w:rPr>
              <w:t>(d) Systematizing and streamlining reporting on progress to the Executive Committee across the spectrum of reports</w:t>
            </w:r>
          </w:p>
        </w:tc>
      </w:tr>
      <w:tr w:rsidR="000C40E9" w:rsidRPr="000C40E9" w14:paraId="457D9147" w14:textId="77777777" w:rsidTr="006C246D">
        <w:tc>
          <w:tcPr>
            <w:tcW w:w="1843" w:type="pct"/>
          </w:tcPr>
          <w:p w14:paraId="5F801017" w14:textId="77777777" w:rsidR="000C40E9" w:rsidRPr="000C40E9" w:rsidRDefault="000C40E9" w:rsidP="000C40E9">
            <w:pPr>
              <w:jc w:val="left"/>
              <w:rPr>
                <w:b/>
                <w:bCs/>
                <w:sz w:val="22"/>
                <w:szCs w:val="22"/>
                <w:lang w:val="en-CA" w:bidi="ar-SA"/>
              </w:rPr>
            </w:pPr>
            <w:r w:rsidRPr="000C40E9">
              <w:rPr>
                <w:b/>
                <w:bCs/>
                <w:sz w:val="22"/>
                <w:szCs w:val="22"/>
                <w:lang w:val="en-CA" w:bidi="ar-SA"/>
              </w:rPr>
              <w:t>Decision 65/17</w:t>
            </w:r>
          </w:p>
          <w:p w14:paraId="4EF6197F" w14:textId="77777777" w:rsidR="000C40E9" w:rsidRPr="000C40E9" w:rsidRDefault="000C40E9" w:rsidP="000C40E9">
            <w:pPr>
              <w:jc w:val="left"/>
              <w:rPr>
                <w:b/>
                <w:bCs/>
                <w:sz w:val="22"/>
                <w:szCs w:val="22"/>
                <w:lang w:val="en-CA" w:bidi="ar-SA"/>
              </w:rPr>
            </w:pPr>
            <w:r w:rsidRPr="000C40E9">
              <w:rPr>
                <w:sz w:val="22"/>
                <w:szCs w:val="22"/>
                <w:lang w:val="en-CA" w:bidi="ar-SA"/>
              </w:rPr>
              <w:t>UNEP/OzL.Pro/ExCom/65/60</w:t>
            </w:r>
          </w:p>
        </w:tc>
        <w:tc>
          <w:tcPr>
            <w:tcW w:w="3157" w:type="pct"/>
          </w:tcPr>
          <w:p w14:paraId="523D007E" w14:textId="77777777" w:rsidR="000C40E9" w:rsidRPr="000C40E9" w:rsidRDefault="000C40E9" w:rsidP="000C40E9">
            <w:pPr>
              <w:jc w:val="left"/>
              <w:rPr>
                <w:b/>
                <w:bCs/>
                <w:sz w:val="22"/>
                <w:szCs w:val="22"/>
                <w:lang w:val="en-CA" w:bidi="ar-SA"/>
              </w:rPr>
            </w:pPr>
            <w:r w:rsidRPr="000C40E9">
              <w:rPr>
                <w:b/>
                <w:bCs/>
                <w:sz w:val="22"/>
                <w:szCs w:val="22"/>
                <w:lang w:val="en-CA" w:bidi="ar-SA"/>
              </w:rPr>
              <w:t>AGENDA ITEM 7: PROJECT PROPOSALS</w:t>
            </w:r>
          </w:p>
          <w:p w14:paraId="0948B612" w14:textId="77777777" w:rsidR="000C40E9" w:rsidRPr="000C40E9" w:rsidRDefault="000C40E9" w:rsidP="000C40E9">
            <w:pPr>
              <w:jc w:val="left"/>
              <w:rPr>
                <w:b/>
                <w:bCs/>
                <w:sz w:val="22"/>
                <w:szCs w:val="22"/>
                <w:lang w:val="en-CA" w:bidi="ar-SA"/>
              </w:rPr>
            </w:pPr>
            <w:r w:rsidRPr="000C40E9">
              <w:rPr>
                <w:sz w:val="22"/>
                <w:szCs w:val="22"/>
                <w:lang w:val="en-CA" w:bidi="ar-SA"/>
              </w:rPr>
              <w:t>(d) Compliance Assistance Programme (CAP) budget for 2012</w:t>
            </w:r>
          </w:p>
        </w:tc>
      </w:tr>
      <w:tr w:rsidR="000C40E9" w:rsidRPr="000C40E9" w14:paraId="097B32EF" w14:textId="77777777" w:rsidTr="006C246D">
        <w:tc>
          <w:tcPr>
            <w:tcW w:w="1843" w:type="pct"/>
          </w:tcPr>
          <w:p w14:paraId="7D3B283B" w14:textId="77777777" w:rsidR="000C40E9" w:rsidRPr="000C40E9" w:rsidRDefault="000C40E9" w:rsidP="000C40E9">
            <w:pPr>
              <w:jc w:val="left"/>
              <w:rPr>
                <w:b/>
                <w:bCs/>
                <w:sz w:val="22"/>
                <w:szCs w:val="22"/>
                <w:lang w:val="en-CA" w:bidi="ar-SA"/>
              </w:rPr>
            </w:pPr>
            <w:r w:rsidRPr="000C40E9">
              <w:rPr>
                <w:b/>
                <w:bCs/>
                <w:sz w:val="22"/>
                <w:szCs w:val="22"/>
                <w:lang w:val="en-CA" w:bidi="ar-SA"/>
              </w:rPr>
              <w:t>Decision 63/4</w:t>
            </w:r>
          </w:p>
          <w:p w14:paraId="61835EA9" w14:textId="77777777" w:rsidR="000C40E9" w:rsidRPr="000C40E9" w:rsidRDefault="000C40E9" w:rsidP="000C40E9">
            <w:pPr>
              <w:jc w:val="left"/>
              <w:rPr>
                <w:sz w:val="22"/>
                <w:szCs w:val="22"/>
                <w:lang w:val="en-CA" w:bidi="ar-SA"/>
              </w:rPr>
            </w:pPr>
            <w:r w:rsidRPr="000C40E9">
              <w:rPr>
                <w:sz w:val="22"/>
                <w:szCs w:val="22"/>
                <w:lang w:val="en-CA" w:bidi="ar-SA"/>
              </w:rPr>
              <w:t>UNEP/OzL.Pro/ExCom/63/60</w:t>
            </w:r>
          </w:p>
        </w:tc>
        <w:tc>
          <w:tcPr>
            <w:tcW w:w="3157" w:type="pct"/>
          </w:tcPr>
          <w:p w14:paraId="07D363B9" w14:textId="77777777" w:rsidR="000C40E9" w:rsidRPr="000C40E9" w:rsidRDefault="000C40E9" w:rsidP="000C40E9">
            <w:pPr>
              <w:jc w:val="left"/>
              <w:rPr>
                <w:b/>
                <w:bCs/>
                <w:sz w:val="22"/>
                <w:szCs w:val="22"/>
                <w:lang w:val="en-CA" w:bidi="ar-SA"/>
              </w:rPr>
            </w:pPr>
            <w:r w:rsidRPr="000C40E9">
              <w:rPr>
                <w:b/>
                <w:bCs/>
                <w:sz w:val="22"/>
                <w:szCs w:val="22"/>
                <w:lang w:val="en-CA" w:bidi="ar-SA"/>
              </w:rPr>
              <w:t>AGENDA ITEM 5: STATUS OF RESOURCES AND PLANNING</w:t>
            </w:r>
          </w:p>
          <w:p w14:paraId="53A55A04" w14:textId="77777777" w:rsidR="000C40E9" w:rsidRPr="000C40E9" w:rsidRDefault="000C40E9" w:rsidP="000C40E9">
            <w:pPr>
              <w:jc w:val="left"/>
              <w:rPr>
                <w:b/>
                <w:bCs/>
                <w:sz w:val="22"/>
                <w:szCs w:val="22"/>
                <w:lang w:val="en-CA" w:bidi="ar-SA"/>
              </w:rPr>
            </w:pPr>
            <w:r w:rsidRPr="000C40E9">
              <w:rPr>
                <w:sz w:val="22"/>
                <w:szCs w:val="22"/>
                <w:lang w:val="en-CA" w:bidi="ar-SA"/>
              </w:rPr>
              <w:t>(c) Status of implementation of delayed projects and prospects of Article 5 countries in achieving compliance with the next control measures of the Montreal Protocol</w:t>
            </w:r>
          </w:p>
        </w:tc>
      </w:tr>
      <w:tr w:rsidR="000C40E9" w:rsidRPr="000C40E9" w14:paraId="706E2068" w14:textId="77777777" w:rsidTr="006C246D">
        <w:tc>
          <w:tcPr>
            <w:tcW w:w="1843" w:type="pct"/>
          </w:tcPr>
          <w:p w14:paraId="565DA861" w14:textId="77777777" w:rsidR="000C40E9" w:rsidRPr="000C40E9" w:rsidRDefault="000C40E9" w:rsidP="000C40E9">
            <w:pPr>
              <w:jc w:val="left"/>
              <w:rPr>
                <w:b/>
                <w:bCs/>
                <w:sz w:val="22"/>
                <w:szCs w:val="22"/>
                <w:lang w:val="en-CA" w:bidi="ar-SA"/>
              </w:rPr>
            </w:pPr>
            <w:r w:rsidRPr="000C40E9">
              <w:rPr>
                <w:b/>
                <w:bCs/>
                <w:sz w:val="22"/>
                <w:szCs w:val="22"/>
                <w:lang w:val="en-CA" w:bidi="ar-SA"/>
              </w:rPr>
              <w:t>Decision 62/24</w:t>
            </w:r>
          </w:p>
          <w:p w14:paraId="62117BDC" w14:textId="77777777" w:rsidR="000C40E9" w:rsidRPr="000C40E9" w:rsidRDefault="000C40E9" w:rsidP="000C40E9">
            <w:pPr>
              <w:jc w:val="left"/>
              <w:rPr>
                <w:b/>
                <w:bCs/>
                <w:sz w:val="22"/>
                <w:szCs w:val="22"/>
                <w:lang w:val="en-CA" w:bidi="ar-SA"/>
              </w:rPr>
            </w:pPr>
            <w:r w:rsidRPr="000C40E9">
              <w:rPr>
                <w:sz w:val="22"/>
                <w:szCs w:val="22"/>
                <w:lang w:val="en-CA" w:bidi="ar-SA"/>
              </w:rPr>
              <w:t>UNEP/OzL.Pro/ExCom/62/62</w:t>
            </w:r>
          </w:p>
        </w:tc>
        <w:tc>
          <w:tcPr>
            <w:tcW w:w="3157" w:type="pct"/>
          </w:tcPr>
          <w:p w14:paraId="53C992F8" w14:textId="77777777" w:rsidR="000C40E9" w:rsidRPr="000C40E9" w:rsidRDefault="000C40E9" w:rsidP="000C40E9">
            <w:pPr>
              <w:jc w:val="left"/>
              <w:rPr>
                <w:b/>
                <w:bCs/>
                <w:sz w:val="22"/>
                <w:szCs w:val="22"/>
                <w:lang w:val="en-CA" w:bidi="ar-SA"/>
              </w:rPr>
            </w:pPr>
            <w:r w:rsidRPr="000C40E9">
              <w:rPr>
                <w:b/>
                <w:bCs/>
                <w:sz w:val="22"/>
                <w:szCs w:val="22"/>
                <w:lang w:val="en-CA" w:bidi="ar-SA"/>
              </w:rPr>
              <w:t>AGENDA ITEM 7: PROJECT PROPOSALS</w:t>
            </w:r>
          </w:p>
          <w:p w14:paraId="77180B15" w14:textId="77777777" w:rsidR="000C40E9" w:rsidRPr="000C40E9" w:rsidRDefault="000C40E9" w:rsidP="000C40E9">
            <w:pPr>
              <w:jc w:val="left"/>
              <w:rPr>
                <w:b/>
                <w:bCs/>
                <w:sz w:val="22"/>
                <w:szCs w:val="22"/>
                <w:lang w:val="en-CA" w:bidi="ar-SA"/>
              </w:rPr>
            </w:pPr>
            <w:r w:rsidRPr="000C40E9">
              <w:rPr>
                <w:sz w:val="22"/>
                <w:szCs w:val="22"/>
                <w:lang w:val="en-CA" w:bidi="ar-SA"/>
              </w:rPr>
              <w:t>(d) Compliance Assistance Programme (CAP) budget for 2011</w:t>
            </w:r>
          </w:p>
        </w:tc>
      </w:tr>
      <w:tr w:rsidR="000C40E9" w:rsidRPr="000C40E9" w14:paraId="2C033F4E" w14:textId="77777777" w:rsidTr="006C246D">
        <w:tc>
          <w:tcPr>
            <w:tcW w:w="1843" w:type="pct"/>
          </w:tcPr>
          <w:p w14:paraId="4BDE38AE" w14:textId="77777777" w:rsidR="000C40E9" w:rsidRPr="000C40E9" w:rsidRDefault="000C40E9" w:rsidP="000C40E9">
            <w:pPr>
              <w:jc w:val="left"/>
              <w:rPr>
                <w:b/>
                <w:bCs/>
                <w:sz w:val="22"/>
                <w:szCs w:val="22"/>
                <w:lang w:val="en-CA" w:bidi="ar-SA"/>
              </w:rPr>
            </w:pPr>
            <w:r w:rsidRPr="000C40E9">
              <w:rPr>
                <w:b/>
                <w:bCs/>
                <w:sz w:val="22"/>
                <w:szCs w:val="22"/>
                <w:lang w:val="en-CA" w:bidi="ar-SA"/>
              </w:rPr>
              <w:t>Decision 60/6</w:t>
            </w:r>
          </w:p>
          <w:p w14:paraId="273151A4" w14:textId="77777777" w:rsidR="000C40E9" w:rsidRPr="000C40E9" w:rsidRDefault="000C40E9" w:rsidP="000C40E9">
            <w:pPr>
              <w:jc w:val="left"/>
              <w:rPr>
                <w:b/>
                <w:bCs/>
                <w:sz w:val="22"/>
                <w:szCs w:val="22"/>
                <w:lang w:val="en-CA" w:bidi="ar-SA"/>
              </w:rPr>
            </w:pPr>
            <w:r w:rsidRPr="000C40E9">
              <w:rPr>
                <w:sz w:val="22"/>
                <w:szCs w:val="22"/>
                <w:lang w:val="en-CA" w:bidi="ar-SA"/>
              </w:rPr>
              <w:t>UNEP/OzL.Pro/ExCom/60/54</w:t>
            </w:r>
          </w:p>
        </w:tc>
        <w:tc>
          <w:tcPr>
            <w:tcW w:w="3157" w:type="pct"/>
          </w:tcPr>
          <w:p w14:paraId="2A15BFAB" w14:textId="77777777" w:rsidR="000C40E9" w:rsidRPr="000C40E9" w:rsidRDefault="000C40E9" w:rsidP="000C40E9">
            <w:pPr>
              <w:jc w:val="left"/>
              <w:rPr>
                <w:b/>
                <w:bCs/>
                <w:sz w:val="22"/>
                <w:szCs w:val="22"/>
                <w:lang w:val="en-CA" w:bidi="ar-SA"/>
              </w:rPr>
            </w:pPr>
            <w:r w:rsidRPr="000C40E9">
              <w:rPr>
                <w:b/>
                <w:bCs/>
                <w:sz w:val="22"/>
                <w:szCs w:val="22"/>
                <w:lang w:val="en-CA" w:bidi="ar-SA"/>
              </w:rPr>
              <w:t>AGENDA ITEM 6: 2010-2012 BUSINESS PLANS</w:t>
            </w:r>
          </w:p>
          <w:p w14:paraId="1F66DAB7" w14:textId="77777777" w:rsidR="000C40E9" w:rsidRPr="000C40E9" w:rsidRDefault="000C40E9" w:rsidP="000C40E9">
            <w:pPr>
              <w:jc w:val="left"/>
              <w:rPr>
                <w:sz w:val="22"/>
                <w:szCs w:val="22"/>
                <w:lang w:val="en-CA" w:bidi="ar-SA"/>
              </w:rPr>
            </w:pPr>
            <w:r w:rsidRPr="000C40E9">
              <w:rPr>
                <w:sz w:val="22"/>
                <w:szCs w:val="22"/>
                <w:lang w:val="en-CA" w:bidi="ar-SA"/>
              </w:rPr>
              <w:t>(b) Business plans of the implementing agencies</w:t>
            </w:r>
          </w:p>
          <w:p w14:paraId="47E15EEB" w14:textId="77777777" w:rsidR="000C40E9" w:rsidRPr="000C40E9" w:rsidRDefault="000C40E9" w:rsidP="000C40E9">
            <w:pPr>
              <w:jc w:val="left"/>
              <w:rPr>
                <w:b/>
                <w:bCs/>
                <w:sz w:val="22"/>
                <w:szCs w:val="22"/>
                <w:lang w:val="en-CA" w:bidi="ar-SA"/>
              </w:rPr>
            </w:pPr>
            <w:r w:rsidRPr="000C40E9">
              <w:rPr>
                <w:sz w:val="22"/>
                <w:szCs w:val="22"/>
                <w:lang w:val="en-CA" w:bidi="ar-SA"/>
              </w:rPr>
              <w:t>(iii) UNEP</w:t>
            </w:r>
          </w:p>
        </w:tc>
      </w:tr>
      <w:tr w:rsidR="000C40E9" w:rsidRPr="000C40E9" w14:paraId="40B9F3E5" w14:textId="77777777" w:rsidTr="006C246D">
        <w:tc>
          <w:tcPr>
            <w:tcW w:w="1843" w:type="pct"/>
          </w:tcPr>
          <w:p w14:paraId="13A05653" w14:textId="77777777" w:rsidR="000C40E9" w:rsidRPr="000C40E9" w:rsidRDefault="000C40E9" w:rsidP="000C40E9">
            <w:pPr>
              <w:jc w:val="left"/>
              <w:rPr>
                <w:b/>
                <w:bCs/>
                <w:sz w:val="20"/>
                <w:lang w:val="en-CA" w:eastAsia="en-GB" w:bidi="ar-SA"/>
              </w:rPr>
            </w:pPr>
            <w:r w:rsidRPr="000C40E9">
              <w:rPr>
                <w:b/>
                <w:bCs/>
                <w:sz w:val="20"/>
                <w:lang w:val="en-CA" w:eastAsia="en-GB" w:bidi="ar-SA"/>
              </w:rPr>
              <w:t>Decision 59/27</w:t>
            </w:r>
          </w:p>
          <w:p w14:paraId="091C7078" w14:textId="77777777" w:rsidR="000C40E9" w:rsidRPr="000C40E9" w:rsidRDefault="000C40E9" w:rsidP="000C40E9">
            <w:pPr>
              <w:jc w:val="left"/>
              <w:rPr>
                <w:b/>
                <w:bCs/>
                <w:sz w:val="22"/>
                <w:szCs w:val="22"/>
                <w:lang w:val="en-CA" w:bidi="ar-SA"/>
              </w:rPr>
            </w:pPr>
            <w:r w:rsidRPr="000C40E9">
              <w:rPr>
                <w:sz w:val="22"/>
                <w:szCs w:val="22"/>
                <w:lang w:val="en-CA" w:bidi="ar-SA"/>
              </w:rPr>
              <w:t>UNEP/OzL.Pro/ExCom/59/59</w:t>
            </w:r>
          </w:p>
        </w:tc>
        <w:tc>
          <w:tcPr>
            <w:tcW w:w="3157" w:type="pct"/>
          </w:tcPr>
          <w:p w14:paraId="2313558E" w14:textId="77777777" w:rsidR="000C40E9" w:rsidRPr="000C40E9" w:rsidRDefault="000C40E9" w:rsidP="000C40E9">
            <w:pPr>
              <w:jc w:val="left"/>
              <w:rPr>
                <w:b/>
                <w:bCs/>
                <w:sz w:val="22"/>
                <w:szCs w:val="22"/>
                <w:lang w:val="en-CA" w:bidi="ar-SA"/>
              </w:rPr>
            </w:pPr>
            <w:r w:rsidRPr="000C40E9">
              <w:rPr>
                <w:b/>
                <w:bCs/>
                <w:sz w:val="22"/>
                <w:szCs w:val="22"/>
                <w:lang w:val="en-CA" w:bidi="ar-SA"/>
              </w:rPr>
              <w:t>AGENDA ITEM 7: PROJECT PROPOSALS</w:t>
            </w:r>
          </w:p>
          <w:p w14:paraId="37C5F7A3" w14:textId="77777777" w:rsidR="000C40E9" w:rsidRPr="000C40E9" w:rsidRDefault="000C40E9" w:rsidP="000C40E9">
            <w:pPr>
              <w:jc w:val="left"/>
              <w:rPr>
                <w:b/>
                <w:bCs/>
                <w:sz w:val="22"/>
                <w:szCs w:val="22"/>
                <w:lang w:val="en-CA" w:bidi="ar-SA"/>
              </w:rPr>
            </w:pPr>
            <w:r w:rsidRPr="000C40E9">
              <w:rPr>
                <w:sz w:val="22"/>
                <w:szCs w:val="22"/>
                <w:lang w:val="en-CA" w:bidi="ar-SA"/>
              </w:rPr>
              <w:t>(d) Compliance Assistance Programme (CAP) budget for 2010</w:t>
            </w:r>
          </w:p>
        </w:tc>
      </w:tr>
      <w:tr w:rsidR="000C40E9" w:rsidRPr="000C40E9" w14:paraId="7A9CBE6B" w14:textId="77777777" w:rsidTr="006C246D">
        <w:tc>
          <w:tcPr>
            <w:tcW w:w="1843" w:type="pct"/>
          </w:tcPr>
          <w:p w14:paraId="38CE5D33" w14:textId="77777777" w:rsidR="000C40E9" w:rsidRPr="000C40E9" w:rsidRDefault="000C40E9" w:rsidP="000C40E9">
            <w:pPr>
              <w:jc w:val="left"/>
              <w:rPr>
                <w:b/>
                <w:bCs/>
                <w:sz w:val="20"/>
                <w:lang w:val="en-CA" w:eastAsia="en-GB" w:bidi="ar-SA"/>
              </w:rPr>
            </w:pPr>
            <w:r w:rsidRPr="000C40E9">
              <w:rPr>
                <w:b/>
                <w:bCs/>
                <w:sz w:val="20"/>
                <w:lang w:val="en-CA" w:eastAsia="en-GB" w:bidi="ar-SA"/>
              </w:rPr>
              <w:t>Decision 56/6</w:t>
            </w:r>
          </w:p>
          <w:p w14:paraId="5FDA5287" w14:textId="77777777" w:rsidR="000C40E9" w:rsidRPr="000C40E9" w:rsidRDefault="000C40E9" w:rsidP="000C40E9">
            <w:pPr>
              <w:jc w:val="left"/>
              <w:rPr>
                <w:sz w:val="22"/>
                <w:szCs w:val="22"/>
                <w:lang w:val="en-CA" w:bidi="ar-SA"/>
              </w:rPr>
            </w:pPr>
            <w:r w:rsidRPr="000C40E9">
              <w:rPr>
                <w:sz w:val="22"/>
                <w:szCs w:val="22"/>
                <w:lang w:val="en-CA" w:bidi="ar-SA"/>
              </w:rPr>
              <w:t>UNEP/OzL.Pro/ExCom/56/64</w:t>
            </w:r>
          </w:p>
        </w:tc>
        <w:tc>
          <w:tcPr>
            <w:tcW w:w="3157" w:type="pct"/>
          </w:tcPr>
          <w:p w14:paraId="559CFF8D" w14:textId="77777777" w:rsidR="000C40E9" w:rsidRPr="000C40E9" w:rsidRDefault="000C40E9" w:rsidP="000C40E9">
            <w:pPr>
              <w:jc w:val="left"/>
              <w:rPr>
                <w:b/>
                <w:bCs/>
                <w:sz w:val="22"/>
                <w:szCs w:val="22"/>
                <w:lang w:val="en-CA" w:bidi="ar-SA"/>
              </w:rPr>
            </w:pPr>
            <w:r w:rsidRPr="000C40E9">
              <w:rPr>
                <w:b/>
                <w:bCs/>
                <w:sz w:val="22"/>
                <w:szCs w:val="22"/>
                <w:lang w:val="en-CA" w:bidi="ar-SA"/>
              </w:rPr>
              <w:t>AGENDA ITEM 6: PROGRAMME IMPLEMENTATION</w:t>
            </w:r>
          </w:p>
          <w:p w14:paraId="03049D64" w14:textId="77777777" w:rsidR="000C40E9" w:rsidRPr="000C40E9" w:rsidRDefault="000C40E9" w:rsidP="000C40E9">
            <w:pPr>
              <w:jc w:val="left"/>
              <w:rPr>
                <w:sz w:val="22"/>
                <w:szCs w:val="22"/>
                <w:lang w:val="en-CA" w:bidi="ar-SA"/>
              </w:rPr>
            </w:pPr>
            <w:r w:rsidRPr="000C40E9">
              <w:rPr>
                <w:sz w:val="22"/>
                <w:szCs w:val="22"/>
                <w:lang w:val="en-CA" w:bidi="ar-SA"/>
              </w:rPr>
              <w:t>(a) Monitoring and evaluation</w:t>
            </w:r>
          </w:p>
          <w:p w14:paraId="6316BEA5" w14:textId="77777777" w:rsidR="000C40E9" w:rsidRPr="000C40E9" w:rsidRDefault="000C40E9" w:rsidP="000C40E9">
            <w:pPr>
              <w:jc w:val="left"/>
              <w:rPr>
                <w:b/>
                <w:bCs/>
                <w:sz w:val="22"/>
                <w:szCs w:val="22"/>
                <w:lang w:val="en-CA" w:bidi="ar-SA"/>
              </w:rPr>
            </w:pPr>
            <w:r w:rsidRPr="000C40E9">
              <w:rPr>
                <w:sz w:val="22"/>
                <w:szCs w:val="22"/>
                <w:lang w:val="en-CA" w:bidi="ar-SA"/>
              </w:rPr>
              <w:t>(i) Final report on the evaluation of institutional strengthening projects</w:t>
            </w:r>
          </w:p>
        </w:tc>
      </w:tr>
      <w:tr w:rsidR="000C40E9" w:rsidRPr="000C40E9" w14:paraId="33DDC784" w14:textId="77777777" w:rsidTr="006C246D">
        <w:tc>
          <w:tcPr>
            <w:tcW w:w="1843" w:type="pct"/>
          </w:tcPr>
          <w:p w14:paraId="6A421717" w14:textId="77777777" w:rsidR="000C40E9" w:rsidRPr="000C40E9" w:rsidRDefault="000C40E9" w:rsidP="000C40E9">
            <w:pPr>
              <w:jc w:val="left"/>
              <w:rPr>
                <w:b/>
                <w:bCs/>
                <w:sz w:val="22"/>
                <w:szCs w:val="22"/>
                <w:lang w:val="en-CA" w:bidi="ar-SA"/>
              </w:rPr>
            </w:pPr>
            <w:r w:rsidRPr="000C40E9">
              <w:rPr>
                <w:b/>
                <w:bCs/>
                <w:sz w:val="22"/>
                <w:szCs w:val="22"/>
                <w:lang w:val="en-CA" w:bidi="ar-SA"/>
              </w:rPr>
              <w:t>Decision 56/33</w:t>
            </w:r>
          </w:p>
          <w:p w14:paraId="047CAFE4" w14:textId="77777777" w:rsidR="000C40E9" w:rsidRPr="000C40E9" w:rsidRDefault="000C40E9" w:rsidP="000C40E9">
            <w:pPr>
              <w:jc w:val="left"/>
              <w:rPr>
                <w:b/>
                <w:bCs/>
                <w:sz w:val="22"/>
                <w:szCs w:val="22"/>
                <w:lang w:val="en-US" w:bidi="ar-SA"/>
              </w:rPr>
            </w:pPr>
            <w:r w:rsidRPr="000C40E9">
              <w:rPr>
                <w:b/>
                <w:bCs/>
                <w:sz w:val="22"/>
                <w:szCs w:val="22"/>
                <w:lang w:val="en-US" w:bidi="ar-SA"/>
              </w:rPr>
              <w:t>Decision 56/34</w:t>
            </w:r>
          </w:p>
          <w:p w14:paraId="3E746BD6" w14:textId="77777777" w:rsidR="000C40E9" w:rsidRPr="000C40E9" w:rsidRDefault="000C40E9" w:rsidP="000C40E9">
            <w:pPr>
              <w:jc w:val="left"/>
              <w:rPr>
                <w:b/>
                <w:bCs/>
                <w:sz w:val="22"/>
                <w:szCs w:val="22"/>
                <w:lang w:val="en-US" w:bidi="ar-SA"/>
              </w:rPr>
            </w:pPr>
            <w:r w:rsidRPr="000C40E9">
              <w:rPr>
                <w:sz w:val="22"/>
                <w:szCs w:val="22"/>
                <w:lang w:val="en-US" w:bidi="ar-SA"/>
              </w:rPr>
              <w:t>UNEP/OzL.Pro/ExCom/56/64</w:t>
            </w:r>
          </w:p>
        </w:tc>
        <w:tc>
          <w:tcPr>
            <w:tcW w:w="3157" w:type="pct"/>
          </w:tcPr>
          <w:p w14:paraId="1359B874" w14:textId="77777777" w:rsidR="000C40E9" w:rsidRPr="000C40E9" w:rsidRDefault="000C40E9" w:rsidP="000C40E9">
            <w:pPr>
              <w:jc w:val="left"/>
              <w:rPr>
                <w:b/>
                <w:bCs/>
                <w:sz w:val="22"/>
                <w:szCs w:val="22"/>
                <w:lang w:val="en-CA" w:bidi="ar-SA"/>
              </w:rPr>
            </w:pPr>
            <w:r w:rsidRPr="000C40E9">
              <w:rPr>
                <w:b/>
                <w:bCs/>
                <w:sz w:val="22"/>
                <w:szCs w:val="22"/>
                <w:lang w:val="en-CA" w:bidi="ar-SA"/>
              </w:rPr>
              <w:t>AGENDA ITEM 7: PROJECT PROPOSALS</w:t>
            </w:r>
          </w:p>
          <w:p w14:paraId="7405E718" w14:textId="77777777" w:rsidR="000C40E9" w:rsidRPr="000C40E9" w:rsidRDefault="000C40E9" w:rsidP="000C40E9">
            <w:pPr>
              <w:jc w:val="left"/>
              <w:rPr>
                <w:sz w:val="22"/>
                <w:szCs w:val="22"/>
                <w:lang w:val="en-CA" w:bidi="ar-SA"/>
              </w:rPr>
            </w:pPr>
            <w:r w:rsidRPr="000C40E9">
              <w:rPr>
                <w:sz w:val="22"/>
                <w:szCs w:val="22"/>
                <w:lang w:val="en-CA" w:bidi="ar-SA"/>
              </w:rPr>
              <w:t>(d) Amendments to work programmes for 2008</w:t>
            </w:r>
          </w:p>
          <w:p w14:paraId="217F8353" w14:textId="77777777" w:rsidR="000C40E9" w:rsidRPr="000C40E9" w:rsidRDefault="000C40E9" w:rsidP="000C40E9">
            <w:pPr>
              <w:jc w:val="left"/>
              <w:rPr>
                <w:b/>
                <w:bCs/>
                <w:sz w:val="22"/>
                <w:szCs w:val="22"/>
                <w:lang w:val="en-CA" w:bidi="ar-SA"/>
              </w:rPr>
            </w:pPr>
            <w:r w:rsidRPr="000C40E9">
              <w:rPr>
                <w:sz w:val="22"/>
                <w:szCs w:val="22"/>
                <w:lang w:val="en-CA" w:bidi="ar-SA"/>
              </w:rPr>
              <w:t>(ii) UNEP</w:t>
            </w:r>
          </w:p>
        </w:tc>
      </w:tr>
      <w:tr w:rsidR="000C40E9" w:rsidRPr="000C40E9" w14:paraId="15D2EBF7" w14:textId="77777777" w:rsidTr="006C246D">
        <w:tc>
          <w:tcPr>
            <w:tcW w:w="1843" w:type="pct"/>
          </w:tcPr>
          <w:p w14:paraId="5E3BEDEA" w14:textId="77777777" w:rsidR="000C40E9" w:rsidRPr="000C40E9" w:rsidRDefault="000C40E9" w:rsidP="000C40E9">
            <w:pPr>
              <w:jc w:val="left"/>
              <w:rPr>
                <w:b/>
                <w:bCs/>
                <w:sz w:val="22"/>
                <w:szCs w:val="22"/>
                <w:lang w:val="en-CA" w:bidi="ar-SA"/>
              </w:rPr>
            </w:pPr>
            <w:r w:rsidRPr="000C40E9">
              <w:rPr>
                <w:b/>
                <w:bCs/>
                <w:sz w:val="22"/>
                <w:szCs w:val="22"/>
                <w:lang w:val="en-CA" w:bidi="ar-SA"/>
              </w:rPr>
              <w:t>Decision 56/43</w:t>
            </w:r>
          </w:p>
          <w:p w14:paraId="3C23177B" w14:textId="77777777" w:rsidR="000C40E9" w:rsidRPr="000C40E9" w:rsidRDefault="000C40E9" w:rsidP="000C40E9">
            <w:pPr>
              <w:jc w:val="left"/>
              <w:rPr>
                <w:b/>
                <w:bCs/>
                <w:sz w:val="22"/>
                <w:szCs w:val="22"/>
                <w:lang w:val="en-CA" w:bidi="ar-SA"/>
              </w:rPr>
            </w:pPr>
            <w:r w:rsidRPr="000C40E9">
              <w:rPr>
                <w:sz w:val="22"/>
                <w:szCs w:val="22"/>
                <w:lang w:val="en-US" w:bidi="ar-SA"/>
              </w:rPr>
              <w:t>UNEP/OzL.Pro/ExCom/56/64</w:t>
            </w:r>
          </w:p>
        </w:tc>
        <w:tc>
          <w:tcPr>
            <w:tcW w:w="3157" w:type="pct"/>
          </w:tcPr>
          <w:p w14:paraId="29488B9F" w14:textId="77777777" w:rsidR="000C40E9" w:rsidRPr="000C40E9" w:rsidRDefault="000C40E9" w:rsidP="000C40E9">
            <w:pPr>
              <w:jc w:val="left"/>
              <w:rPr>
                <w:b/>
                <w:bCs/>
                <w:sz w:val="22"/>
                <w:szCs w:val="22"/>
                <w:lang w:val="en-CA" w:bidi="ar-SA"/>
              </w:rPr>
            </w:pPr>
            <w:r w:rsidRPr="000C40E9">
              <w:rPr>
                <w:b/>
                <w:bCs/>
                <w:sz w:val="22"/>
                <w:szCs w:val="22"/>
                <w:lang w:val="en-CA" w:bidi="ar-SA"/>
              </w:rPr>
              <w:t>AGENDA ITEM 7: PROJECT PROPOSALS</w:t>
            </w:r>
          </w:p>
          <w:p w14:paraId="5F21269B" w14:textId="77777777" w:rsidR="000C40E9" w:rsidRPr="000C40E9" w:rsidRDefault="000C40E9" w:rsidP="000C40E9">
            <w:pPr>
              <w:jc w:val="left"/>
              <w:rPr>
                <w:b/>
                <w:bCs/>
                <w:sz w:val="22"/>
                <w:szCs w:val="22"/>
                <w:lang w:val="en-CA" w:bidi="ar-SA"/>
              </w:rPr>
            </w:pPr>
            <w:r w:rsidRPr="000C40E9">
              <w:rPr>
                <w:sz w:val="22"/>
                <w:szCs w:val="22"/>
                <w:lang w:val="en-CA" w:bidi="ar-SA"/>
              </w:rPr>
              <w:t>(f) Compliance Assistance Programme (CAP) budget for 2009</w:t>
            </w:r>
          </w:p>
        </w:tc>
      </w:tr>
      <w:tr w:rsidR="000C40E9" w:rsidRPr="000C40E9" w14:paraId="66865230" w14:textId="77777777" w:rsidTr="006C246D">
        <w:tc>
          <w:tcPr>
            <w:tcW w:w="1843" w:type="pct"/>
          </w:tcPr>
          <w:p w14:paraId="57B32C89" w14:textId="77777777" w:rsidR="000C40E9" w:rsidRPr="000C40E9" w:rsidRDefault="000C40E9" w:rsidP="000C40E9">
            <w:pPr>
              <w:jc w:val="left"/>
              <w:rPr>
                <w:b/>
                <w:bCs/>
                <w:sz w:val="22"/>
                <w:szCs w:val="22"/>
                <w:lang w:val="en-CA" w:bidi="ar-SA"/>
              </w:rPr>
            </w:pPr>
            <w:r w:rsidRPr="000C40E9">
              <w:rPr>
                <w:b/>
                <w:bCs/>
                <w:sz w:val="22"/>
                <w:szCs w:val="22"/>
                <w:lang w:val="en-CA" w:bidi="ar-SA"/>
              </w:rPr>
              <w:t>Decision 53/8</w:t>
            </w:r>
          </w:p>
          <w:p w14:paraId="0FC05A64" w14:textId="77777777" w:rsidR="000C40E9" w:rsidRPr="000C40E9" w:rsidRDefault="000C40E9" w:rsidP="000C40E9">
            <w:pPr>
              <w:jc w:val="left"/>
              <w:rPr>
                <w:b/>
                <w:bCs/>
                <w:sz w:val="22"/>
                <w:szCs w:val="22"/>
                <w:lang w:val="en-CA" w:bidi="ar-SA"/>
              </w:rPr>
            </w:pPr>
            <w:r w:rsidRPr="000C40E9">
              <w:rPr>
                <w:sz w:val="22"/>
                <w:szCs w:val="22"/>
                <w:lang w:val="en-CA" w:bidi="ar-SA"/>
              </w:rPr>
              <w:t>UNEP/OzL.Pro/ExCom/53/67</w:t>
            </w:r>
          </w:p>
        </w:tc>
        <w:tc>
          <w:tcPr>
            <w:tcW w:w="3157" w:type="pct"/>
          </w:tcPr>
          <w:p w14:paraId="615860E7" w14:textId="77777777" w:rsidR="000C40E9" w:rsidRPr="000C40E9" w:rsidRDefault="000C40E9" w:rsidP="000C40E9">
            <w:pPr>
              <w:jc w:val="left"/>
              <w:rPr>
                <w:b/>
                <w:bCs/>
                <w:sz w:val="22"/>
                <w:szCs w:val="22"/>
                <w:lang w:val="en-CA" w:bidi="ar-SA"/>
              </w:rPr>
            </w:pPr>
            <w:r w:rsidRPr="000C40E9">
              <w:rPr>
                <w:b/>
                <w:bCs/>
                <w:sz w:val="22"/>
                <w:szCs w:val="22"/>
                <w:lang w:val="en-CA" w:bidi="ar-SA"/>
              </w:rPr>
              <w:t>AGENDA ITEM 6: PROGRAMME IMPLEMENTATION</w:t>
            </w:r>
          </w:p>
          <w:p w14:paraId="168A6F10" w14:textId="77777777" w:rsidR="000C40E9" w:rsidRPr="000C40E9" w:rsidRDefault="000C40E9" w:rsidP="000C40E9">
            <w:pPr>
              <w:jc w:val="left"/>
              <w:rPr>
                <w:sz w:val="22"/>
                <w:szCs w:val="22"/>
                <w:lang w:val="en-CA" w:bidi="ar-SA"/>
              </w:rPr>
            </w:pPr>
            <w:r w:rsidRPr="000C40E9">
              <w:rPr>
                <w:sz w:val="22"/>
                <w:szCs w:val="22"/>
                <w:lang w:val="en-CA" w:bidi="ar-SA"/>
              </w:rPr>
              <w:t>(a) Monitoring and evaluation</w:t>
            </w:r>
          </w:p>
          <w:p w14:paraId="57D376ED" w14:textId="77777777" w:rsidR="000C40E9" w:rsidRPr="000C40E9" w:rsidRDefault="000C40E9" w:rsidP="000C40E9">
            <w:pPr>
              <w:jc w:val="left"/>
              <w:rPr>
                <w:b/>
                <w:bCs/>
                <w:sz w:val="22"/>
                <w:szCs w:val="22"/>
                <w:lang w:val="en-CA" w:bidi="ar-SA"/>
              </w:rPr>
            </w:pPr>
            <w:r w:rsidRPr="000C40E9">
              <w:rPr>
                <w:sz w:val="22"/>
                <w:szCs w:val="22"/>
                <w:lang w:val="en-CA" w:bidi="ar-SA"/>
              </w:rPr>
              <w:t>(iv) Review of the new format for reporting on multi-year agreements, including terminal phase-out management plans (follow-up to decision 51/13)</w:t>
            </w:r>
          </w:p>
        </w:tc>
      </w:tr>
      <w:tr w:rsidR="000C40E9" w:rsidRPr="000C40E9" w14:paraId="6E64D0A1" w14:textId="77777777" w:rsidTr="006C246D">
        <w:tc>
          <w:tcPr>
            <w:tcW w:w="1843" w:type="pct"/>
          </w:tcPr>
          <w:p w14:paraId="4A0BF173" w14:textId="77777777" w:rsidR="000C40E9" w:rsidRPr="000C40E9" w:rsidRDefault="000C40E9" w:rsidP="000C40E9">
            <w:pPr>
              <w:jc w:val="left"/>
              <w:rPr>
                <w:b/>
                <w:bCs/>
                <w:sz w:val="22"/>
                <w:szCs w:val="22"/>
                <w:lang w:val="en-CA" w:bidi="ar-SA"/>
              </w:rPr>
            </w:pPr>
            <w:r w:rsidRPr="000C40E9">
              <w:rPr>
                <w:b/>
                <w:bCs/>
                <w:sz w:val="22"/>
                <w:szCs w:val="22"/>
                <w:lang w:val="en-CA" w:bidi="ar-SA"/>
              </w:rPr>
              <w:t>Decision 53/19</w:t>
            </w:r>
          </w:p>
          <w:p w14:paraId="473AA5D7" w14:textId="77777777" w:rsidR="000C40E9" w:rsidRPr="000C40E9" w:rsidRDefault="000C40E9" w:rsidP="000C40E9">
            <w:pPr>
              <w:jc w:val="left"/>
              <w:rPr>
                <w:b/>
                <w:bCs/>
                <w:sz w:val="22"/>
                <w:szCs w:val="22"/>
                <w:lang w:val="en-CA" w:bidi="ar-SA"/>
              </w:rPr>
            </w:pPr>
            <w:r w:rsidRPr="000C40E9">
              <w:rPr>
                <w:sz w:val="22"/>
                <w:szCs w:val="22"/>
                <w:lang w:val="en-CA" w:bidi="ar-SA"/>
              </w:rPr>
              <w:t>UNEP/OzL.Pro/ExCom/53/67</w:t>
            </w:r>
          </w:p>
        </w:tc>
        <w:tc>
          <w:tcPr>
            <w:tcW w:w="3157" w:type="pct"/>
          </w:tcPr>
          <w:p w14:paraId="2FF8F383" w14:textId="77777777" w:rsidR="000C40E9" w:rsidRPr="000C40E9" w:rsidRDefault="000C40E9" w:rsidP="000C40E9">
            <w:pPr>
              <w:jc w:val="left"/>
              <w:rPr>
                <w:b/>
                <w:bCs/>
                <w:sz w:val="22"/>
                <w:szCs w:val="22"/>
                <w:lang w:val="en-CA" w:bidi="ar-SA"/>
              </w:rPr>
            </w:pPr>
            <w:r w:rsidRPr="000C40E9">
              <w:rPr>
                <w:b/>
                <w:bCs/>
                <w:sz w:val="22"/>
                <w:szCs w:val="22"/>
                <w:lang w:val="en-CA" w:bidi="ar-SA"/>
              </w:rPr>
              <w:t>AGENDA ITEM 7: PROJECT PROPOSALS</w:t>
            </w:r>
          </w:p>
          <w:p w14:paraId="7CA2AA39" w14:textId="77777777" w:rsidR="000C40E9" w:rsidRPr="000C40E9" w:rsidRDefault="000C40E9" w:rsidP="000C40E9">
            <w:pPr>
              <w:jc w:val="left"/>
              <w:rPr>
                <w:sz w:val="22"/>
                <w:szCs w:val="22"/>
                <w:lang w:val="en-CA" w:bidi="ar-SA"/>
              </w:rPr>
            </w:pPr>
            <w:r w:rsidRPr="000C40E9">
              <w:rPr>
                <w:sz w:val="22"/>
                <w:szCs w:val="22"/>
                <w:lang w:val="en-CA" w:bidi="ar-SA"/>
              </w:rPr>
              <w:t>(c) Amendments to work programmes for 2007:</w:t>
            </w:r>
          </w:p>
          <w:p w14:paraId="07695169" w14:textId="77777777" w:rsidR="000C40E9" w:rsidRPr="000C40E9" w:rsidRDefault="000C40E9" w:rsidP="000C40E9">
            <w:pPr>
              <w:jc w:val="left"/>
              <w:rPr>
                <w:b/>
                <w:bCs/>
                <w:sz w:val="22"/>
                <w:szCs w:val="22"/>
                <w:lang w:val="en-CA" w:bidi="ar-SA"/>
              </w:rPr>
            </w:pPr>
            <w:r w:rsidRPr="000C40E9">
              <w:rPr>
                <w:sz w:val="22"/>
                <w:szCs w:val="22"/>
                <w:lang w:val="en-CA" w:bidi="ar-SA"/>
              </w:rPr>
              <w:t>(ii) UNEP</w:t>
            </w:r>
          </w:p>
        </w:tc>
      </w:tr>
      <w:tr w:rsidR="000C40E9" w:rsidRPr="000C40E9" w14:paraId="3C81C794" w14:textId="77777777" w:rsidTr="006C246D">
        <w:tc>
          <w:tcPr>
            <w:tcW w:w="1843" w:type="pct"/>
          </w:tcPr>
          <w:p w14:paraId="2CA4A621" w14:textId="77777777" w:rsidR="000C40E9" w:rsidRPr="000C40E9" w:rsidRDefault="000C40E9" w:rsidP="000C40E9">
            <w:pPr>
              <w:jc w:val="left"/>
              <w:rPr>
                <w:b/>
                <w:bCs/>
                <w:sz w:val="22"/>
                <w:szCs w:val="22"/>
                <w:lang w:val="en-CA" w:bidi="ar-SA"/>
              </w:rPr>
            </w:pPr>
            <w:r w:rsidRPr="000C40E9">
              <w:rPr>
                <w:b/>
                <w:bCs/>
                <w:sz w:val="22"/>
                <w:szCs w:val="22"/>
                <w:lang w:val="en-CA" w:bidi="ar-SA"/>
              </w:rPr>
              <w:t>Decision 53/21</w:t>
            </w:r>
          </w:p>
          <w:p w14:paraId="4385FA5C" w14:textId="77777777" w:rsidR="000C40E9" w:rsidRPr="000C40E9" w:rsidRDefault="000C40E9" w:rsidP="000C40E9">
            <w:pPr>
              <w:jc w:val="left"/>
              <w:rPr>
                <w:b/>
                <w:bCs/>
                <w:sz w:val="22"/>
                <w:szCs w:val="22"/>
                <w:lang w:val="en-CA" w:bidi="ar-SA"/>
              </w:rPr>
            </w:pPr>
            <w:r w:rsidRPr="000C40E9">
              <w:rPr>
                <w:sz w:val="22"/>
                <w:szCs w:val="22"/>
                <w:lang w:val="en-CA" w:bidi="ar-SA"/>
              </w:rPr>
              <w:t>UNEP/OzL.Pro/ExCom/53/67</w:t>
            </w:r>
          </w:p>
        </w:tc>
        <w:tc>
          <w:tcPr>
            <w:tcW w:w="3157" w:type="pct"/>
          </w:tcPr>
          <w:p w14:paraId="05E26202" w14:textId="77777777" w:rsidR="000C40E9" w:rsidRPr="000C40E9" w:rsidRDefault="000C40E9" w:rsidP="000C40E9">
            <w:pPr>
              <w:jc w:val="left"/>
              <w:rPr>
                <w:b/>
                <w:bCs/>
                <w:sz w:val="22"/>
                <w:szCs w:val="22"/>
                <w:lang w:val="en-CA" w:bidi="ar-SA"/>
              </w:rPr>
            </w:pPr>
            <w:r w:rsidRPr="000C40E9">
              <w:rPr>
                <w:b/>
                <w:bCs/>
                <w:sz w:val="22"/>
                <w:szCs w:val="22"/>
                <w:lang w:val="en-CA" w:bidi="ar-SA"/>
              </w:rPr>
              <w:t>AGENDA ITEM 7: PROJECT PROPOSALS</w:t>
            </w:r>
          </w:p>
          <w:p w14:paraId="58D69E3F" w14:textId="77777777" w:rsidR="000C40E9" w:rsidRPr="000C40E9" w:rsidRDefault="000C40E9" w:rsidP="000C40E9">
            <w:pPr>
              <w:jc w:val="left"/>
              <w:rPr>
                <w:sz w:val="22"/>
                <w:szCs w:val="22"/>
                <w:lang w:val="en-CA" w:bidi="ar-SA"/>
              </w:rPr>
            </w:pPr>
            <w:r w:rsidRPr="000C40E9">
              <w:rPr>
                <w:sz w:val="22"/>
                <w:szCs w:val="22"/>
                <w:lang w:val="en-CA" w:bidi="ar-SA"/>
              </w:rPr>
              <w:t>(d) Compliance Assistance Programme (CAP) budget and work programme for UNEP for the year 2008</w:t>
            </w:r>
          </w:p>
        </w:tc>
      </w:tr>
      <w:tr w:rsidR="000C40E9" w:rsidRPr="000C40E9" w14:paraId="0EB5C36A" w14:textId="77777777" w:rsidTr="006C246D">
        <w:trPr>
          <w:trHeight w:val="242"/>
        </w:trPr>
        <w:tc>
          <w:tcPr>
            <w:tcW w:w="1843" w:type="pct"/>
          </w:tcPr>
          <w:p w14:paraId="59D259CC" w14:textId="77777777" w:rsidR="000C40E9" w:rsidRPr="000C40E9" w:rsidRDefault="000C40E9" w:rsidP="000C40E9">
            <w:pPr>
              <w:jc w:val="left"/>
              <w:rPr>
                <w:b/>
                <w:bCs/>
                <w:sz w:val="22"/>
                <w:szCs w:val="22"/>
                <w:lang w:val="en-CA" w:bidi="ar-SA"/>
              </w:rPr>
            </w:pPr>
            <w:r w:rsidRPr="000C40E9">
              <w:rPr>
                <w:b/>
                <w:bCs/>
                <w:sz w:val="22"/>
                <w:szCs w:val="22"/>
                <w:lang w:val="en-CA" w:bidi="ar-SA"/>
              </w:rPr>
              <w:t>Decision 52/7</w:t>
            </w:r>
          </w:p>
          <w:p w14:paraId="75CBC990" w14:textId="77777777" w:rsidR="000C40E9" w:rsidRPr="000C40E9" w:rsidRDefault="000C40E9" w:rsidP="000C40E9">
            <w:pPr>
              <w:jc w:val="left"/>
              <w:rPr>
                <w:b/>
                <w:bCs/>
                <w:sz w:val="22"/>
                <w:szCs w:val="22"/>
                <w:lang w:val="en-CA" w:bidi="ar-SA"/>
              </w:rPr>
            </w:pPr>
            <w:r w:rsidRPr="000C40E9">
              <w:rPr>
                <w:sz w:val="22"/>
                <w:szCs w:val="22"/>
                <w:lang w:val="en-CA" w:bidi="ar-SA"/>
              </w:rPr>
              <w:t>UNEP/OzL.Pro/ExCom/52/55</w:t>
            </w:r>
          </w:p>
        </w:tc>
        <w:tc>
          <w:tcPr>
            <w:tcW w:w="3157" w:type="pct"/>
          </w:tcPr>
          <w:p w14:paraId="26008D14" w14:textId="77777777" w:rsidR="000C40E9" w:rsidRPr="000C40E9" w:rsidRDefault="000C40E9" w:rsidP="000C40E9">
            <w:pPr>
              <w:jc w:val="left"/>
              <w:rPr>
                <w:b/>
                <w:bCs/>
                <w:sz w:val="22"/>
                <w:szCs w:val="22"/>
                <w:lang w:val="en-CA" w:bidi="ar-SA"/>
              </w:rPr>
            </w:pPr>
            <w:r w:rsidRPr="000C40E9">
              <w:rPr>
                <w:b/>
                <w:bCs/>
                <w:sz w:val="22"/>
                <w:szCs w:val="22"/>
                <w:lang w:val="en-CA" w:bidi="ar-SA"/>
              </w:rPr>
              <w:t>AGENDA ITEM 6: PROGRAMME IMPLEMENTATION</w:t>
            </w:r>
          </w:p>
          <w:p w14:paraId="7E31042A" w14:textId="77777777" w:rsidR="000C40E9" w:rsidRPr="000C40E9" w:rsidRDefault="000C40E9" w:rsidP="000C40E9">
            <w:pPr>
              <w:jc w:val="left"/>
              <w:rPr>
                <w:sz w:val="22"/>
                <w:szCs w:val="22"/>
                <w:lang w:val="en-CA" w:bidi="ar-SA"/>
              </w:rPr>
            </w:pPr>
            <w:r w:rsidRPr="000C40E9">
              <w:rPr>
                <w:sz w:val="22"/>
                <w:szCs w:val="22"/>
                <w:lang w:val="en-CA" w:bidi="ar-SA"/>
              </w:rPr>
              <w:t>(a) Monitoring and evaluation</w:t>
            </w:r>
          </w:p>
          <w:p w14:paraId="3979BF89" w14:textId="77777777" w:rsidR="000C40E9" w:rsidRPr="000C40E9" w:rsidRDefault="000C40E9" w:rsidP="000C40E9">
            <w:pPr>
              <w:jc w:val="left"/>
              <w:rPr>
                <w:b/>
                <w:bCs/>
                <w:sz w:val="22"/>
                <w:szCs w:val="22"/>
                <w:lang w:val="en-CA" w:bidi="ar-SA"/>
              </w:rPr>
            </w:pPr>
            <w:r w:rsidRPr="000C40E9">
              <w:rPr>
                <w:sz w:val="22"/>
                <w:szCs w:val="22"/>
                <w:lang w:val="en-CA" w:bidi="ar-SA"/>
              </w:rPr>
              <w:lastRenderedPageBreak/>
              <w:t>(ii) Final report on the evaluation of the CAP programme</w:t>
            </w:r>
          </w:p>
        </w:tc>
      </w:tr>
      <w:tr w:rsidR="000C40E9" w:rsidRPr="000C40E9" w14:paraId="1DF2A4B0" w14:textId="77777777" w:rsidTr="006C246D">
        <w:tc>
          <w:tcPr>
            <w:tcW w:w="1843" w:type="pct"/>
          </w:tcPr>
          <w:p w14:paraId="6E166869" w14:textId="77777777" w:rsidR="000C40E9" w:rsidRPr="000C40E9" w:rsidRDefault="000C40E9" w:rsidP="000C40E9">
            <w:pPr>
              <w:jc w:val="left"/>
              <w:rPr>
                <w:b/>
                <w:bCs/>
                <w:sz w:val="22"/>
                <w:szCs w:val="22"/>
                <w:lang w:val="en-CA" w:bidi="ar-SA"/>
              </w:rPr>
            </w:pPr>
            <w:r w:rsidRPr="000C40E9">
              <w:rPr>
                <w:b/>
                <w:bCs/>
                <w:sz w:val="22"/>
                <w:szCs w:val="22"/>
                <w:lang w:val="en-CA" w:bidi="ar-SA"/>
              </w:rPr>
              <w:lastRenderedPageBreak/>
              <w:t>Decision 50/26</w:t>
            </w:r>
          </w:p>
          <w:p w14:paraId="6CB0791B" w14:textId="77777777" w:rsidR="000C40E9" w:rsidRPr="000C40E9" w:rsidRDefault="000C40E9" w:rsidP="000C40E9">
            <w:pPr>
              <w:jc w:val="left"/>
              <w:rPr>
                <w:b/>
                <w:bCs/>
                <w:sz w:val="22"/>
                <w:szCs w:val="22"/>
                <w:lang w:val="en-CA" w:bidi="ar-SA"/>
              </w:rPr>
            </w:pPr>
            <w:r w:rsidRPr="000C40E9">
              <w:rPr>
                <w:sz w:val="22"/>
                <w:szCs w:val="22"/>
                <w:lang w:val="en-CA" w:bidi="ar-SA"/>
              </w:rPr>
              <w:t>UNEP/OzL.Pro/ExCom/50/62</w:t>
            </w:r>
          </w:p>
        </w:tc>
        <w:tc>
          <w:tcPr>
            <w:tcW w:w="3157" w:type="pct"/>
          </w:tcPr>
          <w:p w14:paraId="4922EF7A" w14:textId="77777777" w:rsidR="000C40E9" w:rsidRPr="000C40E9" w:rsidRDefault="000C40E9" w:rsidP="000C40E9">
            <w:pPr>
              <w:jc w:val="left"/>
              <w:rPr>
                <w:b/>
                <w:bCs/>
                <w:sz w:val="22"/>
                <w:szCs w:val="22"/>
                <w:lang w:val="en-CA" w:bidi="ar-SA"/>
              </w:rPr>
            </w:pPr>
            <w:r w:rsidRPr="000C40E9">
              <w:rPr>
                <w:b/>
                <w:bCs/>
                <w:sz w:val="22"/>
                <w:szCs w:val="22"/>
                <w:lang w:val="en-CA" w:bidi="ar-SA"/>
              </w:rPr>
              <w:t>AGENDA ITEM 7: PROJECT PROPOSALS</w:t>
            </w:r>
          </w:p>
          <w:p w14:paraId="5C4A0019" w14:textId="77777777" w:rsidR="000C40E9" w:rsidRPr="000C40E9" w:rsidRDefault="000C40E9" w:rsidP="000C40E9">
            <w:pPr>
              <w:jc w:val="left"/>
              <w:rPr>
                <w:b/>
                <w:bCs/>
                <w:sz w:val="22"/>
                <w:szCs w:val="22"/>
                <w:lang w:val="en-CA" w:bidi="ar-SA"/>
              </w:rPr>
            </w:pPr>
            <w:r w:rsidRPr="000C40E9">
              <w:rPr>
                <w:sz w:val="22"/>
                <w:szCs w:val="22"/>
                <w:lang w:val="en-CA" w:bidi="ar-SA"/>
              </w:rPr>
              <w:t>(d) Compliance Assistance Programme (CAP) budget and work programme for UNEP for the year 2007</w:t>
            </w:r>
          </w:p>
        </w:tc>
      </w:tr>
      <w:tr w:rsidR="000C40E9" w:rsidRPr="000C40E9" w14:paraId="0417AC04" w14:textId="77777777" w:rsidTr="006C246D">
        <w:tc>
          <w:tcPr>
            <w:tcW w:w="1843" w:type="pct"/>
          </w:tcPr>
          <w:p w14:paraId="00A4B31B" w14:textId="77777777" w:rsidR="000C40E9" w:rsidRPr="000C40E9" w:rsidRDefault="000C40E9" w:rsidP="000C40E9">
            <w:pPr>
              <w:jc w:val="left"/>
              <w:rPr>
                <w:b/>
                <w:bCs/>
                <w:sz w:val="22"/>
                <w:szCs w:val="22"/>
                <w:lang w:val="en-CA" w:bidi="ar-SA"/>
              </w:rPr>
            </w:pPr>
            <w:r w:rsidRPr="000C40E9">
              <w:rPr>
                <w:b/>
                <w:bCs/>
                <w:sz w:val="22"/>
                <w:szCs w:val="22"/>
                <w:lang w:val="en-CA" w:bidi="ar-SA"/>
              </w:rPr>
              <w:t>Decision 47/24</w:t>
            </w:r>
          </w:p>
          <w:p w14:paraId="4977CB01" w14:textId="77777777" w:rsidR="000C40E9" w:rsidRPr="000C40E9" w:rsidRDefault="000C40E9" w:rsidP="000C40E9">
            <w:pPr>
              <w:jc w:val="left"/>
              <w:rPr>
                <w:b/>
                <w:bCs/>
                <w:sz w:val="22"/>
                <w:szCs w:val="22"/>
                <w:lang w:val="en-CA" w:bidi="ar-SA"/>
              </w:rPr>
            </w:pPr>
            <w:r w:rsidRPr="000C40E9">
              <w:rPr>
                <w:sz w:val="22"/>
                <w:szCs w:val="22"/>
                <w:lang w:val="en-CA" w:bidi="ar-SA"/>
              </w:rPr>
              <w:t>UNEP/OzL.Pro/ExCom/47/61</w:t>
            </w:r>
          </w:p>
        </w:tc>
        <w:tc>
          <w:tcPr>
            <w:tcW w:w="3157" w:type="pct"/>
          </w:tcPr>
          <w:p w14:paraId="13B3C80C" w14:textId="77777777" w:rsidR="000C40E9" w:rsidRPr="000C40E9" w:rsidRDefault="000C40E9" w:rsidP="000C40E9">
            <w:pPr>
              <w:jc w:val="left"/>
              <w:rPr>
                <w:b/>
                <w:bCs/>
                <w:sz w:val="22"/>
                <w:szCs w:val="22"/>
                <w:lang w:val="en-CA" w:bidi="ar-SA"/>
              </w:rPr>
            </w:pPr>
            <w:r w:rsidRPr="000C40E9">
              <w:rPr>
                <w:b/>
                <w:bCs/>
                <w:sz w:val="22"/>
                <w:szCs w:val="22"/>
                <w:lang w:val="en-CA" w:bidi="ar-SA"/>
              </w:rPr>
              <w:t>AGENDA ITEM 7: PROJECT PROPOSALS</w:t>
            </w:r>
          </w:p>
          <w:p w14:paraId="730E3BC3" w14:textId="77777777" w:rsidR="000C40E9" w:rsidRPr="000C40E9" w:rsidRDefault="000C40E9" w:rsidP="000C40E9">
            <w:pPr>
              <w:jc w:val="left"/>
              <w:rPr>
                <w:b/>
                <w:bCs/>
                <w:sz w:val="22"/>
                <w:szCs w:val="22"/>
                <w:lang w:val="en-CA" w:bidi="ar-SA"/>
              </w:rPr>
            </w:pPr>
            <w:r w:rsidRPr="000C40E9">
              <w:rPr>
                <w:sz w:val="22"/>
                <w:szCs w:val="22"/>
                <w:lang w:val="en-CA" w:bidi="ar-SA"/>
              </w:rPr>
              <w:t>(d) Compliance assistance programme budget and work programme for UNEP for the year 2006</w:t>
            </w:r>
          </w:p>
        </w:tc>
      </w:tr>
      <w:tr w:rsidR="000C40E9" w:rsidRPr="000C40E9" w14:paraId="0653551B" w14:textId="77777777" w:rsidTr="006C246D">
        <w:tc>
          <w:tcPr>
            <w:tcW w:w="1843" w:type="pct"/>
          </w:tcPr>
          <w:p w14:paraId="1B2ED8D1" w14:textId="77777777" w:rsidR="000C40E9" w:rsidRPr="000C40E9" w:rsidRDefault="000C40E9" w:rsidP="000C40E9">
            <w:pPr>
              <w:jc w:val="left"/>
              <w:rPr>
                <w:b/>
                <w:bCs/>
                <w:sz w:val="22"/>
                <w:szCs w:val="22"/>
                <w:lang w:val="en-CA" w:bidi="ar-SA"/>
              </w:rPr>
            </w:pPr>
            <w:r w:rsidRPr="000C40E9">
              <w:rPr>
                <w:b/>
                <w:bCs/>
                <w:sz w:val="22"/>
                <w:szCs w:val="22"/>
                <w:lang w:val="en-CA" w:bidi="ar-SA"/>
              </w:rPr>
              <w:t>Decision 47/10</w:t>
            </w:r>
          </w:p>
          <w:p w14:paraId="6F4088B7" w14:textId="77777777" w:rsidR="000C40E9" w:rsidRPr="000C40E9" w:rsidRDefault="000C40E9" w:rsidP="000C40E9">
            <w:pPr>
              <w:jc w:val="left"/>
              <w:rPr>
                <w:b/>
                <w:bCs/>
                <w:sz w:val="22"/>
                <w:szCs w:val="22"/>
                <w:lang w:val="en-CA" w:bidi="ar-SA"/>
              </w:rPr>
            </w:pPr>
            <w:r w:rsidRPr="000C40E9">
              <w:rPr>
                <w:sz w:val="22"/>
                <w:szCs w:val="22"/>
                <w:lang w:val="en-CA" w:bidi="ar-SA"/>
              </w:rPr>
              <w:t>UNEP/OzL.Pro/ExCom/47/61</w:t>
            </w:r>
          </w:p>
        </w:tc>
        <w:tc>
          <w:tcPr>
            <w:tcW w:w="3157" w:type="pct"/>
          </w:tcPr>
          <w:p w14:paraId="19C9B690" w14:textId="77777777" w:rsidR="000C40E9" w:rsidRPr="000C40E9" w:rsidRDefault="000C40E9" w:rsidP="000C40E9">
            <w:pPr>
              <w:jc w:val="left"/>
              <w:rPr>
                <w:b/>
                <w:bCs/>
                <w:sz w:val="22"/>
                <w:szCs w:val="22"/>
                <w:lang w:val="en-CA" w:bidi="ar-SA"/>
              </w:rPr>
            </w:pPr>
            <w:r w:rsidRPr="000C40E9">
              <w:rPr>
                <w:b/>
                <w:bCs/>
                <w:sz w:val="22"/>
                <w:szCs w:val="22"/>
                <w:lang w:val="en-CA" w:bidi="ar-SA"/>
              </w:rPr>
              <w:t>AGENDA ITEM 7: PROJECT PROPOSALS</w:t>
            </w:r>
          </w:p>
          <w:p w14:paraId="6A6D834F" w14:textId="77777777" w:rsidR="000C40E9" w:rsidRPr="000C40E9" w:rsidRDefault="000C40E9" w:rsidP="000C40E9">
            <w:pPr>
              <w:jc w:val="left"/>
              <w:rPr>
                <w:b/>
                <w:bCs/>
                <w:sz w:val="22"/>
                <w:szCs w:val="22"/>
                <w:lang w:val="en-CA" w:bidi="ar-SA"/>
              </w:rPr>
            </w:pPr>
            <w:r w:rsidRPr="000C40E9">
              <w:rPr>
                <w:sz w:val="22"/>
                <w:szCs w:val="22"/>
                <w:lang w:val="en-CA" w:bidi="ar-SA"/>
              </w:rPr>
              <w:t>(a) Overview of issues identified during project review</w:t>
            </w:r>
          </w:p>
        </w:tc>
      </w:tr>
      <w:tr w:rsidR="000C40E9" w:rsidRPr="000C40E9" w14:paraId="1C7300AE" w14:textId="77777777" w:rsidTr="006C246D">
        <w:tc>
          <w:tcPr>
            <w:tcW w:w="1843" w:type="pct"/>
          </w:tcPr>
          <w:p w14:paraId="45F49366" w14:textId="77777777" w:rsidR="000C40E9" w:rsidRPr="000C40E9" w:rsidRDefault="000C40E9" w:rsidP="000C40E9">
            <w:pPr>
              <w:jc w:val="left"/>
              <w:rPr>
                <w:b/>
                <w:bCs/>
                <w:sz w:val="22"/>
                <w:szCs w:val="22"/>
                <w:lang w:val="en-CA" w:bidi="ar-SA"/>
              </w:rPr>
            </w:pPr>
            <w:r w:rsidRPr="000C40E9">
              <w:rPr>
                <w:b/>
                <w:bCs/>
                <w:sz w:val="22"/>
                <w:szCs w:val="22"/>
                <w:lang w:val="en-CA" w:bidi="ar-SA"/>
              </w:rPr>
              <w:t>Decision 45/7</w:t>
            </w:r>
          </w:p>
          <w:p w14:paraId="52C7786F" w14:textId="77777777" w:rsidR="000C40E9" w:rsidRPr="000C40E9" w:rsidRDefault="000C40E9" w:rsidP="000C40E9">
            <w:pPr>
              <w:jc w:val="left"/>
              <w:rPr>
                <w:b/>
                <w:bCs/>
                <w:sz w:val="22"/>
                <w:szCs w:val="22"/>
                <w:lang w:val="en-CA" w:bidi="ar-SA"/>
              </w:rPr>
            </w:pPr>
            <w:r w:rsidRPr="000C40E9">
              <w:rPr>
                <w:sz w:val="22"/>
                <w:szCs w:val="22"/>
                <w:lang w:val="en-CA" w:bidi="ar-SA"/>
              </w:rPr>
              <w:t>UNEP/OzL.Pro/ExCom/45/55</w:t>
            </w:r>
          </w:p>
        </w:tc>
        <w:tc>
          <w:tcPr>
            <w:tcW w:w="3157" w:type="pct"/>
          </w:tcPr>
          <w:p w14:paraId="496425FF" w14:textId="77777777" w:rsidR="000C40E9" w:rsidRPr="000C40E9" w:rsidRDefault="000C40E9" w:rsidP="000C40E9">
            <w:pPr>
              <w:jc w:val="left"/>
              <w:rPr>
                <w:b/>
                <w:bCs/>
                <w:sz w:val="22"/>
                <w:szCs w:val="22"/>
                <w:lang w:val="en-CA" w:bidi="ar-SA"/>
              </w:rPr>
            </w:pPr>
            <w:r w:rsidRPr="000C40E9">
              <w:rPr>
                <w:b/>
                <w:bCs/>
                <w:sz w:val="22"/>
                <w:szCs w:val="22"/>
                <w:lang w:val="en-CA" w:bidi="ar-SA"/>
              </w:rPr>
              <w:t>AGENDA ITEM 5: RESOURCE AVAILABILITY, ALLOCATION AND BUSINESS PLANNING</w:t>
            </w:r>
          </w:p>
          <w:p w14:paraId="22128227" w14:textId="77777777" w:rsidR="000C40E9" w:rsidRPr="000C40E9" w:rsidRDefault="000C40E9" w:rsidP="000C40E9">
            <w:pPr>
              <w:jc w:val="left"/>
              <w:rPr>
                <w:sz w:val="22"/>
                <w:szCs w:val="22"/>
                <w:lang w:val="en-CA" w:bidi="ar-SA"/>
              </w:rPr>
            </w:pPr>
            <w:r w:rsidRPr="000C40E9">
              <w:rPr>
                <w:sz w:val="22"/>
                <w:szCs w:val="22"/>
                <w:lang w:val="en-CA" w:bidi="ar-SA"/>
              </w:rPr>
              <w:t>(c) 2005-2007 business plans:</w:t>
            </w:r>
          </w:p>
          <w:p w14:paraId="3B17D5D4" w14:textId="77777777" w:rsidR="000C40E9" w:rsidRPr="000C40E9" w:rsidRDefault="000C40E9" w:rsidP="000C40E9">
            <w:pPr>
              <w:jc w:val="left"/>
              <w:rPr>
                <w:b/>
                <w:bCs/>
                <w:sz w:val="22"/>
                <w:szCs w:val="22"/>
                <w:lang w:val="en-CA" w:bidi="ar-SA"/>
              </w:rPr>
            </w:pPr>
            <w:r w:rsidRPr="000C40E9">
              <w:rPr>
                <w:sz w:val="22"/>
                <w:szCs w:val="22"/>
                <w:lang w:val="en-CA" w:bidi="ar-SA"/>
              </w:rPr>
              <w:t>(iii) UNEP</w:t>
            </w:r>
          </w:p>
        </w:tc>
      </w:tr>
      <w:tr w:rsidR="000C40E9" w:rsidRPr="000C40E9" w14:paraId="4968FF05" w14:textId="77777777" w:rsidTr="006C246D">
        <w:tc>
          <w:tcPr>
            <w:tcW w:w="1843" w:type="pct"/>
          </w:tcPr>
          <w:p w14:paraId="02EDE4D0" w14:textId="77777777" w:rsidR="000C40E9" w:rsidRPr="000C40E9" w:rsidRDefault="000C40E9" w:rsidP="000C40E9">
            <w:pPr>
              <w:jc w:val="left"/>
              <w:rPr>
                <w:b/>
                <w:bCs/>
                <w:sz w:val="22"/>
                <w:szCs w:val="22"/>
                <w:lang w:val="en-CA" w:bidi="ar-SA"/>
              </w:rPr>
            </w:pPr>
            <w:r w:rsidRPr="000C40E9">
              <w:rPr>
                <w:b/>
                <w:bCs/>
                <w:sz w:val="22"/>
                <w:szCs w:val="22"/>
                <w:lang w:val="en-CA" w:bidi="ar-SA"/>
              </w:rPr>
              <w:t>Decision 44/8</w:t>
            </w:r>
          </w:p>
          <w:p w14:paraId="7B6FAB9E" w14:textId="77777777" w:rsidR="000C40E9" w:rsidRPr="000C40E9" w:rsidRDefault="000C40E9" w:rsidP="000C40E9">
            <w:pPr>
              <w:jc w:val="left"/>
              <w:rPr>
                <w:b/>
                <w:bCs/>
                <w:sz w:val="22"/>
                <w:szCs w:val="22"/>
                <w:lang w:val="en-CA" w:bidi="ar-SA"/>
              </w:rPr>
            </w:pPr>
            <w:r w:rsidRPr="000C40E9">
              <w:rPr>
                <w:sz w:val="22"/>
                <w:szCs w:val="22"/>
                <w:lang w:val="en-CA" w:bidi="ar-SA"/>
              </w:rPr>
              <w:t>UNEP/OzL.Pro/ExCom/44/73</w:t>
            </w:r>
          </w:p>
        </w:tc>
        <w:tc>
          <w:tcPr>
            <w:tcW w:w="3157" w:type="pct"/>
          </w:tcPr>
          <w:p w14:paraId="0617C51D" w14:textId="77777777" w:rsidR="000C40E9" w:rsidRPr="000C40E9" w:rsidRDefault="000C40E9" w:rsidP="000C40E9">
            <w:pPr>
              <w:jc w:val="left"/>
              <w:rPr>
                <w:sz w:val="22"/>
                <w:szCs w:val="22"/>
                <w:lang w:val="en-CA" w:bidi="ar-SA"/>
              </w:rPr>
            </w:pPr>
            <w:r w:rsidRPr="000C40E9">
              <w:rPr>
                <w:sz w:val="22"/>
                <w:szCs w:val="22"/>
                <w:lang w:val="en-CA" w:bidi="ar-SA"/>
              </w:rPr>
              <w:t>AGENDA ITEM 6: PROGRAMME IMPLEMENTATION</w:t>
            </w:r>
          </w:p>
          <w:p w14:paraId="58F1A58D" w14:textId="77777777" w:rsidR="000C40E9" w:rsidRPr="000C40E9" w:rsidRDefault="000C40E9" w:rsidP="000C40E9">
            <w:pPr>
              <w:jc w:val="left"/>
              <w:rPr>
                <w:b/>
                <w:bCs/>
                <w:sz w:val="22"/>
                <w:szCs w:val="22"/>
                <w:lang w:val="en-CA" w:bidi="ar-SA"/>
              </w:rPr>
            </w:pPr>
            <w:r w:rsidRPr="000C40E9">
              <w:rPr>
                <w:sz w:val="22"/>
                <w:szCs w:val="22"/>
                <w:lang w:val="en-CA" w:bidi="ar-SA"/>
              </w:rPr>
              <w:t>(a) Final evaluation report on halon banking projects for countries with low volumes of installed capacities</w:t>
            </w:r>
          </w:p>
        </w:tc>
      </w:tr>
      <w:tr w:rsidR="000C40E9" w:rsidRPr="000C40E9" w14:paraId="70CA5F25" w14:textId="77777777" w:rsidTr="006C246D">
        <w:tc>
          <w:tcPr>
            <w:tcW w:w="1843" w:type="pct"/>
          </w:tcPr>
          <w:p w14:paraId="5C0C32C3" w14:textId="77777777" w:rsidR="000C40E9" w:rsidRPr="000C40E9" w:rsidRDefault="000C40E9" w:rsidP="000C40E9">
            <w:pPr>
              <w:jc w:val="left"/>
              <w:rPr>
                <w:b/>
                <w:bCs/>
                <w:sz w:val="22"/>
                <w:szCs w:val="22"/>
                <w:lang w:val="en-CA" w:bidi="ar-SA"/>
              </w:rPr>
            </w:pPr>
            <w:r w:rsidRPr="000C40E9">
              <w:rPr>
                <w:b/>
                <w:bCs/>
                <w:sz w:val="22"/>
                <w:szCs w:val="22"/>
                <w:lang w:val="en-CA" w:bidi="ar-SA"/>
              </w:rPr>
              <w:t>Decision 44/27</w:t>
            </w:r>
          </w:p>
          <w:p w14:paraId="5B045BC6" w14:textId="77777777" w:rsidR="000C40E9" w:rsidRPr="000C40E9" w:rsidRDefault="000C40E9" w:rsidP="000C40E9">
            <w:pPr>
              <w:jc w:val="left"/>
              <w:rPr>
                <w:b/>
                <w:bCs/>
                <w:sz w:val="22"/>
                <w:szCs w:val="22"/>
                <w:lang w:val="en-CA" w:bidi="ar-SA"/>
              </w:rPr>
            </w:pPr>
            <w:r w:rsidRPr="000C40E9">
              <w:rPr>
                <w:sz w:val="22"/>
                <w:szCs w:val="22"/>
                <w:lang w:val="en-CA" w:bidi="ar-SA"/>
              </w:rPr>
              <w:t>UNEP/OzL.Pro/ExCom/44/73</w:t>
            </w:r>
          </w:p>
        </w:tc>
        <w:tc>
          <w:tcPr>
            <w:tcW w:w="3157" w:type="pct"/>
          </w:tcPr>
          <w:p w14:paraId="51419B36" w14:textId="77777777" w:rsidR="000C40E9" w:rsidRPr="000C40E9" w:rsidRDefault="000C40E9" w:rsidP="000C40E9">
            <w:pPr>
              <w:jc w:val="left"/>
              <w:rPr>
                <w:b/>
                <w:bCs/>
                <w:sz w:val="22"/>
                <w:szCs w:val="22"/>
                <w:lang w:val="en-CA" w:bidi="ar-SA"/>
              </w:rPr>
            </w:pPr>
            <w:r w:rsidRPr="000C40E9">
              <w:rPr>
                <w:b/>
                <w:bCs/>
                <w:sz w:val="22"/>
                <w:szCs w:val="22"/>
                <w:lang w:val="en-CA" w:bidi="ar-SA"/>
              </w:rPr>
              <w:t>AGENDA ITEM 7: PROJECT PROPOSALS</w:t>
            </w:r>
          </w:p>
          <w:p w14:paraId="5CEC501D" w14:textId="77777777" w:rsidR="000C40E9" w:rsidRPr="000C40E9" w:rsidRDefault="000C40E9" w:rsidP="000C40E9">
            <w:pPr>
              <w:jc w:val="left"/>
              <w:rPr>
                <w:b/>
                <w:bCs/>
                <w:sz w:val="22"/>
                <w:szCs w:val="22"/>
                <w:lang w:val="en-CA" w:bidi="ar-SA"/>
              </w:rPr>
            </w:pPr>
            <w:r w:rsidRPr="000C40E9">
              <w:rPr>
                <w:sz w:val="22"/>
                <w:szCs w:val="22"/>
                <w:lang w:val="en-CA" w:bidi="ar-SA"/>
              </w:rPr>
              <w:t>(d) Compliance Assistance Programme (CAP) budget (follow-up to decision 41/38 (c)) and work programme for UNEP for the year 2005</w:t>
            </w:r>
          </w:p>
        </w:tc>
      </w:tr>
      <w:tr w:rsidR="000C40E9" w:rsidRPr="000C40E9" w14:paraId="2DC36DAC" w14:textId="77777777" w:rsidTr="006C246D">
        <w:tc>
          <w:tcPr>
            <w:tcW w:w="1843" w:type="pct"/>
          </w:tcPr>
          <w:p w14:paraId="1EB0FCE3" w14:textId="77777777" w:rsidR="000C40E9" w:rsidRPr="000C40E9" w:rsidRDefault="000C40E9" w:rsidP="000C40E9">
            <w:pPr>
              <w:jc w:val="left"/>
              <w:rPr>
                <w:b/>
                <w:bCs/>
                <w:sz w:val="22"/>
                <w:szCs w:val="22"/>
                <w:lang w:val="en-CA" w:bidi="ar-SA"/>
              </w:rPr>
            </w:pPr>
            <w:r w:rsidRPr="000C40E9">
              <w:rPr>
                <w:b/>
                <w:bCs/>
                <w:sz w:val="22"/>
                <w:szCs w:val="22"/>
                <w:lang w:val="en-CA" w:bidi="ar-SA"/>
              </w:rPr>
              <w:t>Decision 42/6</w:t>
            </w:r>
          </w:p>
          <w:p w14:paraId="06E2606B" w14:textId="77777777" w:rsidR="000C40E9" w:rsidRPr="000C40E9" w:rsidRDefault="000C40E9" w:rsidP="000C40E9">
            <w:pPr>
              <w:jc w:val="left"/>
              <w:rPr>
                <w:sz w:val="22"/>
                <w:szCs w:val="22"/>
                <w:lang w:val="en-CA" w:bidi="ar-SA"/>
              </w:rPr>
            </w:pPr>
            <w:r w:rsidRPr="000C40E9">
              <w:rPr>
                <w:sz w:val="22"/>
                <w:szCs w:val="22"/>
                <w:lang w:val="en-CA" w:bidi="ar-SA"/>
              </w:rPr>
              <w:t>UNEP/OzL.Pro/ExCom/42/54</w:t>
            </w:r>
          </w:p>
        </w:tc>
        <w:tc>
          <w:tcPr>
            <w:tcW w:w="3157" w:type="pct"/>
          </w:tcPr>
          <w:p w14:paraId="35999514" w14:textId="77777777" w:rsidR="000C40E9" w:rsidRPr="000C40E9" w:rsidRDefault="000C40E9" w:rsidP="000C40E9">
            <w:pPr>
              <w:jc w:val="left"/>
              <w:rPr>
                <w:b/>
                <w:bCs/>
                <w:sz w:val="22"/>
                <w:szCs w:val="22"/>
                <w:lang w:val="en-CA" w:bidi="ar-SA"/>
              </w:rPr>
            </w:pPr>
            <w:r w:rsidRPr="000C40E9">
              <w:rPr>
                <w:b/>
                <w:bCs/>
                <w:sz w:val="22"/>
                <w:szCs w:val="22"/>
                <w:lang w:val="en-CA" w:bidi="ar-SA"/>
              </w:rPr>
              <w:t>AGENDA ITEM 5: BUSINESS PLANNING</w:t>
            </w:r>
          </w:p>
          <w:p w14:paraId="5FF9008C" w14:textId="77777777" w:rsidR="000C40E9" w:rsidRPr="000C40E9" w:rsidRDefault="000C40E9" w:rsidP="000C40E9">
            <w:pPr>
              <w:jc w:val="left"/>
              <w:rPr>
                <w:sz w:val="22"/>
                <w:szCs w:val="22"/>
                <w:lang w:val="en-CA" w:bidi="ar-SA"/>
              </w:rPr>
            </w:pPr>
            <w:r w:rsidRPr="000C40E9">
              <w:rPr>
                <w:sz w:val="22"/>
                <w:szCs w:val="22"/>
                <w:lang w:val="en-CA" w:bidi="ar-SA"/>
              </w:rPr>
              <w:t>(c) 2004-2006 business plans:</w:t>
            </w:r>
          </w:p>
          <w:p w14:paraId="6E96E45B" w14:textId="77777777" w:rsidR="000C40E9" w:rsidRPr="000C40E9" w:rsidRDefault="000C40E9" w:rsidP="000C40E9">
            <w:pPr>
              <w:jc w:val="left"/>
              <w:rPr>
                <w:b/>
                <w:bCs/>
                <w:sz w:val="22"/>
                <w:szCs w:val="22"/>
                <w:lang w:val="en-CA" w:bidi="ar-SA"/>
              </w:rPr>
            </w:pPr>
            <w:r w:rsidRPr="000C40E9">
              <w:rPr>
                <w:sz w:val="22"/>
                <w:szCs w:val="22"/>
                <w:lang w:val="en-CA" w:bidi="ar-SA"/>
              </w:rPr>
              <w:t xml:space="preserve"> (i) Bilateral agencies</w:t>
            </w:r>
          </w:p>
        </w:tc>
      </w:tr>
      <w:tr w:rsidR="000C40E9" w:rsidRPr="000C40E9" w14:paraId="2CEFF561" w14:textId="77777777" w:rsidTr="006C246D">
        <w:tc>
          <w:tcPr>
            <w:tcW w:w="1843" w:type="pct"/>
          </w:tcPr>
          <w:p w14:paraId="3D5327A4" w14:textId="77777777" w:rsidR="000C40E9" w:rsidRPr="000C40E9" w:rsidRDefault="000C40E9" w:rsidP="000C40E9">
            <w:pPr>
              <w:jc w:val="left"/>
              <w:rPr>
                <w:b/>
                <w:bCs/>
                <w:sz w:val="22"/>
                <w:szCs w:val="22"/>
                <w:lang w:val="en-CA" w:bidi="ar-SA"/>
              </w:rPr>
            </w:pPr>
            <w:r w:rsidRPr="000C40E9">
              <w:rPr>
                <w:b/>
                <w:bCs/>
                <w:sz w:val="22"/>
                <w:szCs w:val="22"/>
                <w:lang w:val="en-CA" w:bidi="ar-SA"/>
              </w:rPr>
              <w:t>Decision 41/38</w:t>
            </w:r>
          </w:p>
          <w:p w14:paraId="3A249559" w14:textId="77777777" w:rsidR="000C40E9" w:rsidRPr="000C40E9" w:rsidRDefault="000C40E9" w:rsidP="000C40E9">
            <w:pPr>
              <w:jc w:val="left"/>
              <w:rPr>
                <w:b/>
                <w:bCs/>
                <w:sz w:val="22"/>
                <w:szCs w:val="22"/>
                <w:lang w:val="en-CA" w:bidi="ar-SA"/>
              </w:rPr>
            </w:pPr>
            <w:r w:rsidRPr="000C40E9">
              <w:rPr>
                <w:sz w:val="22"/>
                <w:szCs w:val="22"/>
                <w:lang w:val="en-CA" w:bidi="ar-SA"/>
              </w:rPr>
              <w:t>UNEP/OzL.Pro/ExCom/41/87</w:t>
            </w:r>
          </w:p>
        </w:tc>
        <w:tc>
          <w:tcPr>
            <w:tcW w:w="3157" w:type="pct"/>
          </w:tcPr>
          <w:p w14:paraId="288237D9" w14:textId="77777777" w:rsidR="000C40E9" w:rsidRPr="000C40E9" w:rsidRDefault="000C40E9" w:rsidP="000C40E9">
            <w:pPr>
              <w:jc w:val="left"/>
              <w:rPr>
                <w:b/>
                <w:bCs/>
                <w:sz w:val="22"/>
                <w:szCs w:val="22"/>
                <w:lang w:val="en-CA" w:bidi="ar-SA"/>
              </w:rPr>
            </w:pPr>
            <w:r w:rsidRPr="000C40E9">
              <w:rPr>
                <w:b/>
                <w:bCs/>
                <w:sz w:val="22"/>
                <w:szCs w:val="22"/>
                <w:lang w:val="en-CA" w:bidi="ar-SA"/>
              </w:rPr>
              <w:t>AGENDA ITEM 9: REPORT OF THE 30TH MEETING OF THE SUB-COMMITTEE ON PROJECT REVIEW</w:t>
            </w:r>
          </w:p>
          <w:p w14:paraId="26A5425F" w14:textId="77777777" w:rsidR="000C40E9" w:rsidRPr="000C40E9" w:rsidRDefault="000C40E9" w:rsidP="000C40E9">
            <w:pPr>
              <w:jc w:val="left"/>
              <w:rPr>
                <w:b/>
                <w:bCs/>
                <w:sz w:val="22"/>
                <w:szCs w:val="22"/>
                <w:lang w:val="en-CA" w:bidi="ar-SA"/>
              </w:rPr>
            </w:pPr>
            <w:r w:rsidRPr="000C40E9">
              <w:rPr>
                <w:sz w:val="22"/>
                <w:szCs w:val="22"/>
                <w:lang w:val="en-CA" w:bidi="ar-SA"/>
              </w:rPr>
              <w:t>(d) Work programme of UNEP for the year 2004</w:t>
            </w:r>
          </w:p>
        </w:tc>
      </w:tr>
      <w:tr w:rsidR="000C40E9" w:rsidRPr="000C40E9" w14:paraId="6AFB1A01" w14:textId="77777777" w:rsidTr="006C246D">
        <w:tc>
          <w:tcPr>
            <w:tcW w:w="1843" w:type="pct"/>
          </w:tcPr>
          <w:p w14:paraId="0CA54CEE" w14:textId="77777777" w:rsidR="000C40E9" w:rsidRPr="000C40E9" w:rsidRDefault="000C40E9" w:rsidP="000C40E9">
            <w:pPr>
              <w:jc w:val="left"/>
              <w:rPr>
                <w:b/>
                <w:bCs/>
                <w:sz w:val="22"/>
                <w:szCs w:val="22"/>
                <w:lang w:val="en-CA" w:bidi="ar-SA"/>
              </w:rPr>
            </w:pPr>
            <w:r w:rsidRPr="000C40E9">
              <w:rPr>
                <w:b/>
                <w:bCs/>
                <w:sz w:val="22"/>
                <w:szCs w:val="22"/>
                <w:lang w:val="en-CA" w:bidi="ar-SA"/>
              </w:rPr>
              <w:t>Decision 41/39</w:t>
            </w:r>
          </w:p>
          <w:p w14:paraId="3C84ECE6" w14:textId="77777777" w:rsidR="000C40E9" w:rsidRPr="000C40E9" w:rsidRDefault="000C40E9" w:rsidP="000C40E9">
            <w:pPr>
              <w:jc w:val="left"/>
              <w:rPr>
                <w:b/>
                <w:bCs/>
                <w:sz w:val="22"/>
                <w:szCs w:val="22"/>
                <w:lang w:val="en-CA" w:bidi="ar-SA"/>
              </w:rPr>
            </w:pPr>
            <w:r w:rsidRPr="000C40E9">
              <w:rPr>
                <w:sz w:val="22"/>
                <w:szCs w:val="22"/>
                <w:lang w:val="en-CA" w:bidi="ar-SA"/>
              </w:rPr>
              <w:t>UNEP/OzL.Pro/ExCom/41/87</w:t>
            </w:r>
          </w:p>
        </w:tc>
        <w:tc>
          <w:tcPr>
            <w:tcW w:w="3157" w:type="pct"/>
          </w:tcPr>
          <w:p w14:paraId="5281145C" w14:textId="77777777" w:rsidR="000C40E9" w:rsidRPr="000C40E9" w:rsidRDefault="000C40E9" w:rsidP="000C40E9">
            <w:pPr>
              <w:jc w:val="left"/>
              <w:rPr>
                <w:b/>
                <w:bCs/>
                <w:sz w:val="22"/>
                <w:szCs w:val="22"/>
                <w:lang w:val="en-CA" w:bidi="ar-SA"/>
              </w:rPr>
            </w:pPr>
            <w:r w:rsidRPr="000C40E9">
              <w:rPr>
                <w:b/>
                <w:bCs/>
                <w:sz w:val="22"/>
                <w:szCs w:val="22"/>
                <w:lang w:val="en-CA" w:bidi="ar-SA"/>
              </w:rPr>
              <w:t>AGENDA ITEM 9: REPORT OF THE 30TH MEETING OF THE SUB-COMMITTEE ON PROJECT REVIEW</w:t>
            </w:r>
          </w:p>
          <w:p w14:paraId="3CF70156" w14:textId="77777777" w:rsidR="000C40E9" w:rsidRPr="000C40E9" w:rsidRDefault="000C40E9" w:rsidP="000C40E9">
            <w:pPr>
              <w:jc w:val="left"/>
              <w:rPr>
                <w:b/>
                <w:bCs/>
                <w:sz w:val="22"/>
                <w:szCs w:val="22"/>
                <w:lang w:val="en-CA" w:bidi="ar-SA"/>
              </w:rPr>
            </w:pPr>
            <w:r w:rsidRPr="000C40E9">
              <w:rPr>
                <w:sz w:val="22"/>
                <w:szCs w:val="22"/>
                <w:lang w:val="en-CA" w:bidi="ar-SA"/>
              </w:rPr>
              <w:t>(e) Report from UNEP on the use of programme support costs (Decisions 35/36 and 40/49)</w:t>
            </w:r>
          </w:p>
        </w:tc>
      </w:tr>
      <w:tr w:rsidR="000C40E9" w:rsidRPr="000C40E9" w14:paraId="2B989F5E" w14:textId="77777777" w:rsidTr="006C246D">
        <w:tc>
          <w:tcPr>
            <w:tcW w:w="1843" w:type="pct"/>
          </w:tcPr>
          <w:p w14:paraId="3E21896E" w14:textId="77777777" w:rsidR="000C40E9" w:rsidRPr="000C40E9" w:rsidRDefault="000C40E9" w:rsidP="000C40E9">
            <w:pPr>
              <w:jc w:val="left"/>
              <w:rPr>
                <w:b/>
                <w:bCs/>
                <w:sz w:val="22"/>
                <w:szCs w:val="22"/>
                <w:lang w:val="en-CA" w:bidi="ar-SA"/>
              </w:rPr>
            </w:pPr>
            <w:r w:rsidRPr="000C40E9">
              <w:rPr>
                <w:b/>
                <w:bCs/>
                <w:sz w:val="22"/>
                <w:szCs w:val="22"/>
                <w:lang w:val="en-CA" w:bidi="ar-SA"/>
              </w:rPr>
              <w:t>Decision 38/79</w:t>
            </w:r>
          </w:p>
          <w:p w14:paraId="27A21E8C" w14:textId="77777777" w:rsidR="000C40E9" w:rsidRPr="000C40E9" w:rsidRDefault="000C40E9" w:rsidP="000C40E9">
            <w:pPr>
              <w:jc w:val="left"/>
              <w:rPr>
                <w:b/>
                <w:bCs/>
                <w:sz w:val="22"/>
                <w:szCs w:val="22"/>
                <w:lang w:val="en-CA" w:bidi="ar-SA"/>
              </w:rPr>
            </w:pPr>
            <w:r w:rsidRPr="000C40E9">
              <w:rPr>
                <w:sz w:val="22"/>
                <w:szCs w:val="22"/>
                <w:lang w:val="en-CA" w:bidi="ar-SA"/>
              </w:rPr>
              <w:t>UNEP/OzL.Pro/ExCom/38/70/Rev.1</w:t>
            </w:r>
          </w:p>
        </w:tc>
        <w:tc>
          <w:tcPr>
            <w:tcW w:w="3157" w:type="pct"/>
          </w:tcPr>
          <w:p w14:paraId="117AB5AE" w14:textId="77777777" w:rsidR="000C40E9" w:rsidRPr="000C40E9" w:rsidRDefault="000C40E9" w:rsidP="000C40E9">
            <w:pPr>
              <w:jc w:val="left"/>
              <w:rPr>
                <w:b/>
                <w:bCs/>
                <w:sz w:val="22"/>
                <w:szCs w:val="22"/>
                <w:lang w:val="en-CA" w:bidi="ar-SA"/>
              </w:rPr>
            </w:pPr>
            <w:r w:rsidRPr="000C40E9">
              <w:rPr>
                <w:b/>
                <w:bCs/>
                <w:sz w:val="22"/>
                <w:szCs w:val="22"/>
                <w:lang w:val="en-CA" w:bidi="ar-SA"/>
              </w:rPr>
              <w:t>AGENDA ITEM 14: COMMUNICATION STRATEGY FOR GLOBAL COMPLIANCE WITH THE MONTREAL PROTOCOL (DECISION 37/72 (b))</w:t>
            </w:r>
          </w:p>
        </w:tc>
      </w:tr>
      <w:tr w:rsidR="000C40E9" w:rsidRPr="000C40E9" w14:paraId="05116962" w14:textId="77777777" w:rsidTr="006C246D">
        <w:tc>
          <w:tcPr>
            <w:tcW w:w="1843" w:type="pct"/>
          </w:tcPr>
          <w:p w14:paraId="192693BF" w14:textId="77777777" w:rsidR="000C40E9" w:rsidRPr="000C40E9" w:rsidRDefault="000C40E9" w:rsidP="000C40E9">
            <w:pPr>
              <w:jc w:val="left"/>
              <w:rPr>
                <w:b/>
                <w:bCs/>
                <w:sz w:val="22"/>
                <w:szCs w:val="22"/>
                <w:lang w:val="en-CA" w:bidi="ar-SA"/>
              </w:rPr>
            </w:pPr>
            <w:r w:rsidRPr="000C40E9">
              <w:rPr>
                <w:b/>
                <w:bCs/>
                <w:sz w:val="22"/>
                <w:szCs w:val="22"/>
                <w:lang w:val="en-CA" w:bidi="ar-SA"/>
              </w:rPr>
              <w:t>Decision 38/36</w:t>
            </w:r>
          </w:p>
          <w:p w14:paraId="77FEBB82" w14:textId="77777777" w:rsidR="000C40E9" w:rsidRPr="000C40E9" w:rsidRDefault="000C40E9" w:rsidP="000C40E9">
            <w:pPr>
              <w:jc w:val="left"/>
              <w:rPr>
                <w:b/>
                <w:bCs/>
                <w:sz w:val="22"/>
                <w:szCs w:val="22"/>
                <w:lang w:val="en-CA" w:bidi="ar-SA"/>
              </w:rPr>
            </w:pPr>
            <w:r w:rsidRPr="000C40E9">
              <w:rPr>
                <w:sz w:val="22"/>
                <w:szCs w:val="22"/>
                <w:lang w:val="en-CA" w:bidi="ar-SA"/>
              </w:rPr>
              <w:t>UNEP/OzL.Pro/ExCom/38/70/Rev.1</w:t>
            </w:r>
          </w:p>
        </w:tc>
        <w:tc>
          <w:tcPr>
            <w:tcW w:w="3157" w:type="pct"/>
          </w:tcPr>
          <w:p w14:paraId="026C621E" w14:textId="77777777" w:rsidR="000C40E9" w:rsidRPr="000C40E9" w:rsidRDefault="000C40E9" w:rsidP="000C40E9">
            <w:pPr>
              <w:jc w:val="left"/>
              <w:rPr>
                <w:b/>
                <w:bCs/>
                <w:sz w:val="22"/>
                <w:szCs w:val="22"/>
                <w:lang w:val="en-CA" w:bidi="ar-SA"/>
              </w:rPr>
            </w:pPr>
            <w:r w:rsidRPr="000C40E9">
              <w:rPr>
                <w:b/>
                <w:bCs/>
                <w:sz w:val="22"/>
                <w:szCs w:val="22"/>
                <w:lang w:val="en-CA" w:bidi="ar-SA"/>
              </w:rPr>
              <w:t>AGENDA ITEM 6: REPORT OF THE TWENTY-SEVENTH MEETING OF THE SUB-COMMITTEE ON PROJECT REVIEW</w:t>
            </w:r>
          </w:p>
          <w:p w14:paraId="12FCBDFE" w14:textId="77777777" w:rsidR="000C40E9" w:rsidRPr="000C40E9" w:rsidRDefault="000C40E9" w:rsidP="000C40E9">
            <w:pPr>
              <w:jc w:val="left"/>
              <w:rPr>
                <w:b/>
                <w:bCs/>
                <w:sz w:val="22"/>
                <w:szCs w:val="22"/>
                <w:lang w:val="en-CA" w:bidi="ar-SA"/>
              </w:rPr>
            </w:pPr>
            <w:r w:rsidRPr="000C40E9">
              <w:rPr>
                <w:sz w:val="22"/>
                <w:szCs w:val="22"/>
                <w:lang w:val="en-CA" w:bidi="ar-SA"/>
              </w:rPr>
              <w:t>(d) Work programme of UNEP for the year 2003</w:t>
            </w:r>
          </w:p>
        </w:tc>
      </w:tr>
      <w:tr w:rsidR="000C40E9" w:rsidRPr="000C40E9" w14:paraId="3DC3263F" w14:textId="77777777" w:rsidTr="006C246D">
        <w:tc>
          <w:tcPr>
            <w:tcW w:w="1843" w:type="pct"/>
          </w:tcPr>
          <w:p w14:paraId="08049040" w14:textId="77777777" w:rsidR="000C40E9" w:rsidRPr="000C40E9" w:rsidRDefault="000C40E9" w:rsidP="000C40E9">
            <w:pPr>
              <w:jc w:val="left"/>
              <w:rPr>
                <w:b/>
                <w:bCs/>
                <w:sz w:val="22"/>
                <w:szCs w:val="22"/>
                <w:lang w:val="en-CA" w:bidi="ar-SA"/>
              </w:rPr>
            </w:pPr>
            <w:r w:rsidRPr="000C40E9">
              <w:rPr>
                <w:b/>
                <w:bCs/>
                <w:sz w:val="22"/>
                <w:szCs w:val="22"/>
                <w:lang w:val="en-CA" w:bidi="ar-SA"/>
              </w:rPr>
              <w:t>Decision 37/63</w:t>
            </w:r>
          </w:p>
          <w:p w14:paraId="321E8AD8" w14:textId="77777777" w:rsidR="000C40E9" w:rsidRPr="000C40E9" w:rsidRDefault="000C40E9" w:rsidP="000C40E9">
            <w:pPr>
              <w:jc w:val="left"/>
              <w:rPr>
                <w:b/>
                <w:bCs/>
                <w:sz w:val="22"/>
                <w:szCs w:val="22"/>
                <w:lang w:val="en-CA" w:bidi="ar-SA"/>
              </w:rPr>
            </w:pPr>
            <w:r w:rsidRPr="000C40E9">
              <w:rPr>
                <w:sz w:val="22"/>
                <w:szCs w:val="22"/>
                <w:lang w:val="en-CA" w:bidi="ar-SA"/>
              </w:rPr>
              <w:t>UNEP/OzL.Pro/ExCom/37/71</w:t>
            </w:r>
          </w:p>
        </w:tc>
        <w:tc>
          <w:tcPr>
            <w:tcW w:w="3157" w:type="pct"/>
          </w:tcPr>
          <w:p w14:paraId="58C13EA8" w14:textId="77777777" w:rsidR="000C40E9" w:rsidRPr="000C40E9" w:rsidRDefault="000C40E9" w:rsidP="000C40E9">
            <w:pPr>
              <w:jc w:val="left"/>
              <w:rPr>
                <w:b/>
                <w:bCs/>
                <w:sz w:val="22"/>
                <w:szCs w:val="22"/>
                <w:lang w:val="en-CA" w:bidi="ar-SA"/>
              </w:rPr>
            </w:pPr>
            <w:r w:rsidRPr="000C40E9">
              <w:rPr>
                <w:b/>
                <w:bCs/>
                <w:sz w:val="22"/>
                <w:szCs w:val="22"/>
                <w:lang w:val="en-CA" w:bidi="ar-SA"/>
              </w:rPr>
              <w:t>AGENDA ITEM 6: REPORT OF THE TWENTY-SIXTH MEETING OF THE SUB-COMMITTEE ON PROJECT REVIEW</w:t>
            </w:r>
          </w:p>
          <w:p w14:paraId="088DAA19" w14:textId="77777777" w:rsidR="000C40E9" w:rsidRPr="000C40E9" w:rsidRDefault="000C40E9" w:rsidP="000C40E9">
            <w:pPr>
              <w:jc w:val="left"/>
              <w:rPr>
                <w:b/>
                <w:bCs/>
                <w:sz w:val="22"/>
                <w:szCs w:val="22"/>
                <w:lang w:val="en-CA" w:bidi="ar-SA"/>
              </w:rPr>
            </w:pPr>
            <w:r w:rsidRPr="000C40E9">
              <w:rPr>
                <w:sz w:val="22"/>
                <w:szCs w:val="22"/>
                <w:lang w:val="en-CA" w:bidi="ar-SA"/>
              </w:rPr>
              <w:t>(h) Report by UNEP on the progress made in the implementation of the Compliance Assistance Programme (CAP) (submitted by UNEP DTIE)</w:t>
            </w:r>
          </w:p>
        </w:tc>
      </w:tr>
      <w:tr w:rsidR="000C40E9" w:rsidRPr="000C40E9" w14:paraId="6D052E8E" w14:textId="77777777" w:rsidTr="006C246D">
        <w:tc>
          <w:tcPr>
            <w:tcW w:w="1843" w:type="pct"/>
          </w:tcPr>
          <w:p w14:paraId="029F1C54" w14:textId="77777777" w:rsidR="000C40E9" w:rsidRPr="000C40E9" w:rsidRDefault="000C40E9" w:rsidP="000C40E9">
            <w:pPr>
              <w:jc w:val="left"/>
              <w:rPr>
                <w:b/>
                <w:bCs/>
                <w:sz w:val="22"/>
                <w:szCs w:val="22"/>
                <w:lang w:val="en-CA" w:bidi="ar-SA"/>
              </w:rPr>
            </w:pPr>
            <w:r w:rsidRPr="000C40E9">
              <w:rPr>
                <w:b/>
                <w:bCs/>
                <w:sz w:val="22"/>
                <w:szCs w:val="22"/>
                <w:lang w:val="en-CA" w:bidi="ar-SA"/>
              </w:rPr>
              <w:t>Decision 36/2</w:t>
            </w:r>
          </w:p>
          <w:p w14:paraId="2D0E6309" w14:textId="77777777" w:rsidR="000C40E9" w:rsidRPr="000C40E9" w:rsidRDefault="000C40E9" w:rsidP="000C40E9">
            <w:pPr>
              <w:jc w:val="left"/>
              <w:rPr>
                <w:sz w:val="22"/>
                <w:szCs w:val="22"/>
                <w:lang w:val="en-CA" w:bidi="ar-SA"/>
              </w:rPr>
            </w:pPr>
            <w:r w:rsidRPr="000C40E9">
              <w:rPr>
                <w:sz w:val="22"/>
                <w:szCs w:val="22"/>
                <w:lang w:val="en-CA" w:bidi="ar-SA"/>
              </w:rPr>
              <w:t>UNEP/OzL.Pro/ExCom/36/36</w:t>
            </w:r>
          </w:p>
        </w:tc>
        <w:tc>
          <w:tcPr>
            <w:tcW w:w="3157" w:type="pct"/>
          </w:tcPr>
          <w:p w14:paraId="1BFA23AB" w14:textId="77777777" w:rsidR="000C40E9" w:rsidRPr="000C40E9" w:rsidRDefault="000C40E9" w:rsidP="000C40E9">
            <w:pPr>
              <w:jc w:val="left"/>
              <w:rPr>
                <w:b/>
                <w:bCs/>
                <w:sz w:val="22"/>
                <w:szCs w:val="22"/>
                <w:lang w:val="en-CA" w:bidi="ar-SA"/>
              </w:rPr>
            </w:pPr>
            <w:r w:rsidRPr="000C40E9">
              <w:rPr>
                <w:b/>
                <w:bCs/>
                <w:sz w:val="22"/>
                <w:szCs w:val="22"/>
                <w:lang w:val="en-CA" w:bidi="ar-SA"/>
              </w:rPr>
              <w:t>AGENDA ITEM 5: REPORT OF THE SIXTEENTH MEETING OF THE SUB-COMMITTEE ON MONITORING, EVALUATION AND FINANCE</w:t>
            </w:r>
          </w:p>
          <w:p w14:paraId="663727F7" w14:textId="77777777" w:rsidR="000C40E9" w:rsidRPr="000C40E9" w:rsidRDefault="000C40E9" w:rsidP="000C40E9">
            <w:pPr>
              <w:jc w:val="left"/>
              <w:rPr>
                <w:b/>
                <w:bCs/>
                <w:sz w:val="22"/>
                <w:szCs w:val="22"/>
                <w:lang w:val="en-CA" w:bidi="ar-SA"/>
              </w:rPr>
            </w:pPr>
            <w:r w:rsidRPr="000C40E9">
              <w:rPr>
                <w:sz w:val="22"/>
                <w:szCs w:val="22"/>
                <w:lang w:val="en-CA" w:bidi="ar-SA"/>
              </w:rPr>
              <w:t>(a) Monitoring and evaluation: (i) Report on the extended desk study on clearing-house evaluation</w:t>
            </w:r>
          </w:p>
        </w:tc>
      </w:tr>
      <w:tr w:rsidR="000C40E9" w:rsidRPr="000C40E9" w14:paraId="36A557D4" w14:textId="77777777" w:rsidTr="006C246D">
        <w:tc>
          <w:tcPr>
            <w:tcW w:w="1843" w:type="pct"/>
          </w:tcPr>
          <w:p w14:paraId="7AD7F924" w14:textId="77777777" w:rsidR="000C40E9" w:rsidRPr="000C40E9" w:rsidRDefault="000C40E9" w:rsidP="000C40E9">
            <w:pPr>
              <w:jc w:val="left"/>
              <w:rPr>
                <w:b/>
                <w:bCs/>
                <w:sz w:val="22"/>
                <w:szCs w:val="22"/>
                <w:lang w:val="en-CA" w:bidi="ar-SA"/>
              </w:rPr>
            </w:pPr>
            <w:r w:rsidRPr="000C40E9">
              <w:rPr>
                <w:b/>
                <w:bCs/>
                <w:sz w:val="22"/>
                <w:szCs w:val="22"/>
                <w:lang w:val="en-CA" w:bidi="ar-SA"/>
              </w:rPr>
              <w:t>Decision 35/14</w:t>
            </w:r>
          </w:p>
          <w:p w14:paraId="4A7DC826" w14:textId="77777777" w:rsidR="000C40E9" w:rsidRPr="000C40E9" w:rsidRDefault="000C40E9" w:rsidP="000C40E9">
            <w:pPr>
              <w:jc w:val="left"/>
              <w:rPr>
                <w:sz w:val="22"/>
                <w:szCs w:val="22"/>
                <w:lang w:val="en-CA" w:bidi="ar-SA"/>
              </w:rPr>
            </w:pPr>
            <w:r w:rsidRPr="000C40E9">
              <w:rPr>
                <w:sz w:val="22"/>
                <w:szCs w:val="22"/>
                <w:lang w:val="en-CA" w:bidi="ar-SA"/>
              </w:rPr>
              <w:t>UNEP/OzL.Pro/ExCom/35/67</w:t>
            </w:r>
          </w:p>
        </w:tc>
        <w:tc>
          <w:tcPr>
            <w:tcW w:w="3157" w:type="pct"/>
          </w:tcPr>
          <w:p w14:paraId="56742D33" w14:textId="77777777" w:rsidR="000C40E9" w:rsidRPr="000C40E9" w:rsidRDefault="000C40E9" w:rsidP="000C40E9">
            <w:pPr>
              <w:jc w:val="left"/>
              <w:rPr>
                <w:b/>
                <w:bCs/>
                <w:sz w:val="22"/>
                <w:szCs w:val="22"/>
                <w:lang w:val="en-CA" w:bidi="ar-SA"/>
              </w:rPr>
            </w:pPr>
            <w:r w:rsidRPr="000C40E9">
              <w:rPr>
                <w:b/>
                <w:bCs/>
                <w:sz w:val="22"/>
                <w:szCs w:val="22"/>
                <w:lang w:val="en-CA" w:bidi="ar-SA"/>
              </w:rPr>
              <w:t>AGENDA ITEM 5: REPORT OF THE FIFTEENTH MEETING OF THE SUB-COMMITTEE ON MONITORING, EVALUATION AND FINANCE</w:t>
            </w:r>
          </w:p>
          <w:p w14:paraId="41F6DDBC" w14:textId="77777777" w:rsidR="000C40E9" w:rsidRPr="000C40E9" w:rsidRDefault="000C40E9" w:rsidP="000C40E9">
            <w:pPr>
              <w:jc w:val="left"/>
              <w:rPr>
                <w:b/>
                <w:bCs/>
                <w:sz w:val="22"/>
                <w:szCs w:val="22"/>
                <w:lang w:val="en-CA" w:bidi="ar-SA"/>
              </w:rPr>
            </w:pPr>
            <w:r w:rsidRPr="000C40E9">
              <w:rPr>
                <w:sz w:val="22"/>
                <w:szCs w:val="22"/>
                <w:lang w:val="en-CA" w:bidi="ar-SA"/>
              </w:rPr>
              <w:lastRenderedPageBreak/>
              <w:t>(h) Report on the performance indicators and proposal on modifications: follow-up to Decision 34/11</w:t>
            </w:r>
          </w:p>
        </w:tc>
      </w:tr>
      <w:tr w:rsidR="000C40E9" w:rsidRPr="000C40E9" w14:paraId="57CC24B9" w14:textId="77777777" w:rsidTr="006C246D">
        <w:tc>
          <w:tcPr>
            <w:tcW w:w="1843" w:type="pct"/>
          </w:tcPr>
          <w:p w14:paraId="00273464" w14:textId="77777777" w:rsidR="000C40E9" w:rsidRPr="000C40E9" w:rsidRDefault="000C40E9" w:rsidP="000C40E9">
            <w:pPr>
              <w:jc w:val="left"/>
              <w:rPr>
                <w:b/>
                <w:bCs/>
                <w:sz w:val="22"/>
                <w:szCs w:val="22"/>
                <w:lang w:val="en-CA" w:bidi="ar-SA"/>
              </w:rPr>
            </w:pPr>
            <w:r w:rsidRPr="000C40E9">
              <w:rPr>
                <w:b/>
                <w:bCs/>
                <w:sz w:val="22"/>
                <w:szCs w:val="22"/>
                <w:lang w:val="en-CA" w:bidi="ar-SA"/>
              </w:rPr>
              <w:lastRenderedPageBreak/>
              <w:t>Decision 35/36</w:t>
            </w:r>
          </w:p>
          <w:p w14:paraId="7B1181AB" w14:textId="77777777" w:rsidR="000C40E9" w:rsidRPr="000C40E9" w:rsidRDefault="000C40E9" w:rsidP="000C40E9">
            <w:pPr>
              <w:jc w:val="left"/>
              <w:rPr>
                <w:b/>
                <w:bCs/>
                <w:sz w:val="22"/>
                <w:szCs w:val="22"/>
                <w:lang w:val="en-CA" w:bidi="ar-SA"/>
              </w:rPr>
            </w:pPr>
            <w:r w:rsidRPr="000C40E9">
              <w:rPr>
                <w:sz w:val="22"/>
                <w:szCs w:val="22"/>
                <w:lang w:val="en-CA" w:bidi="ar-SA"/>
              </w:rPr>
              <w:t>UNEP/OzL.Pro/ExCom/35/67</w:t>
            </w:r>
          </w:p>
        </w:tc>
        <w:tc>
          <w:tcPr>
            <w:tcW w:w="3157" w:type="pct"/>
          </w:tcPr>
          <w:p w14:paraId="69A876CE" w14:textId="77777777" w:rsidR="000C40E9" w:rsidRPr="000C40E9" w:rsidRDefault="000C40E9" w:rsidP="000C40E9">
            <w:pPr>
              <w:jc w:val="left"/>
              <w:rPr>
                <w:b/>
                <w:bCs/>
                <w:sz w:val="22"/>
                <w:szCs w:val="22"/>
                <w:lang w:val="en-CA" w:bidi="ar-SA"/>
              </w:rPr>
            </w:pPr>
            <w:r w:rsidRPr="000C40E9">
              <w:rPr>
                <w:b/>
                <w:bCs/>
                <w:sz w:val="22"/>
                <w:szCs w:val="22"/>
                <w:lang w:val="en-CA" w:bidi="ar-SA"/>
              </w:rPr>
              <w:t>AGENDA ITEM 6: REPORT OF THE TWENTY-FOURTH MEETING OF THE SUB-COMMITTEE ON PROJECT REVIEW</w:t>
            </w:r>
          </w:p>
          <w:p w14:paraId="7EE2A475" w14:textId="77777777" w:rsidR="000C40E9" w:rsidRPr="000C40E9" w:rsidRDefault="000C40E9" w:rsidP="000C40E9">
            <w:pPr>
              <w:jc w:val="left"/>
              <w:rPr>
                <w:sz w:val="22"/>
                <w:szCs w:val="22"/>
                <w:lang w:val="en-CA" w:bidi="ar-SA"/>
              </w:rPr>
            </w:pPr>
            <w:r w:rsidRPr="000C40E9">
              <w:rPr>
                <w:sz w:val="22"/>
                <w:szCs w:val="22"/>
                <w:lang w:val="en-CA" w:bidi="ar-SA"/>
              </w:rPr>
              <w:t>(d) Work programme of UNEP for the year 2002</w:t>
            </w:r>
          </w:p>
        </w:tc>
      </w:tr>
      <w:tr w:rsidR="000C40E9" w:rsidRPr="000C40E9" w14:paraId="2277365C" w14:textId="77777777" w:rsidTr="006C246D">
        <w:tc>
          <w:tcPr>
            <w:tcW w:w="1843" w:type="pct"/>
          </w:tcPr>
          <w:p w14:paraId="4DA9AFBD" w14:textId="77777777" w:rsidR="000C40E9" w:rsidRPr="000C40E9" w:rsidRDefault="000C40E9" w:rsidP="000C40E9">
            <w:pPr>
              <w:jc w:val="left"/>
              <w:rPr>
                <w:b/>
                <w:bCs/>
                <w:sz w:val="22"/>
                <w:szCs w:val="22"/>
                <w:lang w:val="en-CA" w:bidi="ar-SA"/>
              </w:rPr>
            </w:pPr>
            <w:r w:rsidRPr="000C40E9">
              <w:rPr>
                <w:b/>
                <w:bCs/>
                <w:sz w:val="22"/>
                <w:szCs w:val="22"/>
                <w:lang w:val="en-CA" w:bidi="ar-SA"/>
              </w:rPr>
              <w:t>Decision 26/41</w:t>
            </w:r>
          </w:p>
          <w:p w14:paraId="01C7BA09" w14:textId="77777777" w:rsidR="000C40E9" w:rsidRPr="000C40E9" w:rsidRDefault="000C40E9" w:rsidP="000C40E9">
            <w:pPr>
              <w:jc w:val="left"/>
              <w:rPr>
                <w:b/>
                <w:bCs/>
                <w:sz w:val="22"/>
                <w:szCs w:val="22"/>
                <w:lang w:val="en-CA" w:bidi="ar-SA"/>
              </w:rPr>
            </w:pPr>
            <w:r w:rsidRPr="000C40E9">
              <w:rPr>
                <w:sz w:val="22"/>
                <w:szCs w:val="22"/>
                <w:lang w:val="en-CA" w:bidi="ar-SA"/>
              </w:rPr>
              <w:t>UNEP/OzL.Pro/ExCom/26/70</w:t>
            </w:r>
          </w:p>
        </w:tc>
        <w:tc>
          <w:tcPr>
            <w:tcW w:w="3157" w:type="pct"/>
          </w:tcPr>
          <w:p w14:paraId="66388C9C" w14:textId="77777777" w:rsidR="000C40E9" w:rsidRPr="000C40E9" w:rsidRDefault="000C40E9" w:rsidP="000C40E9">
            <w:pPr>
              <w:jc w:val="left"/>
              <w:rPr>
                <w:b/>
                <w:bCs/>
                <w:sz w:val="22"/>
                <w:szCs w:val="22"/>
                <w:lang w:val="en-CA" w:bidi="ar-SA"/>
              </w:rPr>
            </w:pPr>
            <w:r w:rsidRPr="000C40E9">
              <w:rPr>
                <w:b/>
                <w:bCs/>
                <w:sz w:val="22"/>
                <w:szCs w:val="22"/>
                <w:lang w:val="en-CA" w:bidi="ar-SA"/>
              </w:rPr>
              <w:t>AGENDA ITEM 9: ADMINISTRATIVE COSTS OF THE IMPLEMENTING AGENCIES (STATUS REPORT)</w:t>
            </w:r>
          </w:p>
        </w:tc>
      </w:tr>
      <w:tr w:rsidR="000C40E9" w:rsidRPr="000C40E9" w14:paraId="4209348F" w14:textId="77777777" w:rsidTr="006C246D">
        <w:tc>
          <w:tcPr>
            <w:tcW w:w="5000" w:type="pct"/>
            <w:gridSpan w:val="2"/>
          </w:tcPr>
          <w:p w14:paraId="526D314D" w14:textId="77777777" w:rsidR="000C40E9" w:rsidRPr="000C40E9" w:rsidRDefault="000C40E9" w:rsidP="000C40E9">
            <w:pPr>
              <w:jc w:val="left"/>
              <w:rPr>
                <w:b/>
                <w:bCs/>
                <w:sz w:val="22"/>
                <w:szCs w:val="22"/>
                <w:lang w:val="en-CA" w:bidi="ar-SA"/>
              </w:rPr>
            </w:pPr>
            <w:r w:rsidRPr="000C40E9">
              <w:rPr>
                <w:b/>
                <w:bCs/>
                <w:sz w:val="22"/>
                <w:szCs w:val="22"/>
                <w:lang w:val="en-CA" w:bidi="ar-SA"/>
              </w:rPr>
              <w:t xml:space="preserve">Other relevant documentation </w:t>
            </w:r>
          </w:p>
        </w:tc>
      </w:tr>
      <w:tr w:rsidR="000C40E9" w:rsidRPr="000C40E9" w14:paraId="4F5940BA" w14:textId="77777777" w:rsidTr="006C246D">
        <w:tc>
          <w:tcPr>
            <w:tcW w:w="1843" w:type="pct"/>
          </w:tcPr>
          <w:p w14:paraId="763226C4" w14:textId="77777777" w:rsidR="000C40E9" w:rsidRPr="000C40E9" w:rsidRDefault="000C40E9" w:rsidP="000C40E9">
            <w:pPr>
              <w:jc w:val="left"/>
              <w:rPr>
                <w:sz w:val="22"/>
                <w:szCs w:val="22"/>
                <w:lang w:val="en-CA" w:bidi="ar-SA"/>
              </w:rPr>
            </w:pPr>
            <w:r w:rsidRPr="000C40E9">
              <w:rPr>
                <w:sz w:val="22"/>
                <w:szCs w:val="22"/>
                <w:lang w:val="en-CA" w:bidi="ar-SA"/>
              </w:rPr>
              <w:t>UNEP/OzL.Pro/ExCom/43/55</w:t>
            </w:r>
          </w:p>
          <w:p w14:paraId="7D061EB7" w14:textId="77777777" w:rsidR="000C40E9" w:rsidRPr="000C40E9" w:rsidRDefault="000C40E9" w:rsidP="000C40E9">
            <w:pPr>
              <w:jc w:val="left"/>
              <w:rPr>
                <w:sz w:val="22"/>
                <w:szCs w:val="22"/>
                <w:lang w:val="en-CA" w:bidi="ar-SA"/>
              </w:rPr>
            </w:pPr>
            <w:r w:rsidRPr="000C40E9">
              <w:rPr>
                <w:b/>
                <w:bCs/>
                <w:sz w:val="22"/>
                <w:szCs w:val="22"/>
                <w:lang w:val="en-CA" w:bidi="ar-SA"/>
              </w:rPr>
              <w:t xml:space="preserve">Cover note and letter from the </w:t>
            </w:r>
            <w:r w:rsidRPr="000C40E9">
              <w:rPr>
                <w:sz w:val="22"/>
                <w:szCs w:val="22"/>
                <w:lang w:val="en-US" w:bidi="ar-SA"/>
              </w:rPr>
              <w:t>Executive Director of UNEP to the Chief Officer of the Multilateral Fund</w:t>
            </w:r>
          </w:p>
        </w:tc>
        <w:tc>
          <w:tcPr>
            <w:tcW w:w="3157" w:type="pct"/>
          </w:tcPr>
          <w:p w14:paraId="6ED559E0" w14:textId="77777777" w:rsidR="000C40E9" w:rsidRPr="000C40E9" w:rsidRDefault="000C40E9" w:rsidP="000C40E9">
            <w:pPr>
              <w:jc w:val="left"/>
              <w:rPr>
                <w:b/>
                <w:bCs/>
                <w:sz w:val="22"/>
                <w:szCs w:val="22"/>
                <w:lang w:val="en-CA" w:bidi="ar-SA"/>
              </w:rPr>
            </w:pPr>
            <w:r w:rsidRPr="000C40E9">
              <w:rPr>
                <w:b/>
                <w:bCs/>
                <w:sz w:val="22"/>
                <w:szCs w:val="22"/>
                <w:lang w:val="en-CA" w:bidi="ar-SA"/>
              </w:rPr>
              <w:t>AGENDA ITEM 14: UNIFIED BUDGETS FOR THE UNEP COMPLIANCE ASSISTANCE PROGRAMME (CAP) (FOLLOW-UP TO DECISION 41/39)</w:t>
            </w:r>
          </w:p>
          <w:p w14:paraId="09E5C8E9" w14:textId="77777777" w:rsidR="000C40E9" w:rsidRPr="000C40E9" w:rsidRDefault="000C40E9" w:rsidP="000C40E9">
            <w:pPr>
              <w:jc w:val="left"/>
              <w:rPr>
                <w:sz w:val="22"/>
                <w:szCs w:val="22"/>
                <w:lang w:val="en-US" w:bidi="ar-SA"/>
              </w:rPr>
            </w:pPr>
            <w:r w:rsidRPr="000C40E9">
              <w:rPr>
                <w:sz w:val="22"/>
                <w:szCs w:val="22"/>
                <w:lang w:val="en-CA" w:bidi="ar-SA"/>
              </w:rPr>
              <w:t>Final report of the meeting in document 43/61</w:t>
            </w:r>
          </w:p>
        </w:tc>
      </w:tr>
    </w:tbl>
    <w:p w14:paraId="2E14EE3F" w14:textId="77777777" w:rsidR="000C40E9" w:rsidRPr="000C40E9" w:rsidRDefault="000C40E9" w:rsidP="000C40E9">
      <w:pPr>
        <w:rPr>
          <w:sz w:val="18"/>
          <w:szCs w:val="18"/>
          <w:lang w:val="en-CA" w:bidi="ar-SA"/>
        </w:rPr>
      </w:pPr>
      <w:r w:rsidRPr="000C40E9">
        <w:rPr>
          <w:sz w:val="18"/>
          <w:szCs w:val="18"/>
          <w:lang w:val="en-CA" w:bidi="ar-SA"/>
        </w:rPr>
        <w:t>Source: Summary prepared by the evaluation unit based on detailed compilation provided by OzonAction team.</w:t>
      </w:r>
    </w:p>
    <w:p w14:paraId="7404B615" w14:textId="77777777" w:rsidR="000C40E9" w:rsidRPr="000C40E9" w:rsidRDefault="000C40E9" w:rsidP="000C40E9">
      <w:pPr>
        <w:jc w:val="left"/>
        <w:rPr>
          <w:sz w:val="22"/>
          <w:szCs w:val="22"/>
          <w:lang w:val="en-CA" w:bidi="ar-SA"/>
        </w:rPr>
      </w:pPr>
    </w:p>
    <w:p w14:paraId="73CA439B" w14:textId="77777777" w:rsidR="000C40E9" w:rsidRPr="000C40E9" w:rsidRDefault="000C40E9" w:rsidP="000C40E9">
      <w:pPr>
        <w:rPr>
          <w:sz w:val="22"/>
          <w:szCs w:val="22"/>
          <w:lang w:val="en-CA" w:bidi="ar-SA"/>
        </w:rPr>
      </w:pPr>
    </w:p>
    <w:p w14:paraId="31907471" w14:textId="77777777" w:rsidR="000C40E9" w:rsidRPr="000C40E9" w:rsidRDefault="000C40E9" w:rsidP="000C40E9">
      <w:pPr>
        <w:rPr>
          <w:sz w:val="22"/>
          <w:szCs w:val="22"/>
          <w:lang w:val="en-US" w:bidi="ar-SA"/>
        </w:rPr>
      </w:pPr>
    </w:p>
    <w:p w14:paraId="0DCFD285" w14:textId="77777777" w:rsidR="000C40E9" w:rsidRPr="000C40E9" w:rsidRDefault="000C40E9" w:rsidP="000C40E9">
      <w:pPr>
        <w:rPr>
          <w:sz w:val="22"/>
          <w:szCs w:val="22"/>
          <w:lang w:val="en-US" w:bidi="ar-SA"/>
        </w:rPr>
        <w:sectPr w:rsidR="000C40E9" w:rsidRPr="000C40E9" w:rsidSect="000C40E9">
          <w:headerReference w:type="even" r:id="rId35"/>
          <w:headerReference w:type="default" r:id="rId36"/>
          <w:footerReference w:type="even" r:id="rId37"/>
          <w:footerReference w:type="default" r:id="rId38"/>
          <w:footerReference w:type="first" r:id="rId39"/>
          <w:pgSz w:w="12240" w:h="15840" w:code="1"/>
          <w:pgMar w:top="720" w:right="1350" w:bottom="864" w:left="1440" w:header="720" w:footer="475" w:gutter="0"/>
          <w:pgNumType w:start="1"/>
          <w:cols w:space="720"/>
          <w:titlePg/>
        </w:sectPr>
      </w:pPr>
    </w:p>
    <w:p w14:paraId="78CBE605" w14:textId="77777777" w:rsidR="000C40E9" w:rsidRPr="000C40E9" w:rsidRDefault="000C40E9" w:rsidP="000C40E9">
      <w:pPr>
        <w:widowControl w:val="0"/>
        <w:spacing w:after="240"/>
        <w:jc w:val="center"/>
        <w:outlineLvl w:val="1"/>
        <w:rPr>
          <w:b/>
          <w:bCs/>
          <w:sz w:val="22"/>
          <w:szCs w:val="22"/>
          <w:lang w:val="en-US" w:bidi="ar-SA"/>
        </w:rPr>
      </w:pPr>
      <w:r w:rsidRPr="000C40E9">
        <w:rPr>
          <w:b/>
          <w:bCs/>
          <w:sz w:val="22"/>
          <w:szCs w:val="22"/>
          <w:lang w:val="en-US" w:bidi="ar-SA"/>
        </w:rPr>
        <w:lastRenderedPageBreak/>
        <w:t>Annex V</w:t>
      </w:r>
    </w:p>
    <w:p w14:paraId="41444660" w14:textId="77777777" w:rsidR="000C40E9" w:rsidRPr="000C40E9" w:rsidRDefault="000C40E9" w:rsidP="000C40E9">
      <w:pPr>
        <w:jc w:val="center"/>
        <w:rPr>
          <w:b/>
          <w:bCs/>
          <w:sz w:val="22"/>
          <w:szCs w:val="22"/>
          <w:lang w:val="en-US" w:bidi="ar-SA"/>
        </w:rPr>
      </w:pPr>
      <w:r w:rsidRPr="000C40E9">
        <w:rPr>
          <w:b/>
          <w:bCs/>
          <w:sz w:val="22"/>
          <w:szCs w:val="22"/>
          <w:lang w:val="en-US" w:bidi="ar-SA"/>
        </w:rPr>
        <w:t>LIST OF TABLES</w:t>
      </w:r>
    </w:p>
    <w:p w14:paraId="734CB4C0" w14:textId="77777777" w:rsidR="000C40E9" w:rsidRPr="000C40E9" w:rsidRDefault="000C40E9" w:rsidP="000C40E9">
      <w:pPr>
        <w:rPr>
          <w:sz w:val="22"/>
          <w:szCs w:val="22"/>
          <w:lang w:val="en-US" w:bidi="ar-SA"/>
        </w:rPr>
      </w:pPr>
    </w:p>
    <w:tbl>
      <w:tblPr>
        <w:tblStyle w:val="TableGrid"/>
        <w:tblW w:w="5000" w:type="pct"/>
        <w:jc w:val="center"/>
        <w:tblLook w:val="04A0" w:firstRow="1" w:lastRow="0" w:firstColumn="1" w:lastColumn="0" w:noHBand="0" w:noVBand="1"/>
      </w:tblPr>
      <w:tblGrid>
        <w:gridCol w:w="2616"/>
        <w:gridCol w:w="6734"/>
      </w:tblGrid>
      <w:tr w:rsidR="000C40E9" w:rsidRPr="000C40E9" w14:paraId="7ED28457" w14:textId="77777777" w:rsidTr="006C246D">
        <w:trPr>
          <w:jc w:val="center"/>
        </w:trPr>
        <w:tc>
          <w:tcPr>
            <w:tcW w:w="1399" w:type="pct"/>
          </w:tcPr>
          <w:p w14:paraId="60BF2ED2" w14:textId="77777777" w:rsidR="000C40E9" w:rsidRPr="000C40E9" w:rsidRDefault="000C40E9" w:rsidP="000C40E9">
            <w:pPr>
              <w:jc w:val="center"/>
              <w:rPr>
                <w:b/>
                <w:bCs/>
                <w:sz w:val="22"/>
                <w:szCs w:val="22"/>
                <w:lang w:val="en-US" w:bidi="ar-SA"/>
              </w:rPr>
            </w:pPr>
            <w:r w:rsidRPr="000C40E9">
              <w:rPr>
                <w:b/>
                <w:bCs/>
                <w:sz w:val="22"/>
                <w:szCs w:val="22"/>
                <w:lang w:val="en-US" w:bidi="ar-SA"/>
              </w:rPr>
              <w:t>Table number &amp; page</w:t>
            </w:r>
          </w:p>
        </w:tc>
        <w:tc>
          <w:tcPr>
            <w:tcW w:w="3601" w:type="pct"/>
          </w:tcPr>
          <w:p w14:paraId="21741EE9" w14:textId="77777777" w:rsidR="000C40E9" w:rsidRPr="000C40E9" w:rsidRDefault="000C40E9" w:rsidP="000C40E9">
            <w:pPr>
              <w:jc w:val="center"/>
              <w:rPr>
                <w:b/>
                <w:bCs/>
                <w:sz w:val="22"/>
                <w:szCs w:val="22"/>
                <w:lang w:val="en-US" w:bidi="ar-SA"/>
              </w:rPr>
            </w:pPr>
            <w:bookmarkStart w:id="51" w:name="_Hlk181204131"/>
            <w:r w:rsidRPr="000C40E9">
              <w:rPr>
                <w:b/>
                <w:bCs/>
                <w:sz w:val="22"/>
                <w:szCs w:val="22"/>
                <w:lang w:val="en-US" w:bidi="ar-SA"/>
              </w:rPr>
              <w:t>Title</w:t>
            </w:r>
          </w:p>
        </w:tc>
      </w:tr>
      <w:tr w:rsidR="000C40E9" w:rsidRPr="000C40E9" w14:paraId="2AF6D8C3" w14:textId="77777777" w:rsidTr="006C246D">
        <w:trPr>
          <w:jc w:val="center"/>
        </w:trPr>
        <w:tc>
          <w:tcPr>
            <w:tcW w:w="1399" w:type="pct"/>
          </w:tcPr>
          <w:p w14:paraId="6D2C0A8B" w14:textId="77777777" w:rsidR="000C40E9" w:rsidRPr="000C40E9" w:rsidRDefault="000C40E9" w:rsidP="000C40E9">
            <w:pPr>
              <w:rPr>
                <w:sz w:val="22"/>
                <w:szCs w:val="22"/>
                <w:lang w:val="en-CA" w:bidi="ar-SA"/>
              </w:rPr>
            </w:pPr>
            <w:r w:rsidRPr="000C40E9">
              <w:rPr>
                <w:sz w:val="22"/>
                <w:szCs w:val="22"/>
                <w:lang w:val="en-US" w:bidi="ar-SA"/>
              </w:rPr>
              <w:t>Table 1, page 11</w:t>
            </w:r>
          </w:p>
        </w:tc>
        <w:tc>
          <w:tcPr>
            <w:tcW w:w="3601" w:type="pct"/>
          </w:tcPr>
          <w:p w14:paraId="4D9D69F6" w14:textId="77777777" w:rsidR="000C40E9" w:rsidRPr="000C40E9" w:rsidRDefault="000C40E9" w:rsidP="000C40E9">
            <w:pPr>
              <w:rPr>
                <w:sz w:val="22"/>
                <w:szCs w:val="22"/>
                <w:lang w:val="en-US" w:bidi="ar-SA"/>
              </w:rPr>
            </w:pPr>
            <w:r w:rsidRPr="000C40E9">
              <w:rPr>
                <w:sz w:val="22"/>
                <w:szCs w:val="22"/>
                <w:lang w:val="en-CA" w:bidi="ar-SA"/>
              </w:rPr>
              <w:t>CAP indicators</w:t>
            </w:r>
          </w:p>
        </w:tc>
      </w:tr>
      <w:tr w:rsidR="000C40E9" w:rsidRPr="000C40E9" w14:paraId="6D01874E" w14:textId="77777777" w:rsidTr="006C246D">
        <w:trPr>
          <w:jc w:val="center"/>
        </w:trPr>
        <w:tc>
          <w:tcPr>
            <w:tcW w:w="1399" w:type="pct"/>
          </w:tcPr>
          <w:p w14:paraId="5AE674E0" w14:textId="77777777" w:rsidR="000C40E9" w:rsidRPr="000C40E9" w:rsidRDefault="000C40E9" w:rsidP="000C40E9">
            <w:pPr>
              <w:rPr>
                <w:sz w:val="22"/>
                <w:szCs w:val="22"/>
                <w:lang w:val="en-CA" w:bidi="ar-SA"/>
              </w:rPr>
            </w:pPr>
            <w:r w:rsidRPr="000C40E9">
              <w:rPr>
                <w:sz w:val="22"/>
                <w:szCs w:val="22"/>
                <w:lang w:val="en-US" w:bidi="ar-SA"/>
              </w:rPr>
              <w:t>Table 2, page15</w:t>
            </w:r>
          </w:p>
        </w:tc>
        <w:tc>
          <w:tcPr>
            <w:tcW w:w="3601" w:type="pct"/>
          </w:tcPr>
          <w:p w14:paraId="561E8C84" w14:textId="77777777" w:rsidR="000C40E9" w:rsidRPr="000C40E9" w:rsidRDefault="000C40E9" w:rsidP="000C40E9">
            <w:pPr>
              <w:rPr>
                <w:sz w:val="22"/>
                <w:szCs w:val="22"/>
                <w:lang w:val="en-US" w:bidi="ar-SA"/>
              </w:rPr>
            </w:pPr>
            <w:r w:rsidRPr="000C40E9">
              <w:rPr>
                <w:sz w:val="22"/>
                <w:szCs w:val="22"/>
                <w:lang w:val="en-CA" w:bidi="ar-SA"/>
              </w:rPr>
              <w:t>CAP approved budget over the period 2007-2024</w:t>
            </w:r>
          </w:p>
        </w:tc>
      </w:tr>
      <w:tr w:rsidR="000C40E9" w:rsidRPr="000C40E9" w14:paraId="76AAF242" w14:textId="77777777" w:rsidTr="006C246D">
        <w:trPr>
          <w:jc w:val="center"/>
        </w:trPr>
        <w:tc>
          <w:tcPr>
            <w:tcW w:w="1399" w:type="pct"/>
          </w:tcPr>
          <w:p w14:paraId="6EB0B5FE" w14:textId="77777777" w:rsidR="000C40E9" w:rsidRPr="000C40E9" w:rsidRDefault="000C40E9" w:rsidP="000C40E9">
            <w:pPr>
              <w:rPr>
                <w:sz w:val="22"/>
                <w:szCs w:val="22"/>
                <w:lang w:val="en-CA" w:bidi="ar-SA"/>
              </w:rPr>
            </w:pPr>
            <w:r w:rsidRPr="000C40E9">
              <w:rPr>
                <w:sz w:val="22"/>
                <w:szCs w:val="22"/>
                <w:lang w:val="en-US" w:bidi="ar-SA"/>
              </w:rPr>
              <w:t>Table 3, page 19</w:t>
            </w:r>
          </w:p>
        </w:tc>
        <w:tc>
          <w:tcPr>
            <w:tcW w:w="3601" w:type="pct"/>
          </w:tcPr>
          <w:p w14:paraId="0C42B874" w14:textId="77777777" w:rsidR="000C40E9" w:rsidRPr="000C40E9" w:rsidRDefault="000C40E9" w:rsidP="000C40E9">
            <w:pPr>
              <w:rPr>
                <w:sz w:val="22"/>
                <w:szCs w:val="22"/>
                <w:lang w:val="en-US" w:bidi="ar-SA"/>
              </w:rPr>
            </w:pPr>
            <w:r w:rsidRPr="000C40E9">
              <w:rPr>
                <w:sz w:val="22"/>
                <w:szCs w:val="22"/>
                <w:lang w:val="en-CA" w:bidi="ar-SA"/>
              </w:rPr>
              <w:t>Mechanisms fostering the participation of Article 5 countries</w:t>
            </w:r>
          </w:p>
        </w:tc>
      </w:tr>
      <w:tr w:rsidR="000C40E9" w:rsidRPr="000C40E9" w14:paraId="3EDCBC42" w14:textId="77777777" w:rsidTr="006C246D">
        <w:trPr>
          <w:jc w:val="center"/>
        </w:trPr>
        <w:tc>
          <w:tcPr>
            <w:tcW w:w="1399" w:type="pct"/>
          </w:tcPr>
          <w:p w14:paraId="171CD00E" w14:textId="77777777" w:rsidR="000C40E9" w:rsidRPr="000C40E9" w:rsidRDefault="000C40E9" w:rsidP="000C40E9">
            <w:pPr>
              <w:rPr>
                <w:sz w:val="22"/>
                <w:szCs w:val="22"/>
                <w:lang w:val="en-CA" w:bidi="ar-SA"/>
              </w:rPr>
            </w:pPr>
            <w:r w:rsidRPr="000C40E9">
              <w:rPr>
                <w:sz w:val="22"/>
                <w:szCs w:val="22"/>
                <w:lang w:val="en-US" w:bidi="ar-SA"/>
              </w:rPr>
              <w:t>Table 4, page 22</w:t>
            </w:r>
          </w:p>
        </w:tc>
        <w:tc>
          <w:tcPr>
            <w:tcW w:w="3601" w:type="pct"/>
          </w:tcPr>
          <w:p w14:paraId="47666926" w14:textId="77777777" w:rsidR="000C40E9" w:rsidRPr="000C40E9" w:rsidRDefault="000C40E9" w:rsidP="000C40E9">
            <w:pPr>
              <w:rPr>
                <w:sz w:val="22"/>
                <w:szCs w:val="22"/>
                <w:lang w:val="en-CA" w:bidi="ar-SA"/>
              </w:rPr>
            </w:pPr>
            <w:r w:rsidRPr="000C40E9">
              <w:rPr>
                <w:sz w:val="22"/>
                <w:szCs w:val="22"/>
                <w:lang w:val="en-CA" w:bidi="ar-SA"/>
              </w:rPr>
              <w:t>Reporting dimensions of CAP clearinghouse function</w:t>
            </w:r>
          </w:p>
        </w:tc>
      </w:tr>
      <w:tr w:rsidR="000C40E9" w:rsidRPr="000C40E9" w14:paraId="4DB12640" w14:textId="77777777" w:rsidTr="006C246D">
        <w:trPr>
          <w:jc w:val="center"/>
        </w:trPr>
        <w:tc>
          <w:tcPr>
            <w:tcW w:w="1399" w:type="pct"/>
          </w:tcPr>
          <w:p w14:paraId="352F0792" w14:textId="77777777" w:rsidR="000C40E9" w:rsidRPr="000C40E9" w:rsidRDefault="000C40E9" w:rsidP="000C40E9">
            <w:pPr>
              <w:rPr>
                <w:sz w:val="22"/>
                <w:szCs w:val="22"/>
                <w:lang w:val="en-CA" w:bidi="ar-SA"/>
              </w:rPr>
            </w:pPr>
            <w:r w:rsidRPr="000C40E9">
              <w:rPr>
                <w:sz w:val="22"/>
                <w:szCs w:val="22"/>
                <w:lang w:val="en-US" w:bidi="ar-SA"/>
              </w:rPr>
              <w:t>Table 5, page 24</w:t>
            </w:r>
          </w:p>
        </w:tc>
        <w:tc>
          <w:tcPr>
            <w:tcW w:w="3601" w:type="pct"/>
          </w:tcPr>
          <w:p w14:paraId="68422C7A" w14:textId="77777777" w:rsidR="000C40E9" w:rsidRPr="000C40E9" w:rsidRDefault="000C40E9" w:rsidP="000C40E9">
            <w:pPr>
              <w:rPr>
                <w:sz w:val="22"/>
                <w:szCs w:val="22"/>
                <w:lang w:val="en-US" w:bidi="ar-SA"/>
              </w:rPr>
            </w:pPr>
            <w:r w:rsidRPr="000C40E9">
              <w:rPr>
                <w:sz w:val="22"/>
                <w:szCs w:val="22"/>
                <w:lang w:val="en-CA" w:bidi="ar-SA"/>
              </w:rPr>
              <w:t>Internal coordination mechanisms for OzonAction</w:t>
            </w:r>
          </w:p>
        </w:tc>
      </w:tr>
      <w:tr w:rsidR="000C40E9" w:rsidRPr="000C40E9" w14:paraId="662FB04C" w14:textId="77777777" w:rsidTr="006C246D">
        <w:trPr>
          <w:jc w:val="center"/>
        </w:trPr>
        <w:tc>
          <w:tcPr>
            <w:tcW w:w="1399" w:type="pct"/>
          </w:tcPr>
          <w:p w14:paraId="20154E9A" w14:textId="77777777" w:rsidR="000C40E9" w:rsidRPr="000C40E9" w:rsidRDefault="000C40E9" w:rsidP="000C40E9">
            <w:pPr>
              <w:rPr>
                <w:sz w:val="22"/>
                <w:szCs w:val="22"/>
                <w:lang w:val="en-CA" w:bidi="ar-SA"/>
              </w:rPr>
            </w:pPr>
            <w:r w:rsidRPr="000C40E9">
              <w:rPr>
                <w:sz w:val="22"/>
                <w:szCs w:val="22"/>
                <w:lang w:val="en-US" w:bidi="ar-SA"/>
              </w:rPr>
              <w:t>Table 6, page 28</w:t>
            </w:r>
          </w:p>
        </w:tc>
        <w:tc>
          <w:tcPr>
            <w:tcW w:w="3601" w:type="pct"/>
          </w:tcPr>
          <w:p w14:paraId="6C752C41" w14:textId="77777777" w:rsidR="000C40E9" w:rsidRPr="000C40E9" w:rsidRDefault="000C40E9" w:rsidP="000C40E9">
            <w:pPr>
              <w:rPr>
                <w:sz w:val="22"/>
                <w:szCs w:val="22"/>
                <w:lang w:val="en-US" w:bidi="ar-SA"/>
              </w:rPr>
            </w:pPr>
            <w:r w:rsidRPr="000C40E9">
              <w:rPr>
                <w:sz w:val="22"/>
                <w:szCs w:val="22"/>
                <w:lang w:val="en-CA" w:bidi="ar-SA"/>
              </w:rPr>
              <w:t>Performance indicators and targets for UNEP’s CAP 2024</w:t>
            </w:r>
          </w:p>
        </w:tc>
      </w:tr>
      <w:tr w:rsidR="000C40E9" w:rsidRPr="000C40E9" w14:paraId="6EAE5AEE" w14:textId="77777777" w:rsidTr="006C246D">
        <w:trPr>
          <w:jc w:val="center"/>
        </w:trPr>
        <w:tc>
          <w:tcPr>
            <w:tcW w:w="1399" w:type="pct"/>
          </w:tcPr>
          <w:p w14:paraId="4E8B4905" w14:textId="77777777" w:rsidR="000C40E9" w:rsidRPr="000C40E9" w:rsidRDefault="000C40E9" w:rsidP="000C40E9">
            <w:pPr>
              <w:rPr>
                <w:sz w:val="22"/>
                <w:szCs w:val="22"/>
                <w:lang w:val="en-CA" w:bidi="ar-SA"/>
              </w:rPr>
            </w:pPr>
            <w:r w:rsidRPr="000C40E9">
              <w:rPr>
                <w:sz w:val="22"/>
                <w:szCs w:val="22"/>
                <w:lang w:val="en-US" w:bidi="ar-SA"/>
              </w:rPr>
              <w:t>Table 7, page 29</w:t>
            </w:r>
          </w:p>
        </w:tc>
        <w:tc>
          <w:tcPr>
            <w:tcW w:w="3601" w:type="pct"/>
          </w:tcPr>
          <w:p w14:paraId="507D36DB" w14:textId="77777777" w:rsidR="000C40E9" w:rsidRPr="000C40E9" w:rsidRDefault="000C40E9" w:rsidP="000C40E9">
            <w:pPr>
              <w:rPr>
                <w:sz w:val="22"/>
                <w:szCs w:val="22"/>
                <w:lang w:val="en-US" w:bidi="ar-SA"/>
              </w:rPr>
            </w:pPr>
            <w:r w:rsidRPr="000C40E9">
              <w:rPr>
                <w:sz w:val="22"/>
                <w:szCs w:val="22"/>
                <w:lang w:val="en-CA" w:bidi="ar-SA"/>
              </w:rPr>
              <w:t>CAP existing mechanisms for reporting to the Executive Committee</w:t>
            </w:r>
          </w:p>
        </w:tc>
      </w:tr>
      <w:tr w:rsidR="000C40E9" w:rsidRPr="000C40E9" w14:paraId="73BFAA09" w14:textId="77777777" w:rsidTr="006C246D">
        <w:trPr>
          <w:jc w:val="center"/>
        </w:trPr>
        <w:tc>
          <w:tcPr>
            <w:tcW w:w="1399" w:type="pct"/>
          </w:tcPr>
          <w:p w14:paraId="31E34177" w14:textId="77777777" w:rsidR="000C40E9" w:rsidRPr="000C40E9" w:rsidRDefault="000C40E9" w:rsidP="000C40E9">
            <w:pPr>
              <w:rPr>
                <w:sz w:val="22"/>
                <w:szCs w:val="22"/>
                <w:lang w:val="en-CA" w:bidi="ar-SA"/>
              </w:rPr>
            </w:pPr>
            <w:r w:rsidRPr="000C40E9">
              <w:rPr>
                <w:sz w:val="22"/>
                <w:szCs w:val="22"/>
                <w:lang w:val="en-US" w:bidi="ar-SA"/>
              </w:rPr>
              <w:t>Table 8, page 31</w:t>
            </w:r>
          </w:p>
        </w:tc>
        <w:tc>
          <w:tcPr>
            <w:tcW w:w="3601" w:type="pct"/>
          </w:tcPr>
          <w:p w14:paraId="7653465F" w14:textId="77777777" w:rsidR="000C40E9" w:rsidRPr="000C40E9" w:rsidRDefault="000C40E9" w:rsidP="000C40E9">
            <w:pPr>
              <w:rPr>
                <w:sz w:val="22"/>
                <w:szCs w:val="22"/>
                <w:lang w:val="en-CA" w:bidi="ar-SA"/>
              </w:rPr>
            </w:pPr>
            <w:r w:rsidRPr="000C40E9">
              <w:rPr>
                <w:sz w:val="22"/>
                <w:szCs w:val="22"/>
                <w:lang w:val="en-CA" w:bidi="ar-SA"/>
              </w:rPr>
              <w:t>Workflows between CAP and the Ozone Secretariat</w:t>
            </w:r>
          </w:p>
        </w:tc>
      </w:tr>
      <w:tr w:rsidR="000C40E9" w:rsidRPr="000C40E9" w14:paraId="5E006B00" w14:textId="77777777" w:rsidTr="006C246D">
        <w:trPr>
          <w:jc w:val="center"/>
        </w:trPr>
        <w:tc>
          <w:tcPr>
            <w:tcW w:w="1399" w:type="pct"/>
          </w:tcPr>
          <w:p w14:paraId="1AEB2178" w14:textId="77777777" w:rsidR="000C40E9" w:rsidRPr="000C40E9" w:rsidRDefault="000C40E9" w:rsidP="000C40E9">
            <w:pPr>
              <w:rPr>
                <w:sz w:val="22"/>
                <w:szCs w:val="22"/>
                <w:lang w:val="en-CA" w:bidi="ar-SA"/>
              </w:rPr>
            </w:pPr>
            <w:r w:rsidRPr="000C40E9">
              <w:rPr>
                <w:sz w:val="22"/>
                <w:szCs w:val="22"/>
                <w:lang w:val="en-US" w:bidi="ar-SA"/>
              </w:rPr>
              <w:t>Table 9, page 32</w:t>
            </w:r>
          </w:p>
        </w:tc>
        <w:tc>
          <w:tcPr>
            <w:tcW w:w="3601" w:type="pct"/>
          </w:tcPr>
          <w:p w14:paraId="496FB85C" w14:textId="77777777" w:rsidR="000C40E9" w:rsidRPr="000C40E9" w:rsidRDefault="000C40E9" w:rsidP="000C40E9">
            <w:pPr>
              <w:rPr>
                <w:sz w:val="22"/>
                <w:szCs w:val="22"/>
                <w:lang w:val="en-US" w:bidi="ar-SA"/>
              </w:rPr>
            </w:pPr>
            <w:r w:rsidRPr="000C40E9">
              <w:rPr>
                <w:sz w:val="22"/>
                <w:szCs w:val="22"/>
                <w:lang w:val="en-CA" w:bidi="ar-SA"/>
              </w:rPr>
              <w:t>Workflows between CAP and the Multilateral Fund Secretariat</w:t>
            </w:r>
          </w:p>
        </w:tc>
      </w:tr>
      <w:tr w:rsidR="000C40E9" w:rsidRPr="000C40E9" w14:paraId="7D04FFE8" w14:textId="77777777" w:rsidTr="006C246D">
        <w:trPr>
          <w:jc w:val="center"/>
        </w:trPr>
        <w:tc>
          <w:tcPr>
            <w:tcW w:w="1399" w:type="pct"/>
          </w:tcPr>
          <w:p w14:paraId="5115C713" w14:textId="77777777" w:rsidR="000C40E9" w:rsidRPr="000C40E9" w:rsidRDefault="000C40E9" w:rsidP="000C40E9">
            <w:pPr>
              <w:rPr>
                <w:sz w:val="22"/>
                <w:szCs w:val="22"/>
                <w:lang w:val="en-CA" w:bidi="ar-SA"/>
              </w:rPr>
            </w:pPr>
            <w:r w:rsidRPr="000C40E9">
              <w:rPr>
                <w:sz w:val="22"/>
                <w:szCs w:val="22"/>
                <w:lang w:val="en-US" w:bidi="ar-SA"/>
              </w:rPr>
              <w:t>Table 10, page 33</w:t>
            </w:r>
          </w:p>
        </w:tc>
        <w:tc>
          <w:tcPr>
            <w:tcW w:w="3601" w:type="pct"/>
          </w:tcPr>
          <w:p w14:paraId="4B830934" w14:textId="77777777" w:rsidR="000C40E9" w:rsidRPr="000C40E9" w:rsidRDefault="000C40E9" w:rsidP="000C40E9">
            <w:pPr>
              <w:rPr>
                <w:sz w:val="22"/>
                <w:szCs w:val="22"/>
                <w:lang w:val="en-US" w:bidi="ar-SA"/>
              </w:rPr>
            </w:pPr>
            <w:r w:rsidRPr="000C40E9">
              <w:rPr>
                <w:sz w:val="22"/>
                <w:szCs w:val="22"/>
                <w:lang w:val="en-CA" w:bidi="ar-SA"/>
              </w:rPr>
              <w:t>Type of CAP partnerships</w:t>
            </w:r>
          </w:p>
        </w:tc>
      </w:tr>
      <w:tr w:rsidR="000C40E9" w:rsidRPr="000C40E9" w14:paraId="57436003" w14:textId="77777777" w:rsidTr="006C246D">
        <w:trPr>
          <w:jc w:val="center"/>
        </w:trPr>
        <w:tc>
          <w:tcPr>
            <w:tcW w:w="1399" w:type="pct"/>
          </w:tcPr>
          <w:p w14:paraId="43DA5653" w14:textId="77777777" w:rsidR="000C40E9" w:rsidRPr="000C40E9" w:rsidRDefault="000C40E9" w:rsidP="000C40E9">
            <w:pPr>
              <w:rPr>
                <w:sz w:val="22"/>
                <w:szCs w:val="22"/>
                <w:lang w:val="en-CA" w:bidi="ar-SA"/>
              </w:rPr>
            </w:pPr>
            <w:r w:rsidRPr="000C40E9">
              <w:rPr>
                <w:sz w:val="22"/>
                <w:szCs w:val="22"/>
                <w:lang w:val="en-US" w:bidi="ar-SA"/>
              </w:rPr>
              <w:t>Table 11, page 36</w:t>
            </w:r>
          </w:p>
        </w:tc>
        <w:tc>
          <w:tcPr>
            <w:tcW w:w="3601" w:type="pct"/>
          </w:tcPr>
          <w:p w14:paraId="2A2E8F7C" w14:textId="77777777" w:rsidR="000C40E9" w:rsidRPr="000C40E9" w:rsidRDefault="000C40E9" w:rsidP="000C40E9">
            <w:pPr>
              <w:rPr>
                <w:sz w:val="22"/>
                <w:szCs w:val="22"/>
                <w:lang w:val="en-US" w:bidi="ar-SA"/>
              </w:rPr>
            </w:pPr>
            <w:r w:rsidRPr="000C40E9">
              <w:rPr>
                <w:sz w:val="22"/>
                <w:szCs w:val="22"/>
                <w:lang w:val="en-CA" w:bidi="ar-SA"/>
              </w:rPr>
              <w:t>Key elements in the evolution of CAP during the period 2007-2023</w:t>
            </w:r>
          </w:p>
        </w:tc>
      </w:tr>
      <w:bookmarkEnd w:id="51"/>
    </w:tbl>
    <w:p w14:paraId="4EC7365F" w14:textId="77777777" w:rsidR="000C40E9" w:rsidRPr="000C40E9" w:rsidRDefault="000C40E9" w:rsidP="000C40E9">
      <w:pPr>
        <w:rPr>
          <w:sz w:val="22"/>
          <w:szCs w:val="22"/>
          <w:lang w:val="en-US" w:bidi="ar-SA"/>
        </w:rPr>
      </w:pPr>
    </w:p>
    <w:p w14:paraId="4B7DA7D6" w14:textId="77777777" w:rsidR="000C40E9" w:rsidRPr="000C40E9" w:rsidRDefault="000C40E9" w:rsidP="000C40E9">
      <w:pPr>
        <w:jc w:val="left"/>
        <w:rPr>
          <w:sz w:val="22"/>
          <w:szCs w:val="22"/>
          <w:lang w:val="en-US" w:bidi="ar-SA"/>
        </w:rPr>
        <w:sectPr w:rsidR="000C40E9" w:rsidRPr="000C40E9" w:rsidSect="000C40E9">
          <w:headerReference w:type="even" r:id="rId40"/>
          <w:footerReference w:type="even" r:id="rId41"/>
          <w:headerReference w:type="first" r:id="rId42"/>
          <w:footerReference w:type="first" r:id="rId43"/>
          <w:pgSz w:w="12240" w:h="15840" w:code="1"/>
          <w:pgMar w:top="720" w:right="1440" w:bottom="864" w:left="1440" w:header="720" w:footer="475" w:gutter="0"/>
          <w:pgNumType w:start="1"/>
          <w:cols w:space="720"/>
          <w:titlePg/>
          <w:docGrid w:linePitch="299"/>
        </w:sectPr>
      </w:pPr>
      <w:r w:rsidRPr="000C40E9">
        <w:rPr>
          <w:sz w:val="22"/>
          <w:szCs w:val="22"/>
          <w:lang w:val="en-US" w:bidi="ar-SA"/>
        </w:rPr>
        <w:br w:type="page"/>
      </w:r>
    </w:p>
    <w:p w14:paraId="2E9CA7F7" w14:textId="77777777" w:rsidR="000C40E9" w:rsidRPr="000C40E9" w:rsidRDefault="000C40E9" w:rsidP="000C40E9">
      <w:pPr>
        <w:jc w:val="left"/>
        <w:rPr>
          <w:sz w:val="22"/>
          <w:szCs w:val="22"/>
          <w:lang w:val="en-US" w:bidi="ar-SA"/>
        </w:rPr>
      </w:pPr>
    </w:p>
    <w:p w14:paraId="4AE485CC" w14:textId="77777777" w:rsidR="000C40E9" w:rsidRPr="000C40E9" w:rsidRDefault="000C40E9" w:rsidP="000C40E9">
      <w:pPr>
        <w:widowControl w:val="0"/>
        <w:jc w:val="center"/>
        <w:outlineLvl w:val="1"/>
        <w:rPr>
          <w:b/>
          <w:bCs/>
          <w:sz w:val="22"/>
          <w:szCs w:val="22"/>
          <w:lang w:val="en-CA" w:bidi="ar-SA"/>
        </w:rPr>
      </w:pPr>
      <w:r w:rsidRPr="000C40E9">
        <w:rPr>
          <w:b/>
          <w:bCs/>
          <w:sz w:val="22"/>
          <w:szCs w:val="22"/>
          <w:lang w:val="en-CA" w:bidi="ar-SA"/>
        </w:rPr>
        <w:t>Annex VI</w:t>
      </w:r>
    </w:p>
    <w:p w14:paraId="3BEDBF7F" w14:textId="77777777" w:rsidR="000C40E9" w:rsidRPr="000C40E9" w:rsidRDefault="000C40E9" w:rsidP="000C40E9">
      <w:pPr>
        <w:rPr>
          <w:sz w:val="22"/>
          <w:szCs w:val="22"/>
          <w:lang w:val="en-CA" w:bidi="ar-SA"/>
        </w:rPr>
      </w:pPr>
    </w:p>
    <w:p w14:paraId="2AD8438E" w14:textId="77777777" w:rsidR="000C40E9" w:rsidRPr="000C40E9" w:rsidRDefault="000C40E9" w:rsidP="000C40E9">
      <w:pPr>
        <w:widowControl w:val="0"/>
        <w:spacing w:after="240"/>
        <w:jc w:val="center"/>
        <w:outlineLvl w:val="1"/>
        <w:rPr>
          <w:b/>
          <w:bCs/>
          <w:sz w:val="22"/>
          <w:szCs w:val="22"/>
          <w:lang w:val="en-CA" w:bidi="ar-SA"/>
        </w:rPr>
      </w:pPr>
      <w:r w:rsidRPr="000C40E9">
        <w:rPr>
          <w:b/>
          <w:bCs/>
          <w:sz w:val="22"/>
          <w:szCs w:val="22"/>
          <w:lang w:val="en-CA" w:bidi="ar-SA"/>
        </w:rPr>
        <w:t>LIST OF KEY DOCUMENTS</w:t>
      </w:r>
    </w:p>
    <w:p w14:paraId="45A45EF3"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(2023) Report of the Ninety-Third Meeting of the Executive Committee [UNEP/OzL.Pro/ExCom/93/105]</w:t>
      </w:r>
    </w:p>
    <w:p w14:paraId="4DDB6B3D"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(2023) Final Report on the Evaluation of Regional Networks of National Ozone Officers [UNEP/OzL.Pro/ExCom/92/6]</w:t>
      </w:r>
    </w:p>
    <w:p w14:paraId="75ADF0A1"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(2023) Desk Study for the Evaluation of Enabling Activities for HFC Phase-Down [UNEP/OzL.Pro/ExCom/92/7]</w:t>
      </w:r>
    </w:p>
    <w:p w14:paraId="2CF538CA"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(2023) UNEP’s CAP Budget for 2024 [UNEP/OzL.Pro/ExCom/93/94]</w:t>
      </w:r>
    </w:p>
    <w:p w14:paraId="5690713A"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(2023) UNEP’s CAP Budget for 2024 [UNEP/OzL.Pro/ExCom/93/94] Annex: OzonAction CAP 2024-2026 and CAP Strategy 2024 Work Plan, Activities, Budget Proposal and Progress Report for 2023</w:t>
      </w:r>
    </w:p>
    <w:p w14:paraId="7E54A1B9"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(2023) Law Division, OzonAction, Staff Profiles</w:t>
      </w:r>
    </w:p>
    <w:p w14:paraId="0FCD2661"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(2022) CAP Budget for 2022 [UNEP/OzL.Pro/ExCom/91/58]</w:t>
      </w:r>
    </w:p>
    <w:p w14:paraId="4C460791"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(2022) CAP Budget for 2022 [UNEP/OzL.Pro/ExCom/91/58] Annex: OzonAction CAP 2023 Work Plan, Activities, Budget Proposal and Progress Report for 2022</w:t>
      </w:r>
    </w:p>
    <w:p w14:paraId="359D2596"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(2022) Desk Study for the Evaluation of Demonstration Projects for Low-GWP Alternatives to HCFCs [UNEP/OzL.Pro/ExCom/90/6]</w:t>
      </w:r>
    </w:p>
    <w:p w14:paraId="68B7B226"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(2022) Law Division, OzonAction, Reporting Systems</w:t>
      </w:r>
    </w:p>
    <w:p w14:paraId="6A3A40A8"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(2022) Law Division, OzonAction, Standard Operating Procedures</w:t>
      </w:r>
    </w:p>
    <w:p w14:paraId="57CF599A"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(2022) Law Division, OzonAction, Accountability Framework</w:t>
      </w:r>
    </w:p>
    <w:p w14:paraId="48AD4A5A"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(2022) Law Division OzonAction, CAP and Business Plan Formulation</w:t>
      </w:r>
    </w:p>
    <w:p w14:paraId="3B0A3DA1"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(2022) OzoneAction, Standard Operation Procedures, 16 February, version 2.</w:t>
      </w:r>
    </w:p>
    <w:p w14:paraId="12EB28A6"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(2021) CAP Budget for 2022 [UNEP/OzL.Pro/ExCom/88/34]</w:t>
      </w:r>
    </w:p>
    <w:p w14:paraId="62833601"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(2021) CAP Budget for 2022 [UNEP/OzL.Pro/ExCom/88/34] Annex: OzonAction CAP 2022 Work Plan, Activities, Budget Proposal and Progress Report for 2021</w:t>
      </w:r>
    </w:p>
    <w:p w14:paraId="5EBBAC10"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 xml:space="preserve">UNEP (2020) </w:t>
      </w:r>
      <w:r w:rsidRPr="000C40E9">
        <w:rPr>
          <w:rFonts w:eastAsia="Calibri"/>
          <w:i/>
          <w:iCs/>
          <w:kern w:val="2"/>
          <w:sz w:val="22"/>
          <w:szCs w:val="22"/>
          <w:lang w:val="en-US" w:bidi="ar-SA"/>
        </w:rPr>
        <w:t>CAP Budget for 2021</w:t>
      </w:r>
      <w:r w:rsidRPr="000C40E9">
        <w:rPr>
          <w:rFonts w:eastAsia="Calibri"/>
          <w:kern w:val="2"/>
          <w:sz w:val="22"/>
          <w:szCs w:val="22"/>
          <w:lang w:val="en-US" w:bidi="ar-SA"/>
        </w:rPr>
        <w:t xml:space="preserve"> [UNEP/OzL.Pro/ExCom/86/36] Annex: UNEP CAP 2021-2023 Strategy &amp; 2021 Work Plan, Activities, Budget Proposal and Progress Report for 2020</w:t>
      </w:r>
    </w:p>
    <w:p w14:paraId="60C4CAA3"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(2019) CAP Budget for 2020 [UNEP/OzL.Pro/ExCom/84/37]</w:t>
      </w:r>
    </w:p>
    <w:p w14:paraId="789EAD79"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(2019) CAP Budget for 2020 [UNEP/OzL.Pro/ExCom/84/37] Annex: UNEP CAP 2020 Work Plan, Activities, Budget Proposal and Progress Report for 2019</w:t>
      </w:r>
    </w:p>
    <w:p w14:paraId="7A71E820"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(2018) CAP Budget for 2019 [UNEP/OzL.Pro/ExCom/82/37]</w:t>
      </w:r>
    </w:p>
    <w:p w14:paraId="7EE3067D"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(2018) CAP Budget for 2019 [UNEP/OzL.Pro/ExCom/82/37] Annex: UNEP CAP 2019 Work Plan, Activities, Budget Proposal and Progress Report for 2018</w:t>
      </w:r>
    </w:p>
    <w:p w14:paraId="667CD4C8"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(2017) Review of the Overall Structure of the CAP (Decision 80/28) and Budget for 2018 [UNEP/OzL.Pro/ExCom/80/28]</w:t>
      </w:r>
    </w:p>
    <w:p w14:paraId="5DFBE1BC"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(2017) Review of the Overall Structure of the CAP (Decision 80/28) and Budget for 2018 [UNEP/OzL.Pro/ExCom/80/28] Annex: 2018-2020 Three Year Rolling Strategy, 2018 Workplan, activities and Budget Proposal, 2017 Progress Report and Review of CAP</w:t>
      </w:r>
    </w:p>
    <w:p w14:paraId="230FC469"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(2017) Corporate Services Division, Standard Management Procedure on Programme Support Cost &amp; Budget, 5 May.</w:t>
      </w:r>
    </w:p>
    <w:p w14:paraId="2EEEC531"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(2016) CAP Budget for 2017 [UNEP/OzL.Pro/ExCom/77/32]</w:t>
      </w:r>
    </w:p>
    <w:p w14:paraId="190FA280"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(2016) CAP Budget for 2017 [UNEP/OzL.Pro/ExCom/77/32] Annex: UNEP CAP 2017 Work Programme, Activities, Budget Proposal and Progress Report for 2016</w:t>
      </w:r>
    </w:p>
    <w:p w14:paraId="07D9B6BC"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(2015) CAP Budget for 2016 [UNEP/OzL.Pro/ExCom/75/33/Rev.1]</w:t>
      </w:r>
    </w:p>
    <w:p w14:paraId="4644008B"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lastRenderedPageBreak/>
        <w:t>UNEP (2015) CAP Budget for 2016 [UNEP/OzL.Pro/ExCom/75/33/Rev.1] Annex: UNEP CAP 2016 Work Programme, Activities, Budget Proposal and Progress Report for 2015</w:t>
      </w:r>
    </w:p>
    <w:p w14:paraId="39D5C1D1"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(2014) CAP Budget for 2015 [UNEP/OzL.Pro/ExCom/73/30]</w:t>
      </w:r>
    </w:p>
    <w:p w14:paraId="5879494A"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(2014) CAP Budget for 2015 [UNEP/OzL.Pro/ExCom/73/30] Annex: UNEP CAP 2015 Work Programme, Activities, Budget Proposal and Progress Report for 2014</w:t>
      </w:r>
    </w:p>
    <w:p w14:paraId="3FFD77F8"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(2013) CAP Budget for 2014 [UNEP/OzL.Pro/ExCom/71/23]</w:t>
      </w:r>
    </w:p>
    <w:p w14:paraId="79F047FF"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(2013) CAP Budget for 2014 [UNEP/OzL.Pro/ExCom/71/23] Annex 1: UNEP CAP 2014 Budget and 2013 Progress report</w:t>
      </w:r>
    </w:p>
    <w:p w14:paraId="1206F8DA"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(2012) Report of the 68</w:t>
      </w:r>
      <w:r w:rsidRPr="000C40E9">
        <w:rPr>
          <w:rFonts w:eastAsia="Calibri"/>
          <w:kern w:val="2"/>
          <w:sz w:val="22"/>
          <w:szCs w:val="22"/>
          <w:vertAlign w:val="superscript"/>
          <w:lang w:val="en-US" w:bidi="ar-SA"/>
        </w:rPr>
        <w:t>th</w:t>
      </w:r>
      <w:r w:rsidRPr="000C40E9">
        <w:rPr>
          <w:rFonts w:eastAsia="Calibri"/>
          <w:kern w:val="2"/>
          <w:sz w:val="22"/>
          <w:szCs w:val="22"/>
          <w:lang w:val="en-US" w:bidi="ar-SA"/>
        </w:rPr>
        <w:t xml:space="preserve"> Meeting of the Executive Committee [UNEP/OzL.Pro/ExCom/68/53] </w:t>
      </w:r>
    </w:p>
    <w:p w14:paraId="3085765F"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(2012) CAP Budget for 2013 [UNEP/OzL.Pro/ExCom/68/20]</w:t>
      </w:r>
    </w:p>
    <w:p w14:paraId="0B1AF6AD"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(2011) Report of the 65</w:t>
      </w:r>
      <w:r w:rsidRPr="000C40E9">
        <w:rPr>
          <w:rFonts w:eastAsia="Calibri"/>
          <w:kern w:val="2"/>
          <w:sz w:val="22"/>
          <w:szCs w:val="22"/>
          <w:vertAlign w:val="superscript"/>
          <w:lang w:val="en-US" w:bidi="ar-SA"/>
        </w:rPr>
        <w:t>th</w:t>
      </w:r>
      <w:r w:rsidRPr="000C40E9">
        <w:rPr>
          <w:rFonts w:eastAsia="Calibri"/>
          <w:kern w:val="2"/>
          <w:sz w:val="22"/>
          <w:szCs w:val="22"/>
          <w:lang w:val="en-US" w:bidi="ar-SA"/>
        </w:rPr>
        <w:t xml:space="preserve"> Meeting of the Executive Committee [UNEP/OzL.Pro/ExCom/65/60] </w:t>
      </w:r>
    </w:p>
    <w:p w14:paraId="24760E5C"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(2011) CAP Budget, work programme and progress report for 2012 [UNEP/OzL.Pro/ExCom/65/19]</w:t>
      </w:r>
    </w:p>
    <w:p w14:paraId="6011AC26"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(2010) Report of the 62</w:t>
      </w:r>
      <w:r w:rsidRPr="000C40E9">
        <w:rPr>
          <w:rFonts w:eastAsia="Calibri"/>
          <w:kern w:val="2"/>
          <w:sz w:val="22"/>
          <w:szCs w:val="22"/>
          <w:vertAlign w:val="superscript"/>
          <w:lang w:val="en-US" w:bidi="ar-SA"/>
        </w:rPr>
        <w:t>nd</w:t>
      </w:r>
      <w:r w:rsidRPr="000C40E9">
        <w:rPr>
          <w:rFonts w:eastAsia="Calibri"/>
          <w:kern w:val="2"/>
          <w:sz w:val="22"/>
          <w:szCs w:val="22"/>
          <w:lang w:val="en-US" w:bidi="ar-SA"/>
        </w:rPr>
        <w:t xml:space="preserve"> Meeting of the Executive Committee [UNEP/OzL.Pro/ExCom/62/62]</w:t>
      </w:r>
    </w:p>
    <w:p w14:paraId="210607A5"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(2010) CAP Budget work programme and progress report for 2011 [UNEP/OzL.Pro/ExCom/62/16]</w:t>
      </w:r>
    </w:p>
    <w:p w14:paraId="7F60169C"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(2009) Report of the 59th Meeting of the Executive Committee [UNEP/OzL.Pro/ExCom/59/59]</w:t>
      </w:r>
    </w:p>
    <w:p w14:paraId="24505E6D"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(2009) CAP Budget for 2010 [UNEP/OzL.Pro/ExCom/59/17]</w:t>
      </w:r>
    </w:p>
    <w:p w14:paraId="3A4349E6"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(2009) CAP Budget for 2010 [UNEP/OzL.Pro/ExCom/59/17] Annex 1: Organigram with CAP Budget and Work Programme for 2010</w:t>
      </w:r>
    </w:p>
    <w:p w14:paraId="4276CF47"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(2009) CAP Budget for 2010 [UNEP/OzL.Pro/ExCom/59/17] Annex 2: Highlights of CAP’s achievements for the period of 1 January to 14 September 2009</w:t>
      </w:r>
    </w:p>
    <w:p w14:paraId="62FA9EA6"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(2009) CAP Budget for 2010 [UNEP/OzL.Pro/ExCom/59/17] Annex 3: Challenges ahead</w:t>
      </w:r>
    </w:p>
    <w:p w14:paraId="43A52790"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(2009) CAP Budget for 2010 [UNEP/OzL.Pro/ExCom/59/17] Annex 4: Global and regional awareness related activities in 2009 (9 months)</w:t>
      </w:r>
    </w:p>
    <w:p w14:paraId="31EB9050"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(2009) CAP Budget for 2010 [UNEP/OzL.Pro/ExCom/59/17] Annex 5: Use of programmatic funds in 2009</w:t>
      </w:r>
    </w:p>
    <w:p w14:paraId="350C0E1A"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(2009) CAP Budget for 2010 [UNEP/OzL.Pro/ExCom/59/17] Annex 6: Network of ODS Officers for South-East Asia (SEA) Proposal for integration into the 2010 CAP Budget</w:t>
      </w:r>
    </w:p>
    <w:p w14:paraId="2A85C866"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(2008) CAP Budget for 2009 [UNEP/OzL.Pro/ExCom/56/21]</w:t>
      </w:r>
    </w:p>
    <w:p w14:paraId="6965B96F"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(2008) CAP Budget for 2009 [UNEP/OzL.Pro/ExCom/56/21]</w:t>
      </w:r>
    </w:p>
    <w:p w14:paraId="7E87C2FE"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(2008) CAP Budget for 2009 [UNEP/OzL.Pro/ExCom/56/21] Annex 1: CAP Budget and Work Programme for 2009</w:t>
      </w:r>
    </w:p>
    <w:p w14:paraId="39508B27"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(2008) CAP Budget for 2009 [UNEP/OzL.Pro/ExCom/56/21] Annex 2: Highlights of CAP’s achievements for the period of 1 January to 12 September 2008</w:t>
      </w:r>
    </w:p>
    <w:p w14:paraId="61F71AD4"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(2008) CAP Budget for 2009 [UNEP/OzL.Pro/ExCom/56/21] Annex 3: CAP’s Global Awareness activities for the period 1 January – 12 September 2008, as per decision 50/6 and 53/21</w:t>
      </w:r>
    </w:p>
    <w:p w14:paraId="5FCD11AD"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(2008) CAP Budget for 2009 [UNEP/OzL.Pro/ExCom/56/21] Annex 4: CAP use of Programmatic Funds for the Period 1 January – 12 September 2008</w:t>
      </w:r>
    </w:p>
    <w:p w14:paraId="592C11CE"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(2008) CAP Budget for 2009 [UNEP/OzL.Pro/ExCom/56/21] Annex 5: Views on the Challenges ahead</w:t>
      </w:r>
    </w:p>
    <w:p w14:paraId="0AB404A0"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(2008) CAP Budget for 2009 [UNEP/OzL.Pro/ExCom/56/21] Annex 6: Pacific Islands Countries Network description</w:t>
      </w:r>
    </w:p>
    <w:p w14:paraId="37221A1C"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(2007) CAP Budget and Work Programme for 2008 and progress report for 2007 [UNEP/OzL.Pro/ExCom/53/20] with highlights of CAP achievements in 2007, challenges ahead</w:t>
      </w:r>
    </w:p>
    <w:p w14:paraId="32506F8D"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(2007) Final Report on the Evaluation of the CAP Programme [UNEP/OzL.Pro/ExCom/52/9]</w:t>
      </w:r>
    </w:p>
    <w:p w14:paraId="52D443B9"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 xml:space="preserve">UNEP (2006) CAP Budget and Work Programme for 2007 [UNEP/OzL.Pro/ExCom/50/20] </w:t>
      </w:r>
    </w:p>
    <w:p w14:paraId="3436DF55"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(2006) CAP Budget and Work Programme for 2007 [UNEP/OzL.Pro/ExCom/50/20] Annex 1: UNEP CAP Budget for 2007</w:t>
      </w:r>
    </w:p>
    <w:p w14:paraId="38229287"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lastRenderedPageBreak/>
        <w:t>UNEP (2006) CAP Budget and Work Programme for 2007 [UNEP/OzL.Pro/ExCom/50/20] Annex 2: Highlights of CAP achievements in 2006 (8 months)</w:t>
      </w:r>
    </w:p>
    <w:p w14:paraId="215C05EF"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(2006) CAP Budget and Work Programme for 2007 [UNEP/OzL.Pro/ExCom/50/20] Annex 3: Challenges ahead</w:t>
      </w:r>
    </w:p>
    <w:p w14:paraId="625C60D6"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(2006) CAP Budget and Work Programme for 2007 [UNEP/OzL.Pro/ExCom/50/20] Annex 4: Global and regional awareness related activities</w:t>
      </w:r>
    </w:p>
    <w:p w14:paraId="0CFBE8BB"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(2006) CAP Budget and Work Programme for 2007 [UNEP/OzL.Pro/ExCom/50/20] Annex 5: Use of Programmatic Funds in 2006</w:t>
      </w:r>
    </w:p>
    <w:p w14:paraId="371C127E" w14:textId="77777777" w:rsidR="000C40E9" w:rsidRPr="000C40E9" w:rsidRDefault="000C40E9" w:rsidP="005633EA">
      <w:pPr>
        <w:numPr>
          <w:ilvl w:val="0"/>
          <w:numId w:val="11"/>
        </w:numPr>
        <w:spacing w:line="276" w:lineRule="auto"/>
        <w:ind w:left="0" w:hanging="425"/>
        <w:contextualSpacing/>
        <w:rPr>
          <w:rFonts w:eastAsia="Calibri"/>
          <w:kern w:val="2"/>
          <w:sz w:val="22"/>
          <w:szCs w:val="22"/>
          <w:lang w:val="en-US" w:bidi="ar-SA"/>
        </w:rPr>
      </w:pPr>
      <w:r w:rsidRPr="000C40E9">
        <w:rPr>
          <w:rFonts w:eastAsia="Calibri"/>
          <w:kern w:val="2"/>
          <w:sz w:val="22"/>
          <w:szCs w:val="22"/>
          <w:lang w:val="en-US" w:bidi="ar-SA"/>
        </w:rPr>
        <w:t>UNEP (2006) CAP Budget and Work Programme for 2007 [UNEP/OzL.Pro/ExCom/50/20] Annex 6: Details regarding the use of funds that support global awareness activities.</w:t>
      </w:r>
    </w:p>
    <w:p w14:paraId="4AFE4D54" w14:textId="77777777" w:rsidR="000C40E9" w:rsidRPr="000C40E9" w:rsidRDefault="000C40E9" w:rsidP="000C40E9">
      <w:pPr>
        <w:rPr>
          <w:sz w:val="22"/>
          <w:szCs w:val="22"/>
          <w:lang w:val="en-CA" w:bidi="ar-SA"/>
        </w:rPr>
      </w:pPr>
    </w:p>
    <w:p w14:paraId="2F175AF6" w14:textId="77777777" w:rsidR="007E5D09" w:rsidRPr="000C40E9" w:rsidRDefault="007E5D09">
      <w:pPr>
        <w:pStyle w:val="StyleHeader4Para4Left0Firstline0"/>
        <w:numPr>
          <w:ilvl w:val="0"/>
          <w:numId w:val="0"/>
        </w:numPr>
        <w:rPr>
          <w:rtl/>
          <w:lang w:val="en-CA"/>
        </w:rPr>
      </w:pPr>
    </w:p>
    <w:p w14:paraId="2E095547" w14:textId="77777777" w:rsidR="007E5D09" w:rsidRDefault="007E5D09">
      <w:pPr>
        <w:pStyle w:val="StyleHeader4Para4Left0Firstline0"/>
        <w:numPr>
          <w:ilvl w:val="0"/>
          <w:numId w:val="0"/>
        </w:numPr>
        <w:rPr>
          <w:rtl/>
        </w:rPr>
      </w:pPr>
    </w:p>
    <w:p w14:paraId="37194A54" w14:textId="77777777" w:rsidR="007E5D09" w:rsidRDefault="007E5D09">
      <w:pPr>
        <w:pStyle w:val="StyleHeader4Para4Left0Firstline0"/>
        <w:numPr>
          <w:ilvl w:val="0"/>
          <w:numId w:val="0"/>
        </w:numPr>
        <w:rPr>
          <w:rtl/>
        </w:rPr>
      </w:pPr>
    </w:p>
    <w:p w14:paraId="60454192" w14:textId="77777777" w:rsidR="007E5D09" w:rsidRDefault="007E5D09">
      <w:pPr>
        <w:pStyle w:val="StyleHeader4Para4Left0Firstline0"/>
        <w:numPr>
          <w:ilvl w:val="0"/>
          <w:numId w:val="0"/>
        </w:numPr>
        <w:rPr>
          <w:rtl/>
        </w:rPr>
      </w:pPr>
    </w:p>
    <w:p w14:paraId="5BF15BB3" w14:textId="77777777" w:rsidR="007E5D09" w:rsidRDefault="007E5D09">
      <w:pPr>
        <w:pStyle w:val="StyleHeader4Para4Left0Firstline0"/>
        <w:numPr>
          <w:ilvl w:val="0"/>
          <w:numId w:val="0"/>
        </w:numPr>
        <w:rPr>
          <w:rtl/>
        </w:rPr>
      </w:pPr>
    </w:p>
    <w:p w14:paraId="5557BDD0" w14:textId="77777777" w:rsidR="007E5D09" w:rsidRDefault="007E5D09">
      <w:pPr>
        <w:pStyle w:val="StyleHeader4Para4Left0Firstline0"/>
        <w:numPr>
          <w:ilvl w:val="0"/>
          <w:numId w:val="0"/>
        </w:numPr>
        <w:rPr>
          <w:rtl/>
        </w:rPr>
      </w:pPr>
    </w:p>
    <w:p w14:paraId="2219C1F6" w14:textId="77777777" w:rsidR="007E5D09" w:rsidRDefault="007E5D09">
      <w:pPr>
        <w:pStyle w:val="StyleHeader4Para4Left0Firstline0"/>
        <w:numPr>
          <w:ilvl w:val="0"/>
          <w:numId w:val="0"/>
        </w:numPr>
        <w:rPr>
          <w:rtl/>
        </w:rPr>
      </w:pPr>
    </w:p>
    <w:p w14:paraId="5132B556" w14:textId="77777777" w:rsidR="007E5D09" w:rsidRDefault="007E5D09">
      <w:pPr>
        <w:pStyle w:val="StyleHeader4Para4Left0Firstline0"/>
        <w:numPr>
          <w:ilvl w:val="0"/>
          <w:numId w:val="0"/>
        </w:numPr>
        <w:rPr>
          <w:rtl/>
        </w:rPr>
      </w:pPr>
    </w:p>
    <w:p w14:paraId="21637C36" w14:textId="77777777" w:rsidR="007E5D09" w:rsidRDefault="007E5D09">
      <w:pPr>
        <w:pStyle w:val="StyleHeader4Para4Left0Firstline0"/>
        <w:numPr>
          <w:ilvl w:val="0"/>
          <w:numId w:val="0"/>
        </w:numPr>
        <w:rPr>
          <w:rtl/>
        </w:rPr>
      </w:pPr>
    </w:p>
    <w:p w14:paraId="00A0E08A" w14:textId="77777777" w:rsidR="007E5D09" w:rsidRDefault="007E5D09">
      <w:pPr>
        <w:pStyle w:val="StyleHeader4Para4Left0Firstline0"/>
        <w:numPr>
          <w:ilvl w:val="0"/>
          <w:numId w:val="0"/>
        </w:numPr>
        <w:rPr>
          <w:rtl/>
        </w:rPr>
      </w:pPr>
    </w:p>
    <w:p w14:paraId="36D2B519" w14:textId="77777777" w:rsidR="007E5D09" w:rsidRDefault="007E5D09">
      <w:pPr>
        <w:pStyle w:val="StyleHeader4Para4Left0Firstline0"/>
        <w:numPr>
          <w:ilvl w:val="0"/>
          <w:numId w:val="0"/>
        </w:numPr>
        <w:rPr>
          <w:rtl/>
        </w:rPr>
      </w:pPr>
    </w:p>
    <w:p w14:paraId="4C7A44F1" w14:textId="77777777" w:rsidR="007E5D09" w:rsidRDefault="007E5D09">
      <w:pPr>
        <w:pStyle w:val="StyleHeader4Para4Left0Firstline0"/>
        <w:numPr>
          <w:ilvl w:val="0"/>
          <w:numId w:val="0"/>
        </w:numPr>
        <w:rPr>
          <w:rtl/>
        </w:rPr>
      </w:pPr>
    </w:p>
    <w:p w14:paraId="09B3B416" w14:textId="77777777" w:rsidR="007E5D09" w:rsidRDefault="007E5D09">
      <w:pPr>
        <w:pStyle w:val="StyleHeader4Para4Left0Firstline0"/>
        <w:numPr>
          <w:ilvl w:val="0"/>
          <w:numId w:val="0"/>
        </w:numPr>
        <w:rPr>
          <w:rtl/>
        </w:rPr>
      </w:pPr>
    </w:p>
    <w:p w14:paraId="4E105DFF" w14:textId="77777777" w:rsidR="007E5D09" w:rsidRDefault="007E5D09">
      <w:pPr>
        <w:pStyle w:val="StyleHeader4Para4Left0Firstline0"/>
        <w:numPr>
          <w:ilvl w:val="0"/>
          <w:numId w:val="0"/>
        </w:numPr>
        <w:rPr>
          <w:rtl/>
        </w:rPr>
      </w:pPr>
    </w:p>
    <w:p w14:paraId="64F2EDB4" w14:textId="77777777" w:rsidR="007E5D09" w:rsidRDefault="007E5D09">
      <w:pPr>
        <w:pStyle w:val="StyleHeader4Para4Left0Firstline0"/>
        <w:numPr>
          <w:ilvl w:val="0"/>
          <w:numId w:val="0"/>
        </w:numPr>
        <w:rPr>
          <w:rtl/>
        </w:rPr>
      </w:pPr>
    </w:p>
    <w:p w14:paraId="56960C13" w14:textId="77777777" w:rsidR="007E5D09" w:rsidRDefault="007E5D09">
      <w:pPr>
        <w:pStyle w:val="StyleHeader4Para4Left0Firstline0"/>
        <w:numPr>
          <w:ilvl w:val="0"/>
          <w:numId w:val="0"/>
        </w:numPr>
        <w:rPr>
          <w:rtl/>
        </w:rPr>
      </w:pPr>
    </w:p>
    <w:p w14:paraId="555A0E24" w14:textId="77777777" w:rsidR="007E5D09" w:rsidRDefault="007E5D09">
      <w:pPr>
        <w:pStyle w:val="StyleHeader4Para4Left0Firstline0"/>
        <w:numPr>
          <w:ilvl w:val="0"/>
          <w:numId w:val="0"/>
        </w:numPr>
        <w:rPr>
          <w:rtl/>
        </w:rPr>
      </w:pPr>
    </w:p>
    <w:p w14:paraId="7ADD61BA" w14:textId="77777777" w:rsidR="007E5D09" w:rsidRDefault="007E5D09">
      <w:pPr>
        <w:pStyle w:val="StyleHeader4Para4Left0Firstline0"/>
        <w:numPr>
          <w:ilvl w:val="0"/>
          <w:numId w:val="0"/>
        </w:numPr>
        <w:rPr>
          <w:rtl/>
        </w:rPr>
      </w:pPr>
    </w:p>
    <w:p w14:paraId="19FB16EE" w14:textId="77777777" w:rsidR="007E5D09" w:rsidRDefault="007E5D09">
      <w:pPr>
        <w:pStyle w:val="StyleHeader4Para4Left0Firstline0"/>
        <w:numPr>
          <w:ilvl w:val="0"/>
          <w:numId w:val="0"/>
        </w:numPr>
      </w:pPr>
    </w:p>
    <w:p w14:paraId="50AB73C3" w14:textId="77777777" w:rsidR="007E5D09" w:rsidRDefault="007E5D09">
      <w:pPr>
        <w:rPr>
          <w:rtl/>
          <w:lang w:val="en-CA"/>
        </w:rPr>
      </w:pPr>
    </w:p>
    <w:p w14:paraId="5C84EEBB" w14:textId="77777777" w:rsidR="007E5D09" w:rsidRDefault="007E5D09">
      <w:pPr>
        <w:rPr>
          <w:rtl/>
          <w:lang w:val="en-CA"/>
        </w:rPr>
      </w:pPr>
    </w:p>
    <w:p w14:paraId="72C7758A" w14:textId="77777777" w:rsidR="007E5D09" w:rsidRDefault="007E5D09">
      <w:pPr>
        <w:rPr>
          <w:rtl/>
          <w:lang w:val="en-CA"/>
        </w:rPr>
      </w:pPr>
    </w:p>
    <w:p w14:paraId="68F527C4" w14:textId="77777777" w:rsidR="007E5D09" w:rsidRDefault="007E5D09">
      <w:pPr>
        <w:rPr>
          <w:rtl/>
          <w:lang w:val="en-CA"/>
        </w:rPr>
      </w:pPr>
    </w:p>
    <w:p w14:paraId="20037521" w14:textId="77777777" w:rsidR="007E5D09" w:rsidRDefault="007E5D09">
      <w:pPr>
        <w:rPr>
          <w:rtl/>
          <w:lang w:val="en-CA"/>
        </w:rPr>
      </w:pPr>
    </w:p>
    <w:p w14:paraId="3FB12E2F" w14:textId="77777777" w:rsidR="007E5D09" w:rsidRDefault="007E5D09">
      <w:pPr>
        <w:rPr>
          <w:rtl/>
          <w:lang w:val="en-CA"/>
        </w:rPr>
      </w:pPr>
    </w:p>
    <w:p w14:paraId="0B458796" w14:textId="77777777" w:rsidR="007E5D09" w:rsidRDefault="007E5D09">
      <w:pPr>
        <w:rPr>
          <w:rtl/>
          <w:lang w:val="en-CA"/>
        </w:rPr>
      </w:pPr>
    </w:p>
    <w:p w14:paraId="056F360D" w14:textId="77777777" w:rsidR="007E5D09" w:rsidRDefault="007E5D09">
      <w:pPr>
        <w:rPr>
          <w:rtl/>
          <w:lang w:val="en-CA"/>
        </w:rPr>
      </w:pPr>
    </w:p>
    <w:p w14:paraId="634109BF" w14:textId="6142916D" w:rsidR="007E5D09" w:rsidRDefault="007E5D09">
      <w:pPr>
        <w:rPr>
          <w:rtl/>
          <w:lang w:val="en-CA"/>
        </w:rPr>
      </w:pPr>
    </w:p>
    <w:sectPr w:rsidR="007E5D09">
      <w:headerReference w:type="even" r:id="rId44"/>
      <w:headerReference w:type="default" r:id="rId45"/>
      <w:footerReference w:type="even" r:id="rId46"/>
      <w:footerReference w:type="default" r:id="rId47"/>
      <w:headerReference w:type="first" r:id="rId48"/>
      <w:footerReference w:type="first" r:id="rId4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C84E29" w14:textId="77777777" w:rsidR="009274E8" w:rsidRDefault="009274E8">
      <w:r>
        <w:separator/>
      </w:r>
    </w:p>
  </w:endnote>
  <w:endnote w:type="continuationSeparator" w:id="0">
    <w:p w14:paraId="6D3DCB6D" w14:textId="77777777" w:rsidR="009274E8" w:rsidRDefault="00927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khbar MT">
    <w:panose1 w:val="00000000000000000000"/>
    <w:charset w:val="B2"/>
    <w:family w:val="auto"/>
    <w:pitch w:val="variable"/>
    <w:sig w:usb0="00002001" w:usb1="00000000" w:usb2="00000000" w:usb3="00000000" w:csb0="00000040"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24E134"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C9B550"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928E4"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8D25E36"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87117602"/>
      <w:docPartObj>
        <w:docPartGallery w:val="Page Numbers (Bottom of Page)"/>
        <w:docPartUnique/>
      </w:docPartObj>
    </w:sdtPr>
    <w:sdtEndPr>
      <w:rPr>
        <w:noProof/>
      </w:rPr>
    </w:sdtEndPr>
    <w:sdtContent>
      <w:p w14:paraId="5B888774" w14:textId="302FA802" w:rsidR="00FE153F" w:rsidRDefault="00FE15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6338786"/>
      <w:docPartObj>
        <w:docPartGallery w:val="Page Numbers (Bottom of Page)"/>
        <w:docPartUnique/>
      </w:docPartObj>
    </w:sdtPr>
    <w:sdtEndPr>
      <w:rPr>
        <w:noProof/>
      </w:rPr>
    </w:sdtEndPr>
    <w:sdtContent>
      <w:p w14:paraId="7378FC61" w14:textId="77777777" w:rsidR="000C40E9" w:rsidRDefault="000C40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8904211"/>
      <w:docPartObj>
        <w:docPartGallery w:val="Page Numbers (Bottom of Page)"/>
        <w:docPartUnique/>
      </w:docPartObj>
    </w:sdtPr>
    <w:sdtEndPr>
      <w:rPr>
        <w:noProof/>
      </w:rPr>
    </w:sdtEndPr>
    <w:sdtContent>
      <w:p w14:paraId="2FDE07F6" w14:textId="77777777" w:rsidR="000C40E9" w:rsidRDefault="000C40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74214023"/>
      <w:docPartObj>
        <w:docPartGallery w:val="Page Numbers (Bottom of Page)"/>
        <w:docPartUnique/>
      </w:docPartObj>
    </w:sdtPr>
    <w:sdtEndPr>
      <w:rPr>
        <w:noProof/>
      </w:rPr>
    </w:sdtEndPr>
    <w:sdtContent>
      <w:p w14:paraId="774E16F1" w14:textId="77777777" w:rsidR="000C40E9" w:rsidRDefault="000C40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1A302B" w14:textId="77777777" w:rsidR="000C40E9" w:rsidRPr="0033525D" w:rsidRDefault="000C40E9">
    <w:pPr>
      <w:jc w:val="center"/>
    </w:pPr>
    <w:r>
      <w:fldChar w:fldCharType="begin"/>
    </w:r>
    <w:r>
      <w:instrText xml:space="preserve"> PAGE </w:instrText>
    </w:r>
    <w:r>
      <w:fldChar w:fldCharType="separate"/>
    </w:r>
    <w:r>
      <w:rPr>
        <w:noProof/>
      </w:rPr>
      <w:t>2</w:t>
    </w:r>
    <w:r>
      <w:rPr>
        <w:noProof/>
      </w:rPr>
      <w:fldChar w:fldCharType="end"/>
    </w:r>
  </w:p>
  <w:p w14:paraId="58B69C83" w14:textId="77777777" w:rsidR="000C40E9" w:rsidRDefault="000C40E9"/>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2505AE" w14:textId="77777777" w:rsidR="000C40E9" w:rsidRPr="0033525D" w:rsidRDefault="000C40E9">
    <w:pPr>
      <w:jc w:val="center"/>
    </w:pPr>
    <w:r>
      <w:fldChar w:fldCharType="begin"/>
    </w:r>
    <w:r>
      <w:instrText xml:space="preserve"> PAGE </w:instrText>
    </w:r>
    <w:r>
      <w:fldChar w:fldCharType="separate"/>
    </w:r>
    <w:r>
      <w:rPr>
        <w:noProof/>
      </w:rPr>
      <w:t>3</w:t>
    </w:r>
    <w:r>
      <w:rPr>
        <w:noProof/>
      </w:rPr>
      <w:fldChar w:fldCharType="end"/>
    </w:r>
  </w:p>
  <w:p w14:paraId="0C57B12A" w14:textId="77777777" w:rsidR="000C40E9" w:rsidRDefault="000C40E9"/>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27311488"/>
      <w:docPartObj>
        <w:docPartGallery w:val="Page Numbers (Bottom of Page)"/>
        <w:docPartUnique/>
      </w:docPartObj>
    </w:sdtPr>
    <w:sdtEndPr>
      <w:rPr>
        <w:noProof/>
      </w:rPr>
    </w:sdtEndPr>
    <w:sdtContent>
      <w:p w14:paraId="436C38E3" w14:textId="77777777" w:rsidR="000C40E9" w:rsidRDefault="000C40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62541" w14:textId="77777777" w:rsidR="000C40E9" w:rsidRPr="0033525D" w:rsidRDefault="000C40E9">
    <w:pPr>
      <w:jc w:val="center"/>
    </w:pPr>
    <w:r>
      <w:fldChar w:fldCharType="begin"/>
    </w:r>
    <w:r>
      <w:instrText xml:space="preserve"> PAGE </w:instrText>
    </w:r>
    <w:r>
      <w:fldChar w:fldCharType="separate"/>
    </w:r>
    <w:r>
      <w:rPr>
        <w:noProof/>
      </w:rPr>
      <w:t>2</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5B9D46" w14:textId="77777777" w:rsidR="000C40E9" w:rsidRPr="0033525D" w:rsidRDefault="000C40E9">
    <w:pPr>
      <w:jc w:val="center"/>
    </w:pPr>
    <w:r>
      <w:fldChar w:fldCharType="begin"/>
    </w:r>
    <w:r>
      <w:instrText xml:space="preserve"> PAGE </w:instrText>
    </w:r>
    <w:r>
      <w:fldChar w:fldCharType="separate"/>
    </w:r>
    <w:r>
      <w:rPr>
        <w:noProof/>
      </w:rPr>
      <w:t>3</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0300785"/>
      <w:docPartObj>
        <w:docPartGallery w:val="Page Numbers (Bottom of Page)"/>
        <w:docPartUnique/>
      </w:docPartObj>
    </w:sdtPr>
    <w:sdtEndPr>
      <w:rPr>
        <w:noProof/>
      </w:rPr>
    </w:sdtEndPr>
    <w:sdtContent>
      <w:p w14:paraId="1FAC04FF" w14:textId="77777777" w:rsidR="000C40E9" w:rsidRDefault="000C40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60412951"/>
      <w:docPartObj>
        <w:docPartGallery w:val="Page Numbers (Bottom of Page)"/>
        <w:docPartUnique/>
      </w:docPartObj>
    </w:sdtPr>
    <w:sdtEndPr>
      <w:rPr>
        <w:noProof/>
      </w:rPr>
    </w:sdtEndPr>
    <w:sdtContent>
      <w:p w14:paraId="3D997F09" w14:textId="77777777" w:rsidR="000C40E9" w:rsidRDefault="000C40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AB43D3" w14:textId="77777777" w:rsidR="000C40E9" w:rsidRDefault="000C40E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4907588"/>
      <w:docPartObj>
        <w:docPartGallery w:val="Page Numbers (Bottom of Page)"/>
        <w:docPartUnique/>
      </w:docPartObj>
    </w:sdtPr>
    <w:sdtEndPr>
      <w:rPr>
        <w:noProof/>
      </w:rPr>
    </w:sdtEndPr>
    <w:sdtContent>
      <w:p w14:paraId="40107978" w14:textId="77777777" w:rsidR="000C40E9" w:rsidRDefault="000C40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95219"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E7B5C0"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752022"/>
      <w:docPartObj>
        <w:docPartGallery w:val="Page Numbers (Bottom of Page)"/>
        <w:docPartUnique/>
      </w:docPartObj>
    </w:sdtPr>
    <w:sdtEndPr>
      <w:rPr>
        <w:noProof/>
      </w:rPr>
    </w:sdtEndPr>
    <w:sdtContent>
      <w:p w14:paraId="33E8CB14"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28405A" w14:textId="77777777" w:rsidR="009274E8" w:rsidRDefault="009274E8" w:rsidP="00874D82">
      <w:pPr>
        <w:bidi/>
        <w:jc w:val="left"/>
      </w:pPr>
      <w:r>
        <w:separator/>
      </w:r>
    </w:p>
  </w:footnote>
  <w:footnote w:type="continuationSeparator" w:id="0">
    <w:p w14:paraId="0B346FC2" w14:textId="77777777" w:rsidR="009274E8" w:rsidRDefault="009274E8">
      <w:r>
        <w:continuationSeparator/>
      </w:r>
    </w:p>
  </w:footnote>
  <w:footnote w:id="1">
    <w:p w14:paraId="5D0CFE7A" w14:textId="07DBBBB7" w:rsidR="00874D82" w:rsidRDefault="00874D82" w:rsidP="003F76BC">
      <w:pPr>
        <w:pStyle w:val="FootnoteText"/>
        <w:bidi/>
        <w:jc w:val="left"/>
        <w:rPr>
          <w:rtl/>
          <w:lang w:bidi="ar-SY"/>
        </w:rPr>
      </w:pPr>
      <w:r>
        <w:rPr>
          <w:rStyle w:val="FootnoteReference"/>
        </w:rPr>
        <w:footnoteRef/>
      </w:r>
      <w:r>
        <w:t xml:space="preserve"> </w:t>
      </w:r>
      <w:r w:rsidR="003370EE">
        <w:rPr>
          <w:rFonts w:hint="cs"/>
          <w:rtl/>
        </w:rPr>
        <w:t xml:space="preserve"> </w:t>
      </w:r>
      <w:r w:rsidR="003F76BC" w:rsidRPr="003F76BC">
        <w:rPr>
          <w:lang w:val="pt-PT"/>
        </w:rPr>
        <w:t>UNEP/OzL.Pro/ExCom/95/1</w:t>
      </w:r>
    </w:p>
  </w:footnote>
  <w:footnote w:id="2">
    <w:p w14:paraId="1FAE3964" w14:textId="79DC7450" w:rsidR="00D80FC0" w:rsidRDefault="003F76BC" w:rsidP="00D80FC0">
      <w:pPr>
        <w:pStyle w:val="FootnoteText"/>
        <w:bidi/>
        <w:jc w:val="left"/>
        <w:rPr>
          <w:rtl/>
          <w:lang w:bidi="ar-SY"/>
        </w:rPr>
      </w:pPr>
      <w:r w:rsidRPr="003F76BC">
        <w:rPr>
          <w:lang w:val="pt-PT"/>
        </w:rPr>
        <w:t>UNEP/OzL.Pro/ExCom/93/12/Rev.1</w:t>
      </w:r>
      <w:r w:rsidR="00A52DA7">
        <w:rPr>
          <w:rStyle w:val="FootnoteReference"/>
        </w:rPr>
        <w:footnoteRef/>
      </w:r>
    </w:p>
  </w:footnote>
  <w:footnote w:id="3">
    <w:p w14:paraId="5717D6DB" w14:textId="3BA6C4CD" w:rsidR="00A52DA7" w:rsidRDefault="00A52DA7" w:rsidP="00D80FC0">
      <w:pPr>
        <w:pStyle w:val="FootnoteText"/>
        <w:bidi/>
        <w:jc w:val="left"/>
        <w:rPr>
          <w:rtl/>
          <w:lang w:bidi="ar-SY"/>
        </w:rPr>
      </w:pPr>
      <w:r>
        <w:rPr>
          <w:rStyle w:val="FootnoteReference"/>
        </w:rPr>
        <w:footnoteRef/>
      </w:r>
      <w:r>
        <w:t xml:space="preserve"> </w:t>
      </w:r>
      <w:r w:rsidR="003370EE">
        <w:rPr>
          <w:rFonts w:hint="cs"/>
          <w:rtl/>
        </w:rPr>
        <w:t xml:space="preserve"> </w:t>
      </w:r>
      <w:r w:rsidR="00D80FC0" w:rsidRPr="00D80FC0">
        <w:rPr>
          <w:lang w:val="pt-PT"/>
        </w:rPr>
        <w:t>UNEP/OzL.Pro/ExCom/92/6</w:t>
      </w:r>
      <w:r w:rsidR="003370EE">
        <w:rPr>
          <w:rFonts w:hint="cs"/>
          <w:rtl/>
          <w:lang w:val="pt-PT"/>
        </w:rPr>
        <w:t xml:space="preserve"> </w:t>
      </w:r>
    </w:p>
  </w:footnote>
  <w:footnote w:id="4">
    <w:p w14:paraId="03C65306" w14:textId="6A8F7299" w:rsidR="00A52DA7" w:rsidRDefault="00A52DA7" w:rsidP="003370EE">
      <w:pPr>
        <w:pStyle w:val="FootnoteText"/>
        <w:bidi/>
        <w:jc w:val="left"/>
        <w:rPr>
          <w:rtl/>
          <w:lang w:bidi="ar-SY"/>
        </w:rPr>
      </w:pPr>
      <w:r>
        <w:rPr>
          <w:rStyle w:val="FootnoteReference"/>
        </w:rPr>
        <w:footnoteRef/>
      </w:r>
      <w:r w:rsidR="003370EE">
        <w:rPr>
          <w:rFonts w:hint="cs"/>
          <w:rtl/>
        </w:rPr>
        <w:t xml:space="preserve"> </w:t>
      </w:r>
      <w:r w:rsidR="003370EE" w:rsidRPr="003370EE">
        <w:rPr>
          <w:lang w:val="pt-PT"/>
        </w:rPr>
        <w:t>UNEP/OzL.Pro/ExCom/94/6</w:t>
      </w:r>
      <w:r>
        <w:t xml:space="preserve"> </w:t>
      </w:r>
    </w:p>
  </w:footnote>
  <w:footnote w:id="5">
    <w:p w14:paraId="37FB41A5" w14:textId="4094AA14" w:rsidR="0000041A" w:rsidRDefault="0000041A" w:rsidP="00D16A82">
      <w:pPr>
        <w:pStyle w:val="FootnoteText"/>
        <w:bidi/>
        <w:rPr>
          <w:rtl/>
          <w:lang w:bidi="ar-SY"/>
        </w:rPr>
      </w:pPr>
      <w:r>
        <w:rPr>
          <w:rStyle w:val="FootnoteReference"/>
        </w:rPr>
        <w:footnoteRef/>
      </w:r>
      <w:r>
        <w:t xml:space="preserve"> </w:t>
      </w:r>
      <w:r w:rsidR="00D16A82" w:rsidRPr="00D16A82">
        <w:rPr>
          <w:rtl/>
        </w:rPr>
        <w:t>التقرير النهائي بشأن تقييم الشبكات الإقليمية لموظفي الأوزون الوطنيين.</w:t>
      </w:r>
    </w:p>
  </w:footnote>
  <w:footnote w:id="6">
    <w:p w14:paraId="3575F312" w14:textId="4549652D" w:rsidR="0000041A" w:rsidRDefault="0000041A" w:rsidP="00D16A82">
      <w:pPr>
        <w:pStyle w:val="FootnoteText"/>
        <w:bidi/>
        <w:rPr>
          <w:rtl/>
          <w:lang w:bidi="ar-SY"/>
        </w:rPr>
      </w:pPr>
      <w:r>
        <w:rPr>
          <w:rStyle w:val="FootnoteReference"/>
        </w:rPr>
        <w:footnoteRef/>
      </w:r>
      <w:r>
        <w:t xml:space="preserve"> </w:t>
      </w:r>
      <w:r w:rsidR="007460CC">
        <w:rPr>
          <w:rFonts w:hint="cs"/>
          <w:rtl/>
        </w:rPr>
        <w:t xml:space="preserve"> </w:t>
      </w:r>
      <w:r w:rsidR="007460CC" w:rsidRPr="007460CC">
        <w:rPr>
          <w:rtl/>
        </w:rPr>
        <w:t xml:space="preserve">تشجيع </w:t>
      </w:r>
      <w:r w:rsidR="00A27E69">
        <w:rPr>
          <w:rFonts w:hint="cs"/>
          <w:rtl/>
        </w:rPr>
        <w:t xml:space="preserve">منظمة </w:t>
      </w:r>
      <w:r w:rsidR="007460CC">
        <w:rPr>
          <w:rFonts w:hint="cs"/>
          <w:rtl/>
        </w:rPr>
        <w:t>عمل الأوزون</w:t>
      </w:r>
      <w:r w:rsidR="007460CC" w:rsidRPr="007460CC">
        <w:rPr>
          <w:rtl/>
        </w:rPr>
        <w:t xml:space="preserve"> على النظر في واستخدام النتائج والدروس المستفادة والإجراءات المقترحة لتقييم الشبكات الإقليمية لموظفي الأوزون الوطنيين عند التخطيط وتنفيذ عمل الشبكات الإقليمية.</w:t>
      </w:r>
    </w:p>
  </w:footnote>
  <w:footnote w:id="7">
    <w:p w14:paraId="47AA3074" w14:textId="1B112E1C" w:rsidR="0023614F" w:rsidRPr="00650B3F" w:rsidRDefault="0023614F" w:rsidP="00FB53BE">
      <w:pPr>
        <w:pStyle w:val="FootnoteText"/>
        <w:bidi/>
        <w:jc w:val="left"/>
        <w:rPr>
          <w:rtl/>
          <w:lang w:bidi="ar-SY"/>
        </w:rPr>
      </w:pPr>
      <w:r w:rsidRPr="00650B3F">
        <w:rPr>
          <w:rStyle w:val="FootnoteReference"/>
        </w:rPr>
        <w:footnoteRef/>
      </w:r>
      <w:r w:rsidRPr="00650B3F">
        <w:t xml:space="preserve"> </w:t>
      </w:r>
      <w:r w:rsidR="00FB53BE" w:rsidRPr="00650B3F">
        <w:rPr>
          <w:rtl/>
        </w:rPr>
        <w:t>اجتماع الأطراف المقرر 28/1.</w:t>
      </w:r>
    </w:p>
  </w:footnote>
  <w:footnote w:id="8">
    <w:p w14:paraId="63887EFD" w14:textId="619C1B71" w:rsidR="0023614F" w:rsidRPr="00650B3F" w:rsidRDefault="0023614F" w:rsidP="00650B3F">
      <w:pPr>
        <w:pStyle w:val="FootnoteText"/>
        <w:bidi/>
        <w:jc w:val="left"/>
        <w:rPr>
          <w:rtl/>
          <w:lang w:bidi="ar-SY"/>
        </w:rPr>
      </w:pPr>
      <w:r w:rsidRPr="00650B3F">
        <w:rPr>
          <w:rStyle w:val="FootnoteReference"/>
        </w:rPr>
        <w:footnoteRef/>
      </w:r>
      <w:r w:rsidRPr="00650B3F">
        <w:t xml:space="preserve"> </w:t>
      </w:r>
      <w:r w:rsidR="00650B3F" w:rsidRPr="00650B3F">
        <w:rPr>
          <w:rtl/>
        </w:rPr>
        <w:t xml:space="preserve">انظر استراتيجية </w:t>
      </w:r>
      <w:bookmarkStart w:id="7" w:name="_Hlk181882881"/>
      <w:r w:rsidR="00650B3F" w:rsidRPr="00650B3F">
        <w:rPr>
          <w:rFonts w:hint="cs"/>
          <w:rtl/>
          <w:lang w:bidi="ar-SY"/>
        </w:rPr>
        <w:t>برنامج</w:t>
      </w:r>
      <w:r w:rsidR="00650B3F" w:rsidRPr="00650B3F">
        <w:rPr>
          <w:rtl/>
          <w:lang w:bidi="ar-SY"/>
        </w:rPr>
        <w:t xml:space="preserve"> المساعدة على الامتثال</w:t>
      </w:r>
      <w:r w:rsidR="00650B3F" w:rsidRPr="00650B3F">
        <w:rPr>
          <w:rtl/>
        </w:rPr>
        <w:t xml:space="preserve"> </w:t>
      </w:r>
      <w:bookmarkEnd w:id="7"/>
      <w:r w:rsidR="00650B3F" w:rsidRPr="00650B3F">
        <w:rPr>
          <w:rtl/>
        </w:rPr>
        <w:t>2024-2026</w:t>
      </w:r>
      <w:r w:rsidR="00650B3F">
        <w:rPr>
          <w:rFonts w:hint="cs"/>
          <w:rtl/>
        </w:rPr>
        <w:t>.</w:t>
      </w:r>
    </w:p>
  </w:footnote>
  <w:footnote w:id="9">
    <w:p w14:paraId="57A0437D" w14:textId="6F6471F6" w:rsidR="0023614F" w:rsidRPr="00650B3F" w:rsidRDefault="0023614F" w:rsidP="00FB53BE">
      <w:pPr>
        <w:pStyle w:val="FootnoteText"/>
        <w:bidi/>
        <w:jc w:val="left"/>
        <w:rPr>
          <w:rtl/>
          <w:lang w:bidi="ar-SY"/>
        </w:rPr>
      </w:pPr>
      <w:r w:rsidRPr="00650B3F">
        <w:rPr>
          <w:rStyle w:val="FootnoteReference"/>
        </w:rPr>
        <w:footnoteRef/>
      </w:r>
      <w:r w:rsidRPr="00650B3F">
        <w:t xml:space="preserve"> </w:t>
      </w:r>
      <w:r w:rsidR="00650B3F" w:rsidRPr="00650B3F">
        <w:rPr>
          <w:rtl/>
        </w:rPr>
        <w:t>انظر الشكل 2 في الوثيقة الحالية.</w:t>
      </w:r>
    </w:p>
  </w:footnote>
  <w:footnote w:id="10">
    <w:p w14:paraId="7E6C976D" w14:textId="328D5460" w:rsidR="00202DB8" w:rsidRPr="00650B3F" w:rsidRDefault="00202DB8" w:rsidP="00650B3F">
      <w:pPr>
        <w:pStyle w:val="FootnoteText"/>
        <w:bidi/>
        <w:jc w:val="left"/>
        <w:rPr>
          <w:rtl/>
          <w:lang w:bidi="ar-SY"/>
        </w:rPr>
      </w:pPr>
      <w:r w:rsidRPr="00650B3F">
        <w:rPr>
          <w:rStyle w:val="FootnoteReference"/>
        </w:rPr>
        <w:footnoteRef/>
      </w:r>
      <w:r w:rsidRPr="00650B3F">
        <w:t xml:space="preserve"> </w:t>
      </w:r>
      <w:r w:rsidR="00650B3F" w:rsidRPr="00650B3F">
        <w:rPr>
          <w:rtl/>
        </w:rPr>
        <w:t xml:space="preserve">وقد تم تقديم أحدث تقييم </w:t>
      </w:r>
      <w:r w:rsidR="00650B3F">
        <w:rPr>
          <w:rFonts w:hint="cs"/>
          <w:rtl/>
        </w:rPr>
        <w:t>ل</w:t>
      </w:r>
      <w:r w:rsidR="00650B3F" w:rsidRPr="00650B3F">
        <w:rPr>
          <w:rFonts w:hint="cs"/>
          <w:rtl/>
          <w:lang w:bidi="ar-SY"/>
        </w:rPr>
        <w:t>برنامج</w:t>
      </w:r>
      <w:r w:rsidR="00650B3F" w:rsidRPr="00650B3F">
        <w:rPr>
          <w:rtl/>
          <w:lang w:bidi="ar-SY"/>
        </w:rPr>
        <w:t xml:space="preserve"> المساعدة على الامتثال</w:t>
      </w:r>
      <w:r w:rsidR="00650B3F" w:rsidRPr="00650B3F">
        <w:rPr>
          <w:rtl/>
        </w:rPr>
        <w:t xml:space="preserve"> في عام 2007، مع تحليل شامل للبرنامج، في الوثيقة 52/9. كما تم تقديم تقييم حديث لمكون </w:t>
      </w:r>
      <w:r w:rsidR="00650B3F" w:rsidRPr="00650B3F">
        <w:rPr>
          <w:rFonts w:hint="cs"/>
          <w:rtl/>
          <w:lang w:bidi="ar-SY"/>
        </w:rPr>
        <w:t>برنامج</w:t>
      </w:r>
      <w:r w:rsidR="00650B3F" w:rsidRPr="00650B3F">
        <w:rPr>
          <w:rtl/>
          <w:lang w:bidi="ar-SY"/>
        </w:rPr>
        <w:t xml:space="preserve"> المساعدة على الامتثال</w:t>
      </w:r>
      <w:r w:rsidR="00650B3F" w:rsidRPr="00650B3F">
        <w:rPr>
          <w:rtl/>
        </w:rPr>
        <w:t xml:space="preserve"> في الشبكات الإقليمية في الوثيقة 92/6.</w:t>
      </w:r>
    </w:p>
  </w:footnote>
  <w:footnote w:id="11">
    <w:p w14:paraId="15050F1F" w14:textId="6B0F9CE6" w:rsidR="00710C51" w:rsidRDefault="00710C51" w:rsidP="00FB53BE">
      <w:pPr>
        <w:pStyle w:val="FootnoteText"/>
        <w:bidi/>
        <w:jc w:val="left"/>
        <w:rPr>
          <w:rtl/>
          <w:lang w:bidi="ar-SY"/>
        </w:rPr>
      </w:pPr>
      <w:r w:rsidRPr="00650B3F">
        <w:rPr>
          <w:rStyle w:val="FootnoteReference"/>
        </w:rPr>
        <w:footnoteRef/>
      </w:r>
      <w:r w:rsidRPr="00650B3F">
        <w:t xml:space="preserve"> </w:t>
      </w:r>
      <w:r w:rsidR="00650B3F" w:rsidRPr="00650B3F">
        <w:rPr>
          <w:rtl/>
        </w:rPr>
        <w:t>انظر الاختصاصات 93/12/</w:t>
      </w:r>
      <w:r w:rsidR="00650B3F" w:rsidRPr="00650B3F">
        <w:t>Rev.1</w:t>
      </w:r>
      <w:r w:rsidR="00650B3F">
        <w:rPr>
          <w:rFonts w:hint="cs"/>
          <w:rtl/>
        </w:rPr>
        <w:t>.</w:t>
      </w:r>
    </w:p>
  </w:footnote>
  <w:footnote w:id="12">
    <w:p w14:paraId="412DF3FC" w14:textId="6CAB690B" w:rsidR="005B2A24" w:rsidRDefault="005B2A24" w:rsidP="00650B3F">
      <w:pPr>
        <w:pStyle w:val="FootnoteText"/>
        <w:bidi/>
        <w:rPr>
          <w:rtl/>
          <w:lang w:bidi="ar-SY"/>
        </w:rPr>
      </w:pPr>
      <w:r>
        <w:rPr>
          <w:rStyle w:val="FootnoteReference"/>
        </w:rPr>
        <w:footnoteRef/>
      </w:r>
      <w:r>
        <w:t xml:space="preserve"> </w:t>
      </w:r>
      <w:r w:rsidR="00650B3F" w:rsidRPr="00650B3F">
        <w:rPr>
          <w:rtl/>
        </w:rPr>
        <w:t xml:space="preserve">المرفق الأول في </w:t>
      </w:r>
      <w:r w:rsidR="00650B3F" w:rsidRPr="00650B3F">
        <w:t>UNEP/OzL.Pro/ExCom/93/12/Rev.1</w:t>
      </w:r>
      <w:r w:rsidR="00650B3F" w:rsidRPr="00650B3F">
        <w:rPr>
          <w:rtl/>
        </w:rPr>
        <w:t>.</w:t>
      </w:r>
    </w:p>
  </w:footnote>
  <w:footnote w:id="13">
    <w:p w14:paraId="4F604CF5" w14:textId="31FBC9EE" w:rsidR="006E6071" w:rsidRDefault="006E6071" w:rsidP="002017EE">
      <w:pPr>
        <w:pStyle w:val="FootnoteText"/>
        <w:bidi/>
        <w:rPr>
          <w:rtl/>
          <w:lang w:bidi="ar-SY"/>
        </w:rPr>
      </w:pPr>
      <w:r>
        <w:rPr>
          <w:rStyle w:val="FootnoteReference"/>
        </w:rPr>
        <w:footnoteRef/>
      </w:r>
      <w:r>
        <w:t xml:space="preserve"> </w:t>
      </w:r>
      <w:r w:rsidR="002017EE" w:rsidRPr="002017EE">
        <w:rPr>
          <w:rtl/>
        </w:rPr>
        <w:t xml:space="preserve">المرفق الثالث في ميزانية وبرنامج عمل برنامج المساعدة على الامتثال </w:t>
      </w:r>
      <w:r w:rsidR="002017EE">
        <w:rPr>
          <w:rFonts w:hint="cs"/>
          <w:rtl/>
        </w:rPr>
        <w:t>التابع ل</w:t>
      </w:r>
      <w:r w:rsidR="002017EE" w:rsidRPr="002017EE">
        <w:rPr>
          <w:rtl/>
        </w:rPr>
        <w:t xml:space="preserve">برنامج الأمم المتحدة للبيئة لعام 2007 في الوثيقة </w:t>
      </w:r>
      <w:r w:rsidR="002017EE" w:rsidRPr="002017EE">
        <w:t>UNEP/OzL.Pro/ExCom/50/20</w:t>
      </w:r>
      <w:r w:rsidR="002017EE" w:rsidRPr="002017EE">
        <w:rPr>
          <w:rtl/>
        </w:rPr>
        <w:t xml:space="preserve"> والمرفق الثالث في ميزانية وبرنامج عمل برنامج المساعدة على الامتثال </w:t>
      </w:r>
      <w:r w:rsidR="002017EE">
        <w:rPr>
          <w:rFonts w:hint="cs"/>
          <w:rtl/>
        </w:rPr>
        <w:t>التابع ل</w:t>
      </w:r>
      <w:r w:rsidR="002017EE" w:rsidRPr="002017EE">
        <w:rPr>
          <w:rtl/>
        </w:rPr>
        <w:t xml:space="preserve">برنامج الأمم المتحدة للبيئة لعام 2010 في الوثيقة </w:t>
      </w:r>
      <w:r w:rsidR="002017EE" w:rsidRPr="002017EE">
        <w:t>UNEP/OzL.Pro/ExCom/59/17</w:t>
      </w:r>
      <w:r w:rsidR="002017EE" w:rsidRPr="002017EE">
        <w:rPr>
          <w:rtl/>
        </w:rPr>
        <w:t>.</w:t>
      </w:r>
    </w:p>
  </w:footnote>
  <w:footnote w:id="14">
    <w:p w14:paraId="5A228039" w14:textId="6C3009F3" w:rsidR="005772B5" w:rsidRDefault="005772B5" w:rsidP="002017EE">
      <w:pPr>
        <w:pStyle w:val="FootnoteText"/>
        <w:bidi/>
        <w:rPr>
          <w:rtl/>
          <w:lang w:bidi="ar-SY"/>
        </w:rPr>
      </w:pPr>
      <w:r>
        <w:rPr>
          <w:rStyle w:val="FootnoteReference"/>
        </w:rPr>
        <w:footnoteRef/>
      </w:r>
      <w:r>
        <w:t xml:space="preserve"> </w:t>
      </w:r>
      <w:r w:rsidR="002017EE" w:rsidRPr="002017EE">
        <w:rPr>
          <w:rtl/>
        </w:rPr>
        <w:t xml:space="preserve">الرسم البياني 1: تحليل المشكلات، الصفحة 14، في </w:t>
      </w:r>
      <w:r w:rsidR="00C627B2" w:rsidRPr="002017EE">
        <w:rPr>
          <w:rtl/>
        </w:rPr>
        <w:t>استراتيجية</w:t>
      </w:r>
      <w:r w:rsidR="00FE153F">
        <w:rPr>
          <w:rFonts w:hint="cs"/>
          <w:rtl/>
        </w:rPr>
        <w:t xml:space="preserve"> </w:t>
      </w:r>
      <w:r w:rsidR="002017EE" w:rsidRPr="002017EE">
        <w:rPr>
          <w:rtl/>
        </w:rPr>
        <w:t>برنامج المساعدة على الامتثال لـ</w:t>
      </w:r>
      <w:r w:rsidR="00C627B2">
        <w:rPr>
          <w:rFonts w:hint="cs"/>
          <w:rtl/>
        </w:rPr>
        <w:t>منظمة عمل الأوزون</w:t>
      </w:r>
      <w:r w:rsidR="002017EE" w:rsidRPr="002017EE">
        <w:rPr>
          <w:rtl/>
        </w:rPr>
        <w:t xml:space="preserve"> </w:t>
      </w:r>
      <w:r w:rsidR="002017EE" w:rsidRPr="002017EE">
        <w:t>2024-2026</w:t>
      </w:r>
      <w:r w:rsidR="002017EE" w:rsidRPr="002017EE">
        <w:rPr>
          <w:rtl/>
        </w:rPr>
        <w:t xml:space="preserve"> وخطة العمل والميزانية وتقرير التقدم </w:t>
      </w:r>
      <w:r w:rsidR="00C627B2" w:rsidRPr="002017EE">
        <w:rPr>
          <w:rFonts w:hint="cs"/>
          <w:rtl/>
        </w:rPr>
        <w:t xml:space="preserve">لعام </w:t>
      </w:r>
      <w:r w:rsidR="00C627B2">
        <w:rPr>
          <w:rFonts w:hint="cs"/>
          <w:rtl/>
        </w:rPr>
        <w:t>2024</w:t>
      </w:r>
      <w:r w:rsidR="002017EE" w:rsidRPr="002017EE">
        <w:rPr>
          <w:rtl/>
        </w:rPr>
        <w:t xml:space="preserve"> </w:t>
      </w:r>
      <w:r w:rsidR="00C627B2">
        <w:rPr>
          <w:rFonts w:hint="cs"/>
          <w:rtl/>
        </w:rPr>
        <w:t>في الوثيقة</w:t>
      </w:r>
      <w:r w:rsidR="002017EE" w:rsidRPr="002017EE">
        <w:rPr>
          <w:rtl/>
        </w:rPr>
        <w:t xml:space="preserve"> </w:t>
      </w:r>
      <w:r w:rsidR="002017EE" w:rsidRPr="002017EE">
        <w:t>UNEP/OzL.Pro/ExCom/93/94</w:t>
      </w:r>
      <w:r w:rsidR="002017EE" w:rsidRPr="002017EE">
        <w:rPr>
          <w:rtl/>
        </w:rPr>
        <w:t>.</w:t>
      </w:r>
    </w:p>
  </w:footnote>
  <w:footnote w:id="15">
    <w:p w14:paraId="3F7F1868" w14:textId="77777777" w:rsidR="000C40E9" w:rsidRPr="003D3E26" w:rsidRDefault="000C40E9" w:rsidP="000C40E9">
      <w:pPr>
        <w:pStyle w:val="FootnoteText"/>
      </w:pPr>
      <w:r>
        <w:rPr>
          <w:rStyle w:val="FootnoteReference"/>
        </w:rPr>
        <w:footnoteRef/>
      </w:r>
      <w:r>
        <w:t xml:space="preserve"> </w:t>
      </w:r>
      <w:r w:rsidRPr="003D3E26">
        <w:t>UNEP/EA.5/3/Rev.1</w:t>
      </w:r>
    </w:p>
  </w:footnote>
  <w:footnote w:id="16">
    <w:p w14:paraId="09D81E08" w14:textId="77777777" w:rsidR="000C40E9" w:rsidRPr="00935679" w:rsidRDefault="000C40E9" w:rsidP="000C40E9">
      <w:pPr>
        <w:pStyle w:val="FootnoteText"/>
      </w:pPr>
      <w:r>
        <w:rPr>
          <w:rStyle w:val="FootnoteReference"/>
        </w:rPr>
        <w:footnoteRef/>
      </w:r>
      <w:r>
        <w:t xml:space="preserve"> Extract from the “Agreement between the Executive Committee of the Interim Multilateral Fund for the Implementation of the Montreal Protocol and the United Nations Environment Programme.” Mostafa K. Tolba, UNEP Executive Director, and Ilkka Ristimäki, Chair of the Executive Committee, 19 June 1991.</w:t>
      </w:r>
    </w:p>
  </w:footnote>
  <w:footnote w:id="17">
    <w:p w14:paraId="4304E0FD" w14:textId="77777777" w:rsidR="000C40E9" w:rsidRPr="00816A22" w:rsidRDefault="000C40E9" w:rsidP="000C40E9">
      <w:pPr>
        <w:pStyle w:val="FootnoteText"/>
      </w:pPr>
      <w:r>
        <w:rPr>
          <w:rStyle w:val="FootnoteReference"/>
        </w:rPr>
        <w:footnoteRef/>
      </w:r>
      <w:r>
        <w:t xml:space="preserve"> See section on mandate in the 3-year strategy of UNEP, in document </w:t>
      </w:r>
      <w:r w:rsidRPr="00816A22">
        <w:t>UNEP/OzL.Pro/ExCom/93/94</w:t>
      </w:r>
      <w:r>
        <w:t>.</w:t>
      </w:r>
    </w:p>
  </w:footnote>
  <w:footnote w:id="18">
    <w:p w14:paraId="2D3819B6" w14:textId="77777777" w:rsidR="000C40E9" w:rsidRPr="006E1571" w:rsidRDefault="000C40E9" w:rsidP="000C40E9">
      <w:pPr>
        <w:pStyle w:val="FootnoteText"/>
      </w:pPr>
      <w:r>
        <w:rPr>
          <w:rStyle w:val="FootnoteReference"/>
        </w:rPr>
        <w:footnoteRef/>
      </w:r>
      <w:r>
        <w:t xml:space="preserve"> </w:t>
      </w:r>
      <w:r w:rsidRPr="006E1571">
        <w:t>The strategies covered the periods 2016-2018 in document UNEP/OzL.Pro/ExCom/75/33/Rev.1, 2018-2020 in document UNEP/OzL.Pro /ExCom/80/28), 2021-2023 in document UNEP/OzL.Pro/ExCom/86/36, and 2024-2026 in document UNEP/OzL.Pro/ExCom/93/94.</w:t>
      </w:r>
    </w:p>
  </w:footnote>
  <w:footnote w:id="19">
    <w:p w14:paraId="5C3F1FC0" w14:textId="77777777" w:rsidR="000C40E9" w:rsidRPr="006E1571" w:rsidRDefault="000C40E9" w:rsidP="000C40E9">
      <w:pPr>
        <w:pStyle w:val="FootnoteText"/>
      </w:pPr>
      <w:r w:rsidRPr="006E1571">
        <w:rPr>
          <w:rStyle w:val="FootnoteReference"/>
        </w:rPr>
        <w:footnoteRef/>
      </w:r>
      <w:r w:rsidRPr="006E1571">
        <w:t xml:space="preserve"> See decision 49/3 in document UNEP/OzL.Pro/ExCom/49/43.</w:t>
      </w:r>
    </w:p>
  </w:footnote>
  <w:footnote w:id="20">
    <w:p w14:paraId="7CB1F146" w14:textId="77777777" w:rsidR="000C40E9" w:rsidRPr="00FE1854" w:rsidRDefault="000C40E9" w:rsidP="000C40E9">
      <w:pPr>
        <w:pStyle w:val="FootnoteText"/>
        <w:jc w:val="left"/>
      </w:pPr>
      <w:r w:rsidRPr="006E1571">
        <w:rPr>
          <w:rStyle w:val="FootnoteReference"/>
        </w:rPr>
        <w:footnoteRef/>
      </w:r>
      <w:r w:rsidRPr="006E1571">
        <w:t xml:space="preserve"> See e.g., decision 52/29 in document UNEP/OzL.Pro/ExCom/52/55 and decision 56/33 in document</w:t>
      </w:r>
      <w:r>
        <w:t xml:space="preserve"> </w:t>
      </w:r>
      <w:r w:rsidRPr="006E1571">
        <w:t>UNEP/OzL.Pro/ExCom/56/64.</w:t>
      </w:r>
    </w:p>
  </w:footnote>
  <w:footnote w:id="21">
    <w:p w14:paraId="5181F32E" w14:textId="77777777" w:rsidR="000C40E9" w:rsidRPr="000A6957" w:rsidRDefault="000C40E9" w:rsidP="000C40E9">
      <w:pPr>
        <w:pStyle w:val="FootnoteText"/>
      </w:pPr>
      <w:r>
        <w:rPr>
          <w:rStyle w:val="FootnoteReference"/>
        </w:rPr>
        <w:footnoteRef/>
      </w:r>
      <w:r>
        <w:t xml:space="preserve"> </w:t>
      </w:r>
      <w:r w:rsidRPr="00534798">
        <w:t>UNEP/OzL.Pro/ExCom/52/9</w:t>
      </w:r>
    </w:p>
  </w:footnote>
  <w:footnote w:id="22">
    <w:p w14:paraId="015B0328" w14:textId="77777777" w:rsidR="000C40E9" w:rsidRPr="00534798" w:rsidRDefault="000C40E9" w:rsidP="000C40E9">
      <w:pPr>
        <w:pStyle w:val="FootnoteText"/>
      </w:pPr>
      <w:r>
        <w:rPr>
          <w:rStyle w:val="FootnoteReference"/>
        </w:rPr>
        <w:footnoteRef/>
      </w:r>
      <w:r>
        <w:t xml:space="preserve"> </w:t>
      </w:r>
      <w:r w:rsidRPr="0056502A">
        <w:t xml:space="preserve">Decision 91/61(a(ii)) and </w:t>
      </w:r>
      <w:r>
        <w:t>d</w:t>
      </w:r>
      <w:r w:rsidRPr="0056502A">
        <w:t>ecision 93/91</w:t>
      </w:r>
    </w:p>
  </w:footnote>
  <w:footnote w:id="23">
    <w:p w14:paraId="1B94C809" w14:textId="77777777" w:rsidR="000C40E9" w:rsidRPr="00F374F3" w:rsidRDefault="000C40E9" w:rsidP="000C40E9">
      <w:pPr>
        <w:pStyle w:val="FootnoteText"/>
      </w:pPr>
      <w:r>
        <w:rPr>
          <w:rStyle w:val="FootnoteReference"/>
        </w:rPr>
        <w:footnoteRef/>
      </w:r>
      <w:r w:rsidRPr="00F374F3">
        <w:t xml:space="preserve"> </w:t>
      </w:r>
      <w:r>
        <w:t>UNEP/OzL.Pro/ExCom/91/11/Rev.1</w:t>
      </w:r>
    </w:p>
  </w:footnote>
  <w:footnote w:id="24">
    <w:p w14:paraId="35CAC515" w14:textId="77777777" w:rsidR="000C40E9" w:rsidRPr="00F374F3" w:rsidRDefault="000C40E9" w:rsidP="000C40E9">
      <w:pPr>
        <w:pStyle w:val="FootnoteText"/>
      </w:pPr>
      <w:r w:rsidRPr="00957BF6">
        <w:rPr>
          <w:rStyle w:val="FootnoteReference"/>
        </w:rPr>
        <w:footnoteRef/>
      </w:r>
      <w:r w:rsidRPr="00F374F3">
        <w:t xml:space="preserve"> UNEP/OzL.Pro/ExCom/92/6</w:t>
      </w:r>
    </w:p>
  </w:footnote>
  <w:footnote w:id="25">
    <w:p w14:paraId="3EF7845E" w14:textId="77777777" w:rsidR="000C40E9" w:rsidRPr="00CE6B2A" w:rsidRDefault="000C40E9" w:rsidP="000C40E9">
      <w:pPr>
        <w:pStyle w:val="FootnoteText"/>
        <w:rPr>
          <w:lang w:val="pt-PT"/>
        </w:rPr>
      </w:pPr>
      <w:r w:rsidRPr="001A6884">
        <w:rPr>
          <w:rStyle w:val="FootnoteReference"/>
        </w:rPr>
        <w:footnoteRef/>
      </w:r>
      <w:r w:rsidRPr="00CE6B2A">
        <w:rPr>
          <w:lang w:val="pt-PT"/>
        </w:rPr>
        <w:t xml:space="preserve"> UNEP/OzL.Pro/ExCom/93/94</w:t>
      </w:r>
    </w:p>
  </w:footnote>
  <w:footnote w:id="26">
    <w:p w14:paraId="389DE21D" w14:textId="77777777" w:rsidR="000C40E9" w:rsidRPr="00CE6B2A" w:rsidRDefault="000C40E9" w:rsidP="000C40E9">
      <w:pPr>
        <w:pStyle w:val="FootnoteText"/>
        <w:rPr>
          <w:lang w:val="pt-PT"/>
        </w:rPr>
      </w:pPr>
      <w:r>
        <w:rPr>
          <w:rStyle w:val="FootnoteReference"/>
        </w:rPr>
        <w:footnoteRef/>
      </w:r>
      <w:r w:rsidRPr="00CE6B2A">
        <w:rPr>
          <w:lang w:val="pt-PT"/>
        </w:rPr>
        <w:t xml:space="preserve"> UNEP/OzL.Pro/ExCom/93/1</w:t>
      </w:r>
      <w:r>
        <w:rPr>
          <w:lang w:val="pt-PT"/>
        </w:rPr>
        <w:t>2/</w:t>
      </w:r>
      <w:r w:rsidRPr="00CE6B2A">
        <w:rPr>
          <w:lang w:val="pt-PT"/>
        </w:rPr>
        <w:t>Rev.1</w:t>
      </w:r>
    </w:p>
  </w:footnote>
  <w:footnote w:id="27">
    <w:p w14:paraId="1BF855D1" w14:textId="77777777" w:rsidR="000C40E9" w:rsidRPr="00CE6B2A" w:rsidRDefault="000C40E9" w:rsidP="000C40E9">
      <w:pPr>
        <w:pStyle w:val="FootnoteText"/>
        <w:widowControl w:val="0"/>
        <w:rPr>
          <w:lang w:val="en-US"/>
        </w:rPr>
      </w:pPr>
      <w:r>
        <w:rPr>
          <w:rStyle w:val="FootnoteReference"/>
        </w:rPr>
        <w:footnoteRef/>
      </w:r>
      <w:r w:rsidRPr="00CE6B2A">
        <w:rPr>
          <w:lang w:val="en-US"/>
        </w:rPr>
        <w:t>UNEP/OzL.Pro/ExCom/50/20</w:t>
      </w:r>
    </w:p>
  </w:footnote>
  <w:footnote w:id="28">
    <w:p w14:paraId="21010041" w14:textId="77777777" w:rsidR="000C40E9" w:rsidRPr="00CE6B2A" w:rsidRDefault="000C40E9" w:rsidP="000C40E9">
      <w:pPr>
        <w:pStyle w:val="FootnoteText"/>
        <w:widowControl w:val="0"/>
        <w:rPr>
          <w:lang w:val="en-US"/>
        </w:rPr>
      </w:pPr>
      <w:r>
        <w:rPr>
          <w:rStyle w:val="FootnoteReference"/>
        </w:rPr>
        <w:footnoteRef/>
      </w:r>
      <w:r w:rsidRPr="00CE6B2A">
        <w:rPr>
          <w:lang w:val="en-US"/>
        </w:rPr>
        <w:t xml:space="preserve"> Now referred to as country-to-country cooperation.</w:t>
      </w:r>
    </w:p>
  </w:footnote>
  <w:footnote w:id="29">
    <w:p w14:paraId="3E738279" w14:textId="77777777" w:rsidR="000C40E9" w:rsidRPr="009D271F" w:rsidRDefault="000C40E9" w:rsidP="000C40E9">
      <w:pPr>
        <w:pStyle w:val="FootnoteText"/>
      </w:pPr>
      <w:r w:rsidRPr="000C40E9">
        <w:rPr>
          <w:rStyle w:val="FootnoteReference"/>
          <w:shd w:val="clear" w:color="auto" w:fill="FFFFFF"/>
        </w:rPr>
        <w:footnoteRef/>
      </w:r>
      <w:r w:rsidRPr="000C40E9">
        <w:rPr>
          <w:shd w:val="clear" w:color="auto" w:fill="FFFFFF"/>
        </w:rPr>
        <w:t xml:space="preserve"> </w:t>
      </w:r>
      <w:r w:rsidRPr="000C40E9">
        <w:rPr>
          <w:sz w:val="18"/>
          <w:szCs w:val="18"/>
          <w:shd w:val="clear" w:color="auto" w:fill="FFFFFF"/>
        </w:rPr>
        <w:t xml:space="preserve">OzonAction CAP Strategy 2024-2026, p.15 </w:t>
      </w:r>
      <w:r w:rsidRPr="000C40E9">
        <w:rPr>
          <w:shd w:val="clear" w:color="auto" w:fill="FFFFFF"/>
        </w:rPr>
        <w:t>in document UNEP/OzL.Pro/ExCom/93/94.</w:t>
      </w:r>
    </w:p>
  </w:footnote>
  <w:footnote w:id="30">
    <w:p w14:paraId="70613305" w14:textId="77777777" w:rsidR="000C40E9" w:rsidRPr="003675E5" w:rsidRDefault="000C40E9" w:rsidP="000C40E9">
      <w:pPr>
        <w:pStyle w:val="FootnoteText"/>
        <w:rPr>
          <w:lang w:val="en-US"/>
        </w:rPr>
      </w:pPr>
      <w:r>
        <w:rPr>
          <w:rStyle w:val="FootnoteReference"/>
        </w:rPr>
        <w:footnoteRef/>
      </w:r>
      <w:r w:rsidRPr="003675E5">
        <w:rPr>
          <w:lang w:val="en-US"/>
        </w:rPr>
        <w:t xml:space="preserve"> See annex IV </w:t>
      </w:r>
      <w:r>
        <w:rPr>
          <w:lang w:val="en-US"/>
        </w:rPr>
        <w:t>to the present document.</w:t>
      </w:r>
    </w:p>
  </w:footnote>
  <w:footnote w:id="31">
    <w:p w14:paraId="5BEF4991" w14:textId="77777777" w:rsidR="000C40E9" w:rsidRPr="003675E5" w:rsidRDefault="000C40E9" w:rsidP="000C40E9">
      <w:pPr>
        <w:pStyle w:val="FootnoteText"/>
        <w:rPr>
          <w:lang w:val="en-US"/>
        </w:rPr>
      </w:pPr>
      <w:r>
        <w:rPr>
          <w:rStyle w:val="FootnoteReference"/>
        </w:rPr>
        <w:footnoteRef/>
      </w:r>
      <w:r w:rsidRPr="003675E5">
        <w:rPr>
          <w:lang w:val="en-US"/>
        </w:rPr>
        <w:t xml:space="preserve"> UNEP/OzL.Pro/ExCom/47/61</w:t>
      </w:r>
    </w:p>
  </w:footnote>
  <w:footnote w:id="32">
    <w:p w14:paraId="05E6182C" w14:textId="77777777" w:rsidR="000C40E9" w:rsidRDefault="000C40E9" w:rsidP="000C40E9">
      <w:pPr>
        <w:rPr>
          <w:szCs w:val="24"/>
          <w:lang w:val="en-US"/>
        </w:rPr>
      </w:pPr>
      <w:r>
        <w:rPr>
          <w:rStyle w:val="FootnoteReference"/>
        </w:rPr>
        <w:footnoteRef/>
      </w:r>
      <w:r>
        <w:t xml:space="preserve"> </w:t>
      </w:r>
      <w:r w:rsidRPr="009F5527">
        <w:rPr>
          <w:sz w:val="20"/>
          <w:lang w:val="en-US"/>
        </w:rPr>
        <w:t>Additionally, two finance posts, not part of the CAP budget, are funded through OTA (PSCs).</w:t>
      </w:r>
      <w:r>
        <w:rPr>
          <w:sz w:val="20"/>
          <w:lang w:val="en-US"/>
        </w:rPr>
        <w:t xml:space="preserve"> </w:t>
      </w:r>
    </w:p>
    <w:p w14:paraId="6739F0F3" w14:textId="77777777" w:rsidR="000C40E9" w:rsidRPr="00192240" w:rsidRDefault="000C40E9" w:rsidP="000C40E9">
      <w:pPr>
        <w:pStyle w:val="FootnoteText"/>
        <w:rPr>
          <w:lang w:val="en-US"/>
        </w:rPr>
      </w:pPr>
    </w:p>
  </w:footnote>
  <w:footnote w:id="33">
    <w:p w14:paraId="34DD977C" w14:textId="77777777" w:rsidR="000C40E9" w:rsidRDefault="000C40E9" w:rsidP="000C40E9">
      <w:pPr>
        <w:pStyle w:val="FootnoteText"/>
      </w:pPr>
      <w:r>
        <w:rPr>
          <w:rStyle w:val="FootnoteReference"/>
        </w:rPr>
        <w:footnoteRef/>
      </w:r>
      <w:r>
        <w:t xml:space="preserve"> Questions covered in section II.1 address the issues grouped under cluster 1 in annex II of the present document.</w:t>
      </w:r>
    </w:p>
  </w:footnote>
  <w:footnote w:id="34">
    <w:p w14:paraId="34093788" w14:textId="77777777" w:rsidR="000C40E9" w:rsidRPr="0047718B" w:rsidRDefault="000C40E9" w:rsidP="000C40E9">
      <w:pPr>
        <w:pStyle w:val="FootnoteText"/>
      </w:pPr>
      <w:r>
        <w:rPr>
          <w:rStyle w:val="FootnoteReference"/>
        </w:rPr>
        <w:footnoteRef/>
      </w:r>
      <w:r w:rsidRPr="0047718B">
        <w:t xml:space="preserve"> https://www.unep.org/ozonaction/resources</w:t>
      </w:r>
    </w:p>
  </w:footnote>
  <w:footnote w:id="35">
    <w:p w14:paraId="60A41AD2" w14:textId="77777777" w:rsidR="000C40E9" w:rsidRPr="00CE6B2A" w:rsidRDefault="000C40E9" w:rsidP="000C40E9">
      <w:pPr>
        <w:pStyle w:val="FootnoteText"/>
        <w:rPr>
          <w:lang w:val="en-US"/>
        </w:rPr>
      </w:pPr>
      <w:r>
        <w:rPr>
          <w:rStyle w:val="FootnoteReference"/>
        </w:rPr>
        <w:footnoteRef/>
      </w:r>
      <w:r w:rsidRPr="00CE6B2A">
        <w:rPr>
          <w:lang w:val="en-US"/>
        </w:rPr>
        <w:t xml:space="preserve"> https://www.unep.org/ozonaction/gwp-odp-calculator</w:t>
      </w:r>
    </w:p>
  </w:footnote>
  <w:footnote w:id="36">
    <w:p w14:paraId="12A5CFE5" w14:textId="77777777" w:rsidR="000C40E9" w:rsidRPr="00EC1E6B" w:rsidRDefault="000C40E9" w:rsidP="000C40E9">
      <w:pPr>
        <w:pStyle w:val="FootnoteText"/>
        <w:rPr>
          <w:lang w:val="en-US"/>
        </w:rPr>
      </w:pPr>
      <w:r>
        <w:rPr>
          <w:rStyle w:val="FootnoteReference"/>
        </w:rPr>
        <w:footnoteRef/>
      </w:r>
      <w:r w:rsidRPr="00CE6B2A">
        <w:rPr>
          <w:lang w:val="en-US"/>
        </w:rPr>
        <w:t xml:space="preserve"> </w:t>
      </w:r>
      <w:r w:rsidRPr="00EC1E6B">
        <w:rPr>
          <w:lang w:val="en-US"/>
        </w:rPr>
        <w:t>https://www.ozonaction.org/DownloadPortal/home</w:t>
      </w:r>
    </w:p>
  </w:footnote>
  <w:footnote w:id="37">
    <w:p w14:paraId="7E25435A" w14:textId="77777777" w:rsidR="000C40E9" w:rsidRPr="00EC1E6B" w:rsidRDefault="000C40E9" w:rsidP="000C40E9">
      <w:pPr>
        <w:pStyle w:val="FootnoteText"/>
        <w:jc w:val="left"/>
      </w:pPr>
      <w:r w:rsidRPr="00EC1E6B">
        <w:rPr>
          <w:rStyle w:val="FootnoteReference"/>
        </w:rPr>
        <w:footnoteRef/>
      </w:r>
      <w:r w:rsidRPr="00EC1E6B">
        <w:t>See e.g., https://www.unep.org/ozonaction/resources/factsheet/qps-uses-methyl-bromide-and-their-alternatives-ozonaction-factsheet</w:t>
      </w:r>
    </w:p>
  </w:footnote>
  <w:footnote w:id="38">
    <w:p w14:paraId="7695D89D" w14:textId="77777777" w:rsidR="000C40E9" w:rsidRPr="000C40E9" w:rsidRDefault="000C40E9" w:rsidP="000C40E9">
      <w:pPr>
        <w:pStyle w:val="FootnoteText"/>
      </w:pPr>
      <w:r w:rsidRPr="00EC1E6B">
        <w:rPr>
          <w:rStyle w:val="FootnoteReference"/>
        </w:rPr>
        <w:footnoteRef/>
      </w:r>
      <w:r w:rsidRPr="00EC1E6B">
        <w:t xml:space="preserve"> For example, PRAHA series projects in high-ambient countries to test low-GWP alternatives in air-conditioning (PRAHA-I in Egypt/Jordan/Lebanon/West Bank and Gaza; PRAC-II in Egypt/Jordan/Lebanon/West Bank and Gaza).</w:t>
      </w:r>
    </w:p>
  </w:footnote>
  <w:footnote w:id="39">
    <w:p w14:paraId="6DA4083A" w14:textId="77777777" w:rsidR="000C40E9" w:rsidRPr="00EC1E6B" w:rsidRDefault="000C40E9" w:rsidP="000C40E9">
      <w:pPr>
        <w:pStyle w:val="FootnoteText"/>
      </w:pPr>
      <w:r w:rsidRPr="000C40E9">
        <w:rPr>
          <w:rStyle w:val="FootnoteReference"/>
        </w:rPr>
        <w:footnoteRef/>
      </w:r>
      <w:r w:rsidRPr="000C40E9">
        <w:t xml:space="preserve"> </w:t>
      </w:r>
      <w:r w:rsidRPr="000C40E9">
        <w:rPr>
          <w:rStyle w:val="cf01"/>
          <w:rFonts w:ascii="Times New Roman" w:hAnsi="Times New Roman" w:cs="Times New Roman"/>
        </w:rPr>
        <w:t>https://www.ozonactionmeetings.org/</w:t>
      </w:r>
    </w:p>
  </w:footnote>
  <w:footnote w:id="40">
    <w:p w14:paraId="48DC8963" w14:textId="77777777" w:rsidR="000C40E9" w:rsidRPr="00291DBE" w:rsidRDefault="000C40E9" w:rsidP="000C40E9">
      <w:pPr>
        <w:pStyle w:val="FootnoteText"/>
      </w:pPr>
      <w:r w:rsidRPr="00EC1E6B">
        <w:rPr>
          <w:rStyle w:val="FootnoteReference"/>
        </w:rPr>
        <w:footnoteRef/>
      </w:r>
      <w:r w:rsidRPr="00EC1E6B">
        <w:t xml:space="preserve"> For more information on the regional networks, see the dedicated evaluation report UNEP/OzL.Pro/ExCom/92/6</w:t>
      </w:r>
    </w:p>
  </w:footnote>
  <w:footnote w:id="41">
    <w:p w14:paraId="4F8F7F98" w14:textId="77777777" w:rsidR="000C40E9" w:rsidRPr="00F76BDB" w:rsidRDefault="000C40E9" w:rsidP="000C40E9">
      <w:pPr>
        <w:autoSpaceDE w:val="0"/>
        <w:autoSpaceDN w:val="0"/>
        <w:adjustRightInd w:val="0"/>
        <w:ind w:right="-144"/>
        <w:rPr>
          <w:rFonts w:ascii="TimesNewRomanPSMT" w:hAnsi="TimesNewRomanPSMT" w:cs="TimesNewRomanPSMT"/>
          <w:sz w:val="20"/>
          <w14:ligatures w14:val="standardContextual"/>
        </w:rPr>
      </w:pPr>
      <w:r>
        <w:rPr>
          <w:rStyle w:val="FootnoteReference"/>
        </w:rPr>
        <w:footnoteRef/>
      </w:r>
      <w:r>
        <w:t xml:space="preserve"> </w:t>
      </w:r>
      <w:r w:rsidRPr="005572C0">
        <w:rPr>
          <w:sz w:val="20"/>
        </w:rPr>
        <w:t>C</w:t>
      </w:r>
      <w:r w:rsidRPr="00F76BDB">
        <w:rPr>
          <w:sz w:val="20"/>
        </w:rPr>
        <w:t xml:space="preserve">AP </w:t>
      </w:r>
      <w:r w:rsidRPr="00F76BDB">
        <w:rPr>
          <w:rFonts w:ascii="TimesNewRomanPSMT" w:hAnsi="TimesNewRomanPSMT" w:cs="TimesNewRomanPSMT"/>
          <w:sz w:val="20"/>
          <w14:ligatures w14:val="standardContextual"/>
        </w:rPr>
        <w:t>progress report to the 85</w:t>
      </w:r>
      <w:r w:rsidRPr="00F76BDB">
        <w:rPr>
          <w:rFonts w:ascii="TimesNewRomanPSMT" w:hAnsi="TimesNewRomanPSMT" w:cs="TimesNewRomanPSMT"/>
          <w:sz w:val="20"/>
          <w:vertAlign w:val="superscript"/>
          <w14:ligatures w14:val="standardContextual"/>
        </w:rPr>
        <w:t>th</w:t>
      </w:r>
      <w:r w:rsidRPr="00F76BDB">
        <w:rPr>
          <w:rFonts w:ascii="TimesNewRomanPSMT" w:hAnsi="TimesNewRomanPSMT" w:cs="TimesNewRomanPSMT"/>
          <w:sz w:val="20"/>
          <w14:ligatures w14:val="standardContextual"/>
        </w:rPr>
        <w:t xml:space="preserve"> Executive Committee meeting in document UNEP/OzL.Pro/ExCom/85/8), CAP progress report to the 84</w:t>
      </w:r>
      <w:r w:rsidRPr="00F76BDB">
        <w:rPr>
          <w:rFonts w:ascii="TimesNewRomanPSMT" w:hAnsi="TimesNewRomanPSMT" w:cs="TimesNewRomanPSMT"/>
          <w:sz w:val="20"/>
          <w:vertAlign w:val="superscript"/>
          <w14:ligatures w14:val="standardContextual"/>
        </w:rPr>
        <w:t>th</w:t>
      </w:r>
      <w:r w:rsidRPr="00F76BDB">
        <w:rPr>
          <w:rFonts w:ascii="TimesNewRomanPSMT" w:hAnsi="TimesNewRomanPSMT" w:cs="TimesNewRomanPSMT"/>
          <w:sz w:val="20"/>
          <w14:ligatures w14:val="standardContextual"/>
        </w:rPr>
        <w:t xml:space="preserve"> Executive Committee meeting in document UNEP/OzL.Pro/ExCom/84/18 and CAP progress report to the 83</w:t>
      </w:r>
      <w:r w:rsidRPr="00F76BDB">
        <w:rPr>
          <w:rFonts w:ascii="TimesNewRomanPSMT" w:hAnsi="TimesNewRomanPSMT" w:cs="TimesNewRomanPSMT"/>
          <w:sz w:val="20"/>
          <w:vertAlign w:val="superscript"/>
          <w14:ligatures w14:val="standardContextual"/>
        </w:rPr>
        <w:t>rd</w:t>
      </w:r>
      <w:r w:rsidRPr="00F76BDB">
        <w:rPr>
          <w:rFonts w:ascii="TimesNewRomanPSMT" w:hAnsi="TimesNewRomanPSMT" w:cs="TimesNewRomanPSMT"/>
          <w:sz w:val="20"/>
          <w14:ligatures w14:val="standardContextual"/>
        </w:rPr>
        <w:t xml:space="preserve"> Executive Committee meeting in document UNEP/OzL.Pro/ExCom/83/20.</w:t>
      </w:r>
    </w:p>
  </w:footnote>
  <w:footnote w:id="42">
    <w:p w14:paraId="4F1EC1E2" w14:textId="77777777" w:rsidR="000C40E9" w:rsidRPr="00A90923" w:rsidRDefault="000C40E9" w:rsidP="000C40E9">
      <w:pPr>
        <w:pStyle w:val="FootnoteText"/>
      </w:pPr>
      <w:r>
        <w:rPr>
          <w:rStyle w:val="FootnoteReference"/>
        </w:rPr>
        <w:footnoteRef/>
      </w:r>
      <w:r>
        <w:t xml:space="preserve"> </w:t>
      </w:r>
      <w:hyperlink r:id="rId1" w:history="1">
        <w:r w:rsidRPr="00CF66BF">
          <w:rPr>
            <w:rStyle w:val="Hyperlink1"/>
          </w:rPr>
          <w:t>https://www.unep.org/ozonaction/ozonaction-and-gender-mainstreaming</w:t>
        </w:r>
      </w:hyperlink>
    </w:p>
  </w:footnote>
  <w:footnote w:id="43">
    <w:p w14:paraId="6A00E8DF" w14:textId="77777777" w:rsidR="000C40E9" w:rsidRPr="00D23171" w:rsidRDefault="000C40E9" w:rsidP="000C40E9">
      <w:pPr>
        <w:pStyle w:val="FootnoteText"/>
      </w:pPr>
      <w:r>
        <w:rPr>
          <w:rStyle w:val="FootnoteReference"/>
        </w:rPr>
        <w:footnoteRef/>
      </w:r>
      <w:r w:rsidRPr="00D23171">
        <w:t xml:space="preserve"> </w:t>
      </w:r>
      <w:r w:rsidRPr="00801CC0">
        <w:t>UNEP/OzL.Pro/ExCom/92/51</w:t>
      </w:r>
      <w:r>
        <w:t>.</w:t>
      </w:r>
    </w:p>
  </w:footnote>
  <w:footnote w:id="44">
    <w:p w14:paraId="3FF290D3" w14:textId="77777777" w:rsidR="000C40E9" w:rsidRDefault="000C40E9" w:rsidP="000C40E9">
      <w:pPr>
        <w:pStyle w:val="FootnoteText"/>
      </w:pPr>
      <w:r>
        <w:rPr>
          <w:rStyle w:val="FootnoteReference"/>
        </w:rPr>
        <w:footnoteRef/>
      </w:r>
      <w:r>
        <w:t xml:space="preserve"> Questions covered in section II.2 address the issues grouped under cluster 2 in annex II of the present document.</w:t>
      </w:r>
    </w:p>
  </w:footnote>
  <w:footnote w:id="45">
    <w:p w14:paraId="57AAB203" w14:textId="77777777" w:rsidR="000C40E9" w:rsidRPr="00FB1A32" w:rsidRDefault="000C40E9" w:rsidP="000C40E9">
      <w:pPr>
        <w:pStyle w:val="FootnoteText"/>
      </w:pPr>
      <w:r>
        <w:rPr>
          <w:rStyle w:val="FootnoteReference"/>
        </w:rPr>
        <w:footnoteRef/>
      </w:r>
      <w:r>
        <w:t xml:space="preserve"> OzoneAction,</w:t>
      </w:r>
      <w:r w:rsidRPr="00FB1A32">
        <w:t xml:space="preserve"> </w:t>
      </w:r>
      <w:r>
        <w:t>S</w:t>
      </w:r>
      <w:r w:rsidRPr="00FF6AC2">
        <w:t xml:space="preserve">tandard </w:t>
      </w:r>
      <w:r>
        <w:t>O</w:t>
      </w:r>
      <w:r w:rsidRPr="00FF6AC2">
        <w:t xml:space="preserve">perating </w:t>
      </w:r>
      <w:r>
        <w:t>P</w:t>
      </w:r>
      <w:r w:rsidRPr="00FF6AC2">
        <w:t>rocedures</w:t>
      </w:r>
      <w:r>
        <w:t>, 16 F</w:t>
      </w:r>
      <w:r>
        <w:tab/>
        <w:t>ebruary 2022, version 2.</w:t>
      </w:r>
    </w:p>
  </w:footnote>
  <w:footnote w:id="46">
    <w:p w14:paraId="4A7C023E" w14:textId="77777777" w:rsidR="000C40E9" w:rsidRPr="00303464" w:rsidRDefault="000C40E9" w:rsidP="000C40E9">
      <w:pPr>
        <w:pStyle w:val="FootnoteText"/>
      </w:pPr>
      <w:r w:rsidRPr="006E1571">
        <w:rPr>
          <w:rStyle w:val="FootnoteReference"/>
        </w:rPr>
        <w:footnoteRef/>
      </w:r>
      <w:r w:rsidRPr="006E1571">
        <w:t xml:space="preserve"> Current organigramme is presented in annex I to the present document.</w:t>
      </w:r>
    </w:p>
  </w:footnote>
  <w:footnote w:id="47">
    <w:p w14:paraId="126EE69C" w14:textId="77777777" w:rsidR="000C40E9" w:rsidRPr="004371DE" w:rsidRDefault="000C40E9" w:rsidP="000C40E9">
      <w:pPr>
        <w:pStyle w:val="FootnoteText"/>
      </w:pPr>
      <w:r w:rsidRPr="004371DE">
        <w:rPr>
          <w:rStyle w:val="FootnoteReference"/>
        </w:rPr>
        <w:footnoteRef/>
      </w:r>
      <w:r w:rsidRPr="004371DE">
        <w:t xml:space="preserve"> UNEP/OzL.Pro/ExCom/77/32, pages 5 and 12.</w:t>
      </w:r>
    </w:p>
  </w:footnote>
  <w:footnote w:id="48">
    <w:p w14:paraId="4391993B" w14:textId="77777777" w:rsidR="000C40E9" w:rsidRPr="004371DE" w:rsidRDefault="000C40E9" w:rsidP="000C40E9">
      <w:pPr>
        <w:pStyle w:val="FootnoteText"/>
        <w:rPr>
          <w:lang w:val="pt-PT"/>
        </w:rPr>
      </w:pPr>
      <w:r w:rsidRPr="004371DE">
        <w:rPr>
          <w:rStyle w:val="FootnoteReference"/>
        </w:rPr>
        <w:footnoteRef/>
      </w:r>
      <w:r w:rsidRPr="004371DE">
        <w:rPr>
          <w:lang w:val="pt-PT"/>
        </w:rPr>
        <w:t xml:space="preserve"> UNEP/OzL.Pro/ExCom/80/28, page 3.</w:t>
      </w:r>
    </w:p>
  </w:footnote>
  <w:footnote w:id="49">
    <w:p w14:paraId="43B04CDE" w14:textId="77777777" w:rsidR="000C40E9" w:rsidRPr="004371DE" w:rsidRDefault="000C40E9" w:rsidP="000C40E9">
      <w:pPr>
        <w:pStyle w:val="FootnoteText"/>
      </w:pPr>
      <w:r w:rsidRPr="004371DE">
        <w:rPr>
          <w:rStyle w:val="FootnoteReference"/>
        </w:rPr>
        <w:footnoteRef/>
      </w:r>
      <w:r w:rsidRPr="004371DE">
        <w:t xml:space="preserve"> UNEP/OzL.Pro/ExCom/52/9</w:t>
      </w:r>
    </w:p>
  </w:footnote>
  <w:footnote w:id="50">
    <w:p w14:paraId="5D81B1B8" w14:textId="77777777" w:rsidR="000C40E9" w:rsidRPr="004371DE" w:rsidRDefault="000C40E9" w:rsidP="000C40E9">
      <w:pPr>
        <w:pStyle w:val="FootnoteText"/>
      </w:pPr>
      <w:r w:rsidRPr="004371DE">
        <w:rPr>
          <w:rStyle w:val="FootnoteReference"/>
        </w:rPr>
        <w:footnoteRef/>
      </w:r>
      <w:r w:rsidRPr="004371DE">
        <w:t xml:space="preserve"> The original set of indicators was approved by the Executive Committee at its 41st meeting in 2003, when it agreed on indicators to monitor the performance of the CAP.</w:t>
      </w:r>
    </w:p>
  </w:footnote>
  <w:footnote w:id="51">
    <w:p w14:paraId="538BCE36" w14:textId="77777777" w:rsidR="000C40E9" w:rsidRPr="00455E1B" w:rsidRDefault="000C40E9" w:rsidP="000C40E9">
      <w:pPr>
        <w:pStyle w:val="FootnoteText"/>
        <w:rPr>
          <w:lang w:val="en-US"/>
        </w:rPr>
      </w:pPr>
      <w:r w:rsidRPr="004371DE">
        <w:rPr>
          <w:rStyle w:val="FootnoteReference"/>
        </w:rPr>
        <w:footnoteRef/>
      </w:r>
      <w:r w:rsidRPr="004371DE">
        <w:rPr>
          <w:lang w:val="en-US"/>
        </w:rPr>
        <w:t xml:space="preserve"> UNEP/OzL.Pro/ExCom/91/25</w:t>
      </w:r>
    </w:p>
  </w:footnote>
  <w:footnote w:id="52">
    <w:p w14:paraId="3572DCD0" w14:textId="77777777" w:rsidR="000C40E9" w:rsidRPr="00F14630" w:rsidRDefault="000C40E9" w:rsidP="000C40E9">
      <w:pPr>
        <w:pStyle w:val="FootnoteText"/>
      </w:pPr>
      <w:r>
        <w:rPr>
          <w:rStyle w:val="FootnoteReference"/>
        </w:rPr>
        <w:footnoteRef/>
      </w:r>
      <w:r>
        <w:t xml:space="preserve"> </w:t>
      </w:r>
      <w:r w:rsidRPr="00F14630">
        <w:rPr>
          <w:lang w:val="en-US"/>
        </w:rPr>
        <w:t xml:space="preserve">UNEP CAP budget proposal, workplan and progress report for 2014-2016 in documents </w:t>
      </w:r>
      <w:r w:rsidRPr="00F14630">
        <w:t>UNEP/OzL.Pro/ExCom/71/23, UNEP/OzL.Pro/ExCom/73/30 and UNEP/OzL.Pro/ExCom/75/33/Rev.1</w:t>
      </w:r>
      <w:r>
        <w:t>.</w:t>
      </w:r>
    </w:p>
  </w:footnote>
  <w:footnote w:id="53">
    <w:p w14:paraId="128DE052" w14:textId="77777777" w:rsidR="000C40E9" w:rsidRPr="00016E80" w:rsidRDefault="000C40E9" w:rsidP="000C40E9">
      <w:pPr>
        <w:pStyle w:val="FootnoteText"/>
        <w:rPr>
          <w:lang w:val="en-US"/>
        </w:rPr>
      </w:pPr>
      <w:r w:rsidRPr="00F14630">
        <w:rPr>
          <w:rStyle w:val="FootnoteReference"/>
        </w:rPr>
        <w:footnoteRef/>
      </w:r>
      <w:r w:rsidRPr="00F14630">
        <w:t xml:space="preserve"> </w:t>
      </w:r>
      <w:r w:rsidRPr="00F14630">
        <w:rPr>
          <w:lang w:val="en-US"/>
        </w:rPr>
        <w:t xml:space="preserve">Annex 2A, UNEP CAP </w:t>
      </w:r>
      <w:r w:rsidRPr="00F14630">
        <w:t>2018-2020 three year rolling strategy 2018 workplan, activities and budget proposal 2017 progress report &amp; review of CAP in document UNEP/OzL.Pro/ExCom/80/28.</w:t>
      </w:r>
    </w:p>
  </w:footnote>
  <w:footnote w:id="54">
    <w:p w14:paraId="67E36B93" w14:textId="77777777" w:rsidR="000C40E9" w:rsidRPr="00EC3173" w:rsidRDefault="000C40E9" w:rsidP="000C40E9">
      <w:pPr>
        <w:pStyle w:val="FootnoteText"/>
      </w:pPr>
      <w:r w:rsidRPr="006E1571">
        <w:rPr>
          <w:rStyle w:val="FootnoteReference"/>
        </w:rPr>
        <w:footnoteRef/>
      </w:r>
      <w:r w:rsidRPr="006E1571">
        <w:t xml:space="preserve"> Summarized information retrieved from UNEP CAP progress reports submitted to the Executive Committee in the 82nd, 84</w:t>
      </w:r>
      <w:r w:rsidRPr="006E1571">
        <w:rPr>
          <w:vertAlign w:val="superscript"/>
        </w:rPr>
        <w:t>th</w:t>
      </w:r>
      <w:r w:rsidRPr="006E1571">
        <w:t xml:space="preserve"> and 86</w:t>
      </w:r>
      <w:r w:rsidRPr="006E1571">
        <w:rPr>
          <w:vertAlign w:val="superscript"/>
        </w:rPr>
        <w:t>th</w:t>
      </w:r>
      <w:r w:rsidRPr="006E1571">
        <w:t xml:space="preserve"> meetings.</w:t>
      </w:r>
    </w:p>
  </w:footnote>
  <w:footnote w:id="55">
    <w:p w14:paraId="1AA2D2AD" w14:textId="77777777" w:rsidR="000C40E9" w:rsidRPr="00F8628E" w:rsidRDefault="000C40E9" w:rsidP="000C40E9">
      <w:pPr>
        <w:pStyle w:val="FootnoteText"/>
        <w:rPr>
          <w:lang w:val="en-US"/>
        </w:rPr>
      </w:pPr>
      <w:r>
        <w:rPr>
          <w:rStyle w:val="FootnoteReference"/>
        </w:rPr>
        <w:footnoteRef/>
      </w:r>
      <w:r>
        <w:t xml:space="preserve"> The contents of this section address the questions in cluster 3 of annex II of the present document.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6C668" w14:textId="4C125214" w:rsidR="007E5D09" w:rsidRDefault="00305DC9" w:rsidP="00305DC9">
    <w:pPr>
      <w:bidi/>
    </w:pPr>
    <w:fldSimple w:instr=" KEYWORDS  UNEP/OzL.Pro/ExCom/95/11  \* MERGEFORMAT ">
      <w:r>
        <w:t>UNEP/OzL.Pro/ExCom/95/11</w:t>
      </w:r>
    </w:fldSimple>
  </w:p>
  <w:p w14:paraId="54063143"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BE9270" w14:textId="77777777" w:rsidR="007E5D09" w:rsidRDefault="0009267D">
    <w:pPr>
      <w:jc w:val="left"/>
    </w:pPr>
    <w:fldSimple w:instr=" DOCPROPERTY &quot;Document number&quot;  \* MERGEFORMAT ">
      <w:r>
        <w:t>UNEP/OzL.Pro/ExCom/95/1</w:t>
      </w:r>
    </w:fldSimple>
  </w:p>
  <w:p w14:paraId="7104CFAA" w14:textId="77777777" w:rsidR="007E5D09" w:rsidRDefault="007E5D09"/>
  <w:p w14:paraId="609FAC0F"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D7B16F" w14:textId="77777777" w:rsidR="00BB4CED" w:rsidRDefault="00BB4CED">
    <w:pPr>
      <w:pStyle w:val="Header"/>
      <w:rPr>
        <w:lang w:val="en-CA"/>
      </w:rPr>
    </w:pPr>
  </w:p>
  <w:p w14:paraId="12B38D5F" w14:textId="77777777" w:rsidR="00BB4CED" w:rsidRPr="00BB4CED" w:rsidRDefault="00BB4CED">
    <w:pPr>
      <w:pStyle w:val="Heade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8EFF14" w14:textId="0D432120" w:rsidR="00305DC9" w:rsidRDefault="00305DC9" w:rsidP="00BB4CED">
    <w:pPr>
      <w:tabs>
        <w:tab w:val="left" w:pos="5810"/>
        <w:tab w:val="right" w:pos="9360"/>
      </w:tabs>
      <w:jc w:val="left"/>
    </w:pPr>
    <w:r>
      <w:tab/>
    </w:r>
    <w:r>
      <w:tab/>
    </w:r>
  </w:p>
  <w:p w14:paraId="45DC7A28" w14:textId="77777777" w:rsidR="00305DC9" w:rsidRDefault="00305DC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5A6B81" w14:textId="77777777" w:rsidR="00A525E0" w:rsidRDefault="00A525E0"/>
  <w:p w14:paraId="16DB0C48" w14:textId="77777777" w:rsidR="00A525E0" w:rsidRDefault="00A525E0">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1BF271" w14:textId="77777777" w:rsidR="000C40E9" w:rsidRPr="0033525D" w:rsidRDefault="000C40E9"/>
  <w:p w14:paraId="5230B3F0" w14:textId="77777777" w:rsidR="000C40E9" w:rsidRPr="0033525D" w:rsidRDefault="000C40E9"/>
  <w:p w14:paraId="3173F031" w14:textId="77777777" w:rsidR="000C40E9" w:rsidRPr="0033525D" w:rsidRDefault="000C40E9"/>
  <w:p w14:paraId="47D25C78" w14:textId="77777777" w:rsidR="000C40E9" w:rsidRDefault="000C40E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AC02F" w14:textId="77777777" w:rsidR="000C40E9" w:rsidRPr="0033525D" w:rsidRDefault="000C40E9">
    <w:pPr>
      <w:jc w:val="right"/>
    </w:pPr>
  </w:p>
  <w:p w14:paraId="602BA5D0" w14:textId="77777777" w:rsidR="000C40E9" w:rsidRPr="0033525D" w:rsidRDefault="000C40E9"/>
  <w:p w14:paraId="0584F522" w14:textId="77777777" w:rsidR="000C40E9" w:rsidRPr="0033525D" w:rsidRDefault="000C40E9">
    <w:pPr>
      <w:pStyle w:val="Header"/>
    </w:pPr>
  </w:p>
  <w:p w14:paraId="58BCC14A" w14:textId="77777777" w:rsidR="000C40E9" w:rsidRDefault="000C40E9"/>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497F23" w14:textId="584A7D88" w:rsidR="000C40E9" w:rsidRDefault="000C40E9">
    <w:pPr>
      <w:rPr>
        <w:lang w:val="en-CA"/>
      </w:rPr>
    </w:pPr>
  </w:p>
  <w:p w14:paraId="78EF13B6" w14:textId="77777777" w:rsidR="00BB4CED" w:rsidRPr="00BB4CED" w:rsidRDefault="00BB4CED">
    <w:pPr>
      <w:rPr>
        <w:lang w:val="en-C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C098B3" w14:textId="77777777" w:rsidR="000C40E9" w:rsidRPr="0033525D" w:rsidRDefault="000C40E9">
    <w:pPr>
      <w:jc w:val="right"/>
    </w:pPr>
  </w:p>
  <w:p w14:paraId="00AEDD61" w14:textId="77777777" w:rsidR="000C40E9" w:rsidRPr="0033525D" w:rsidRDefault="000C40E9"/>
  <w:p w14:paraId="4F6F7741" w14:textId="77777777" w:rsidR="000C40E9" w:rsidRPr="0033525D" w:rsidRDefault="000C40E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6ACA5D" w14:textId="77777777" w:rsidR="000C40E9" w:rsidRDefault="000C40E9" w:rsidP="009A0F59">
    <w:pPr>
      <w:pStyle w:val="Header"/>
      <w:jc w:val="right"/>
    </w:pPr>
  </w:p>
  <w:p w14:paraId="17E21346" w14:textId="77777777" w:rsidR="000C40E9" w:rsidRDefault="000C40E9" w:rsidP="009A0F59">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B4E789" w14:textId="77777777" w:rsidR="000C40E9" w:rsidRDefault="000C40E9" w:rsidP="00582707">
    <w:pPr>
      <w:pStyle w:val="Header"/>
      <w:jc w:val="right"/>
      <w:rPr>
        <w:lang w:val="en-CA"/>
      </w:rPr>
    </w:pPr>
  </w:p>
  <w:p w14:paraId="311AE0B2" w14:textId="77777777" w:rsidR="00BB4CED" w:rsidRPr="00BB4CED" w:rsidRDefault="00BB4CED" w:rsidP="00582707">
    <w:pPr>
      <w:pStyle w:val="Header"/>
      <w:jc w:val="right"/>
      <w:rPr>
        <w:lang w:val="en-CA"/>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C0CD85" w14:textId="77777777" w:rsidR="007E5D09" w:rsidRDefault="007E5D09"/>
  <w:p w14:paraId="0E9956F7" w14:textId="77777777" w:rsidR="007E5D09" w:rsidRDefault="007E5D09"/>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C9EC63" w14:textId="77777777" w:rsidR="007E5D09" w:rsidRDefault="007E5D09"/>
  <w:p w14:paraId="367E68BC" w14:textId="77777777" w:rsidR="007E5D09" w:rsidRDefault="007E5D0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3F9344" w14:textId="77777777" w:rsidR="007E5D09" w:rsidRDefault="007E5D09">
    <w:pPr>
      <w:pStyle w:val="Header"/>
      <w:rPr>
        <w:rtl/>
        <w:lang w:bidi="ar-SY"/>
      </w:rPr>
    </w:pPr>
  </w:p>
  <w:p w14:paraId="25E28809" w14:textId="77777777" w:rsidR="000C40E9" w:rsidRDefault="000C40E9">
    <w:pPr>
      <w:pStyle w:val="Header"/>
      <w:rPr>
        <w:lang w:bidi="ar-SY"/>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3E56F268"/>
    <w:lvl w:ilvl="0">
      <w:start w:val="12"/>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0B5522"/>
    <w:multiLevelType w:val="hybridMultilevel"/>
    <w:tmpl w:val="C0A87548"/>
    <w:lvl w:ilvl="0" w:tplc="DE66929C">
      <w:start w:val="1"/>
      <w:numFmt w:val="decimal"/>
      <w:lvlText w:val="%1-"/>
      <w:lvlJc w:val="left"/>
      <w:pPr>
        <w:ind w:left="720" w:hanging="360"/>
      </w:pPr>
      <w:rPr>
        <w:rFonts w:ascii="Times New Roman" w:eastAsia="Times New Roman" w:hAnsi="Times New Roman" w:cs="Times New Roman"/>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303A9E"/>
    <w:multiLevelType w:val="hybridMultilevel"/>
    <w:tmpl w:val="E0B4F652"/>
    <w:lvl w:ilvl="0" w:tplc="2C9E12A2">
      <w:start w:val="1"/>
      <w:numFmt w:val="upperRoman"/>
      <w:pStyle w:val="TOC2"/>
      <w:lvlText w:val="%1."/>
      <w:lvlJc w:val="righ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3" w15:restartNumberingAfterBreak="0">
    <w:nsid w:val="06C573E6"/>
    <w:multiLevelType w:val="hybridMultilevel"/>
    <w:tmpl w:val="0EECF5AC"/>
    <w:lvl w:ilvl="0" w:tplc="DB68E016">
      <w:start w:val="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DA222D7"/>
    <w:multiLevelType w:val="hybridMultilevel"/>
    <w:tmpl w:val="B1C6AE3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C2286D"/>
    <w:multiLevelType w:val="multilevel"/>
    <w:tmpl w:val="0D5007B8"/>
    <w:lvl w:ilvl="0">
      <w:start w:val="2"/>
      <w:numFmt w:val="none"/>
      <w:lvlText w:val="II.3"/>
      <w:lvlJc w:val="right"/>
      <w:pPr>
        <w:ind w:left="864" w:hanging="360"/>
      </w:pPr>
      <w:rPr>
        <w:rFonts w:hint="default"/>
      </w:rPr>
    </w:lvl>
    <w:lvl w:ilvl="1">
      <w:start w:val="1"/>
      <w:numFmt w:val="upperRoman"/>
      <w:lvlText w:val="%2I.2"/>
      <w:lvlJc w:val="left"/>
      <w:pPr>
        <w:ind w:left="1584" w:hanging="360"/>
      </w:pPr>
      <w:rPr>
        <w:rFonts w:hint="default"/>
      </w:rPr>
    </w:lvl>
    <w:lvl w:ilvl="2">
      <w:start w:val="1"/>
      <w:numFmt w:val="lowerRoman"/>
      <w:lvlText w:val="%3."/>
      <w:lvlJc w:val="right"/>
      <w:pPr>
        <w:ind w:left="2304" w:hanging="180"/>
      </w:pPr>
      <w:rPr>
        <w:rFonts w:hint="default"/>
      </w:rPr>
    </w:lvl>
    <w:lvl w:ilvl="3">
      <w:start w:val="1"/>
      <w:numFmt w:val="decimal"/>
      <w:lvlText w:val="%4."/>
      <w:lvlJc w:val="left"/>
      <w:pPr>
        <w:ind w:left="3024" w:hanging="360"/>
      </w:pPr>
      <w:rPr>
        <w:rFonts w:hint="default"/>
      </w:rPr>
    </w:lvl>
    <w:lvl w:ilvl="4">
      <w:start w:val="1"/>
      <w:numFmt w:val="lowerLetter"/>
      <w:lvlText w:val="%5."/>
      <w:lvlJc w:val="left"/>
      <w:pPr>
        <w:ind w:left="3744" w:hanging="360"/>
      </w:pPr>
      <w:rPr>
        <w:rFonts w:hint="default"/>
      </w:rPr>
    </w:lvl>
    <w:lvl w:ilvl="5">
      <w:start w:val="1"/>
      <w:numFmt w:val="lowerRoman"/>
      <w:lvlText w:val="%6."/>
      <w:lvlJc w:val="right"/>
      <w:pPr>
        <w:ind w:left="4464" w:hanging="180"/>
      </w:pPr>
      <w:rPr>
        <w:rFonts w:hint="default"/>
      </w:rPr>
    </w:lvl>
    <w:lvl w:ilvl="6">
      <w:start w:val="1"/>
      <w:numFmt w:val="decimal"/>
      <w:lvlText w:val="%7."/>
      <w:lvlJc w:val="left"/>
      <w:pPr>
        <w:ind w:left="5184" w:hanging="360"/>
      </w:pPr>
      <w:rPr>
        <w:rFonts w:hint="default"/>
      </w:rPr>
    </w:lvl>
    <w:lvl w:ilvl="7">
      <w:start w:val="1"/>
      <w:numFmt w:val="lowerLetter"/>
      <w:lvlText w:val="%8."/>
      <w:lvlJc w:val="left"/>
      <w:pPr>
        <w:ind w:left="5904" w:hanging="360"/>
      </w:pPr>
      <w:rPr>
        <w:rFonts w:hint="default"/>
      </w:rPr>
    </w:lvl>
    <w:lvl w:ilvl="8">
      <w:start w:val="1"/>
      <w:numFmt w:val="lowerRoman"/>
      <w:lvlText w:val="%9."/>
      <w:lvlJc w:val="right"/>
      <w:pPr>
        <w:ind w:left="6624" w:hanging="180"/>
      </w:pPr>
      <w:rPr>
        <w:rFonts w:hint="default"/>
      </w:rPr>
    </w:lvl>
  </w:abstractNum>
  <w:abstractNum w:abstractNumId="6" w15:restartNumberingAfterBreak="0">
    <w:nsid w:val="1BC211B3"/>
    <w:multiLevelType w:val="hybridMultilevel"/>
    <w:tmpl w:val="E280ED10"/>
    <w:lvl w:ilvl="0" w:tplc="2334EA8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53718C"/>
    <w:multiLevelType w:val="hybridMultilevel"/>
    <w:tmpl w:val="8A8A42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BE65458"/>
    <w:multiLevelType w:val="hybridMultilevel"/>
    <w:tmpl w:val="23305312"/>
    <w:lvl w:ilvl="0" w:tplc="DB68E01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0B7454"/>
    <w:multiLevelType w:val="hybridMultilevel"/>
    <w:tmpl w:val="499E8B9E"/>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01310B1"/>
    <w:multiLevelType w:val="multilevel"/>
    <w:tmpl w:val="374CB9C6"/>
    <w:lvl w:ilvl="0">
      <w:start w:val="1"/>
      <w:numFmt w:val="upperRoman"/>
      <w:lvlText w:val="%1.3"/>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42939F5"/>
    <w:multiLevelType w:val="hybridMultilevel"/>
    <w:tmpl w:val="E0F47B48"/>
    <w:lvl w:ilvl="0" w:tplc="04090003">
      <w:start w:val="1"/>
      <w:numFmt w:val="bullet"/>
      <w:lvlText w:val="o"/>
      <w:lvlJc w:val="left"/>
      <w:pPr>
        <w:ind w:left="864" w:hanging="360"/>
      </w:pPr>
      <w:rPr>
        <w:rFonts w:ascii="Courier New" w:hAnsi="Courier New" w:cs="Courier New"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4" w15:restartNumberingAfterBreak="0">
    <w:nsid w:val="39D15553"/>
    <w:multiLevelType w:val="hybridMultilevel"/>
    <w:tmpl w:val="5900F0F4"/>
    <w:lvl w:ilvl="0" w:tplc="AF086514">
      <w:start w:val="1"/>
      <w:numFmt w:val="upperRoman"/>
      <w:lvlText w:val="%1.2"/>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D570FA"/>
    <w:multiLevelType w:val="hybridMultilevel"/>
    <w:tmpl w:val="430460C4"/>
    <w:lvl w:ilvl="0" w:tplc="DB68E016">
      <w:start w:val="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FB841EC"/>
    <w:multiLevelType w:val="multilevel"/>
    <w:tmpl w:val="BACEF700"/>
    <w:lvl w:ilvl="0">
      <w:start w:val="2"/>
      <w:numFmt w:val="none"/>
      <w:lvlText w:val="III.1"/>
      <w:lvlJc w:val="right"/>
      <w:pPr>
        <w:ind w:left="864" w:hanging="360"/>
      </w:pPr>
      <w:rPr>
        <w:rFonts w:hint="default"/>
      </w:rPr>
    </w:lvl>
    <w:lvl w:ilvl="1">
      <w:start w:val="1"/>
      <w:numFmt w:val="upperRoman"/>
      <w:lvlText w:val="%2I.2"/>
      <w:lvlJc w:val="left"/>
      <w:pPr>
        <w:ind w:left="1584" w:hanging="360"/>
      </w:pPr>
      <w:rPr>
        <w:rFonts w:hint="default"/>
      </w:rPr>
    </w:lvl>
    <w:lvl w:ilvl="2">
      <w:start w:val="1"/>
      <w:numFmt w:val="lowerRoman"/>
      <w:lvlText w:val="%3."/>
      <w:lvlJc w:val="right"/>
      <w:pPr>
        <w:ind w:left="2304" w:hanging="180"/>
      </w:pPr>
      <w:rPr>
        <w:rFonts w:hint="default"/>
      </w:rPr>
    </w:lvl>
    <w:lvl w:ilvl="3">
      <w:start w:val="1"/>
      <w:numFmt w:val="decimal"/>
      <w:lvlText w:val="%4."/>
      <w:lvlJc w:val="left"/>
      <w:pPr>
        <w:ind w:left="3024" w:hanging="360"/>
      </w:pPr>
      <w:rPr>
        <w:rFonts w:hint="default"/>
      </w:rPr>
    </w:lvl>
    <w:lvl w:ilvl="4">
      <w:start w:val="1"/>
      <w:numFmt w:val="lowerLetter"/>
      <w:lvlText w:val="%5."/>
      <w:lvlJc w:val="left"/>
      <w:pPr>
        <w:ind w:left="3744" w:hanging="360"/>
      </w:pPr>
      <w:rPr>
        <w:rFonts w:hint="default"/>
      </w:rPr>
    </w:lvl>
    <w:lvl w:ilvl="5">
      <w:start w:val="1"/>
      <w:numFmt w:val="lowerRoman"/>
      <w:lvlText w:val="%6."/>
      <w:lvlJc w:val="right"/>
      <w:pPr>
        <w:ind w:left="4464" w:hanging="180"/>
      </w:pPr>
      <w:rPr>
        <w:rFonts w:hint="default"/>
      </w:rPr>
    </w:lvl>
    <w:lvl w:ilvl="6">
      <w:start w:val="1"/>
      <w:numFmt w:val="decimal"/>
      <w:lvlText w:val="%7."/>
      <w:lvlJc w:val="left"/>
      <w:pPr>
        <w:ind w:left="5184" w:hanging="360"/>
      </w:pPr>
      <w:rPr>
        <w:rFonts w:hint="default"/>
      </w:rPr>
    </w:lvl>
    <w:lvl w:ilvl="7">
      <w:start w:val="1"/>
      <w:numFmt w:val="lowerLetter"/>
      <w:lvlText w:val="%8."/>
      <w:lvlJc w:val="left"/>
      <w:pPr>
        <w:ind w:left="5904" w:hanging="360"/>
      </w:pPr>
      <w:rPr>
        <w:rFonts w:hint="default"/>
      </w:rPr>
    </w:lvl>
    <w:lvl w:ilvl="8">
      <w:start w:val="1"/>
      <w:numFmt w:val="lowerRoman"/>
      <w:lvlText w:val="%9."/>
      <w:lvlJc w:val="right"/>
      <w:pPr>
        <w:ind w:left="6624" w:hanging="180"/>
      </w:pPr>
      <w:rPr>
        <w:rFonts w:hint="default"/>
      </w:rPr>
    </w:lvl>
  </w:abstractNum>
  <w:abstractNum w:abstractNumId="17" w15:restartNumberingAfterBreak="0">
    <w:nsid w:val="49C43162"/>
    <w:multiLevelType w:val="hybridMultilevel"/>
    <w:tmpl w:val="E88E3E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EF1208"/>
    <w:multiLevelType w:val="hybridMultilevel"/>
    <w:tmpl w:val="76F6471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F286979"/>
    <w:multiLevelType w:val="multilevel"/>
    <w:tmpl w:val="FE522994"/>
    <w:lvl w:ilvl="0">
      <w:start w:val="2"/>
      <w:numFmt w:val="none"/>
      <w:lvlText w:val="III"/>
      <w:lvlJc w:val="right"/>
      <w:pPr>
        <w:ind w:left="864" w:hanging="360"/>
      </w:pPr>
      <w:rPr>
        <w:rFonts w:hint="default"/>
      </w:rPr>
    </w:lvl>
    <w:lvl w:ilvl="1">
      <w:start w:val="1"/>
      <w:numFmt w:val="upperRoman"/>
      <w:lvlText w:val="%2I.2"/>
      <w:lvlJc w:val="left"/>
      <w:pPr>
        <w:ind w:left="1584" w:hanging="360"/>
      </w:pPr>
      <w:rPr>
        <w:rFonts w:hint="default"/>
      </w:rPr>
    </w:lvl>
    <w:lvl w:ilvl="2">
      <w:start w:val="1"/>
      <w:numFmt w:val="lowerRoman"/>
      <w:lvlText w:val="%3."/>
      <w:lvlJc w:val="right"/>
      <w:pPr>
        <w:ind w:left="2304" w:hanging="180"/>
      </w:pPr>
      <w:rPr>
        <w:rFonts w:hint="default"/>
      </w:rPr>
    </w:lvl>
    <w:lvl w:ilvl="3">
      <w:start w:val="1"/>
      <w:numFmt w:val="decimal"/>
      <w:lvlText w:val="%4."/>
      <w:lvlJc w:val="left"/>
      <w:pPr>
        <w:ind w:left="3024" w:hanging="360"/>
      </w:pPr>
      <w:rPr>
        <w:rFonts w:hint="default"/>
      </w:rPr>
    </w:lvl>
    <w:lvl w:ilvl="4">
      <w:start w:val="1"/>
      <w:numFmt w:val="lowerLetter"/>
      <w:lvlText w:val="%5."/>
      <w:lvlJc w:val="left"/>
      <w:pPr>
        <w:ind w:left="3744" w:hanging="360"/>
      </w:pPr>
      <w:rPr>
        <w:rFonts w:hint="default"/>
      </w:rPr>
    </w:lvl>
    <w:lvl w:ilvl="5">
      <w:start w:val="1"/>
      <w:numFmt w:val="lowerRoman"/>
      <w:lvlText w:val="%6."/>
      <w:lvlJc w:val="right"/>
      <w:pPr>
        <w:ind w:left="4464" w:hanging="180"/>
      </w:pPr>
      <w:rPr>
        <w:rFonts w:hint="default"/>
      </w:rPr>
    </w:lvl>
    <w:lvl w:ilvl="6">
      <w:start w:val="1"/>
      <w:numFmt w:val="decimal"/>
      <w:lvlText w:val="%7."/>
      <w:lvlJc w:val="left"/>
      <w:pPr>
        <w:ind w:left="5184" w:hanging="360"/>
      </w:pPr>
      <w:rPr>
        <w:rFonts w:hint="default"/>
      </w:rPr>
    </w:lvl>
    <w:lvl w:ilvl="7">
      <w:start w:val="1"/>
      <w:numFmt w:val="lowerLetter"/>
      <w:lvlText w:val="%8."/>
      <w:lvlJc w:val="left"/>
      <w:pPr>
        <w:ind w:left="5904" w:hanging="360"/>
      </w:pPr>
      <w:rPr>
        <w:rFonts w:hint="default"/>
      </w:rPr>
    </w:lvl>
    <w:lvl w:ilvl="8">
      <w:start w:val="1"/>
      <w:numFmt w:val="lowerRoman"/>
      <w:lvlText w:val="%9."/>
      <w:lvlJc w:val="right"/>
      <w:pPr>
        <w:ind w:left="6624" w:hanging="180"/>
      </w:pPr>
      <w:rPr>
        <w:rFonts w:hint="default"/>
      </w:rPr>
    </w:lvl>
  </w:abstractNum>
  <w:abstractNum w:abstractNumId="21" w15:restartNumberingAfterBreak="0">
    <w:nsid w:val="507553B2"/>
    <w:multiLevelType w:val="multilevel"/>
    <w:tmpl w:val="C26E82BA"/>
    <w:lvl w:ilvl="0">
      <w:start w:val="1"/>
      <w:numFmt w:val="none"/>
      <w:lvlText w:val="I.4"/>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32758CD"/>
    <w:multiLevelType w:val="hybridMultilevel"/>
    <w:tmpl w:val="31C0D884"/>
    <w:lvl w:ilvl="0" w:tplc="DB68E01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8104E2"/>
    <w:multiLevelType w:val="hybridMultilevel"/>
    <w:tmpl w:val="63201B32"/>
    <w:lvl w:ilvl="0" w:tplc="AF96922E">
      <w:start w:val="1"/>
      <w:numFmt w:val="upperRoman"/>
      <w:pStyle w:val="TOC3"/>
      <w:lvlText w:val="%1.2"/>
      <w:lvlJc w:val="righ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25" w15:restartNumberingAfterBreak="0">
    <w:nsid w:val="56F00E2B"/>
    <w:multiLevelType w:val="hybridMultilevel"/>
    <w:tmpl w:val="6B425F1E"/>
    <w:lvl w:ilvl="0" w:tplc="A914E8D6">
      <w:start w:val="1"/>
      <w:numFmt w:val="arabicAbjad"/>
      <w:lvlText w:val="(%1)"/>
      <w:lvlJc w:val="left"/>
      <w:pPr>
        <w:ind w:left="726" w:hanging="360"/>
      </w:pPr>
      <w:rPr>
        <w:rFonts w:ascii="Times New Roman" w:hAnsi="Times New Roman" w:cs="Arabic Transparent" w:hint="default"/>
        <w:b w:val="0"/>
        <w:bCs w:val="0"/>
        <w:i w:val="0"/>
        <w:iCs w:val="0"/>
        <w:vanish w:val="0"/>
        <w:color w:val="auto"/>
        <w:sz w:val="24"/>
        <w:szCs w:val="26"/>
        <w:u w:val="none"/>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26" w15:restartNumberingAfterBreak="0">
    <w:nsid w:val="586E4BCE"/>
    <w:multiLevelType w:val="hybridMultilevel"/>
    <w:tmpl w:val="59CC50A2"/>
    <w:lvl w:ilvl="0" w:tplc="BED239DC">
      <w:start w:val="1"/>
      <w:numFmt w:val="decimal"/>
      <w:lvlText w:val="%1-"/>
      <w:lvlJc w:val="left"/>
      <w:pPr>
        <w:ind w:left="720" w:hanging="360"/>
      </w:pPr>
      <w:rPr>
        <w:rFonts w:ascii="Times New Roman" w:eastAsia="Times New Roman" w:hAnsi="Times New Roman" w:cs="Times New Roman"/>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8B855C0"/>
    <w:multiLevelType w:val="multilevel"/>
    <w:tmpl w:val="457C0796"/>
    <w:lvl w:ilvl="0">
      <w:start w:val="2"/>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5BDD6A1F"/>
    <w:multiLevelType w:val="hybridMultilevel"/>
    <w:tmpl w:val="E4542CBA"/>
    <w:lvl w:ilvl="0" w:tplc="DB68E01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9B22DF"/>
    <w:multiLevelType w:val="multilevel"/>
    <w:tmpl w:val="CE867B9A"/>
    <w:lvl w:ilvl="0">
      <w:start w:val="2"/>
      <w:numFmt w:val="none"/>
      <w:lvlText w:val="III.2"/>
      <w:lvlJc w:val="right"/>
      <w:pPr>
        <w:ind w:left="864" w:hanging="360"/>
      </w:pPr>
      <w:rPr>
        <w:rFonts w:hint="default"/>
      </w:rPr>
    </w:lvl>
    <w:lvl w:ilvl="1">
      <w:start w:val="1"/>
      <w:numFmt w:val="upperRoman"/>
      <w:lvlText w:val="%2I.2"/>
      <w:lvlJc w:val="left"/>
      <w:pPr>
        <w:ind w:left="1584" w:hanging="360"/>
      </w:pPr>
      <w:rPr>
        <w:rFonts w:hint="default"/>
      </w:rPr>
    </w:lvl>
    <w:lvl w:ilvl="2">
      <w:start w:val="1"/>
      <w:numFmt w:val="lowerRoman"/>
      <w:lvlText w:val="%3."/>
      <w:lvlJc w:val="right"/>
      <w:pPr>
        <w:ind w:left="2304" w:hanging="180"/>
      </w:pPr>
      <w:rPr>
        <w:rFonts w:hint="default"/>
      </w:rPr>
    </w:lvl>
    <w:lvl w:ilvl="3">
      <w:start w:val="1"/>
      <w:numFmt w:val="decimal"/>
      <w:lvlText w:val="%4."/>
      <w:lvlJc w:val="left"/>
      <w:pPr>
        <w:ind w:left="3024" w:hanging="360"/>
      </w:pPr>
      <w:rPr>
        <w:rFonts w:hint="default"/>
      </w:rPr>
    </w:lvl>
    <w:lvl w:ilvl="4">
      <w:start w:val="1"/>
      <w:numFmt w:val="lowerLetter"/>
      <w:lvlText w:val="%5."/>
      <w:lvlJc w:val="left"/>
      <w:pPr>
        <w:ind w:left="3744" w:hanging="360"/>
      </w:pPr>
      <w:rPr>
        <w:rFonts w:hint="default"/>
      </w:rPr>
    </w:lvl>
    <w:lvl w:ilvl="5">
      <w:start w:val="1"/>
      <w:numFmt w:val="lowerRoman"/>
      <w:lvlText w:val="%6."/>
      <w:lvlJc w:val="right"/>
      <w:pPr>
        <w:ind w:left="4464" w:hanging="180"/>
      </w:pPr>
      <w:rPr>
        <w:rFonts w:hint="default"/>
      </w:rPr>
    </w:lvl>
    <w:lvl w:ilvl="6">
      <w:start w:val="1"/>
      <w:numFmt w:val="decimal"/>
      <w:lvlText w:val="%7."/>
      <w:lvlJc w:val="left"/>
      <w:pPr>
        <w:ind w:left="5184" w:hanging="360"/>
      </w:pPr>
      <w:rPr>
        <w:rFonts w:hint="default"/>
      </w:rPr>
    </w:lvl>
    <w:lvl w:ilvl="7">
      <w:start w:val="1"/>
      <w:numFmt w:val="lowerLetter"/>
      <w:lvlText w:val="%8."/>
      <w:lvlJc w:val="left"/>
      <w:pPr>
        <w:ind w:left="5904" w:hanging="360"/>
      </w:pPr>
      <w:rPr>
        <w:rFonts w:hint="default"/>
      </w:rPr>
    </w:lvl>
    <w:lvl w:ilvl="8">
      <w:start w:val="1"/>
      <w:numFmt w:val="lowerRoman"/>
      <w:lvlText w:val="%9."/>
      <w:lvlJc w:val="right"/>
      <w:pPr>
        <w:ind w:left="6624" w:hanging="180"/>
      </w:pPr>
      <w:rPr>
        <w:rFonts w:hint="default"/>
      </w:rPr>
    </w:lvl>
  </w:abstractNum>
  <w:abstractNum w:abstractNumId="30" w15:restartNumberingAfterBreak="0">
    <w:nsid w:val="619301F4"/>
    <w:multiLevelType w:val="multilevel"/>
    <w:tmpl w:val="DADE24E8"/>
    <w:lvl w:ilvl="0">
      <w:start w:val="2"/>
      <w:numFmt w:val="upperRoman"/>
      <w:lvlText w:val="%1.2"/>
      <w:lvlJc w:val="right"/>
      <w:pPr>
        <w:ind w:left="864" w:hanging="360"/>
      </w:pPr>
      <w:rPr>
        <w:rFonts w:hint="default"/>
      </w:rPr>
    </w:lvl>
    <w:lvl w:ilvl="1">
      <w:start w:val="1"/>
      <w:numFmt w:val="upperRoman"/>
      <w:lvlText w:val="%2I.2"/>
      <w:lvlJc w:val="left"/>
      <w:pPr>
        <w:ind w:left="1584" w:hanging="360"/>
      </w:pPr>
      <w:rPr>
        <w:rFonts w:hint="default"/>
      </w:rPr>
    </w:lvl>
    <w:lvl w:ilvl="2">
      <w:start w:val="1"/>
      <w:numFmt w:val="lowerRoman"/>
      <w:lvlText w:val="%3."/>
      <w:lvlJc w:val="right"/>
      <w:pPr>
        <w:ind w:left="2304" w:hanging="180"/>
      </w:pPr>
      <w:rPr>
        <w:rFonts w:hint="default"/>
      </w:rPr>
    </w:lvl>
    <w:lvl w:ilvl="3">
      <w:start w:val="1"/>
      <w:numFmt w:val="decimal"/>
      <w:lvlText w:val="%4."/>
      <w:lvlJc w:val="left"/>
      <w:pPr>
        <w:ind w:left="3024" w:hanging="360"/>
      </w:pPr>
      <w:rPr>
        <w:rFonts w:hint="default"/>
      </w:rPr>
    </w:lvl>
    <w:lvl w:ilvl="4">
      <w:start w:val="1"/>
      <w:numFmt w:val="lowerLetter"/>
      <w:lvlText w:val="%5."/>
      <w:lvlJc w:val="left"/>
      <w:pPr>
        <w:ind w:left="3744" w:hanging="360"/>
      </w:pPr>
      <w:rPr>
        <w:rFonts w:hint="default"/>
      </w:rPr>
    </w:lvl>
    <w:lvl w:ilvl="5">
      <w:start w:val="1"/>
      <w:numFmt w:val="lowerRoman"/>
      <w:lvlText w:val="%6."/>
      <w:lvlJc w:val="right"/>
      <w:pPr>
        <w:ind w:left="4464" w:hanging="180"/>
      </w:pPr>
      <w:rPr>
        <w:rFonts w:hint="default"/>
      </w:rPr>
    </w:lvl>
    <w:lvl w:ilvl="6">
      <w:start w:val="1"/>
      <w:numFmt w:val="decimal"/>
      <w:lvlText w:val="%7."/>
      <w:lvlJc w:val="left"/>
      <w:pPr>
        <w:ind w:left="5184" w:hanging="360"/>
      </w:pPr>
      <w:rPr>
        <w:rFonts w:hint="default"/>
      </w:rPr>
    </w:lvl>
    <w:lvl w:ilvl="7">
      <w:start w:val="1"/>
      <w:numFmt w:val="lowerLetter"/>
      <w:lvlText w:val="%8."/>
      <w:lvlJc w:val="left"/>
      <w:pPr>
        <w:ind w:left="5904" w:hanging="360"/>
      </w:pPr>
      <w:rPr>
        <w:rFonts w:hint="default"/>
      </w:rPr>
    </w:lvl>
    <w:lvl w:ilvl="8">
      <w:start w:val="1"/>
      <w:numFmt w:val="lowerRoman"/>
      <w:lvlText w:val="%9."/>
      <w:lvlJc w:val="right"/>
      <w:pPr>
        <w:ind w:left="6624" w:hanging="180"/>
      </w:pPr>
      <w:rPr>
        <w:rFonts w:hint="default"/>
      </w:rPr>
    </w:lvl>
  </w:abstractNum>
  <w:abstractNum w:abstractNumId="31" w15:restartNumberingAfterBreak="0">
    <w:nsid w:val="693D193E"/>
    <w:multiLevelType w:val="hybridMultilevel"/>
    <w:tmpl w:val="C396D7A4"/>
    <w:lvl w:ilvl="0" w:tplc="4238CDE6">
      <w:start w:val="1"/>
      <w:numFmt w:val="upperRoman"/>
      <w:lvlText w:val="%1.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AE745B"/>
    <w:multiLevelType w:val="hybridMultilevel"/>
    <w:tmpl w:val="14427E80"/>
    <w:lvl w:ilvl="0" w:tplc="A914E8D6">
      <w:start w:val="1"/>
      <w:numFmt w:val="arabicAbjad"/>
      <w:lvlText w:val="(%1)"/>
      <w:lvlJc w:val="left"/>
      <w:pPr>
        <w:ind w:left="726" w:hanging="360"/>
      </w:pPr>
      <w:rPr>
        <w:rFonts w:ascii="Times New Roman" w:hAnsi="Times New Roman" w:cs="Arabic Transparent" w:hint="default"/>
        <w:b w:val="0"/>
        <w:bCs w:val="0"/>
        <w:i w:val="0"/>
        <w:iCs w:val="0"/>
        <w:vanish w:val="0"/>
        <w:color w:val="auto"/>
        <w:sz w:val="24"/>
        <w:szCs w:val="26"/>
        <w:u w:val="none"/>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33" w15:restartNumberingAfterBreak="0">
    <w:nsid w:val="6ED65D23"/>
    <w:multiLevelType w:val="multilevel"/>
    <w:tmpl w:val="9F54EFE4"/>
    <w:lvl w:ilvl="0">
      <w:start w:val="1"/>
      <w:numFmt w:val="upperRoman"/>
      <w:lvlText w:val="%1I.1"/>
      <w:lvlJc w:val="right"/>
      <w:pPr>
        <w:ind w:left="864" w:hanging="360"/>
      </w:pPr>
      <w:rPr>
        <w:rFonts w:hint="default"/>
      </w:rPr>
    </w:lvl>
    <w:lvl w:ilvl="1">
      <w:start w:val="1"/>
      <w:numFmt w:val="lowerLetter"/>
      <w:lvlText w:val="%2."/>
      <w:lvlJc w:val="left"/>
      <w:pPr>
        <w:ind w:left="1584" w:hanging="360"/>
      </w:pPr>
      <w:rPr>
        <w:rFonts w:hint="default"/>
      </w:rPr>
    </w:lvl>
    <w:lvl w:ilvl="2">
      <w:start w:val="1"/>
      <w:numFmt w:val="lowerRoman"/>
      <w:lvlText w:val="%3."/>
      <w:lvlJc w:val="right"/>
      <w:pPr>
        <w:ind w:left="2304" w:hanging="180"/>
      </w:pPr>
      <w:rPr>
        <w:rFonts w:hint="default"/>
      </w:rPr>
    </w:lvl>
    <w:lvl w:ilvl="3">
      <w:start w:val="1"/>
      <w:numFmt w:val="decimal"/>
      <w:lvlText w:val="%4."/>
      <w:lvlJc w:val="left"/>
      <w:pPr>
        <w:ind w:left="3024" w:hanging="360"/>
      </w:pPr>
      <w:rPr>
        <w:rFonts w:hint="default"/>
      </w:rPr>
    </w:lvl>
    <w:lvl w:ilvl="4">
      <w:start w:val="1"/>
      <w:numFmt w:val="lowerLetter"/>
      <w:lvlText w:val="%5."/>
      <w:lvlJc w:val="left"/>
      <w:pPr>
        <w:ind w:left="3744" w:hanging="360"/>
      </w:pPr>
      <w:rPr>
        <w:rFonts w:hint="default"/>
      </w:rPr>
    </w:lvl>
    <w:lvl w:ilvl="5">
      <w:start w:val="1"/>
      <w:numFmt w:val="lowerRoman"/>
      <w:lvlText w:val="%6."/>
      <w:lvlJc w:val="right"/>
      <w:pPr>
        <w:ind w:left="4464" w:hanging="180"/>
      </w:pPr>
      <w:rPr>
        <w:rFonts w:hint="default"/>
      </w:rPr>
    </w:lvl>
    <w:lvl w:ilvl="6">
      <w:start w:val="1"/>
      <w:numFmt w:val="decimal"/>
      <w:lvlText w:val="%7."/>
      <w:lvlJc w:val="left"/>
      <w:pPr>
        <w:ind w:left="5184" w:hanging="360"/>
      </w:pPr>
      <w:rPr>
        <w:rFonts w:hint="default"/>
      </w:rPr>
    </w:lvl>
    <w:lvl w:ilvl="7">
      <w:start w:val="1"/>
      <w:numFmt w:val="lowerLetter"/>
      <w:lvlText w:val="%8."/>
      <w:lvlJc w:val="left"/>
      <w:pPr>
        <w:ind w:left="5904" w:hanging="360"/>
      </w:pPr>
      <w:rPr>
        <w:rFonts w:hint="default"/>
      </w:rPr>
    </w:lvl>
    <w:lvl w:ilvl="8">
      <w:start w:val="1"/>
      <w:numFmt w:val="lowerRoman"/>
      <w:lvlText w:val="%9."/>
      <w:lvlJc w:val="right"/>
      <w:pPr>
        <w:ind w:left="6624" w:hanging="180"/>
      </w:pPr>
      <w:rPr>
        <w:rFonts w:hint="default"/>
      </w:rPr>
    </w:lvl>
  </w:abstractNum>
  <w:abstractNum w:abstractNumId="34" w15:restartNumberingAfterBreak="0">
    <w:nsid w:val="6F822622"/>
    <w:multiLevelType w:val="hybridMultilevel"/>
    <w:tmpl w:val="15FCA822"/>
    <w:lvl w:ilvl="0" w:tplc="DB68E016">
      <w:start w:val="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69741E1"/>
    <w:multiLevelType w:val="hybridMultilevel"/>
    <w:tmpl w:val="38520118"/>
    <w:lvl w:ilvl="0" w:tplc="DB68E01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763020"/>
    <w:multiLevelType w:val="hybridMultilevel"/>
    <w:tmpl w:val="5E569CFA"/>
    <w:lvl w:ilvl="0" w:tplc="1CE628C2">
      <w:start w:val="1"/>
      <w:numFmt w:val="bullet"/>
      <w:lvlText w:val=""/>
      <w:lvlJc w:val="left"/>
      <w:pPr>
        <w:ind w:left="1440" w:hanging="360"/>
      </w:pPr>
      <w:rPr>
        <w:rFonts w:ascii="Symbol" w:hAnsi="Symbol" w:hint="default"/>
        <w:sz w:val="12"/>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1668440767">
    <w:abstractNumId w:val="8"/>
  </w:num>
  <w:num w:numId="3" w16cid:durableId="1667854031">
    <w:abstractNumId w:val="19"/>
  </w:num>
  <w:num w:numId="4" w16cid:durableId="1318270324">
    <w:abstractNumId w:val="22"/>
  </w:num>
  <w:num w:numId="5" w16cid:durableId="2133593865">
    <w:abstractNumId w:val="37"/>
  </w:num>
  <w:num w:numId="6" w16cid:durableId="1935045211">
    <w:abstractNumId w:val="12"/>
  </w:num>
  <w:num w:numId="7" w16cid:durableId="2031910369">
    <w:abstractNumId w:val="1"/>
  </w:num>
  <w:num w:numId="8" w16cid:durableId="127403840">
    <w:abstractNumId w:val="25"/>
  </w:num>
  <w:num w:numId="9" w16cid:durableId="648753684">
    <w:abstractNumId w:val="26"/>
  </w:num>
  <w:num w:numId="10" w16cid:durableId="1849322599">
    <w:abstractNumId w:val="32"/>
  </w:num>
  <w:num w:numId="11" w16cid:durableId="1363749400">
    <w:abstractNumId w:val="7"/>
  </w:num>
  <w:num w:numId="12" w16cid:durableId="93671815">
    <w:abstractNumId w:val="10"/>
  </w:num>
  <w:num w:numId="13" w16cid:durableId="949583575">
    <w:abstractNumId w:val="6"/>
  </w:num>
  <w:num w:numId="14" w16cid:durableId="79638970">
    <w:abstractNumId w:val="23"/>
  </w:num>
  <w:num w:numId="15" w16cid:durableId="2038920137">
    <w:abstractNumId w:val="36"/>
  </w:num>
  <w:num w:numId="16" w16cid:durableId="189805369">
    <w:abstractNumId w:val="27"/>
  </w:num>
  <w:num w:numId="17" w16cid:durableId="1308241221">
    <w:abstractNumId w:val="35"/>
  </w:num>
  <w:num w:numId="18" w16cid:durableId="213471838">
    <w:abstractNumId w:val="9"/>
  </w:num>
  <w:num w:numId="19" w16cid:durableId="2013801778">
    <w:abstractNumId w:val="15"/>
  </w:num>
  <w:num w:numId="20" w16cid:durableId="421492260">
    <w:abstractNumId w:val="3"/>
  </w:num>
  <w:num w:numId="21" w16cid:durableId="660356967">
    <w:abstractNumId w:val="34"/>
  </w:num>
  <w:num w:numId="22" w16cid:durableId="1058896324">
    <w:abstractNumId w:val="13"/>
  </w:num>
  <w:num w:numId="23" w16cid:durableId="966156666">
    <w:abstractNumId w:val="17"/>
  </w:num>
  <w:num w:numId="24" w16cid:durableId="1503814174">
    <w:abstractNumId w:val="28"/>
  </w:num>
  <w:num w:numId="25" w16cid:durableId="1809515437">
    <w:abstractNumId w:val="18"/>
  </w:num>
  <w:num w:numId="26" w16cid:durableId="121655961">
    <w:abstractNumId w:val="4"/>
  </w:num>
  <w:num w:numId="27" w16cid:durableId="1670598660">
    <w:abstractNumId w:val="31"/>
  </w:num>
  <w:num w:numId="28" w16cid:durableId="1125537618">
    <w:abstractNumId w:val="14"/>
  </w:num>
  <w:num w:numId="29" w16cid:durableId="1663503067">
    <w:abstractNumId w:val="11"/>
  </w:num>
  <w:num w:numId="30" w16cid:durableId="1326668784">
    <w:abstractNumId w:val="21"/>
  </w:num>
  <w:num w:numId="31" w16cid:durableId="64692739">
    <w:abstractNumId w:val="2"/>
  </w:num>
  <w:num w:numId="32" w16cid:durableId="1526628036">
    <w:abstractNumId w:val="33"/>
  </w:num>
  <w:num w:numId="33" w16cid:durableId="820921831">
    <w:abstractNumId w:val="30"/>
  </w:num>
  <w:num w:numId="34" w16cid:durableId="1287617374">
    <w:abstractNumId w:val="5"/>
  </w:num>
  <w:num w:numId="35" w16cid:durableId="1083528793">
    <w:abstractNumId w:val="20"/>
  </w:num>
  <w:num w:numId="36" w16cid:durableId="816797276">
    <w:abstractNumId w:val="16"/>
  </w:num>
  <w:num w:numId="37" w16cid:durableId="576404769">
    <w:abstractNumId w:val="29"/>
  </w:num>
  <w:num w:numId="38" w16cid:durableId="141234095">
    <w:abstractNumId w:val="2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67D"/>
    <w:rsid w:val="0000041A"/>
    <w:rsid w:val="00013372"/>
    <w:rsid w:val="00017133"/>
    <w:rsid w:val="00020460"/>
    <w:rsid w:val="00025018"/>
    <w:rsid w:val="0003197D"/>
    <w:rsid w:val="0004254A"/>
    <w:rsid w:val="00055948"/>
    <w:rsid w:val="000861FE"/>
    <w:rsid w:val="0009267D"/>
    <w:rsid w:val="000C22E2"/>
    <w:rsid w:val="000C2FE8"/>
    <w:rsid w:val="000C40E9"/>
    <w:rsid w:val="000E0770"/>
    <w:rsid w:val="000F1A5C"/>
    <w:rsid w:val="00112C01"/>
    <w:rsid w:val="0011416B"/>
    <w:rsid w:val="00116043"/>
    <w:rsid w:val="00135758"/>
    <w:rsid w:val="00163E95"/>
    <w:rsid w:val="00170997"/>
    <w:rsid w:val="001829CE"/>
    <w:rsid w:val="001A0D08"/>
    <w:rsid w:val="001B3017"/>
    <w:rsid w:val="001D2B45"/>
    <w:rsid w:val="001D3BB5"/>
    <w:rsid w:val="002017EE"/>
    <w:rsid w:val="00202DB8"/>
    <w:rsid w:val="0022104F"/>
    <w:rsid w:val="0023614F"/>
    <w:rsid w:val="00271F5F"/>
    <w:rsid w:val="002847C3"/>
    <w:rsid w:val="002B535E"/>
    <w:rsid w:val="002D56F0"/>
    <w:rsid w:val="002E699F"/>
    <w:rsid w:val="002E6A6F"/>
    <w:rsid w:val="002E7EBE"/>
    <w:rsid w:val="002E7EF7"/>
    <w:rsid w:val="002F24AC"/>
    <w:rsid w:val="002F505F"/>
    <w:rsid w:val="00305DC9"/>
    <w:rsid w:val="0032579D"/>
    <w:rsid w:val="003370EE"/>
    <w:rsid w:val="0035076C"/>
    <w:rsid w:val="0035441C"/>
    <w:rsid w:val="00382711"/>
    <w:rsid w:val="00393115"/>
    <w:rsid w:val="003B0956"/>
    <w:rsid w:val="003C2491"/>
    <w:rsid w:val="003C2739"/>
    <w:rsid w:val="003C71B3"/>
    <w:rsid w:val="003F2852"/>
    <w:rsid w:val="003F76BC"/>
    <w:rsid w:val="00416AD7"/>
    <w:rsid w:val="0043538A"/>
    <w:rsid w:val="004430DB"/>
    <w:rsid w:val="004564F3"/>
    <w:rsid w:val="004B4372"/>
    <w:rsid w:val="004C4841"/>
    <w:rsid w:val="004C5B74"/>
    <w:rsid w:val="0053096E"/>
    <w:rsid w:val="00546241"/>
    <w:rsid w:val="00560381"/>
    <w:rsid w:val="005633EA"/>
    <w:rsid w:val="005772B5"/>
    <w:rsid w:val="00584ED8"/>
    <w:rsid w:val="005B2A24"/>
    <w:rsid w:val="005B65DF"/>
    <w:rsid w:val="005C5652"/>
    <w:rsid w:val="005C7D4A"/>
    <w:rsid w:val="00622F0A"/>
    <w:rsid w:val="00624AEF"/>
    <w:rsid w:val="006273FD"/>
    <w:rsid w:val="00650B3F"/>
    <w:rsid w:val="00655771"/>
    <w:rsid w:val="00662A73"/>
    <w:rsid w:val="00670EEF"/>
    <w:rsid w:val="006759DA"/>
    <w:rsid w:val="0069695E"/>
    <w:rsid w:val="006C4AD5"/>
    <w:rsid w:val="006E6071"/>
    <w:rsid w:val="006F2A2C"/>
    <w:rsid w:val="00702662"/>
    <w:rsid w:val="00705FFC"/>
    <w:rsid w:val="00707469"/>
    <w:rsid w:val="00710C51"/>
    <w:rsid w:val="00713783"/>
    <w:rsid w:val="00717C9E"/>
    <w:rsid w:val="00734BAF"/>
    <w:rsid w:val="007460CC"/>
    <w:rsid w:val="00764E9B"/>
    <w:rsid w:val="00780E78"/>
    <w:rsid w:val="00786775"/>
    <w:rsid w:val="007911B9"/>
    <w:rsid w:val="00791A1A"/>
    <w:rsid w:val="00795539"/>
    <w:rsid w:val="007A0AA3"/>
    <w:rsid w:val="007A496F"/>
    <w:rsid w:val="007C6EF9"/>
    <w:rsid w:val="007D141D"/>
    <w:rsid w:val="007D567C"/>
    <w:rsid w:val="007E20B0"/>
    <w:rsid w:val="007E5D09"/>
    <w:rsid w:val="0083415D"/>
    <w:rsid w:val="0084173D"/>
    <w:rsid w:val="00874D82"/>
    <w:rsid w:val="00883E70"/>
    <w:rsid w:val="00885865"/>
    <w:rsid w:val="008C00B0"/>
    <w:rsid w:val="008E2901"/>
    <w:rsid w:val="008E3DF3"/>
    <w:rsid w:val="0090339C"/>
    <w:rsid w:val="00914559"/>
    <w:rsid w:val="0091464D"/>
    <w:rsid w:val="00920424"/>
    <w:rsid w:val="009274E8"/>
    <w:rsid w:val="00963AB1"/>
    <w:rsid w:val="00971762"/>
    <w:rsid w:val="00983FD1"/>
    <w:rsid w:val="0099101B"/>
    <w:rsid w:val="009A5140"/>
    <w:rsid w:val="009C46B2"/>
    <w:rsid w:val="00A13FEB"/>
    <w:rsid w:val="00A16190"/>
    <w:rsid w:val="00A2781C"/>
    <w:rsid w:val="00A27E69"/>
    <w:rsid w:val="00A43BA2"/>
    <w:rsid w:val="00A44778"/>
    <w:rsid w:val="00A4484A"/>
    <w:rsid w:val="00A525CC"/>
    <w:rsid w:val="00A525E0"/>
    <w:rsid w:val="00A52DA7"/>
    <w:rsid w:val="00A55E6D"/>
    <w:rsid w:val="00A755B6"/>
    <w:rsid w:val="00A87097"/>
    <w:rsid w:val="00A907AD"/>
    <w:rsid w:val="00A91333"/>
    <w:rsid w:val="00AA7018"/>
    <w:rsid w:val="00AB4886"/>
    <w:rsid w:val="00AE7157"/>
    <w:rsid w:val="00B11DB6"/>
    <w:rsid w:val="00B20FCF"/>
    <w:rsid w:val="00B31E81"/>
    <w:rsid w:val="00B40E87"/>
    <w:rsid w:val="00B60335"/>
    <w:rsid w:val="00B6405F"/>
    <w:rsid w:val="00B66B2B"/>
    <w:rsid w:val="00B81E83"/>
    <w:rsid w:val="00B958E9"/>
    <w:rsid w:val="00BA2B74"/>
    <w:rsid w:val="00BA6D7A"/>
    <w:rsid w:val="00BB1C42"/>
    <w:rsid w:val="00BB4CED"/>
    <w:rsid w:val="00C0337B"/>
    <w:rsid w:val="00C04EC4"/>
    <w:rsid w:val="00C05B29"/>
    <w:rsid w:val="00C07714"/>
    <w:rsid w:val="00C07AA1"/>
    <w:rsid w:val="00C15BDD"/>
    <w:rsid w:val="00C266F9"/>
    <w:rsid w:val="00C27B58"/>
    <w:rsid w:val="00C33E66"/>
    <w:rsid w:val="00C43358"/>
    <w:rsid w:val="00C54A1A"/>
    <w:rsid w:val="00C55EF2"/>
    <w:rsid w:val="00C627B2"/>
    <w:rsid w:val="00C7391D"/>
    <w:rsid w:val="00C83E39"/>
    <w:rsid w:val="00C854BD"/>
    <w:rsid w:val="00CB436A"/>
    <w:rsid w:val="00CC3BA6"/>
    <w:rsid w:val="00CD108F"/>
    <w:rsid w:val="00CF7B6F"/>
    <w:rsid w:val="00D006A9"/>
    <w:rsid w:val="00D010BF"/>
    <w:rsid w:val="00D16A82"/>
    <w:rsid w:val="00D200B1"/>
    <w:rsid w:val="00D45C4D"/>
    <w:rsid w:val="00D61C5B"/>
    <w:rsid w:val="00D6339B"/>
    <w:rsid w:val="00D80FC0"/>
    <w:rsid w:val="00D97F2B"/>
    <w:rsid w:val="00DA5F35"/>
    <w:rsid w:val="00DE7FF7"/>
    <w:rsid w:val="00E1360E"/>
    <w:rsid w:val="00E247AA"/>
    <w:rsid w:val="00E27B62"/>
    <w:rsid w:val="00E451FB"/>
    <w:rsid w:val="00E72005"/>
    <w:rsid w:val="00E740D5"/>
    <w:rsid w:val="00E744D9"/>
    <w:rsid w:val="00E820D8"/>
    <w:rsid w:val="00E86EBE"/>
    <w:rsid w:val="00E87975"/>
    <w:rsid w:val="00EA278D"/>
    <w:rsid w:val="00EC108E"/>
    <w:rsid w:val="00EC7F18"/>
    <w:rsid w:val="00EE2502"/>
    <w:rsid w:val="00EE4FD7"/>
    <w:rsid w:val="00EF566C"/>
    <w:rsid w:val="00F47B1F"/>
    <w:rsid w:val="00F76C0D"/>
    <w:rsid w:val="00FB53BE"/>
    <w:rsid w:val="00FC2119"/>
    <w:rsid w:val="00FD12C2"/>
    <w:rsid w:val="00FE153F"/>
    <w:rsid w:val="00FE28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9FE8ED"/>
  <w15:docId w15:val="{FC0C01BB-A189-40E2-80F0-6FB9B31F9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uiPriority w:val="9"/>
    <w:qFormat/>
    <w:pPr>
      <w:keepNext/>
      <w:numPr>
        <w:ilvl w:val="3"/>
        <w:numId w:val="1"/>
      </w:numPr>
      <w:spacing w:before="240" w:after="60"/>
      <w:outlineLvl w:val="3"/>
    </w:pPr>
  </w:style>
  <w:style w:type="paragraph" w:styleId="Heading5">
    <w:name w:val="heading 5"/>
    <w:basedOn w:val="Normal"/>
    <w:next w:val="Normal"/>
    <w:link w:val="Heading5Char"/>
    <w:uiPriority w:val="9"/>
    <w:qFormat/>
    <w:pPr>
      <w:keepNext/>
      <w:numPr>
        <w:numId w:val="6"/>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pPr>
      <w:outlineLvl w:val="7"/>
    </w:pPr>
    <w:rPr>
      <w:b/>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link w:val="TitleChar"/>
    <w:uiPriority w:val="10"/>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uiPriority w:val="99"/>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MCHIP_list paragraph,List Paragraph1,Recommendation,List Paragraph (numbered (a)),Dot pt,F5 List Paragraph,No Spacing1,List Paragraph Char Char Char,Indicator Text,Numbered Para 1,MAIN CONTENT,Colorful List - Accent 11,Bullet 1,References"/>
    <w:basedOn w:val="Normal"/>
    <w:link w:val="ListParagraphChar"/>
    <w:uiPriority w:val="34"/>
    <w:qFormat/>
    <w:rsid w:val="007A496F"/>
    <w:pPr>
      <w:ind w:left="720"/>
      <w:contextualSpacing/>
    </w:pPr>
  </w:style>
  <w:style w:type="numbering" w:customStyle="1" w:styleId="NoList1">
    <w:name w:val="No List1"/>
    <w:next w:val="NoList"/>
    <w:uiPriority w:val="99"/>
    <w:semiHidden/>
    <w:unhideWhenUsed/>
    <w:rsid w:val="000C40E9"/>
  </w:style>
  <w:style w:type="paragraph" w:customStyle="1" w:styleId="StyleBold">
    <w:name w:val="Style Bold"/>
    <w:basedOn w:val="Normal"/>
    <w:link w:val="StyleBoldChar"/>
    <w:qFormat/>
    <w:rsid w:val="000C40E9"/>
    <w:pPr>
      <w:spacing w:after="240"/>
    </w:pPr>
    <w:rPr>
      <w:b/>
      <w:bCs/>
      <w:sz w:val="22"/>
      <w:lang w:val="en-CA" w:bidi="ar-SA"/>
    </w:rPr>
  </w:style>
  <w:style w:type="character" w:customStyle="1" w:styleId="StyleBoldChar">
    <w:name w:val="Style Bold Char"/>
    <w:link w:val="StyleBold"/>
    <w:rsid w:val="000C40E9"/>
    <w:rPr>
      <w:b/>
      <w:bCs/>
      <w:sz w:val="22"/>
      <w:lang w:val="en-CA"/>
    </w:rPr>
  </w:style>
  <w:style w:type="paragraph" w:styleId="Revision">
    <w:name w:val="Revision"/>
    <w:hidden/>
    <w:uiPriority w:val="99"/>
    <w:semiHidden/>
    <w:rsid w:val="000C40E9"/>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uiPriority w:val="9"/>
    <w:rsid w:val="000C40E9"/>
    <w:rPr>
      <w:sz w:val="24"/>
      <w:lang w:val="en-GB" w:bidi="ar-DZ"/>
    </w:rPr>
  </w:style>
  <w:style w:type="character" w:customStyle="1" w:styleId="HeaderChar">
    <w:name w:val="Header Char"/>
    <w:basedOn w:val="DefaultParagraphFont"/>
    <w:link w:val="Header"/>
    <w:uiPriority w:val="99"/>
    <w:rsid w:val="000C40E9"/>
    <w:rPr>
      <w:sz w:val="24"/>
      <w:lang w:val="en-GB" w:bidi="ar-DZ"/>
    </w:rPr>
  </w:style>
  <w:style w:type="paragraph" w:customStyle="1" w:styleId="newheader4">
    <w:name w:val="new header4"/>
    <w:basedOn w:val="Heading4"/>
    <w:next w:val="Normal"/>
    <w:qFormat/>
    <w:rsid w:val="000C40E9"/>
    <w:pPr>
      <w:spacing w:before="0" w:after="240"/>
      <w:ind w:left="2880" w:hanging="720"/>
    </w:pPr>
    <w:rPr>
      <w:rFonts w:eastAsia="Calibri"/>
      <w:sz w:val="22"/>
      <w:szCs w:val="22"/>
      <w:lang w:val="en-CA" w:bidi="ar-SA"/>
    </w:rPr>
  </w:style>
  <w:style w:type="paragraph" w:customStyle="1" w:styleId="newheader5">
    <w:name w:val="new header 5"/>
    <w:basedOn w:val="Heading5"/>
    <w:next w:val="Normal"/>
    <w:qFormat/>
    <w:rsid w:val="000C40E9"/>
    <w:pPr>
      <w:numPr>
        <w:numId w:val="0"/>
      </w:numPr>
      <w:tabs>
        <w:tab w:val="num" w:pos="720"/>
      </w:tabs>
      <w:ind w:left="3600" w:hanging="720"/>
    </w:pPr>
    <w:rPr>
      <w:rFonts w:eastAsia="Calibri"/>
      <w:sz w:val="22"/>
      <w:szCs w:val="22"/>
      <w:lang w:val="en-CA" w:bidi="ar-SA"/>
    </w:rPr>
  </w:style>
  <w:style w:type="paragraph" w:customStyle="1" w:styleId="Quote1">
    <w:name w:val="Quote1"/>
    <w:basedOn w:val="Normal"/>
    <w:next w:val="Normal"/>
    <w:uiPriority w:val="29"/>
    <w:qFormat/>
    <w:rsid w:val="000C40E9"/>
    <w:pPr>
      <w:spacing w:before="160" w:after="160"/>
      <w:jc w:val="center"/>
    </w:pPr>
    <w:rPr>
      <w:rFonts w:eastAsia="Calibri"/>
      <w:i/>
      <w:iCs/>
      <w:color w:val="404040"/>
      <w:sz w:val="22"/>
      <w:szCs w:val="22"/>
      <w:lang w:val="en-CA" w:bidi="ar-SA"/>
    </w:rPr>
  </w:style>
  <w:style w:type="character" w:customStyle="1" w:styleId="QuoteChar">
    <w:name w:val="Quote Char"/>
    <w:basedOn w:val="DefaultParagraphFont"/>
    <w:link w:val="Quote"/>
    <w:uiPriority w:val="29"/>
    <w:rsid w:val="000C40E9"/>
    <w:rPr>
      <w:rFonts w:eastAsia="Calibri"/>
      <w:i/>
      <w:iCs/>
      <w:color w:val="404040"/>
      <w:sz w:val="22"/>
      <w:szCs w:val="22"/>
      <w:lang w:eastAsia="en-US"/>
    </w:rPr>
  </w:style>
  <w:style w:type="character" w:customStyle="1" w:styleId="IntenseEmphasis1">
    <w:name w:val="Intense Emphasis1"/>
    <w:basedOn w:val="DefaultParagraphFont"/>
    <w:uiPriority w:val="21"/>
    <w:qFormat/>
    <w:rsid w:val="000C40E9"/>
    <w:rPr>
      <w:i/>
      <w:iCs/>
      <w:color w:val="2F5496"/>
    </w:rPr>
  </w:style>
  <w:style w:type="paragraph" w:customStyle="1" w:styleId="IntenseQuote1">
    <w:name w:val="Intense Quote1"/>
    <w:basedOn w:val="Normal"/>
    <w:next w:val="Normal"/>
    <w:uiPriority w:val="30"/>
    <w:qFormat/>
    <w:rsid w:val="000C40E9"/>
    <w:pPr>
      <w:pBdr>
        <w:top w:val="single" w:sz="4" w:space="10" w:color="2F5496"/>
        <w:bottom w:val="single" w:sz="4" w:space="10" w:color="2F5496"/>
      </w:pBdr>
      <w:spacing w:before="360" w:after="360"/>
      <w:ind w:left="864" w:right="864"/>
      <w:jc w:val="center"/>
    </w:pPr>
    <w:rPr>
      <w:rFonts w:eastAsia="Calibri"/>
      <w:i/>
      <w:iCs/>
      <w:color w:val="2F5496"/>
      <w:sz w:val="22"/>
      <w:szCs w:val="22"/>
      <w:lang w:val="en-CA" w:bidi="ar-SA"/>
    </w:rPr>
  </w:style>
  <w:style w:type="character" w:customStyle="1" w:styleId="IntenseQuoteChar">
    <w:name w:val="Intense Quote Char"/>
    <w:basedOn w:val="DefaultParagraphFont"/>
    <w:link w:val="IntenseQuote"/>
    <w:uiPriority w:val="30"/>
    <w:rsid w:val="000C40E9"/>
    <w:rPr>
      <w:rFonts w:eastAsia="Calibri"/>
      <w:i/>
      <w:iCs/>
      <w:color w:val="2F5496"/>
      <w:sz w:val="22"/>
      <w:szCs w:val="22"/>
      <w:lang w:eastAsia="en-US"/>
    </w:rPr>
  </w:style>
  <w:style w:type="character" w:customStyle="1" w:styleId="IntenseReference1">
    <w:name w:val="Intense Reference1"/>
    <w:basedOn w:val="DefaultParagraphFont"/>
    <w:uiPriority w:val="32"/>
    <w:qFormat/>
    <w:rsid w:val="000C40E9"/>
    <w:rPr>
      <w:b/>
      <w:bCs/>
      <w:smallCaps/>
      <w:color w:val="2F5496"/>
      <w:spacing w:val="5"/>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0C40E9"/>
    <w:rPr>
      <w:rFonts w:ascii="Times New Roman" w:eastAsia="Times New Roman" w:hAnsi="Times New Roman" w:cs="Times New Roman"/>
      <w:b/>
      <w:bCs/>
      <w:kern w:val="0"/>
      <w:sz w:val="32"/>
      <w:szCs w:val="32"/>
      <w:lang w:val="en-GB"/>
      <w14:ligatures w14:val="none"/>
    </w:rPr>
  </w:style>
  <w:style w:type="character" w:customStyle="1" w:styleId="Heading3Char">
    <w:name w:val="Heading 3 Char"/>
    <w:aliases w:val="Char Char3,Char Char Char2,Heading 3 Char Char Char1,Char Char Char Char1,Char Char1 Char1,Heading 3 Char1 Char Char,Heading 3 Char Char Char Char,Char Char Char Char Char,Char Char1 Char Char,Heading 3 Char2 Char,Char Char2 Char"/>
    <w:basedOn w:val="DefaultParagraphFont"/>
    <w:link w:val="Heading3"/>
    <w:uiPriority w:val="9"/>
    <w:rsid w:val="000C40E9"/>
    <w:rPr>
      <w:sz w:val="24"/>
      <w:lang w:val="en-GB" w:bidi="ar-DZ"/>
    </w:rPr>
  </w:style>
  <w:style w:type="character" w:customStyle="1" w:styleId="Heading4Char">
    <w:name w:val="Heading 4 Char"/>
    <w:aliases w:val="Heading 11 Char,para 4 Char,Título 41 Char,heading 4 Char,Heading 41 Char"/>
    <w:basedOn w:val="DefaultParagraphFont"/>
    <w:link w:val="Heading4"/>
    <w:uiPriority w:val="9"/>
    <w:rsid w:val="000C40E9"/>
    <w:rPr>
      <w:sz w:val="24"/>
      <w:lang w:val="en-GB" w:bidi="ar-DZ"/>
    </w:rPr>
  </w:style>
  <w:style w:type="character" w:customStyle="1" w:styleId="Heading5Char">
    <w:name w:val="Heading 5 Char"/>
    <w:basedOn w:val="DefaultParagraphFont"/>
    <w:link w:val="Heading5"/>
    <w:uiPriority w:val="9"/>
    <w:rsid w:val="000C40E9"/>
    <w:rPr>
      <w:sz w:val="24"/>
      <w:lang w:val="en-GB" w:bidi="ar-DZ"/>
    </w:rPr>
  </w:style>
  <w:style w:type="character" w:customStyle="1" w:styleId="Heading6Char">
    <w:name w:val="Heading 6 Char"/>
    <w:basedOn w:val="DefaultParagraphFont"/>
    <w:link w:val="Heading6"/>
    <w:uiPriority w:val="9"/>
    <w:rsid w:val="000C40E9"/>
    <w:rPr>
      <w:rFonts w:ascii="Arial" w:hAnsi="Arial"/>
      <w:i/>
      <w:sz w:val="24"/>
      <w:lang w:val="en-GB" w:bidi="ar-DZ"/>
    </w:rPr>
  </w:style>
  <w:style w:type="character" w:customStyle="1" w:styleId="Heading7Char">
    <w:name w:val="Heading 7 Char"/>
    <w:basedOn w:val="DefaultParagraphFont"/>
    <w:link w:val="Heading7"/>
    <w:uiPriority w:val="9"/>
    <w:rsid w:val="000C40E9"/>
    <w:rPr>
      <w:rFonts w:ascii="Arial" w:hAnsi="Arial"/>
      <w:sz w:val="24"/>
      <w:lang w:val="en-GB" w:bidi="ar-DZ"/>
    </w:rPr>
  </w:style>
  <w:style w:type="character" w:customStyle="1" w:styleId="Heading8Char">
    <w:name w:val="Heading 8 Char"/>
    <w:basedOn w:val="DefaultParagraphFont"/>
    <w:link w:val="Heading8"/>
    <w:uiPriority w:val="9"/>
    <w:rsid w:val="000C40E9"/>
    <w:rPr>
      <w:b/>
      <w:sz w:val="24"/>
      <w:lang w:val="en-GB" w:bidi="ar-DZ"/>
    </w:rPr>
  </w:style>
  <w:style w:type="character" w:customStyle="1" w:styleId="Heading9Char">
    <w:name w:val="Heading 9 Char"/>
    <w:basedOn w:val="DefaultParagraphFont"/>
    <w:link w:val="Heading9"/>
    <w:uiPriority w:val="9"/>
    <w:rsid w:val="000C40E9"/>
    <w:rPr>
      <w:rFonts w:ascii="Arial" w:hAnsi="Arial"/>
      <w:i/>
      <w:sz w:val="18"/>
      <w:lang w:val="en-GB" w:bidi="ar-DZ"/>
    </w:rPr>
  </w:style>
  <w:style w:type="character" w:customStyle="1" w:styleId="TitleChar">
    <w:name w:val="Title Char"/>
    <w:basedOn w:val="DefaultParagraphFont"/>
    <w:link w:val="Title"/>
    <w:uiPriority w:val="10"/>
    <w:rsid w:val="000C40E9"/>
    <w:rPr>
      <w:rFonts w:ascii="Arial" w:hAnsi="Arial" w:cs="Arial"/>
      <w:b/>
      <w:bCs/>
      <w:kern w:val="28"/>
      <w:sz w:val="24"/>
      <w:lang w:val="en-GB" w:bidi="ar-DZ"/>
    </w:rPr>
  </w:style>
  <w:style w:type="character" w:customStyle="1" w:styleId="SubtitleChar">
    <w:name w:val="Subtitle Char"/>
    <w:basedOn w:val="DefaultParagraphFont"/>
    <w:link w:val="Subtitle"/>
    <w:uiPriority w:val="11"/>
    <w:rsid w:val="000C40E9"/>
    <w:rPr>
      <w:rFonts w:ascii="Arial" w:hAnsi="Arial" w:cs="Arial"/>
      <w:sz w:val="24"/>
      <w:lang w:val="en-GB" w:bidi="ar-DZ"/>
    </w:rPr>
  </w:style>
  <w:style w:type="paragraph" w:styleId="NormalWeb">
    <w:name w:val="Normal (Web)"/>
    <w:basedOn w:val="Normal"/>
    <w:uiPriority w:val="99"/>
    <w:unhideWhenUsed/>
    <w:rsid w:val="000C40E9"/>
    <w:pPr>
      <w:spacing w:before="100" w:beforeAutospacing="1" w:after="100" w:afterAutospacing="1"/>
      <w:jc w:val="left"/>
    </w:pPr>
    <w:rPr>
      <w:szCs w:val="24"/>
      <w:lang w:val="fr-FR" w:bidi="ar-SA"/>
    </w:rPr>
  </w:style>
  <w:style w:type="character" w:customStyle="1" w:styleId="ListParagraphChar">
    <w:name w:val="List Paragraph Char"/>
    <w:aliases w:val="MCHIP_list paragraph Char,List Paragraph1 Char,Recommendation Char,List Paragraph (numbered (a)) Char,Dot pt Char,F5 List Paragraph Char,No Spacing1 Char,List Paragraph Char Char Char Char,Indicator Text Char,Numbered Para 1 Char"/>
    <w:link w:val="ListParagraph"/>
    <w:uiPriority w:val="34"/>
    <w:qFormat/>
    <w:locked/>
    <w:rsid w:val="000C40E9"/>
    <w:rPr>
      <w:sz w:val="24"/>
      <w:lang w:val="en-GB" w:bidi="ar-DZ"/>
    </w:rPr>
  </w:style>
  <w:style w:type="paragraph" w:customStyle="1" w:styleId="paragraph">
    <w:name w:val="paragraph"/>
    <w:basedOn w:val="Normal"/>
    <w:rsid w:val="000C40E9"/>
    <w:pPr>
      <w:spacing w:before="100" w:beforeAutospacing="1" w:after="100" w:afterAutospacing="1"/>
      <w:jc w:val="left"/>
    </w:pPr>
    <w:rPr>
      <w:szCs w:val="24"/>
      <w:lang w:val="en-US" w:eastAsia="en-GB" w:bidi="ar-SA"/>
    </w:rPr>
  </w:style>
  <w:style w:type="paragraph" w:customStyle="1" w:styleId="TOCHeading1">
    <w:name w:val="TOC Heading1"/>
    <w:basedOn w:val="Heading1"/>
    <w:next w:val="Normal"/>
    <w:uiPriority w:val="39"/>
    <w:unhideWhenUsed/>
    <w:qFormat/>
    <w:rsid w:val="000C40E9"/>
    <w:pPr>
      <w:keepNext/>
      <w:keepLines/>
      <w:numPr>
        <w:numId w:val="0"/>
      </w:numPr>
      <w:spacing w:before="480" w:line="276" w:lineRule="auto"/>
      <w:jc w:val="left"/>
      <w:outlineLvl w:val="9"/>
    </w:pPr>
    <w:rPr>
      <w:rFonts w:ascii="Calibri Light" w:hAnsi="Calibri Light"/>
      <w:b/>
      <w:bCs/>
      <w:color w:val="2F5496"/>
      <w:sz w:val="32"/>
      <w:szCs w:val="32"/>
      <w:lang w:val="en-US" w:bidi="ar-SA"/>
    </w:rPr>
  </w:style>
  <w:style w:type="paragraph" w:customStyle="1" w:styleId="TOC11">
    <w:name w:val="TOC 11"/>
    <w:basedOn w:val="Normal"/>
    <w:next w:val="Normal"/>
    <w:autoRedefine/>
    <w:uiPriority w:val="39"/>
    <w:unhideWhenUsed/>
    <w:rsid w:val="000C40E9"/>
    <w:pPr>
      <w:widowControl w:val="0"/>
      <w:tabs>
        <w:tab w:val="left" w:pos="480"/>
        <w:tab w:val="right" w:leader="dot" w:pos="9360"/>
      </w:tabs>
      <w:spacing w:after="120"/>
      <w:ind w:left="1008"/>
      <w:mirrorIndents/>
      <w:jc w:val="left"/>
    </w:pPr>
    <w:rPr>
      <w:b/>
      <w:bCs/>
      <w:noProof/>
      <w:color w:val="000000"/>
      <w:szCs w:val="24"/>
      <w:lang w:bidi="ar-SA"/>
    </w:rPr>
  </w:style>
  <w:style w:type="paragraph" w:styleId="TOC2">
    <w:name w:val="toc 2"/>
    <w:basedOn w:val="Normal"/>
    <w:next w:val="Normal"/>
    <w:autoRedefine/>
    <w:uiPriority w:val="39"/>
    <w:unhideWhenUsed/>
    <w:rsid w:val="000C40E9"/>
    <w:pPr>
      <w:numPr>
        <w:numId w:val="31"/>
      </w:numPr>
      <w:tabs>
        <w:tab w:val="left" w:pos="960"/>
        <w:tab w:val="right" w:leader="dot" w:pos="9350"/>
      </w:tabs>
      <w:spacing w:after="120" w:line="276" w:lineRule="auto"/>
      <w:ind w:right="270"/>
    </w:pPr>
    <w:rPr>
      <w:b/>
      <w:bCs/>
      <w:sz w:val="22"/>
      <w:szCs w:val="22"/>
      <w:lang w:val="en-US" w:bidi="ar-SA"/>
    </w:rPr>
  </w:style>
  <w:style w:type="character" w:customStyle="1" w:styleId="Hyperlink1">
    <w:name w:val="Hyperlink1"/>
    <w:basedOn w:val="DefaultParagraphFont"/>
    <w:uiPriority w:val="99"/>
    <w:unhideWhenUsed/>
    <w:rsid w:val="000C40E9"/>
    <w:rPr>
      <w:color w:val="0563C1"/>
      <w:u w:val="single"/>
    </w:rPr>
  </w:style>
  <w:style w:type="paragraph" w:styleId="TOC3">
    <w:name w:val="toc 3"/>
    <w:basedOn w:val="Normal"/>
    <w:next w:val="Normal"/>
    <w:autoRedefine/>
    <w:uiPriority w:val="39"/>
    <w:unhideWhenUsed/>
    <w:rsid w:val="000C40E9"/>
    <w:pPr>
      <w:numPr>
        <w:numId w:val="38"/>
      </w:numPr>
      <w:tabs>
        <w:tab w:val="left" w:pos="1200"/>
        <w:tab w:val="left" w:pos="9270"/>
      </w:tabs>
      <w:spacing w:after="120"/>
      <w:ind w:left="936"/>
      <w:jc w:val="left"/>
    </w:pPr>
    <w:rPr>
      <w:sz w:val="20"/>
      <w:lang w:val="en-US" w:bidi="ar-SA"/>
    </w:rPr>
  </w:style>
  <w:style w:type="paragraph" w:styleId="TOC4">
    <w:name w:val="toc 4"/>
    <w:basedOn w:val="Normal"/>
    <w:next w:val="Normal"/>
    <w:autoRedefine/>
    <w:uiPriority w:val="39"/>
    <w:unhideWhenUsed/>
    <w:rsid w:val="000C40E9"/>
    <w:pPr>
      <w:ind w:left="720"/>
      <w:jc w:val="left"/>
    </w:pPr>
    <w:rPr>
      <w:sz w:val="20"/>
      <w:lang w:val="en-US" w:bidi="ar-SA"/>
    </w:rPr>
  </w:style>
  <w:style w:type="paragraph" w:styleId="TOC5">
    <w:name w:val="toc 5"/>
    <w:basedOn w:val="Normal"/>
    <w:next w:val="Normal"/>
    <w:autoRedefine/>
    <w:uiPriority w:val="39"/>
    <w:unhideWhenUsed/>
    <w:rsid w:val="000C40E9"/>
    <w:pPr>
      <w:ind w:left="960"/>
      <w:jc w:val="left"/>
    </w:pPr>
    <w:rPr>
      <w:sz w:val="20"/>
      <w:lang w:val="en-US" w:bidi="ar-SA"/>
    </w:rPr>
  </w:style>
  <w:style w:type="paragraph" w:styleId="TOC6">
    <w:name w:val="toc 6"/>
    <w:basedOn w:val="Normal"/>
    <w:next w:val="Normal"/>
    <w:autoRedefine/>
    <w:uiPriority w:val="39"/>
    <w:unhideWhenUsed/>
    <w:rsid w:val="000C40E9"/>
    <w:pPr>
      <w:ind w:left="1200"/>
      <w:jc w:val="left"/>
    </w:pPr>
    <w:rPr>
      <w:sz w:val="20"/>
      <w:lang w:val="en-US" w:bidi="ar-SA"/>
    </w:rPr>
  </w:style>
  <w:style w:type="paragraph" w:styleId="TOC7">
    <w:name w:val="toc 7"/>
    <w:basedOn w:val="Normal"/>
    <w:next w:val="Normal"/>
    <w:autoRedefine/>
    <w:uiPriority w:val="39"/>
    <w:unhideWhenUsed/>
    <w:rsid w:val="000C40E9"/>
    <w:pPr>
      <w:ind w:left="1440"/>
      <w:jc w:val="left"/>
    </w:pPr>
    <w:rPr>
      <w:sz w:val="20"/>
      <w:lang w:val="en-US" w:bidi="ar-SA"/>
    </w:rPr>
  </w:style>
  <w:style w:type="paragraph" w:styleId="TOC8">
    <w:name w:val="toc 8"/>
    <w:basedOn w:val="Normal"/>
    <w:next w:val="Normal"/>
    <w:autoRedefine/>
    <w:uiPriority w:val="39"/>
    <w:unhideWhenUsed/>
    <w:rsid w:val="000C40E9"/>
    <w:pPr>
      <w:ind w:left="1680"/>
      <w:jc w:val="left"/>
    </w:pPr>
    <w:rPr>
      <w:sz w:val="20"/>
      <w:lang w:val="en-US" w:bidi="ar-SA"/>
    </w:rPr>
  </w:style>
  <w:style w:type="paragraph" w:styleId="TOC9">
    <w:name w:val="toc 9"/>
    <w:basedOn w:val="Normal"/>
    <w:next w:val="Normal"/>
    <w:autoRedefine/>
    <w:uiPriority w:val="39"/>
    <w:unhideWhenUsed/>
    <w:rsid w:val="000C40E9"/>
    <w:pPr>
      <w:ind w:left="1920"/>
      <w:jc w:val="left"/>
    </w:pPr>
    <w:rPr>
      <w:sz w:val="20"/>
      <w:lang w:val="en-US" w:bidi="ar-SA"/>
    </w:rPr>
  </w:style>
  <w:style w:type="character" w:customStyle="1" w:styleId="s52">
    <w:name w:val="s52"/>
    <w:basedOn w:val="DefaultParagraphFont"/>
    <w:rsid w:val="000C40E9"/>
  </w:style>
  <w:style w:type="character" w:styleId="UnresolvedMention">
    <w:name w:val="Unresolved Mention"/>
    <w:basedOn w:val="DefaultParagraphFont"/>
    <w:uiPriority w:val="99"/>
    <w:semiHidden/>
    <w:unhideWhenUsed/>
    <w:rsid w:val="000C40E9"/>
    <w:rPr>
      <w:color w:val="605E5C"/>
      <w:shd w:val="clear" w:color="auto" w:fill="E1DFDD"/>
    </w:rPr>
  </w:style>
  <w:style w:type="character" w:customStyle="1" w:styleId="cf01">
    <w:name w:val="cf01"/>
    <w:basedOn w:val="DefaultParagraphFont"/>
    <w:rsid w:val="000C40E9"/>
    <w:rPr>
      <w:rFonts w:ascii="Segoe UI" w:hAnsi="Segoe UI" w:cs="Segoe UI" w:hint="default"/>
      <w:sz w:val="18"/>
      <w:szCs w:val="18"/>
    </w:rPr>
  </w:style>
  <w:style w:type="paragraph" w:customStyle="1" w:styleId="pf0">
    <w:name w:val="pf0"/>
    <w:basedOn w:val="Normal"/>
    <w:rsid w:val="000C40E9"/>
    <w:pPr>
      <w:spacing w:before="100" w:beforeAutospacing="1" w:after="100" w:afterAutospacing="1"/>
      <w:jc w:val="left"/>
    </w:pPr>
    <w:rPr>
      <w:szCs w:val="24"/>
      <w:lang w:val="en-US" w:bidi="ar-SA"/>
    </w:rPr>
  </w:style>
  <w:style w:type="character" w:customStyle="1" w:styleId="FollowedHyperlink1">
    <w:name w:val="FollowedHyperlink1"/>
    <w:basedOn w:val="DefaultParagraphFont"/>
    <w:uiPriority w:val="99"/>
    <w:semiHidden/>
    <w:unhideWhenUsed/>
    <w:rsid w:val="000C40E9"/>
    <w:rPr>
      <w:color w:val="954F72"/>
      <w:u w:val="single"/>
    </w:rPr>
  </w:style>
  <w:style w:type="paragraph" w:styleId="Quote">
    <w:name w:val="Quote"/>
    <w:basedOn w:val="Normal"/>
    <w:next w:val="Normal"/>
    <w:link w:val="QuoteChar"/>
    <w:uiPriority w:val="29"/>
    <w:qFormat/>
    <w:rsid w:val="000C40E9"/>
    <w:pPr>
      <w:spacing w:before="200" w:after="160"/>
      <w:ind w:left="864" w:right="864"/>
      <w:jc w:val="center"/>
    </w:pPr>
    <w:rPr>
      <w:rFonts w:eastAsia="Calibri"/>
      <w:i/>
      <w:iCs/>
      <w:color w:val="404040"/>
      <w:sz w:val="22"/>
      <w:szCs w:val="22"/>
      <w:lang w:val="en-US" w:bidi="ar-SA"/>
    </w:rPr>
  </w:style>
  <w:style w:type="character" w:customStyle="1" w:styleId="QuoteChar1">
    <w:name w:val="Quote Char1"/>
    <w:basedOn w:val="DefaultParagraphFont"/>
    <w:uiPriority w:val="29"/>
    <w:rsid w:val="000C40E9"/>
    <w:rPr>
      <w:i/>
      <w:iCs/>
      <w:color w:val="404040" w:themeColor="text1" w:themeTint="BF"/>
      <w:sz w:val="24"/>
      <w:lang w:val="en-GB" w:bidi="ar-DZ"/>
    </w:rPr>
  </w:style>
  <w:style w:type="character" w:styleId="IntenseEmphasis">
    <w:name w:val="Intense Emphasis"/>
    <w:basedOn w:val="DefaultParagraphFont"/>
    <w:uiPriority w:val="21"/>
    <w:qFormat/>
    <w:rsid w:val="000C40E9"/>
    <w:rPr>
      <w:i/>
      <w:iCs/>
      <w:color w:val="4F81BD" w:themeColor="accent1"/>
    </w:rPr>
  </w:style>
  <w:style w:type="paragraph" w:styleId="IntenseQuote">
    <w:name w:val="Intense Quote"/>
    <w:basedOn w:val="Normal"/>
    <w:next w:val="Normal"/>
    <w:link w:val="IntenseQuoteChar"/>
    <w:uiPriority w:val="30"/>
    <w:qFormat/>
    <w:rsid w:val="000C40E9"/>
    <w:pPr>
      <w:pBdr>
        <w:top w:val="single" w:sz="4" w:space="10" w:color="4F81BD" w:themeColor="accent1"/>
        <w:bottom w:val="single" w:sz="4" w:space="10" w:color="4F81BD" w:themeColor="accent1"/>
      </w:pBdr>
      <w:spacing w:before="360" w:after="360"/>
      <w:ind w:left="864" w:right="864"/>
      <w:jc w:val="center"/>
    </w:pPr>
    <w:rPr>
      <w:rFonts w:eastAsia="Calibri"/>
      <w:i/>
      <w:iCs/>
      <w:color w:val="2F5496"/>
      <w:sz w:val="22"/>
      <w:szCs w:val="22"/>
      <w:lang w:val="en-US" w:bidi="ar-SA"/>
    </w:rPr>
  </w:style>
  <w:style w:type="character" w:customStyle="1" w:styleId="IntenseQuoteChar1">
    <w:name w:val="Intense Quote Char1"/>
    <w:basedOn w:val="DefaultParagraphFont"/>
    <w:uiPriority w:val="30"/>
    <w:rsid w:val="000C40E9"/>
    <w:rPr>
      <w:i/>
      <w:iCs/>
      <w:color w:val="4F81BD" w:themeColor="accent1"/>
      <w:sz w:val="24"/>
      <w:lang w:val="en-GB" w:bidi="ar-DZ"/>
    </w:rPr>
  </w:style>
  <w:style w:type="character" w:styleId="IntenseReference">
    <w:name w:val="Intense Reference"/>
    <w:basedOn w:val="DefaultParagraphFont"/>
    <w:uiPriority w:val="32"/>
    <w:qFormat/>
    <w:rsid w:val="000C40E9"/>
    <w:rPr>
      <w:b/>
      <w:bCs/>
      <w:smallCaps/>
      <w:color w:val="4F81BD" w:themeColor="accent1"/>
      <w:spacing w:val="5"/>
    </w:rPr>
  </w:style>
  <w:style w:type="character" w:styleId="Hyperlink">
    <w:name w:val="Hyperlink"/>
    <w:basedOn w:val="DefaultParagraphFont"/>
    <w:uiPriority w:val="99"/>
    <w:semiHidden/>
    <w:unhideWhenUsed/>
    <w:rsid w:val="000C40E9"/>
    <w:rPr>
      <w:color w:val="0000FF" w:themeColor="hyperlink"/>
      <w:u w:val="single"/>
    </w:rPr>
  </w:style>
  <w:style w:type="character" w:styleId="FollowedHyperlink">
    <w:name w:val="FollowedHyperlink"/>
    <w:basedOn w:val="DefaultParagraphFont"/>
    <w:uiPriority w:val="99"/>
    <w:semiHidden/>
    <w:unhideWhenUsed/>
    <w:rsid w:val="000C40E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1183881">
      <w:bodyDiv w:val="1"/>
      <w:marLeft w:val="0"/>
      <w:marRight w:val="0"/>
      <w:marTop w:val="0"/>
      <w:marBottom w:val="0"/>
      <w:divBdr>
        <w:top w:val="none" w:sz="0" w:space="0" w:color="auto"/>
        <w:left w:val="none" w:sz="0" w:space="0" w:color="auto"/>
        <w:bottom w:val="none" w:sz="0" w:space="0" w:color="auto"/>
        <w:right w:val="none" w:sz="0" w:space="0" w:color="auto"/>
      </w:divBdr>
    </w:div>
    <w:div w:id="135287593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8925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5.xml"/><Relationship Id="rId39" Type="http://schemas.openxmlformats.org/officeDocument/2006/relationships/footer" Target="footer13.xml"/><Relationship Id="rId21" Type="http://schemas.openxmlformats.org/officeDocument/2006/relationships/footer" Target="footer4.xml"/><Relationship Id="rId34" Type="http://schemas.openxmlformats.org/officeDocument/2006/relationships/footer" Target="footer10.xml"/><Relationship Id="rId42" Type="http://schemas.openxmlformats.org/officeDocument/2006/relationships/header" Target="header11.xml"/><Relationship Id="rId47" Type="http://schemas.openxmlformats.org/officeDocument/2006/relationships/footer" Target="footer17.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footer" Target="footer7.xml"/><Relationship Id="rId11" Type="http://schemas.openxmlformats.org/officeDocument/2006/relationships/image" Target="media/image1.png"/><Relationship Id="rId24" Type="http://schemas.openxmlformats.org/officeDocument/2006/relationships/image" Target="media/image5.emf"/><Relationship Id="rId32" Type="http://schemas.openxmlformats.org/officeDocument/2006/relationships/footer" Target="footer8.xml"/><Relationship Id="rId37" Type="http://schemas.openxmlformats.org/officeDocument/2006/relationships/footer" Target="footer11.xml"/><Relationship Id="rId40" Type="http://schemas.openxmlformats.org/officeDocument/2006/relationships/header" Target="header10.xml"/><Relationship Id="rId45" Type="http://schemas.openxmlformats.org/officeDocument/2006/relationships/header" Target="header13.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4.png"/><Relationship Id="rId28" Type="http://schemas.openxmlformats.org/officeDocument/2006/relationships/footer" Target="footer6.xml"/><Relationship Id="rId36" Type="http://schemas.openxmlformats.org/officeDocument/2006/relationships/header" Target="header9.xml"/><Relationship Id="rId49" Type="http://schemas.openxmlformats.org/officeDocument/2006/relationships/footer" Target="footer1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7.xml"/><Relationship Id="rId44" Type="http://schemas.openxmlformats.org/officeDocument/2006/relationships/header" Target="header1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3.png"/><Relationship Id="rId27" Type="http://schemas.openxmlformats.org/officeDocument/2006/relationships/image" Target="media/image7.png"/><Relationship Id="rId30" Type="http://schemas.openxmlformats.org/officeDocument/2006/relationships/header" Target="header6.xml"/><Relationship Id="rId35" Type="http://schemas.openxmlformats.org/officeDocument/2006/relationships/header" Target="header8.xml"/><Relationship Id="rId43" Type="http://schemas.openxmlformats.org/officeDocument/2006/relationships/footer" Target="footer15.xml"/><Relationship Id="rId48" Type="http://schemas.openxmlformats.org/officeDocument/2006/relationships/header" Target="header14.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image" Target="media/image6.png"/><Relationship Id="rId33" Type="http://schemas.openxmlformats.org/officeDocument/2006/relationships/footer" Target="footer9.xml"/><Relationship Id="rId38" Type="http://schemas.openxmlformats.org/officeDocument/2006/relationships/footer" Target="footer12.xml"/><Relationship Id="rId46" Type="http://schemas.openxmlformats.org/officeDocument/2006/relationships/footer" Target="footer16.xml"/><Relationship Id="rId20" Type="http://schemas.openxmlformats.org/officeDocument/2006/relationships/header" Target="header5.xml"/><Relationship Id="rId41"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www.unep.org/ozonaction/ozonaction-and-gender-mainstream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3.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A95-General template</Template>
  <TotalTime>148</TotalTime>
  <Pages>60</Pages>
  <Words>19626</Words>
  <Characters>111871</Characters>
  <Application>Microsoft Office Word</Application>
  <DocSecurity>0</DocSecurity>
  <Lines>932</Lines>
  <Paragraphs>262</Paragraphs>
  <ScaleCrop>false</ScaleCrop>
  <HeadingPairs>
    <vt:vector size="2" baseType="variant">
      <vt:variant>
        <vt:lpstr>Title</vt:lpstr>
      </vt:variant>
      <vt:variant>
        <vt:i4>1</vt:i4>
      </vt:variant>
    </vt:vector>
  </HeadingPairs>
  <TitlesOfParts>
    <vt:vector size="1" baseType="lpstr">
      <vt:lpstr>دراسة مكتبية لتقييم برنامج المساعدة على الامتثال التابع لبرنامج الأمم المتحدة للبيئة</vt:lpstr>
    </vt:vector>
  </TitlesOfParts>
  <Company>UNMFS</Company>
  <LinksUpToDate>false</LinksUpToDate>
  <CharactersWithSpaces>131235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دراسة مكتبية لتقييم برنامج المساعدة على الامتثال التابع لبرنامج الأمم المتحدة للبيئة</dc:title>
  <dc:subject/>
  <dc:creator>Al Sioufi, Sanaa</dc:creator>
  <cp:keywords>UNEP/OzL.Pro/ExCom/95/11</cp:keywords>
  <cp:lastModifiedBy>Angela Xue He Yan</cp:lastModifiedBy>
  <cp:revision>16</cp:revision>
  <cp:lastPrinted>2001-05-26T16:40:00Z</cp:lastPrinted>
  <dcterms:created xsi:type="dcterms:W3CDTF">2024-11-07T14:26:00Z</dcterms:created>
  <dcterms:modified xsi:type="dcterms:W3CDTF">2024-12-19T21:47:00Z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UNEP/OzL.Pro/ExCom/95/11</vt:lpwstr>
  </property>
  <property fmtid="{D5CDD505-2E9C-101B-9397-08002B2CF9AE}" pid="3" name="Revision date">
    <vt:lpwstr>5 November 2024</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