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5C6D76" w14:paraId="54438866" w14:textId="77777777" w:rsidTr="00BF6D9E">
        <w:trPr>
          <w:trHeight w:val="720"/>
        </w:trPr>
        <w:tc>
          <w:tcPr>
            <w:tcW w:w="6494" w:type="dxa"/>
            <w:gridSpan w:val="2"/>
            <w:tcBorders>
              <w:bottom w:val="single" w:sz="18" w:space="0" w:color="auto"/>
            </w:tcBorders>
          </w:tcPr>
          <w:p w14:paraId="2C5C1895" w14:textId="77777777" w:rsidR="006A24A7" w:rsidRPr="005C6D76" w:rsidRDefault="006A24A7" w:rsidP="00C503FA">
            <w:pPr>
              <w:rPr>
                <w:rFonts w:ascii="Univers" w:hAnsi="Univers"/>
                <w:b/>
                <w:sz w:val="28"/>
                <w:szCs w:val="28"/>
                <w:lang w:val="es-ES_tradnl"/>
              </w:rPr>
            </w:pPr>
            <w:r w:rsidRPr="005C6D76">
              <w:rPr>
                <w:rFonts w:ascii="Univers" w:hAnsi="Univers"/>
                <w:b/>
                <w:sz w:val="28"/>
                <w:szCs w:val="28"/>
                <w:lang w:val="es-ES_tradnl"/>
              </w:rPr>
              <w:t>NACIONES</w:t>
            </w:r>
          </w:p>
          <w:p w14:paraId="6427DDE0" w14:textId="77777777" w:rsidR="006A24A7" w:rsidRPr="005C6D76" w:rsidRDefault="006A24A7" w:rsidP="00C503FA">
            <w:pPr>
              <w:rPr>
                <w:rFonts w:ascii="Univers" w:hAnsi="Univers"/>
                <w:b/>
                <w:sz w:val="28"/>
                <w:szCs w:val="28"/>
                <w:lang w:val="es-ES_tradnl"/>
              </w:rPr>
            </w:pPr>
            <w:r w:rsidRPr="005C6D76">
              <w:rPr>
                <w:rFonts w:ascii="Univers" w:hAnsi="Univers"/>
                <w:b/>
                <w:sz w:val="28"/>
                <w:szCs w:val="28"/>
                <w:lang w:val="es-ES_tradnl"/>
              </w:rPr>
              <w:t>UNIDAS</w:t>
            </w:r>
          </w:p>
        </w:tc>
        <w:tc>
          <w:tcPr>
            <w:tcW w:w="3586" w:type="dxa"/>
            <w:tcBorders>
              <w:bottom w:val="single" w:sz="18" w:space="0" w:color="auto"/>
            </w:tcBorders>
          </w:tcPr>
          <w:p w14:paraId="6877BABB" w14:textId="77777777" w:rsidR="006A24A7" w:rsidRPr="005C6D76" w:rsidRDefault="006A24A7" w:rsidP="00C503FA">
            <w:pPr>
              <w:jc w:val="right"/>
              <w:rPr>
                <w:rFonts w:asciiTheme="minorBidi" w:hAnsiTheme="minorBidi" w:cstheme="minorBidi"/>
                <w:sz w:val="52"/>
                <w:szCs w:val="52"/>
                <w:lang w:val="es-ES_tradnl"/>
              </w:rPr>
            </w:pPr>
            <w:r w:rsidRPr="005C6D76">
              <w:rPr>
                <w:rFonts w:asciiTheme="minorBidi" w:hAnsiTheme="minorBidi" w:cstheme="minorBidi"/>
                <w:b/>
                <w:sz w:val="72"/>
                <w:lang w:val="es-ES_tradnl"/>
              </w:rPr>
              <w:t>EP</w:t>
            </w:r>
          </w:p>
        </w:tc>
      </w:tr>
      <w:tr w:rsidR="006A24A7" w:rsidRPr="0072399D" w14:paraId="3A059EB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DD4A38C" w14:textId="77777777" w:rsidR="006A24A7" w:rsidRPr="005C6D76" w:rsidRDefault="00B84CF6" w:rsidP="00C503FA">
            <w:pPr>
              <w:spacing w:before="120"/>
              <w:rPr>
                <w:lang w:val="es-ES_tradnl"/>
              </w:rPr>
            </w:pPr>
            <w:r w:rsidRPr="005C6D76">
              <w:rPr>
                <w:noProof/>
                <w:lang w:val="es-ES_tradnl" w:eastAsia="en-CA"/>
              </w:rPr>
              <w:drawing>
                <wp:anchor distT="0" distB="0" distL="114300" distR="114300" simplePos="0" relativeHeight="251658240" behindDoc="0" locked="0" layoutInCell="1" allowOverlap="1" wp14:anchorId="78CA8DAC" wp14:editId="0DA9F1FA">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5C6D76">
              <w:rPr>
                <w:noProof/>
                <w:lang w:val="es-ES_tradnl" w:eastAsia="en-CA"/>
              </w:rPr>
              <w:drawing>
                <wp:anchor distT="0" distB="0" distL="114300" distR="114300" simplePos="0" relativeHeight="251658241" behindDoc="1" locked="0" layoutInCell="0" allowOverlap="1" wp14:anchorId="4BB4CC47" wp14:editId="720D8C11">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192FA51" w14:textId="77777777" w:rsidR="006A24A7" w:rsidRPr="005C6D7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E99C1B5" w14:textId="77777777" w:rsidR="006A24A7" w:rsidRPr="005C6D7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C6D76">
              <w:rPr>
                <w:rFonts w:ascii="Univers" w:hAnsi="Univers"/>
                <w:b/>
                <w:sz w:val="32"/>
                <w:lang w:val="es-ES_tradnl"/>
              </w:rPr>
              <w:t>Programa de las</w:t>
            </w:r>
          </w:p>
          <w:p w14:paraId="0BA8ECC9" w14:textId="77777777" w:rsidR="006A24A7" w:rsidRPr="005C6D7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C6D76">
              <w:rPr>
                <w:rFonts w:ascii="Univers" w:hAnsi="Univers"/>
                <w:b/>
                <w:sz w:val="32"/>
                <w:lang w:val="es-ES_tradnl"/>
              </w:rPr>
              <w:t>Naciones Unidas</w:t>
            </w:r>
          </w:p>
          <w:p w14:paraId="6A909F0D" w14:textId="77777777" w:rsidR="006A24A7" w:rsidRPr="005C6D7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C6D76">
              <w:rPr>
                <w:rFonts w:ascii="Univers" w:hAnsi="Univers"/>
                <w:b/>
                <w:sz w:val="32"/>
                <w:lang w:val="es-ES_tradnl"/>
              </w:rPr>
              <w:t>para el Medio Ambiente</w:t>
            </w:r>
          </w:p>
          <w:p w14:paraId="4932B33A" w14:textId="77777777" w:rsidR="006A24A7" w:rsidRPr="005C6D76" w:rsidRDefault="006A24A7" w:rsidP="00C503FA">
            <w:pPr>
              <w:spacing w:before="720"/>
              <w:rPr>
                <w:lang w:val="es-ES_tradnl"/>
              </w:rPr>
            </w:pPr>
          </w:p>
        </w:tc>
        <w:tc>
          <w:tcPr>
            <w:tcW w:w="3586" w:type="dxa"/>
            <w:tcBorders>
              <w:top w:val="nil"/>
              <w:left w:val="nil"/>
              <w:bottom w:val="single" w:sz="36" w:space="0" w:color="auto"/>
              <w:right w:val="nil"/>
            </w:tcBorders>
          </w:tcPr>
          <w:p w14:paraId="39129B6D" w14:textId="77777777" w:rsidR="006A24A7" w:rsidRPr="005C6D76" w:rsidRDefault="006A24A7" w:rsidP="00C503FA">
            <w:pPr>
              <w:rPr>
                <w:lang w:val="es-ES_tradnl"/>
              </w:rPr>
            </w:pPr>
          </w:p>
          <w:p w14:paraId="19E178E5" w14:textId="77777777" w:rsidR="006A24A7" w:rsidRPr="005C6D76" w:rsidRDefault="006A24A7" w:rsidP="00C503FA">
            <w:pPr>
              <w:rPr>
                <w:lang w:val="es-ES_tradnl"/>
              </w:rPr>
            </w:pPr>
            <w:r w:rsidRPr="005C6D76">
              <w:rPr>
                <w:lang w:val="es-ES_tradnl"/>
              </w:rPr>
              <w:t>Distr.</w:t>
            </w:r>
          </w:p>
          <w:p w14:paraId="79E7A9ED" w14:textId="77777777" w:rsidR="006A24A7" w:rsidRPr="005C6D76" w:rsidRDefault="006A24A7" w:rsidP="00C503FA">
            <w:pPr>
              <w:rPr>
                <w:lang w:val="es-ES_tradnl"/>
              </w:rPr>
            </w:pPr>
            <w:r w:rsidRPr="005C6D76">
              <w:rPr>
                <w:lang w:val="es-ES_tradnl"/>
              </w:rPr>
              <w:t>GENERAL</w:t>
            </w:r>
          </w:p>
          <w:p w14:paraId="476EE6E7" w14:textId="77777777" w:rsidR="006A24A7" w:rsidRPr="005C6D76" w:rsidRDefault="006A24A7" w:rsidP="00C503FA">
            <w:pPr>
              <w:rPr>
                <w:lang w:val="es-ES_tradnl"/>
              </w:rPr>
            </w:pPr>
          </w:p>
          <w:p w14:paraId="049D04DD" w14:textId="38388624" w:rsidR="006A24A7" w:rsidRPr="005C6D76" w:rsidRDefault="006A24A7" w:rsidP="00C503FA">
            <w:pPr>
              <w:rPr>
                <w:lang w:val="es-ES_tradnl"/>
              </w:rPr>
            </w:pPr>
            <w:r w:rsidRPr="005C6D76">
              <w:rPr>
                <w:lang w:val="es-ES_tradnl"/>
              </w:rPr>
              <w:fldChar w:fldCharType="begin"/>
            </w:r>
            <w:r w:rsidRPr="005C6D76">
              <w:rPr>
                <w:lang w:val="es-ES_tradnl"/>
              </w:rPr>
              <w:instrText xml:space="preserve"> DOCPROPERTY "Document number"  \* MERGEFORMAT </w:instrText>
            </w:r>
            <w:r w:rsidRPr="005C6D76">
              <w:rPr>
                <w:lang w:val="es-ES_tradnl"/>
              </w:rPr>
              <w:fldChar w:fldCharType="separate"/>
            </w:r>
            <w:r w:rsidR="006547B2">
              <w:rPr>
                <w:lang w:val="es-ES_tradnl"/>
              </w:rPr>
              <w:t>UNEP/OzL.Pro/ExCom/97/68</w:t>
            </w:r>
            <w:r w:rsidRPr="005C6D76">
              <w:rPr>
                <w:lang w:val="es-ES_tradnl"/>
              </w:rPr>
              <w:fldChar w:fldCharType="end"/>
            </w:r>
          </w:p>
          <w:p w14:paraId="16D036B4" w14:textId="7986AE41" w:rsidR="00B84CF6" w:rsidRPr="005C6D76" w:rsidRDefault="00B84CF6" w:rsidP="00B84CF6">
            <w:pPr>
              <w:rPr>
                <w:lang w:val="es-ES_tradnl"/>
              </w:rPr>
            </w:pPr>
            <w:r w:rsidRPr="005C6D76">
              <w:rPr>
                <w:lang w:val="es-ES_tradnl"/>
              </w:rPr>
              <w:fldChar w:fldCharType="begin"/>
            </w:r>
            <w:r w:rsidRPr="005C6D76">
              <w:rPr>
                <w:lang w:val="es-ES_tradnl"/>
              </w:rPr>
              <w:instrText xml:space="preserve"> DOCPROPERTY "Revision date" \@ "d MMMM YYYY"  \* MERGEFORMAT </w:instrText>
            </w:r>
            <w:r w:rsidRPr="005C6D76">
              <w:rPr>
                <w:lang w:val="es-ES_tradnl"/>
              </w:rPr>
              <w:fldChar w:fldCharType="separate"/>
            </w:r>
            <w:r w:rsidR="0070188D" w:rsidRPr="005C6D76">
              <w:rPr>
                <w:lang w:val="es-ES_tradnl"/>
              </w:rPr>
              <w:t xml:space="preserve">3 de noviembre de </w:t>
            </w:r>
            <w:r w:rsidR="00255FFE" w:rsidRPr="005C6D76">
              <w:rPr>
                <w:lang w:val="es-ES_tradnl"/>
              </w:rPr>
              <w:t>2025</w:t>
            </w:r>
            <w:r w:rsidRPr="005C6D76">
              <w:rPr>
                <w:lang w:val="es-ES_tradnl"/>
              </w:rPr>
              <w:fldChar w:fldCharType="end"/>
            </w:r>
          </w:p>
          <w:p w14:paraId="4CCF5581" w14:textId="77777777" w:rsidR="00BF6D9E" w:rsidRPr="005C6D76" w:rsidRDefault="00BF6D9E" w:rsidP="00C503FA">
            <w:pPr>
              <w:rPr>
                <w:caps/>
                <w:lang w:val="es-ES_tradnl"/>
              </w:rPr>
            </w:pPr>
          </w:p>
          <w:p w14:paraId="491025F5" w14:textId="77777777" w:rsidR="006A24A7" w:rsidRPr="005C6D76" w:rsidRDefault="006A24A7" w:rsidP="00C503FA">
            <w:pPr>
              <w:rPr>
                <w:lang w:val="es-ES_tradnl"/>
              </w:rPr>
            </w:pPr>
            <w:r w:rsidRPr="005C6D76">
              <w:rPr>
                <w:lang w:val="es-ES_tradnl"/>
              </w:rPr>
              <w:t xml:space="preserve">ESPAÑOL </w:t>
            </w:r>
          </w:p>
          <w:p w14:paraId="0B8CF7A8" w14:textId="77777777" w:rsidR="006A24A7" w:rsidRPr="005C6D76" w:rsidRDefault="006A24A7" w:rsidP="00C503FA">
            <w:pPr>
              <w:rPr>
                <w:lang w:val="es-ES_tradnl"/>
              </w:rPr>
            </w:pPr>
            <w:r w:rsidRPr="005C6D76">
              <w:rPr>
                <w:lang w:val="es-ES_tradnl"/>
              </w:rPr>
              <w:t>ORIGINAL: INGLÉS</w:t>
            </w:r>
          </w:p>
        </w:tc>
      </w:tr>
    </w:tbl>
    <w:p w14:paraId="04A73657" w14:textId="77777777" w:rsidR="009E2B8C" w:rsidRPr="005C6D76" w:rsidRDefault="006A24A7" w:rsidP="009E2B8C">
      <w:pPr>
        <w:jc w:val="left"/>
        <w:rPr>
          <w:lang w:val="es-ES_tradnl"/>
        </w:rPr>
      </w:pPr>
      <w:r w:rsidRPr="005C6D76">
        <w:rPr>
          <w:lang w:val="es-ES_tradnl"/>
        </w:rPr>
        <w:t>COMITÉ EJECUTIVO DEL FONDO MULTILATERAL</w:t>
      </w:r>
      <w:r w:rsidRPr="005C6D76">
        <w:rPr>
          <w:lang w:val="es-ES_tradnl"/>
        </w:rPr>
        <w:br/>
        <w:t xml:space="preserve"> PARA LA APLICACIÓN DEL</w:t>
      </w:r>
      <w:r w:rsidRPr="005C6D76">
        <w:rPr>
          <w:lang w:val="es-ES_tradnl"/>
        </w:rPr>
        <w:br/>
        <w:t xml:space="preserve"> PROTOCOLO DE MONTREAL</w:t>
      </w:r>
      <w:r w:rsidRPr="005C6D76">
        <w:rPr>
          <w:lang w:val="es-ES_tradnl"/>
        </w:rPr>
        <w:br/>
      </w:r>
      <w:r w:rsidR="009E2B8C" w:rsidRPr="005C6D76">
        <w:rPr>
          <w:lang w:val="es-ES_tradnl"/>
        </w:rPr>
        <w:t xml:space="preserve">Nonagésima séptima reunión </w:t>
      </w:r>
    </w:p>
    <w:p w14:paraId="1DDC693F" w14:textId="77777777" w:rsidR="009E2B8C" w:rsidRPr="005C6D76" w:rsidRDefault="009E2B8C" w:rsidP="009E2B8C">
      <w:pPr>
        <w:jc w:val="left"/>
        <w:rPr>
          <w:lang w:val="es-ES_tradnl"/>
        </w:rPr>
      </w:pPr>
      <w:r w:rsidRPr="005C6D76">
        <w:rPr>
          <w:lang w:val="es-ES_tradnl"/>
        </w:rPr>
        <w:t>Montreal, 1-5 de diciembre de 2025</w:t>
      </w:r>
    </w:p>
    <w:p w14:paraId="2BBE4DDC" w14:textId="1F98CE53" w:rsidR="006A24A7" w:rsidRPr="005C6D76" w:rsidRDefault="00A428F1" w:rsidP="009E2B8C">
      <w:pPr>
        <w:jc w:val="left"/>
        <w:rPr>
          <w:lang w:val="es-ES_tradnl"/>
        </w:rPr>
      </w:pPr>
      <w:r w:rsidRPr="005C6D76">
        <w:rPr>
          <w:lang w:val="es-ES_tradnl"/>
        </w:rPr>
        <w:t>Punto</w:t>
      </w:r>
      <w:r w:rsidR="0070188D" w:rsidRPr="005C6D76">
        <w:rPr>
          <w:lang w:val="es-ES_tradnl"/>
        </w:rPr>
        <w:t xml:space="preserve"> 9 d)</w:t>
      </w:r>
      <w:r w:rsidR="0070188D" w:rsidRPr="005C6D76">
        <w:rPr>
          <w:b/>
          <w:bCs/>
          <w:lang w:val="es-ES_tradnl"/>
        </w:rPr>
        <w:t xml:space="preserve"> </w:t>
      </w:r>
      <w:r w:rsidR="006A24A7" w:rsidRPr="005C6D76">
        <w:rPr>
          <w:lang w:val="es-ES_tradnl"/>
        </w:rPr>
        <w:t>del orden del día provisional</w:t>
      </w:r>
      <w:r w:rsidR="006A24A7" w:rsidRPr="005C6D76">
        <w:rPr>
          <w:rStyle w:val="FootnoteReference"/>
          <w:lang w:val="es-ES_tradnl"/>
        </w:rPr>
        <w:footnoteReference w:id="1"/>
      </w:r>
    </w:p>
    <w:p w14:paraId="3EBDBEB3" w14:textId="77777777" w:rsidR="00C15867" w:rsidRPr="005C6D76" w:rsidRDefault="00C15867" w:rsidP="00CA59FB">
      <w:pPr>
        <w:jc w:val="left"/>
        <w:rPr>
          <w:lang w:val="es-ES_tradnl"/>
        </w:rPr>
      </w:pPr>
    </w:p>
    <w:p w14:paraId="5EE155E9" w14:textId="77777777" w:rsidR="007F3C8D" w:rsidRPr="005C6D76" w:rsidRDefault="007F3C8D" w:rsidP="00255FFE">
      <w:pPr>
        <w:jc w:val="center"/>
        <w:rPr>
          <w:b/>
          <w:lang w:val="es-ES_tradnl"/>
        </w:rPr>
      </w:pPr>
    </w:p>
    <w:p w14:paraId="73F73E44" w14:textId="3DB9E0BB" w:rsidR="00255FFE" w:rsidRPr="005C6D76" w:rsidRDefault="00634252" w:rsidP="00255FFE">
      <w:pPr>
        <w:jc w:val="center"/>
        <w:rPr>
          <w:b/>
          <w:lang w:val="es-ES_tradnl"/>
        </w:rPr>
      </w:pPr>
      <w:r w:rsidRPr="005C6D76">
        <w:rPr>
          <w:b/>
          <w:lang w:val="es-ES_tradnl"/>
        </w:rPr>
        <w:t>PROPUESTA DE PROYECTO</w:t>
      </w:r>
      <w:r w:rsidR="00255FFE" w:rsidRPr="005C6D76">
        <w:rPr>
          <w:b/>
          <w:lang w:val="es-ES_tradnl"/>
        </w:rPr>
        <w:t xml:space="preserve">: </w:t>
      </w:r>
      <w:r w:rsidR="000F5902" w:rsidRPr="005C6D76">
        <w:rPr>
          <w:b/>
          <w:lang w:val="es-ES_tradnl"/>
        </w:rPr>
        <w:t>PANAMÁ</w:t>
      </w:r>
    </w:p>
    <w:p w14:paraId="6F1C9BA1" w14:textId="77777777" w:rsidR="00255FFE" w:rsidRPr="005C6D76" w:rsidRDefault="00255FFE" w:rsidP="00255FFE">
      <w:pPr>
        <w:rPr>
          <w:highlight w:val="yellow"/>
          <w:lang w:val="es-ES_tradnl"/>
        </w:rPr>
      </w:pPr>
    </w:p>
    <w:p w14:paraId="378B631A" w14:textId="77777777" w:rsidR="00255FFE" w:rsidRPr="005C6D76" w:rsidRDefault="00255FFE" w:rsidP="00255FFE">
      <w:pPr>
        <w:rPr>
          <w:highlight w:val="yellow"/>
          <w:lang w:val="es-ES_tradnl"/>
        </w:rPr>
      </w:pPr>
    </w:p>
    <w:p w14:paraId="7965C0C5" w14:textId="7392BD7B" w:rsidR="00255FFE" w:rsidRPr="005C6D76" w:rsidRDefault="00634252" w:rsidP="00F455AA">
      <w:pPr>
        <w:ind w:firstLine="720"/>
        <w:rPr>
          <w:lang w:val="es-ES_tradnl"/>
        </w:rPr>
      </w:pPr>
      <w:r w:rsidRPr="005C6D76">
        <w:rPr>
          <w:lang w:val="es-ES_tradnl"/>
        </w:rPr>
        <w:t>El presente documento contiene las observaciones y la recomendación de la Secretaría sobre la siguiente propuesta de proyecto</w:t>
      </w:r>
      <w:r w:rsidR="00255FFE" w:rsidRPr="005C6D76">
        <w:rPr>
          <w:lang w:val="es-ES_tradnl"/>
        </w:rPr>
        <w:t xml:space="preserve">: </w:t>
      </w:r>
    </w:p>
    <w:p w14:paraId="4FA14E16" w14:textId="528A89EA" w:rsidR="00255FFE" w:rsidRPr="005C6D76" w:rsidRDefault="00255FFE" w:rsidP="00255FFE">
      <w:pPr>
        <w:spacing w:before="240" w:after="240"/>
        <w:rPr>
          <w:u w:val="single"/>
          <w:lang w:val="es-ES_tradnl"/>
        </w:rPr>
      </w:pPr>
      <w:r w:rsidRPr="005C6D76">
        <w:rPr>
          <w:u w:val="single"/>
          <w:lang w:val="es-ES_tradnl"/>
        </w:rPr>
        <w:t>E</w:t>
      </w:r>
      <w:r w:rsidR="00634252" w:rsidRPr="005C6D76">
        <w:rPr>
          <w:u w:val="single"/>
          <w:lang w:val="es-ES_tradnl"/>
        </w:rPr>
        <w:t>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1"/>
        <w:gridCol w:w="1265"/>
        <w:gridCol w:w="1487"/>
      </w:tblGrid>
      <w:tr w:rsidR="00255FFE" w:rsidRPr="005C6D76" w14:paraId="7F8C49A2" w14:textId="77777777" w:rsidTr="002A7BE0">
        <w:trPr>
          <w:trHeight w:val="1056"/>
        </w:trPr>
        <w:tc>
          <w:tcPr>
            <w:tcW w:w="6804" w:type="dxa"/>
            <w:hideMark/>
          </w:tcPr>
          <w:p w14:paraId="7A3D7A08" w14:textId="5F9A96C2" w:rsidR="00255FFE" w:rsidRPr="005C6D76" w:rsidRDefault="00634252" w:rsidP="00255FFE">
            <w:pPr>
              <w:numPr>
                <w:ilvl w:val="0"/>
                <w:numId w:val="26"/>
              </w:numPr>
              <w:ind w:hanging="830"/>
              <w:contextualSpacing/>
              <w:rPr>
                <w:lang w:val="es-ES_tradnl"/>
              </w:rPr>
            </w:pPr>
            <w:r w:rsidRPr="005C6D76">
              <w:rPr>
                <w:lang w:val="es-ES_tradnl"/>
              </w:rPr>
              <w:t xml:space="preserve">Proyecto piloto para mantener y/o mejorar la eficiencia energética de las tecnologías y </w:t>
            </w:r>
            <w:r w:rsidR="000F5902" w:rsidRPr="005C6D76">
              <w:rPr>
                <w:lang w:val="es-ES_tradnl"/>
              </w:rPr>
              <w:t xml:space="preserve">los </w:t>
            </w:r>
            <w:r w:rsidRPr="005C6D76">
              <w:rPr>
                <w:lang w:val="es-ES_tradnl"/>
              </w:rPr>
              <w:t xml:space="preserve">equipos de sustitución </w:t>
            </w:r>
            <w:r w:rsidR="00C83D16" w:rsidRPr="005C6D76">
              <w:rPr>
                <w:lang w:val="es-ES_tradnl"/>
              </w:rPr>
              <w:t>durante la reducción de los HFC</w:t>
            </w:r>
            <w:r w:rsidRPr="005C6D76">
              <w:rPr>
                <w:lang w:val="es-ES_tradnl"/>
              </w:rPr>
              <w:t xml:space="preserve"> (actividades sin inversión) y proyecto de demostración de una planta de refrigeración con CO</w:t>
            </w:r>
            <w:r w:rsidRPr="005C6D76">
              <w:rPr>
                <w:vertAlign w:val="subscript"/>
                <w:lang w:val="es-ES_tradnl"/>
              </w:rPr>
              <w:t>2</w:t>
            </w:r>
            <w:r w:rsidRPr="005C6D76">
              <w:rPr>
                <w:lang w:val="es-ES_tradnl"/>
              </w:rPr>
              <w:t xml:space="preserve"> </w:t>
            </w:r>
            <w:r w:rsidR="00CB27DC" w:rsidRPr="005C6D76">
              <w:rPr>
                <w:lang w:val="es-ES_tradnl"/>
              </w:rPr>
              <w:t xml:space="preserve">transcrítico </w:t>
            </w:r>
            <w:r w:rsidRPr="005C6D76">
              <w:rPr>
                <w:lang w:val="es-ES_tradnl"/>
              </w:rPr>
              <w:t>para sustituir el enfriador</w:t>
            </w:r>
            <w:r w:rsidR="009E6CFE" w:rsidRPr="005C6D76">
              <w:rPr>
                <w:lang w:val="es-ES_tradnl"/>
              </w:rPr>
              <w:t xml:space="preserve"> a base de </w:t>
            </w:r>
            <w:r w:rsidRPr="005C6D76">
              <w:rPr>
                <w:lang w:val="es-ES_tradnl"/>
              </w:rPr>
              <w:t xml:space="preserve">R-410A utilizado en cuatro cámaras frigoríficas del </w:t>
            </w:r>
            <w:r w:rsidR="002C1E18" w:rsidRPr="005C6D76">
              <w:rPr>
                <w:lang w:val="es-ES_tradnl"/>
              </w:rPr>
              <w:t>mercado San</w:t>
            </w:r>
            <w:r w:rsidR="00D7403D" w:rsidRPr="005C6D76">
              <w:rPr>
                <w:lang w:val="es-ES_tradnl"/>
              </w:rPr>
              <w:t> </w:t>
            </w:r>
            <w:r w:rsidRPr="005C6D76">
              <w:rPr>
                <w:lang w:val="es-ES_tradnl"/>
              </w:rPr>
              <w:t>Felipe</w:t>
            </w:r>
            <w:r w:rsidR="00D7403D" w:rsidRPr="005C6D76">
              <w:rPr>
                <w:lang w:val="es-ES_tradnl"/>
              </w:rPr>
              <w:t> </w:t>
            </w:r>
            <w:r w:rsidRPr="005C6D76">
              <w:rPr>
                <w:lang w:val="es-ES_tradnl"/>
              </w:rPr>
              <w:t>Neri.</w:t>
            </w:r>
          </w:p>
        </w:tc>
        <w:tc>
          <w:tcPr>
            <w:tcW w:w="1272" w:type="dxa"/>
            <w:hideMark/>
          </w:tcPr>
          <w:p w14:paraId="237F6F28" w14:textId="54981DA7" w:rsidR="00255FFE" w:rsidRPr="005C6D76" w:rsidRDefault="00634252" w:rsidP="002A7BE0">
            <w:pPr>
              <w:jc w:val="center"/>
              <w:rPr>
                <w:lang w:val="es-ES_tradnl"/>
              </w:rPr>
            </w:pPr>
            <w:r w:rsidRPr="005C6D76">
              <w:rPr>
                <w:lang w:val="es-ES_tradnl"/>
              </w:rPr>
              <w:t>PNUD</w:t>
            </w:r>
          </w:p>
        </w:tc>
        <w:tc>
          <w:tcPr>
            <w:tcW w:w="1417" w:type="dxa"/>
          </w:tcPr>
          <w:p w14:paraId="6AD81AE2" w14:textId="287EF1F2" w:rsidR="00255FFE" w:rsidRPr="005C6D76" w:rsidRDefault="00634252" w:rsidP="002A7BE0">
            <w:pPr>
              <w:ind w:right="-251"/>
              <w:jc w:val="center"/>
              <w:rPr>
                <w:lang w:val="es-ES_tradnl"/>
              </w:rPr>
            </w:pPr>
            <w:r w:rsidRPr="005C6D76">
              <w:rPr>
                <w:lang w:val="es-ES_tradnl"/>
              </w:rPr>
              <w:t>Consideración i</w:t>
            </w:r>
            <w:r w:rsidR="00255FFE" w:rsidRPr="005C6D76">
              <w:rPr>
                <w:lang w:val="es-ES_tradnl"/>
              </w:rPr>
              <w:t>ndividual</w:t>
            </w:r>
          </w:p>
        </w:tc>
      </w:tr>
    </w:tbl>
    <w:p w14:paraId="4EE396B6" w14:textId="7AC32109" w:rsidR="00244815" w:rsidRPr="00EF1DFC" w:rsidRDefault="00255FFE" w:rsidP="00244815">
      <w:pPr>
        <w:jc w:val="left"/>
        <w:rPr>
          <w:b/>
          <w:lang w:val="en-GB"/>
        </w:rPr>
      </w:pPr>
      <w:r w:rsidRPr="005C6D76">
        <w:rPr>
          <w:b/>
          <w:lang w:val="es-ES_tradnl"/>
        </w:rPr>
        <w:br w:type="page"/>
      </w:r>
    </w:p>
    <w:p w14:paraId="2C061FAA" w14:textId="66C848D2" w:rsidR="00255FFE" w:rsidRPr="005C6D76" w:rsidRDefault="000D0449" w:rsidP="00255FFE">
      <w:pPr>
        <w:jc w:val="center"/>
        <w:rPr>
          <w:b/>
          <w:lang w:val="es-ES_tradnl"/>
        </w:rPr>
      </w:pPr>
      <w:r w:rsidRPr="005C6D76">
        <w:rPr>
          <w:b/>
          <w:lang w:val="es-ES_tradnl"/>
        </w:rPr>
        <w:lastRenderedPageBreak/>
        <w:t xml:space="preserve">FICHA DE EVALUACIÓN DEL PROYECTO </w:t>
      </w:r>
      <w:r w:rsidR="00255FFE" w:rsidRPr="005C6D76">
        <w:rPr>
          <w:b/>
          <w:lang w:val="es-ES_tradnl"/>
        </w:rPr>
        <w:t xml:space="preserve">– </w:t>
      </w:r>
      <w:r w:rsidRPr="005C6D76">
        <w:rPr>
          <w:b/>
          <w:lang w:val="es-ES_tradnl"/>
        </w:rPr>
        <w:t>PROYECTO NO PLURIANUAL</w:t>
      </w:r>
    </w:p>
    <w:p w14:paraId="01F98EBC" w14:textId="77777777" w:rsidR="00255FFE" w:rsidRPr="005C6D76" w:rsidRDefault="00255FFE" w:rsidP="00255FFE">
      <w:pPr>
        <w:jc w:val="center"/>
        <w:rPr>
          <w:b/>
          <w:lang w:val="es-ES_tradnl"/>
        </w:rPr>
      </w:pPr>
    </w:p>
    <w:p w14:paraId="5DE56AD5" w14:textId="7AFC0D46" w:rsidR="00255FFE" w:rsidRPr="005C6D76" w:rsidRDefault="00255FFE" w:rsidP="00255FFE">
      <w:pPr>
        <w:ind w:left="142"/>
        <w:jc w:val="center"/>
        <w:rPr>
          <w:b/>
          <w:lang w:val="es-ES_tradnl"/>
        </w:rPr>
      </w:pPr>
      <w:r w:rsidRPr="005C6D76">
        <w:rPr>
          <w:b/>
          <w:lang w:val="es-ES_tradnl"/>
        </w:rPr>
        <w:t>Panam</w:t>
      </w:r>
      <w:r w:rsidR="007F3C8D" w:rsidRPr="005C6D76">
        <w:rPr>
          <w:b/>
          <w:lang w:val="es-ES_tradnl"/>
        </w:rPr>
        <w:t>á</w:t>
      </w:r>
    </w:p>
    <w:p w14:paraId="4540517C" w14:textId="77777777" w:rsidR="00255FFE" w:rsidRPr="005C6D76" w:rsidRDefault="00255FFE" w:rsidP="00255FFE">
      <w:pPr>
        <w:ind w:left="142"/>
        <w:jc w:val="center"/>
        <w:rPr>
          <w:b/>
          <w:lang w:val="es-ES_tradnl"/>
        </w:rPr>
      </w:pPr>
    </w:p>
    <w:p w14:paraId="4F82E64D" w14:textId="742A4A5E" w:rsidR="00255FFE" w:rsidRPr="005C6D76" w:rsidRDefault="000D0449" w:rsidP="00255FFE">
      <w:pPr>
        <w:tabs>
          <w:tab w:val="left" w:pos="5580"/>
        </w:tabs>
        <w:ind w:right="-450" w:hanging="450"/>
        <w:rPr>
          <w:b/>
          <w:sz w:val="20"/>
          <w:lang w:val="es-ES_tradnl"/>
        </w:rPr>
      </w:pPr>
      <w:bookmarkStart w:id="0" w:name="_Hlk149308122"/>
      <w:r w:rsidRPr="005C6D76">
        <w:rPr>
          <w:b/>
          <w:caps/>
          <w:sz w:val="20"/>
          <w:lang w:val="es-ES_tradnl"/>
        </w:rPr>
        <w:t>TÍTULO DEL PROYECTO</w:t>
      </w:r>
      <w:bookmarkEnd w:id="0"/>
      <w:r w:rsidR="00255FFE" w:rsidRPr="005C6D76">
        <w:rPr>
          <w:b/>
          <w:sz w:val="20"/>
          <w:lang w:val="es-ES_tradnl"/>
        </w:rPr>
        <w:tab/>
      </w:r>
      <w:r w:rsidRPr="005C6D76">
        <w:rPr>
          <w:b/>
          <w:sz w:val="20"/>
          <w:lang w:val="es-ES_tradnl"/>
        </w:rPr>
        <w:t xml:space="preserve">ORGANISMO </w:t>
      </w:r>
      <w:r w:rsidR="00255FFE" w:rsidRPr="005C6D76">
        <w:rPr>
          <w:b/>
          <w:caps/>
          <w:sz w:val="20"/>
          <w:lang w:val="es-ES_tradnl"/>
        </w:rPr>
        <w:t>Bilateral/</w:t>
      </w:r>
      <w:r w:rsidRPr="005C6D76">
        <w:rPr>
          <w:b/>
          <w:caps/>
          <w:sz w:val="20"/>
          <w:lang w:val="es-ES_tradnl"/>
        </w:rPr>
        <w:t>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255FFE" w:rsidRPr="005C6D76" w14:paraId="4A0D6B38" w14:textId="77777777" w:rsidTr="002A7BE0">
        <w:trPr>
          <w:trHeight w:val="251"/>
        </w:trPr>
        <w:tc>
          <w:tcPr>
            <w:tcW w:w="9085" w:type="dxa"/>
            <w:tcBorders>
              <w:right w:val="single" w:sz="4" w:space="0" w:color="auto"/>
            </w:tcBorders>
          </w:tcPr>
          <w:p w14:paraId="6BC9F328" w14:textId="4F6500FB" w:rsidR="00255FFE" w:rsidRPr="005C6D76" w:rsidRDefault="000D0449" w:rsidP="002A7BE0">
            <w:pPr>
              <w:tabs>
                <w:tab w:val="left" w:pos="383"/>
              </w:tabs>
              <w:rPr>
                <w:sz w:val="20"/>
                <w:szCs w:val="20"/>
                <w:highlight w:val="yellow"/>
                <w:lang w:val="es-ES_tradnl"/>
              </w:rPr>
            </w:pPr>
            <w:r w:rsidRPr="005C6D76">
              <w:rPr>
                <w:sz w:val="20"/>
                <w:szCs w:val="20"/>
                <w:lang w:val="es-ES_tradnl"/>
              </w:rPr>
              <w:t xml:space="preserve">Proyecto piloto para mantener y/o mejorar la eficiencia energética de las tecnologías y </w:t>
            </w:r>
            <w:r w:rsidR="00AB1F53" w:rsidRPr="005C6D76">
              <w:rPr>
                <w:sz w:val="20"/>
                <w:szCs w:val="20"/>
                <w:lang w:val="es-ES_tradnl"/>
              </w:rPr>
              <w:t xml:space="preserve">los </w:t>
            </w:r>
            <w:r w:rsidRPr="005C6D76">
              <w:rPr>
                <w:sz w:val="20"/>
                <w:szCs w:val="20"/>
                <w:lang w:val="es-ES_tradnl"/>
              </w:rPr>
              <w:t xml:space="preserve">equipos de sustitución </w:t>
            </w:r>
            <w:r w:rsidR="00C83D16" w:rsidRPr="005C6D76">
              <w:rPr>
                <w:sz w:val="20"/>
                <w:szCs w:val="20"/>
                <w:lang w:val="es-ES_tradnl"/>
              </w:rPr>
              <w:t>durante la reducción de los HFC</w:t>
            </w:r>
            <w:r w:rsidRPr="005C6D76">
              <w:rPr>
                <w:sz w:val="20"/>
                <w:szCs w:val="20"/>
                <w:lang w:val="es-ES_tradnl"/>
              </w:rPr>
              <w:t xml:space="preserve"> (actividades sin inversión) y proyecto de demostración de una planta de refrigeración </w:t>
            </w:r>
            <w:r w:rsidR="00CB27DC" w:rsidRPr="005C6D76">
              <w:rPr>
                <w:sz w:val="20"/>
                <w:szCs w:val="20"/>
                <w:lang w:val="es-ES_tradnl"/>
              </w:rPr>
              <w:t>con CO</w:t>
            </w:r>
            <w:r w:rsidR="00CB27DC" w:rsidRPr="005C6D76">
              <w:rPr>
                <w:sz w:val="20"/>
                <w:szCs w:val="20"/>
                <w:vertAlign w:val="subscript"/>
                <w:lang w:val="es-ES_tradnl"/>
              </w:rPr>
              <w:t>2</w:t>
            </w:r>
            <w:r w:rsidR="00CB27DC" w:rsidRPr="005C6D76">
              <w:rPr>
                <w:sz w:val="20"/>
                <w:szCs w:val="20"/>
                <w:lang w:val="es-ES_tradnl"/>
              </w:rPr>
              <w:t xml:space="preserve"> transcrítico</w:t>
            </w:r>
            <w:r w:rsidRPr="005C6D76">
              <w:rPr>
                <w:sz w:val="20"/>
                <w:szCs w:val="20"/>
                <w:lang w:val="es-ES_tradnl"/>
              </w:rPr>
              <w:t xml:space="preserve"> para sustituir el enfriador</w:t>
            </w:r>
            <w:r w:rsidR="00B659D5" w:rsidRPr="005C6D76">
              <w:rPr>
                <w:sz w:val="20"/>
                <w:szCs w:val="20"/>
                <w:lang w:val="es-ES_tradnl"/>
              </w:rPr>
              <w:t xml:space="preserve"> a base de </w:t>
            </w:r>
            <w:r w:rsidRPr="005C6D76">
              <w:rPr>
                <w:sz w:val="20"/>
                <w:szCs w:val="20"/>
                <w:lang w:val="es-ES_tradnl"/>
              </w:rPr>
              <w:t xml:space="preserve">R-410A utilizado en cuatro cámaras frigoríficas del </w:t>
            </w:r>
            <w:r w:rsidR="002C1E18" w:rsidRPr="005C6D76">
              <w:rPr>
                <w:sz w:val="20"/>
                <w:szCs w:val="20"/>
                <w:lang w:val="es-ES_tradnl"/>
              </w:rPr>
              <w:t>mercado San</w:t>
            </w:r>
            <w:r w:rsidRPr="005C6D76">
              <w:rPr>
                <w:sz w:val="20"/>
                <w:szCs w:val="20"/>
                <w:lang w:val="es-ES_tradnl"/>
              </w:rPr>
              <w:t xml:space="preserve"> Felipe Neri.</w:t>
            </w:r>
          </w:p>
        </w:tc>
        <w:tc>
          <w:tcPr>
            <w:tcW w:w="1052" w:type="dxa"/>
            <w:tcBorders>
              <w:top w:val="single" w:sz="4" w:space="0" w:color="auto"/>
              <w:left w:val="single" w:sz="4" w:space="0" w:color="auto"/>
              <w:bottom w:val="single" w:sz="4" w:space="0" w:color="auto"/>
            </w:tcBorders>
          </w:tcPr>
          <w:p w14:paraId="3D8247E8" w14:textId="42E1F010" w:rsidR="00255FFE" w:rsidRPr="005C6D76" w:rsidRDefault="000D0449" w:rsidP="002A7BE0">
            <w:pPr>
              <w:jc w:val="right"/>
              <w:rPr>
                <w:sz w:val="20"/>
                <w:szCs w:val="20"/>
                <w:lang w:val="es-ES_tradnl"/>
              </w:rPr>
            </w:pPr>
            <w:r w:rsidRPr="005C6D76">
              <w:rPr>
                <w:sz w:val="20"/>
                <w:szCs w:val="20"/>
                <w:lang w:val="es-ES_tradnl"/>
              </w:rPr>
              <w:t>PNUD</w:t>
            </w:r>
          </w:p>
        </w:tc>
      </w:tr>
    </w:tbl>
    <w:p w14:paraId="7FD7184F" w14:textId="77777777" w:rsidR="00255FFE" w:rsidRPr="005C6D76" w:rsidRDefault="00255FFE" w:rsidP="00255FFE">
      <w:pPr>
        <w:rPr>
          <w:sz w:val="20"/>
          <w:highlight w:val="yellow"/>
          <w:lang w:val="es-ES_tradnl"/>
        </w:rPr>
      </w:pPr>
    </w:p>
    <w:p w14:paraId="79CC8E26" w14:textId="32A3A0CF" w:rsidR="00255FFE" w:rsidRPr="005C6D76" w:rsidRDefault="000D0449" w:rsidP="00255FFE">
      <w:pPr>
        <w:ind w:hanging="426"/>
        <w:rPr>
          <w:sz w:val="20"/>
          <w:lang w:val="es-ES_tradnl"/>
        </w:rPr>
      </w:pPr>
      <w:r w:rsidRPr="005C6D76">
        <w:rPr>
          <w:b/>
          <w:caps/>
          <w:sz w:val="20"/>
          <w:lang w:val="es-ES_tradnl"/>
        </w:rPr>
        <w:t>OBJETIVO DEL PROYECTO</w:t>
      </w:r>
    </w:p>
    <w:tbl>
      <w:tblPr>
        <w:tblStyle w:val="TableGrid"/>
        <w:tblW w:w="10165" w:type="dxa"/>
        <w:jc w:val="center"/>
        <w:tblLook w:val="01E0" w:firstRow="1" w:lastRow="1" w:firstColumn="1" w:lastColumn="1" w:noHBand="0" w:noVBand="0"/>
      </w:tblPr>
      <w:tblGrid>
        <w:gridCol w:w="10165"/>
      </w:tblGrid>
      <w:tr w:rsidR="00255FFE" w:rsidRPr="0072399D" w14:paraId="4F8D0849" w14:textId="77777777" w:rsidTr="002A7BE0">
        <w:trPr>
          <w:trHeight w:val="1149"/>
          <w:jc w:val="center"/>
        </w:trPr>
        <w:tc>
          <w:tcPr>
            <w:tcW w:w="10165" w:type="dxa"/>
          </w:tcPr>
          <w:p w14:paraId="377646F5" w14:textId="1EE29E48" w:rsidR="00255FFE" w:rsidRPr="005C6D76" w:rsidRDefault="007F7CCF" w:rsidP="002A7BE0">
            <w:pPr>
              <w:spacing w:after="120"/>
              <w:jc w:val="left"/>
              <w:outlineLvl w:val="0"/>
              <w:rPr>
                <w:color w:val="000000" w:themeColor="text1"/>
                <w:sz w:val="20"/>
                <w:szCs w:val="20"/>
                <w:lang w:val="es-ES_tradnl"/>
              </w:rPr>
            </w:pPr>
            <w:r w:rsidRPr="005C6D76">
              <w:rPr>
                <w:color w:val="000000" w:themeColor="text1"/>
                <w:sz w:val="20"/>
                <w:szCs w:val="20"/>
                <w:lang w:val="es-ES_tradnl"/>
              </w:rPr>
              <w:t xml:space="preserve">El proyecto piloto y la demostración tienen varios objetivos, entre ellos </w:t>
            </w:r>
            <w:r w:rsidR="00C00CF2" w:rsidRPr="005C6D76">
              <w:rPr>
                <w:color w:val="000000" w:themeColor="text1"/>
                <w:sz w:val="20"/>
                <w:szCs w:val="20"/>
                <w:lang w:val="es-ES_tradnl"/>
              </w:rPr>
              <w:t xml:space="preserve">elaborar </w:t>
            </w:r>
            <w:r w:rsidRPr="005C6D76">
              <w:rPr>
                <w:color w:val="000000" w:themeColor="text1"/>
                <w:sz w:val="20"/>
                <w:szCs w:val="20"/>
                <w:lang w:val="es-ES_tradnl"/>
              </w:rPr>
              <w:t>una estrategia de coordinación interinstitucional con las entidades gubernamentales</w:t>
            </w:r>
            <w:r w:rsidR="00CD63BB" w:rsidRPr="005C6D76">
              <w:rPr>
                <w:color w:val="000000" w:themeColor="text1"/>
                <w:sz w:val="20"/>
                <w:szCs w:val="20"/>
                <w:lang w:val="es-ES_tradnl"/>
              </w:rPr>
              <w:t xml:space="preserve"> vinculadas con </w:t>
            </w:r>
            <w:r w:rsidRPr="005C6D76">
              <w:rPr>
                <w:color w:val="000000" w:themeColor="text1"/>
                <w:sz w:val="20"/>
                <w:szCs w:val="20"/>
                <w:lang w:val="es-ES_tradnl"/>
              </w:rPr>
              <w:t xml:space="preserve">la eficiencia energética; establecer una hoja de ruta para </w:t>
            </w:r>
            <w:r w:rsidR="007858EF" w:rsidRPr="005C6D76">
              <w:rPr>
                <w:color w:val="000000" w:themeColor="text1"/>
                <w:sz w:val="20"/>
                <w:szCs w:val="20"/>
                <w:lang w:val="es-ES_tradnl"/>
              </w:rPr>
              <w:t xml:space="preserve">la preparación </w:t>
            </w:r>
            <w:r w:rsidRPr="005C6D76">
              <w:rPr>
                <w:color w:val="000000" w:themeColor="text1"/>
                <w:sz w:val="20"/>
                <w:szCs w:val="20"/>
                <w:lang w:val="es-ES_tradnl"/>
              </w:rPr>
              <w:t xml:space="preserve">de instrumentos que promuevan la eficiencia energética en el sector de </w:t>
            </w:r>
            <w:r w:rsidR="00DF5EE1" w:rsidRPr="005C6D76">
              <w:rPr>
                <w:color w:val="000000" w:themeColor="text1"/>
                <w:sz w:val="20"/>
                <w:szCs w:val="20"/>
                <w:lang w:val="es-ES_tradnl"/>
              </w:rPr>
              <w:t>refrigeración y aire acondicionado (RAC)</w:t>
            </w:r>
            <w:r w:rsidRPr="005C6D76">
              <w:rPr>
                <w:color w:val="000000" w:themeColor="text1"/>
                <w:sz w:val="20"/>
                <w:szCs w:val="20"/>
                <w:lang w:val="es-ES_tradnl"/>
              </w:rPr>
              <w:t xml:space="preserve">; fortalecer las capacidades nacionales para mantener o mejorar la eficiencia energética durante el mantenimiento de los equipos de </w:t>
            </w:r>
            <w:r w:rsidR="00DF5EE1" w:rsidRPr="005C6D76">
              <w:rPr>
                <w:color w:val="000000" w:themeColor="text1"/>
                <w:sz w:val="20"/>
                <w:szCs w:val="20"/>
                <w:lang w:val="es-ES_tradnl"/>
              </w:rPr>
              <w:t>RAC</w:t>
            </w:r>
            <w:r w:rsidRPr="005C6D76">
              <w:rPr>
                <w:color w:val="000000" w:themeColor="text1"/>
                <w:sz w:val="20"/>
                <w:szCs w:val="20"/>
                <w:lang w:val="es-ES_tradnl"/>
              </w:rPr>
              <w:t xml:space="preserve">; implementar una estrategia de eficiencia energética para los equipos de </w:t>
            </w:r>
            <w:r w:rsidR="00DF5EE1" w:rsidRPr="005C6D76">
              <w:rPr>
                <w:color w:val="000000" w:themeColor="text1"/>
                <w:sz w:val="20"/>
                <w:szCs w:val="20"/>
                <w:lang w:val="es-ES_tradnl"/>
              </w:rPr>
              <w:t>RAC</w:t>
            </w:r>
            <w:r w:rsidRPr="005C6D76">
              <w:rPr>
                <w:color w:val="000000" w:themeColor="text1"/>
                <w:sz w:val="20"/>
                <w:szCs w:val="20"/>
                <w:lang w:val="es-ES_tradnl"/>
              </w:rPr>
              <w:t xml:space="preserve"> utilizados en el </w:t>
            </w:r>
            <w:r w:rsidR="002C1E18" w:rsidRPr="005C6D76">
              <w:rPr>
                <w:color w:val="000000" w:themeColor="text1"/>
                <w:sz w:val="20"/>
                <w:szCs w:val="20"/>
                <w:lang w:val="es-ES_tradnl"/>
              </w:rPr>
              <w:t>Mercado San</w:t>
            </w:r>
            <w:r w:rsidR="007D48B7" w:rsidRPr="005C6D76">
              <w:rPr>
                <w:color w:val="000000" w:themeColor="text1"/>
                <w:sz w:val="20"/>
                <w:szCs w:val="20"/>
                <w:lang w:val="es-ES_tradnl"/>
              </w:rPr>
              <w:t xml:space="preserve"> Felipe Neri</w:t>
            </w:r>
            <w:r w:rsidRPr="005C6D76">
              <w:rPr>
                <w:color w:val="000000" w:themeColor="text1"/>
                <w:sz w:val="20"/>
                <w:szCs w:val="20"/>
                <w:lang w:val="es-ES_tradnl"/>
              </w:rPr>
              <w:t xml:space="preserve"> de la ciudad de Panamá; y demostrar la eficiencia energética de una planta de refrigeración </w:t>
            </w:r>
            <w:r w:rsidR="00CB27DC" w:rsidRPr="005C6D76">
              <w:rPr>
                <w:color w:val="000000" w:themeColor="text1"/>
                <w:sz w:val="20"/>
                <w:szCs w:val="20"/>
                <w:lang w:val="es-ES_tradnl"/>
              </w:rPr>
              <w:t xml:space="preserve">con </w:t>
            </w:r>
            <w:r w:rsidRPr="005C6D76">
              <w:rPr>
                <w:color w:val="000000" w:themeColor="text1"/>
                <w:sz w:val="20"/>
                <w:szCs w:val="20"/>
                <w:lang w:val="es-ES_tradnl"/>
              </w:rPr>
              <w:t>CO</w:t>
            </w:r>
            <w:r w:rsidRPr="005C6D76">
              <w:rPr>
                <w:color w:val="000000" w:themeColor="text1"/>
                <w:sz w:val="20"/>
                <w:szCs w:val="20"/>
                <w:vertAlign w:val="subscript"/>
                <w:lang w:val="es-ES_tradnl"/>
              </w:rPr>
              <w:t>2</w:t>
            </w:r>
            <w:r w:rsidRPr="005C6D76">
              <w:rPr>
                <w:color w:val="000000" w:themeColor="text1"/>
                <w:sz w:val="20"/>
                <w:szCs w:val="20"/>
                <w:lang w:val="es-ES_tradnl"/>
              </w:rPr>
              <w:t xml:space="preserve"> </w:t>
            </w:r>
            <w:r w:rsidR="00CB27DC" w:rsidRPr="005C6D76">
              <w:rPr>
                <w:color w:val="000000" w:themeColor="text1"/>
                <w:sz w:val="20"/>
                <w:szCs w:val="20"/>
                <w:lang w:val="es-ES_tradnl"/>
              </w:rPr>
              <w:t xml:space="preserve">transcrítico </w:t>
            </w:r>
            <w:r w:rsidRPr="005C6D76">
              <w:rPr>
                <w:color w:val="000000" w:themeColor="text1"/>
                <w:sz w:val="20"/>
                <w:szCs w:val="20"/>
                <w:lang w:val="es-ES_tradnl"/>
              </w:rPr>
              <w:t xml:space="preserve">con tecnologías de bajo potencial de calentamiento </w:t>
            </w:r>
            <w:r w:rsidR="00CB27DC" w:rsidRPr="005C6D76">
              <w:rPr>
                <w:color w:val="000000" w:themeColor="text1"/>
                <w:sz w:val="20"/>
                <w:szCs w:val="20"/>
                <w:lang w:val="es-ES_tradnl"/>
              </w:rPr>
              <w:t>atmosférico</w:t>
            </w:r>
            <w:r w:rsidRPr="005C6D76">
              <w:rPr>
                <w:color w:val="000000" w:themeColor="text1"/>
                <w:sz w:val="20"/>
                <w:szCs w:val="20"/>
                <w:lang w:val="es-ES_tradnl"/>
              </w:rPr>
              <w:t xml:space="preserve"> para sustituir el enfriador </w:t>
            </w:r>
            <w:r w:rsidR="007858EF" w:rsidRPr="005C6D76">
              <w:rPr>
                <w:color w:val="000000" w:themeColor="text1"/>
                <w:sz w:val="20"/>
                <w:szCs w:val="20"/>
                <w:lang w:val="es-ES_tradnl"/>
              </w:rPr>
              <w:t xml:space="preserve">a base de </w:t>
            </w:r>
            <w:r w:rsidRPr="005C6D76">
              <w:rPr>
                <w:color w:val="000000" w:themeColor="text1"/>
                <w:sz w:val="20"/>
                <w:szCs w:val="20"/>
                <w:lang w:val="es-ES_tradnl"/>
              </w:rPr>
              <w:t>R</w:t>
            </w:r>
            <w:r w:rsidR="00CB27DC" w:rsidRPr="005C6D76">
              <w:rPr>
                <w:color w:val="000000" w:themeColor="text1"/>
                <w:sz w:val="20"/>
                <w:szCs w:val="20"/>
                <w:lang w:val="es-ES_tradnl"/>
              </w:rPr>
              <w:noBreakHyphen/>
            </w:r>
            <w:r w:rsidRPr="005C6D76">
              <w:rPr>
                <w:color w:val="000000" w:themeColor="text1"/>
                <w:sz w:val="20"/>
                <w:szCs w:val="20"/>
                <w:lang w:val="es-ES_tradnl"/>
              </w:rPr>
              <w:t xml:space="preserve">410A que se utiliza actualmente en cuatro cámaras frigoríficas del </w:t>
            </w:r>
            <w:r w:rsidR="002C1E18" w:rsidRPr="005C6D76">
              <w:rPr>
                <w:color w:val="000000" w:themeColor="text1"/>
                <w:sz w:val="20"/>
                <w:szCs w:val="20"/>
                <w:lang w:val="es-ES_tradnl"/>
              </w:rPr>
              <w:t>mercado San</w:t>
            </w:r>
            <w:r w:rsidR="007D48B7" w:rsidRPr="005C6D76">
              <w:rPr>
                <w:color w:val="000000" w:themeColor="text1"/>
                <w:sz w:val="20"/>
                <w:szCs w:val="20"/>
                <w:lang w:val="es-ES_tradnl"/>
              </w:rPr>
              <w:t xml:space="preserve"> Felipe Neri</w:t>
            </w:r>
            <w:r w:rsidRPr="005C6D76">
              <w:rPr>
                <w:color w:val="000000" w:themeColor="text1"/>
                <w:sz w:val="20"/>
                <w:szCs w:val="20"/>
                <w:lang w:val="es-ES_tradnl"/>
              </w:rPr>
              <w:t xml:space="preserve">, incluidas las posibles ventajas de esta tecnología en </w:t>
            </w:r>
            <w:r w:rsidR="007858EF" w:rsidRPr="005C6D76">
              <w:rPr>
                <w:color w:val="000000" w:themeColor="text1"/>
                <w:sz w:val="20"/>
                <w:szCs w:val="20"/>
                <w:lang w:val="es-ES_tradnl"/>
              </w:rPr>
              <w:t xml:space="preserve">lo que respecta a la </w:t>
            </w:r>
            <w:r w:rsidRPr="005C6D76">
              <w:rPr>
                <w:color w:val="000000" w:themeColor="text1"/>
                <w:sz w:val="20"/>
                <w:szCs w:val="20"/>
                <w:lang w:val="es-ES_tradnl"/>
              </w:rPr>
              <w:t xml:space="preserve">reducción del consumo de energía, </w:t>
            </w:r>
            <w:r w:rsidR="007858EF" w:rsidRPr="005C6D76">
              <w:rPr>
                <w:color w:val="000000" w:themeColor="text1"/>
                <w:sz w:val="20"/>
                <w:szCs w:val="20"/>
                <w:lang w:val="es-ES_tradnl"/>
              </w:rPr>
              <w:t xml:space="preserve">la </w:t>
            </w:r>
            <w:r w:rsidRPr="005C6D76">
              <w:rPr>
                <w:color w:val="000000" w:themeColor="text1"/>
                <w:sz w:val="20"/>
                <w:szCs w:val="20"/>
                <w:lang w:val="es-ES_tradnl"/>
              </w:rPr>
              <w:t xml:space="preserve">mejora del rendimiento del refrigerante, </w:t>
            </w:r>
            <w:r w:rsidR="007858EF" w:rsidRPr="005C6D76">
              <w:rPr>
                <w:color w:val="000000" w:themeColor="text1"/>
                <w:sz w:val="20"/>
                <w:szCs w:val="20"/>
                <w:lang w:val="es-ES_tradnl"/>
              </w:rPr>
              <w:t xml:space="preserve">la </w:t>
            </w:r>
            <w:r w:rsidRPr="005C6D76">
              <w:rPr>
                <w:color w:val="000000" w:themeColor="text1"/>
                <w:sz w:val="20"/>
                <w:szCs w:val="20"/>
                <w:lang w:val="es-ES_tradnl"/>
              </w:rPr>
              <w:t xml:space="preserve">reducción de los costos de operación y, si es posible, </w:t>
            </w:r>
            <w:r w:rsidR="007858EF" w:rsidRPr="005C6D76">
              <w:rPr>
                <w:color w:val="000000" w:themeColor="text1"/>
                <w:sz w:val="20"/>
                <w:szCs w:val="20"/>
                <w:lang w:val="es-ES_tradnl"/>
              </w:rPr>
              <w:t xml:space="preserve">la </w:t>
            </w:r>
            <w:r w:rsidRPr="005C6D76">
              <w:rPr>
                <w:color w:val="000000" w:themeColor="text1"/>
                <w:sz w:val="20"/>
                <w:szCs w:val="20"/>
                <w:lang w:val="es-ES_tradnl"/>
              </w:rPr>
              <w:t>reducción de la pérdida de alimentos.</w:t>
            </w:r>
          </w:p>
        </w:tc>
      </w:tr>
    </w:tbl>
    <w:p w14:paraId="7083A5D8" w14:textId="77777777" w:rsidR="00255FFE" w:rsidRPr="005C6D76" w:rsidRDefault="00255FFE" w:rsidP="00255FFE">
      <w:pPr>
        <w:rPr>
          <w:sz w:val="20"/>
          <w:highlight w:val="yellow"/>
          <w:lang w:val="es-ES_tradnl"/>
        </w:rPr>
      </w:pPr>
    </w:p>
    <w:tbl>
      <w:tblPr>
        <w:tblStyle w:val="TableGrid"/>
        <w:tblW w:w="10165" w:type="dxa"/>
        <w:jc w:val="center"/>
        <w:tblLook w:val="01E0" w:firstRow="1" w:lastRow="1" w:firstColumn="1" w:lastColumn="1" w:noHBand="0" w:noVBand="0"/>
      </w:tblPr>
      <w:tblGrid>
        <w:gridCol w:w="4673"/>
        <w:gridCol w:w="5492"/>
      </w:tblGrid>
      <w:tr w:rsidR="00255FFE" w:rsidRPr="005C6D76" w14:paraId="17262569" w14:textId="77777777" w:rsidTr="007F7CCF">
        <w:trPr>
          <w:jc w:val="center"/>
        </w:trPr>
        <w:tc>
          <w:tcPr>
            <w:tcW w:w="4673" w:type="dxa"/>
          </w:tcPr>
          <w:p w14:paraId="057E3AB2" w14:textId="6680CF74" w:rsidR="00255FFE" w:rsidRPr="005C6D76" w:rsidRDefault="007F7CCF" w:rsidP="007F7CCF">
            <w:pPr>
              <w:jc w:val="left"/>
              <w:rPr>
                <w:sz w:val="20"/>
                <w:szCs w:val="20"/>
                <w:highlight w:val="yellow"/>
                <w:lang w:val="es-ES_tradnl"/>
              </w:rPr>
            </w:pPr>
            <w:r w:rsidRPr="005C6D76">
              <w:rPr>
                <w:b/>
                <w:caps/>
                <w:sz w:val="20"/>
                <w:szCs w:val="20"/>
                <w:lang w:val="es-ES_tradnl"/>
              </w:rPr>
              <w:t>ORGANISMO NACIONAL DE COORDINACIÓN</w:t>
            </w:r>
          </w:p>
        </w:tc>
        <w:tc>
          <w:tcPr>
            <w:tcW w:w="5492" w:type="dxa"/>
          </w:tcPr>
          <w:p w14:paraId="569E6F71" w14:textId="616B88AD" w:rsidR="00255FFE" w:rsidRPr="005C6D76" w:rsidRDefault="007F7CCF" w:rsidP="002A7BE0">
            <w:pPr>
              <w:jc w:val="right"/>
              <w:rPr>
                <w:sz w:val="20"/>
                <w:szCs w:val="20"/>
                <w:highlight w:val="yellow"/>
                <w:lang w:val="es-ES_tradnl"/>
              </w:rPr>
            </w:pPr>
            <w:r w:rsidRPr="005C6D76">
              <w:rPr>
                <w:sz w:val="20"/>
                <w:szCs w:val="20"/>
                <w:lang w:val="es-ES_tradnl"/>
              </w:rPr>
              <w:t>Oficina Nacional del Ozono</w:t>
            </w:r>
            <w:r w:rsidR="00255FFE" w:rsidRPr="005C6D76">
              <w:rPr>
                <w:sz w:val="20"/>
                <w:szCs w:val="20"/>
                <w:lang w:val="es-ES_tradnl"/>
              </w:rPr>
              <w:t xml:space="preserve">, </w:t>
            </w:r>
            <w:r w:rsidRPr="005C6D76">
              <w:rPr>
                <w:sz w:val="20"/>
                <w:szCs w:val="20"/>
                <w:lang w:val="es-ES_tradnl"/>
              </w:rPr>
              <w:t>Ministerio de Salud de Panamá</w:t>
            </w:r>
          </w:p>
        </w:tc>
      </w:tr>
    </w:tbl>
    <w:p w14:paraId="2D75DB14" w14:textId="77777777" w:rsidR="00255FFE" w:rsidRPr="005C6D76" w:rsidRDefault="00255FFE" w:rsidP="00255FFE">
      <w:pPr>
        <w:tabs>
          <w:tab w:val="left" w:pos="4248"/>
        </w:tabs>
        <w:ind w:left="113"/>
        <w:jc w:val="left"/>
        <w:rPr>
          <w:sz w:val="20"/>
          <w:szCs w:val="20"/>
          <w:highlight w:val="yellow"/>
          <w:lang w:val="es-ES_tradnl"/>
        </w:rPr>
      </w:pPr>
    </w:p>
    <w:tbl>
      <w:tblPr>
        <w:tblStyle w:val="TableGrid"/>
        <w:tblW w:w="10165" w:type="dxa"/>
        <w:jc w:val="center"/>
        <w:tblLook w:val="01E0" w:firstRow="1" w:lastRow="1" w:firstColumn="1" w:lastColumn="1" w:noHBand="0" w:noVBand="0"/>
      </w:tblPr>
      <w:tblGrid>
        <w:gridCol w:w="4135"/>
        <w:gridCol w:w="1105"/>
        <w:gridCol w:w="2675"/>
        <w:gridCol w:w="2250"/>
      </w:tblGrid>
      <w:tr w:rsidR="00255FFE" w:rsidRPr="005C6D76" w14:paraId="21F45534" w14:textId="77777777" w:rsidTr="00C82A9E">
        <w:trPr>
          <w:jc w:val="center"/>
        </w:trPr>
        <w:tc>
          <w:tcPr>
            <w:tcW w:w="4135" w:type="dxa"/>
          </w:tcPr>
          <w:p w14:paraId="1D624F02" w14:textId="36807D79" w:rsidR="00255FFE" w:rsidRPr="005C6D76" w:rsidRDefault="007F7CCF" w:rsidP="007F7CCF">
            <w:pPr>
              <w:rPr>
                <w:b/>
                <w:caps/>
                <w:sz w:val="20"/>
                <w:szCs w:val="20"/>
                <w:lang w:val="es-ES_tradnl"/>
              </w:rPr>
            </w:pPr>
            <w:r w:rsidRPr="005C6D76">
              <w:rPr>
                <w:b/>
                <w:sz w:val="20"/>
                <w:lang w:val="es-ES_tradnl"/>
              </w:rPr>
              <w:t>DATOS MÁS RECIENTES EN VIRTUD DEL ARTÍCULO 7 (Anexo F)</w:t>
            </w:r>
          </w:p>
        </w:tc>
        <w:tc>
          <w:tcPr>
            <w:tcW w:w="1105" w:type="dxa"/>
          </w:tcPr>
          <w:p w14:paraId="5F7DB0CE" w14:textId="2C6C9EFB" w:rsidR="00255FFE" w:rsidRPr="005C6D76" w:rsidRDefault="007F7CCF" w:rsidP="002A7BE0">
            <w:pPr>
              <w:jc w:val="left"/>
              <w:rPr>
                <w:sz w:val="20"/>
                <w:szCs w:val="20"/>
                <w:lang w:val="es-ES_tradnl"/>
              </w:rPr>
            </w:pPr>
            <w:r w:rsidRPr="005C6D76">
              <w:rPr>
                <w:b/>
                <w:bCs/>
                <w:sz w:val="20"/>
                <w:szCs w:val="20"/>
                <w:lang w:val="es-ES_tradnl"/>
              </w:rPr>
              <w:t>Año</w:t>
            </w:r>
            <w:r w:rsidR="00255FFE" w:rsidRPr="005C6D76">
              <w:rPr>
                <w:b/>
                <w:bCs/>
                <w:sz w:val="20"/>
                <w:szCs w:val="20"/>
                <w:lang w:val="es-ES_tradnl"/>
              </w:rPr>
              <w:t>:</w:t>
            </w:r>
            <w:r w:rsidR="00255FFE" w:rsidRPr="005C6D76">
              <w:rPr>
                <w:sz w:val="20"/>
                <w:szCs w:val="20"/>
                <w:lang w:val="es-ES_tradnl"/>
              </w:rPr>
              <w:t xml:space="preserve"> </w:t>
            </w:r>
            <w:r w:rsidR="00255FFE" w:rsidRPr="005C6D76">
              <w:rPr>
                <w:color w:val="000000" w:themeColor="text1"/>
                <w:sz w:val="20"/>
                <w:szCs w:val="20"/>
                <w:lang w:val="es-ES_tradnl"/>
              </w:rPr>
              <w:t>2024</w:t>
            </w:r>
          </w:p>
        </w:tc>
        <w:tc>
          <w:tcPr>
            <w:tcW w:w="2675" w:type="dxa"/>
          </w:tcPr>
          <w:p w14:paraId="73F4A7B3" w14:textId="71AEC67E" w:rsidR="00255FFE" w:rsidRPr="005C6D76" w:rsidRDefault="00255FFE" w:rsidP="002A7BE0">
            <w:pPr>
              <w:jc w:val="center"/>
              <w:rPr>
                <w:sz w:val="20"/>
                <w:szCs w:val="20"/>
                <w:lang w:val="es-ES_tradnl"/>
              </w:rPr>
            </w:pPr>
            <w:r w:rsidRPr="005C6D76">
              <w:rPr>
                <w:sz w:val="20"/>
                <w:szCs w:val="20"/>
                <w:lang w:val="es-ES_tradnl"/>
              </w:rPr>
              <w:t>845</w:t>
            </w:r>
            <w:r w:rsidR="007F7CCF" w:rsidRPr="005C6D76">
              <w:rPr>
                <w:sz w:val="20"/>
                <w:szCs w:val="20"/>
                <w:lang w:val="es-ES_tradnl"/>
              </w:rPr>
              <w:t>,</w:t>
            </w:r>
            <w:r w:rsidRPr="005C6D76">
              <w:rPr>
                <w:sz w:val="20"/>
                <w:szCs w:val="20"/>
                <w:lang w:val="es-ES_tradnl"/>
              </w:rPr>
              <w:t xml:space="preserve">82 </w:t>
            </w:r>
            <w:r w:rsidR="007F7CCF" w:rsidRPr="005C6D76">
              <w:rPr>
                <w:sz w:val="20"/>
                <w:szCs w:val="20"/>
                <w:lang w:val="es-ES_tradnl"/>
              </w:rPr>
              <w:t xml:space="preserve">toneladas métricas </w:t>
            </w:r>
            <w:r w:rsidRPr="005C6D76">
              <w:rPr>
                <w:sz w:val="20"/>
                <w:szCs w:val="20"/>
                <w:lang w:val="es-ES_tradnl"/>
              </w:rPr>
              <w:t>(</w:t>
            </w:r>
            <w:r w:rsidR="007F7CCF" w:rsidRPr="005C6D76">
              <w:rPr>
                <w:sz w:val="20"/>
                <w:szCs w:val="20"/>
                <w:lang w:val="es-ES_tradnl"/>
              </w:rPr>
              <w:t>tm</w:t>
            </w:r>
            <w:r w:rsidRPr="005C6D76">
              <w:rPr>
                <w:sz w:val="20"/>
                <w:szCs w:val="20"/>
                <w:lang w:val="es-ES_tradnl"/>
              </w:rPr>
              <w:t>)</w:t>
            </w:r>
          </w:p>
        </w:tc>
        <w:tc>
          <w:tcPr>
            <w:tcW w:w="2250" w:type="dxa"/>
          </w:tcPr>
          <w:p w14:paraId="0BD26834" w14:textId="6C74A7EF" w:rsidR="00255FFE" w:rsidRPr="005C6D76" w:rsidRDefault="00255FFE" w:rsidP="002A7BE0">
            <w:pPr>
              <w:jc w:val="left"/>
              <w:rPr>
                <w:sz w:val="20"/>
                <w:szCs w:val="20"/>
                <w:lang w:val="es-ES_tradnl"/>
              </w:rPr>
            </w:pPr>
            <w:r w:rsidRPr="005C6D76">
              <w:rPr>
                <w:sz w:val="20"/>
                <w:szCs w:val="20"/>
                <w:lang w:val="es-ES_tradnl"/>
              </w:rPr>
              <w:t>1</w:t>
            </w:r>
            <w:r w:rsidR="007F7CCF" w:rsidRPr="005C6D76">
              <w:rPr>
                <w:sz w:val="20"/>
                <w:szCs w:val="20"/>
                <w:lang w:val="es-ES_tradnl"/>
              </w:rPr>
              <w:t>.</w:t>
            </w:r>
            <w:r w:rsidRPr="005C6D76">
              <w:rPr>
                <w:sz w:val="20"/>
                <w:szCs w:val="20"/>
                <w:lang w:val="es-ES_tradnl"/>
              </w:rPr>
              <w:t>892</w:t>
            </w:r>
            <w:r w:rsidR="007F7CCF" w:rsidRPr="005C6D76">
              <w:rPr>
                <w:sz w:val="20"/>
                <w:szCs w:val="20"/>
                <w:lang w:val="es-ES_tradnl"/>
              </w:rPr>
              <w:t>.</w:t>
            </w:r>
            <w:r w:rsidRPr="005C6D76">
              <w:rPr>
                <w:sz w:val="20"/>
                <w:szCs w:val="20"/>
                <w:lang w:val="es-ES_tradnl"/>
              </w:rPr>
              <w:t xml:space="preserve">969 </w:t>
            </w:r>
            <w:r w:rsidR="007F7CCF" w:rsidRPr="005C6D76">
              <w:rPr>
                <w:sz w:val="20"/>
                <w:szCs w:val="20"/>
                <w:lang w:val="es-ES_tradnl"/>
              </w:rPr>
              <w:t xml:space="preserve">toneladas de </w:t>
            </w:r>
            <w:r w:rsidRPr="005C6D76">
              <w:rPr>
                <w:sz w:val="20"/>
                <w:szCs w:val="20"/>
                <w:lang w:val="es-ES_tradnl"/>
              </w:rPr>
              <w:t>CO</w:t>
            </w:r>
            <w:r w:rsidRPr="005C6D76">
              <w:rPr>
                <w:sz w:val="20"/>
                <w:szCs w:val="20"/>
                <w:vertAlign w:val="subscript"/>
                <w:lang w:val="es-ES_tradnl"/>
              </w:rPr>
              <w:t>2</w:t>
            </w:r>
            <w:r w:rsidR="007F7CCF" w:rsidRPr="005C6D76">
              <w:rPr>
                <w:sz w:val="20"/>
                <w:szCs w:val="20"/>
                <w:vertAlign w:val="subscript"/>
                <w:lang w:val="es-ES_tradnl"/>
              </w:rPr>
              <w:t xml:space="preserve"> </w:t>
            </w:r>
            <w:r w:rsidRPr="005C6D76">
              <w:rPr>
                <w:sz w:val="20"/>
                <w:szCs w:val="20"/>
                <w:lang w:val="es-ES_tradnl"/>
              </w:rPr>
              <w:t>eq</w:t>
            </w:r>
            <w:r w:rsidR="00A25D74" w:rsidRPr="005C6D76">
              <w:rPr>
                <w:sz w:val="20"/>
                <w:szCs w:val="20"/>
                <w:lang w:val="es-ES_tradnl"/>
              </w:rPr>
              <w:t>.</w:t>
            </w:r>
          </w:p>
        </w:tc>
      </w:tr>
    </w:tbl>
    <w:p w14:paraId="35757C37" w14:textId="77777777" w:rsidR="00255FFE" w:rsidRPr="005C6D76" w:rsidRDefault="00255FFE" w:rsidP="00255FFE">
      <w:pPr>
        <w:jc w:val="center"/>
        <w:rPr>
          <w:sz w:val="10"/>
          <w:szCs w:val="10"/>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255FFE" w:rsidRPr="005C6D76" w14:paraId="0C3826A8" w14:textId="77777777" w:rsidTr="002A7BE0">
        <w:trPr>
          <w:trHeight w:val="250"/>
          <w:jc w:val="center"/>
        </w:trPr>
        <w:tc>
          <w:tcPr>
            <w:tcW w:w="7285" w:type="dxa"/>
            <w:tcBorders>
              <w:top w:val="single" w:sz="4" w:space="0" w:color="auto"/>
              <w:left w:val="single" w:sz="4" w:space="0" w:color="auto"/>
              <w:right w:val="single" w:sz="4" w:space="0" w:color="auto"/>
            </w:tcBorders>
          </w:tcPr>
          <w:p w14:paraId="772B1907" w14:textId="15756560" w:rsidR="00255FFE" w:rsidRPr="005C6D76" w:rsidRDefault="00CB7F4C"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sidRPr="005C6D76">
              <w:rPr>
                <w:b/>
                <w:sz w:val="20"/>
                <w:lang w:val="es-ES_tradnl"/>
              </w:rPr>
              <w:t>Detalles</w:t>
            </w:r>
          </w:p>
        </w:tc>
        <w:tc>
          <w:tcPr>
            <w:tcW w:w="2880" w:type="dxa"/>
            <w:tcBorders>
              <w:top w:val="single" w:sz="4" w:space="0" w:color="auto"/>
              <w:left w:val="single" w:sz="4" w:space="0" w:color="auto"/>
              <w:bottom w:val="single" w:sz="4" w:space="0" w:color="auto"/>
              <w:right w:val="single" w:sz="4" w:space="0" w:color="auto"/>
            </w:tcBorders>
          </w:tcPr>
          <w:p w14:paraId="4B6C1395" w14:textId="7780AE87" w:rsidR="00255FFE" w:rsidRPr="005C6D76" w:rsidRDefault="007F7CCF" w:rsidP="007F7CC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sidRPr="005C6D76">
              <w:rPr>
                <w:sz w:val="20"/>
                <w:lang w:val="es-ES_tradnl"/>
              </w:rPr>
              <w:t>Actividades</w:t>
            </w:r>
            <w:r w:rsidR="00CB7F4C" w:rsidRPr="005C6D76">
              <w:rPr>
                <w:sz w:val="20"/>
                <w:lang w:val="es-ES_tradnl"/>
              </w:rPr>
              <w:t xml:space="preserve"> </w:t>
            </w:r>
            <w:r w:rsidR="00C00CF2" w:rsidRPr="005C6D76">
              <w:rPr>
                <w:sz w:val="20"/>
                <w:lang w:val="es-ES_tradnl"/>
              </w:rPr>
              <w:t xml:space="preserve">sin </w:t>
            </w:r>
            <w:r w:rsidRPr="005C6D76">
              <w:rPr>
                <w:sz w:val="20"/>
                <w:lang w:val="es-ES_tradnl"/>
              </w:rPr>
              <w:t>inversión</w:t>
            </w:r>
          </w:p>
        </w:tc>
      </w:tr>
      <w:tr w:rsidR="00255FFE" w:rsidRPr="005C6D76" w14:paraId="5669544C" w14:textId="77777777" w:rsidTr="002A7BE0">
        <w:trPr>
          <w:trHeight w:val="250"/>
          <w:jc w:val="center"/>
        </w:trPr>
        <w:tc>
          <w:tcPr>
            <w:tcW w:w="7285" w:type="dxa"/>
            <w:vMerge w:val="restart"/>
            <w:tcBorders>
              <w:top w:val="single" w:sz="4" w:space="0" w:color="auto"/>
              <w:left w:val="single" w:sz="4" w:space="0" w:color="auto"/>
              <w:right w:val="single" w:sz="4" w:space="0" w:color="auto"/>
            </w:tcBorders>
            <w:vAlign w:val="center"/>
          </w:tcPr>
          <w:p w14:paraId="612FA13E" w14:textId="21710901" w:rsidR="00255FFE" w:rsidRPr="005C6D76" w:rsidRDefault="00CB7F4C"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s-ES_tradnl"/>
              </w:rPr>
            </w:pPr>
            <w:r w:rsidRPr="005C6D76">
              <w:rPr>
                <w:sz w:val="20"/>
                <w:szCs w:val="20"/>
                <w:lang w:val="es-ES_tradnl"/>
              </w:rPr>
              <w:t xml:space="preserve">HFC utilizados por el sector de servicios </w:t>
            </w:r>
            <w:r w:rsidR="00255FFE" w:rsidRPr="005C6D76">
              <w:rPr>
                <w:sz w:val="20"/>
                <w:szCs w:val="20"/>
                <w:lang w:val="es-ES_tradnl"/>
              </w:rPr>
              <w:t>(</w:t>
            </w:r>
            <w:r w:rsidRPr="005C6D76">
              <w:rPr>
                <w:sz w:val="20"/>
                <w:szCs w:val="20"/>
                <w:lang w:val="es-ES_tradnl"/>
              </w:rPr>
              <w:t xml:space="preserve">datos del programa país de </w:t>
            </w:r>
            <w:r w:rsidR="00255FFE" w:rsidRPr="005C6D76">
              <w:rPr>
                <w:sz w:val="20"/>
                <w:szCs w:val="20"/>
                <w:lang w:val="es-ES_tradnl"/>
              </w:rPr>
              <w:t>2024)</w:t>
            </w:r>
          </w:p>
        </w:tc>
        <w:tc>
          <w:tcPr>
            <w:tcW w:w="2880" w:type="dxa"/>
            <w:tcBorders>
              <w:top w:val="single" w:sz="4" w:space="0" w:color="auto"/>
              <w:left w:val="single" w:sz="4" w:space="0" w:color="auto"/>
              <w:bottom w:val="single" w:sz="4" w:space="0" w:color="auto"/>
              <w:right w:val="single" w:sz="4" w:space="0" w:color="auto"/>
            </w:tcBorders>
          </w:tcPr>
          <w:p w14:paraId="7B49B9C9" w14:textId="07DAC665" w:rsidR="00255FFE" w:rsidRPr="005C6D76" w:rsidRDefault="00255FFE"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856</w:t>
            </w:r>
            <w:r w:rsidR="00CB7F4C" w:rsidRPr="005C6D76">
              <w:rPr>
                <w:sz w:val="20"/>
                <w:szCs w:val="20"/>
                <w:lang w:val="es-ES_tradnl"/>
              </w:rPr>
              <w:t>,</w:t>
            </w:r>
            <w:r w:rsidRPr="005C6D76">
              <w:rPr>
                <w:sz w:val="20"/>
                <w:szCs w:val="20"/>
                <w:lang w:val="es-ES_tradnl"/>
              </w:rPr>
              <w:t xml:space="preserve">33 </w:t>
            </w:r>
            <w:r w:rsidR="00CB7F4C" w:rsidRPr="005C6D76">
              <w:rPr>
                <w:sz w:val="20"/>
                <w:szCs w:val="20"/>
                <w:lang w:val="es-ES_tradnl"/>
              </w:rPr>
              <w:t>tm</w:t>
            </w:r>
          </w:p>
        </w:tc>
      </w:tr>
      <w:tr w:rsidR="00255FFE" w:rsidRPr="005C6D76" w14:paraId="6A4FB8EA" w14:textId="77777777" w:rsidTr="002A7BE0">
        <w:trPr>
          <w:trHeight w:val="250"/>
          <w:jc w:val="center"/>
        </w:trPr>
        <w:tc>
          <w:tcPr>
            <w:tcW w:w="7285" w:type="dxa"/>
            <w:vMerge/>
            <w:tcBorders>
              <w:left w:val="single" w:sz="4" w:space="0" w:color="auto"/>
              <w:right w:val="single" w:sz="4" w:space="0" w:color="auto"/>
            </w:tcBorders>
          </w:tcPr>
          <w:p w14:paraId="21D3C040" w14:textId="77777777" w:rsidR="00255FFE" w:rsidRPr="005C6D76" w:rsidRDefault="00255FFE"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s-ES_tradnl"/>
              </w:rPr>
            </w:pPr>
          </w:p>
        </w:tc>
        <w:tc>
          <w:tcPr>
            <w:tcW w:w="2880" w:type="dxa"/>
            <w:tcBorders>
              <w:top w:val="single" w:sz="4" w:space="0" w:color="auto"/>
              <w:left w:val="single" w:sz="4" w:space="0" w:color="auto"/>
              <w:bottom w:val="single" w:sz="4" w:space="0" w:color="auto"/>
              <w:right w:val="single" w:sz="4" w:space="0" w:color="auto"/>
            </w:tcBorders>
          </w:tcPr>
          <w:p w14:paraId="53832C84" w14:textId="0CEE19A2" w:rsidR="00255FFE" w:rsidRPr="005C6D76" w:rsidRDefault="00255FFE"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1</w:t>
            </w:r>
            <w:r w:rsidR="00CB7F4C" w:rsidRPr="005C6D76">
              <w:rPr>
                <w:sz w:val="20"/>
                <w:szCs w:val="20"/>
                <w:lang w:val="es-ES_tradnl"/>
              </w:rPr>
              <w:t>.</w:t>
            </w:r>
            <w:r w:rsidRPr="005C6D76">
              <w:rPr>
                <w:sz w:val="20"/>
                <w:szCs w:val="20"/>
                <w:lang w:val="es-ES_tradnl"/>
              </w:rPr>
              <w:t>934</w:t>
            </w:r>
            <w:r w:rsidR="00CB7F4C" w:rsidRPr="005C6D76">
              <w:rPr>
                <w:sz w:val="20"/>
                <w:szCs w:val="20"/>
                <w:lang w:val="es-ES_tradnl"/>
              </w:rPr>
              <w:t>.</w:t>
            </w:r>
            <w:r w:rsidRPr="005C6D76">
              <w:rPr>
                <w:sz w:val="20"/>
                <w:szCs w:val="20"/>
                <w:lang w:val="es-ES_tradnl"/>
              </w:rPr>
              <w:t xml:space="preserve">845 </w:t>
            </w:r>
            <w:r w:rsidR="00CB7F4C" w:rsidRPr="005C6D76">
              <w:rPr>
                <w:sz w:val="20"/>
                <w:szCs w:val="20"/>
                <w:lang w:val="es-ES_tradnl"/>
              </w:rPr>
              <w:t xml:space="preserve">ton de </w:t>
            </w:r>
            <w:r w:rsidRPr="005C6D76">
              <w:rPr>
                <w:sz w:val="20"/>
                <w:szCs w:val="20"/>
                <w:lang w:val="es-ES_tradnl"/>
              </w:rPr>
              <w:t>CO</w:t>
            </w:r>
            <w:r w:rsidRPr="005C6D76">
              <w:rPr>
                <w:sz w:val="20"/>
                <w:szCs w:val="20"/>
                <w:vertAlign w:val="subscript"/>
                <w:lang w:val="es-ES_tradnl"/>
              </w:rPr>
              <w:t>2</w:t>
            </w:r>
            <w:r w:rsidR="00CB7F4C" w:rsidRPr="005C6D76">
              <w:rPr>
                <w:sz w:val="20"/>
                <w:szCs w:val="20"/>
                <w:vertAlign w:val="subscript"/>
                <w:lang w:val="es-ES_tradnl"/>
              </w:rPr>
              <w:t xml:space="preserve"> </w:t>
            </w:r>
            <w:r w:rsidRPr="005C6D76">
              <w:rPr>
                <w:sz w:val="20"/>
                <w:szCs w:val="20"/>
                <w:lang w:val="es-ES_tradnl"/>
              </w:rPr>
              <w:t>eq</w:t>
            </w:r>
            <w:r w:rsidR="00CB7F4C" w:rsidRPr="005C6D76">
              <w:rPr>
                <w:sz w:val="20"/>
                <w:szCs w:val="20"/>
                <w:lang w:val="es-ES_tradnl"/>
              </w:rPr>
              <w:t>.</w:t>
            </w:r>
            <w:r w:rsidRPr="005C6D76">
              <w:rPr>
                <w:sz w:val="20"/>
                <w:szCs w:val="20"/>
                <w:lang w:val="es-ES_tradnl"/>
              </w:rPr>
              <w:t xml:space="preserve"> </w:t>
            </w:r>
          </w:p>
        </w:tc>
      </w:tr>
      <w:tr w:rsidR="00FD2A16" w:rsidRPr="005C6D76" w14:paraId="593C51F7" w14:textId="77777777" w:rsidTr="002A7BE0">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0F75D79B" w14:textId="2730A00F"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Duración del proyecto (meses):</w:t>
            </w:r>
          </w:p>
        </w:tc>
        <w:tc>
          <w:tcPr>
            <w:tcW w:w="2880" w:type="dxa"/>
            <w:tcBorders>
              <w:top w:val="single" w:sz="4" w:space="0" w:color="auto"/>
              <w:left w:val="single" w:sz="4" w:space="0" w:color="auto"/>
              <w:bottom w:val="single" w:sz="4" w:space="0" w:color="auto"/>
              <w:right w:val="single" w:sz="4" w:space="0" w:color="auto"/>
            </w:tcBorders>
          </w:tcPr>
          <w:p w14:paraId="36DD0CAE" w14:textId="77777777" w:rsidR="00FD2A16" w:rsidRPr="005C6D76" w:rsidRDefault="00FD2A16" w:rsidP="00FD2A16">
            <w:pPr>
              <w:jc w:val="right"/>
              <w:rPr>
                <w:sz w:val="20"/>
                <w:szCs w:val="20"/>
                <w:lang w:val="es-ES_tradnl"/>
              </w:rPr>
            </w:pPr>
            <w:r w:rsidRPr="005C6D76">
              <w:rPr>
                <w:sz w:val="20"/>
                <w:szCs w:val="20"/>
                <w:lang w:val="es-ES_tradnl"/>
              </w:rPr>
              <w:t>36</w:t>
            </w:r>
          </w:p>
        </w:tc>
      </w:tr>
      <w:tr w:rsidR="00FD2A16" w:rsidRPr="005C6D76" w14:paraId="079D18FD" w14:textId="77777777" w:rsidTr="002A7BE0">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7A215A00" w14:textId="79720524"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Monto inicial solicitado (</w:t>
            </w:r>
            <w:r w:rsidR="00C82A9E" w:rsidRPr="005C6D76">
              <w:rPr>
                <w:sz w:val="20"/>
                <w:szCs w:val="20"/>
                <w:lang w:val="es-ES_tradnl"/>
              </w:rPr>
              <w:t>USD</w:t>
            </w:r>
            <w:r w:rsidRPr="005C6D7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6C86BA11" w14:textId="386C429A"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 xml:space="preserve">365.000 </w:t>
            </w:r>
          </w:p>
        </w:tc>
      </w:tr>
      <w:tr w:rsidR="00FD2A16" w:rsidRPr="005C6D76" w14:paraId="52BD76C9" w14:textId="77777777" w:rsidTr="002A7BE0">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30D44A4C" w14:textId="6CA27501"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s-ES_tradnl"/>
              </w:rPr>
            </w:pPr>
            <w:r w:rsidRPr="005C6D76">
              <w:rPr>
                <w:sz w:val="20"/>
                <w:szCs w:val="20"/>
                <w:lang w:val="es-ES_tradnl"/>
              </w:rPr>
              <w:t>Costos finales del proyecto (</w:t>
            </w:r>
            <w:r w:rsidR="00C82A9E" w:rsidRPr="005C6D76">
              <w:rPr>
                <w:sz w:val="20"/>
                <w:szCs w:val="20"/>
                <w:lang w:val="es-ES_tradnl"/>
              </w:rPr>
              <w:t>USD</w:t>
            </w:r>
            <w:r w:rsidRPr="005C6D7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5B331BC7" w14:textId="4187D991" w:rsidR="00FD2A16" w:rsidRPr="005C6D76" w:rsidRDefault="00FD2A16" w:rsidP="00FD2A16">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s-ES_tradnl"/>
              </w:rPr>
            </w:pPr>
            <w:r w:rsidRPr="005C6D76">
              <w:rPr>
                <w:sz w:val="20"/>
                <w:szCs w:val="20"/>
                <w:lang w:val="es-ES_tradnl"/>
              </w:rPr>
              <w:t>737.000</w:t>
            </w:r>
          </w:p>
        </w:tc>
      </w:tr>
      <w:tr w:rsidR="00FD2A16" w:rsidRPr="005C6D76" w14:paraId="51CF0781" w14:textId="77777777" w:rsidTr="002A7BE0">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982E086" w14:textId="6859E48F"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Donación solicitada (</w:t>
            </w:r>
            <w:r w:rsidR="00C82A9E" w:rsidRPr="005C6D76">
              <w:rPr>
                <w:sz w:val="20"/>
                <w:szCs w:val="20"/>
                <w:lang w:val="es-ES_tradnl"/>
              </w:rPr>
              <w:t>USD</w:t>
            </w:r>
            <w:r w:rsidRPr="005C6D7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3CEC56E9" w14:textId="3D646BB0" w:rsidR="00FD2A16" w:rsidRPr="005C6D76" w:rsidRDefault="00FD2A16" w:rsidP="00FD2A16">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s-ES_tradnl"/>
              </w:rPr>
            </w:pPr>
            <w:r w:rsidRPr="005C6D76">
              <w:rPr>
                <w:sz w:val="20"/>
                <w:szCs w:val="20"/>
                <w:lang w:val="es-ES_tradnl"/>
              </w:rPr>
              <w:t>342.000</w:t>
            </w:r>
          </w:p>
        </w:tc>
      </w:tr>
      <w:tr w:rsidR="00FD2A16" w:rsidRPr="005C6D76" w14:paraId="6256259B" w14:textId="77777777" w:rsidTr="002A7BE0">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0E5FB80F" w14:textId="32EF601F"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Gastos de apoyo del organismo de ejecución (USD):</w:t>
            </w:r>
          </w:p>
        </w:tc>
        <w:tc>
          <w:tcPr>
            <w:tcW w:w="2880" w:type="dxa"/>
            <w:tcBorders>
              <w:top w:val="single" w:sz="4" w:space="0" w:color="auto"/>
              <w:left w:val="single" w:sz="4" w:space="0" w:color="auto"/>
              <w:bottom w:val="single" w:sz="4" w:space="0" w:color="auto"/>
              <w:right w:val="single" w:sz="4" w:space="0" w:color="auto"/>
            </w:tcBorders>
          </w:tcPr>
          <w:p w14:paraId="0924C2E9" w14:textId="75C8C6B2"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23.940</w:t>
            </w:r>
          </w:p>
        </w:tc>
      </w:tr>
      <w:tr w:rsidR="00FD2A16" w:rsidRPr="005C6D76" w14:paraId="2BE950B5" w14:textId="77777777" w:rsidTr="002A7BE0">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1DED97A8" w14:textId="1B30C2A2"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Costo total del proyecto para el Fondo Multilateral (USD):</w:t>
            </w:r>
          </w:p>
        </w:tc>
        <w:tc>
          <w:tcPr>
            <w:tcW w:w="2880" w:type="dxa"/>
            <w:tcBorders>
              <w:top w:val="single" w:sz="4" w:space="0" w:color="auto"/>
              <w:left w:val="single" w:sz="4" w:space="0" w:color="auto"/>
              <w:bottom w:val="single" w:sz="4" w:space="0" w:color="auto"/>
              <w:right w:val="single" w:sz="4" w:space="0" w:color="auto"/>
            </w:tcBorders>
          </w:tcPr>
          <w:p w14:paraId="3EDFD489" w14:textId="4A642ECF"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365.940</w:t>
            </w:r>
          </w:p>
        </w:tc>
      </w:tr>
      <w:tr w:rsidR="00255FFE" w:rsidRPr="005C6D76" w14:paraId="0086AF14" w14:textId="77777777" w:rsidTr="002A7BE0">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30C9E76D" w14:textId="7229F5C4" w:rsidR="00255FFE" w:rsidRPr="005C6D76" w:rsidRDefault="00255FFE" w:rsidP="002A7BE0">
            <w:pPr>
              <w:rPr>
                <w:sz w:val="20"/>
                <w:szCs w:val="20"/>
                <w:lang w:val="es-ES_tradnl"/>
              </w:rPr>
            </w:pPr>
            <w:r w:rsidRPr="005C6D76">
              <w:rPr>
                <w:sz w:val="20"/>
                <w:szCs w:val="20"/>
                <w:lang w:val="es-ES_tradnl"/>
              </w:rPr>
              <w:t>Co</w:t>
            </w:r>
            <w:r w:rsidR="00FD2A16" w:rsidRPr="005C6D76">
              <w:rPr>
                <w:sz w:val="20"/>
                <w:szCs w:val="20"/>
                <w:lang w:val="es-ES_tradnl"/>
              </w:rPr>
              <w:t>financiación</w:t>
            </w:r>
            <w:r w:rsidRPr="005C6D76">
              <w:rPr>
                <w:sz w:val="20"/>
                <w:szCs w:val="20"/>
                <w:lang w:val="es-ES_tradnl"/>
              </w:rPr>
              <w:t xml:space="preserve"> (US</w:t>
            </w:r>
            <w:r w:rsidR="00FD2A16" w:rsidRPr="005C6D76">
              <w:rPr>
                <w:sz w:val="20"/>
                <w:szCs w:val="20"/>
                <w:lang w:val="es-ES_tradnl"/>
              </w:rPr>
              <w:t>D</w:t>
            </w:r>
            <w:r w:rsidR="008D0501" w:rsidRPr="005C6D7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4CC018DD" w14:textId="2B802BC9" w:rsidR="00255FFE" w:rsidRPr="005C6D76" w:rsidRDefault="00255FFE" w:rsidP="002A7BE0">
            <w:pPr>
              <w:jc w:val="right"/>
              <w:rPr>
                <w:sz w:val="20"/>
                <w:szCs w:val="20"/>
                <w:lang w:val="es-ES_tradnl"/>
              </w:rPr>
            </w:pPr>
            <w:r w:rsidRPr="005C6D76">
              <w:rPr>
                <w:sz w:val="20"/>
                <w:szCs w:val="20"/>
                <w:lang w:val="es-ES_tradnl"/>
              </w:rPr>
              <w:t>395</w:t>
            </w:r>
            <w:r w:rsidR="00FD2A16" w:rsidRPr="005C6D76">
              <w:rPr>
                <w:sz w:val="20"/>
                <w:szCs w:val="20"/>
                <w:lang w:val="es-ES_tradnl"/>
              </w:rPr>
              <w:t>.</w:t>
            </w:r>
            <w:r w:rsidRPr="005C6D76">
              <w:rPr>
                <w:sz w:val="20"/>
                <w:szCs w:val="20"/>
                <w:lang w:val="es-ES_tradnl"/>
              </w:rPr>
              <w:t>000</w:t>
            </w:r>
          </w:p>
        </w:tc>
      </w:tr>
      <w:tr w:rsidR="00FD2A16" w:rsidRPr="005C6D76" w14:paraId="0E9B54DB" w14:textId="77777777" w:rsidTr="002A7BE0">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49F74F1B" w14:textId="24ECA312"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Ahorro en eficiencia energética (KwH</w:t>
            </w:r>
            <w:r w:rsidR="00391BDA" w:rsidRPr="005C6D76">
              <w:rPr>
                <w:sz w:val="20"/>
                <w:szCs w:val="20"/>
                <w:lang w:val="es-ES_tradnl"/>
              </w:rPr>
              <w:t>/año</w:t>
            </w:r>
            <w:r w:rsidRPr="005C6D76">
              <w:rPr>
                <w:sz w:val="20"/>
                <w:szCs w:val="20"/>
                <w:lang w:val="es-ES_tradnl"/>
              </w:rPr>
              <w:t>):</w:t>
            </w:r>
          </w:p>
        </w:tc>
        <w:tc>
          <w:tcPr>
            <w:tcW w:w="2880" w:type="dxa"/>
            <w:tcBorders>
              <w:top w:val="single" w:sz="4" w:space="0" w:color="auto"/>
              <w:left w:val="single" w:sz="4" w:space="0" w:color="auto"/>
              <w:bottom w:val="single" w:sz="4" w:space="0" w:color="auto"/>
              <w:right w:val="single" w:sz="4" w:space="0" w:color="auto"/>
            </w:tcBorders>
          </w:tcPr>
          <w:p w14:paraId="2FA2AB88" w14:textId="032FB906"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Varía de 116.946 a 155.928</w:t>
            </w:r>
          </w:p>
        </w:tc>
      </w:tr>
      <w:tr w:rsidR="00FD2A16" w:rsidRPr="005C6D76" w14:paraId="662DA84E" w14:textId="77777777" w:rsidTr="002A7BE0">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7812FDDE" w14:textId="39B4E9A4"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Estado de financiación de la contraparte (sí/no):</w:t>
            </w:r>
          </w:p>
        </w:tc>
        <w:tc>
          <w:tcPr>
            <w:tcW w:w="2880" w:type="dxa"/>
            <w:tcBorders>
              <w:top w:val="single" w:sz="4" w:space="0" w:color="auto"/>
              <w:left w:val="single" w:sz="4" w:space="0" w:color="auto"/>
              <w:bottom w:val="single" w:sz="4" w:space="0" w:color="auto"/>
              <w:right w:val="single" w:sz="4" w:space="0" w:color="auto"/>
            </w:tcBorders>
          </w:tcPr>
          <w:p w14:paraId="0BA22337" w14:textId="669FB1AB"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Sí</w:t>
            </w:r>
          </w:p>
        </w:tc>
      </w:tr>
      <w:tr w:rsidR="00FD2A16" w:rsidRPr="005C6D76" w14:paraId="4E834D7B" w14:textId="77777777" w:rsidTr="002A7BE0">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09EA270" w14:textId="386CCD27"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Hitos de seguimiento del proyecto incluidos (sí/no):</w:t>
            </w:r>
          </w:p>
        </w:tc>
        <w:tc>
          <w:tcPr>
            <w:tcW w:w="2880" w:type="dxa"/>
            <w:tcBorders>
              <w:top w:val="single" w:sz="4" w:space="0" w:color="auto"/>
              <w:left w:val="single" w:sz="4" w:space="0" w:color="auto"/>
              <w:bottom w:val="single" w:sz="4" w:space="0" w:color="auto"/>
              <w:right w:val="single" w:sz="4" w:space="0" w:color="auto"/>
            </w:tcBorders>
          </w:tcPr>
          <w:p w14:paraId="60CA5DF4" w14:textId="625FFDEE"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Sí</w:t>
            </w:r>
          </w:p>
        </w:tc>
      </w:tr>
      <w:tr w:rsidR="00FD2A16" w:rsidRPr="005C6D76" w14:paraId="71DC54A2" w14:textId="77777777" w:rsidTr="002A7BE0">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1E4045F2" w14:textId="496BD005" w:rsidR="00FD2A16" w:rsidRPr="005C6D76" w:rsidRDefault="00FD2A16" w:rsidP="00FD2A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5C6D76">
              <w:rPr>
                <w:sz w:val="20"/>
                <w:szCs w:val="20"/>
                <w:lang w:val="es-ES_tradnl"/>
              </w:rPr>
              <w:t>Normas mínimas de eficiencia energética disponibles para el sector correspondiente (sí/no):</w:t>
            </w:r>
          </w:p>
        </w:tc>
        <w:tc>
          <w:tcPr>
            <w:tcW w:w="2880" w:type="dxa"/>
            <w:tcBorders>
              <w:top w:val="single" w:sz="4" w:space="0" w:color="auto"/>
              <w:left w:val="single" w:sz="4" w:space="0" w:color="auto"/>
              <w:bottom w:val="single" w:sz="4" w:space="0" w:color="auto"/>
              <w:right w:val="single" w:sz="4" w:space="0" w:color="auto"/>
            </w:tcBorders>
          </w:tcPr>
          <w:p w14:paraId="22C81BB9" w14:textId="179D7D6A" w:rsidR="00FD2A16" w:rsidRPr="005C6D76" w:rsidRDefault="00FD2A16" w:rsidP="00FD2A1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5C6D76">
              <w:rPr>
                <w:sz w:val="20"/>
                <w:szCs w:val="20"/>
                <w:lang w:val="es-ES_tradnl"/>
              </w:rPr>
              <w:t>No</w:t>
            </w:r>
          </w:p>
        </w:tc>
      </w:tr>
    </w:tbl>
    <w:p w14:paraId="2CA7AF2F" w14:textId="77777777" w:rsidR="00255FFE" w:rsidRPr="005C6D76" w:rsidRDefault="00255FFE" w:rsidP="00255FFE">
      <w:pPr>
        <w:rPr>
          <w:highlight w:val="yellow"/>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255FFE" w:rsidRPr="005C6D76" w14:paraId="74030155" w14:textId="77777777" w:rsidTr="006547B2">
        <w:trPr>
          <w:trHeight w:val="296"/>
          <w:jc w:val="center"/>
        </w:trPr>
        <w:tc>
          <w:tcPr>
            <w:tcW w:w="7285" w:type="dxa"/>
            <w:tcBorders>
              <w:top w:val="single" w:sz="4" w:space="0" w:color="auto"/>
              <w:left w:val="single" w:sz="4" w:space="0" w:color="auto"/>
              <w:bottom w:val="single" w:sz="4" w:space="0" w:color="auto"/>
              <w:right w:val="single" w:sz="4" w:space="0" w:color="auto"/>
            </w:tcBorders>
          </w:tcPr>
          <w:p w14:paraId="37F859F1" w14:textId="0713F83E" w:rsidR="00255FFE" w:rsidRPr="005C6D76" w:rsidRDefault="00FD2A16"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s-ES_tradnl"/>
              </w:rPr>
            </w:pPr>
            <w:r w:rsidRPr="005C6D76">
              <w:rPr>
                <w:b/>
                <w:sz w:val="20"/>
                <w:lang w:val="es-ES_tradnl"/>
              </w:rPr>
              <w:t>RECOMENDACIÓN DE LA SECRETARÍA</w:t>
            </w:r>
          </w:p>
        </w:tc>
        <w:tc>
          <w:tcPr>
            <w:tcW w:w="2880" w:type="dxa"/>
            <w:tcBorders>
              <w:top w:val="single" w:sz="4" w:space="0" w:color="auto"/>
              <w:left w:val="single" w:sz="4" w:space="0" w:color="auto"/>
              <w:bottom w:val="single" w:sz="4" w:space="0" w:color="auto"/>
              <w:right w:val="single" w:sz="4" w:space="0" w:color="auto"/>
            </w:tcBorders>
          </w:tcPr>
          <w:p w14:paraId="4D9F5169" w14:textId="255FFED2" w:rsidR="00255FFE" w:rsidRPr="005C6D76" w:rsidRDefault="00FD2A16" w:rsidP="002A7B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s-ES_tradnl"/>
              </w:rPr>
            </w:pPr>
            <w:r w:rsidRPr="005C6D76">
              <w:rPr>
                <w:sz w:val="20"/>
                <w:lang w:val="es-ES_tradnl"/>
              </w:rPr>
              <w:t>Consideración individual</w:t>
            </w:r>
            <w:r w:rsidR="00255FFE" w:rsidRPr="005C6D76">
              <w:rPr>
                <w:sz w:val="20"/>
                <w:lang w:val="es-ES_tradnl"/>
              </w:rPr>
              <w:t xml:space="preserve"> </w:t>
            </w:r>
          </w:p>
        </w:tc>
      </w:tr>
    </w:tbl>
    <w:p w14:paraId="32571211" w14:textId="77777777" w:rsidR="00255FFE" w:rsidRPr="005C6D76" w:rsidRDefault="00255FFE" w:rsidP="00255FFE">
      <w:pPr>
        <w:rPr>
          <w:highlight w:val="yellow"/>
          <w:lang w:val="es-ES_tradnl"/>
        </w:rPr>
      </w:pPr>
    </w:p>
    <w:p w14:paraId="515CD723" w14:textId="77777777" w:rsidR="00255FFE" w:rsidRPr="005C6D76" w:rsidRDefault="00255FFE" w:rsidP="00255FFE">
      <w:pPr>
        <w:jc w:val="left"/>
        <w:rPr>
          <w:b/>
          <w:highlight w:val="yellow"/>
          <w:lang w:val="es-ES_tradnl"/>
        </w:rPr>
      </w:pPr>
      <w:r w:rsidRPr="005C6D76">
        <w:rPr>
          <w:b/>
          <w:highlight w:val="yellow"/>
          <w:lang w:val="es-ES_tradnl"/>
        </w:rPr>
        <w:br w:type="page"/>
      </w:r>
    </w:p>
    <w:p w14:paraId="71B6460F" w14:textId="7E0F99CC" w:rsidR="00255FFE" w:rsidRPr="005C6D76" w:rsidRDefault="00C701AC" w:rsidP="00255FFE">
      <w:pPr>
        <w:tabs>
          <w:tab w:val="left" w:pos="5530"/>
        </w:tabs>
        <w:jc w:val="center"/>
        <w:rPr>
          <w:b/>
          <w:lang w:val="es-ES_tradnl"/>
        </w:rPr>
      </w:pPr>
      <w:r w:rsidRPr="005C6D76">
        <w:rPr>
          <w:b/>
          <w:lang w:val="es-ES_tradnl"/>
        </w:rPr>
        <w:lastRenderedPageBreak/>
        <w:t>DESCRIPCIÓN DEL PROYECTO</w:t>
      </w:r>
    </w:p>
    <w:p w14:paraId="78AAA050" w14:textId="177F358C" w:rsidR="00255FFE" w:rsidRPr="005C6D76" w:rsidRDefault="00B227D6" w:rsidP="00255FFE">
      <w:pPr>
        <w:spacing w:before="240" w:after="240"/>
        <w:rPr>
          <w:b/>
          <w:bCs/>
          <w:lang w:val="es-ES_tradnl"/>
        </w:rPr>
      </w:pPr>
      <w:r w:rsidRPr="005C6D76">
        <w:rPr>
          <w:b/>
          <w:bCs/>
          <w:lang w:val="es-ES_tradnl"/>
        </w:rPr>
        <w:t>Antecedentes</w:t>
      </w:r>
    </w:p>
    <w:p w14:paraId="44D5086F" w14:textId="64E929DA" w:rsidR="00255FFE" w:rsidRPr="005C6D76" w:rsidRDefault="00B227D6" w:rsidP="00255FFE">
      <w:pPr>
        <w:pStyle w:val="Heading1"/>
        <w:rPr>
          <w:lang w:val="es-ES_tradnl"/>
        </w:rPr>
      </w:pPr>
      <w:r w:rsidRPr="005C6D76">
        <w:rPr>
          <w:lang w:val="es-ES_tradnl"/>
        </w:rPr>
        <w:t xml:space="preserve">En nombre del Gobierno de Panamá, el PNUD ha presentado, de conformidad con la decisión 91/65, una solicitud para un proyecto piloto destinado a mejorar la eficiencia energética de las tecnologías y </w:t>
      </w:r>
      <w:r w:rsidR="00806AAD" w:rsidRPr="005C6D76">
        <w:rPr>
          <w:lang w:val="es-ES_tradnl"/>
        </w:rPr>
        <w:t xml:space="preserve">los </w:t>
      </w:r>
      <w:r w:rsidRPr="005C6D76">
        <w:rPr>
          <w:lang w:val="es-ES_tradnl"/>
        </w:rPr>
        <w:t xml:space="preserve">equipos de sustitución </w:t>
      </w:r>
      <w:r w:rsidR="00C83D16" w:rsidRPr="005C6D76">
        <w:rPr>
          <w:lang w:val="es-ES_tradnl"/>
        </w:rPr>
        <w:t>durante la reducción de los HFC</w:t>
      </w:r>
      <w:r w:rsidRPr="005C6D76">
        <w:rPr>
          <w:lang w:val="es-ES_tradnl"/>
        </w:rPr>
        <w:t xml:space="preserve"> (actividades </w:t>
      </w:r>
      <w:r w:rsidR="00806AAD" w:rsidRPr="005C6D76">
        <w:rPr>
          <w:lang w:val="es-ES_tradnl"/>
        </w:rPr>
        <w:t>sin inversión</w:t>
      </w:r>
      <w:r w:rsidRPr="005C6D76">
        <w:rPr>
          <w:lang w:val="es-ES_tradnl"/>
        </w:rPr>
        <w:t xml:space="preserve">), por un importe de USD 365.000, más gastos de apoyo al organismo por valor de USD 25.550, </w:t>
      </w:r>
      <w:r w:rsidR="005377B8" w:rsidRPr="005C6D76">
        <w:rPr>
          <w:lang w:val="es-ES_tradnl"/>
        </w:rPr>
        <w:t>según se presentó</w:t>
      </w:r>
      <w:r w:rsidRPr="005C6D76">
        <w:rPr>
          <w:lang w:val="es-ES_tradnl"/>
        </w:rPr>
        <w:t xml:space="preserve"> inicialmente</w:t>
      </w:r>
      <w:r w:rsidR="00255FFE" w:rsidRPr="005C6D76">
        <w:rPr>
          <w:vertAlign w:val="superscript"/>
          <w:lang w:val="es-ES_tradnl"/>
        </w:rPr>
        <w:footnoteReference w:id="2"/>
      </w:r>
      <w:r w:rsidRPr="005C6D76">
        <w:rPr>
          <w:lang w:val="es-ES_tradnl"/>
        </w:rPr>
        <w:t>.</w:t>
      </w:r>
    </w:p>
    <w:p w14:paraId="3BB16F67" w14:textId="78019F48" w:rsidR="00255FFE" w:rsidRPr="005C6D76" w:rsidRDefault="00395EC6" w:rsidP="00255FFE">
      <w:pPr>
        <w:spacing w:after="240"/>
        <w:rPr>
          <w:b/>
          <w:bCs/>
          <w:lang w:val="es-ES_tradnl"/>
        </w:rPr>
      </w:pPr>
      <w:r w:rsidRPr="005C6D76">
        <w:rPr>
          <w:b/>
          <w:bCs/>
          <w:lang w:val="es-ES_tradnl"/>
        </w:rPr>
        <w:t>Proyecto piloto de eficiencia energética</w:t>
      </w:r>
    </w:p>
    <w:p w14:paraId="20A20357" w14:textId="01373A72" w:rsidR="00395EC6" w:rsidRPr="005C6D76" w:rsidRDefault="00395EC6" w:rsidP="00395EC6">
      <w:pPr>
        <w:pStyle w:val="Heading1"/>
        <w:rPr>
          <w:lang w:val="es-ES_tradnl"/>
        </w:rPr>
      </w:pPr>
      <w:r w:rsidRPr="005C6D76">
        <w:rPr>
          <w:lang w:val="es-ES_tradnl"/>
        </w:rPr>
        <w:t xml:space="preserve">Panamá ratificó la Enmienda de Kigali el 28 de septiembre de 2018, y la </w:t>
      </w:r>
      <w:r w:rsidR="00C701AC" w:rsidRPr="005C6D76">
        <w:rPr>
          <w:lang w:val="es-ES_tradnl"/>
        </w:rPr>
        <w:t>etapa</w:t>
      </w:r>
      <w:r w:rsidRPr="005C6D76">
        <w:rPr>
          <w:lang w:val="es-ES_tradnl"/>
        </w:rPr>
        <w:t xml:space="preserve"> I del plan de aplicación de la Enmienda de Kigali relativa a los HFC (PAK) se aprobó en la 93ª reunión</w:t>
      </w:r>
      <w:r w:rsidRPr="005C6D76">
        <w:rPr>
          <w:rStyle w:val="FootnoteReference"/>
          <w:lang w:val="es-ES_tradnl"/>
        </w:rPr>
        <w:footnoteReference w:id="3"/>
      </w:r>
      <w:r w:rsidRPr="005C6D76">
        <w:rPr>
          <w:lang w:val="es-ES_tradnl"/>
        </w:rPr>
        <w:t>.</w:t>
      </w:r>
      <w:r w:rsidR="00D00934">
        <w:rPr>
          <w:lang w:val="es-ES_tradnl"/>
        </w:rPr>
        <w:t xml:space="preserve"> </w:t>
      </w:r>
      <w:r w:rsidRPr="005C6D76">
        <w:rPr>
          <w:lang w:val="es-ES_tradnl"/>
        </w:rPr>
        <w:t xml:space="preserve">El país se ha comprometido a reducir el consumo de HFC en un 10 % con respecto al nivel de referencia para 2029. </w:t>
      </w:r>
      <w:r w:rsidR="000F0A50" w:rsidRPr="005C6D76">
        <w:rPr>
          <w:lang w:val="es-ES_tradnl"/>
        </w:rPr>
        <w:t xml:space="preserve">Entre las </w:t>
      </w:r>
      <w:r w:rsidRPr="005C6D76">
        <w:rPr>
          <w:lang w:val="es-ES_tradnl"/>
        </w:rPr>
        <w:t xml:space="preserve">actividades del PAK aprobado relacionadas con la eficiencia energética </w:t>
      </w:r>
      <w:r w:rsidR="000F0A50" w:rsidRPr="005C6D76">
        <w:rPr>
          <w:lang w:val="es-ES_tradnl"/>
        </w:rPr>
        <w:t xml:space="preserve">se encuentra </w:t>
      </w:r>
      <w:r w:rsidRPr="005C6D76">
        <w:rPr>
          <w:lang w:val="es-ES_tradnl"/>
        </w:rPr>
        <w:t>la actualización de los planes de estudio de los cursos de ingeniería de la Escuela Politécnica de Panamá para incluir tecnologías alternativas y eficiencia energética.</w:t>
      </w:r>
    </w:p>
    <w:p w14:paraId="55A73F73" w14:textId="5336C0E2" w:rsidR="00255FFE" w:rsidRPr="005C6D76" w:rsidRDefault="00D75041" w:rsidP="00255FFE">
      <w:pPr>
        <w:spacing w:after="240"/>
        <w:rPr>
          <w:u w:val="single"/>
          <w:lang w:val="es-ES_tradnl"/>
        </w:rPr>
      </w:pPr>
      <w:r w:rsidRPr="005C6D76">
        <w:rPr>
          <w:u w:val="single"/>
          <w:lang w:val="es-ES_tradnl"/>
        </w:rPr>
        <w:t>Marco normativo, reglamentario e institucional</w:t>
      </w:r>
    </w:p>
    <w:p w14:paraId="55DC0727" w14:textId="63C5DE5D" w:rsidR="00D75041" w:rsidRPr="005C6D76" w:rsidRDefault="00D75041" w:rsidP="00D75041">
      <w:pPr>
        <w:pStyle w:val="Heading1"/>
        <w:rPr>
          <w:lang w:val="es-ES_tradnl"/>
        </w:rPr>
      </w:pPr>
      <w:r w:rsidRPr="005C6D76">
        <w:rPr>
          <w:lang w:val="es-ES_tradnl"/>
        </w:rPr>
        <w:t>E</w:t>
      </w:r>
      <w:r w:rsidR="000F0A50" w:rsidRPr="005C6D76">
        <w:rPr>
          <w:lang w:val="es-ES_tradnl"/>
        </w:rPr>
        <w:t>n 2012 e</w:t>
      </w:r>
      <w:r w:rsidRPr="005C6D76">
        <w:rPr>
          <w:lang w:val="es-ES_tradnl"/>
        </w:rPr>
        <w:t xml:space="preserve">l Gobierno de Panamá promulgó la Ley 69 para incorporar la eficiencia energética en su política </w:t>
      </w:r>
      <w:r w:rsidR="000F0A50" w:rsidRPr="005C6D76">
        <w:rPr>
          <w:lang w:val="es-ES_tradnl"/>
        </w:rPr>
        <w:t>nacional de energía</w:t>
      </w:r>
      <w:r w:rsidRPr="005C6D76">
        <w:rPr>
          <w:lang w:val="es-ES_tradnl"/>
        </w:rPr>
        <w:t xml:space="preserve">, seguida del Decreto Ejecutivo n.º 398 en 2013, que estableció normas para los equipos y materiales que consumen energía. Se </w:t>
      </w:r>
      <w:r w:rsidR="00B65653" w:rsidRPr="005C6D76">
        <w:rPr>
          <w:lang w:val="es-ES_tradnl"/>
        </w:rPr>
        <w:t>determin</w:t>
      </w:r>
      <w:r w:rsidRPr="005C6D76">
        <w:rPr>
          <w:lang w:val="es-ES_tradnl"/>
        </w:rPr>
        <w:t xml:space="preserve">ó que el aire acondicionado (AC) era uno de los principales factores que contribuían al consumo de electricidad tanto en el sector comercial como en el residencial (42 % y 34 %, respectivamente). Las normas mínimas de </w:t>
      </w:r>
      <w:r w:rsidR="00B65653" w:rsidRPr="005C6D76">
        <w:rPr>
          <w:lang w:val="es-ES_tradnl"/>
        </w:rPr>
        <w:t xml:space="preserve">eficiencia </w:t>
      </w:r>
      <w:r w:rsidRPr="005C6D76">
        <w:rPr>
          <w:lang w:val="es-ES_tradnl"/>
        </w:rPr>
        <w:t>energétic</w:t>
      </w:r>
      <w:r w:rsidR="00B65653" w:rsidRPr="005C6D76">
        <w:rPr>
          <w:lang w:val="es-ES_tradnl"/>
        </w:rPr>
        <w:t>a</w:t>
      </w:r>
      <w:r w:rsidRPr="005C6D76">
        <w:rPr>
          <w:lang w:val="es-ES_tradnl"/>
        </w:rPr>
        <w:t xml:space="preserve"> (</w:t>
      </w:r>
      <w:r w:rsidR="00B65653" w:rsidRPr="005C6D76">
        <w:rPr>
          <w:lang w:val="es-ES_tradnl"/>
        </w:rPr>
        <w:t>NMEE</w:t>
      </w:r>
      <w:r w:rsidRPr="005C6D76">
        <w:rPr>
          <w:lang w:val="es-ES_tradnl"/>
        </w:rPr>
        <w:t xml:space="preserve">) en Panamá se establecieron </w:t>
      </w:r>
      <w:r w:rsidR="00B65653" w:rsidRPr="005C6D76">
        <w:rPr>
          <w:lang w:val="es-ES_tradnl"/>
        </w:rPr>
        <w:t xml:space="preserve">oficialmente </w:t>
      </w:r>
      <w:r w:rsidRPr="005C6D76">
        <w:rPr>
          <w:lang w:val="es-ES_tradnl"/>
        </w:rPr>
        <w:t xml:space="preserve">a partir de 2017. Se publicaron cinco reglamentos técnicos y cinco normas técnicas para los equipos que consumen energía en el sector de la refrigeración y el aire acondicionado (RAC) para unidades de aire acondicionado centrales, compactas o </w:t>
      </w:r>
      <w:r w:rsidR="00B65653" w:rsidRPr="005C6D76">
        <w:rPr>
          <w:lang w:val="es-ES_tradnl"/>
        </w:rPr>
        <w:t>de dos bloques</w:t>
      </w:r>
      <w:r w:rsidRPr="005C6D76">
        <w:rPr>
          <w:lang w:val="es-ES_tradnl"/>
        </w:rPr>
        <w:t xml:space="preserve">, unidades de aire acondicionado de habitación/ventana, unidades de aire acondicionado </w:t>
      </w:r>
      <w:r w:rsidR="007F27E3" w:rsidRPr="005C6D76">
        <w:rPr>
          <w:lang w:val="es-ES_tradnl"/>
        </w:rPr>
        <w:t>con condensador separado (split-on/off)</w:t>
      </w:r>
      <w:r w:rsidRPr="005C6D76">
        <w:rPr>
          <w:lang w:val="es-ES_tradnl"/>
        </w:rPr>
        <w:t xml:space="preserve">, unidades de aire acondicionado </w:t>
      </w:r>
      <w:r w:rsidR="007F27E3" w:rsidRPr="005C6D76">
        <w:rPr>
          <w:lang w:val="es-ES_tradnl"/>
        </w:rPr>
        <w:t>con inversor separado</w:t>
      </w:r>
      <w:r w:rsidRPr="005C6D76">
        <w:rPr>
          <w:lang w:val="es-ES_tradnl"/>
        </w:rPr>
        <w:t xml:space="preserve"> y frigoríficos/congeladores domésticos. Panamá también adoptó las normas ISO 5149:2014 para la seguridad de los sistemas de refrigeración y los requisitos ambientales.</w:t>
      </w:r>
    </w:p>
    <w:p w14:paraId="031F2E83" w14:textId="658AA5FD" w:rsidR="00D75041" w:rsidRPr="005C6D76" w:rsidRDefault="00D75041" w:rsidP="00D75041">
      <w:pPr>
        <w:pStyle w:val="Heading1"/>
        <w:rPr>
          <w:lang w:val="es-ES_tradnl"/>
        </w:rPr>
      </w:pPr>
      <w:r w:rsidRPr="005C6D76">
        <w:rPr>
          <w:lang w:val="es-ES_tradnl"/>
        </w:rPr>
        <w:t xml:space="preserve">En 2022 se aprobó la </w:t>
      </w:r>
      <w:r w:rsidR="00B63769" w:rsidRPr="005C6D76">
        <w:rPr>
          <w:lang w:val="es-ES_tradnl"/>
        </w:rPr>
        <w:t xml:space="preserve">Estrategia Nacional de Uso Racional y Eficiente de la Energía </w:t>
      </w:r>
      <w:r w:rsidRPr="005C6D76">
        <w:rPr>
          <w:lang w:val="es-ES_tradnl"/>
        </w:rPr>
        <w:t xml:space="preserve">(ENUREE), cuyo objetivo es reducir en un 17 % el consumo nacional de electricidad para 2030. La estrategia hace hincapié en las normas técnicas, los índices de </w:t>
      </w:r>
      <w:r w:rsidR="009B7434" w:rsidRPr="005C6D76">
        <w:rPr>
          <w:lang w:val="es-ES_tradnl"/>
        </w:rPr>
        <w:t xml:space="preserve">eficiencia </w:t>
      </w:r>
      <w:r w:rsidRPr="005C6D76">
        <w:rPr>
          <w:lang w:val="es-ES_tradnl"/>
        </w:rPr>
        <w:t>energétic</w:t>
      </w:r>
      <w:r w:rsidR="009B7434" w:rsidRPr="005C6D76">
        <w:rPr>
          <w:lang w:val="es-ES_tradnl"/>
        </w:rPr>
        <w:t xml:space="preserve">a </w:t>
      </w:r>
      <w:r w:rsidRPr="005C6D76">
        <w:rPr>
          <w:lang w:val="es-ES_tradnl"/>
        </w:rPr>
        <w:t xml:space="preserve">y los programas de sustitución temprana de los equipos de refrigeración y aire acondicionado ineficientes. La misma resolución también creó la </w:t>
      </w:r>
      <w:r w:rsidR="009B7434" w:rsidRPr="005C6D76">
        <w:rPr>
          <w:lang w:val="es-ES_tradnl"/>
        </w:rPr>
        <w:t xml:space="preserve">Comisión Interinstitucional de Uso Racional y Eficiente de Energía </w:t>
      </w:r>
      <w:r w:rsidRPr="005C6D76">
        <w:rPr>
          <w:lang w:val="es-ES_tradnl"/>
        </w:rPr>
        <w:t>(CIUREE) (integrada por ocho ministerios gubernamentales, seis autoridades gubernamentales, una secretaría nacional de ciencia, dos bancos nacionales, dos universidades y la junta técnica de ingeniería y arquitectura) para apoyar la aplicación de la ENUREE. En 2024, Panamá adoptó tres reglamentos técnicos centroamericanos con especificaciones de eficiencia energética en el marco del Sistema de la Integración Centroamericana, que abarcan los</w:t>
      </w:r>
      <w:r w:rsidR="009B7434" w:rsidRPr="005C6D76">
        <w:rPr>
          <w:lang w:val="es-ES_tradnl"/>
        </w:rPr>
        <w:t xml:space="preserve"> equipos de aire acondicionado de dos bloques </w:t>
      </w:r>
      <w:r w:rsidRPr="005C6D76">
        <w:rPr>
          <w:lang w:val="es-ES_tradnl"/>
        </w:rPr>
        <w:t>con inversor y velocidad fija, así como los refrigeradores y congeladores domésticos. Las normas nacionales seguirán en vigor hasta que se aprueben los reglamentos regionales.</w:t>
      </w:r>
    </w:p>
    <w:p w14:paraId="29690DDF" w14:textId="1AB1C8A0" w:rsidR="00D75041" w:rsidRPr="005C6D76" w:rsidRDefault="00D75041" w:rsidP="00D75041">
      <w:pPr>
        <w:pStyle w:val="Heading1"/>
        <w:rPr>
          <w:lang w:val="es-ES_tradnl"/>
        </w:rPr>
      </w:pPr>
      <w:r w:rsidRPr="005C6D76">
        <w:rPr>
          <w:lang w:val="es-ES_tradnl"/>
        </w:rPr>
        <w:t xml:space="preserve">La Secretaría de Energía </w:t>
      </w:r>
      <w:r w:rsidR="00C92DED" w:rsidRPr="005C6D76">
        <w:rPr>
          <w:lang w:val="es-ES_tradnl"/>
        </w:rPr>
        <w:t xml:space="preserve">tiene a su cargo la </w:t>
      </w:r>
      <w:r w:rsidRPr="005C6D76">
        <w:rPr>
          <w:lang w:val="es-ES_tradnl"/>
        </w:rPr>
        <w:t xml:space="preserve">implementación de </w:t>
      </w:r>
      <w:r w:rsidR="00C92DED" w:rsidRPr="005C6D76">
        <w:rPr>
          <w:lang w:val="es-ES_tradnl"/>
        </w:rPr>
        <w:t xml:space="preserve">las </w:t>
      </w:r>
      <w:r w:rsidRPr="005C6D76">
        <w:rPr>
          <w:lang w:val="es-ES_tradnl"/>
        </w:rPr>
        <w:t xml:space="preserve">cuestiones relacionadas con la eficiencia energética en el país y será la entidad encargada de desarrollar los componentes de eficiencia energética de la estrategia nacional. La </w:t>
      </w:r>
      <w:r w:rsidR="00C92DED" w:rsidRPr="005C6D76">
        <w:rPr>
          <w:lang w:val="es-ES_tradnl"/>
        </w:rPr>
        <w:t xml:space="preserve">Oficina </w:t>
      </w:r>
      <w:r w:rsidRPr="005C6D76">
        <w:rPr>
          <w:lang w:val="es-ES_tradnl"/>
        </w:rPr>
        <w:t>Nacional del Ozono (</w:t>
      </w:r>
      <w:r w:rsidR="00C92DED" w:rsidRPr="005C6D76">
        <w:rPr>
          <w:lang w:val="es-ES_tradnl"/>
        </w:rPr>
        <w:t>O</w:t>
      </w:r>
      <w:r w:rsidRPr="005C6D76">
        <w:rPr>
          <w:lang w:val="es-ES_tradnl"/>
        </w:rPr>
        <w:t xml:space="preserve">NO), dependiente del Ministerio de </w:t>
      </w:r>
      <w:r w:rsidRPr="005C6D76">
        <w:rPr>
          <w:lang w:val="es-ES_tradnl"/>
        </w:rPr>
        <w:lastRenderedPageBreak/>
        <w:t>Salud (MINSA), colaborará con l</w:t>
      </w:r>
      <w:r w:rsidR="00C92DED" w:rsidRPr="005C6D76">
        <w:rPr>
          <w:lang w:val="es-ES_tradnl"/>
        </w:rPr>
        <w:t>a</w:t>
      </w:r>
      <w:r w:rsidRPr="005C6D76">
        <w:rPr>
          <w:lang w:val="es-ES_tradnl"/>
        </w:rPr>
        <w:t xml:space="preserve"> CIUREE en la elaboración de reglamentos relacionados con los equipos de refrigeración y aire acondicionado y en la implementación del proyecto piloto.</w:t>
      </w:r>
    </w:p>
    <w:p w14:paraId="41828784" w14:textId="2B58192B" w:rsidR="00255FFE" w:rsidRPr="005C6D76" w:rsidRDefault="00FD0813" w:rsidP="00255FFE">
      <w:pPr>
        <w:pStyle w:val="Heading1"/>
        <w:keepNext/>
        <w:numPr>
          <w:ilvl w:val="0"/>
          <w:numId w:val="0"/>
        </w:numPr>
        <w:suppressAutoHyphens/>
        <w:spacing w:before="240"/>
        <w:rPr>
          <w:u w:val="single"/>
          <w:lang w:val="es-ES_tradnl"/>
        </w:rPr>
      </w:pPr>
      <w:r w:rsidRPr="005C6D76">
        <w:rPr>
          <w:u w:val="single"/>
          <w:lang w:val="es-ES_tradnl"/>
        </w:rPr>
        <w:t>Consumo de HFC y antecedentes sobre el sector</w:t>
      </w:r>
    </w:p>
    <w:p w14:paraId="12DF485F" w14:textId="11BC6F1E" w:rsidR="00FD0813" w:rsidRPr="005C6D76" w:rsidRDefault="00FD0813" w:rsidP="007965FE">
      <w:pPr>
        <w:pStyle w:val="Heading1"/>
        <w:rPr>
          <w:lang w:val="es-ES_tradnl" w:eastAsia="zh-CN"/>
        </w:rPr>
      </w:pPr>
      <w:r w:rsidRPr="005C6D76">
        <w:rPr>
          <w:lang w:val="es-ES_tradnl" w:eastAsia="zh-CN"/>
        </w:rPr>
        <w:t xml:space="preserve">El nivel básico de consumo de HFC de Panamá se ha establecido en </w:t>
      </w:r>
      <w:r w:rsidRPr="005C6D76">
        <w:rPr>
          <w:lang w:val="es-ES_tradnl"/>
        </w:rPr>
        <w:t>2.543.386 </w:t>
      </w:r>
      <w:r w:rsidRPr="005C6D76">
        <w:rPr>
          <w:lang w:val="es-ES_tradnl" w:eastAsia="zh-CN"/>
        </w:rPr>
        <w:t>toneladas de CO</w:t>
      </w:r>
      <w:r w:rsidRPr="005C6D76">
        <w:rPr>
          <w:vertAlign w:val="subscript"/>
          <w:lang w:val="es-ES_tradnl" w:eastAsia="zh-CN"/>
        </w:rPr>
        <w:t>2</w:t>
      </w:r>
      <w:r w:rsidRPr="005C6D76">
        <w:rPr>
          <w:lang w:val="es-ES_tradnl" w:eastAsia="zh-CN"/>
        </w:rPr>
        <w:t xml:space="preserve"> equivalente (CO</w:t>
      </w:r>
      <w:r w:rsidRPr="005C6D76">
        <w:rPr>
          <w:vertAlign w:val="subscript"/>
          <w:lang w:val="es-ES_tradnl" w:eastAsia="zh-CN"/>
        </w:rPr>
        <w:t>2</w:t>
      </w:r>
      <w:r w:rsidRPr="005C6D76">
        <w:rPr>
          <w:lang w:val="es-ES_tradnl" w:eastAsia="zh-CN"/>
        </w:rPr>
        <w:t xml:space="preserve"> eq</w:t>
      </w:r>
      <w:r w:rsidR="00FE3B93" w:rsidRPr="005C6D76">
        <w:rPr>
          <w:lang w:val="es-ES_tradnl" w:eastAsia="zh-CN"/>
        </w:rPr>
        <w:t>.</w:t>
      </w:r>
      <w:r w:rsidRPr="005C6D76">
        <w:rPr>
          <w:lang w:val="es-ES_tradnl" w:eastAsia="zh-CN"/>
        </w:rPr>
        <w:t xml:space="preserve">). En el cuadro 1 se presenta el consumo de HFC </w:t>
      </w:r>
      <w:r w:rsidR="00EE696D" w:rsidRPr="005C6D76">
        <w:rPr>
          <w:lang w:val="es-ES_tradnl" w:eastAsia="zh-CN"/>
        </w:rPr>
        <w:t>en</w:t>
      </w:r>
      <w:r w:rsidRPr="005C6D76">
        <w:rPr>
          <w:lang w:val="es-ES_tradnl" w:eastAsia="zh-CN"/>
        </w:rPr>
        <w:t xml:space="preserve"> Panamá.</w:t>
      </w:r>
    </w:p>
    <w:p w14:paraId="5426D883" w14:textId="65858A2B" w:rsidR="00255FFE" w:rsidRPr="005C6D76" w:rsidRDefault="00FD0813" w:rsidP="00255FFE">
      <w:pPr>
        <w:keepNext/>
        <w:rPr>
          <w:b/>
          <w:bCs/>
          <w:lang w:val="es-ES_tradnl" w:eastAsia="zh-CN"/>
        </w:rPr>
      </w:pPr>
      <w:r w:rsidRPr="005C6D76">
        <w:rPr>
          <w:b/>
          <w:bCs/>
          <w:lang w:val="es-ES_tradnl" w:eastAsia="zh-CN"/>
        </w:rPr>
        <w:t>Cuadro</w:t>
      </w:r>
      <w:r w:rsidR="00255FFE" w:rsidRPr="005C6D76">
        <w:rPr>
          <w:b/>
          <w:bCs/>
          <w:lang w:val="es-ES_tradnl" w:eastAsia="zh-CN"/>
        </w:rPr>
        <w:t xml:space="preserve"> 1. Consum</w:t>
      </w:r>
      <w:r w:rsidRPr="005C6D76">
        <w:rPr>
          <w:b/>
          <w:bCs/>
          <w:lang w:val="es-ES_tradnl" w:eastAsia="zh-CN"/>
        </w:rPr>
        <w:t>o de HFC en Panamá</w:t>
      </w:r>
      <w:r w:rsidR="00255FFE" w:rsidRPr="005C6D76">
        <w:rPr>
          <w:b/>
          <w:bCs/>
          <w:lang w:val="es-ES_tradnl" w:eastAsia="zh-CN"/>
        </w:rPr>
        <w:t xml:space="preserve"> (</w:t>
      </w:r>
      <w:r w:rsidRPr="005C6D76">
        <w:rPr>
          <w:b/>
          <w:bCs/>
          <w:lang w:val="es-ES_tradnl" w:eastAsia="zh-CN"/>
        </w:rPr>
        <w:t xml:space="preserve">datos de </w:t>
      </w:r>
      <w:r w:rsidR="00255FFE" w:rsidRPr="005C6D76">
        <w:rPr>
          <w:b/>
          <w:bCs/>
          <w:lang w:val="es-ES_tradnl" w:eastAsia="zh-CN"/>
        </w:rPr>
        <w:t>2020</w:t>
      </w:r>
      <w:r w:rsidRPr="005C6D76">
        <w:rPr>
          <w:b/>
          <w:bCs/>
          <w:lang w:val="es-ES_tradnl" w:eastAsia="zh-CN"/>
        </w:rPr>
        <w:t>-</w:t>
      </w:r>
      <w:r w:rsidR="00255FFE" w:rsidRPr="005C6D76">
        <w:rPr>
          <w:b/>
          <w:bCs/>
          <w:lang w:val="es-ES_tradnl" w:eastAsia="zh-CN"/>
        </w:rPr>
        <w:t xml:space="preserve">2024 </w:t>
      </w:r>
      <w:r w:rsidRPr="005C6D76">
        <w:rPr>
          <w:b/>
          <w:bCs/>
          <w:lang w:val="es-ES_tradnl" w:eastAsia="zh-CN"/>
        </w:rPr>
        <w:t xml:space="preserve">con arreglo al artículo </w:t>
      </w:r>
      <w:r w:rsidR="00255FFE" w:rsidRPr="005C6D76">
        <w:rPr>
          <w:b/>
          <w:bCs/>
          <w:lang w:val="es-ES_tradnl" w:eastAsia="zh-CN"/>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154"/>
        <w:gridCol w:w="1156"/>
        <w:gridCol w:w="1156"/>
        <w:gridCol w:w="1156"/>
        <w:gridCol w:w="1154"/>
      </w:tblGrid>
      <w:tr w:rsidR="00255FFE" w:rsidRPr="005C6D76" w14:paraId="7242ABD3" w14:textId="77777777" w:rsidTr="002A7BE0">
        <w:trPr>
          <w:trHeight w:val="300"/>
          <w:tblHeader/>
        </w:trPr>
        <w:tc>
          <w:tcPr>
            <w:tcW w:w="1912" w:type="pct"/>
            <w:noWrap/>
            <w:vAlign w:val="center"/>
            <w:hideMark/>
          </w:tcPr>
          <w:p w14:paraId="714CFC7E" w14:textId="6AD45B3F" w:rsidR="00255FFE" w:rsidRPr="005C6D76" w:rsidRDefault="00FE3B93" w:rsidP="002A7BE0">
            <w:pPr>
              <w:keepNext/>
              <w:jc w:val="left"/>
              <w:rPr>
                <w:b/>
                <w:bCs/>
                <w:color w:val="000000"/>
                <w:sz w:val="20"/>
                <w:szCs w:val="20"/>
                <w:lang w:val="es-ES_tradnl" w:eastAsia="en-CA"/>
              </w:rPr>
            </w:pPr>
            <w:r w:rsidRPr="005C6D76">
              <w:rPr>
                <w:b/>
                <w:bCs/>
                <w:color w:val="000000"/>
                <w:sz w:val="20"/>
                <w:szCs w:val="20"/>
                <w:lang w:val="es-ES_tradnl" w:eastAsia="en-CA"/>
              </w:rPr>
              <w:t xml:space="preserve">Consumo de </w:t>
            </w:r>
            <w:r w:rsidR="00255FFE" w:rsidRPr="005C6D76">
              <w:rPr>
                <w:b/>
                <w:bCs/>
                <w:color w:val="000000"/>
                <w:sz w:val="20"/>
                <w:szCs w:val="20"/>
                <w:lang w:val="es-ES_tradnl" w:eastAsia="en-CA"/>
              </w:rPr>
              <w:t>HFC</w:t>
            </w:r>
          </w:p>
        </w:tc>
        <w:tc>
          <w:tcPr>
            <w:tcW w:w="617" w:type="pct"/>
            <w:noWrap/>
            <w:vAlign w:val="center"/>
          </w:tcPr>
          <w:p w14:paraId="317F64FC" w14:textId="77777777" w:rsidR="00255FFE" w:rsidRPr="005C6D76" w:rsidRDefault="00255FFE" w:rsidP="002A7BE0">
            <w:pPr>
              <w:keepNext/>
              <w:jc w:val="center"/>
              <w:rPr>
                <w:b/>
                <w:bCs/>
                <w:color w:val="000000"/>
                <w:sz w:val="20"/>
                <w:szCs w:val="20"/>
                <w:lang w:val="es-ES_tradnl" w:eastAsia="en-CA"/>
              </w:rPr>
            </w:pPr>
            <w:r w:rsidRPr="005C6D76">
              <w:rPr>
                <w:b/>
                <w:bCs/>
                <w:color w:val="000000"/>
                <w:sz w:val="20"/>
                <w:szCs w:val="20"/>
                <w:lang w:val="es-ES_tradnl" w:eastAsia="en-CA"/>
              </w:rPr>
              <w:t>2020</w:t>
            </w:r>
          </w:p>
        </w:tc>
        <w:tc>
          <w:tcPr>
            <w:tcW w:w="618" w:type="pct"/>
            <w:noWrap/>
            <w:vAlign w:val="center"/>
            <w:hideMark/>
          </w:tcPr>
          <w:p w14:paraId="7F51F115" w14:textId="77777777" w:rsidR="00255FFE" w:rsidRPr="005C6D76" w:rsidRDefault="00255FFE" w:rsidP="002A7BE0">
            <w:pPr>
              <w:keepNext/>
              <w:jc w:val="center"/>
              <w:rPr>
                <w:b/>
                <w:bCs/>
                <w:color w:val="000000"/>
                <w:sz w:val="20"/>
                <w:szCs w:val="20"/>
                <w:lang w:val="es-ES_tradnl" w:eastAsia="en-CA"/>
              </w:rPr>
            </w:pPr>
            <w:r w:rsidRPr="005C6D76">
              <w:rPr>
                <w:b/>
                <w:bCs/>
                <w:color w:val="000000"/>
                <w:sz w:val="20"/>
                <w:szCs w:val="20"/>
                <w:lang w:val="es-ES_tradnl" w:eastAsia="en-CA"/>
              </w:rPr>
              <w:t>2021</w:t>
            </w:r>
          </w:p>
        </w:tc>
        <w:tc>
          <w:tcPr>
            <w:tcW w:w="618" w:type="pct"/>
            <w:noWrap/>
            <w:vAlign w:val="center"/>
            <w:hideMark/>
          </w:tcPr>
          <w:p w14:paraId="059AB528" w14:textId="77777777" w:rsidR="00255FFE" w:rsidRPr="005C6D76" w:rsidRDefault="00255FFE" w:rsidP="002A7BE0">
            <w:pPr>
              <w:keepNext/>
              <w:jc w:val="center"/>
              <w:rPr>
                <w:b/>
                <w:bCs/>
                <w:color w:val="000000"/>
                <w:sz w:val="20"/>
                <w:szCs w:val="20"/>
                <w:lang w:val="es-ES_tradnl" w:eastAsia="en-CA"/>
              </w:rPr>
            </w:pPr>
            <w:r w:rsidRPr="005C6D76">
              <w:rPr>
                <w:b/>
                <w:bCs/>
                <w:color w:val="000000"/>
                <w:sz w:val="20"/>
                <w:szCs w:val="20"/>
                <w:lang w:val="es-ES_tradnl" w:eastAsia="en-CA"/>
              </w:rPr>
              <w:t>2022</w:t>
            </w:r>
          </w:p>
        </w:tc>
        <w:tc>
          <w:tcPr>
            <w:tcW w:w="618" w:type="pct"/>
            <w:noWrap/>
            <w:vAlign w:val="center"/>
            <w:hideMark/>
          </w:tcPr>
          <w:p w14:paraId="1B248332" w14:textId="77777777" w:rsidR="00255FFE" w:rsidRPr="005C6D76" w:rsidRDefault="00255FFE" w:rsidP="002A7BE0">
            <w:pPr>
              <w:keepNext/>
              <w:jc w:val="center"/>
              <w:rPr>
                <w:b/>
                <w:bCs/>
                <w:color w:val="000000"/>
                <w:sz w:val="20"/>
                <w:szCs w:val="20"/>
                <w:lang w:val="es-ES_tradnl" w:eastAsia="en-CA"/>
              </w:rPr>
            </w:pPr>
            <w:r w:rsidRPr="005C6D76">
              <w:rPr>
                <w:b/>
                <w:bCs/>
                <w:color w:val="000000" w:themeColor="text1"/>
                <w:sz w:val="20"/>
                <w:szCs w:val="20"/>
                <w:lang w:val="es-ES_tradnl" w:eastAsia="en-CA"/>
              </w:rPr>
              <w:t>2023</w:t>
            </w:r>
          </w:p>
        </w:tc>
        <w:tc>
          <w:tcPr>
            <w:tcW w:w="618" w:type="pct"/>
            <w:vAlign w:val="center"/>
          </w:tcPr>
          <w:p w14:paraId="62C9C976" w14:textId="77777777" w:rsidR="00255FFE" w:rsidRPr="005C6D76" w:rsidRDefault="00255FFE" w:rsidP="002A7BE0">
            <w:pPr>
              <w:keepNext/>
              <w:jc w:val="center"/>
              <w:rPr>
                <w:b/>
                <w:bCs/>
                <w:color w:val="000000" w:themeColor="text1"/>
                <w:sz w:val="20"/>
                <w:szCs w:val="20"/>
                <w:lang w:val="es-ES_tradnl" w:eastAsia="en-CA"/>
              </w:rPr>
            </w:pPr>
            <w:r w:rsidRPr="005C6D76">
              <w:rPr>
                <w:b/>
                <w:bCs/>
                <w:color w:val="000000" w:themeColor="text1"/>
                <w:sz w:val="20"/>
                <w:szCs w:val="20"/>
                <w:lang w:val="es-ES_tradnl" w:eastAsia="en-CA"/>
              </w:rPr>
              <w:t>2024</w:t>
            </w:r>
          </w:p>
        </w:tc>
      </w:tr>
      <w:tr w:rsidR="00255FFE" w:rsidRPr="005C6D76" w14:paraId="6DC261BD" w14:textId="77777777" w:rsidTr="002A7BE0">
        <w:trPr>
          <w:trHeight w:val="300"/>
        </w:trPr>
        <w:tc>
          <w:tcPr>
            <w:tcW w:w="1912" w:type="pct"/>
            <w:noWrap/>
            <w:vAlign w:val="center"/>
            <w:hideMark/>
          </w:tcPr>
          <w:p w14:paraId="02C6B671" w14:textId="2A6DB4BA" w:rsidR="00255FFE" w:rsidRPr="005C6D76" w:rsidRDefault="00FD0813" w:rsidP="002A7BE0">
            <w:pPr>
              <w:keepNext/>
              <w:jc w:val="left"/>
              <w:rPr>
                <w:color w:val="000000"/>
                <w:sz w:val="20"/>
                <w:szCs w:val="20"/>
                <w:lang w:val="es-ES_tradnl" w:eastAsia="en-CA"/>
              </w:rPr>
            </w:pPr>
            <w:r w:rsidRPr="005C6D76">
              <w:rPr>
                <w:color w:val="000000"/>
                <w:sz w:val="20"/>
                <w:szCs w:val="20"/>
                <w:lang w:val="es-ES_tradnl" w:eastAsia="en-CA"/>
              </w:rPr>
              <w:t xml:space="preserve">Todos los </w:t>
            </w:r>
            <w:r w:rsidR="00255FFE" w:rsidRPr="005C6D76">
              <w:rPr>
                <w:color w:val="000000"/>
                <w:sz w:val="20"/>
                <w:szCs w:val="20"/>
                <w:lang w:val="es-ES_tradnl" w:eastAsia="en-CA"/>
              </w:rPr>
              <w:t>HFC</w:t>
            </w:r>
            <w:r w:rsidRPr="005C6D76">
              <w:rPr>
                <w:color w:val="000000"/>
                <w:sz w:val="20"/>
                <w:szCs w:val="20"/>
                <w:lang w:val="es-ES_tradnl" w:eastAsia="en-CA"/>
              </w:rPr>
              <w:t xml:space="preserve"> y</w:t>
            </w:r>
            <w:r w:rsidR="00CC3A31" w:rsidRPr="005C6D76">
              <w:rPr>
                <w:color w:val="000000"/>
                <w:sz w:val="20"/>
                <w:szCs w:val="20"/>
                <w:lang w:val="es-ES_tradnl" w:eastAsia="en-CA"/>
              </w:rPr>
              <w:t xml:space="preserve"> las</w:t>
            </w:r>
            <w:r w:rsidRPr="005C6D76">
              <w:rPr>
                <w:color w:val="000000"/>
                <w:sz w:val="20"/>
                <w:szCs w:val="20"/>
                <w:lang w:val="es-ES_tradnl" w:eastAsia="en-CA"/>
              </w:rPr>
              <w:t xml:space="preserve"> mezclas de </w:t>
            </w:r>
            <w:r w:rsidR="00255FFE" w:rsidRPr="005C6D76">
              <w:rPr>
                <w:color w:val="000000"/>
                <w:sz w:val="20"/>
                <w:szCs w:val="20"/>
                <w:lang w:val="es-ES_tradnl" w:eastAsia="en-CA"/>
              </w:rPr>
              <w:t>HFC</w:t>
            </w:r>
            <w:r w:rsidRPr="005C6D76">
              <w:rPr>
                <w:color w:val="000000"/>
                <w:sz w:val="20"/>
                <w:szCs w:val="20"/>
                <w:lang w:val="es-ES_tradnl" w:eastAsia="en-CA"/>
              </w:rPr>
              <w:t xml:space="preserve"> en tm</w:t>
            </w:r>
            <w:r w:rsidR="00255FFE" w:rsidRPr="005C6D76">
              <w:rPr>
                <w:color w:val="000000"/>
                <w:sz w:val="20"/>
                <w:szCs w:val="20"/>
                <w:lang w:val="es-ES_tradnl" w:eastAsia="en-CA"/>
              </w:rPr>
              <w:t xml:space="preserve"> </w:t>
            </w:r>
          </w:p>
        </w:tc>
        <w:tc>
          <w:tcPr>
            <w:tcW w:w="617" w:type="pct"/>
            <w:noWrap/>
          </w:tcPr>
          <w:p w14:paraId="1C51B909" w14:textId="5BF0B52B" w:rsidR="00255FFE" w:rsidRPr="005C6D76" w:rsidRDefault="00255FFE" w:rsidP="002A7BE0">
            <w:pPr>
              <w:keepNext/>
              <w:jc w:val="right"/>
              <w:rPr>
                <w:color w:val="000000"/>
                <w:sz w:val="20"/>
                <w:szCs w:val="20"/>
                <w:lang w:val="es-ES_tradnl" w:eastAsia="en-CA"/>
              </w:rPr>
            </w:pPr>
            <w:r w:rsidRPr="005C6D76">
              <w:rPr>
                <w:sz w:val="20"/>
                <w:szCs w:val="20"/>
                <w:lang w:val="es-ES_tradnl"/>
              </w:rPr>
              <w:t>753</w:t>
            </w:r>
            <w:r w:rsidR="004D5DBA" w:rsidRPr="005C6D76">
              <w:rPr>
                <w:sz w:val="20"/>
                <w:szCs w:val="20"/>
                <w:lang w:val="es-ES_tradnl"/>
              </w:rPr>
              <w:t>,</w:t>
            </w:r>
            <w:r w:rsidRPr="005C6D76">
              <w:rPr>
                <w:sz w:val="20"/>
                <w:szCs w:val="20"/>
                <w:lang w:val="es-ES_tradnl"/>
              </w:rPr>
              <w:t>64</w:t>
            </w:r>
          </w:p>
        </w:tc>
        <w:tc>
          <w:tcPr>
            <w:tcW w:w="618" w:type="pct"/>
            <w:noWrap/>
            <w:hideMark/>
          </w:tcPr>
          <w:p w14:paraId="063459A7" w14:textId="3F7475F2" w:rsidR="00255FFE" w:rsidRPr="005C6D76" w:rsidRDefault="00255FFE" w:rsidP="002A7BE0">
            <w:pPr>
              <w:keepNext/>
              <w:jc w:val="right"/>
              <w:rPr>
                <w:color w:val="000000"/>
                <w:sz w:val="20"/>
                <w:szCs w:val="20"/>
                <w:lang w:val="es-ES_tradnl" w:eastAsia="en-CA"/>
              </w:rPr>
            </w:pPr>
            <w:r w:rsidRPr="005C6D76">
              <w:rPr>
                <w:sz w:val="20"/>
                <w:szCs w:val="20"/>
                <w:lang w:val="es-ES_tradnl"/>
              </w:rPr>
              <w:t>1</w:t>
            </w:r>
            <w:r w:rsidR="004D5DBA" w:rsidRPr="005C6D76">
              <w:rPr>
                <w:sz w:val="20"/>
                <w:szCs w:val="20"/>
                <w:lang w:val="es-ES_tradnl"/>
              </w:rPr>
              <w:t>.</w:t>
            </w:r>
            <w:r w:rsidRPr="005C6D76">
              <w:rPr>
                <w:sz w:val="20"/>
                <w:szCs w:val="20"/>
                <w:lang w:val="es-ES_tradnl"/>
              </w:rPr>
              <w:t>007</w:t>
            </w:r>
            <w:r w:rsidR="004D5DBA" w:rsidRPr="005C6D76">
              <w:rPr>
                <w:sz w:val="20"/>
                <w:szCs w:val="20"/>
                <w:lang w:val="es-ES_tradnl"/>
              </w:rPr>
              <w:t>,</w:t>
            </w:r>
            <w:r w:rsidRPr="005C6D76">
              <w:rPr>
                <w:sz w:val="20"/>
                <w:szCs w:val="20"/>
                <w:lang w:val="es-ES_tradnl"/>
              </w:rPr>
              <w:t>28</w:t>
            </w:r>
          </w:p>
        </w:tc>
        <w:tc>
          <w:tcPr>
            <w:tcW w:w="618" w:type="pct"/>
            <w:noWrap/>
            <w:hideMark/>
          </w:tcPr>
          <w:p w14:paraId="21601BCF" w14:textId="5B4EA43F" w:rsidR="00255FFE" w:rsidRPr="005C6D76" w:rsidRDefault="00255FFE" w:rsidP="002A7BE0">
            <w:pPr>
              <w:keepNext/>
              <w:jc w:val="right"/>
              <w:rPr>
                <w:color w:val="000000"/>
                <w:sz w:val="20"/>
                <w:szCs w:val="20"/>
                <w:lang w:val="es-ES_tradnl" w:eastAsia="en-CA"/>
              </w:rPr>
            </w:pPr>
            <w:r w:rsidRPr="005C6D76">
              <w:rPr>
                <w:sz w:val="20"/>
                <w:szCs w:val="20"/>
                <w:lang w:val="es-ES_tradnl"/>
              </w:rPr>
              <w:t>1</w:t>
            </w:r>
            <w:r w:rsidR="004D5DBA" w:rsidRPr="005C6D76">
              <w:rPr>
                <w:sz w:val="20"/>
                <w:szCs w:val="20"/>
                <w:lang w:val="es-ES_tradnl"/>
              </w:rPr>
              <w:t>.</w:t>
            </w:r>
            <w:r w:rsidRPr="005C6D76">
              <w:rPr>
                <w:sz w:val="20"/>
                <w:szCs w:val="20"/>
                <w:lang w:val="es-ES_tradnl"/>
              </w:rPr>
              <w:t>369</w:t>
            </w:r>
            <w:r w:rsidR="004D5DBA" w:rsidRPr="005C6D76">
              <w:rPr>
                <w:sz w:val="20"/>
                <w:szCs w:val="20"/>
                <w:lang w:val="es-ES_tradnl"/>
              </w:rPr>
              <w:t>,</w:t>
            </w:r>
            <w:r w:rsidRPr="005C6D76">
              <w:rPr>
                <w:sz w:val="20"/>
                <w:szCs w:val="20"/>
                <w:lang w:val="es-ES_tradnl"/>
              </w:rPr>
              <w:t>96</w:t>
            </w:r>
          </w:p>
        </w:tc>
        <w:tc>
          <w:tcPr>
            <w:tcW w:w="618" w:type="pct"/>
            <w:noWrap/>
            <w:hideMark/>
          </w:tcPr>
          <w:p w14:paraId="7F179A41" w14:textId="5CCB5A58" w:rsidR="00255FFE" w:rsidRPr="005C6D76" w:rsidRDefault="00255FFE" w:rsidP="002A7BE0">
            <w:pPr>
              <w:keepNext/>
              <w:jc w:val="right"/>
              <w:rPr>
                <w:color w:val="000000"/>
                <w:sz w:val="20"/>
                <w:szCs w:val="20"/>
                <w:lang w:val="es-ES_tradnl" w:eastAsia="en-CA"/>
              </w:rPr>
            </w:pPr>
            <w:r w:rsidRPr="005C6D76">
              <w:rPr>
                <w:sz w:val="20"/>
                <w:szCs w:val="20"/>
                <w:lang w:val="es-ES_tradnl"/>
              </w:rPr>
              <w:t>1</w:t>
            </w:r>
            <w:r w:rsidR="004D5DBA" w:rsidRPr="005C6D76">
              <w:rPr>
                <w:sz w:val="20"/>
                <w:szCs w:val="20"/>
                <w:lang w:val="es-ES_tradnl"/>
              </w:rPr>
              <w:t>.</w:t>
            </w:r>
            <w:r w:rsidRPr="005C6D76">
              <w:rPr>
                <w:sz w:val="20"/>
                <w:szCs w:val="20"/>
                <w:lang w:val="es-ES_tradnl"/>
              </w:rPr>
              <w:t>417</w:t>
            </w:r>
            <w:r w:rsidR="004D5DBA" w:rsidRPr="005C6D76">
              <w:rPr>
                <w:sz w:val="20"/>
                <w:szCs w:val="20"/>
                <w:lang w:val="es-ES_tradnl"/>
              </w:rPr>
              <w:t>,</w:t>
            </w:r>
            <w:r w:rsidRPr="005C6D76">
              <w:rPr>
                <w:sz w:val="20"/>
                <w:szCs w:val="20"/>
                <w:lang w:val="es-ES_tradnl"/>
              </w:rPr>
              <w:t>74</w:t>
            </w:r>
          </w:p>
        </w:tc>
        <w:tc>
          <w:tcPr>
            <w:tcW w:w="618" w:type="pct"/>
          </w:tcPr>
          <w:p w14:paraId="4785A972" w14:textId="775A201B" w:rsidR="00255FFE" w:rsidRPr="005C6D76" w:rsidRDefault="00255FFE" w:rsidP="002A7BE0">
            <w:pPr>
              <w:keepNext/>
              <w:jc w:val="right"/>
              <w:rPr>
                <w:color w:val="000000" w:themeColor="text1"/>
                <w:sz w:val="20"/>
                <w:szCs w:val="20"/>
                <w:lang w:val="es-ES_tradnl" w:eastAsia="en-CA"/>
              </w:rPr>
            </w:pPr>
            <w:r w:rsidRPr="005C6D76">
              <w:rPr>
                <w:color w:val="000000" w:themeColor="text1"/>
                <w:sz w:val="20"/>
                <w:szCs w:val="20"/>
                <w:lang w:val="es-ES_tradnl" w:eastAsia="en-CA"/>
              </w:rPr>
              <w:t>845</w:t>
            </w:r>
            <w:r w:rsidR="004D5DBA" w:rsidRPr="005C6D76">
              <w:rPr>
                <w:color w:val="000000" w:themeColor="text1"/>
                <w:sz w:val="20"/>
                <w:szCs w:val="20"/>
                <w:lang w:val="es-ES_tradnl" w:eastAsia="en-CA"/>
              </w:rPr>
              <w:t>,</w:t>
            </w:r>
            <w:r w:rsidRPr="005C6D76">
              <w:rPr>
                <w:color w:val="000000" w:themeColor="text1"/>
                <w:sz w:val="20"/>
                <w:szCs w:val="20"/>
                <w:lang w:val="es-ES_tradnl" w:eastAsia="en-CA"/>
              </w:rPr>
              <w:t>82</w:t>
            </w:r>
          </w:p>
        </w:tc>
      </w:tr>
      <w:tr w:rsidR="00255FFE" w:rsidRPr="005C6D76" w14:paraId="343341B6" w14:textId="77777777" w:rsidTr="002A7BE0">
        <w:trPr>
          <w:trHeight w:val="300"/>
        </w:trPr>
        <w:tc>
          <w:tcPr>
            <w:tcW w:w="1912" w:type="pct"/>
            <w:noWrap/>
            <w:vAlign w:val="center"/>
          </w:tcPr>
          <w:p w14:paraId="552C7C01" w14:textId="16767566" w:rsidR="00255FFE" w:rsidRPr="005C6D76" w:rsidRDefault="00FD0813" w:rsidP="002A7BE0">
            <w:pPr>
              <w:jc w:val="left"/>
              <w:rPr>
                <w:color w:val="1E1E1E"/>
                <w:sz w:val="20"/>
                <w:szCs w:val="20"/>
                <w:lang w:val="es-ES_tradnl"/>
              </w:rPr>
            </w:pPr>
            <w:r w:rsidRPr="005C6D76">
              <w:rPr>
                <w:color w:val="000000"/>
                <w:sz w:val="20"/>
                <w:szCs w:val="20"/>
                <w:lang w:val="es-ES_tradnl" w:eastAsia="en-CA"/>
              </w:rPr>
              <w:t xml:space="preserve">Todos los </w:t>
            </w:r>
            <w:r w:rsidR="00255FFE" w:rsidRPr="005C6D76">
              <w:rPr>
                <w:color w:val="000000"/>
                <w:sz w:val="20"/>
                <w:szCs w:val="20"/>
                <w:lang w:val="es-ES_tradnl" w:eastAsia="en-CA"/>
              </w:rPr>
              <w:t>HFC</w:t>
            </w:r>
            <w:r w:rsidRPr="005C6D76">
              <w:rPr>
                <w:color w:val="000000"/>
                <w:sz w:val="20"/>
                <w:szCs w:val="20"/>
                <w:lang w:val="es-ES_tradnl" w:eastAsia="en-CA"/>
              </w:rPr>
              <w:t xml:space="preserve"> y </w:t>
            </w:r>
            <w:r w:rsidR="00CC3A31" w:rsidRPr="005C6D76">
              <w:rPr>
                <w:color w:val="000000"/>
                <w:sz w:val="20"/>
                <w:szCs w:val="20"/>
                <w:lang w:val="es-ES_tradnl" w:eastAsia="en-CA"/>
              </w:rPr>
              <w:t xml:space="preserve">las </w:t>
            </w:r>
            <w:r w:rsidRPr="005C6D76">
              <w:rPr>
                <w:color w:val="000000"/>
                <w:sz w:val="20"/>
                <w:szCs w:val="20"/>
                <w:lang w:val="es-ES_tradnl" w:eastAsia="en-CA"/>
              </w:rPr>
              <w:t xml:space="preserve">mezclas de </w:t>
            </w:r>
            <w:r w:rsidR="00255FFE" w:rsidRPr="005C6D76">
              <w:rPr>
                <w:color w:val="000000"/>
                <w:sz w:val="20"/>
                <w:szCs w:val="20"/>
                <w:lang w:val="es-ES_tradnl" w:eastAsia="en-CA"/>
              </w:rPr>
              <w:t>HFC</w:t>
            </w:r>
            <w:r w:rsidRPr="005C6D76">
              <w:rPr>
                <w:color w:val="000000"/>
                <w:sz w:val="20"/>
                <w:szCs w:val="20"/>
                <w:lang w:val="es-ES_tradnl" w:eastAsia="en-CA"/>
              </w:rPr>
              <w:t xml:space="preserve"> en toneladas de </w:t>
            </w:r>
            <w:r w:rsidR="00255FFE" w:rsidRPr="005C6D76">
              <w:rPr>
                <w:color w:val="1E1E1E"/>
                <w:sz w:val="20"/>
                <w:szCs w:val="20"/>
                <w:lang w:val="es-ES_tradnl"/>
              </w:rPr>
              <w:t>CO</w:t>
            </w:r>
            <w:r w:rsidR="00255FFE" w:rsidRPr="005C6D76">
              <w:rPr>
                <w:color w:val="1E1E1E"/>
                <w:sz w:val="20"/>
                <w:szCs w:val="20"/>
                <w:vertAlign w:val="subscript"/>
                <w:lang w:val="es-ES_tradnl"/>
              </w:rPr>
              <w:t>2</w:t>
            </w:r>
            <w:r w:rsidRPr="005C6D76">
              <w:rPr>
                <w:color w:val="1E1E1E"/>
                <w:sz w:val="20"/>
                <w:szCs w:val="20"/>
                <w:vertAlign w:val="subscript"/>
                <w:lang w:val="es-ES_tradnl"/>
              </w:rPr>
              <w:t xml:space="preserve"> </w:t>
            </w:r>
            <w:r w:rsidR="00255FFE" w:rsidRPr="005C6D76">
              <w:rPr>
                <w:color w:val="1E1E1E"/>
                <w:sz w:val="20"/>
                <w:szCs w:val="20"/>
                <w:lang w:val="es-ES_tradnl"/>
              </w:rPr>
              <w:t>eq</w:t>
            </w:r>
            <w:r w:rsidR="004D5DBA" w:rsidRPr="005C6D76">
              <w:rPr>
                <w:color w:val="1E1E1E"/>
                <w:sz w:val="20"/>
                <w:szCs w:val="20"/>
                <w:lang w:val="es-ES_tradnl"/>
              </w:rPr>
              <w:t>.</w:t>
            </w:r>
            <w:r w:rsidR="00255FFE" w:rsidRPr="005C6D76">
              <w:rPr>
                <w:color w:val="1E1E1E"/>
                <w:sz w:val="20"/>
                <w:szCs w:val="20"/>
                <w:lang w:val="es-ES_tradnl"/>
              </w:rPr>
              <w:t xml:space="preserve"> </w:t>
            </w:r>
          </w:p>
        </w:tc>
        <w:tc>
          <w:tcPr>
            <w:tcW w:w="617" w:type="pct"/>
            <w:noWrap/>
          </w:tcPr>
          <w:p w14:paraId="269E2561" w14:textId="21E621C1" w:rsidR="00255FFE" w:rsidRPr="005C6D76" w:rsidRDefault="00255FFE" w:rsidP="002A7BE0">
            <w:pPr>
              <w:jc w:val="right"/>
              <w:rPr>
                <w:color w:val="000000"/>
                <w:sz w:val="20"/>
                <w:szCs w:val="20"/>
                <w:lang w:val="es-ES_tradnl" w:eastAsia="en-CA"/>
              </w:rPr>
            </w:pPr>
            <w:r w:rsidRPr="005C6D76">
              <w:rPr>
                <w:sz w:val="20"/>
                <w:szCs w:val="20"/>
                <w:lang w:val="es-ES_tradnl"/>
              </w:rPr>
              <w:t xml:space="preserve"> 1</w:t>
            </w:r>
            <w:r w:rsidR="004D5DBA" w:rsidRPr="005C6D76">
              <w:rPr>
                <w:sz w:val="20"/>
                <w:szCs w:val="20"/>
                <w:lang w:val="es-ES_tradnl"/>
              </w:rPr>
              <w:t>.</w:t>
            </w:r>
            <w:r w:rsidRPr="005C6D76">
              <w:rPr>
                <w:sz w:val="20"/>
                <w:szCs w:val="20"/>
                <w:lang w:val="es-ES_tradnl"/>
              </w:rPr>
              <w:t>474</w:t>
            </w:r>
            <w:r w:rsidR="004D5DBA" w:rsidRPr="005C6D76">
              <w:rPr>
                <w:sz w:val="20"/>
                <w:szCs w:val="20"/>
                <w:lang w:val="es-ES_tradnl"/>
              </w:rPr>
              <w:t>.</w:t>
            </w:r>
            <w:r w:rsidRPr="005C6D76">
              <w:rPr>
                <w:sz w:val="20"/>
                <w:szCs w:val="20"/>
                <w:lang w:val="es-ES_tradnl"/>
              </w:rPr>
              <w:t xml:space="preserve">052 </w:t>
            </w:r>
          </w:p>
        </w:tc>
        <w:tc>
          <w:tcPr>
            <w:tcW w:w="618" w:type="pct"/>
            <w:noWrap/>
          </w:tcPr>
          <w:p w14:paraId="1C0CCD1D" w14:textId="3525367A" w:rsidR="00255FFE" w:rsidRPr="005C6D76" w:rsidRDefault="00255FFE" w:rsidP="002A7BE0">
            <w:pPr>
              <w:jc w:val="right"/>
              <w:rPr>
                <w:color w:val="000000"/>
                <w:sz w:val="20"/>
                <w:szCs w:val="20"/>
                <w:lang w:val="es-ES_tradnl" w:eastAsia="en-CA"/>
              </w:rPr>
            </w:pPr>
            <w:r w:rsidRPr="005C6D76">
              <w:rPr>
                <w:sz w:val="20"/>
                <w:szCs w:val="20"/>
                <w:lang w:val="es-ES_tradnl"/>
              </w:rPr>
              <w:t xml:space="preserve"> 1</w:t>
            </w:r>
            <w:r w:rsidR="004D5DBA" w:rsidRPr="005C6D76">
              <w:rPr>
                <w:sz w:val="20"/>
                <w:szCs w:val="20"/>
                <w:lang w:val="es-ES_tradnl"/>
              </w:rPr>
              <w:t>.</w:t>
            </w:r>
            <w:r w:rsidRPr="005C6D76">
              <w:rPr>
                <w:sz w:val="20"/>
                <w:szCs w:val="20"/>
                <w:lang w:val="es-ES_tradnl"/>
              </w:rPr>
              <w:t>978</w:t>
            </w:r>
            <w:r w:rsidR="004D5DBA" w:rsidRPr="005C6D76">
              <w:rPr>
                <w:sz w:val="20"/>
                <w:szCs w:val="20"/>
                <w:lang w:val="es-ES_tradnl"/>
              </w:rPr>
              <w:t>.</w:t>
            </w:r>
            <w:r w:rsidRPr="005C6D76">
              <w:rPr>
                <w:sz w:val="20"/>
                <w:szCs w:val="20"/>
                <w:lang w:val="es-ES_tradnl"/>
              </w:rPr>
              <w:t xml:space="preserve">141 </w:t>
            </w:r>
          </w:p>
        </w:tc>
        <w:tc>
          <w:tcPr>
            <w:tcW w:w="618" w:type="pct"/>
            <w:noWrap/>
          </w:tcPr>
          <w:p w14:paraId="322580F7" w14:textId="1732C7E8" w:rsidR="00255FFE" w:rsidRPr="005C6D76" w:rsidRDefault="00255FFE" w:rsidP="002A7BE0">
            <w:pPr>
              <w:jc w:val="right"/>
              <w:rPr>
                <w:color w:val="000000"/>
                <w:sz w:val="20"/>
                <w:szCs w:val="20"/>
                <w:lang w:val="es-ES_tradnl" w:eastAsia="en-CA"/>
              </w:rPr>
            </w:pPr>
            <w:r w:rsidRPr="005C6D76">
              <w:rPr>
                <w:sz w:val="20"/>
                <w:szCs w:val="20"/>
                <w:lang w:val="es-ES_tradnl"/>
              </w:rPr>
              <w:t xml:space="preserve"> 2</w:t>
            </w:r>
            <w:r w:rsidR="004D5DBA" w:rsidRPr="005C6D76">
              <w:rPr>
                <w:sz w:val="20"/>
                <w:szCs w:val="20"/>
                <w:lang w:val="es-ES_tradnl"/>
              </w:rPr>
              <w:t>.</w:t>
            </w:r>
            <w:r w:rsidRPr="005C6D76">
              <w:rPr>
                <w:sz w:val="20"/>
                <w:szCs w:val="20"/>
                <w:lang w:val="es-ES_tradnl"/>
              </w:rPr>
              <w:t>708</w:t>
            </w:r>
            <w:r w:rsidR="004D5DBA" w:rsidRPr="005C6D76">
              <w:rPr>
                <w:sz w:val="20"/>
                <w:szCs w:val="20"/>
                <w:lang w:val="es-ES_tradnl"/>
              </w:rPr>
              <w:t>.</w:t>
            </w:r>
            <w:r w:rsidRPr="005C6D76">
              <w:rPr>
                <w:sz w:val="20"/>
                <w:szCs w:val="20"/>
                <w:lang w:val="es-ES_tradnl"/>
              </w:rPr>
              <w:t xml:space="preserve">376 </w:t>
            </w:r>
          </w:p>
        </w:tc>
        <w:tc>
          <w:tcPr>
            <w:tcW w:w="618" w:type="pct"/>
            <w:noWrap/>
          </w:tcPr>
          <w:p w14:paraId="63D15CBE" w14:textId="5229A65E" w:rsidR="00255FFE" w:rsidRPr="005C6D76" w:rsidRDefault="00255FFE" w:rsidP="002A7BE0">
            <w:pPr>
              <w:jc w:val="right"/>
              <w:rPr>
                <w:color w:val="000000"/>
                <w:sz w:val="20"/>
                <w:szCs w:val="20"/>
                <w:lang w:val="es-ES_tradnl" w:eastAsia="en-CA"/>
              </w:rPr>
            </w:pPr>
            <w:r w:rsidRPr="005C6D76">
              <w:rPr>
                <w:sz w:val="20"/>
                <w:szCs w:val="20"/>
                <w:lang w:val="es-ES_tradnl"/>
              </w:rPr>
              <w:t xml:space="preserve"> 2</w:t>
            </w:r>
            <w:r w:rsidR="004D5DBA" w:rsidRPr="005C6D76">
              <w:rPr>
                <w:sz w:val="20"/>
                <w:szCs w:val="20"/>
                <w:lang w:val="es-ES_tradnl"/>
              </w:rPr>
              <w:t>.</w:t>
            </w:r>
            <w:r w:rsidRPr="005C6D76">
              <w:rPr>
                <w:sz w:val="20"/>
                <w:szCs w:val="20"/>
                <w:lang w:val="es-ES_tradnl"/>
              </w:rPr>
              <w:t>733</w:t>
            </w:r>
            <w:r w:rsidR="004D5DBA" w:rsidRPr="005C6D76">
              <w:rPr>
                <w:sz w:val="20"/>
                <w:szCs w:val="20"/>
                <w:lang w:val="es-ES_tradnl"/>
              </w:rPr>
              <w:t>.</w:t>
            </w:r>
            <w:r w:rsidRPr="005C6D76">
              <w:rPr>
                <w:sz w:val="20"/>
                <w:szCs w:val="20"/>
                <w:lang w:val="es-ES_tradnl"/>
              </w:rPr>
              <w:t xml:space="preserve">914 </w:t>
            </w:r>
          </w:p>
        </w:tc>
        <w:tc>
          <w:tcPr>
            <w:tcW w:w="618" w:type="pct"/>
          </w:tcPr>
          <w:p w14:paraId="71DFDD21" w14:textId="0F8C4067" w:rsidR="00255FFE" w:rsidRPr="005C6D76" w:rsidRDefault="00255FFE" w:rsidP="002A7BE0">
            <w:pPr>
              <w:jc w:val="right"/>
              <w:rPr>
                <w:color w:val="000000" w:themeColor="text1"/>
                <w:sz w:val="20"/>
                <w:szCs w:val="20"/>
                <w:lang w:val="es-ES_tradnl" w:eastAsia="en-CA"/>
              </w:rPr>
            </w:pPr>
            <w:r w:rsidRPr="005C6D76">
              <w:rPr>
                <w:color w:val="000000" w:themeColor="text1"/>
                <w:sz w:val="20"/>
                <w:szCs w:val="20"/>
                <w:lang w:val="es-ES_tradnl" w:eastAsia="en-CA"/>
              </w:rPr>
              <w:t>1</w:t>
            </w:r>
            <w:r w:rsidR="004D5DBA" w:rsidRPr="005C6D76">
              <w:rPr>
                <w:color w:val="000000" w:themeColor="text1"/>
                <w:sz w:val="20"/>
                <w:szCs w:val="20"/>
                <w:lang w:val="es-ES_tradnl" w:eastAsia="en-CA"/>
              </w:rPr>
              <w:t>.</w:t>
            </w:r>
            <w:r w:rsidRPr="005C6D76">
              <w:rPr>
                <w:color w:val="000000" w:themeColor="text1"/>
                <w:sz w:val="20"/>
                <w:szCs w:val="20"/>
                <w:lang w:val="es-ES_tradnl" w:eastAsia="en-CA"/>
              </w:rPr>
              <w:t>892</w:t>
            </w:r>
            <w:r w:rsidR="004D5DBA" w:rsidRPr="005C6D76">
              <w:rPr>
                <w:color w:val="000000" w:themeColor="text1"/>
                <w:sz w:val="20"/>
                <w:szCs w:val="20"/>
                <w:lang w:val="es-ES_tradnl" w:eastAsia="en-CA"/>
              </w:rPr>
              <w:t>.</w:t>
            </w:r>
            <w:r w:rsidRPr="005C6D76">
              <w:rPr>
                <w:color w:val="000000" w:themeColor="text1"/>
                <w:sz w:val="20"/>
                <w:szCs w:val="20"/>
                <w:lang w:val="es-ES_tradnl" w:eastAsia="en-CA"/>
              </w:rPr>
              <w:t>969</w:t>
            </w:r>
          </w:p>
        </w:tc>
      </w:tr>
      <w:tr w:rsidR="00255FFE" w:rsidRPr="005C6D76" w14:paraId="5B656C0B" w14:textId="77777777" w:rsidTr="002A7BE0">
        <w:trPr>
          <w:trHeight w:val="300"/>
        </w:trPr>
        <w:tc>
          <w:tcPr>
            <w:tcW w:w="1912" w:type="pct"/>
            <w:noWrap/>
            <w:vAlign w:val="center"/>
          </w:tcPr>
          <w:p w14:paraId="2D6CAD5F" w14:textId="762C212A" w:rsidR="00255FFE" w:rsidRPr="005C6D76" w:rsidRDefault="00255FFE" w:rsidP="002A7BE0">
            <w:pPr>
              <w:jc w:val="left"/>
              <w:rPr>
                <w:color w:val="000000"/>
                <w:sz w:val="20"/>
                <w:szCs w:val="20"/>
                <w:lang w:val="es-ES_tradnl" w:eastAsia="en-CA"/>
              </w:rPr>
            </w:pPr>
            <w:r w:rsidRPr="005C6D76">
              <w:rPr>
                <w:color w:val="000000"/>
                <w:sz w:val="20"/>
                <w:szCs w:val="20"/>
                <w:lang w:val="es-ES_tradnl" w:eastAsia="en-CA"/>
              </w:rPr>
              <w:t xml:space="preserve">R-410A </w:t>
            </w:r>
            <w:r w:rsidR="00FD0813" w:rsidRPr="005C6D76">
              <w:rPr>
                <w:color w:val="000000"/>
                <w:sz w:val="20"/>
                <w:szCs w:val="20"/>
                <w:lang w:val="es-ES_tradnl" w:eastAsia="en-CA"/>
              </w:rPr>
              <w:t>en tm</w:t>
            </w:r>
          </w:p>
        </w:tc>
        <w:tc>
          <w:tcPr>
            <w:tcW w:w="617" w:type="pct"/>
            <w:noWrap/>
          </w:tcPr>
          <w:p w14:paraId="3D43EF93" w14:textId="153C2851" w:rsidR="00255FFE" w:rsidRPr="005C6D76" w:rsidRDefault="00255FFE" w:rsidP="002A7BE0">
            <w:pPr>
              <w:jc w:val="right"/>
              <w:rPr>
                <w:sz w:val="20"/>
                <w:szCs w:val="20"/>
                <w:lang w:val="es-ES_tradnl"/>
              </w:rPr>
            </w:pPr>
            <w:r w:rsidRPr="005C6D76">
              <w:rPr>
                <w:sz w:val="20"/>
                <w:szCs w:val="20"/>
                <w:lang w:val="es-ES_tradnl"/>
              </w:rPr>
              <w:t>160</w:t>
            </w:r>
            <w:r w:rsidR="004D5DBA" w:rsidRPr="005C6D76">
              <w:rPr>
                <w:sz w:val="20"/>
                <w:szCs w:val="20"/>
                <w:lang w:val="es-ES_tradnl"/>
              </w:rPr>
              <w:t>,</w:t>
            </w:r>
            <w:r w:rsidRPr="005C6D76">
              <w:rPr>
                <w:sz w:val="20"/>
                <w:szCs w:val="20"/>
                <w:lang w:val="es-ES_tradnl"/>
              </w:rPr>
              <w:t>19</w:t>
            </w:r>
          </w:p>
        </w:tc>
        <w:tc>
          <w:tcPr>
            <w:tcW w:w="618" w:type="pct"/>
            <w:noWrap/>
          </w:tcPr>
          <w:p w14:paraId="724AC0FA" w14:textId="1012FD39" w:rsidR="00255FFE" w:rsidRPr="005C6D76" w:rsidRDefault="00255FFE" w:rsidP="002A7BE0">
            <w:pPr>
              <w:jc w:val="right"/>
              <w:rPr>
                <w:sz w:val="20"/>
                <w:szCs w:val="20"/>
                <w:lang w:val="es-ES_tradnl"/>
              </w:rPr>
            </w:pPr>
            <w:r w:rsidRPr="005C6D76">
              <w:rPr>
                <w:sz w:val="20"/>
                <w:szCs w:val="20"/>
                <w:lang w:val="es-ES_tradnl"/>
              </w:rPr>
              <w:t>240</w:t>
            </w:r>
            <w:r w:rsidR="004D5DBA" w:rsidRPr="005C6D76">
              <w:rPr>
                <w:sz w:val="20"/>
                <w:szCs w:val="20"/>
                <w:lang w:val="es-ES_tradnl"/>
              </w:rPr>
              <w:t>,</w:t>
            </w:r>
            <w:r w:rsidRPr="005C6D76">
              <w:rPr>
                <w:sz w:val="20"/>
                <w:szCs w:val="20"/>
                <w:lang w:val="es-ES_tradnl"/>
              </w:rPr>
              <w:t>62</w:t>
            </w:r>
          </w:p>
        </w:tc>
        <w:tc>
          <w:tcPr>
            <w:tcW w:w="618" w:type="pct"/>
            <w:noWrap/>
          </w:tcPr>
          <w:p w14:paraId="38DA2A36" w14:textId="01911227" w:rsidR="00255FFE" w:rsidRPr="005C6D76" w:rsidRDefault="00255FFE" w:rsidP="002A7BE0">
            <w:pPr>
              <w:jc w:val="right"/>
              <w:rPr>
                <w:sz w:val="20"/>
                <w:szCs w:val="20"/>
                <w:lang w:val="es-ES_tradnl"/>
              </w:rPr>
            </w:pPr>
            <w:r w:rsidRPr="005C6D76">
              <w:rPr>
                <w:sz w:val="20"/>
                <w:szCs w:val="20"/>
                <w:lang w:val="es-ES_tradnl"/>
              </w:rPr>
              <w:t>375</w:t>
            </w:r>
            <w:r w:rsidR="004D5DBA" w:rsidRPr="005C6D76">
              <w:rPr>
                <w:sz w:val="20"/>
                <w:szCs w:val="20"/>
                <w:lang w:val="es-ES_tradnl"/>
              </w:rPr>
              <w:t>,</w:t>
            </w:r>
            <w:r w:rsidRPr="005C6D76">
              <w:rPr>
                <w:sz w:val="20"/>
                <w:szCs w:val="20"/>
                <w:lang w:val="es-ES_tradnl"/>
              </w:rPr>
              <w:t>67</w:t>
            </w:r>
          </w:p>
        </w:tc>
        <w:tc>
          <w:tcPr>
            <w:tcW w:w="618" w:type="pct"/>
            <w:noWrap/>
          </w:tcPr>
          <w:p w14:paraId="249228F8" w14:textId="74FD0961" w:rsidR="00255FFE" w:rsidRPr="005C6D76" w:rsidRDefault="00255FFE" w:rsidP="002A7BE0">
            <w:pPr>
              <w:jc w:val="right"/>
              <w:rPr>
                <w:sz w:val="20"/>
                <w:szCs w:val="20"/>
                <w:lang w:val="es-ES_tradnl"/>
              </w:rPr>
            </w:pPr>
            <w:r w:rsidRPr="005C6D76">
              <w:rPr>
                <w:sz w:val="20"/>
                <w:szCs w:val="20"/>
                <w:lang w:val="es-ES_tradnl"/>
              </w:rPr>
              <w:t>326</w:t>
            </w:r>
            <w:r w:rsidR="004D5DBA" w:rsidRPr="005C6D76">
              <w:rPr>
                <w:sz w:val="20"/>
                <w:szCs w:val="20"/>
                <w:lang w:val="es-ES_tradnl"/>
              </w:rPr>
              <w:t>,</w:t>
            </w:r>
            <w:r w:rsidRPr="005C6D76">
              <w:rPr>
                <w:sz w:val="20"/>
                <w:szCs w:val="20"/>
                <w:lang w:val="es-ES_tradnl"/>
              </w:rPr>
              <w:t>71</w:t>
            </w:r>
          </w:p>
        </w:tc>
        <w:tc>
          <w:tcPr>
            <w:tcW w:w="618" w:type="pct"/>
          </w:tcPr>
          <w:p w14:paraId="163A7349" w14:textId="697B312E" w:rsidR="00255FFE" w:rsidRPr="005C6D76" w:rsidRDefault="00255FFE" w:rsidP="002A7BE0">
            <w:pPr>
              <w:jc w:val="right"/>
              <w:rPr>
                <w:color w:val="000000" w:themeColor="text1"/>
                <w:sz w:val="20"/>
                <w:szCs w:val="20"/>
                <w:lang w:val="es-ES_tradnl" w:eastAsia="en-CA"/>
              </w:rPr>
            </w:pPr>
            <w:r w:rsidRPr="005C6D76">
              <w:rPr>
                <w:color w:val="000000" w:themeColor="text1"/>
                <w:sz w:val="20"/>
                <w:szCs w:val="20"/>
                <w:lang w:val="es-ES_tradnl" w:eastAsia="en-CA"/>
              </w:rPr>
              <w:t>294</w:t>
            </w:r>
            <w:r w:rsidR="004D5DBA" w:rsidRPr="005C6D76">
              <w:rPr>
                <w:color w:val="000000" w:themeColor="text1"/>
                <w:sz w:val="20"/>
                <w:szCs w:val="20"/>
                <w:lang w:val="es-ES_tradnl" w:eastAsia="en-CA"/>
              </w:rPr>
              <w:t>,</w:t>
            </w:r>
            <w:r w:rsidRPr="005C6D76">
              <w:rPr>
                <w:color w:val="000000" w:themeColor="text1"/>
                <w:sz w:val="20"/>
                <w:szCs w:val="20"/>
                <w:lang w:val="es-ES_tradnl" w:eastAsia="en-CA"/>
              </w:rPr>
              <w:t>69</w:t>
            </w:r>
          </w:p>
        </w:tc>
      </w:tr>
      <w:tr w:rsidR="00255FFE" w:rsidRPr="005C6D76" w14:paraId="16A21A40" w14:textId="77777777" w:rsidTr="002A7BE0">
        <w:trPr>
          <w:trHeight w:val="300"/>
        </w:trPr>
        <w:tc>
          <w:tcPr>
            <w:tcW w:w="1912" w:type="pct"/>
            <w:noWrap/>
            <w:vAlign w:val="center"/>
          </w:tcPr>
          <w:p w14:paraId="5CEEC87F" w14:textId="007E8FFB" w:rsidR="00255FFE" w:rsidRPr="005C6D76" w:rsidRDefault="00255FFE" w:rsidP="002A7BE0">
            <w:pPr>
              <w:jc w:val="left"/>
              <w:rPr>
                <w:color w:val="000000"/>
                <w:sz w:val="20"/>
                <w:szCs w:val="20"/>
                <w:lang w:val="es-ES_tradnl" w:eastAsia="en-CA"/>
              </w:rPr>
            </w:pPr>
            <w:r w:rsidRPr="005C6D76">
              <w:rPr>
                <w:color w:val="000000"/>
                <w:sz w:val="20"/>
                <w:szCs w:val="20"/>
                <w:lang w:val="es-ES_tradnl" w:eastAsia="en-CA"/>
              </w:rPr>
              <w:t xml:space="preserve">R-410A </w:t>
            </w:r>
            <w:r w:rsidR="00FD0813" w:rsidRPr="005C6D76">
              <w:rPr>
                <w:color w:val="000000"/>
                <w:sz w:val="20"/>
                <w:szCs w:val="20"/>
                <w:lang w:val="es-ES_tradnl" w:eastAsia="en-CA"/>
              </w:rPr>
              <w:t xml:space="preserve">en toneladas de </w:t>
            </w:r>
            <w:r w:rsidRPr="005C6D76">
              <w:rPr>
                <w:color w:val="1E1E1E"/>
                <w:sz w:val="20"/>
                <w:szCs w:val="20"/>
                <w:lang w:val="es-ES_tradnl"/>
              </w:rPr>
              <w:t>CO</w:t>
            </w:r>
            <w:r w:rsidRPr="005C6D76">
              <w:rPr>
                <w:color w:val="1E1E1E"/>
                <w:sz w:val="20"/>
                <w:szCs w:val="20"/>
                <w:vertAlign w:val="subscript"/>
                <w:lang w:val="es-ES_tradnl"/>
              </w:rPr>
              <w:t>2</w:t>
            </w:r>
            <w:r w:rsidR="00FD0813" w:rsidRPr="005C6D76">
              <w:rPr>
                <w:color w:val="1E1E1E"/>
                <w:sz w:val="20"/>
                <w:szCs w:val="20"/>
                <w:vertAlign w:val="subscript"/>
                <w:lang w:val="es-ES_tradnl"/>
              </w:rPr>
              <w:t xml:space="preserve"> </w:t>
            </w:r>
            <w:r w:rsidRPr="005C6D76">
              <w:rPr>
                <w:color w:val="1E1E1E"/>
                <w:sz w:val="20"/>
                <w:szCs w:val="20"/>
                <w:lang w:val="es-ES_tradnl"/>
              </w:rPr>
              <w:t>eq</w:t>
            </w:r>
            <w:r w:rsidR="004D5DBA" w:rsidRPr="005C6D76">
              <w:rPr>
                <w:color w:val="1E1E1E"/>
                <w:sz w:val="20"/>
                <w:szCs w:val="20"/>
                <w:lang w:val="es-ES_tradnl"/>
              </w:rPr>
              <w:t>.</w:t>
            </w:r>
          </w:p>
        </w:tc>
        <w:tc>
          <w:tcPr>
            <w:tcW w:w="617" w:type="pct"/>
            <w:noWrap/>
          </w:tcPr>
          <w:p w14:paraId="4F8E9C8F" w14:textId="21E8BBD5" w:rsidR="00255FFE" w:rsidRPr="005C6D76" w:rsidRDefault="00255FFE" w:rsidP="002A7BE0">
            <w:pPr>
              <w:jc w:val="right"/>
              <w:rPr>
                <w:sz w:val="20"/>
                <w:szCs w:val="20"/>
                <w:lang w:val="es-ES_tradnl"/>
              </w:rPr>
            </w:pPr>
            <w:r w:rsidRPr="005C6D76">
              <w:rPr>
                <w:sz w:val="20"/>
                <w:szCs w:val="20"/>
                <w:lang w:val="es-ES_tradnl"/>
              </w:rPr>
              <w:t xml:space="preserve"> 334</w:t>
            </w:r>
            <w:r w:rsidR="004D5DBA" w:rsidRPr="005C6D76">
              <w:rPr>
                <w:sz w:val="20"/>
                <w:szCs w:val="20"/>
                <w:lang w:val="es-ES_tradnl"/>
              </w:rPr>
              <w:t>.</w:t>
            </w:r>
            <w:r w:rsidRPr="005C6D76">
              <w:rPr>
                <w:sz w:val="20"/>
                <w:szCs w:val="20"/>
                <w:lang w:val="es-ES_tradnl"/>
              </w:rPr>
              <w:t xml:space="preserve">397 </w:t>
            </w:r>
          </w:p>
        </w:tc>
        <w:tc>
          <w:tcPr>
            <w:tcW w:w="618" w:type="pct"/>
            <w:noWrap/>
          </w:tcPr>
          <w:p w14:paraId="2D18ED6C" w14:textId="115E93B3" w:rsidR="00255FFE" w:rsidRPr="005C6D76" w:rsidRDefault="00255FFE" w:rsidP="002A7BE0">
            <w:pPr>
              <w:jc w:val="right"/>
              <w:rPr>
                <w:sz w:val="20"/>
                <w:szCs w:val="20"/>
                <w:lang w:val="es-ES_tradnl"/>
              </w:rPr>
            </w:pPr>
            <w:r w:rsidRPr="005C6D76">
              <w:rPr>
                <w:sz w:val="20"/>
                <w:szCs w:val="20"/>
                <w:lang w:val="es-ES_tradnl"/>
              </w:rPr>
              <w:t xml:space="preserve"> 502</w:t>
            </w:r>
            <w:r w:rsidR="004D5DBA" w:rsidRPr="005C6D76">
              <w:rPr>
                <w:sz w:val="20"/>
                <w:szCs w:val="20"/>
                <w:lang w:val="es-ES_tradnl"/>
              </w:rPr>
              <w:t>.</w:t>
            </w:r>
            <w:r w:rsidRPr="005C6D76">
              <w:rPr>
                <w:sz w:val="20"/>
                <w:szCs w:val="20"/>
                <w:lang w:val="es-ES_tradnl"/>
              </w:rPr>
              <w:t xml:space="preserve">294 </w:t>
            </w:r>
          </w:p>
        </w:tc>
        <w:tc>
          <w:tcPr>
            <w:tcW w:w="618" w:type="pct"/>
            <w:noWrap/>
          </w:tcPr>
          <w:p w14:paraId="3059090C" w14:textId="7892C642" w:rsidR="00255FFE" w:rsidRPr="005C6D76" w:rsidRDefault="00255FFE" w:rsidP="002A7BE0">
            <w:pPr>
              <w:jc w:val="right"/>
              <w:rPr>
                <w:sz w:val="20"/>
                <w:szCs w:val="20"/>
                <w:lang w:val="es-ES_tradnl"/>
              </w:rPr>
            </w:pPr>
            <w:r w:rsidRPr="005C6D76">
              <w:rPr>
                <w:sz w:val="20"/>
                <w:szCs w:val="20"/>
                <w:lang w:val="es-ES_tradnl"/>
              </w:rPr>
              <w:t xml:space="preserve"> 784</w:t>
            </w:r>
            <w:r w:rsidR="004D5DBA" w:rsidRPr="005C6D76">
              <w:rPr>
                <w:sz w:val="20"/>
                <w:szCs w:val="20"/>
                <w:lang w:val="es-ES_tradnl"/>
              </w:rPr>
              <w:t>.</w:t>
            </w:r>
            <w:r w:rsidRPr="005C6D76">
              <w:rPr>
                <w:sz w:val="20"/>
                <w:szCs w:val="20"/>
                <w:lang w:val="es-ES_tradnl"/>
              </w:rPr>
              <w:t xml:space="preserve">211 </w:t>
            </w:r>
          </w:p>
        </w:tc>
        <w:tc>
          <w:tcPr>
            <w:tcW w:w="618" w:type="pct"/>
            <w:noWrap/>
          </w:tcPr>
          <w:p w14:paraId="62BCEFC4" w14:textId="173B1C65" w:rsidR="00255FFE" w:rsidRPr="005C6D76" w:rsidRDefault="00255FFE" w:rsidP="002A7BE0">
            <w:pPr>
              <w:jc w:val="right"/>
              <w:rPr>
                <w:sz w:val="20"/>
                <w:szCs w:val="20"/>
                <w:lang w:val="es-ES_tradnl"/>
              </w:rPr>
            </w:pPr>
            <w:r w:rsidRPr="005C6D76">
              <w:rPr>
                <w:sz w:val="20"/>
                <w:szCs w:val="20"/>
                <w:lang w:val="es-ES_tradnl"/>
              </w:rPr>
              <w:t xml:space="preserve"> 682</w:t>
            </w:r>
            <w:r w:rsidR="004D5DBA" w:rsidRPr="005C6D76">
              <w:rPr>
                <w:sz w:val="20"/>
                <w:szCs w:val="20"/>
                <w:lang w:val="es-ES_tradnl"/>
              </w:rPr>
              <w:t>.</w:t>
            </w:r>
            <w:r w:rsidRPr="005C6D76">
              <w:rPr>
                <w:sz w:val="20"/>
                <w:szCs w:val="20"/>
                <w:lang w:val="es-ES_tradnl"/>
              </w:rPr>
              <w:t xml:space="preserve">007 </w:t>
            </w:r>
          </w:p>
        </w:tc>
        <w:tc>
          <w:tcPr>
            <w:tcW w:w="618" w:type="pct"/>
          </w:tcPr>
          <w:p w14:paraId="05472D50" w14:textId="5D2E0497" w:rsidR="00255FFE" w:rsidRPr="005C6D76" w:rsidRDefault="00255FFE" w:rsidP="002A7BE0">
            <w:pPr>
              <w:jc w:val="right"/>
              <w:rPr>
                <w:color w:val="000000" w:themeColor="text1"/>
                <w:sz w:val="20"/>
                <w:szCs w:val="20"/>
                <w:lang w:val="es-ES_tradnl" w:eastAsia="en-CA"/>
              </w:rPr>
            </w:pPr>
            <w:r w:rsidRPr="005C6D76">
              <w:rPr>
                <w:color w:val="000000" w:themeColor="text1"/>
                <w:sz w:val="20"/>
                <w:szCs w:val="20"/>
                <w:lang w:val="es-ES_tradnl" w:eastAsia="en-CA"/>
              </w:rPr>
              <w:t>615</w:t>
            </w:r>
            <w:r w:rsidR="004D5DBA" w:rsidRPr="005C6D76">
              <w:rPr>
                <w:color w:val="000000" w:themeColor="text1"/>
                <w:sz w:val="20"/>
                <w:szCs w:val="20"/>
                <w:lang w:val="es-ES_tradnl" w:eastAsia="en-CA"/>
              </w:rPr>
              <w:t>.</w:t>
            </w:r>
            <w:r w:rsidRPr="005C6D76">
              <w:rPr>
                <w:color w:val="000000" w:themeColor="text1"/>
                <w:sz w:val="20"/>
                <w:szCs w:val="20"/>
                <w:lang w:val="es-ES_tradnl" w:eastAsia="en-CA"/>
              </w:rPr>
              <w:t>172</w:t>
            </w:r>
          </w:p>
        </w:tc>
      </w:tr>
    </w:tbl>
    <w:p w14:paraId="1C0A7DFC" w14:textId="78A82F10" w:rsidR="004D5DBA" w:rsidRPr="005C6D76" w:rsidRDefault="004D5DBA" w:rsidP="004D5DBA">
      <w:pPr>
        <w:pStyle w:val="Heading1"/>
        <w:spacing w:before="240" w:after="0"/>
        <w:rPr>
          <w:lang w:val="es-ES_tradnl"/>
        </w:rPr>
      </w:pPr>
      <w:r w:rsidRPr="005C6D76">
        <w:rPr>
          <w:lang w:val="es-ES_tradnl"/>
        </w:rPr>
        <w:t xml:space="preserve">Tal como se informó en la 93ª reunión, en 2020 se observó una disminución del consumo de HFC debido a la pandemia de COVID-19. Entre 2021 y 2023, el crecimiento del consumo de HFC reflejó el aumento de la demanda de aparatos de refrigeración y aire acondicionado, junto con la eliminación gradual de los HCFC y la acumulación de necesidades de mantenimiento de equipos </w:t>
      </w:r>
      <w:r w:rsidR="00CC3A31" w:rsidRPr="005C6D76">
        <w:rPr>
          <w:lang w:val="es-ES_tradnl"/>
        </w:rPr>
        <w:t xml:space="preserve">postergadas </w:t>
      </w:r>
      <w:r w:rsidRPr="005C6D76">
        <w:rPr>
          <w:lang w:val="es-ES_tradnl"/>
        </w:rPr>
        <w:t xml:space="preserve">durante la pandemia. El 59 % del consumo de HFC del país, en </w:t>
      </w:r>
      <w:r w:rsidR="00BD1DA3" w:rsidRPr="005C6D76">
        <w:rPr>
          <w:lang w:val="es-ES_tradnl"/>
        </w:rPr>
        <w:t xml:space="preserve">cuanto a </w:t>
      </w:r>
      <w:r w:rsidRPr="005C6D76">
        <w:rPr>
          <w:lang w:val="es-ES_tradnl"/>
        </w:rPr>
        <w:t>toneladas equivalentes de CO</w:t>
      </w:r>
      <w:r w:rsidRPr="005C6D76">
        <w:rPr>
          <w:vertAlign w:val="subscript"/>
          <w:lang w:val="es-ES_tradnl"/>
        </w:rPr>
        <w:t>2</w:t>
      </w:r>
      <w:r w:rsidRPr="005C6D76">
        <w:rPr>
          <w:lang w:val="es-ES_tradnl"/>
        </w:rPr>
        <w:t>, se atribuye a los sectores de la refrigeración comercial y el aire acondicionado comercial e industrial. El consumo de R</w:t>
      </w:r>
      <w:r w:rsidR="00FB7256" w:rsidRPr="005C6D76">
        <w:rPr>
          <w:lang w:val="es-ES_tradnl"/>
        </w:rPr>
        <w:noBreakHyphen/>
      </w:r>
      <w:r w:rsidRPr="005C6D76">
        <w:rPr>
          <w:lang w:val="es-ES_tradnl"/>
        </w:rPr>
        <w:t xml:space="preserve">410A, que es el objetivo del proyecto de demostración, ha crecido a un ritmo más rápido que el de otros HFC, y el aire acondicionado comercial representa la mayor parte de este consumo. </w:t>
      </w:r>
    </w:p>
    <w:p w14:paraId="1B6529D9" w14:textId="3881F09B" w:rsidR="00255FFE" w:rsidRPr="005C6D76" w:rsidRDefault="004D5DBA" w:rsidP="00255FFE">
      <w:pPr>
        <w:pStyle w:val="Heading1"/>
        <w:spacing w:before="240" w:after="0"/>
        <w:rPr>
          <w:lang w:val="es-ES_tradnl"/>
        </w:rPr>
      </w:pPr>
      <w:r w:rsidRPr="005C6D76">
        <w:rPr>
          <w:lang w:val="es-ES_tradnl"/>
        </w:rPr>
        <w:t xml:space="preserve">Según los datos del programa </w:t>
      </w:r>
      <w:r w:rsidR="00BD1DA3" w:rsidRPr="005C6D76">
        <w:rPr>
          <w:lang w:val="es-ES_tradnl"/>
        </w:rPr>
        <w:t xml:space="preserve">país </w:t>
      </w:r>
      <w:r w:rsidRPr="005C6D76">
        <w:rPr>
          <w:lang w:val="es-ES_tradnl"/>
        </w:rPr>
        <w:t>para 2024, el consumo fue de 1.934.845 toneladas de CO</w:t>
      </w:r>
      <w:r w:rsidRPr="005C6D76">
        <w:rPr>
          <w:vertAlign w:val="subscript"/>
          <w:lang w:val="es-ES_tradnl"/>
        </w:rPr>
        <w:t xml:space="preserve">2 </w:t>
      </w:r>
      <w:r w:rsidRPr="005C6D76">
        <w:rPr>
          <w:lang w:val="es-ES_tradnl"/>
        </w:rPr>
        <w:t>equivalente, lo que supone un 24 % menos que la referencia de HFC.</w:t>
      </w:r>
    </w:p>
    <w:p w14:paraId="13031884" w14:textId="39079E69" w:rsidR="00255FFE" w:rsidRPr="005C6D76" w:rsidRDefault="004D5DBA" w:rsidP="00255FFE">
      <w:pPr>
        <w:spacing w:before="240" w:after="240"/>
        <w:outlineLvl w:val="0"/>
        <w:rPr>
          <w:u w:val="single"/>
          <w:lang w:val="es-ES_tradnl"/>
        </w:rPr>
      </w:pPr>
      <w:bookmarkStart w:id="1" w:name="_Hlk126662278"/>
      <w:bookmarkStart w:id="2" w:name="_Hlk126934445"/>
      <w:r w:rsidRPr="005C6D76">
        <w:rPr>
          <w:u w:val="single"/>
          <w:lang w:val="es-ES_tradnl"/>
        </w:rPr>
        <w:t>Objetivos del proyecto</w:t>
      </w:r>
      <w:r w:rsidR="00255FFE" w:rsidRPr="005C6D76">
        <w:rPr>
          <w:u w:val="single"/>
          <w:lang w:val="es-ES_tradnl"/>
        </w:rPr>
        <w:t xml:space="preserve"> </w:t>
      </w:r>
    </w:p>
    <w:p w14:paraId="6515906E" w14:textId="7C349913" w:rsidR="004D5DBA" w:rsidRPr="005C6D76" w:rsidRDefault="004D5DBA" w:rsidP="004D5DBA">
      <w:pPr>
        <w:pStyle w:val="Heading1"/>
        <w:keepNext/>
        <w:spacing w:before="240"/>
        <w:rPr>
          <w:lang w:val="es-ES_tradnl"/>
        </w:rPr>
      </w:pPr>
      <w:r w:rsidRPr="005C6D76">
        <w:rPr>
          <w:lang w:val="es-ES_tradnl"/>
        </w:rPr>
        <w:t xml:space="preserve">El proyecto piloto tiene como objetivo mejorar la eficiencia energética en las aplicaciones de RAC en Panamá, apoyando tanto la estrategia del PAK como la estrategia nacional de reducción de energía, al tiempo que se alinea con </w:t>
      </w:r>
      <w:r w:rsidR="00BD1DA3" w:rsidRPr="005C6D76">
        <w:rPr>
          <w:lang w:val="es-ES_tradnl"/>
        </w:rPr>
        <w:t xml:space="preserve">la </w:t>
      </w:r>
      <w:r w:rsidRPr="005C6D76">
        <w:rPr>
          <w:lang w:val="es-ES_tradnl"/>
        </w:rPr>
        <w:t xml:space="preserve">ENUREE. </w:t>
      </w:r>
      <w:r w:rsidR="001C4345" w:rsidRPr="005C6D76">
        <w:rPr>
          <w:lang w:val="es-ES_tradnl"/>
        </w:rPr>
        <w:t xml:space="preserve">Entre sus </w:t>
      </w:r>
      <w:r w:rsidRPr="005C6D76">
        <w:rPr>
          <w:lang w:val="es-ES_tradnl"/>
        </w:rPr>
        <w:t xml:space="preserve">objetivos </w:t>
      </w:r>
      <w:r w:rsidR="001C4345" w:rsidRPr="005C6D76">
        <w:rPr>
          <w:lang w:val="es-ES_tradnl"/>
        </w:rPr>
        <w:t>se encuentran</w:t>
      </w:r>
      <w:r w:rsidRPr="005C6D76">
        <w:rPr>
          <w:lang w:val="es-ES_tradnl"/>
        </w:rPr>
        <w:t>:</w:t>
      </w:r>
    </w:p>
    <w:p w14:paraId="33A187E8" w14:textId="1A73D5A2" w:rsidR="004D5DBA" w:rsidRPr="005C6D76" w:rsidRDefault="00CD63BB" w:rsidP="00376D47">
      <w:pPr>
        <w:pStyle w:val="Heading2"/>
        <w:ind w:left="1418" w:hanging="709"/>
        <w:rPr>
          <w:lang w:val="es-ES_tradnl"/>
        </w:rPr>
      </w:pPr>
      <w:r w:rsidRPr="005C6D76">
        <w:rPr>
          <w:lang w:val="es-ES_tradnl"/>
        </w:rPr>
        <w:t xml:space="preserve">Elaborar </w:t>
      </w:r>
      <w:r w:rsidR="004D5DBA" w:rsidRPr="005C6D76">
        <w:rPr>
          <w:lang w:val="es-ES_tradnl"/>
        </w:rPr>
        <w:t xml:space="preserve">una estrategia de coordinación interinstitucional entre el </w:t>
      </w:r>
      <w:r w:rsidRPr="005C6D76">
        <w:rPr>
          <w:lang w:val="es-ES_tradnl"/>
        </w:rPr>
        <w:t>G</w:t>
      </w:r>
      <w:r w:rsidR="004D5DBA" w:rsidRPr="005C6D76">
        <w:rPr>
          <w:lang w:val="es-ES_tradnl"/>
        </w:rPr>
        <w:t>obierno y otras partes interesadas</w:t>
      </w:r>
      <w:r w:rsidRPr="005C6D76">
        <w:rPr>
          <w:lang w:val="es-ES_tradnl"/>
        </w:rPr>
        <w:t xml:space="preserve"> vinculadas con </w:t>
      </w:r>
      <w:r w:rsidR="004D5DBA" w:rsidRPr="005C6D76">
        <w:rPr>
          <w:lang w:val="es-ES_tradnl"/>
        </w:rPr>
        <w:t xml:space="preserve">la eficiencia energética y crear una hoja de ruta para instrumentos que promuevan la eficiencia energética en el sector de </w:t>
      </w:r>
      <w:r w:rsidR="00B12CD6" w:rsidRPr="005C6D76">
        <w:rPr>
          <w:lang w:val="es-ES_tradnl"/>
        </w:rPr>
        <w:t xml:space="preserve">refrigeración y aire acondicionado </w:t>
      </w:r>
      <w:r w:rsidR="004D5DBA" w:rsidRPr="005C6D76">
        <w:rPr>
          <w:lang w:val="es-ES_tradnl"/>
        </w:rPr>
        <w:t xml:space="preserve">de Panamá. Además, el proyecto busca fortalecer las capacidades nacionales para mejorar la eficiencia energética durante el mantenimiento de los equipos </w:t>
      </w:r>
      <w:r w:rsidR="00B12CD6" w:rsidRPr="005C6D76">
        <w:rPr>
          <w:lang w:val="es-ES_tradnl"/>
        </w:rPr>
        <w:t xml:space="preserve">de </w:t>
      </w:r>
      <w:r w:rsidR="004D5DBA" w:rsidRPr="005C6D76">
        <w:rPr>
          <w:lang w:val="es-ES_tradnl"/>
        </w:rPr>
        <w:t>RAC; y</w:t>
      </w:r>
    </w:p>
    <w:p w14:paraId="20E27EAB" w14:textId="5FE68E7D" w:rsidR="004D5DBA" w:rsidRPr="005C6D76" w:rsidRDefault="004D5DBA" w:rsidP="00376D47">
      <w:pPr>
        <w:pStyle w:val="Heading2"/>
        <w:ind w:left="1418" w:hanging="709"/>
        <w:rPr>
          <w:lang w:val="es-ES_tradnl"/>
        </w:rPr>
      </w:pPr>
      <w:r w:rsidRPr="005C6D76">
        <w:rPr>
          <w:lang w:val="es-ES_tradnl"/>
        </w:rPr>
        <w:t xml:space="preserve">Demostrar la eficiencia energética de una planta de refrigeración </w:t>
      </w:r>
      <w:r w:rsidR="00CB27DC" w:rsidRPr="005C6D76">
        <w:rPr>
          <w:lang w:val="es-ES_tradnl"/>
        </w:rPr>
        <w:t xml:space="preserve">con </w:t>
      </w:r>
      <w:r w:rsidRPr="005C6D76">
        <w:rPr>
          <w:lang w:val="es-ES_tradnl"/>
        </w:rPr>
        <w:t>CO</w:t>
      </w:r>
      <w:r w:rsidRPr="005C6D76">
        <w:rPr>
          <w:vertAlign w:val="subscript"/>
          <w:lang w:val="es-ES_tradnl"/>
        </w:rPr>
        <w:t>2</w:t>
      </w:r>
      <w:r w:rsidRPr="005C6D76">
        <w:rPr>
          <w:lang w:val="es-ES_tradnl"/>
        </w:rPr>
        <w:t xml:space="preserve"> </w:t>
      </w:r>
      <w:r w:rsidR="00CB27DC" w:rsidRPr="005C6D76">
        <w:rPr>
          <w:lang w:val="es-ES_tradnl"/>
        </w:rPr>
        <w:t xml:space="preserve">transcrítico </w:t>
      </w:r>
      <w:r w:rsidRPr="005C6D76">
        <w:rPr>
          <w:lang w:val="es-ES_tradnl"/>
        </w:rPr>
        <w:t xml:space="preserve">con tecnologías de bajo potencial de calentamiento </w:t>
      </w:r>
      <w:r w:rsidR="00FB7256" w:rsidRPr="005C6D76">
        <w:rPr>
          <w:lang w:val="es-ES_tradnl"/>
        </w:rPr>
        <w:t>atmosférico</w:t>
      </w:r>
      <w:r w:rsidR="009E6CFE" w:rsidRPr="005C6D76">
        <w:rPr>
          <w:lang w:val="es-ES_tradnl"/>
        </w:rPr>
        <w:t xml:space="preserve"> </w:t>
      </w:r>
      <w:r w:rsidRPr="005C6D76">
        <w:rPr>
          <w:lang w:val="es-ES_tradnl"/>
        </w:rPr>
        <w:t>(</w:t>
      </w:r>
      <w:r w:rsidR="00FB7256" w:rsidRPr="005C6D76">
        <w:rPr>
          <w:lang w:val="es-ES_tradnl"/>
        </w:rPr>
        <w:t>PCA</w:t>
      </w:r>
      <w:r w:rsidRPr="005C6D76">
        <w:rPr>
          <w:lang w:val="es-ES_tradnl"/>
        </w:rPr>
        <w:t xml:space="preserve">) para sustituir el enfriador </w:t>
      </w:r>
      <w:r w:rsidR="00B659D5" w:rsidRPr="005C6D76">
        <w:rPr>
          <w:lang w:val="es-ES_tradnl"/>
        </w:rPr>
        <w:t xml:space="preserve">a base de </w:t>
      </w:r>
      <w:r w:rsidRPr="005C6D76">
        <w:rPr>
          <w:lang w:val="es-ES_tradnl"/>
        </w:rPr>
        <w:t xml:space="preserve">R-410A con una capacidad de refrigeración de 196 kW que se utiliza actualmente en cuatro cámaras frigoríficas del </w:t>
      </w:r>
      <w:r w:rsidR="002C1E18" w:rsidRPr="005C6D76">
        <w:rPr>
          <w:lang w:val="es-ES_tradnl"/>
        </w:rPr>
        <w:t>mercado San</w:t>
      </w:r>
      <w:r w:rsidR="007D48B7" w:rsidRPr="005C6D76">
        <w:rPr>
          <w:lang w:val="es-ES_tradnl"/>
        </w:rPr>
        <w:t xml:space="preserve"> Felipe Neri</w:t>
      </w:r>
      <w:r w:rsidRPr="005C6D76">
        <w:rPr>
          <w:lang w:val="es-ES_tradnl"/>
        </w:rPr>
        <w:t xml:space="preserve"> de la ciudad de Panamá, </w:t>
      </w:r>
      <w:r w:rsidR="00B659D5" w:rsidRPr="005C6D76">
        <w:rPr>
          <w:lang w:val="es-ES_tradnl"/>
        </w:rPr>
        <w:t xml:space="preserve">en particular </w:t>
      </w:r>
      <w:r w:rsidRPr="005C6D76">
        <w:rPr>
          <w:lang w:val="es-ES_tradnl"/>
        </w:rPr>
        <w:t xml:space="preserve">las </w:t>
      </w:r>
      <w:r w:rsidR="00B659D5" w:rsidRPr="005C6D76">
        <w:rPr>
          <w:lang w:val="es-ES_tradnl"/>
        </w:rPr>
        <w:t xml:space="preserve">posibles </w:t>
      </w:r>
      <w:r w:rsidRPr="005C6D76">
        <w:rPr>
          <w:lang w:val="es-ES_tradnl"/>
        </w:rPr>
        <w:t xml:space="preserve">ventajas de esta tecnología en </w:t>
      </w:r>
      <w:r w:rsidR="00B659D5" w:rsidRPr="005C6D76">
        <w:rPr>
          <w:lang w:val="es-ES_tradnl"/>
        </w:rPr>
        <w:t xml:space="preserve">lo que respecta a la </w:t>
      </w:r>
      <w:r w:rsidRPr="005C6D76">
        <w:rPr>
          <w:lang w:val="es-ES_tradnl"/>
        </w:rPr>
        <w:t xml:space="preserve">reducción del consumo de energía, </w:t>
      </w:r>
      <w:r w:rsidR="00B659D5" w:rsidRPr="005C6D76">
        <w:rPr>
          <w:lang w:val="es-ES_tradnl"/>
        </w:rPr>
        <w:t xml:space="preserve">la </w:t>
      </w:r>
      <w:r w:rsidRPr="005C6D76">
        <w:rPr>
          <w:lang w:val="es-ES_tradnl"/>
        </w:rPr>
        <w:t xml:space="preserve">mejora del rendimiento del refrigerante, </w:t>
      </w:r>
      <w:r w:rsidR="00B659D5" w:rsidRPr="005C6D76">
        <w:rPr>
          <w:lang w:val="es-ES_tradnl"/>
        </w:rPr>
        <w:t xml:space="preserve">la </w:t>
      </w:r>
      <w:r w:rsidRPr="005C6D76">
        <w:rPr>
          <w:lang w:val="es-ES_tradnl"/>
        </w:rPr>
        <w:t>reducción de los cost</w:t>
      </w:r>
      <w:r w:rsidR="00FB7256" w:rsidRPr="005C6D76">
        <w:rPr>
          <w:lang w:val="es-ES_tradnl"/>
        </w:rPr>
        <w:t>os de operación</w:t>
      </w:r>
      <w:r w:rsidRPr="005C6D76">
        <w:rPr>
          <w:lang w:val="es-ES_tradnl"/>
        </w:rPr>
        <w:t xml:space="preserve"> y, si es posible, </w:t>
      </w:r>
      <w:r w:rsidR="00B659D5" w:rsidRPr="005C6D76">
        <w:rPr>
          <w:lang w:val="es-ES_tradnl"/>
        </w:rPr>
        <w:t xml:space="preserve">la </w:t>
      </w:r>
      <w:r w:rsidRPr="005C6D76">
        <w:rPr>
          <w:lang w:val="es-ES_tradnl"/>
        </w:rPr>
        <w:t xml:space="preserve">reducción de la pérdida de alimentos.  </w:t>
      </w:r>
    </w:p>
    <w:p w14:paraId="77D70D72" w14:textId="40FB2800" w:rsidR="00255FFE" w:rsidRPr="005C6D76" w:rsidRDefault="00461DBF" w:rsidP="00255FFE">
      <w:pPr>
        <w:pStyle w:val="Heading2"/>
        <w:numPr>
          <w:ilvl w:val="0"/>
          <w:numId w:val="0"/>
        </w:numPr>
        <w:rPr>
          <w:i/>
          <w:iCs/>
          <w:lang w:val="es-ES_tradnl"/>
        </w:rPr>
      </w:pPr>
      <w:r w:rsidRPr="005C6D76">
        <w:rPr>
          <w:i/>
          <w:iCs/>
          <w:lang w:val="es-ES_tradnl"/>
        </w:rPr>
        <w:t>Beneficiario de la demostración</w:t>
      </w:r>
      <w:r w:rsidR="00255FFE" w:rsidRPr="005C6D76">
        <w:rPr>
          <w:i/>
          <w:iCs/>
          <w:lang w:val="es-ES_tradnl"/>
        </w:rPr>
        <w:t xml:space="preserve"> </w:t>
      </w:r>
    </w:p>
    <w:p w14:paraId="6350D79D" w14:textId="71CC4675" w:rsidR="00461DBF" w:rsidRPr="005C6D76" w:rsidRDefault="00461DBF" w:rsidP="00461DBF">
      <w:pPr>
        <w:pStyle w:val="Heading1"/>
        <w:rPr>
          <w:lang w:val="es-ES_tradnl"/>
        </w:rPr>
      </w:pPr>
      <w:r w:rsidRPr="005C6D76">
        <w:rPr>
          <w:lang w:val="es-ES_tradnl"/>
        </w:rPr>
        <w:t xml:space="preserve">El </w:t>
      </w:r>
      <w:r w:rsidR="002C1E18" w:rsidRPr="005C6D76">
        <w:rPr>
          <w:lang w:val="es-ES_tradnl"/>
        </w:rPr>
        <w:t>mercado San</w:t>
      </w:r>
      <w:r w:rsidR="007D48B7" w:rsidRPr="005C6D76">
        <w:rPr>
          <w:lang w:val="es-ES_tradnl"/>
        </w:rPr>
        <w:t xml:space="preserve"> Felipe Neri</w:t>
      </w:r>
      <w:r w:rsidRPr="005C6D76">
        <w:rPr>
          <w:lang w:val="es-ES_tradnl"/>
        </w:rPr>
        <w:t xml:space="preserve"> ha sido seleccionado para demostrar las mejores prácticas en el uso de la energía en diversas </w:t>
      </w:r>
      <w:r w:rsidR="00FD2DFF" w:rsidRPr="005C6D76">
        <w:rPr>
          <w:lang w:val="es-ES_tradnl"/>
        </w:rPr>
        <w:t xml:space="preserve">aplicaciones </w:t>
      </w:r>
      <w:r w:rsidRPr="005C6D76">
        <w:rPr>
          <w:lang w:val="es-ES_tradnl"/>
        </w:rPr>
        <w:t xml:space="preserve">y para implementar alternativas energéticamente eficientes en la </w:t>
      </w:r>
      <w:r w:rsidRPr="005C6D76">
        <w:rPr>
          <w:lang w:val="es-ES_tradnl"/>
        </w:rPr>
        <w:lastRenderedPageBreak/>
        <w:t xml:space="preserve">refrigeración de cámaras frigoríficas, mostrando tecnologías energéticamente eficientes que utilizan refrigerantes de bajo </w:t>
      </w:r>
      <w:r w:rsidR="00FD2DFF" w:rsidRPr="005C6D76">
        <w:rPr>
          <w:lang w:val="es-ES_tradnl"/>
        </w:rPr>
        <w:t>PCA</w:t>
      </w:r>
      <w:r w:rsidRPr="005C6D76">
        <w:rPr>
          <w:lang w:val="es-ES_tradnl"/>
        </w:rPr>
        <w:t>, como parte de l</w:t>
      </w:r>
      <w:r w:rsidR="00FD2DFF" w:rsidRPr="005C6D76">
        <w:rPr>
          <w:lang w:val="es-ES_tradnl"/>
        </w:rPr>
        <w:t>a</w:t>
      </w:r>
      <w:r w:rsidRPr="005C6D76">
        <w:rPr>
          <w:lang w:val="es-ES_tradnl"/>
        </w:rPr>
        <w:t xml:space="preserve">s </w:t>
      </w:r>
      <w:r w:rsidR="00FD2DFF" w:rsidRPr="005C6D76">
        <w:rPr>
          <w:lang w:val="es-ES_tradnl"/>
        </w:rPr>
        <w:t xml:space="preserve">iniciativas </w:t>
      </w:r>
      <w:r w:rsidRPr="005C6D76">
        <w:rPr>
          <w:lang w:val="es-ES_tradnl"/>
        </w:rPr>
        <w:t>para modernizar el sector de la cadena de frío. Inaugurado en 1951, es uno de los principales mercados municipales de la ciudad de Panamá y</w:t>
      </w:r>
      <w:r w:rsidR="00FD2DFF" w:rsidRPr="005C6D76">
        <w:rPr>
          <w:lang w:val="es-ES_tradnl"/>
        </w:rPr>
        <w:t xml:space="preserve"> se lo ha señalado </w:t>
      </w:r>
      <w:r w:rsidRPr="005C6D76">
        <w:rPr>
          <w:lang w:val="es-ES_tradnl"/>
        </w:rPr>
        <w:t>como un lugar estratégico para promover la gestión sostenible de los alimentos en las zonas urbanas, la reducción de residuos y la mejora de la eficiencia energética. Aproximadamente 8</w:t>
      </w:r>
      <w:r w:rsidR="009E6CFE" w:rsidRPr="005C6D76">
        <w:rPr>
          <w:lang w:val="es-ES_tradnl"/>
        </w:rPr>
        <w:t>.</w:t>
      </w:r>
      <w:r w:rsidRPr="005C6D76">
        <w:rPr>
          <w:lang w:val="es-ES_tradnl"/>
        </w:rPr>
        <w:t>500 personas visitan el mercado cada día. Cuenta con 139 puestos comerciales repartidos en cuatro secciones: una para carne (</w:t>
      </w:r>
      <w:r w:rsidR="00D67CF6" w:rsidRPr="005C6D76">
        <w:rPr>
          <w:lang w:val="es-ES_tradnl"/>
        </w:rPr>
        <w:t xml:space="preserve">carne </w:t>
      </w:r>
      <w:r w:rsidR="00CB705C" w:rsidRPr="005C6D76">
        <w:rPr>
          <w:lang w:val="es-ES_tradnl"/>
        </w:rPr>
        <w:t>de res</w:t>
      </w:r>
      <w:r w:rsidRPr="005C6D76">
        <w:rPr>
          <w:lang w:val="es-ES_tradnl"/>
        </w:rPr>
        <w:t xml:space="preserve">, </w:t>
      </w:r>
      <w:r w:rsidR="00CB705C" w:rsidRPr="005C6D76">
        <w:rPr>
          <w:lang w:val="es-ES_tradnl"/>
        </w:rPr>
        <w:t>de ave</w:t>
      </w:r>
      <w:r w:rsidRPr="005C6D76">
        <w:rPr>
          <w:lang w:val="es-ES_tradnl"/>
        </w:rPr>
        <w:t xml:space="preserve">, </w:t>
      </w:r>
      <w:r w:rsidR="00CB705C" w:rsidRPr="005C6D76">
        <w:rPr>
          <w:lang w:val="es-ES_tradnl"/>
        </w:rPr>
        <w:t xml:space="preserve">de </w:t>
      </w:r>
      <w:r w:rsidRPr="005C6D76">
        <w:rPr>
          <w:lang w:val="es-ES_tradnl"/>
        </w:rPr>
        <w:t xml:space="preserve">cerdo), otra para frutas, verduras y </w:t>
      </w:r>
      <w:r w:rsidR="00CB705C" w:rsidRPr="005C6D76">
        <w:rPr>
          <w:lang w:val="es-ES_tradnl"/>
        </w:rPr>
        <w:t xml:space="preserve">otros </w:t>
      </w:r>
      <w:r w:rsidRPr="005C6D76">
        <w:rPr>
          <w:lang w:val="es-ES_tradnl"/>
        </w:rPr>
        <w:t xml:space="preserve">comestibles, otra para restaurantes y comida preparada, y otra para </w:t>
      </w:r>
      <w:r w:rsidR="000D339C" w:rsidRPr="005C6D76">
        <w:rPr>
          <w:lang w:val="es-ES_tradnl"/>
        </w:rPr>
        <w:t xml:space="preserve">la recepción </w:t>
      </w:r>
      <w:r w:rsidRPr="005C6D76">
        <w:rPr>
          <w:lang w:val="es-ES_tradnl"/>
        </w:rPr>
        <w:t xml:space="preserve">y las oficinas administrativas y operativas. Para conservar los productos perecederos y </w:t>
      </w:r>
      <w:r w:rsidR="00420748" w:rsidRPr="005C6D76">
        <w:rPr>
          <w:lang w:val="es-ES_tradnl"/>
        </w:rPr>
        <w:t xml:space="preserve">velar por la </w:t>
      </w:r>
      <w:r w:rsidRPr="005C6D76">
        <w:rPr>
          <w:lang w:val="es-ES_tradnl"/>
        </w:rPr>
        <w:t xml:space="preserve">comodidad de los comerciantes, los clientes y el personal, el mercado cuenta con una amplia infraestructura de aire acondicionado y refrigeración. El proyecto piloto analizará el uso de energía y refrigerantes en todas las operaciones del mercado y desarrollará una estrategia de eficiencia energética, que incluirá las mejores prácticas para la refrigeración y el aire acondicionado. El proyecto comparará la eficiencia energética del nuevo sistema con la del actual, difundirá los resultados a los usuarios finales y desarrollará la capacidad nacional mediante la </w:t>
      </w:r>
      <w:r w:rsidR="00420748" w:rsidRPr="005C6D76">
        <w:rPr>
          <w:lang w:val="es-ES_tradnl"/>
        </w:rPr>
        <w:t>capacitación</w:t>
      </w:r>
      <w:r w:rsidRPr="005C6D76">
        <w:rPr>
          <w:lang w:val="es-ES_tradnl"/>
        </w:rPr>
        <w:t xml:space="preserve"> de técnicos en refrigeración en el manejo seguro y eficiente de la tecnología de CO</w:t>
      </w:r>
      <w:r w:rsidRPr="005C6D76">
        <w:rPr>
          <w:vertAlign w:val="subscript"/>
          <w:lang w:val="es-ES_tradnl"/>
        </w:rPr>
        <w:t>2</w:t>
      </w:r>
      <w:r w:rsidRPr="005C6D76">
        <w:rPr>
          <w:lang w:val="es-ES_tradnl"/>
        </w:rPr>
        <w:t xml:space="preserve"> transcrítico.</w:t>
      </w:r>
    </w:p>
    <w:p w14:paraId="7B185B59" w14:textId="2D4DB9F4" w:rsidR="00255FFE" w:rsidRPr="005C6D76" w:rsidRDefault="0013407D" w:rsidP="00255FFE">
      <w:pPr>
        <w:pStyle w:val="Heading1"/>
        <w:keepNext/>
        <w:numPr>
          <w:ilvl w:val="0"/>
          <w:numId w:val="0"/>
        </w:numPr>
        <w:spacing w:before="240"/>
        <w:rPr>
          <w:lang w:val="es-ES_tradnl"/>
        </w:rPr>
      </w:pPr>
      <w:r w:rsidRPr="005C6D76">
        <w:rPr>
          <w:u w:val="single"/>
          <w:lang w:val="es-ES_tradnl"/>
        </w:rPr>
        <w:t>Actividades propuestas</w:t>
      </w:r>
      <w:r w:rsidR="00255FFE" w:rsidRPr="005C6D76">
        <w:rPr>
          <w:lang w:val="es-ES_tradnl"/>
        </w:rPr>
        <w:t xml:space="preserve"> </w:t>
      </w:r>
    </w:p>
    <w:p w14:paraId="7075720B" w14:textId="0B2FA9C8" w:rsidR="00255FFE" w:rsidRPr="005C6D76" w:rsidRDefault="00C701AC" w:rsidP="00255FFE">
      <w:pPr>
        <w:pStyle w:val="Heading1"/>
        <w:rPr>
          <w:lang w:val="es-ES_tradnl"/>
        </w:rPr>
      </w:pPr>
      <w:r w:rsidRPr="005C6D76">
        <w:rPr>
          <w:lang w:val="es-ES_tradnl"/>
        </w:rPr>
        <w:t>A continuación se describen las actividades con su desglose de costos (</w:t>
      </w:r>
      <w:r w:rsidR="00F455AA" w:rsidRPr="005C6D76">
        <w:rPr>
          <w:lang w:val="es-ES_tradnl"/>
        </w:rPr>
        <w:t>según se presentó</w:t>
      </w:r>
      <w:r w:rsidRPr="005C6D76">
        <w:rPr>
          <w:lang w:val="es-ES_tradnl"/>
        </w:rPr>
        <w:t xml:space="preserve"> inicialmente).</w:t>
      </w:r>
    </w:p>
    <w:p w14:paraId="64A514FE" w14:textId="2899A61D" w:rsidR="00255FFE" w:rsidRPr="005C6D76" w:rsidRDefault="0013407D" w:rsidP="006547B2">
      <w:pPr>
        <w:pStyle w:val="Heading2"/>
        <w:tabs>
          <w:tab w:val="num" w:pos="0"/>
        </w:tabs>
        <w:ind w:left="1350" w:hanging="630"/>
        <w:rPr>
          <w:i/>
          <w:iCs/>
          <w:lang w:val="es-ES_tradnl"/>
        </w:rPr>
      </w:pPr>
      <w:r w:rsidRPr="005C6D76">
        <w:rPr>
          <w:i/>
          <w:iCs/>
          <w:lang w:val="es-ES_tradnl"/>
        </w:rPr>
        <w:t>Actividades institucionales (USD 135.000):</w:t>
      </w:r>
    </w:p>
    <w:p w14:paraId="706C5E7D" w14:textId="3B0A3DAF" w:rsidR="0013407D" w:rsidRPr="005C6D76" w:rsidRDefault="0013407D" w:rsidP="006547B2">
      <w:pPr>
        <w:pStyle w:val="Heading3"/>
        <w:ind w:left="2127" w:hanging="777"/>
        <w:rPr>
          <w:lang w:val="es-ES_tradnl"/>
        </w:rPr>
      </w:pPr>
      <w:r w:rsidRPr="005C6D76">
        <w:rPr>
          <w:i/>
          <w:iCs/>
          <w:lang w:val="es-ES_tradnl"/>
        </w:rPr>
        <w:t>Coordinación interinstitucional (USD 25.000)</w:t>
      </w:r>
      <w:r w:rsidRPr="005C6D76">
        <w:rPr>
          <w:lang w:val="es-ES_tradnl"/>
        </w:rPr>
        <w:t xml:space="preserve">: Creación de un comité interinstitucional; elaboración de un plan de trabajo para </w:t>
      </w:r>
      <w:r w:rsidR="00816A95" w:rsidRPr="005C6D76">
        <w:rPr>
          <w:lang w:val="es-ES_tradnl"/>
        </w:rPr>
        <w:t xml:space="preserve">la elaboración </w:t>
      </w:r>
      <w:r w:rsidRPr="005C6D76">
        <w:rPr>
          <w:lang w:val="es-ES_tradnl"/>
        </w:rPr>
        <w:t>de instrumentos que promuevan la eficiencia energética en el sector de la refrigeración y el aire acondicionado; definición de criterios de eficiencia energética para equipos de más de cinco toneladas de refrigeración; y difusión de las recomendaciones del comité;</w:t>
      </w:r>
    </w:p>
    <w:p w14:paraId="1775CA42" w14:textId="4479E359" w:rsidR="0013407D" w:rsidRPr="005C6D76" w:rsidRDefault="0013407D" w:rsidP="006547B2">
      <w:pPr>
        <w:pStyle w:val="Heading3"/>
        <w:ind w:left="2127" w:hanging="777"/>
        <w:rPr>
          <w:lang w:val="es-ES_tradnl"/>
        </w:rPr>
      </w:pPr>
      <w:r w:rsidRPr="005C6D76">
        <w:rPr>
          <w:i/>
          <w:iCs/>
          <w:lang w:val="es-ES_tradnl"/>
        </w:rPr>
        <w:t>Fortalecimiento de la</w:t>
      </w:r>
      <w:r w:rsidR="00816A95" w:rsidRPr="005C6D76">
        <w:rPr>
          <w:i/>
          <w:iCs/>
          <w:lang w:val="es-ES_tradnl"/>
        </w:rPr>
        <w:t xml:space="preserve"> capacitación</w:t>
      </w:r>
      <w:r w:rsidRPr="005C6D76">
        <w:rPr>
          <w:i/>
          <w:iCs/>
          <w:lang w:val="es-ES_tradnl"/>
        </w:rPr>
        <w:t xml:space="preserve"> de los técnicos de mantenimiento de </w:t>
      </w:r>
      <w:r w:rsidR="00816A95" w:rsidRPr="005C6D76">
        <w:rPr>
          <w:i/>
          <w:iCs/>
          <w:lang w:val="es-ES_tradnl"/>
        </w:rPr>
        <w:t xml:space="preserve">equipos de </w:t>
      </w:r>
      <w:r w:rsidRPr="005C6D76">
        <w:rPr>
          <w:i/>
          <w:iCs/>
          <w:lang w:val="es-ES_tradnl"/>
        </w:rPr>
        <w:t>refrigeración y aire acondicionado (USD 35.000)</w:t>
      </w:r>
      <w:r w:rsidRPr="005C6D76">
        <w:rPr>
          <w:lang w:val="es-ES_tradnl"/>
        </w:rPr>
        <w:t xml:space="preserve">: Revisión del plan de estudios del Instituto Nacional de Desarrollo Humano (INADEH), que es el centro de capacitación para técnicos en refrigeración y </w:t>
      </w:r>
      <w:r w:rsidR="00DF5EE1" w:rsidRPr="005C6D76">
        <w:rPr>
          <w:lang w:val="es-ES_tradnl"/>
        </w:rPr>
        <w:t>aire acondicionado</w:t>
      </w:r>
      <w:r w:rsidRPr="005C6D76">
        <w:rPr>
          <w:lang w:val="es-ES_tradnl"/>
        </w:rPr>
        <w:t>, e integración de una sección sobre eficiencia energética (USD 10.000); adquisición de un conjunto</w:t>
      </w:r>
      <w:r w:rsidR="00DB1A21" w:rsidRPr="005C6D76">
        <w:rPr>
          <w:rStyle w:val="FootnoteReference"/>
          <w:lang w:val="es-ES_tradnl"/>
        </w:rPr>
        <w:footnoteReference w:id="4"/>
      </w:r>
      <w:r w:rsidRPr="005C6D76">
        <w:rPr>
          <w:lang w:val="es-ES_tradnl"/>
        </w:rPr>
        <w:t xml:space="preserve"> de herramientas para fortalecer el laboratorio del INADEH (USD 20.000); y realización de tres talleres de capacitación sobre la gestión adecuada del mantenimiento para mejorar la eficiencia energética (USD 5.000)</w:t>
      </w:r>
      <w:r w:rsidR="00816A95" w:rsidRPr="005C6D76">
        <w:rPr>
          <w:lang w:val="es-ES_tradnl"/>
        </w:rPr>
        <w:t>;</w:t>
      </w:r>
    </w:p>
    <w:p w14:paraId="035A02B5" w14:textId="3AB784D9" w:rsidR="00376D47" w:rsidRPr="005C6D76" w:rsidRDefault="00376D47" w:rsidP="006547B2">
      <w:pPr>
        <w:pStyle w:val="Heading3"/>
        <w:tabs>
          <w:tab w:val="num" w:pos="0"/>
        </w:tabs>
        <w:ind w:left="2127" w:hanging="777"/>
        <w:rPr>
          <w:lang w:val="es-ES_tradnl"/>
        </w:rPr>
      </w:pPr>
      <w:r w:rsidRPr="005C6D76">
        <w:rPr>
          <w:i/>
          <w:iCs/>
          <w:lang w:val="es-ES_tradnl"/>
        </w:rPr>
        <w:t xml:space="preserve">Estrategia de buenas prácticas en equipos de refrigeración y aire acondicionado utilizados en el </w:t>
      </w:r>
      <w:r w:rsidR="002C1E18" w:rsidRPr="005C6D76">
        <w:rPr>
          <w:i/>
          <w:iCs/>
          <w:lang w:val="es-ES_tradnl"/>
        </w:rPr>
        <w:t>mercado San</w:t>
      </w:r>
      <w:r w:rsidR="007D48B7" w:rsidRPr="005C6D76">
        <w:rPr>
          <w:i/>
          <w:iCs/>
          <w:lang w:val="es-ES_tradnl"/>
        </w:rPr>
        <w:t xml:space="preserve"> Felipe Neri</w:t>
      </w:r>
      <w:r w:rsidRPr="005C6D76">
        <w:rPr>
          <w:i/>
          <w:iCs/>
          <w:lang w:val="es-ES_tradnl"/>
        </w:rPr>
        <w:t xml:space="preserve"> (USD 75.000)</w:t>
      </w:r>
      <w:r w:rsidRPr="005C6D76">
        <w:rPr>
          <w:lang w:val="es-ES_tradnl"/>
        </w:rPr>
        <w:t xml:space="preserve">: </w:t>
      </w:r>
      <w:r w:rsidR="00816A95" w:rsidRPr="005C6D76">
        <w:rPr>
          <w:lang w:val="es-ES_tradnl"/>
        </w:rPr>
        <w:t xml:space="preserve">determinar </w:t>
      </w:r>
      <w:r w:rsidRPr="005C6D76">
        <w:rPr>
          <w:lang w:val="es-ES_tradnl"/>
        </w:rPr>
        <w:t xml:space="preserve">a los principales usuarios de equipos de refrigeración y aire acondicionado en el mercado, establecer una base de referencia de los equipos y sistemas actuales, diagnosticar y evaluar el uso de la energía con proyecciones para los próximos cinco años, </w:t>
      </w:r>
      <w:r w:rsidR="00816A95" w:rsidRPr="005C6D76">
        <w:rPr>
          <w:lang w:val="es-ES_tradnl"/>
        </w:rPr>
        <w:t xml:space="preserve">especificar </w:t>
      </w:r>
      <w:r w:rsidRPr="005C6D76">
        <w:rPr>
          <w:lang w:val="es-ES_tradnl"/>
        </w:rPr>
        <w:t xml:space="preserve">oportunidades para optimizar el uso de la energía (USD 25.000); desarrollar e impartir </w:t>
      </w:r>
      <w:r w:rsidR="00816A95" w:rsidRPr="005C6D76">
        <w:rPr>
          <w:lang w:val="es-ES_tradnl"/>
        </w:rPr>
        <w:t xml:space="preserve">cursos de capacitación </w:t>
      </w:r>
      <w:r w:rsidRPr="005C6D76">
        <w:rPr>
          <w:lang w:val="es-ES_tradnl"/>
        </w:rPr>
        <w:t xml:space="preserve">a los usuarios de equipos de refrigeración y aire acondicionado del mercado sobre la optimización del uso de la energía y la mejora de la eficiencia energética de los equipos y sistemas (USD 5.000), campaña de sensibilización sobre los resultados del </w:t>
      </w:r>
      <w:r w:rsidRPr="005C6D76">
        <w:rPr>
          <w:lang w:val="es-ES_tradnl"/>
        </w:rPr>
        <w:lastRenderedPageBreak/>
        <w:t xml:space="preserve">proyecto y la eficiencia energética en las tecnologías de refrigeración y aire acondicionado para crear capacidad nacional para la manipulación, instalación y funcionamiento seguros y eficientes de los sistemas </w:t>
      </w:r>
      <w:r w:rsidR="00816A95" w:rsidRPr="005C6D76">
        <w:rPr>
          <w:lang w:val="es-ES_tradnl"/>
        </w:rPr>
        <w:t>de</w:t>
      </w:r>
      <w:r w:rsidR="00E5159D" w:rsidRPr="005C6D76">
        <w:rPr>
          <w:lang w:val="es-ES_tradnl"/>
        </w:rPr>
        <w:t xml:space="preserve"> </w:t>
      </w:r>
      <w:r w:rsidRPr="005C6D76">
        <w:rPr>
          <w:lang w:val="es-ES_tradnl"/>
        </w:rPr>
        <w:t>CO</w:t>
      </w:r>
      <w:r w:rsidRPr="005C6D76">
        <w:rPr>
          <w:vertAlign w:val="subscript"/>
          <w:lang w:val="es-ES_tradnl"/>
        </w:rPr>
        <w:t>2</w:t>
      </w:r>
      <w:r w:rsidR="00E5159D" w:rsidRPr="005C6D76">
        <w:rPr>
          <w:lang w:val="es-ES_tradnl"/>
        </w:rPr>
        <w:t xml:space="preserve"> transcrítico </w:t>
      </w:r>
      <w:r w:rsidRPr="005C6D76">
        <w:rPr>
          <w:lang w:val="es-ES_tradnl"/>
        </w:rPr>
        <w:t>(USD 35.000); y actividades de difusión de los resultados (USD 10.000);</w:t>
      </w:r>
    </w:p>
    <w:p w14:paraId="5C4357CF" w14:textId="2622E45C" w:rsidR="006A5830" w:rsidRPr="005C6D76" w:rsidRDefault="006A5830" w:rsidP="006547B2">
      <w:pPr>
        <w:pStyle w:val="Heading2"/>
        <w:tabs>
          <w:tab w:val="num" w:pos="0"/>
        </w:tabs>
        <w:ind w:left="1440" w:hanging="630"/>
        <w:rPr>
          <w:lang w:val="es-ES_tradnl"/>
        </w:rPr>
      </w:pPr>
      <w:r w:rsidRPr="005C6D76">
        <w:rPr>
          <w:i/>
          <w:iCs/>
          <w:lang w:val="es-ES_tradnl"/>
        </w:rPr>
        <w:t xml:space="preserve">Demostración de la sección de refrigeración </w:t>
      </w:r>
      <w:r w:rsidR="00CB27DC" w:rsidRPr="005C6D76">
        <w:rPr>
          <w:i/>
          <w:iCs/>
          <w:lang w:val="es-ES_tradnl"/>
        </w:rPr>
        <w:t>con CO</w:t>
      </w:r>
      <w:r w:rsidR="00CB27DC" w:rsidRPr="005C6D76">
        <w:rPr>
          <w:i/>
          <w:iCs/>
          <w:vertAlign w:val="subscript"/>
          <w:lang w:val="es-ES_tradnl"/>
        </w:rPr>
        <w:t>2</w:t>
      </w:r>
      <w:r w:rsidR="00CB27DC" w:rsidRPr="005C6D76">
        <w:rPr>
          <w:i/>
          <w:iCs/>
          <w:lang w:val="es-ES_tradnl"/>
        </w:rPr>
        <w:t xml:space="preserve"> transcrítico</w:t>
      </w:r>
      <w:r w:rsidRPr="005C6D76">
        <w:rPr>
          <w:i/>
          <w:iCs/>
          <w:lang w:val="es-ES_tradnl"/>
        </w:rPr>
        <w:t xml:space="preserve"> de las cámaras frigoríficas (USD 620.000):</w:t>
      </w:r>
      <w:r w:rsidRPr="005C6D76">
        <w:rPr>
          <w:lang w:val="es-ES_tradnl"/>
        </w:rPr>
        <w:t xml:space="preserve">  </w:t>
      </w:r>
    </w:p>
    <w:p w14:paraId="1D9FC98A" w14:textId="608332A3" w:rsidR="006A5830" w:rsidRPr="005C6D76" w:rsidRDefault="006A5830" w:rsidP="006547B2">
      <w:pPr>
        <w:pStyle w:val="Heading3"/>
        <w:widowControl/>
        <w:tabs>
          <w:tab w:val="num" w:pos="0"/>
        </w:tabs>
        <w:ind w:left="2160" w:hanging="720"/>
        <w:rPr>
          <w:lang w:val="es-ES_tradnl"/>
        </w:rPr>
      </w:pPr>
      <w:r w:rsidRPr="005C6D76">
        <w:rPr>
          <w:i/>
          <w:iCs/>
          <w:lang w:val="es-ES_tradnl"/>
        </w:rPr>
        <w:t xml:space="preserve">Adquisición de una planta de refrigeración </w:t>
      </w:r>
      <w:r w:rsidR="00CB27DC" w:rsidRPr="005C6D76">
        <w:rPr>
          <w:i/>
          <w:iCs/>
          <w:lang w:val="es-ES_tradnl"/>
        </w:rPr>
        <w:t>con CO</w:t>
      </w:r>
      <w:r w:rsidR="00CB27DC" w:rsidRPr="005C6D76">
        <w:rPr>
          <w:i/>
          <w:iCs/>
          <w:vertAlign w:val="subscript"/>
          <w:lang w:val="es-ES_tradnl"/>
        </w:rPr>
        <w:t>2</w:t>
      </w:r>
      <w:r w:rsidR="00CB27DC" w:rsidRPr="005C6D76">
        <w:rPr>
          <w:i/>
          <w:iCs/>
          <w:lang w:val="es-ES_tradnl"/>
        </w:rPr>
        <w:t xml:space="preserve"> transcrítico</w:t>
      </w:r>
      <w:r w:rsidRPr="005C6D76">
        <w:rPr>
          <w:i/>
          <w:iCs/>
          <w:lang w:val="es-ES_tradnl"/>
        </w:rPr>
        <w:t xml:space="preserve"> (USD 250.000)</w:t>
      </w:r>
      <w:r w:rsidRPr="005C6D76">
        <w:rPr>
          <w:lang w:val="es-ES_tradnl"/>
        </w:rPr>
        <w:t xml:space="preserve">: Sustitución del actual sistema central de refrigeración </w:t>
      </w:r>
      <w:r w:rsidR="00DB1A21" w:rsidRPr="005C6D76">
        <w:rPr>
          <w:lang w:val="es-ES_tradnl"/>
        </w:rPr>
        <w:t xml:space="preserve">a base de </w:t>
      </w:r>
      <w:r w:rsidRPr="005C6D76">
        <w:rPr>
          <w:lang w:val="es-ES_tradnl"/>
        </w:rPr>
        <w:t xml:space="preserve">R-410A, que actualmente da servicio a tres cámaras frigoríficas, una sala de clasificación/corte y dos áreas de recepción para carne de vacuno y porcino, por una planta de refrigeración </w:t>
      </w:r>
      <w:r w:rsidR="00CB27DC" w:rsidRPr="005C6D76">
        <w:rPr>
          <w:lang w:val="es-ES_tradnl"/>
        </w:rPr>
        <w:t>con CO</w:t>
      </w:r>
      <w:r w:rsidR="00CB27DC" w:rsidRPr="005C6D76">
        <w:rPr>
          <w:vertAlign w:val="subscript"/>
          <w:lang w:val="es-ES_tradnl"/>
        </w:rPr>
        <w:t>2</w:t>
      </w:r>
      <w:r w:rsidR="00CB27DC" w:rsidRPr="005C6D76">
        <w:rPr>
          <w:lang w:val="es-ES_tradnl"/>
        </w:rPr>
        <w:t xml:space="preserve"> transcrítico</w:t>
      </w:r>
      <w:r w:rsidR="00DB1A21" w:rsidRPr="005C6D76">
        <w:rPr>
          <w:rStyle w:val="FootnoteReference"/>
          <w:lang w:val="es-ES_tradnl"/>
        </w:rPr>
        <w:footnoteReference w:id="5"/>
      </w:r>
      <w:r w:rsidRPr="005C6D76">
        <w:rPr>
          <w:lang w:val="es-ES_tradnl"/>
        </w:rPr>
        <w:t>.</w:t>
      </w:r>
      <w:r w:rsidR="00D00934">
        <w:rPr>
          <w:lang w:val="es-ES_tradnl"/>
        </w:rPr>
        <w:t xml:space="preserve"> </w:t>
      </w:r>
      <w:r w:rsidRPr="005C6D76">
        <w:rPr>
          <w:lang w:val="es-ES_tradnl"/>
        </w:rPr>
        <w:t>El sistema propuesto incluye una planta de refrigeración para funcionamiento a temperatura media y alta, adecuada para su instalación en interiores, con compresores de pistón y temperaturas de evaporación de -7 °C y 8 °C</w:t>
      </w:r>
      <w:r w:rsidR="002B2BB0" w:rsidRPr="005C6D76">
        <w:rPr>
          <w:lang w:val="es-ES_tradnl"/>
        </w:rPr>
        <w:t>;</w:t>
      </w:r>
    </w:p>
    <w:p w14:paraId="4BA1B41A" w14:textId="64230CF0" w:rsidR="006A5830" w:rsidRPr="005C6D76" w:rsidRDefault="006A5830" w:rsidP="006547B2">
      <w:pPr>
        <w:pStyle w:val="Heading3"/>
        <w:widowControl/>
        <w:tabs>
          <w:tab w:val="num" w:pos="0"/>
        </w:tabs>
        <w:ind w:left="2160" w:hanging="720"/>
        <w:rPr>
          <w:lang w:val="es-ES_tradnl"/>
        </w:rPr>
      </w:pPr>
      <w:r w:rsidRPr="005C6D76">
        <w:rPr>
          <w:i/>
          <w:iCs/>
          <w:lang w:val="es-ES_tradnl"/>
        </w:rPr>
        <w:t>Adquisición de evaporadores (USD 115.000)</w:t>
      </w:r>
      <w:r w:rsidRPr="005C6D76">
        <w:rPr>
          <w:lang w:val="es-ES_tradnl"/>
        </w:rPr>
        <w:t>: Se instalaría un conjunto de evaporadores para cada zona atendida, con especificaciones adaptadas al tamaño de la cámara, la temperatura y la capacidad de refrigeración necesaria; prestación de asistencia técnica para el diseño, la instalación y la puesta en marcha del nuevo sistema</w:t>
      </w:r>
      <w:r w:rsidR="002B2BB0" w:rsidRPr="005C6D76">
        <w:rPr>
          <w:lang w:val="es-ES_tradnl"/>
        </w:rPr>
        <w:t>;</w:t>
      </w:r>
    </w:p>
    <w:p w14:paraId="385FEF48" w14:textId="0C45929A" w:rsidR="002B2BB0" w:rsidRPr="005C6D76" w:rsidRDefault="002B2BB0" w:rsidP="006547B2">
      <w:pPr>
        <w:pStyle w:val="Heading3"/>
        <w:tabs>
          <w:tab w:val="num" w:pos="0"/>
        </w:tabs>
        <w:ind w:left="2160" w:hanging="720"/>
        <w:rPr>
          <w:lang w:val="es-ES_tradnl"/>
        </w:rPr>
      </w:pPr>
      <w:r w:rsidRPr="005C6D76">
        <w:rPr>
          <w:i/>
          <w:iCs/>
          <w:lang w:val="es-ES_tradnl"/>
        </w:rPr>
        <w:t>Instalación, mano de obra, ingeniería detallada, materiales, transporte, formación y puesta en marcha (USD 240.000)</w:t>
      </w:r>
      <w:r w:rsidRPr="005C6D76">
        <w:rPr>
          <w:lang w:val="es-ES_tradnl"/>
        </w:rPr>
        <w:t>: Incluye, entre otras cosas, material para tuberías de alta presión, válvulas de seguridad, cableado eléctrico, controladores electrónicos, válvulas y transductores, cuadros eléctricos de alimentación y control para cada cámara frigorífica y para todo el sistema, sistemas de detección de CO</w:t>
      </w:r>
      <w:r w:rsidRPr="005C6D76">
        <w:rPr>
          <w:vertAlign w:val="subscript"/>
          <w:lang w:val="es-ES_tradnl"/>
        </w:rPr>
        <w:t>2</w:t>
      </w:r>
      <w:r w:rsidRPr="005C6D76">
        <w:rPr>
          <w:lang w:val="es-ES_tradnl"/>
        </w:rPr>
        <w:t xml:space="preserve">, sistema de telemetría, </w:t>
      </w:r>
      <w:r w:rsidR="00567FA1" w:rsidRPr="005C6D76">
        <w:rPr>
          <w:lang w:val="es-ES_tradnl"/>
        </w:rPr>
        <w:t xml:space="preserve">equipos y programas informáticos </w:t>
      </w:r>
      <w:r w:rsidRPr="005C6D76">
        <w:rPr>
          <w:lang w:val="es-ES_tradnl"/>
        </w:rPr>
        <w:t xml:space="preserve">más </w:t>
      </w:r>
      <w:r w:rsidR="00567FA1" w:rsidRPr="005C6D76">
        <w:rPr>
          <w:lang w:val="es-ES_tradnl"/>
        </w:rPr>
        <w:t xml:space="preserve">las </w:t>
      </w:r>
      <w:r w:rsidRPr="005C6D76">
        <w:rPr>
          <w:lang w:val="es-ES_tradnl"/>
        </w:rPr>
        <w:t>licencia</w:t>
      </w:r>
      <w:r w:rsidR="00567FA1" w:rsidRPr="005C6D76">
        <w:rPr>
          <w:lang w:val="es-ES_tradnl"/>
        </w:rPr>
        <w:t>s</w:t>
      </w:r>
      <w:r w:rsidRPr="005C6D76">
        <w:rPr>
          <w:lang w:val="es-ES_tradnl"/>
        </w:rPr>
        <w:t>, mano de obra, proyecto de ingeniería, refrigerante, puesta en marcha y formación sobre el sistema;</w:t>
      </w:r>
    </w:p>
    <w:p w14:paraId="7BE5EE12" w14:textId="5E639009" w:rsidR="002B2BB0" w:rsidRPr="005C6D76" w:rsidRDefault="002B2BB0" w:rsidP="006547B2">
      <w:pPr>
        <w:pStyle w:val="Heading3"/>
        <w:tabs>
          <w:tab w:val="num" w:pos="0"/>
        </w:tabs>
        <w:ind w:left="2160" w:hanging="720"/>
        <w:rPr>
          <w:lang w:val="es-ES_tradnl"/>
        </w:rPr>
      </w:pPr>
      <w:r w:rsidRPr="005C6D76">
        <w:rPr>
          <w:i/>
          <w:iCs/>
          <w:lang w:val="es-ES_tradnl"/>
        </w:rPr>
        <w:t>Socialización del proyecto con las partes interesadas (USD 10.000)</w:t>
      </w:r>
      <w:r w:rsidRPr="005C6D76">
        <w:rPr>
          <w:lang w:val="es-ES_tradnl"/>
        </w:rPr>
        <w:t>: Difusión de los resultados entre los usuarios finales y los técnicos; y</w:t>
      </w:r>
    </w:p>
    <w:p w14:paraId="2459207E" w14:textId="2EEBAA20" w:rsidR="002B2BB0" w:rsidRPr="005C6D76" w:rsidRDefault="002B2BB0" w:rsidP="006547B2">
      <w:pPr>
        <w:pStyle w:val="Heading3"/>
        <w:tabs>
          <w:tab w:val="num" w:pos="0"/>
        </w:tabs>
        <w:ind w:left="2160" w:hanging="720"/>
        <w:rPr>
          <w:lang w:val="es-ES_tradnl"/>
        </w:rPr>
      </w:pPr>
      <w:r w:rsidRPr="005C6D76">
        <w:rPr>
          <w:i/>
          <w:iCs/>
          <w:lang w:val="es-ES_tradnl"/>
        </w:rPr>
        <w:t>Medición del consumo de energía y evaluación de la eficiencia energética (USD 5.000)</w:t>
      </w:r>
      <w:r w:rsidRPr="005C6D76">
        <w:rPr>
          <w:lang w:val="es-ES_tradnl"/>
        </w:rPr>
        <w:t>: Evaluación de</w:t>
      </w:r>
      <w:r w:rsidR="009B7434" w:rsidRPr="005C6D76">
        <w:rPr>
          <w:lang w:val="es-ES_tradnl"/>
        </w:rPr>
        <w:t xml:space="preserve"> la eficiencia </w:t>
      </w:r>
      <w:r w:rsidRPr="005C6D76">
        <w:rPr>
          <w:lang w:val="es-ES_tradnl"/>
        </w:rPr>
        <w:t>energétic</w:t>
      </w:r>
      <w:r w:rsidR="009B7434" w:rsidRPr="005C6D76">
        <w:rPr>
          <w:lang w:val="es-ES_tradnl"/>
        </w:rPr>
        <w:t>a</w:t>
      </w:r>
      <w:r w:rsidRPr="005C6D76">
        <w:rPr>
          <w:lang w:val="es-ES_tradnl"/>
        </w:rPr>
        <w:t xml:space="preserve"> del sistema de CO</w:t>
      </w:r>
      <w:r w:rsidRPr="005C6D76">
        <w:rPr>
          <w:vertAlign w:val="subscript"/>
          <w:lang w:val="es-ES_tradnl"/>
        </w:rPr>
        <w:t>2</w:t>
      </w:r>
      <w:r w:rsidRPr="005C6D76">
        <w:rPr>
          <w:lang w:val="es-ES_tradnl"/>
        </w:rPr>
        <w:t xml:space="preserve"> en comparación con la tecnología actual y recopilación de datos para establecer criterios de eficiencia energética para sistemas similares.</w:t>
      </w:r>
    </w:p>
    <w:p w14:paraId="56B1659F" w14:textId="6764615C" w:rsidR="00255FFE" w:rsidRPr="005C6D76" w:rsidRDefault="002B2BB0" w:rsidP="00255FFE">
      <w:pPr>
        <w:pStyle w:val="Heading2"/>
        <w:numPr>
          <w:ilvl w:val="0"/>
          <w:numId w:val="0"/>
        </w:numPr>
        <w:rPr>
          <w:lang w:val="es-ES_tradnl"/>
        </w:rPr>
      </w:pPr>
      <w:r w:rsidRPr="005C6D76">
        <w:rPr>
          <w:u w:val="single"/>
          <w:lang w:val="es-ES_tradnl"/>
        </w:rPr>
        <w:t>Costo total del proyecto piloto</w:t>
      </w:r>
    </w:p>
    <w:p w14:paraId="27E1F101" w14:textId="4A2FA5A4" w:rsidR="00614946" w:rsidRPr="005C6D76" w:rsidRDefault="00614946" w:rsidP="00614946">
      <w:pPr>
        <w:pStyle w:val="Heading1"/>
        <w:rPr>
          <w:lang w:val="es-ES_tradnl"/>
        </w:rPr>
      </w:pPr>
      <w:r w:rsidRPr="005C6D76">
        <w:rPr>
          <w:lang w:val="es-ES_tradnl"/>
        </w:rPr>
        <w:t xml:space="preserve">Se prevé que el proyecto completo se finalice en un plazo de 36 meses tras su aprobación, con un costo total de USD 755.000, de los cuales se solicitan USD 365.000 al Fondo Multilateral y USD 390.000 (el 52 % del costo del proyecto) se financiarán mediante la cofinanciación del beneficiario, </w:t>
      </w:r>
      <w:r w:rsidR="00F455AA" w:rsidRPr="005C6D76">
        <w:rPr>
          <w:lang w:val="es-ES_tradnl"/>
        </w:rPr>
        <w:t>según se presentó</w:t>
      </w:r>
      <w:r w:rsidRPr="005C6D76">
        <w:rPr>
          <w:lang w:val="es-ES_tradnl"/>
        </w:rPr>
        <w:t>. En el cuadro 2 se presenta un desglose de los costos del proyecto para cada una de las actividades y componentes conexos.</w:t>
      </w:r>
    </w:p>
    <w:p w14:paraId="4FC12BCD" w14:textId="5C41B018" w:rsidR="00255FFE" w:rsidRPr="005C6D76" w:rsidRDefault="00614946" w:rsidP="006547B2">
      <w:pPr>
        <w:keepNext/>
        <w:keepLines/>
        <w:widowControl w:val="0"/>
        <w:rPr>
          <w:b/>
          <w:bCs/>
          <w:highlight w:val="yellow"/>
          <w:lang w:val="es-ES_tradnl"/>
        </w:rPr>
      </w:pPr>
      <w:r w:rsidRPr="005C6D76">
        <w:rPr>
          <w:b/>
          <w:bCs/>
          <w:lang w:val="es-ES_tradnl"/>
        </w:rPr>
        <w:lastRenderedPageBreak/>
        <w:t xml:space="preserve">Cuadro </w:t>
      </w:r>
      <w:r w:rsidR="00255FFE" w:rsidRPr="005C6D76">
        <w:rPr>
          <w:b/>
          <w:bCs/>
          <w:lang w:val="es-ES_tradnl"/>
        </w:rPr>
        <w:t xml:space="preserve">2. </w:t>
      </w:r>
      <w:r w:rsidRPr="005C6D76">
        <w:rPr>
          <w:b/>
          <w:bCs/>
          <w:lang w:val="es-ES_tradnl"/>
        </w:rPr>
        <w:t xml:space="preserve">Presupuesto total del proyecto y desglose de las fuentes de financiación, </w:t>
      </w:r>
      <w:r w:rsidR="00F455AA" w:rsidRPr="005C6D76">
        <w:rPr>
          <w:b/>
          <w:bCs/>
          <w:lang w:val="es-ES_tradnl"/>
        </w:rPr>
        <w:t>según se presentó</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940"/>
        <w:gridCol w:w="1080"/>
        <w:gridCol w:w="1170"/>
        <w:gridCol w:w="1160"/>
      </w:tblGrid>
      <w:tr w:rsidR="00255FFE" w:rsidRPr="005C6D76" w14:paraId="081072D3" w14:textId="77777777" w:rsidTr="002A7BE0">
        <w:trPr>
          <w:trHeight w:val="20"/>
          <w:tblHeader/>
        </w:trPr>
        <w:tc>
          <w:tcPr>
            <w:tcW w:w="5940" w:type="dxa"/>
            <w:shd w:val="clear" w:color="auto" w:fill="FFFFFF" w:themeFill="background1"/>
            <w:tcMar>
              <w:left w:w="105" w:type="dxa"/>
              <w:right w:w="105" w:type="dxa"/>
            </w:tcMar>
            <w:vAlign w:val="center"/>
          </w:tcPr>
          <w:p w14:paraId="40BA46E4" w14:textId="15AEF95A" w:rsidR="00255FFE" w:rsidRPr="005C6D76" w:rsidRDefault="004B4683" w:rsidP="002A7BE0">
            <w:pPr>
              <w:jc w:val="center"/>
              <w:rPr>
                <w:b/>
                <w:bCs/>
                <w:color w:val="000000" w:themeColor="text1"/>
                <w:sz w:val="20"/>
                <w:szCs w:val="20"/>
                <w:lang w:val="es-ES_tradnl"/>
              </w:rPr>
            </w:pPr>
            <w:r w:rsidRPr="005C6D76">
              <w:rPr>
                <w:b/>
                <w:bCs/>
                <w:color w:val="000000" w:themeColor="text1"/>
                <w:sz w:val="20"/>
                <w:szCs w:val="20"/>
                <w:lang w:val="es-ES_tradnl"/>
              </w:rPr>
              <w:t xml:space="preserve">Partida </w:t>
            </w:r>
          </w:p>
        </w:tc>
        <w:tc>
          <w:tcPr>
            <w:tcW w:w="1080" w:type="dxa"/>
            <w:tcBorders>
              <w:bottom w:val="single" w:sz="4" w:space="0" w:color="auto"/>
            </w:tcBorders>
            <w:shd w:val="clear" w:color="auto" w:fill="FFFFFF" w:themeFill="background1"/>
            <w:tcMar>
              <w:left w:w="105" w:type="dxa"/>
              <w:right w:w="105" w:type="dxa"/>
            </w:tcMar>
            <w:vAlign w:val="center"/>
          </w:tcPr>
          <w:p w14:paraId="453E767D" w14:textId="77777777" w:rsidR="00255FFE" w:rsidRPr="005C6D76" w:rsidRDefault="00255FFE" w:rsidP="002A7BE0">
            <w:pPr>
              <w:jc w:val="center"/>
              <w:rPr>
                <w:b/>
                <w:bCs/>
                <w:color w:val="000000" w:themeColor="text1"/>
                <w:sz w:val="20"/>
                <w:szCs w:val="20"/>
                <w:lang w:val="es-ES_tradnl"/>
              </w:rPr>
            </w:pPr>
            <w:r w:rsidRPr="005C6D76">
              <w:rPr>
                <w:b/>
                <w:bCs/>
                <w:color w:val="000000" w:themeColor="text1"/>
                <w:sz w:val="20"/>
                <w:szCs w:val="20"/>
                <w:lang w:val="es-ES_tradnl"/>
              </w:rPr>
              <w:t>Total</w:t>
            </w:r>
          </w:p>
          <w:p w14:paraId="08547533" w14:textId="71804AA4"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5C6D76">
              <w:rPr>
                <w:b/>
                <w:bCs/>
                <w:color w:val="000000" w:themeColor="text1"/>
                <w:sz w:val="20"/>
                <w:szCs w:val="20"/>
                <w:lang w:val="es-ES_tradnl"/>
              </w:rPr>
              <w:t>D</w:t>
            </w:r>
            <w:r w:rsidRPr="005C6D76">
              <w:rPr>
                <w:b/>
                <w:bCs/>
                <w:color w:val="000000" w:themeColor="text1"/>
                <w:sz w:val="20"/>
                <w:szCs w:val="20"/>
                <w:lang w:val="es-ES_tradnl"/>
              </w:rPr>
              <w:t>)</w:t>
            </w:r>
          </w:p>
        </w:tc>
        <w:tc>
          <w:tcPr>
            <w:tcW w:w="1170" w:type="dxa"/>
            <w:tcBorders>
              <w:bottom w:val="single" w:sz="4" w:space="0" w:color="auto"/>
            </w:tcBorders>
            <w:shd w:val="clear" w:color="auto" w:fill="FFFFFF" w:themeFill="background1"/>
            <w:tcMar>
              <w:left w:w="105" w:type="dxa"/>
              <w:right w:w="105" w:type="dxa"/>
            </w:tcMar>
            <w:vAlign w:val="center"/>
          </w:tcPr>
          <w:p w14:paraId="6C2C8B4C" w14:textId="77777777" w:rsidR="008D0501" w:rsidRPr="005C6D76" w:rsidRDefault="004B4683" w:rsidP="002A7BE0">
            <w:pPr>
              <w:jc w:val="center"/>
              <w:rPr>
                <w:b/>
                <w:bCs/>
                <w:color w:val="000000" w:themeColor="text1"/>
                <w:sz w:val="20"/>
                <w:szCs w:val="20"/>
                <w:lang w:val="es-ES_tradnl"/>
              </w:rPr>
            </w:pPr>
            <w:r w:rsidRPr="005C6D76">
              <w:rPr>
                <w:b/>
                <w:bCs/>
                <w:color w:val="000000" w:themeColor="text1"/>
                <w:sz w:val="20"/>
                <w:szCs w:val="20"/>
                <w:lang w:val="es-ES_tradnl"/>
              </w:rPr>
              <w:t>Finan</w:t>
            </w:r>
            <w:r w:rsidR="008D0501" w:rsidRPr="005C6D76">
              <w:rPr>
                <w:b/>
                <w:bCs/>
                <w:color w:val="000000" w:themeColor="text1"/>
                <w:sz w:val="20"/>
                <w:szCs w:val="20"/>
                <w:lang w:val="es-ES_tradnl"/>
              </w:rPr>
              <w:t>-</w:t>
            </w:r>
          </w:p>
          <w:p w14:paraId="2B20EC90" w14:textId="03E8E1B1" w:rsidR="00255FFE" w:rsidRPr="005C6D76" w:rsidRDefault="004B4683" w:rsidP="002A7BE0">
            <w:pPr>
              <w:jc w:val="center"/>
              <w:rPr>
                <w:b/>
                <w:bCs/>
                <w:color w:val="000000" w:themeColor="text1"/>
                <w:sz w:val="20"/>
                <w:szCs w:val="20"/>
                <w:lang w:val="es-ES_tradnl"/>
              </w:rPr>
            </w:pPr>
            <w:r w:rsidRPr="005C6D76">
              <w:rPr>
                <w:b/>
                <w:bCs/>
                <w:color w:val="000000" w:themeColor="text1"/>
                <w:sz w:val="20"/>
                <w:szCs w:val="20"/>
                <w:lang w:val="es-ES_tradnl"/>
              </w:rPr>
              <w:t>ciación del FML</w:t>
            </w:r>
          </w:p>
          <w:p w14:paraId="29200B48" w14:textId="246B406E"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4B4683" w:rsidRPr="005C6D76">
              <w:rPr>
                <w:b/>
                <w:bCs/>
                <w:color w:val="000000" w:themeColor="text1"/>
                <w:sz w:val="20"/>
                <w:szCs w:val="20"/>
                <w:lang w:val="es-ES_tradnl"/>
              </w:rPr>
              <w:t>D</w:t>
            </w:r>
            <w:r w:rsidRPr="005C6D76">
              <w:rPr>
                <w:b/>
                <w:bCs/>
                <w:color w:val="000000" w:themeColor="text1"/>
                <w:sz w:val="20"/>
                <w:szCs w:val="20"/>
                <w:lang w:val="es-ES_tradnl"/>
              </w:rPr>
              <w:t>)</w:t>
            </w:r>
          </w:p>
        </w:tc>
        <w:tc>
          <w:tcPr>
            <w:tcW w:w="1160" w:type="dxa"/>
            <w:tcBorders>
              <w:bottom w:val="single" w:sz="4" w:space="0" w:color="auto"/>
            </w:tcBorders>
            <w:shd w:val="clear" w:color="auto" w:fill="FFFFFF" w:themeFill="background1"/>
            <w:tcMar>
              <w:left w:w="105" w:type="dxa"/>
              <w:right w:w="105" w:type="dxa"/>
            </w:tcMar>
            <w:vAlign w:val="center"/>
          </w:tcPr>
          <w:p w14:paraId="4D5DA11F" w14:textId="287389E0" w:rsidR="00255FFE" w:rsidRPr="005C6D76" w:rsidRDefault="00255FFE" w:rsidP="002A7BE0">
            <w:pPr>
              <w:jc w:val="center"/>
              <w:rPr>
                <w:b/>
                <w:bCs/>
                <w:color w:val="000000" w:themeColor="text1"/>
                <w:sz w:val="20"/>
                <w:szCs w:val="20"/>
                <w:lang w:val="es-ES_tradnl"/>
              </w:rPr>
            </w:pPr>
            <w:r w:rsidRPr="005C6D76">
              <w:rPr>
                <w:b/>
                <w:bCs/>
                <w:color w:val="000000" w:themeColor="text1"/>
                <w:sz w:val="20"/>
                <w:szCs w:val="20"/>
                <w:lang w:val="es-ES_tradnl"/>
              </w:rPr>
              <w:t>Co</w:t>
            </w:r>
            <w:r w:rsidR="004B4683" w:rsidRPr="005C6D76">
              <w:rPr>
                <w:b/>
                <w:bCs/>
                <w:color w:val="000000" w:themeColor="text1"/>
                <w:sz w:val="20"/>
                <w:szCs w:val="20"/>
                <w:lang w:val="es-ES_tradnl"/>
              </w:rPr>
              <w:t>finan</w:t>
            </w:r>
            <w:r w:rsidR="008D0501" w:rsidRPr="005C6D76">
              <w:rPr>
                <w:b/>
                <w:bCs/>
                <w:color w:val="000000" w:themeColor="text1"/>
                <w:sz w:val="20"/>
                <w:szCs w:val="20"/>
                <w:lang w:val="es-ES_tradnl"/>
              </w:rPr>
              <w:t>-</w:t>
            </w:r>
            <w:r w:rsidR="004B4683" w:rsidRPr="005C6D76">
              <w:rPr>
                <w:b/>
                <w:bCs/>
                <w:color w:val="000000" w:themeColor="text1"/>
                <w:sz w:val="20"/>
                <w:szCs w:val="20"/>
                <w:lang w:val="es-ES_tradnl"/>
              </w:rPr>
              <w:t>ciación</w:t>
            </w:r>
            <w:r w:rsidRPr="005C6D76">
              <w:rPr>
                <w:b/>
                <w:bCs/>
                <w:color w:val="000000" w:themeColor="text1"/>
                <w:sz w:val="20"/>
                <w:szCs w:val="20"/>
                <w:lang w:val="es-ES_tradnl"/>
              </w:rPr>
              <w:t>*</w:t>
            </w:r>
          </w:p>
          <w:p w14:paraId="1BFB058B" w14:textId="0D549748"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4B4683" w:rsidRPr="005C6D76">
              <w:rPr>
                <w:b/>
                <w:bCs/>
                <w:color w:val="000000" w:themeColor="text1"/>
                <w:sz w:val="20"/>
                <w:szCs w:val="20"/>
                <w:lang w:val="es-ES_tradnl"/>
              </w:rPr>
              <w:t>D</w:t>
            </w:r>
            <w:r w:rsidRPr="005C6D76">
              <w:rPr>
                <w:b/>
                <w:bCs/>
                <w:color w:val="000000" w:themeColor="text1"/>
                <w:sz w:val="20"/>
                <w:szCs w:val="20"/>
                <w:lang w:val="es-ES_tradnl"/>
              </w:rPr>
              <w:t>)</w:t>
            </w:r>
          </w:p>
        </w:tc>
      </w:tr>
      <w:tr w:rsidR="00255FFE" w:rsidRPr="005C6D76" w14:paraId="1805F1A9" w14:textId="77777777" w:rsidTr="002A7BE0">
        <w:trPr>
          <w:trHeight w:val="20"/>
        </w:trPr>
        <w:tc>
          <w:tcPr>
            <w:tcW w:w="9350" w:type="dxa"/>
            <w:gridSpan w:val="4"/>
            <w:shd w:val="clear" w:color="auto" w:fill="FFFFFF" w:themeFill="background1"/>
            <w:tcMar>
              <w:left w:w="105" w:type="dxa"/>
              <w:right w:w="105" w:type="dxa"/>
            </w:tcMar>
            <w:vAlign w:val="center"/>
          </w:tcPr>
          <w:p w14:paraId="7A11CD82" w14:textId="5A200B0B" w:rsidR="00255FFE" w:rsidRPr="005C6D76" w:rsidRDefault="00255FFE" w:rsidP="002A7BE0">
            <w:pPr>
              <w:jc w:val="left"/>
              <w:rPr>
                <w:b/>
                <w:bCs/>
                <w:color w:val="000000" w:themeColor="text1"/>
                <w:sz w:val="20"/>
                <w:szCs w:val="20"/>
                <w:lang w:val="es-ES_tradnl"/>
              </w:rPr>
            </w:pPr>
            <w:r w:rsidRPr="005C6D76">
              <w:rPr>
                <w:b/>
                <w:bCs/>
                <w:color w:val="000000" w:themeColor="text1"/>
                <w:sz w:val="20"/>
                <w:szCs w:val="20"/>
                <w:lang w:val="es-ES_tradnl"/>
              </w:rPr>
              <w:t>Component</w:t>
            </w:r>
            <w:r w:rsidR="004B4683" w:rsidRPr="005C6D76">
              <w:rPr>
                <w:b/>
                <w:bCs/>
                <w:color w:val="000000" w:themeColor="text1"/>
                <w:sz w:val="20"/>
                <w:szCs w:val="20"/>
                <w:lang w:val="es-ES_tradnl"/>
              </w:rPr>
              <w:t>e</w:t>
            </w:r>
            <w:r w:rsidRPr="005C6D76">
              <w:rPr>
                <w:b/>
                <w:bCs/>
                <w:color w:val="000000" w:themeColor="text1"/>
                <w:sz w:val="20"/>
                <w:szCs w:val="20"/>
                <w:lang w:val="es-ES_tradnl"/>
              </w:rPr>
              <w:t xml:space="preserve"> 1: </w:t>
            </w:r>
            <w:r w:rsidR="004B4683" w:rsidRPr="005C6D76">
              <w:rPr>
                <w:b/>
                <w:bCs/>
                <w:color w:val="000000" w:themeColor="text1"/>
                <w:sz w:val="20"/>
                <w:szCs w:val="20"/>
                <w:lang w:val="es-ES_tradnl"/>
              </w:rPr>
              <w:t>componente institucional</w:t>
            </w:r>
          </w:p>
        </w:tc>
      </w:tr>
      <w:tr w:rsidR="007F2CA7" w:rsidRPr="005C6D76" w14:paraId="219E0A0B" w14:textId="77777777" w:rsidTr="005719AB">
        <w:trPr>
          <w:trHeight w:val="134"/>
        </w:trPr>
        <w:tc>
          <w:tcPr>
            <w:tcW w:w="5940" w:type="dxa"/>
            <w:tcBorders>
              <w:right w:val="single" w:sz="4" w:space="0" w:color="auto"/>
            </w:tcBorders>
            <w:tcMar>
              <w:left w:w="105" w:type="dxa"/>
              <w:right w:w="105" w:type="dxa"/>
            </w:tcMar>
          </w:tcPr>
          <w:p w14:paraId="37149692" w14:textId="753A67C6" w:rsidR="007F2CA7" w:rsidRPr="005C6D76" w:rsidRDefault="007F2CA7" w:rsidP="007F2CA7">
            <w:pPr>
              <w:ind w:right="73"/>
              <w:jc w:val="left"/>
              <w:rPr>
                <w:color w:val="000000"/>
                <w:sz w:val="20"/>
                <w:szCs w:val="20"/>
                <w:lang w:val="es-ES_tradnl"/>
              </w:rPr>
            </w:pPr>
            <w:r w:rsidRPr="005C6D76">
              <w:rPr>
                <w:sz w:val="20"/>
                <w:szCs w:val="20"/>
                <w:lang w:val="es-ES_tradnl"/>
              </w:rPr>
              <w:t>Actividad 1.1: Actividades de coordinación interinstitucional</w:t>
            </w:r>
            <w:r w:rsidR="00D00934">
              <w:rPr>
                <w:sz w:val="20"/>
                <w:szCs w:val="20"/>
                <w:lang w:val="es-ES_tradnl"/>
              </w:rPr>
              <w:t xml:space="preserve"> </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2BE11F08" w14:textId="5E70404E" w:rsidR="007F2CA7" w:rsidRPr="005C6D76" w:rsidRDefault="007F2CA7" w:rsidP="007F2CA7">
            <w:pPr>
              <w:jc w:val="right"/>
              <w:rPr>
                <w:color w:val="000000"/>
                <w:sz w:val="20"/>
                <w:szCs w:val="20"/>
                <w:lang w:val="es-ES_tradnl"/>
              </w:rPr>
            </w:pPr>
            <w:r w:rsidRPr="005C6D76">
              <w:rPr>
                <w:color w:val="000000"/>
                <w:sz w:val="20"/>
                <w:szCs w:val="20"/>
                <w:lang w:val="es-ES_tradnl"/>
              </w:rPr>
              <w:t>25.000</w:t>
            </w:r>
          </w:p>
        </w:tc>
        <w:tc>
          <w:tcPr>
            <w:tcW w:w="1170" w:type="dxa"/>
            <w:tcBorders>
              <w:top w:val="single" w:sz="4" w:space="0" w:color="auto"/>
              <w:left w:val="single" w:sz="4" w:space="0" w:color="auto"/>
              <w:bottom w:val="single" w:sz="4" w:space="0" w:color="auto"/>
              <w:right w:val="single" w:sz="4" w:space="0" w:color="auto"/>
            </w:tcBorders>
            <w:tcMar>
              <w:left w:w="105" w:type="dxa"/>
              <w:right w:w="105" w:type="dxa"/>
            </w:tcMar>
          </w:tcPr>
          <w:p w14:paraId="76702E06" w14:textId="5DBF07CD" w:rsidR="007F2CA7" w:rsidRPr="005C6D76" w:rsidRDefault="007F2CA7" w:rsidP="007F2CA7">
            <w:pPr>
              <w:jc w:val="right"/>
              <w:rPr>
                <w:color w:val="000000"/>
                <w:sz w:val="20"/>
                <w:szCs w:val="20"/>
                <w:lang w:val="es-ES_tradnl"/>
              </w:rPr>
            </w:pPr>
            <w:r w:rsidRPr="005C6D76">
              <w:rPr>
                <w:color w:val="000000"/>
                <w:sz w:val="20"/>
                <w:szCs w:val="20"/>
                <w:lang w:val="es-ES_tradnl"/>
              </w:rPr>
              <w:t>25.000</w:t>
            </w:r>
          </w:p>
        </w:tc>
        <w:tc>
          <w:tcPr>
            <w:tcW w:w="1160" w:type="dxa"/>
            <w:tcBorders>
              <w:top w:val="single" w:sz="4" w:space="0" w:color="auto"/>
              <w:left w:val="single" w:sz="4" w:space="0" w:color="auto"/>
              <w:bottom w:val="single" w:sz="4" w:space="0" w:color="auto"/>
              <w:right w:val="single" w:sz="4" w:space="0" w:color="auto"/>
            </w:tcBorders>
            <w:tcMar>
              <w:left w:w="105" w:type="dxa"/>
              <w:right w:w="105" w:type="dxa"/>
            </w:tcMar>
          </w:tcPr>
          <w:p w14:paraId="48A29E41"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r>
      <w:tr w:rsidR="007F2CA7" w:rsidRPr="005C6D76" w14:paraId="3EB4B1C1" w14:textId="77777777" w:rsidTr="005719AB">
        <w:trPr>
          <w:trHeight w:val="496"/>
        </w:trPr>
        <w:tc>
          <w:tcPr>
            <w:tcW w:w="5940" w:type="dxa"/>
            <w:tcMar>
              <w:left w:w="105" w:type="dxa"/>
              <w:right w:w="105" w:type="dxa"/>
            </w:tcMar>
          </w:tcPr>
          <w:p w14:paraId="46F40716" w14:textId="51D6C99F" w:rsidR="007F2CA7" w:rsidRPr="005C6D76" w:rsidRDefault="007F2CA7" w:rsidP="007F2CA7">
            <w:pPr>
              <w:ind w:right="73"/>
              <w:jc w:val="left"/>
              <w:rPr>
                <w:color w:val="000000"/>
                <w:sz w:val="20"/>
                <w:szCs w:val="20"/>
                <w:lang w:val="es-ES_tradnl"/>
              </w:rPr>
            </w:pPr>
            <w:r w:rsidRPr="005C6D76">
              <w:rPr>
                <w:sz w:val="20"/>
                <w:szCs w:val="20"/>
                <w:lang w:val="es-ES_tradnl"/>
              </w:rPr>
              <w:t xml:space="preserve">Actividad 1.2: Fortalecimiento de la </w:t>
            </w:r>
            <w:r w:rsidR="00567FA1" w:rsidRPr="005C6D76">
              <w:rPr>
                <w:sz w:val="20"/>
                <w:szCs w:val="20"/>
                <w:lang w:val="es-ES_tradnl"/>
              </w:rPr>
              <w:t xml:space="preserve">capacitación </w:t>
            </w:r>
            <w:r w:rsidRPr="005C6D76">
              <w:rPr>
                <w:sz w:val="20"/>
                <w:szCs w:val="20"/>
                <w:lang w:val="es-ES_tradnl"/>
              </w:rPr>
              <w:t xml:space="preserve">de los técnicos de mantenimiento de </w:t>
            </w:r>
            <w:r w:rsidR="00567FA1" w:rsidRPr="005C6D76">
              <w:rPr>
                <w:sz w:val="20"/>
                <w:szCs w:val="20"/>
                <w:lang w:val="es-ES_tradnl"/>
              </w:rPr>
              <w:t xml:space="preserve">equipos de </w:t>
            </w:r>
            <w:r w:rsidRPr="005C6D76">
              <w:rPr>
                <w:sz w:val="20"/>
                <w:szCs w:val="20"/>
                <w:lang w:val="es-ES_tradnl"/>
              </w:rPr>
              <w:t xml:space="preserve">RAC </w:t>
            </w:r>
          </w:p>
        </w:tc>
        <w:tc>
          <w:tcPr>
            <w:tcW w:w="1080" w:type="dxa"/>
            <w:tcMar>
              <w:left w:w="105" w:type="dxa"/>
              <w:right w:w="105" w:type="dxa"/>
            </w:tcMar>
          </w:tcPr>
          <w:p w14:paraId="1AC0AE96" w14:textId="50A3167F" w:rsidR="007F2CA7" w:rsidRPr="005C6D76" w:rsidRDefault="007F2CA7" w:rsidP="007F2CA7">
            <w:pPr>
              <w:jc w:val="right"/>
              <w:rPr>
                <w:color w:val="000000"/>
                <w:sz w:val="20"/>
                <w:szCs w:val="20"/>
                <w:lang w:val="es-ES_tradnl"/>
              </w:rPr>
            </w:pPr>
            <w:r w:rsidRPr="005C6D76">
              <w:rPr>
                <w:color w:val="000000"/>
                <w:sz w:val="20"/>
                <w:szCs w:val="20"/>
                <w:lang w:val="es-ES_tradnl"/>
              </w:rPr>
              <w:t>35.000</w:t>
            </w:r>
          </w:p>
        </w:tc>
        <w:tc>
          <w:tcPr>
            <w:tcW w:w="1170" w:type="dxa"/>
            <w:tcMar>
              <w:left w:w="105" w:type="dxa"/>
              <w:right w:w="105" w:type="dxa"/>
            </w:tcMar>
          </w:tcPr>
          <w:p w14:paraId="6CF670EE" w14:textId="54A7D246" w:rsidR="007F2CA7" w:rsidRPr="005C6D76" w:rsidRDefault="007F2CA7" w:rsidP="007F2CA7">
            <w:pPr>
              <w:jc w:val="right"/>
              <w:rPr>
                <w:color w:val="000000"/>
                <w:sz w:val="20"/>
                <w:szCs w:val="20"/>
                <w:lang w:val="es-ES_tradnl"/>
              </w:rPr>
            </w:pPr>
            <w:r w:rsidRPr="005C6D76">
              <w:rPr>
                <w:color w:val="000000"/>
                <w:sz w:val="20"/>
                <w:szCs w:val="20"/>
                <w:lang w:val="es-ES_tradnl"/>
              </w:rPr>
              <w:t>35.000</w:t>
            </w:r>
          </w:p>
        </w:tc>
        <w:tc>
          <w:tcPr>
            <w:tcW w:w="1160" w:type="dxa"/>
            <w:tcBorders>
              <w:top w:val="single" w:sz="4" w:space="0" w:color="auto"/>
            </w:tcBorders>
            <w:tcMar>
              <w:left w:w="105" w:type="dxa"/>
              <w:right w:w="105" w:type="dxa"/>
            </w:tcMar>
          </w:tcPr>
          <w:p w14:paraId="45573C64"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r>
      <w:tr w:rsidR="007F2CA7" w:rsidRPr="005C6D76" w14:paraId="08FE075B" w14:textId="77777777" w:rsidTr="005719AB">
        <w:trPr>
          <w:trHeight w:val="173"/>
        </w:trPr>
        <w:tc>
          <w:tcPr>
            <w:tcW w:w="5940" w:type="dxa"/>
            <w:tcMar>
              <w:left w:w="105" w:type="dxa"/>
              <w:right w:w="105" w:type="dxa"/>
            </w:tcMar>
          </w:tcPr>
          <w:p w14:paraId="35140265" w14:textId="42D56D49" w:rsidR="007F2CA7" w:rsidRPr="005C6D76" w:rsidRDefault="007F2CA7" w:rsidP="007F2CA7">
            <w:pPr>
              <w:jc w:val="left"/>
              <w:rPr>
                <w:color w:val="000000" w:themeColor="text1"/>
                <w:sz w:val="20"/>
                <w:szCs w:val="20"/>
                <w:lang w:val="es-ES_tradnl"/>
              </w:rPr>
            </w:pPr>
            <w:r w:rsidRPr="005C6D76">
              <w:rPr>
                <w:sz w:val="20"/>
                <w:szCs w:val="20"/>
                <w:lang w:val="es-ES_tradnl"/>
              </w:rPr>
              <w:t xml:space="preserve">Actividad 1.3: Estrategia de buenas prácticas en los equipos </w:t>
            </w:r>
            <w:r w:rsidR="00567FA1" w:rsidRPr="005C6D76">
              <w:rPr>
                <w:sz w:val="20"/>
                <w:szCs w:val="20"/>
                <w:lang w:val="es-ES_tradnl"/>
              </w:rPr>
              <w:t xml:space="preserve">de </w:t>
            </w:r>
            <w:r w:rsidRPr="005C6D76">
              <w:rPr>
                <w:sz w:val="20"/>
                <w:szCs w:val="20"/>
                <w:lang w:val="es-ES_tradnl"/>
              </w:rPr>
              <w:t xml:space="preserve">RAC utilizados en el </w:t>
            </w:r>
            <w:r w:rsidR="002C1E18" w:rsidRPr="005C6D76">
              <w:rPr>
                <w:sz w:val="20"/>
                <w:szCs w:val="20"/>
                <w:lang w:val="es-ES_tradnl"/>
              </w:rPr>
              <w:t>mercado San</w:t>
            </w:r>
            <w:r w:rsidRPr="005C6D76">
              <w:rPr>
                <w:sz w:val="20"/>
                <w:szCs w:val="20"/>
                <w:lang w:val="es-ES_tradnl"/>
              </w:rPr>
              <w:t xml:space="preserve"> Felipe Neri </w:t>
            </w:r>
          </w:p>
        </w:tc>
        <w:tc>
          <w:tcPr>
            <w:tcW w:w="1080" w:type="dxa"/>
            <w:tcMar>
              <w:left w:w="105" w:type="dxa"/>
              <w:right w:w="105" w:type="dxa"/>
            </w:tcMar>
          </w:tcPr>
          <w:p w14:paraId="5BACA8E4" w14:textId="75860305" w:rsidR="007F2CA7" w:rsidRPr="005C6D76" w:rsidRDefault="007F2CA7" w:rsidP="007F2CA7">
            <w:pPr>
              <w:jc w:val="right"/>
              <w:rPr>
                <w:color w:val="000000"/>
                <w:sz w:val="20"/>
                <w:szCs w:val="20"/>
                <w:lang w:val="es-ES_tradnl"/>
              </w:rPr>
            </w:pPr>
            <w:r w:rsidRPr="005C6D76">
              <w:rPr>
                <w:color w:val="000000"/>
                <w:sz w:val="20"/>
                <w:szCs w:val="20"/>
                <w:lang w:val="es-ES_tradnl"/>
              </w:rPr>
              <w:t>75.000</w:t>
            </w:r>
          </w:p>
        </w:tc>
        <w:tc>
          <w:tcPr>
            <w:tcW w:w="1170" w:type="dxa"/>
            <w:tcMar>
              <w:left w:w="105" w:type="dxa"/>
              <w:right w:w="105" w:type="dxa"/>
            </w:tcMar>
          </w:tcPr>
          <w:p w14:paraId="09D8289E" w14:textId="6B71DE5A" w:rsidR="007F2CA7" w:rsidRPr="005C6D76" w:rsidRDefault="007F2CA7" w:rsidP="007F2CA7">
            <w:pPr>
              <w:jc w:val="right"/>
              <w:rPr>
                <w:color w:val="000000"/>
                <w:sz w:val="20"/>
                <w:szCs w:val="20"/>
                <w:lang w:val="es-ES_tradnl"/>
              </w:rPr>
            </w:pPr>
            <w:r w:rsidRPr="005C6D76">
              <w:rPr>
                <w:color w:val="000000"/>
                <w:sz w:val="20"/>
                <w:szCs w:val="20"/>
                <w:lang w:val="es-ES_tradnl"/>
              </w:rPr>
              <w:t>40.000</w:t>
            </w:r>
          </w:p>
        </w:tc>
        <w:tc>
          <w:tcPr>
            <w:tcW w:w="1160" w:type="dxa"/>
            <w:tcMar>
              <w:left w:w="105" w:type="dxa"/>
              <w:right w:w="105" w:type="dxa"/>
            </w:tcMar>
          </w:tcPr>
          <w:p w14:paraId="449AFD8E" w14:textId="71E83ED9" w:rsidR="007F2CA7" w:rsidRPr="005C6D76" w:rsidRDefault="007F2CA7" w:rsidP="007F2CA7">
            <w:pPr>
              <w:jc w:val="right"/>
              <w:rPr>
                <w:color w:val="000000"/>
                <w:sz w:val="20"/>
                <w:szCs w:val="20"/>
                <w:lang w:val="es-ES_tradnl"/>
              </w:rPr>
            </w:pPr>
            <w:r w:rsidRPr="005C6D76">
              <w:rPr>
                <w:color w:val="000000"/>
                <w:sz w:val="20"/>
                <w:szCs w:val="20"/>
                <w:lang w:val="es-ES_tradnl"/>
              </w:rPr>
              <w:t>35.000</w:t>
            </w:r>
          </w:p>
        </w:tc>
      </w:tr>
      <w:tr w:rsidR="00255FFE" w:rsidRPr="005C6D76" w14:paraId="6AE8F0C0" w14:textId="77777777" w:rsidTr="002A7BE0">
        <w:trPr>
          <w:trHeight w:val="173"/>
        </w:trPr>
        <w:tc>
          <w:tcPr>
            <w:tcW w:w="5940" w:type="dxa"/>
            <w:tcMar>
              <w:left w:w="105" w:type="dxa"/>
              <w:right w:w="105" w:type="dxa"/>
            </w:tcMar>
            <w:vAlign w:val="center"/>
          </w:tcPr>
          <w:p w14:paraId="146CEE93" w14:textId="2EAFAFC3" w:rsidR="00255FFE" w:rsidRPr="005C6D76" w:rsidRDefault="00255FFE" w:rsidP="002A7BE0">
            <w:pPr>
              <w:jc w:val="right"/>
              <w:rPr>
                <w:b/>
                <w:bCs/>
                <w:sz w:val="20"/>
                <w:szCs w:val="20"/>
                <w:lang w:val="es-ES_tradnl" w:eastAsia="zh-CN"/>
              </w:rPr>
            </w:pPr>
            <w:r w:rsidRPr="005C6D76">
              <w:rPr>
                <w:b/>
                <w:bCs/>
                <w:i/>
                <w:iCs/>
                <w:color w:val="000000" w:themeColor="text1"/>
                <w:sz w:val="20"/>
                <w:szCs w:val="20"/>
                <w:lang w:val="es-ES_tradnl"/>
              </w:rPr>
              <w:t xml:space="preserve">Subtotal </w:t>
            </w:r>
            <w:r w:rsidR="007D5C38" w:rsidRPr="005C6D76">
              <w:rPr>
                <w:b/>
                <w:bCs/>
                <w:i/>
                <w:iCs/>
                <w:color w:val="000000" w:themeColor="text1"/>
                <w:sz w:val="20"/>
                <w:szCs w:val="20"/>
                <w:lang w:val="es-ES_tradnl"/>
              </w:rPr>
              <w:t xml:space="preserve">para el </w:t>
            </w:r>
            <w:r w:rsidR="004B4683" w:rsidRPr="005C6D76">
              <w:rPr>
                <w:b/>
                <w:bCs/>
                <w:i/>
                <w:iCs/>
                <w:color w:val="000000" w:themeColor="text1"/>
                <w:sz w:val="20"/>
                <w:szCs w:val="20"/>
                <w:lang w:val="es-ES_tradnl"/>
              </w:rPr>
              <w:t>componente</w:t>
            </w:r>
            <w:r w:rsidRPr="005C6D76">
              <w:rPr>
                <w:b/>
                <w:bCs/>
                <w:i/>
                <w:iCs/>
                <w:color w:val="000000" w:themeColor="text1"/>
                <w:sz w:val="20"/>
                <w:szCs w:val="20"/>
                <w:lang w:val="es-ES_tradnl"/>
              </w:rPr>
              <w:t xml:space="preserve"> 1</w:t>
            </w:r>
          </w:p>
        </w:tc>
        <w:tc>
          <w:tcPr>
            <w:tcW w:w="1080" w:type="dxa"/>
            <w:tcMar>
              <w:left w:w="105" w:type="dxa"/>
              <w:right w:w="105" w:type="dxa"/>
            </w:tcMar>
          </w:tcPr>
          <w:p w14:paraId="32093FF1" w14:textId="611B651E" w:rsidR="00255FFE" w:rsidRPr="005C6D76" w:rsidRDefault="00255FFE" w:rsidP="002A7BE0">
            <w:pPr>
              <w:jc w:val="right"/>
              <w:rPr>
                <w:i/>
                <w:iCs/>
                <w:color w:val="000000"/>
                <w:sz w:val="20"/>
                <w:szCs w:val="20"/>
                <w:lang w:val="es-ES_tradnl"/>
              </w:rPr>
            </w:pPr>
            <w:r w:rsidRPr="005C6D76">
              <w:rPr>
                <w:i/>
                <w:iCs/>
                <w:color w:val="000000"/>
                <w:sz w:val="20"/>
                <w:szCs w:val="20"/>
                <w:lang w:val="es-ES_tradnl"/>
              </w:rPr>
              <w:fldChar w:fldCharType="begin"/>
            </w:r>
            <w:r w:rsidRPr="005C6D76">
              <w:rPr>
                <w:i/>
                <w:iCs/>
                <w:color w:val="000000"/>
                <w:sz w:val="20"/>
                <w:szCs w:val="20"/>
                <w:lang w:val="es-ES_tradnl"/>
              </w:rPr>
              <w:instrText xml:space="preserve"> =SUM(ABOVE) </w:instrText>
            </w:r>
            <w:r w:rsidRPr="005C6D76">
              <w:rPr>
                <w:i/>
                <w:iCs/>
                <w:color w:val="000000"/>
                <w:sz w:val="20"/>
                <w:szCs w:val="20"/>
                <w:lang w:val="es-ES_tradnl"/>
              </w:rPr>
              <w:fldChar w:fldCharType="separate"/>
            </w:r>
            <w:r w:rsidRPr="005C6D76">
              <w:rPr>
                <w:i/>
                <w:iCs/>
                <w:noProof/>
                <w:color w:val="000000"/>
                <w:sz w:val="20"/>
                <w:szCs w:val="20"/>
                <w:lang w:val="es-ES_tradnl"/>
              </w:rPr>
              <w:t>135</w:t>
            </w:r>
            <w:r w:rsidR="004B4683" w:rsidRPr="005C6D76">
              <w:rPr>
                <w:i/>
                <w:iCs/>
                <w:noProof/>
                <w:color w:val="000000"/>
                <w:sz w:val="20"/>
                <w:szCs w:val="20"/>
                <w:lang w:val="es-ES_tradnl"/>
              </w:rPr>
              <w:t>.</w:t>
            </w:r>
            <w:r w:rsidRPr="005C6D76">
              <w:rPr>
                <w:i/>
                <w:iCs/>
                <w:noProof/>
                <w:color w:val="000000"/>
                <w:sz w:val="20"/>
                <w:szCs w:val="20"/>
                <w:lang w:val="es-ES_tradnl"/>
              </w:rPr>
              <w:t>000</w:t>
            </w:r>
            <w:r w:rsidRPr="005C6D76">
              <w:rPr>
                <w:i/>
                <w:iCs/>
                <w:color w:val="000000"/>
                <w:sz w:val="20"/>
                <w:szCs w:val="20"/>
                <w:lang w:val="es-ES_tradnl"/>
              </w:rPr>
              <w:fldChar w:fldCharType="end"/>
            </w:r>
          </w:p>
        </w:tc>
        <w:tc>
          <w:tcPr>
            <w:tcW w:w="1170" w:type="dxa"/>
            <w:tcMar>
              <w:left w:w="105" w:type="dxa"/>
              <w:right w:w="105" w:type="dxa"/>
            </w:tcMar>
          </w:tcPr>
          <w:p w14:paraId="27E6BF6B" w14:textId="5B39B40C" w:rsidR="00255FFE" w:rsidRPr="005C6D76" w:rsidRDefault="00255FFE" w:rsidP="002A7BE0">
            <w:pPr>
              <w:jc w:val="right"/>
              <w:rPr>
                <w:i/>
                <w:iCs/>
                <w:color w:val="000000"/>
                <w:sz w:val="20"/>
                <w:szCs w:val="20"/>
                <w:lang w:val="es-ES_tradnl"/>
              </w:rPr>
            </w:pPr>
            <w:r w:rsidRPr="005C6D76">
              <w:rPr>
                <w:i/>
                <w:iCs/>
                <w:color w:val="000000"/>
                <w:sz w:val="20"/>
                <w:szCs w:val="20"/>
                <w:lang w:val="es-ES_tradnl"/>
              </w:rPr>
              <w:fldChar w:fldCharType="begin"/>
            </w:r>
            <w:r w:rsidRPr="005C6D76">
              <w:rPr>
                <w:i/>
                <w:iCs/>
                <w:color w:val="000000"/>
                <w:sz w:val="20"/>
                <w:szCs w:val="20"/>
                <w:lang w:val="es-ES_tradnl"/>
              </w:rPr>
              <w:instrText xml:space="preserve"> =SUM(ABOVE) </w:instrText>
            </w:r>
            <w:r w:rsidRPr="005C6D76">
              <w:rPr>
                <w:i/>
                <w:iCs/>
                <w:color w:val="000000"/>
                <w:sz w:val="20"/>
                <w:szCs w:val="20"/>
                <w:lang w:val="es-ES_tradnl"/>
              </w:rPr>
              <w:fldChar w:fldCharType="separate"/>
            </w:r>
            <w:r w:rsidRPr="005C6D76">
              <w:rPr>
                <w:i/>
                <w:iCs/>
                <w:noProof/>
                <w:color w:val="000000"/>
                <w:sz w:val="20"/>
                <w:szCs w:val="20"/>
                <w:lang w:val="es-ES_tradnl"/>
              </w:rPr>
              <w:t>100</w:t>
            </w:r>
            <w:r w:rsidR="004B4683" w:rsidRPr="005C6D76">
              <w:rPr>
                <w:i/>
                <w:iCs/>
                <w:noProof/>
                <w:color w:val="000000"/>
                <w:sz w:val="20"/>
                <w:szCs w:val="20"/>
                <w:lang w:val="es-ES_tradnl"/>
              </w:rPr>
              <w:t>.</w:t>
            </w:r>
            <w:r w:rsidRPr="005C6D76">
              <w:rPr>
                <w:i/>
                <w:iCs/>
                <w:noProof/>
                <w:color w:val="000000"/>
                <w:sz w:val="20"/>
                <w:szCs w:val="20"/>
                <w:lang w:val="es-ES_tradnl"/>
              </w:rPr>
              <w:t>000</w:t>
            </w:r>
            <w:r w:rsidRPr="005C6D76">
              <w:rPr>
                <w:i/>
                <w:iCs/>
                <w:color w:val="000000"/>
                <w:sz w:val="20"/>
                <w:szCs w:val="20"/>
                <w:lang w:val="es-ES_tradnl"/>
              </w:rPr>
              <w:fldChar w:fldCharType="end"/>
            </w:r>
          </w:p>
        </w:tc>
        <w:tc>
          <w:tcPr>
            <w:tcW w:w="1160" w:type="dxa"/>
            <w:tcMar>
              <w:left w:w="105" w:type="dxa"/>
              <w:right w:w="105" w:type="dxa"/>
            </w:tcMar>
          </w:tcPr>
          <w:p w14:paraId="5A4A2E8E" w14:textId="2675E793" w:rsidR="00255FFE" w:rsidRPr="005C6D76" w:rsidRDefault="00255FFE" w:rsidP="002A7BE0">
            <w:pPr>
              <w:jc w:val="right"/>
              <w:rPr>
                <w:i/>
                <w:iCs/>
                <w:color w:val="000000"/>
                <w:sz w:val="20"/>
                <w:szCs w:val="20"/>
                <w:lang w:val="es-ES_tradnl"/>
              </w:rPr>
            </w:pPr>
            <w:r w:rsidRPr="005C6D76">
              <w:rPr>
                <w:i/>
                <w:iCs/>
                <w:color w:val="000000"/>
                <w:sz w:val="20"/>
                <w:szCs w:val="20"/>
                <w:lang w:val="es-ES_tradnl"/>
              </w:rPr>
              <w:fldChar w:fldCharType="begin"/>
            </w:r>
            <w:r w:rsidRPr="005C6D76">
              <w:rPr>
                <w:i/>
                <w:iCs/>
                <w:color w:val="000000"/>
                <w:sz w:val="20"/>
                <w:szCs w:val="20"/>
                <w:lang w:val="es-ES_tradnl"/>
              </w:rPr>
              <w:instrText xml:space="preserve"> =SUM(ABOVE) </w:instrText>
            </w:r>
            <w:r w:rsidRPr="005C6D76">
              <w:rPr>
                <w:i/>
                <w:iCs/>
                <w:color w:val="000000"/>
                <w:sz w:val="20"/>
                <w:szCs w:val="20"/>
                <w:lang w:val="es-ES_tradnl"/>
              </w:rPr>
              <w:fldChar w:fldCharType="separate"/>
            </w:r>
            <w:r w:rsidRPr="005C6D76">
              <w:rPr>
                <w:i/>
                <w:iCs/>
                <w:noProof/>
                <w:color w:val="000000"/>
                <w:sz w:val="20"/>
                <w:szCs w:val="20"/>
                <w:lang w:val="es-ES_tradnl"/>
              </w:rPr>
              <w:t>35</w:t>
            </w:r>
            <w:r w:rsidR="004B4683" w:rsidRPr="005C6D76">
              <w:rPr>
                <w:i/>
                <w:iCs/>
                <w:noProof/>
                <w:color w:val="000000"/>
                <w:sz w:val="20"/>
                <w:szCs w:val="20"/>
                <w:lang w:val="es-ES_tradnl"/>
              </w:rPr>
              <w:t>.</w:t>
            </w:r>
            <w:r w:rsidRPr="005C6D76">
              <w:rPr>
                <w:i/>
                <w:iCs/>
                <w:noProof/>
                <w:color w:val="000000"/>
                <w:sz w:val="20"/>
                <w:szCs w:val="20"/>
                <w:lang w:val="es-ES_tradnl"/>
              </w:rPr>
              <w:t>000</w:t>
            </w:r>
            <w:r w:rsidRPr="005C6D76">
              <w:rPr>
                <w:i/>
                <w:iCs/>
                <w:color w:val="000000"/>
                <w:sz w:val="20"/>
                <w:szCs w:val="20"/>
                <w:lang w:val="es-ES_tradnl"/>
              </w:rPr>
              <w:fldChar w:fldCharType="end"/>
            </w:r>
          </w:p>
        </w:tc>
      </w:tr>
      <w:tr w:rsidR="00255FFE" w:rsidRPr="0072399D" w14:paraId="21FBF981" w14:textId="77777777" w:rsidTr="002A7BE0">
        <w:trPr>
          <w:trHeight w:val="20"/>
        </w:trPr>
        <w:tc>
          <w:tcPr>
            <w:tcW w:w="9350" w:type="dxa"/>
            <w:gridSpan w:val="4"/>
            <w:tcMar>
              <w:left w:w="105" w:type="dxa"/>
              <w:right w:w="105" w:type="dxa"/>
            </w:tcMar>
          </w:tcPr>
          <w:p w14:paraId="0568D690" w14:textId="19E58622" w:rsidR="00255FFE" w:rsidRPr="005C6D76" w:rsidRDefault="00255FFE" w:rsidP="002A7BE0">
            <w:pPr>
              <w:jc w:val="left"/>
              <w:rPr>
                <w:b/>
                <w:bCs/>
                <w:color w:val="000000"/>
                <w:sz w:val="20"/>
                <w:szCs w:val="20"/>
                <w:lang w:val="es-ES_tradnl"/>
              </w:rPr>
            </w:pPr>
            <w:r w:rsidRPr="005C6D76">
              <w:rPr>
                <w:b/>
                <w:bCs/>
                <w:color w:val="000000" w:themeColor="text1"/>
                <w:sz w:val="20"/>
                <w:szCs w:val="20"/>
                <w:lang w:val="es-ES_tradnl"/>
              </w:rPr>
              <w:t>Component</w:t>
            </w:r>
            <w:r w:rsidR="004B4683" w:rsidRPr="005C6D76">
              <w:rPr>
                <w:b/>
                <w:bCs/>
                <w:color w:val="000000" w:themeColor="text1"/>
                <w:sz w:val="20"/>
                <w:szCs w:val="20"/>
                <w:lang w:val="es-ES_tradnl"/>
              </w:rPr>
              <w:t>e</w:t>
            </w:r>
            <w:r w:rsidRPr="005C6D76">
              <w:rPr>
                <w:b/>
                <w:bCs/>
                <w:color w:val="000000" w:themeColor="text1"/>
                <w:sz w:val="20"/>
                <w:szCs w:val="20"/>
                <w:lang w:val="es-ES_tradnl"/>
              </w:rPr>
              <w:t xml:space="preserve"> 2: </w:t>
            </w:r>
            <w:r w:rsidR="007F2CA7" w:rsidRPr="005C6D76">
              <w:rPr>
                <w:b/>
                <w:bCs/>
                <w:color w:val="000000" w:themeColor="text1"/>
                <w:sz w:val="20"/>
                <w:szCs w:val="20"/>
                <w:lang w:val="es-ES_tradnl"/>
              </w:rPr>
              <w:t xml:space="preserve">Demostración de la sección de refrigeración </w:t>
            </w:r>
            <w:r w:rsidR="00CB27DC" w:rsidRPr="005C6D76">
              <w:rPr>
                <w:b/>
                <w:bCs/>
                <w:color w:val="000000" w:themeColor="text1"/>
                <w:sz w:val="20"/>
                <w:szCs w:val="20"/>
                <w:lang w:val="es-ES_tradnl"/>
              </w:rPr>
              <w:t>con CO</w:t>
            </w:r>
            <w:r w:rsidR="00CB27DC" w:rsidRPr="005C6D76">
              <w:rPr>
                <w:b/>
                <w:bCs/>
                <w:color w:val="000000" w:themeColor="text1"/>
                <w:sz w:val="20"/>
                <w:szCs w:val="20"/>
                <w:vertAlign w:val="subscript"/>
                <w:lang w:val="es-ES_tradnl"/>
              </w:rPr>
              <w:t>2</w:t>
            </w:r>
            <w:r w:rsidR="00CB27DC" w:rsidRPr="005C6D76">
              <w:rPr>
                <w:b/>
                <w:bCs/>
                <w:color w:val="000000" w:themeColor="text1"/>
                <w:sz w:val="20"/>
                <w:szCs w:val="20"/>
                <w:lang w:val="es-ES_tradnl"/>
              </w:rPr>
              <w:t xml:space="preserve"> transcrítico</w:t>
            </w:r>
            <w:r w:rsidR="007F2CA7" w:rsidRPr="005C6D76">
              <w:rPr>
                <w:b/>
                <w:bCs/>
                <w:color w:val="000000" w:themeColor="text1"/>
                <w:sz w:val="20"/>
                <w:szCs w:val="20"/>
                <w:lang w:val="es-ES_tradnl"/>
              </w:rPr>
              <w:t xml:space="preserve"> de las cámaras frigoríficas</w:t>
            </w:r>
          </w:p>
        </w:tc>
      </w:tr>
      <w:tr w:rsidR="007F2CA7" w:rsidRPr="005C6D76" w14:paraId="3FB6CC5B" w14:textId="77777777" w:rsidTr="002A7BE0">
        <w:trPr>
          <w:trHeight w:val="20"/>
        </w:trPr>
        <w:tc>
          <w:tcPr>
            <w:tcW w:w="5940" w:type="dxa"/>
            <w:tcMar>
              <w:left w:w="105" w:type="dxa"/>
              <w:right w:w="105" w:type="dxa"/>
            </w:tcMar>
          </w:tcPr>
          <w:p w14:paraId="5A9F7D43" w14:textId="1CDB6A65" w:rsidR="007F2CA7" w:rsidRPr="005C6D76" w:rsidRDefault="007F2CA7" w:rsidP="007F2CA7">
            <w:pPr>
              <w:jc w:val="left"/>
              <w:rPr>
                <w:color w:val="000000" w:themeColor="text1"/>
                <w:sz w:val="20"/>
                <w:szCs w:val="20"/>
                <w:lang w:val="es-ES_tradnl"/>
              </w:rPr>
            </w:pPr>
            <w:r w:rsidRPr="005C6D76">
              <w:rPr>
                <w:sz w:val="20"/>
                <w:szCs w:val="20"/>
                <w:lang w:val="es-ES_tradnl"/>
              </w:rPr>
              <w:t xml:space="preserve">Actividad 2.1: Planta de refrigeración </w:t>
            </w:r>
            <w:r w:rsidR="00CB27DC" w:rsidRPr="005C6D76">
              <w:rPr>
                <w:sz w:val="20"/>
                <w:szCs w:val="20"/>
                <w:lang w:val="es-ES_tradnl"/>
              </w:rPr>
              <w:t xml:space="preserve">con </w:t>
            </w:r>
            <w:r w:rsidRPr="005C6D76">
              <w:rPr>
                <w:sz w:val="20"/>
                <w:szCs w:val="20"/>
                <w:lang w:val="es-ES_tradnl"/>
              </w:rPr>
              <w:t>CO</w:t>
            </w:r>
            <w:r w:rsidRPr="005C6D76">
              <w:rPr>
                <w:sz w:val="20"/>
                <w:szCs w:val="20"/>
                <w:vertAlign w:val="subscript"/>
                <w:lang w:val="es-ES_tradnl"/>
              </w:rPr>
              <w:t>2</w:t>
            </w:r>
            <w:r w:rsidR="00CB27DC" w:rsidRPr="005C6D76">
              <w:rPr>
                <w:sz w:val="20"/>
                <w:szCs w:val="20"/>
                <w:vertAlign w:val="subscript"/>
                <w:lang w:val="es-ES_tradnl"/>
              </w:rPr>
              <w:t xml:space="preserve"> </w:t>
            </w:r>
            <w:r w:rsidR="00CB27DC" w:rsidRPr="005C6D76">
              <w:rPr>
                <w:sz w:val="20"/>
                <w:szCs w:val="20"/>
                <w:lang w:val="es-ES_tradnl"/>
              </w:rPr>
              <w:t>transcrítico</w:t>
            </w:r>
          </w:p>
        </w:tc>
        <w:tc>
          <w:tcPr>
            <w:tcW w:w="1080" w:type="dxa"/>
            <w:tcMar>
              <w:left w:w="105" w:type="dxa"/>
              <w:right w:w="105" w:type="dxa"/>
            </w:tcMar>
          </w:tcPr>
          <w:p w14:paraId="33956468" w14:textId="38F512D6" w:rsidR="007F2CA7" w:rsidRPr="005C6D76" w:rsidRDefault="007F2CA7" w:rsidP="007F2CA7">
            <w:pPr>
              <w:jc w:val="right"/>
              <w:rPr>
                <w:color w:val="000000"/>
                <w:sz w:val="20"/>
                <w:szCs w:val="20"/>
                <w:lang w:val="es-ES_tradnl"/>
              </w:rPr>
            </w:pPr>
            <w:r w:rsidRPr="005C6D76">
              <w:rPr>
                <w:sz w:val="20"/>
                <w:szCs w:val="20"/>
                <w:lang w:val="es-ES_tradnl"/>
              </w:rPr>
              <w:t>250.000</w:t>
            </w:r>
          </w:p>
        </w:tc>
        <w:tc>
          <w:tcPr>
            <w:tcW w:w="1170" w:type="dxa"/>
            <w:tcMar>
              <w:left w:w="105" w:type="dxa"/>
              <w:right w:w="105" w:type="dxa"/>
            </w:tcMar>
          </w:tcPr>
          <w:p w14:paraId="0539C74C" w14:textId="3AB81F0B" w:rsidR="007F2CA7" w:rsidRPr="005C6D76" w:rsidRDefault="007F2CA7" w:rsidP="007F2CA7">
            <w:pPr>
              <w:jc w:val="right"/>
              <w:rPr>
                <w:color w:val="000000"/>
                <w:sz w:val="20"/>
                <w:szCs w:val="20"/>
                <w:lang w:val="es-ES_tradnl"/>
              </w:rPr>
            </w:pPr>
            <w:r w:rsidRPr="005C6D76">
              <w:rPr>
                <w:sz w:val="20"/>
                <w:szCs w:val="20"/>
                <w:lang w:val="es-ES_tradnl"/>
              </w:rPr>
              <w:t>250.000</w:t>
            </w:r>
          </w:p>
        </w:tc>
        <w:tc>
          <w:tcPr>
            <w:tcW w:w="1160" w:type="dxa"/>
            <w:tcMar>
              <w:left w:w="105" w:type="dxa"/>
              <w:right w:w="105" w:type="dxa"/>
            </w:tcMar>
          </w:tcPr>
          <w:p w14:paraId="149F5619"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r>
      <w:tr w:rsidR="007F2CA7" w:rsidRPr="005C6D76" w14:paraId="3F8B63AE" w14:textId="77777777" w:rsidTr="002A7BE0">
        <w:trPr>
          <w:trHeight w:val="20"/>
        </w:trPr>
        <w:tc>
          <w:tcPr>
            <w:tcW w:w="5940" w:type="dxa"/>
            <w:tcMar>
              <w:left w:w="105" w:type="dxa"/>
              <w:right w:w="105" w:type="dxa"/>
            </w:tcMar>
          </w:tcPr>
          <w:p w14:paraId="62CA9FA4" w14:textId="3172085E" w:rsidR="007F2CA7" w:rsidRPr="005C6D76" w:rsidRDefault="007F2CA7" w:rsidP="007F2CA7">
            <w:pPr>
              <w:jc w:val="left"/>
              <w:rPr>
                <w:color w:val="000000" w:themeColor="text1"/>
                <w:sz w:val="20"/>
                <w:szCs w:val="20"/>
                <w:lang w:val="es-ES_tradnl"/>
              </w:rPr>
            </w:pPr>
            <w:r w:rsidRPr="005C6D76">
              <w:rPr>
                <w:sz w:val="20"/>
                <w:szCs w:val="20"/>
                <w:lang w:val="es-ES_tradnl"/>
              </w:rPr>
              <w:t>Actividad 2.2: Evaporadores</w:t>
            </w:r>
          </w:p>
        </w:tc>
        <w:tc>
          <w:tcPr>
            <w:tcW w:w="1080" w:type="dxa"/>
            <w:tcMar>
              <w:left w:w="105" w:type="dxa"/>
              <w:right w:w="105" w:type="dxa"/>
            </w:tcMar>
          </w:tcPr>
          <w:p w14:paraId="125B3597" w14:textId="3E1DBBAD" w:rsidR="007F2CA7" w:rsidRPr="005C6D76" w:rsidRDefault="007F2CA7" w:rsidP="007F2CA7">
            <w:pPr>
              <w:jc w:val="right"/>
              <w:rPr>
                <w:color w:val="000000"/>
                <w:sz w:val="20"/>
                <w:szCs w:val="20"/>
                <w:lang w:val="es-ES_tradnl"/>
              </w:rPr>
            </w:pPr>
            <w:r w:rsidRPr="005C6D76">
              <w:rPr>
                <w:sz w:val="20"/>
                <w:szCs w:val="20"/>
                <w:lang w:val="es-ES_tradnl"/>
              </w:rPr>
              <w:t>115.000</w:t>
            </w:r>
          </w:p>
        </w:tc>
        <w:tc>
          <w:tcPr>
            <w:tcW w:w="1170" w:type="dxa"/>
            <w:tcMar>
              <w:left w:w="105" w:type="dxa"/>
              <w:right w:w="105" w:type="dxa"/>
            </w:tcMar>
          </w:tcPr>
          <w:p w14:paraId="5023A19E"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c>
          <w:tcPr>
            <w:tcW w:w="1160" w:type="dxa"/>
            <w:tcMar>
              <w:left w:w="105" w:type="dxa"/>
              <w:right w:w="105" w:type="dxa"/>
            </w:tcMar>
          </w:tcPr>
          <w:p w14:paraId="01FC1A58" w14:textId="77BFEA54" w:rsidR="007F2CA7" w:rsidRPr="005C6D76" w:rsidRDefault="007F2CA7" w:rsidP="007F2CA7">
            <w:pPr>
              <w:jc w:val="right"/>
              <w:rPr>
                <w:color w:val="000000"/>
                <w:sz w:val="20"/>
                <w:szCs w:val="20"/>
                <w:lang w:val="es-ES_tradnl"/>
              </w:rPr>
            </w:pPr>
            <w:r w:rsidRPr="005C6D76">
              <w:rPr>
                <w:color w:val="000000"/>
                <w:sz w:val="20"/>
                <w:szCs w:val="20"/>
                <w:lang w:val="es-ES_tradnl"/>
              </w:rPr>
              <w:t>115.000</w:t>
            </w:r>
          </w:p>
        </w:tc>
      </w:tr>
      <w:tr w:rsidR="007F2CA7" w:rsidRPr="005C6D76" w14:paraId="39FF9E04" w14:textId="77777777" w:rsidTr="002A7BE0">
        <w:trPr>
          <w:trHeight w:val="20"/>
        </w:trPr>
        <w:tc>
          <w:tcPr>
            <w:tcW w:w="5940" w:type="dxa"/>
            <w:tcMar>
              <w:left w:w="105" w:type="dxa"/>
              <w:right w:w="105" w:type="dxa"/>
            </w:tcMar>
          </w:tcPr>
          <w:p w14:paraId="617BEF84" w14:textId="6BCF2EA2" w:rsidR="007F2CA7" w:rsidRPr="005C6D76" w:rsidRDefault="007F2CA7" w:rsidP="007F2CA7">
            <w:pPr>
              <w:jc w:val="left"/>
              <w:rPr>
                <w:color w:val="000000" w:themeColor="text1"/>
                <w:sz w:val="20"/>
                <w:szCs w:val="20"/>
                <w:lang w:val="es-ES_tradnl"/>
              </w:rPr>
            </w:pPr>
            <w:r w:rsidRPr="005C6D76">
              <w:rPr>
                <w:sz w:val="20"/>
                <w:szCs w:val="20"/>
                <w:lang w:val="es-ES_tradnl"/>
              </w:rPr>
              <w:t>Actividad 2.3: Instalación, mano de obra, ingeniería detallada, materiales, transporte, formación y puesta en marcha</w:t>
            </w:r>
          </w:p>
        </w:tc>
        <w:tc>
          <w:tcPr>
            <w:tcW w:w="1080" w:type="dxa"/>
            <w:tcMar>
              <w:left w:w="105" w:type="dxa"/>
              <w:right w:w="105" w:type="dxa"/>
            </w:tcMar>
          </w:tcPr>
          <w:p w14:paraId="6AA07B9C" w14:textId="116B8D24" w:rsidR="007F2CA7" w:rsidRPr="005C6D76" w:rsidRDefault="007F2CA7" w:rsidP="007F2CA7">
            <w:pPr>
              <w:jc w:val="right"/>
              <w:rPr>
                <w:color w:val="000000"/>
                <w:sz w:val="20"/>
                <w:szCs w:val="20"/>
                <w:lang w:val="es-ES_tradnl"/>
              </w:rPr>
            </w:pPr>
            <w:r w:rsidRPr="005C6D76">
              <w:rPr>
                <w:sz w:val="20"/>
                <w:szCs w:val="20"/>
                <w:lang w:val="es-ES_tradnl"/>
              </w:rPr>
              <w:t>240.000</w:t>
            </w:r>
          </w:p>
        </w:tc>
        <w:tc>
          <w:tcPr>
            <w:tcW w:w="1170" w:type="dxa"/>
            <w:tcMar>
              <w:left w:w="105" w:type="dxa"/>
              <w:right w:w="105" w:type="dxa"/>
            </w:tcMar>
          </w:tcPr>
          <w:p w14:paraId="29B2F5A7"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c>
          <w:tcPr>
            <w:tcW w:w="1160" w:type="dxa"/>
            <w:tcMar>
              <w:left w:w="105" w:type="dxa"/>
              <w:right w:w="105" w:type="dxa"/>
            </w:tcMar>
          </w:tcPr>
          <w:p w14:paraId="5186C34F" w14:textId="68148327" w:rsidR="007F2CA7" w:rsidRPr="005C6D76" w:rsidRDefault="007F2CA7" w:rsidP="007F2CA7">
            <w:pPr>
              <w:jc w:val="right"/>
              <w:rPr>
                <w:color w:val="000000"/>
                <w:sz w:val="20"/>
                <w:szCs w:val="20"/>
                <w:lang w:val="es-ES_tradnl"/>
              </w:rPr>
            </w:pPr>
            <w:r w:rsidRPr="005C6D76">
              <w:rPr>
                <w:color w:val="000000"/>
                <w:sz w:val="20"/>
                <w:szCs w:val="20"/>
                <w:lang w:val="es-ES_tradnl"/>
              </w:rPr>
              <w:t>240.000</w:t>
            </w:r>
          </w:p>
        </w:tc>
      </w:tr>
      <w:tr w:rsidR="007F2CA7" w:rsidRPr="005C6D76" w14:paraId="38182FB2" w14:textId="77777777" w:rsidTr="002A7BE0">
        <w:trPr>
          <w:trHeight w:val="20"/>
        </w:trPr>
        <w:tc>
          <w:tcPr>
            <w:tcW w:w="5940" w:type="dxa"/>
            <w:tcMar>
              <w:left w:w="105" w:type="dxa"/>
              <w:right w:w="105" w:type="dxa"/>
            </w:tcMar>
          </w:tcPr>
          <w:p w14:paraId="1E5DE402" w14:textId="6C96D5E6" w:rsidR="007F2CA7" w:rsidRPr="005C6D76" w:rsidRDefault="007F2CA7" w:rsidP="007F2CA7">
            <w:pPr>
              <w:jc w:val="left"/>
              <w:rPr>
                <w:color w:val="000000" w:themeColor="text1"/>
                <w:sz w:val="20"/>
                <w:szCs w:val="20"/>
                <w:lang w:val="es-ES_tradnl"/>
              </w:rPr>
            </w:pPr>
            <w:r w:rsidRPr="005C6D76">
              <w:rPr>
                <w:sz w:val="20"/>
                <w:szCs w:val="20"/>
                <w:lang w:val="es-ES_tradnl"/>
              </w:rPr>
              <w:t>Actividad 2.4: Socialización del proyecto con las partes interesadas</w:t>
            </w:r>
          </w:p>
        </w:tc>
        <w:tc>
          <w:tcPr>
            <w:tcW w:w="1080" w:type="dxa"/>
            <w:tcMar>
              <w:left w:w="105" w:type="dxa"/>
              <w:right w:w="105" w:type="dxa"/>
            </w:tcMar>
          </w:tcPr>
          <w:p w14:paraId="1300F16D" w14:textId="5371483D" w:rsidR="007F2CA7" w:rsidRPr="005C6D76" w:rsidRDefault="007F2CA7" w:rsidP="007F2CA7">
            <w:pPr>
              <w:jc w:val="right"/>
              <w:rPr>
                <w:color w:val="000000"/>
                <w:sz w:val="20"/>
                <w:szCs w:val="20"/>
                <w:lang w:val="es-ES_tradnl"/>
              </w:rPr>
            </w:pPr>
            <w:r w:rsidRPr="005C6D76">
              <w:rPr>
                <w:sz w:val="20"/>
                <w:szCs w:val="20"/>
                <w:lang w:val="es-ES_tradnl"/>
              </w:rPr>
              <w:t>10.000</w:t>
            </w:r>
          </w:p>
        </w:tc>
        <w:tc>
          <w:tcPr>
            <w:tcW w:w="1170" w:type="dxa"/>
            <w:tcMar>
              <w:left w:w="105" w:type="dxa"/>
              <w:right w:w="105" w:type="dxa"/>
            </w:tcMar>
          </w:tcPr>
          <w:p w14:paraId="263AAE21" w14:textId="16500339" w:rsidR="007F2CA7" w:rsidRPr="005C6D76" w:rsidRDefault="007F2CA7" w:rsidP="007F2CA7">
            <w:pPr>
              <w:jc w:val="right"/>
              <w:rPr>
                <w:color w:val="000000"/>
                <w:sz w:val="20"/>
                <w:szCs w:val="20"/>
                <w:lang w:val="es-ES_tradnl"/>
              </w:rPr>
            </w:pPr>
            <w:r w:rsidRPr="005C6D76">
              <w:rPr>
                <w:sz w:val="20"/>
                <w:szCs w:val="20"/>
                <w:lang w:val="es-ES_tradnl"/>
              </w:rPr>
              <w:t>10.000</w:t>
            </w:r>
          </w:p>
        </w:tc>
        <w:tc>
          <w:tcPr>
            <w:tcW w:w="1160" w:type="dxa"/>
            <w:tcMar>
              <w:left w:w="105" w:type="dxa"/>
              <w:right w:w="105" w:type="dxa"/>
            </w:tcMar>
          </w:tcPr>
          <w:p w14:paraId="3436DF10"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r>
      <w:tr w:rsidR="007F2CA7" w:rsidRPr="005C6D76" w14:paraId="44362E48" w14:textId="77777777" w:rsidTr="002A7BE0">
        <w:trPr>
          <w:trHeight w:val="20"/>
        </w:trPr>
        <w:tc>
          <w:tcPr>
            <w:tcW w:w="5940" w:type="dxa"/>
            <w:tcMar>
              <w:left w:w="105" w:type="dxa"/>
              <w:right w:w="105" w:type="dxa"/>
            </w:tcMar>
          </w:tcPr>
          <w:p w14:paraId="12EA9310" w14:textId="0F1C83AC" w:rsidR="007F2CA7" w:rsidRPr="005C6D76" w:rsidRDefault="007F2CA7" w:rsidP="007F2CA7">
            <w:pPr>
              <w:jc w:val="left"/>
              <w:rPr>
                <w:color w:val="000000" w:themeColor="text1"/>
                <w:sz w:val="20"/>
                <w:szCs w:val="20"/>
                <w:lang w:val="es-ES_tradnl"/>
              </w:rPr>
            </w:pPr>
            <w:r w:rsidRPr="005C6D76">
              <w:rPr>
                <w:sz w:val="20"/>
                <w:szCs w:val="20"/>
                <w:lang w:val="es-ES_tradnl"/>
              </w:rPr>
              <w:t>Actividad 2.5: Medición del consumo energético y evaluación de la eficiencia energética</w:t>
            </w:r>
          </w:p>
        </w:tc>
        <w:tc>
          <w:tcPr>
            <w:tcW w:w="1080" w:type="dxa"/>
            <w:tcMar>
              <w:left w:w="105" w:type="dxa"/>
              <w:right w:w="105" w:type="dxa"/>
            </w:tcMar>
          </w:tcPr>
          <w:p w14:paraId="4C1886A8" w14:textId="6F13E635" w:rsidR="007F2CA7" w:rsidRPr="005C6D76" w:rsidRDefault="007F2CA7" w:rsidP="007F2CA7">
            <w:pPr>
              <w:jc w:val="right"/>
              <w:rPr>
                <w:color w:val="000000"/>
                <w:sz w:val="20"/>
                <w:szCs w:val="20"/>
                <w:lang w:val="es-ES_tradnl"/>
              </w:rPr>
            </w:pPr>
            <w:r w:rsidRPr="005C6D76">
              <w:rPr>
                <w:sz w:val="20"/>
                <w:szCs w:val="20"/>
                <w:lang w:val="es-ES_tradnl"/>
              </w:rPr>
              <w:t>5.000</w:t>
            </w:r>
          </w:p>
        </w:tc>
        <w:tc>
          <w:tcPr>
            <w:tcW w:w="1170" w:type="dxa"/>
            <w:tcMar>
              <w:left w:w="105" w:type="dxa"/>
              <w:right w:w="105" w:type="dxa"/>
            </w:tcMar>
          </w:tcPr>
          <w:p w14:paraId="63F2BD8F" w14:textId="0BB1A280" w:rsidR="007F2CA7" w:rsidRPr="005C6D76" w:rsidRDefault="007F2CA7" w:rsidP="007F2CA7">
            <w:pPr>
              <w:jc w:val="right"/>
              <w:rPr>
                <w:color w:val="000000"/>
                <w:sz w:val="20"/>
                <w:szCs w:val="20"/>
                <w:lang w:val="es-ES_tradnl"/>
              </w:rPr>
            </w:pPr>
            <w:r w:rsidRPr="005C6D76">
              <w:rPr>
                <w:sz w:val="20"/>
                <w:szCs w:val="20"/>
                <w:lang w:val="es-ES_tradnl"/>
              </w:rPr>
              <w:t>5.000</w:t>
            </w:r>
          </w:p>
        </w:tc>
        <w:tc>
          <w:tcPr>
            <w:tcW w:w="1160" w:type="dxa"/>
            <w:tcMar>
              <w:left w:w="105" w:type="dxa"/>
              <w:right w:w="105" w:type="dxa"/>
            </w:tcMar>
          </w:tcPr>
          <w:p w14:paraId="725F11AE" w14:textId="77777777" w:rsidR="007F2CA7" w:rsidRPr="005C6D76" w:rsidRDefault="007F2CA7" w:rsidP="007F2CA7">
            <w:pPr>
              <w:jc w:val="right"/>
              <w:rPr>
                <w:color w:val="000000"/>
                <w:sz w:val="20"/>
                <w:szCs w:val="20"/>
                <w:lang w:val="es-ES_tradnl"/>
              </w:rPr>
            </w:pPr>
            <w:r w:rsidRPr="005C6D76">
              <w:rPr>
                <w:color w:val="000000"/>
                <w:sz w:val="20"/>
                <w:szCs w:val="20"/>
                <w:lang w:val="es-ES_tradnl"/>
              </w:rPr>
              <w:t>0</w:t>
            </w:r>
          </w:p>
        </w:tc>
      </w:tr>
      <w:tr w:rsidR="00255FFE" w:rsidRPr="005C6D76" w14:paraId="22E5074D" w14:textId="77777777" w:rsidTr="006547B2">
        <w:trPr>
          <w:trHeight w:val="20"/>
        </w:trPr>
        <w:tc>
          <w:tcPr>
            <w:tcW w:w="5940" w:type="dxa"/>
            <w:tcBorders>
              <w:bottom w:val="single" w:sz="4" w:space="0" w:color="auto"/>
            </w:tcBorders>
            <w:tcMar>
              <w:left w:w="105" w:type="dxa"/>
              <w:right w:w="105" w:type="dxa"/>
            </w:tcMar>
            <w:vAlign w:val="center"/>
          </w:tcPr>
          <w:p w14:paraId="6D9A538D" w14:textId="22302DF1" w:rsidR="00255FFE" w:rsidRPr="005C6D76" w:rsidRDefault="00255FFE" w:rsidP="002A7BE0">
            <w:pPr>
              <w:jc w:val="right"/>
              <w:rPr>
                <w:b/>
                <w:bCs/>
                <w:i/>
                <w:iCs/>
                <w:color w:val="000000" w:themeColor="text1"/>
                <w:sz w:val="20"/>
                <w:szCs w:val="20"/>
                <w:lang w:val="es-ES_tradnl"/>
              </w:rPr>
            </w:pPr>
            <w:r w:rsidRPr="005C6D76">
              <w:rPr>
                <w:b/>
                <w:bCs/>
                <w:i/>
                <w:iCs/>
                <w:color w:val="000000" w:themeColor="text1"/>
                <w:sz w:val="20"/>
                <w:szCs w:val="20"/>
                <w:lang w:val="es-ES_tradnl"/>
              </w:rPr>
              <w:t xml:space="preserve">Subtotal </w:t>
            </w:r>
            <w:r w:rsidR="007D5C38" w:rsidRPr="005C6D76">
              <w:rPr>
                <w:b/>
                <w:bCs/>
                <w:i/>
                <w:iCs/>
                <w:color w:val="000000" w:themeColor="text1"/>
                <w:sz w:val="20"/>
                <w:szCs w:val="20"/>
                <w:lang w:val="es-ES_tradnl"/>
              </w:rPr>
              <w:t xml:space="preserve">para el </w:t>
            </w:r>
            <w:r w:rsidR="007F2CA7" w:rsidRPr="005C6D76">
              <w:rPr>
                <w:b/>
                <w:bCs/>
                <w:i/>
                <w:iCs/>
                <w:color w:val="000000" w:themeColor="text1"/>
                <w:sz w:val="20"/>
                <w:szCs w:val="20"/>
                <w:lang w:val="es-ES_tradnl"/>
              </w:rPr>
              <w:t>c</w:t>
            </w:r>
            <w:r w:rsidRPr="005C6D76">
              <w:rPr>
                <w:b/>
                <w:bCs/>
                <w:i/>
                <w:iCs/>
                <w:color w:val="000000" w:themeColor="text1"/>
                <w:sz w:val="20"/>
                <w:szCs w:val="20"/>
                <w:lang w:val="es-ES_tradnl"/>
              </w:rPr>
              <w:t>omponent</w:t>
            </w:r>
            <w:r w:rsidR="007F2CA7" w:rsidRPr="005C6D76">
              <w:rPr>
                <w:b/>
                <w:bCs/>
                <w:i/>
                <w:iCs/>
                <w:color w:val="000000" w:themeColor="text1"/>
                <w:sz w:val="20"/>
                <w:szCs w:val="20"/>
                <w:lang w:val="es-ES_tradnl"/>
              </w:rPr>
              <w:t>e</w:t>
            </w:r>
            <w:r w:rsidRPr="005C6D76">
              <w:rPr>
                <w:b/>
                <w:bCs/>
                <w:i/>
                <w:iCs/>
                <w:color w:val="000000" w:themeColor="text1"/>
                <w:sz w:val="20"/>
                <w:szCs w:val="20"/>
                <w:lang w:val="es-ES_tradnl"/>
              </w:rPr>
              <w:t xml:space="preserve"> 2</w:t>
            </w:r>
          </w:p>
        </w:tc>
        <w:tc>
          <w:tcPr>
            <w:tcW w:w="1080" w:type="dxa"/>
            <w:tcMar>
              <w:left w:w="105" w:type="dxa"/>
              <w:right w:w="105" w:type="dxa"/>
            </w:tcMar>
            <w:vAlign w:val="center"/>
          </w:tcPr>
          <w:p w14:paraId="5484286E" w14:textId="62DD5061"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fldChar w:fldCharType="begin"/>
            </w:r>
            <w:r w:rsidRPr="005C6D76">
              <w:rPr>
                <w:i/>
                <w:iCs/>
                <w:color w:val="000000" w:themeColor="text1"/>
                <w:sz w:val="20"/>
                <w:szCs w:val="20"/>
                <w:lang w:val="es-ES_tradnl"/>
              </w:rPr>
              <w:instrText xml:space="preserve"> =SUM(ABOVE) </w:instrText>
            </w:r>
            <w:r w:rsidRPr="005C6D76">
              <w:rPr>
                <w:i/>
                <w:iCs/>
                <w:color w:val="000000" w:themeColor="text1"/>
                <w:sz w:val="20"/>
                <w:szCs w:val="20"/>
                <w:lang w:val="es-ES_tradnl"/>
              </w:rPr>
              <w:fldChar w:fldCharType="separate"/>
            </w:r>
            <w:r w:rsidRPr="005C6D76">
              <w:rPr>
                <w:i/>
                <w:iCs/>
                <w:noProof/>
                <w:color w:val="000000" w:themeColor="text1"/>
                <w:sz w:val="20"/>
                <w:szCs w:val="20"/>
                <w:lang w:val="es-ES_tradnl"/>
              </w:rPr>
              <w:t>620</w:t>
            </w:r>
            <w:r w:rsidR="004B4683" w:rsidRPr="005C6D76">
              <w:rPr>
                <w:i/>
                <w:iCs/>
                <w:noProof/>
                <w:color w:val="000000" w:themeColor="text1"/>
                <w:sz w:val="20"/>
                <w:szCs w:val="20"/>
                <w:lang w:val="es-ES_tradnl"/>
              </w:rPr>
              <w:t>.</w:t>
            </w:r>
            <w:r w:rsidRPr="005C6D76">
              <w:rPr>
                <w:i/>
                <w:iCs/>
                <w:noProof/>
                <w:color w:val="000000" w:themeColor="text1"/>
                <w:sz w:val="20"/>
                <w:szCs w:val="20"/>
                <w:lang w:val="es-ES_tradnl"/>
              </w:rPr>
              <w:t>000</w:t>
            </w:r>
            <w:r w:rsidRPr="005C6D76">
              <w:rPr>
                <w:i/>
                <w:iCs/>
                <w:color w:val="000000" w:themeColor="text1"/>
                <w:sz w:val="20"/>
                <w:szCs w:val="20"/>
                <w:lang w:val="es-ES_tradnl"/>
              </w:rPr>
              <w:fldChar w:fldCharType="end"/>
            </w:r>
          </w:p>
        </w:tc>
        <w:tc>
          <w:tcPr>
            <w:tcW w:w="1170" w:type="dxa"/>
            <w:tcMar>
              <w:left w:w="105" w:type="dxa"/>
              <w:right w:w="105" w:type="dxa"/>
            </w:tcMar>
            <w:vAlign w:val="center"/>
          </w:tcPr>
          <w:p w14:paraId="6D0FE67D" w14:textId="38FE72A3"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t>265</w:t>
            </w:r>
            <w:r w:rsidR="004B4683" w:rsidRPr="005C6D76">
              <w:rPr>
                <w:i/>
                <w:iCs/>
                <w:color w:val="000000" w:themeColor="text1"/>
                <w:sz w:val="20"/>
                <w:szCs w:val="20"/>
                <w:lang w:val="es-ES_tradnl"/>
              </w:rPr>
              <w:t>.</w:t>
            </w:r>
            <w:r w:rsidRPr="005C6D76">
              <w:rPr>
                <w:i/>
                <w:iCs/>
                <w:color w:val="000000" w:themeColor="text1"/>
                <w:sz w:val="20"/>
                <w:szCs w:val="20"/>
                <w:lang w:val="es-ES_tradnl"/>
              </w:rPr>
              <w:t>000</w:t>
            </w:r>
          </w:p>
        </w:tc>
        <w:tc>
          <w:tcPr>
            <w:tcW w:w="1160" w:type="dxa"/>
            <w:tcMar>
              <w:left w:w="105" w:type="dxa"/>
              <w:right w:w="105" w:type="dxa"/>
            </w:tcMar>
            <w:vAlign w:val="center"/>
          </w:tcPr>
          <w:p w14:paraId="160A4425" w14:textId="25B0F34E"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fldChar w:fldCharType="begin"/>
            </w:r>
            <w:r w:rsidRPr="005C6D76">
              <w:rPr>
                <w:i/>
                <w:iCs/>
                <w:color w:val="000000" w:themeColor="text1"/>
                <w:sz w:val="20"/>
                <w:szCs w:val="20"/>
                <w:lang w:val="es-ES_tradnl"/>
              </w:rPr>
              <w:instrText xml:space="preserve"> =SUM(above) </w:instrText>
            </w:r>
            <w:r w:rsidRPr="005C6D76">
              <w:rPr>
                <w:i/>
                <w:iCs/>
                <w:color w:val="000000" w:themeColor="text1"/>
                <w:sz w:val="20"/>
                <w:szCs w:val="20"/>
                <w:lang w:val="es-ES_tradnl"/>
              </w:rPr>
              <w:fldChar w:fldCharType="separate"/>
            </w:r>
            <w:r w:rsidRPr="005C6D76">
              <w:rPr>
                <w:i/>
                <w:iCs/>
                <w:noProof/>
                <w:color w:val="000000" w:themeColor="text1"/>
                <w:sz w:val="20"/>
                <w:szCs w:val="20"/>
                <w:lang w:val="es-ES_tradnl"/>
              </w:rPr>
              <w:t>355</w:t>
            </w:r>
            <w:r w:rsidR="004B4683" w:rsidRPr="005C6D76">
              <w:rPr>
                <w:i/>
                <w:iCs/>
                <w:noProof/>
                <w:color w:val="000000" w:themeColor="text1"/>
                <w:sz w:val="20"/>
                <w:szCs w:val="20"/>
                <w:lang w:val="es-ES_tradnl"/>
              </w:rPr>
              <w:t>.</w:t>
            </w:r>
            <w:r w:rsidRPr="005C6D76">
              <w:rPr>
                <w:i/>
                <w:iCs/>
                <w:noProof/>
                <w:color w:val="000000" w:themeColor="text1"/>
                <w:sz w:val="20"/>
                <w:szCs w:val="20"/>
                <w:lang w:val="es-ES_tradnl"/>
              </w:rPr>
              <w:t>000</w:t>
            </w:r>
            <w:r w:rsidRPr="005C6D76">
              <w:rPr>
                <w:i/>
                <w:iCs/>
                <w:color w:val="000000" w:themeColor="text1"/>
                <w:sz w:val="20"/>
                <w:szCs w:val="20"/>
                <w:lang w:val="es-ES_tradnl"/>
              </w:rPr>
              <w:fldChar w:fldCharType="end"/>
            </w:r>
          </w:p>
        </w:tc>
      </w:tr>
      <w:tr w:rsidR="00255FFE" w:rsidRPr="005C6D76" w14:paraId="0116831F" w14:textId="77777777" w:rsidTr="006547B2">
        <w:trPr>
          <w:trHeight w:val="20"/>
        </w:trPr>
        <w:tc>
          <w:tcPr>
            <w:tcW w:w="5940" w:type="dxa"/>
            <w:tcBorders>
              <w:bottom w:val="single" w:sz="4" w:space="0" w:color="auto"/>
            </w:tcBorders>
            <w:tcMar>
              <w:left w:w="105" w:type="dxa"/>
              <w:right w:w="105" w:type="dxa"/>
            </w:tcMar>
            <w:vAlign w:val="center"/>
          </w:tcPr>
          <w:p w14:paraId="4755CFDE" w14:textId="3C20D07E" w:rsidR="00255FFE" w:rsidRPr="005C6D76" w:rsidRDefault="007F2CA7" w:rsidP="002A7BE0">
            <w:pPr>
              <w:jc w:val="right"/>
              <w:rPr>
                <w:b/>
                <w:bCs/>
                <w:color w:val="000000" w:themeColor="text1"/>
                <w:sz w:val="20"/>
                <w:szCs w:val="20"/>
                <w:lang w:val="es-ES_tradnl"/>
              </w:rPr>
            </w:pPr>
            <w:r w:rsidRPr="005C6D76">
              <w:rPr>
                <w:b/>
                <w:bCs/>
                <w:color w:val="000000" w:themeColor="text1"/>
                <w:sz w:val="20"/>
                <w:szCs w:val="20"/>
                <w:lang w:val="es-ES_tradnl"/>
              </w:rPr>
              <w:t>TOTAL GENERAL</w:t>
            </w:r>
          </w:p>
        </w:tc>
        <w:tc>
          <w:tcPr>
            <w:tcW w:w="1080" w:type="dxa"/>
            <w:tcMar>
              <w:left w:w="105" w:type="dxa"/>
              <w:right w:w="105" w:type="dxa"/>
            </w:tcMar>
            <w:vAlign w:val="center"/>
          </w:tcPr>
          <w:p w14:paraId="421448A5" w14:textId="1F0EE5B0"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755</w:t>
            </w:r>
            <w:r w:rsidR="004B4683" w:rsidRPr="005C6D76">
              <w:rPr>
                <w:b/>
                <w:bCs/>
                <w:color w:val="000000" w:themeColor="text1"/>
                <w:sz w:val="20"/>
                <w:szCs w:val="20"/>
                <w:lang w:val="es-ES_tradnl"/>
              </w:rPr>
              <w:t>.</w:t>
            </w:r>
            <w:r w:rsidRPr="005C6D76">
              <w:rPr>
                <w:b/>
                <w:bCs/>
                <w:color w:val="000000" w:themeColor="text1"/>
                <w:sz w:val="20"/>
                <w:szCs w:val="20"/>
                <w:lang w:val="es-ES_tradnl"/>
              </w:rPr>
              <w:t>000</w:t>
            </w:r>
          </w:p>
        </w:tc>
        <w:tc>
          <w:tcPr>
            <w:tcW w:w="1170" w:type="dxa"/>
            <w:tcMar>
              <w:left w:w="105" w:type="dxa"/>
              <w:right w:w="105" w:type="dxa"/>
            </w:tcMar>
            <w:vAlign w:val="center"/>
          </w:tcPr>
          <w:p w14:paraId="1F33C958" w14:textId="02F47BE6"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365</w:t>
            </w:r>
            <w:r w:rsidR="004B4683" w:rsidRPr="005C6D76">
              <w:rPr>
                <w:b/>
                <w:bCs/>
                <w:color w:val="000000" w:themeColor="text1"/>
                <w:sz w:val="20"/>
                <w:szCs w:val="20"/>
                <w:lang w:val="es-ES_tradnl"/>
              </w:rPr>
              <w:t>.</w:t>
            </w:r>
            <w:r w:rsidRPr="005C6D76">
              <w:rPr>
                <w:b/>
                <w:bCs/>
                <w:color w:val="000000" w:themeColor="text1"/>
                <w:sz w:val="20"/>
                <w:szCs w:val="20"/>
                <w:lang w:val="es-ES_tradnl"/>
              </w:rPr>
              <w:t>000</w:t>
            </w:r>
          </w:p>
        </w:tc>
        <w:tc>
          <w:tcPr>
            <w:tcW w:w="1160" w:type="dxa"/>
            <w:tcMar>
              <w:left w:w="105" w:type="dxa"/>
              <w:right w:w="105" w:type="dxa"/>
            </w:tcMar>
            <w:vAlign w:val="center"/>
          </w:tcPr>
          <w:p w14:paraId="20C001EC" w14:textId="101724F0"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390</w:t>
            </w:r>
            <w:r w:rsidR="004B4683" w:rsidRPr="005C6D76">
              <w:rPr>
                <w:b/>
                <w:bCs/>
                <w:color w:val="000000" w:themeColor="text1"/>
                <w:sz w:val="20"/>
                <w:szCs w:val="20"/>
                <w:lang w:val="es-ES_tradnl"/>
              </w:rPr>
              <w:t>.</w:t>
            </w:r>
            <w:r w:rsidRPr="005C6D76">
              <w:rPr>
                <w:b/>
                <w:bCs/>
                <w:color w:val="000000" w:themeColor="text1"/>
                <w:sz w:val="20"/>
                <w:szCs w:val="20"/>
                <w:lang w:val="es-ES_tradnl"/>
              </w:rPr>
              <w:t>000</w:t>
            </w:r>
          </w:p>
        </w:tc>
      </w:tr>
    </w:tbl>
    <w:p w14:paraId="57B0DB35" w14:textId="77777777" w:rsidR="00255FFE" w:rsidRPr="005C6D76" w:rsidRDefault="00255FFE" w:rsidP="00255FFE">
      <w:pPr>
        <w:rPr>
          <w:highlight w:val="yellow"/>
          <w:lang w:val="es-ES_tradnl"/>
        </w:rPr>
      </w:pPr>
    </w:p>
    <w:bookmarkEnd w:id="1"/>
    <w:bookmarkEnd w:id="2"/>
    <w:p w14:paraId="36D65AC5" w14:textId="77777777" w:rsidR="00255FFE" w:rsidRPr="005C6D76" w:rsidRDefault="00255FFE" w:rsidP="00255FFE">
      <w:pPr>
        <w:jc w:val="center"/>
        <w:rPr>
          <w:b/>
          <w:bCs/>
          <w:highlight w:val="yellow"/>
          <w:lang w:val="es-ES_tradnl"/>
        </w:rPr>
      </w:pPr>
    </w:p>
    <w:p w14:paraId="586506B1" w14:textId="391BD9FD" w:rsidR="00255FFE" w:rsidRPr="005C6D76" w:rsidRDefault="00152EAE" w:rsidP="00255FFE">
      <w:pPr>
        <w:keepNext/>
        <w:jc w:val="center"/>
        <w:rPr>
          <w:b/>
          <w:bCs/>
          <w:lang w:val="es-ES_tradnl"/>
        </w:rPr>
      </w:pPr>
      <w:r w:rsidRPr="005C6D76">
        <w:rPr>
          <w:b/>
          <w:bCs/>
          <w:lang w:val="es-ES_tradnl"/>
        </w:rPr>
        <w:t>OBSERVACIONES Y RECOMENDACIONES DE LA SECRETARÍA</w:t>
      </w:r>
    </w:p>
    <w:p w14:paraId="36BE86F3" w14:textId="77777777" w:rsidR="00255FFE" w:rsidRPr="005C6D76" w:rsidRDefault="00255FFE" w:rsidP="00255FFE">
      <w:pPr>
        <w:keepNext/>
        <w:rPr>
          <w:b/>
          <w:bCs/>
          <w:lang w:val="es-ES_tradnl"/>
        </w:rPr>
      </w:pPr>
    </w:p>
    <w:p w14:paraId="464BD92A" w14:textId="66C1CDCE" w:rsidR="00255FFE" w:rsidRPr="005C6D76" w:rsidRDefault="00152EAE" w:rsidP="00255FFE">
      <w:pPr>
        <w:keepNext/>
        <w:rPr>
          <w:b/>
          <w:bCs/>
          <w:lang w:val="es-ES_tradnl"/>
        </w:rPr>
      </w:pPr>
      <w:r w:rsidRPr="005C6D76">
        <w:rPr>
          <w:b/>
          <w:bCs/>
          <w:lang w:val="es-ES_tradnl"/>
        </w:rPr>
        <w:t>OBSERVACIONES</w:t>
      </w:r>
    </w:p>
    <w:p w14:paraId="1CA126BE" w14:textId="584EFC07" w:rsidR="00152EAE" w:rsidRPr="005C6D76" w:rsidRDefault="00152EAE" w:rsidP="00152EAE">
      <w:pPr>
        <w:pStyle w:val="Heading1"/>
        <w:spacing w:before="240"/>
        <w:rPr>
          <w:lang w:val="es-ES_tradnl"/>
        </w:rPr>
      </w:pPr>
      <w:r w:rsidRPr="005C6D76">
        <w:rPr>
          <w:lang w:val="es-ES_tradnl"/>
        </w:rPr>
        <w:t xml:space="preserve">La Secretaría ha examinado la propuesta de proyecto a la luz de las actividades descritas en las decisiones 89/6, 91/65 y 95/87, así como de las que se están llevando a cabo en la </w:t>
      </w:r>
      <w:r w:rsidR="00C701AC" w:rsidRPr="005C6D76">
        <w:rPr>
          <w:lang w:val="es-ES_tradnl"/>
        </w:rPr>
        <w:t>etapa</w:t>
      </w:r>
      <w:r w:rsidRPr="005C6D76">
        <w:rPr>
          <w:lang w:val="es-ES_tradnl"/>
        </w:rPr>
        <w:t xml:space="preserve"> I del PAK.</w:t>
      </w:r>
    </w:p>
    <w:p w14:paraId="62000ED6" w14:textId="6F44B37D" w:rsidR="00255FFE" w:rsidRPr="005C6D76" w:rsidRDefault="00152EAE" w:rsidP="00255FFE">
      <w:pPr>
        <w:keepNext/>
        <w:spacing w:before="240" w:after="240"/>
        <w:rPr>
          <w:u w:val="single"/>
          <w:lang w:val="es-ES_tradnl"/>
        </w:rPr>
      </w:pPr>
      <w:r w:rsidRPr="005C6D76">
        <w:rPr>
          <w:u w:val="single"/>
          <w:lang w:val="es-ES_tradnl"/>
        </w:rPr>
        <w:t xml:space="preserve">Admisibilidad con arreglo a las decisiones </w:t>
      </w:r>
      <w:r w:rsidR="00255FFE" w:rsidRPr="005C6D76">
        <w:rPr>
          <w:u w:val="single"/>
          <w:lang w:val="es-ES_tradnl"/>
        </w:rPr>
        <w:t>91/65, 95/87</w:t>
      </w:r>
      <w:r w:rsidRPr="005C6D76">
        <w:rPr>
          <w:u w:val="single"/>
          <w:lang w:val="es-ES_tradnl"/>
        </w:rPr>
        <w:t xml:space="preserve"> y</w:t>
      </w:r>
      <w:r w:rsidR="00255FFE" w:rsidRPr="005C6D76">
        <w:rPr>
          <w:u w:val="single"/>
          <w:lang w:val="es-ES_tradnl"/>
        </w:rPr>
        <w:t xml:space="preserve"> 89/6 </w:t>
      </w:r>
    </w:p>
    <w:p w14:paraId="202B59D5" w14:textId="786D5C28" w:rsidR="009A4D98" w:rsidRPr="005C6D76" w:rsidRDefault="00152EAE" w:rsidP="009A4D98">
      <w:pPr>
        <w:pStyle w:val="Heading1"/>
        <w:rPr>
          <w:lang w:val="es-ES_tradnl"/>
        </w:rPr>
      </w:pPr>
      <w:r w:rsidRPr="005C6D76">
        <w:rPr>
          <w:lang w:val="es-ES_tradnl"/>
        </w:rPr>
        <w:t xml:space="preserve">Esta propuesta cumple los criterios de admisibilidad establecidos en la decisión 95/87 d), ya que se presenta como proyecto del sector de servicios a la 97ª reunión. Las actividades propuestas se ajustan a los criterios de admisibilidad establecidos en la decisión 91/65 b) i) d, ya que se trata de un proyecto del sector de servicios y no ha recibido financiación anteriormente; 91/65 b) iii), ya que la actividad incentiva la oportunidad de evitar el crecimiento continuo del uso de HFC en mercados similares; 91/65 b) v), ya que el proyecto </w:t>
      </w:r>
      <w:r w:rsidR="00920020" w:rsidRPr="005C6D76">
        <w:rPr>
          <w:lang w:val="es-ES_tradnl"/>
        </w:rPr>
        <w:t xml:space="preserve">tiene previsto repetirse </w:t>
      </w:r>
      <w:r w:rsidRPr="005C6D76">
        <w:rPr>
          <w:lang w:val="es-ES_tradnl"/>
        </w:rPr>
        <w:t xml:space="preserve">dentro del país; y ya que el Gobierno de Panamá se compromete a cumplir las condiciones a las que se hace referencia en la decisión 91/65 b) iv) b) a b) iv) e). </w:t>
      </w:r>
    </w:p>
    <w:p w14:paraId="0FA581A2" w14:textId="51C69C19" w:rsidR="009A4D98" w:rsidRPr="005C6D76" w:rsidRDefault="009A4D98" w:rsidP="009A4D98">
      <w:pPr>
        <w:pStyle w:val="Heading1"/>
        <w:rPr>
          <w:lang w:val="es-ES_tradnl"/>
        </w:rPr>
      </w:pPr>
      <w:r w:rsidRPr="005C6D76">
        <w:rPr>
          <w:lang w:val="es-ES_tradnl"/>
        </w:rPr>
        <w:t xml:space="preserve">Las actividades propuestas cumplen con los criterios de </w:t>
      </w:r>
      <w:r w:rsidR="00CC2CC4" w:rsidRPr="005C6D76">
        <w:rPr>
          <w:lang w:val="es-ES_tradnl"/>
        </w:rPr>
        <w:t>admisibilidad</w:t>
      </w:r>
      <w:r w:rsidRPr="005C6D76">
        <w:rPr>
          <w:lang w:val="es-ES_tradnl"/>
        </w:rPr>
        <w:t xml:space="preserve"> establecidos en la decisión 89/6</w:t>
      </w:r>
      <w:r w:rsidR="00C701AC" w:rsidRPr="005C6D76">
        <w:rPr>
          <w:lang w:val="es-ES_tradnl"/>
        </w:rPr>
        <w:t> </w:t>
      </w:r>
      <w:r w:rsidRPr="005C6D76">
        <w:rPr>
          <w:lang w:val="es-ES_tradnl"/>
        </w:rPr>
        <w:t>b)</w:t>
      </w:r>
      <w:r w:rsidR="00C701AC" w:rsidRPr="005C6D76">
        <w:rPr>
          <w:lang w:val="es-ES_tradnl"/>
        </w:rPr>
        <w:t> </w:t>
      </w:r>
      <w:r w:rsidRPr="005C6D76">
        <w:rPr>
          <w:lang w:val="es-ES_tradnl"/>
        </w:rPr>
        <w:t xml:space="preserve">i), ya que incluyen actividades para un proyecto piloto de usuarios finales en el </w:t>
      </w:r>
      <w:r w:rsidR="002C1E18" w:rsidRPr="005C6D76">
        <w:rPr>
          <w:lang w:val="es-ES_tradnl"/>
        </w:rPr>
        <w:t>mercado San</w:t>
      </w:r>
      <w:r w:rsidR="007D48B7" w:rsidRPr="005C6D76">
        <w:rPr>
          <w:lang w:val="es-ES_tradnl"/>
        </w:rPr>
        <w:t xml:space="preserve"> Felipe Neri</w:t>
      </w:r>
      <w:r w:rsidRPr="005C6D76">
        <w:rPr>
          <w:lang w:val="es-ES_tradnl"/>
        </w:rPr>
        <w:t xml:space="preserve"> con el fin de sustituir un sistema de refrigeración central R-410A por un sistema de refrigeración </w:t>
      </w:r>
      <w:r w:rsidR="00E5159D" w:rsidRPr="005C6D76">
        <w:rPr>
          <w:lang w:val="es-ES_tradnl"/>
        </w:rPr>
        <w:t xml:space="preserve">con </w:t>
      </w:r>
      <w:r w:rsidRPr="005C6D76">
        <w:rPr>
          <w:lang w:val="es-ES_tradnl"/>
        </w:rPr>
        <w:t>CO</w:t>
      </w:r>
      <w:r w:rsidRPr="005C6D76">
        <w:rPr>
          <w:vertAlign w:val="subscript"/>
          <w:lang w:val="es-ES_tradnl"/>
        </w:rPr>
        <w:t>2</w:t>
      </w:r>
      <w:r w:rsidR="00D00934">
        <w:rPr>
          <w:vertAlign w:val="subscript"/>
          <w:lang w:val="es-ES_tradnl"/>
        </w:rPr>
        <w:t xml:space="preserve"> </w:t>
      </w:r>
      <w:r w:rsidR="00E5159D" w:rsidRPr="005C6D76">
        <w:rPr>
          <w:lang w:val="es-ES_tradnl"/>
        </w:rPr>
        <w:t>transcrítico</w:t>
      </w:r>
      <w:r w:rsidRPr="005C6D76">
        <w:rPr>
          <w:lang w:val="es-ES_tradnl"/>
        </w:rPr>
        <w:t>; 89/6</w:t>
      </w:r>
      <w:r w:rsidR="00C701AC" w:rsidRPr="005C6D76">
        <w:rPr>
          <w:lang w:val="es-ES_tradnl"/>
        </w:rPr>
        <w:t> </w:t>
      </w:r>
      <w:r w:rsidRPr="005C6D76">
        <w:rPr>
          <w:lang w:val="es-ES_tradnl"/>
        </w:rPr>
        <w:t>b)</w:t>
      </w:r>
      <w:r w:rsidR="00C701AC" w:rsidRPr="005C6D76">
        <w:rPr>
          <w:lang w:val="es-ES_tradnl"/>
        </w:rPr>
        <w:t> </w:t>
      </w:r>
      <w:r w:rsidRPr="005C6D76">
        <w:rPr>
          <w:lang w:val="es-ES_tradnl"/>
        </w:rPr>
        <w:t>ii), ya que incluyen una actualización del plan de estudios de las instituciones de formación de técnicos en RAC para incluir la eficiencia energética; 89/6</w:t>
      </w:r>
      <w:r w:rsidR="00C701AC" w:rsidRPr="005C6D76">
        <w:rPr>
          <w:lang w:val="es-ES_tradnl"/>
        </w:rPr>
        <w:t> </w:t>
      </w:r>
      <w:r w:rsidRPr="005C6D76">
        <w:rPr>
          <w:lang w:val="es-ES_tradnl"/>
        </w:rPr>
        <w:t>b)</w:t>
      </w:r>
      <w:r w:rsidR="00C701AC" w:rsidRPr="005C6D76">
        <w:rPr>
          <w:lang w:val="es-ES_tradnl"/>
        </w:rPr>
        <w:t> </w:t>
      </w:r>
      <w:r w:rsidRPr="005C6D76">
        <w:rPr>
          <w:lang w:val="es-ES_tradnl"/>
        </w:rPr>
        <w:t>iii), ya que incluyen la formación de un comité de coordinación interinstitucional para establecer los mecanismos y el plan de trabajo para el desarrollo de instrumentos que promuevan la eficiencia energética en el sector de RAC en Panamá; y 89/6</w:t>
      </w:r>
      <w:r w:rsidR="00C701AC" w:rsidRPr="005C6D76">
        <w:rPr>
          <w:lang w:val="es-ES_tradnl"/>
        </w:rPr>
        <w:t> </w:t>
      </w:r>
      <w:r w:rsidRPr="005C6D76">
        <w:rPr>
          <w:lang w:val="es-ES_tradnl"/>
        </w:rPr>
        <w:t>b)</w:t>
      </w:r>
      <w:r w:rsidR="00C701AC" w:rsidRPr="005C6D76">
        <w:rPr>
          <w:lang w:val="es-ES_tradnl"/>
        </w:rPr>
        <w:t> </w:t>
      </w:r>
      <w:r w:rsidRPr="005C6D76">
        <w:rPr>
          <w:lang w:val="es-ES_tradnl"/>
        </w:rPr>
        <w:t xml:space="preserve">v), ya que incluyen una campaña de sensibilización para la promoción de equipos de RAC energéticamente eficientes que funcionen con refrigerantes de bajo o nulo </w:t>
      </w:r>
      <w:r w:rsidR="00920020" w:rsidRPr="005C6D76">
        <w:rPr>
          <w:lang w:val="es-ES_tradnl"/>
        </w:rPr>
        <w:t>PCA</w:t>
      </w:r>
      <w:r w:rsidRPr="005C6D76">
        <w:rPr>
          <w:lang w:val="es-ES_tradnl"/>
        </w:rPr>
        <w:t xml:space="preserve">. </w:t>
      </w:r>
    </w:p>
    <w:p w14:paraId="20748E1A" w14:textId="2433DD42" w:rsidR="009A4D98" w:rsidRPr="005C6D76" w:rsidRDefault="009A4D98" w:rsidP="009A4D98">
      <w:pPr>
        <w:pStyle w:val="Heading1"/>
        <w:rPr>
          <w:lang w:val="es-ES_tradnl"/>
        </w:rPr>
      </w:pPr>
      <w:r w:rsidRPr="005C6D76">
        <w:rPr>
          <w:lang w:val="es-ES_tradnl"/>
        </w:rPr>
        <w:t xml:space="preserve">De conformidad con la decisión 91/65 b) iv), el Gobierno de Panamá también ha confirmado que, si Panamá movilizara fondos de fuentes distintas del Fondo Multilateral para componentes de eficiencia </w:t>
      </w:r>
      <w:r w:rsidRPr="005C6D76">
        <w:rPr>
          <w:lang w:val="es-ES_tradnl"/>
        </w:rPr>
        <w:lastRenderedPageBreak/>
        <w:t>energética al reducir gradualmente los HFC, el proyecto no daría lugar a la duplicación de actividades entre las financiadas por el Fondo Multilateral y las financiadas por otras fuentes; la información sobre los progresos, los resultados y las principales enseñanzas del proyecto se pondría a disposición, según procediera;</w:t>
      </w:r>
      <w:r w:rsidR="00D00934">
        <w:rPr>
          <w:lang w:val="es-ES_tradnl"/>
        </w:rPr>
        <w:t xml:space="preserve"> </w:t>
      </w:r>
      <w:r w:rsidRPr="005C6D76">
        <w:rPr>
          <w:lang w:val="es-ES_tradnl"/>
        </w:rPr>
        <w:t xml:space="preserve">la fecha de finalización del proyecto se fijaría en un plazo máximo de 36 meses a partir de la fecha de aprobación por el Comité Ejecutivo y se presentaría un informe detallado del proyecto al Comité Ejecutivo en un plazo de seis meses a partir de la fecha de finalización del proyecto. </w:t>
      </w:r>
    </w:p>
    <w:p w14:paraId="2D0740DC" w14:textId="6649AF1E" w:rsidR="009A4D98" w:rsidRPr="005C6D76" w:rsidRDefault="009A4D98" w:rsidP="009A4D98">
      <w:pPr>
        <w:pStyle w:val="Heading1"/>
        <w:rPr>
          <w:lang w:val="es-ES_tradnl"/>
        </w:rPr>
      </w:pPr>
      <w:r w:rsidRPr="005C6D76">
        <w:rPr>
          <w:lang w:val="es-ES_tradnl"/>
        </w:rPr>
        <w:t xml:space="preserve">El PNUD confirmó que la Secretaría de Energía participará directamente en la ejecución del proyecto piloto en coordinación con la </w:t>
      </w:r>
      <w:r w:rsidR="00920020" w:rsidRPr="005C6D76">
        <w:rPr>
          <w:lang w:val="es-ES_tradnl"/>
        </w:rPr>
        <w:t>ONO</w:t>
      </w:r>
      <w:r w:rsidRPr="005C6D76">
        <w:rPr>
          <w:lang w:val="es-ES_tradnl"/>
        </w:rPr>
        <w:t xml:space="preserve">. Otras partes interesadas que participan en el proyecto son el </w:t>
      </w:r>
      <w:r w:rsidR="001131C7" w:rsidRPr="005C6D76">
        <w:rPr>
          <w:lang w:val="es-ES_tradnl"/>
        </w:rPr>
        <w:t>Municipio</w:t>
      </w:r>
      <w:r w:rsidRPr="005C6D76">
        <w:rPr>
          <w:lang w:val="es-ES_tradnl"/>
        </w:rPr>
        <w:t xml:space="preserve"> de la ciudad de Panamá, responsable de la administración de la Red Integral de Mercados Municipales (RIMMU); el INADEH, junto con otras instituciones nacionales, se encargará de adaptar su plan de estudios y desarrollar la </w:t>
      </w:r>
      <w:r w:rsidR="001131C7" w:rsidRPr="005C6D76">
        <w:rPr>
          <w:lang w:val="es-ES_tradnl"/>
        </w:rPr>
        <w:t xml:space="preserve">capacitación </w:t>
      </w:r>
      <w:r w:rsidRPr="005C6D76">
        <w:rPr>
          <w:lang w:val="es-ES_tradnl"/>
        </w:rPr>
        <w:t xml:space="preserve">de los técnicos sobre la importancia de la eficiencia energética en los sistemas de refrigeración y aire acondicionado y el uso seguro y adecuado de la tecnología </w:t>
      </w:r>
      <w:r w:rsidR="00E5159D" w:rsidRPr="005C6D76">
        <w:rPr>
          <w:lang w:val="es-ES_tradnl"/>
        </w:rPr>
        <w:t>con</w:t>
      </w:r>
      <w:r w:rsidRPr="005C6D76">
        <w:rPr>
          <w:lang w:val="es-ES_tradnl"/>
        </w:rPr>
        <w:t xml:space="preserve"> CO</w:t>
      </w:r>
      <w:r w:rsidRPr="005C6D76">
        <w:rPr>
          <w:vertAlign w:val="subscript"/>
          <w:lang w:val="es-ES_tradnl"/>
        </w:rPr>
        <w:t>2</w:t>
      </w:r>
      <w:r w:rsidRPr="005C6D76">
        <w:rPr>
          <w:lang w:val="es-ES_tradnl"/>
        </w:rPr>
        <w:t xml:space="preserve"> transcrítico; los proveedores e instaladores de tecnología desempeñarán un papel clave en el proceso de implementación y también serán responsables de la </w:t>
      </w:r>
      <w:r w:rsidR="001131C7" w:rsidRPr="005C6D76">
        <w:rPr>
          <w:lang w:val="es-ES_tradnl"/>
        </w:rPr>
        <w:t>capacita</w:t>
      </w:r>
      <w:r w:rsidRPr="005C6D76">
        <w:rPr>
          <w:lang w:val="es-ES_tradnl"/>
        </w:rPr>
        <w:t xml:space="preserve">ción inicial de los técnicos y los usuarios finales de los equipos; y el Comité Técnico Interinstitucional que se creará para facilitar la coordinación y </w:t>
      </w:r>
      <w:r w:rsidR="00667E00" w:rsidRPr="005C6D76">
        <w:rPr>
          <w:lang w:val="es-ES_tradnl"/>
        </w:rPr>
        <w:t xml:space="preserve">realización </w:t>
      </w:r>
      <w:r w:rsidRPr="005C6D76">
        <w:rPr>
          <w:lang w:val="es-ES_tradnl"/>
        </w:rPr>
        <w:t>de las tareas del proyecto.</w:t>
      </w:r>
    </w:p>
    <w:p w14:paraId="477E5C79" w14:textId="398AD6FF" w:rsidR="00255FFE" w:rsidRPr="005C6D76" w:rsidRDefault="009A4D98" w:rsidP="00255FFE">
      <w:pPr>
        <w:pStyle w:val="Heading1"/>
        <w:keepNext/>
        <w:numPr>
          <w:ilvl w:val="0"/>
          <w:numId w:val="0"/>
        </w:numPr>
        <w:rPr>
          <w:u w:val="single"/>
          <w:lang w:val="es-ES_tradnl"/>
        </w:rPr>
      </w:pPr>
      <w:r w:rsidRPr="005C6D76">
        <w:rPr>
          <w:u w:val="single"/>
          <w:lang w:val="es-ES_tradnl"/>
        </w:rPr>
        <w:t>Relación con la reducción de los HFC y el plan de aplicación de la Enmienda de Kigali relativa a los HFC</w:t>
      </w:r>
    </w:p>
    <w:p w14:paraId="45196081" w14:textId="7AAD553B" w:rsidR="001C77F9" w:rsidRPr="005C6D76" w:rsidRDefault="001C77F9" w:rsidP="001C77F9">
      <w:pPr>
        <w:pStyle w:val="Heading1"/>
        <w:rPr>
          <w:lang w:val="es-ES_tradnl"/>
        </w:rPr>
      </w:pPr>
      <w:r w:rsidRPr="005C6D76">
        <w:rPr>
          <w:lang w:val="es-ES_tradnl"/>
        </w:rPr>
        <w:t xml:space="preserve">El proyecto piloto se llevará a cabo en coordinación con las actividades de la </w:t>
      </w:r>
      <w:r w:rsidR="00C701AC" w:rsidRPr="005C6D76">
        <w:rPr>
          <w:lang w:val="es-ES_tradnl"/>
        </w:rPr>
        <w:t>etapa</w:t>
      </w:r>
      <w:r w:rsidRPr="005C6D76">
        <w:rPr>
          <w:lang w:val="es-ES_tradnl"/>
        </w:rPr>
        <w:t xml:space="preserve"> I del PAK. La modernización de la cadena de frío de un mercado popular muy </w:t>
      </w:r>
      <w:r w:rsidR="00B72DB5" w:rsidRPr="005C6D76">
        <w:rPr>
          <w:lang w:val="es-ES_tradnl"/>
        </w:rPr>
        <w:t>destacado</w:t>
      </w:r>
      <w:r w:rsidRPr="005C6D76">
        <w:rPr>
          <w:lang w:val="es-ES_tradnl"/>
        </w:rPr>
        <w:t xml:space="preserve"> contribuirá a reforzar la estrategia nacional de eficiencia energética en un sector crucial para el país. </w:t>
      </w:r>
      <w:r w:rsidR="00B72DB5" w:rsidRPr="005C6D76">
        <w:rPr>
          <w:lang w:val="es-ES_tradnl"/>
        </w:rPr>
        <w:t xml:space="preserve">Las </w:t>
      </w:r>
      <w:r w:rsidRPr="005C6D76">
        <w:rPr>
          <w:lang w:val="es-ES_tradnl"/>
        </w:rPr>
        <w:t xml:space="preserve">actividades del PAK </w:t>
      </w:r>
      <w:r w:rsidR="00B72DB5" w:rsidRPr="005C6D76">
        <w:rPr>
          <w:lang w:val="es-ES_tradnl"/>
        </w:rPr>
        <w:t xml:space="preserve">comprenden </w:t>
      </w:r>
      <w:r w:rsidRPr="005C6D76">
        <w:rPr>
          <w:lang w:val="es-ES_tradnl"/>
        </w:rPr>
        <w:t xml:space="preserve">la </w:t>
      </w:r>
      <w:r w:rsidR="00306401" w:rsidRPr="005C6D76">
        <w:rPr>
          <w:lang w:val="es-ES_tradnl"/>
        </w:rPr>
        <w:t>capacitación</w:t>
      </w:r>
      <w:r w:rsidRPr="005C6D76">
        <w:rPr>
          <w:lang w:val="es-ES_tradnl"/>
        </w:rPr>
        <w:t xml:space="preserve"> de técnicos altamente especializados en tecnologías </w:t>
      </w:r>
      <w:r w:rsidR="00306401" w:rsidRPr="005C6D76">
        <w:rPr>
          <w:lang w:val="es-ES_tradnl"/>
        </w:rPr>
        <w:t xml:space="preserve">a base de </w:t>
      </w:r>
      <w:r w:rsidRPr="005C6D76">
        <w:rPr>
          <w:lang w:val="es-ES_tradnl"/>
        </w:rPr>
        <w:t>CO</w:t>
      </w:r>
      <w:r w:rsidRPr="005C6D76">
        <w:rPr>
          <w:vertAlign w:val="subscript"/>
          <w:lang w:val="es-ES_tradnl"/>
        </w:rPr>
        <w:t>2</w:t>
      </w:r>
      <w:r w:rsidRPr="005C6D76">
        <w:rPr>
          <w:lang w:val="es-ES_tradnl"/>
        </w:rPr>
        <w:t xml:space="preserve">. Los refrigerantes HFC de las instalaciones existentes que vayan a ser sustituidas también se recuperarán para su posterior regeneración o eliminación como parte de las actividades de la </w:t>
      </w:r>
      <w:r w:rsidR="00C701AC" w:rsidRPr="005C6D76">
        <w:rPr>
          <w:lang w:val="es-ES_tradnl"/>
        </w:rPr>
        <w:t>etapa</w:t>
      </w:r>
      <w:r w:rsidRPr="005C6D76">
        <w:rPr>
          <w:lang w:val="es-ES_tradnl"/>
        </w:rPr>
        <w:t xml:space="preserve"> I del PAK. Los componentes y materiales recogidos de los equipos desmantelados que utilizan HFC se separarán y se desecharán para otros usos en la medida de lo posible, y los residuos peligrosos se eliminarán de acuerdo con la normativa aplicable.</w:t>
      </w:r>
    </w:p>
    <w:p w14:paraId="1FD66304" w14:textId="68566006" w:rsidR="00255FFE" w:rsidRPr="005C6D76" w:rsidRDefault="0015098E" w:rsidP="00255FFE">
      <w:pPr>
        <w:spacing w:after="240"/>
        <w:outlineLvl w:val="0"/>
        <w:rPr>
          <w:lang w:val="es-ES_tradnl"/>
        </w:rPr>
      </w:pPr>
      <w:r w:rsidRPr="005C6D76">
        <w:rPr>
          <w:u w:val="single"/>
          <w:lang w:val="es-ES_tradnl"/>
        </w:rPr>
        <w:t>Cuestiones técnicas y relacionadas con los costos</w:t>
      </w:r>
      <w:r w:rsidR="00D00934">
        <w:rPr>
          <w:lang w:val="es-ES_tradnl"/>
        </w:rPr>
        <w:t xml:space="preserve"> </w:t>
      </w:r>
    </w:p>
    <w:p w14:paraId="7EA14C18" w14:textId="01852EB7" w:rsidR="00255FFE" w:rsidRPr="005C6D76" w:rsidRDefault="0015098E" w:rsidP="00255FFE">
      <w:pPr>
        <w:spacing w:after="240"/>
        <w:outlineLvl w:val="0"/>
        <w:rPr>
          <w:i/>
          <w:iCs/>
          <w:lang w:val="es-ES_tradnl"/>
        </w:rPr>
      </w:pPr>
      <w:r w:rsidRPr="005C6D76">
        <w:rPr>
          <w:i/>
          <w:iCs/>
          <w:lang w:val="es-ES_tradnl"/>
        </w:rPr>
        <w:t>Selección de la tecnología</w:t>
      </w:r>
      <w:r w:rsidR="00255FFE" w:rsidRPr="005C6D76">
        <w:rPr>
          <w:i/>
          <w:iCs/>
          <w:lang w:val="es-ES_tradnl"/>
        </w:rPr>
        <w:t xml:space="preserve"> </w:t>
      </w:r>
    </w:p>
    <w:p w14:paraId="71F1D54E" w14:textId="2814C8B7" w:rsidR="0015098E" w:rsidRPr="005C6D76" w:rsidRDefault="0015098E" w:rsidP="0015098E">
      <w:pPr>
        <w:pStyle w:val="Heading1"/>
        <w:rPr>
          <w:lang w:val="es-ES_tradnl"/>
        </w:rPr>
      </w:pPr>
      <w:r w:rsidRPr="005C6D76">
        <w:rPr>
          <w:lang w:val="es-ES_tradnl"/>
        </w:rPr>
        <w:t>El PNUD explicó que</w:t>
      </w:r>
      <w:r w:rsidR="00257B7D" w:rsidRPr="005C6D76">
        <w:rPr>
          <w:lang w:val="es-ES_tradnl"/>
        </w:rPr>
        <w:t xml:space="preserve"> durante los últimos ocho años</w:t>
      </w:r>
      <w:r w:rsidRPr="005C6D76">
        <w:rPr>
          <w:lang w:val="es-ES_tradnl"/>
        </w:rPr>
        <w:t xml:space="preserve"> los sistemas de refrigeración </w:t>
      </w:r>
      <w:r w:rsidR="00257B7D" w:rsidRPr="005C6D76">
        <w:rPr>
          <w:lang w:val="es-ES_tradnl"/>
        </w:rPr>
        <w:t xml:space="preserve">que utilizan </w:t>
      </w:r>
      <w:r w:rsidRPr="005C6D76">
        <w:rPr>
          <w:lang w:val="es-ES_tradnl"/>
        </w:rPr>
        <w:t>CO</w:t>
      </w:r>
      <w:r w:rsidRPr="005C6D76">
        <w:rPr>
          <w:vertAlign w:val="subscript"/>
          <w:lang w:val="es-ES_tradnl"/>
        </w:rPr>
        <w:t>2</w:t>
      </w:r>
      <w:r w:rsidRPr="005C6D76">
        <w:rPr>
          <w:lang w:val="es-ES_tradnl"/>
        </w:rPr>
        <w:t xml:space="preserve"> han superado constantemente a los sistemas </w:t>
      </w:r>
      <w:r w:rsidR="00257B7D" w:rsidRPr="005C6D76">
        <w:rPr>
          <w:lang w:val="es-ES_tradnl"/>
        </w:rPr>
        <w:t xml:space="preserve">a base de </w:t>
      </w:r>
      <w:r w:rsidRPr="005C6D76">
        <w:rPr>
          <w:lang w:val="es-ES_tradnl"/>
        </w:rPr>
        <w:t xml:space="preserve">HFC en </w:t>
      </w:r>
      <w:r w:rsidR="00257B7D" w:rsidRPr="005C6D76">
        <w:rPr>
          <w:lang w:val="es-ES_tradnl"/>
        </w:rPr>
        <w:t xml:space="preserve">lo que se refiere a su </w:t>
      </w:r>
      <w:r w:rsidRPr="005C6D76">
        <w:rPr>
          <w:lang w:val="es-ES_tradnl"/>
        </w:rPr>
        <w:t>eficiencia energética. Añadieron que, en comparación con los sistemas R-404A o R</w:t>
      </w:r>
      <w:r w:rsidR="00257B7D" w:rsidRPr="005C6D76">
        <w:rPr>
          <w:lang w:val="es-ES_tradnl"/>
        </w:rPr>
        <w:noBreakHyphen/>
      </w:r>
      <w:r w:rsidRPr="005C6D76">
        <w:rPr>
          <w:lang w:val="es-ES_tradnl"/>
        </w:rPr>
        <w:t>410A, el sistema de expansión directa de CO</w:t>
      </w:r>
      <w:r w:rsidRPr="005C6D76">
        <w:rPr>
          <w:vertAlign w:val="subscript"/>
          <w:lang w:val="es-ES_tradnl"/>
        </w:rPr>
        <w:t>2</w:t>
      </w:r>
      <w:r w:rsidRPr="005C6D76">
        <w:rPr>
          <w:lang w:val="es-ES_tradnl"/>
        </w:rPr>
        <w:t xml:space="preserve"> transcrítico ofrece una ventaja estimada de eficiencia energética de más del 15 %, incluso en regiones de clima cálido. La seguridad también fue un factor a tener en cuenta en la selección de la tecnología, y la categoría A1 (no inflamable y no tóxico) era necesaria para un mercado de alimentos que recibe a muchos operadores y miles de clientes cada día, y la tecnología </w:t>
      </w:r>
      <w:r w:rsidR="00257B7D" w:rsidRPr="005C6D76">
        <w:rPr>
          <w:lang w:val="es-ES_tradnl"/>
        </w:rPr>
        <w:t>de</w:t>
      </w:r>
      <w:r w:rsidR="00E5159D" w:rsidRPr="005C6D76">
        <w:rPr>
          <w:lang w:val="es-ES_tradnl"/>
        </w:rPr>
        <w:t xml:space="preserve"> </w:t>
      </w:r>
      <w:r w:rsidRPr="005C6D76">
        <w:rPr>
          <w:lang w:val="es-ES_tradnl"/>
        </w:rPr>
        <w:t>CO</w:t>
      </w:r>
      <w:r w:rsidRPr="005C6D76">
        <w:rPr>
          <w:vertAlign w:val="subscript"/>
          <w:lang w:val="es-ES_tradnl"/>
        </w:rPr>
        <w:t>2</w:t>
      </w:r>
      <w:r w:rsidRPr="005C6D76">
        <w:rPr>
          <w:lang w:val="es-ES_tradnl"/>
        </w:rPr>
        <w:t xml:space="preserve"> transcrítico representa una solución a largo plazo para el consumo de HFC.</w:t>
      </w:r>
    </w:p>
    <w:p w14:paraId="1A26AEE7" w14:textId="247C7CAA" w:rsidR="00255FFE" w:rsidRPr="005C6D76" w:rsidRDefault="00255FFE" w:rsidP="00255FFE">
      <w:pPr>
        <w:spacing w:after="240"/>
        <w:outlineLvl w:val="0"/>
        <w:rPr>
          <w:i/>
          <w:iCs/>
          <w:lang w:val="es-ES_tradnl"/>
        </w:rPr>
      </w:pPr>
      <w:r w:rsidRPr="005C6D76">
        <w:rPr>
          <w:i/>
          <w:iCs/>
          <w:lang w:val="es-ES_tradnl"/>
        </w:rPr>
        <w:t>Selec</w:t>
      </w:r>
      <w:r w:rsidR="0015098E" w:rsidRPr="005C6D76">
        <w:rPr>
          <w:i/>
          <w:iCs/>
          <w:lang w:val="es-ES_tradnl"/>
        </w:rPr>
        <w:t>ción del beneficiario</w:t>
      </w:r>
    </w:p>
    <w:p w14:paraId="6F1E896C" w14:textId="3D3D706F" w:rsidR="0015098E" w:rsidRPr="005C6D76" w:rsidRDefault="0015098E" w:rsidP="0015098E">
      <w:pPr>
        <w:pStyle w:val="Heading1"/>
        <w:rPr>
          <w:lang w:val="es-ES_tradnl"/>
        </w:rPr>
      </w:pPr>
      <w:r w:rsidRPr="005C6D76">
        <w:rPr>
          <w:lang w:val="es-ES_tradnl"/>
        </w:rPr>
        <w:t xml:space="preserve">El PNUD explicó que la Administración del </w:t>
      </w:r>
      <w:r w:rsidR="002C1E18" w:rsidRPr="005C6D76">
        <w:rPr>
          <w:lang w:val="es-ES_tradnl"/>
        </w:rPr>
        <w:t>Mercado San</w:t>
      </w:r>
      <w:r w:rsidRPr="005C6D76">
        <w:rPr>
          <w:lang w:val="es-ES_tradnl"/>
        </w:rPr>
        <w:t xml:space="preserve"> Felipe es la beneficiaria del proyecto, que se encuentra bajo la jurisdicción del Municipio de Panamá, el cual cuenta con otros cinco mercados municipales similares dentro de la RIMMU. Su función como proyecto piloto y modelo rep</w:t>
      </w:r>
      <w:r w:rsidR="00AB6AF5" w:rsidRPr="005C6D76">
        <w:rPr>
          <w:lang w:val="es-ES_tradnl"/>
        </w:rPr>
        <w:t xml:space="preserve">roducible </w:t>
      </w:r>
      <w:r w:rsidRPr="005C6D76">
        <w:rPr>
          <w:lang w:val="es-ES_tradnl"/>
        </w:rPr>
        <w:t xml:space="preserve">dentro de la RIMMU es fundamental para ampliar estas soluciones en los distritos más vulnerables desde el punto de vista social y medioambiental de la capital. El PNUD también explicó que, desde el inicio del proceso, se han celebrado reuniones con funcionarios de la Administración del Mercado y se han alcanzado acuerdos sobre la conversión y la cofinanciación de los costos. </w:t>
      </w:r>
    </w:p>
    <w:p w14:paraId="6B719619" w14:textId="2BD30B32" w:rsidR="0015098E" w:rsidRPr="005C6D76" w:rsidRDefault="0015098E" w:rsidP="0015098E">
      <w:pPr>
        <w:pStyle w:val="Heading1"/>
        <w:rPr>
          <w:lang w:val="es-ES_tradnl"/>
        </w:rPr>
      </w:pPr>
      <w:r w:rsidRPr="005C6D76">
        <w:rPr>
          <w:lang w:val="es-ES_tradnl"/>
        </w:rPr>
        <w:lastRenderedPageBreak/>
        <w:t xml:space="preserve">Con el fin de comprender y justificar la intervención en el </w:t>
      </w:r>
      <w:r w:rsidR="002C1E18" w:rsidRPr="005C6D76">
        <w:rPr>
          <w:lang w:val="es-ES_tradnl"/>
        </w:rPr>
        <w:t>mercado San</w:t>
      </w:r>
      <w:r w:rsidRPr="005C6D76">
        <w:rPr>
          <w:lang w:val="es-ES_tradnl"/>
        </w:rPr>
        <w:t xml:space="preserve"> Felipe Neri, el PNUD y la </w:t>
      </w:r>
      <w:r w:rsidR="00920020" w:rsidRPr="005C6D76">
        <w:rPr>
          <w:lang w:val="es-ES_tradnl"/>
        </w:rPr>
        <w:t>ONO</w:t>
      </w:r>
      <w:r w:rsidRPr="005C6D76">
        <w:rPr>
          <w:lang w:val="es-ES_tradnl"/>
        </w:rPr>
        <w:t xml:space="preserve"> realizaron visitas técnicas al mercado y reuniones de coordinación con los administradores del mismo, lo que les permitió</w:t>
      </w:r>
      <w:r w:rsidR="00AB6AF5" w:rsidRPr="005C6D76">
        <w:rPr>
          <w:lang w:val="es-ES_tradnl"/>
        </w:rPr>
        <w:t xml:space="preserve"> determinar </w:t>
      </w:r>
      <w:r w:rsidRPr="005C6D76">
        <w:rPr>
          <w:lang w:val="es-ES_tradnl"/>
        </w:rPr>
        <w:t xml:space="preserve">las características del uso de la refrigeración tanto en el área de refrigeración como en la de aire acondicionado. Sobre la base de las visitas y las reuniones intersectoriales, se seleccionó la sección de almacenamiento en frío como la más adecuada para el proyecto piloto, ya que es el </w:t>
      </w:r>
      <w:r w:rsidR="00AB6AF5" w:rsidRPr="005C6D76">
        <w:rPr>
          <w:lang w:val="es-ES_tradnl"/>
        </w:rPr>
        <w:t xml:space="preserve">centro </w:t>
      </w:r>
      <w:r w:rsidRPr="005C6D76">
        <w:rPr>
          <w:lang w:val="es-ES_tradnl"/>
        </w:rPr>
        <w:t>de la conservación de los alimentos perecederos, tanto la carne como las verduras frescas.</w:t>
      </w:r>
    </w:p>
    <w:p w14:paraId="77256D58" w14:textId="3E0229AD" w:rsidR="00255FFE" w:rsidRPr="005C6D76" w:rsidRDefault="0015098E" w:rsidP="00255FFE">
      <w:pPr>
        <w:spacing w:after="240"/>
        <w:outlineLvl w:val="0"/>
        <w:rPr>
          <w:i/>
          <w:iCs/>
          <w:lang w:val="es-ES_tradnl"/>
        </w:rPr>
      </w:pPr>
      <w:r w:rsidRPr="005C6D76">
        <w:rPr>
          <w:i/>
          <w:iCs/>
          <w:lang w:val="es-ES_tradnl"/>
        </w:rPr>
        <w:t>Tipo de equipo que se va a sustituir y cálculo del costo</w:t>
      </w:r>
    </w:p>
    <w:p w14:paraId="6C58A4D2" w14:textId="46C86B43" w:rsidR="0015098E" w:rsidRPr="005C6D76" w:rsidRDefault="0015098E" w:rsidP="0015098E">
      <w:pPr>
        <w:pStyle w:val="Heading1"/>
        <w:rPr>
          <w:lang w:val="es-ES_tradnl"/>
        </w:rPr>
      </w:pPr>
      <w:r w:rsidRPr="005C6D76">
        <w:rPr>
          <w:lang w:val="es-ES_tradnl"/>
        </w:rPr>
        <w:t xml:space="preserve">Se realizó un cálculo representativo de los costos basándose en la sustitución del sistema por otro sistema de refrigeración </w:t>
      </w:r>
      <w:r w:rsidR="00575779" w:rsidRPr="005C6D76">
        <w:rPr>
          <w:lang w:val="es-ES_tradnl"/>
        </w:rPr>
        <w:t xml:space="preserve">a base de </w:t>
      </w:r>
      <w:r w:rsidRPr="005C6D76">
        <w:rPr>
          <w:lang w:val="es-ES_tradnl"/>
        </w:rPr>
        <w:t xml:space="preserve">R-410A. El PNUD proporcionó un presupuesto de una empresa internacional especializada en este tipo de instalaciones. El cálculo comparativo se realizó entre el sistema de refrigeración </w:t>
      </w:r>
      <w:r w:rsidR="00575779" w:rsidRPr="005C6D76">
        <w:rPr>
          <w:lang w:val="es-ES_tradnl"/>
        </w:rPr>
        <w:t xml:space="preserve">a base de </w:t>
      </w:r>
      <w:r w:rsidRPr="005C6D76">
        <w:rPr>
          <w:lang w:val="es-ES_tradnl"/>
        </w:rPr>
        <w:t xml:space="preserve">R-410A/glicol y la planta de refrigeración </w:t>
      </w:r>
      <w:r w:rsidR="00CB27DC" w:rsidRPr="005C6D76">
        <w:rPr>
          <w:lang w:val="es-ES_tradnl"/>
        </w:rPr>
        <w:t xml:space="preserve">con </w:t>
      </w:r>
      <w:r w:rsidRPr="005C6D76">
        <w:rPr>
          <w:lang w:val="es-ES_tradnl"/>
        </w:rPr>
        <w:t>CO</w:t>
      </w:r>
      <w:r w:rsidRPr="005C6D76">
        <w:rPr>
          <w:vertAlign w:val="subscript"/>
          <w:lang w:val="es-ES_tradnl"/>
        </w:rPr>
        <w:t>2</w:t>
      </w:r>
      <w:r w:rsidRPr="005C6D76">
        <w:rPr>
          <w:lang w:val="es-ES_tradnl"/>
        </w:rPr>
        <w:t xml:space="preserve"> </w:t>
      </w:r>
      <w:r w:rsidR="00CB27DC" w:rsidRPr="005C6D76">
        <w:rPr>
          <w:lang w:val="es-ES_tradnl"/>
        </w:rPr>
        <w:t xml:space="preserve">transcrítico </w:t>
      </w:r>
      <w:r w:rsidRPr="005C6D76">
        <w:rPr>
          <w:lang w:val="es-ES_tradnl"/>
        </w:rPr>
        <w:t>(capacidad de refrigeración para cinco áreas) para una capacidad de 196 kW y una capacidad instalada de 23 kg de R</w:t>
      </w:r>
      <w:r w:rsidR="007C5E1B" w:rsidRPr="005C6D76">
        <w:rPr>
          <w:lang w:val="es-ES_tradnl"/>
        </w:rPr>
        <w:noBreakHyphen/>
      </w:r>
      <w:r w:rsidRPr="005C6D76">
        <w:rPr>
          <w:lang w:val="es-ES_tradnl"/>
        </w:rPr>
        <w:t>410A, que abastece a cámaras frigoríficas (0 °C a 4 °C), salas de recepción y clasificación (18 °C a 20°C). Sobre esta base, el proyecto se diseñó para:</w:t>
      </w:r>
    </w:p>
    <w:p w14:paraId="1399A8A1" w14:textId="4C23337C" w:rsidR="0015098E" w:rsidRPr="005C6D76" w:rsidRDefault="0015098E" w:rsidP="006547B2">
      <w:pPr>
        <w:pStyle w:val="Heading2"/>
        <w:tabs>
          <w:tab w:val="num" w:pos="0"/>
        </w:tabs>
        <w:ind w:left="1440" w:hanging="720"/>
        <w:rPr>
          <w:lang w:val="es-ES_tradnl"/>
        </w:rPr>
      </w:pPr>
      <w:r w:rsidRPr="005C6D76">
        <w:rPr>
          <w:lang w:val="es-ES_tradnl"/>
        </w:rPr>
        <w:t>Instalar una planta de refrigeración para funcionamiento a temperatura media y alta, adecuada para su instalación en interiores, con seis compresores de pistón para uso a temperatura media, temperaturas de evaporación de -7 °C /8 °C y temperatura de salida del enfriador de gas de 38</w:t>
      </w:r>
      <w:r w:rsidR="00B659D5" w:rsidRPr="005C6D76">
        <w:rPr>
          <w:lang w:val="es-ES_tradnl"/>
        </w:rPr>
        <w:t> </w:t>
      </w:r>
      <w:r w:rsidRPr="005C6D76">
        <w:rPr>
          <w:lang w:val="es-ES_tradnl"/>
        </w:rPr>
        <w:t>°C; y</w:t>
      </w:r>
    </w:p>
    <w:p w14:paraId="2FD681C2" w14:textId="0E08D2AD" w:rsidR="0015098E" w:rsidRPr="005C6D76" w:rsidRDefault="0015098E" w:rsidP="006547B2">
      <w:pPr>
        <w:pStyle w:val="Heading2"/>
        <w:tabs>
          <w:tab w:val="num" w:pos="0"/>
        </w:tabs>
        <w:ind w:left="1440" w:hanging="720"/>
        <w:rPr>
          <w:lang w:val="es-ES_tradnl"/>
        </w:rPr>
      </w:pPr>
      <w:r w:rsidRPr="005C6D76">
        <w:rPr>
          <w:lang w:val="es-ES_tradnl"/>
        </w:rPr>
        <w:t xml:space="preserve">Implementar un sistema de evaporadores para cada una de las cuatro cámaras frigoríficas que serán abastecidas por la planta de refrigeración </w:t>
      </w:r>
      <w:r w:rsidR="00CB27DC" w:rsidRPr="005C6D76">
        <w:rPr>
          <w:lang w:val="es-ES_tradnl"/>
        </w:rPr>
        <w:t xml:space="preserve">con </w:t>
      </w:r>
      <w:r w:rsidRPr="005C6D76">
        <w:rPr>
          <w:lang w:val="es-ES_tradnl"/>
        </w:rPr>
        <w:t>CO</w:t>
      </w:r>
      <w:r w:rsidRPr="005C6D76">
        <w:rPr>
          <w:vertAlign w:val="subscript"/>
          <w:lang w:val="es-ES_tradnl"/>
        </w:rPr>
        <w:t>2</w:t>
      </w:r>
      <w:r w:rsidR="00CB27DC" w:rsidRPr="005C6D76">
        <w:rPr>
          <w:vertAlign w:val="subscript"/>
          <w:lang w:val="es-ES_tradnl"/>
        </w:rPr>
        <w:t xml:space="preserve"> </w:t>
      </w:r>
      <w:r w:rsidR="00CB27DC" w:rsidRPr="005C6D76">
        <w:rPr>
          <w:lang w:val="es-ES_tradnl"/>
        </w:rPr>
        <w:t>transcrítico</w:t>
      </w:r>
      <w:r w:rsidRPr="005C6D76">
        <w:rPr>
          <w:lang w:val="es-ES_tradnl"/>
        </w:rPr>
        <w:t>.</w:t>
      </w:r>
    </w:p>
    <w:p w14:paraId="35C7EAEA" w14:textId="02F33493" w:rsidR="0003092E" w:rsidRPr="005C6D76" w:rsidRDefault="0003092E" w:rsidP="0003092E">
      <w:pPr>
        <w:pStyle w:val="Heading1"/>
        <w:rPr>
          <w:lang w:val="es-ES_tradnl"/>
        </w:rPr>
      </w:pPr>
      <w:r w:rsidRPr="005C6D76">
        <w:rPr>
          <w:lang w:val="es-ES_tradnl"/>
        </w:rPr>
        <w:t xml:space="preserve">La Secretaría preguntó por los </w:t>
      </w:r>
      <w:r w:rsidR="00990DAE" w:rsidRPr="005C6D76">
        <w:rPr>
          <w:lang w:val="es-ES_tradnl"/>
        </w:rPr>
        <w:t>costo</w:t>
      </w:r>
      <w:r w:rsidRPr="005C6D76">
        <w:rPr>
          <w:lang w:val="es-ES_tradnl"/>
        </w:rPr>
        <w:t xml:space="preserve">s comparativos y el PNUD respondió que sustituir un enfriador convencional </w:t>
      </w:r>
      <w:r w:rsidR="00B659D5" w:rsidRPr="005C6D76">
        <w:rPr>
          <w:lang w:val="es-ES_tradnl"/>
        </w:rPr>
        <w:t xml:space="preserve">a base de </w:t>
      </w:r>
      <w:r w:rsidRPr="005C6D76">
        <w:rPr>
          <w:lang w:val="es-ES_tradnl"/>
        </w:rPr>
        <w:t xml:space="preserve">R-410A por una planta de refrigeración </w:t>
      </w:r>
      <w:r w:rsidR="00CB27DC" w:rsidRPr="005C6D76">
        <w:rPr>
          <w:lang w:val="es-ES_tradnl"/>
        </w:rPr>
        <w:t xml:space="preserve">con </w:t>
      </w:r>
      <w:r w:rsidRPr="005C6D76">
        <w:rPr>
          <w:lang w:val="es-ES_tradnl"/>
        </w:rPr>
        <w:t>CO</w:t>
      </w:r>
      <w:r w:rsidRPr="005C6D76">
        <w:rPr>
          <w:vertAlign w:val="subscript"/>
          <w:lang w:val="es-ES_tradnl"/>
        </w:rPr>
        <w:t>2</w:t>
      </w:r>
      <w:r w:rsidRPr="005C6D76">
        <w:rPr>
          <w:lang w:val="es-ES_tradnl"/>
        </w:rPr>
        <w:t xml:space="preserve"> </w:t>
      </w:r>
      <w:r w:rsidR="00E5159D" w:rsidRPr="005C6D76">
        <w:rPr>
          <w:lang w:val="es-ES_tradnl"/>
        </w:rPr>
        <w:t xml:space="preserve">transcrítico </w:t>
      </w:r>
      <w:r w:rsidRPr="005C6D76">
        <w:rPr>
          <w:lang w:val="es-ES_tradnl"/>
        </w:rPr>
        <w:t xml:space="preserve">energéticamente eficiente sería entre un 25 % y un 50 % más caro, ya que requeriría </w:t>
      </w:r>
      <w:r w:rsidR="00990DAE" w:rsidRPr="005C6D76">
        <w:rPr>
          <w:lang w:val="es-ES_tradnl"/>
        </w:rPr>
        <w:t>costo</w:t>
      </w:r>
      <w:r w:rsidRPr="005C6D76">
        <w:rPr>
          <w:lang w:val="es-ES_tradnl"/>
        </w:rPr>
        <w:t xml:space="preserve">s adicionales para adaptarse a diferentes evaporadores, tubos de alta presión, la contratación de ingenieros y técnicos </w:t>
      </w:r>
      <w:r w:rsidR="007D02EC" w:rsidRPr="005C6D76">
        <w:rPr>
          <w:lang w:val="es-ES_tradnl"/>
        </w:rPr>
        <w:t xml:space="preserve">más calificados </w:t>
      </w:r>
      <w:r w:rsidRPr="005C6D76">
        <w:rPr>
          <w:lang w:val="es-ES_tradnl"/>
        </w:rPr>
        <w:t xml:space="preserve">y cambios en la seguridad de las instalaciones (como la instalación de válvulas de seguridad) para el uso de tecnología </w:t>
      </w:r>
      <w:r w:rsidR="007D02EC" w:rsidRPr="005C6D76">
        <w:rPr>
          <w:lang w:val="es-ES_tradnl"/>
        </w:rPr>
        <w:t xml:space="preserve">a base de </w:t>
      </w:r>
      <w:r w:rsidRPr="005C6D76">
        <w:rPr>
          <w:lang w:val="es-ES_tradnl"/>
        </w:rPr>
        <w:t>CO</w:t>
      </w:r>
      <w:r w:rsidRPr="005C6D76">
        <w:rPr>
          <w:vertAlign w:val="subscript"/>
          <w:lang w:val="es-ES_tradnl"/>
        </w:rPr>
        <w:t>2</w:t>
      </w:r>
      <w:r w:rsidRPr="005C6D76">
        <w:rPr>
          <w:lang w:val="es-ES_tradnl"/>
        </w:rPr>
        <w:t xml:space="preserve">. Tras debatir los elementos </w:t>
      </w:r>
      <w:r w:rsidR="007D02EC" w:rsidRPr="005C6D76">
        <w:rPr>
          <w:lang w:val="es-ES_tradnl"/>
        </w:rPr>
        <w:t>relacionados con los costos</w:t>
      </w:r>
      <w:r w:rsidRPr="005C6D76">
        <w:rPr>
          <w:lang w:val="es-ES_tradnl"/>
        </w:rPr>
        <w:t xml:space="preserve">, se acordó reducir los fondos </w:t>
      </w:r>
      <w:r w:rsidR="007D02EC" w:rsidRPr="005C6D76">
        <w:rPr>
          <w:lang w:val="es-ES_tradnl"/>
        </w:rPr>
        <w:t xml:space="preserve">que cubren </w:t>
      </w:r>
      <w:r w:rsidRPr="005C6D76">
        <w:rPr>
          <w:lang w:val="es-ES_tradnl"/>
        </w:rPr>
        <w:t>el Fondo Multilateral para el componente 2 del proyecto de demostración</w:t>
      </w:r>
      <w:r w:rsidR="007D02EC" w:rsidRPr="005C6D76">
        <w:rPr>
          <w:lang w:val="es-ES_tradnl"/>
        </w:rPr>
        <w:t>,</w:t>
      </w:r>
      <w:r w:rsidRPr="005C6D76">
        <w:rPr>
          <w:lang w:val="es-ES_tradnl"/>
        </w:rPr>
        <w:t xml:space="preserve"> de USD 265.000 a USD 242.000. Se aplicó una reducción de USD 13.000 al costo de la planta de refrigeración </w:t>
      </w:r>
      <w:r w:rsidR="00E5159D" w:rsidRPr="005C6D76">
        <w:rPr>
          <w:lang w:val="es-ES_tradnl"/>
        </w:rPr>
        <w:t xml:space="preserve">con </w:t>
      </w:r>
      <w:r w:rsidRPr="005C6D76">
        <w:rPr>
          <w:lang w:val="es-ES_tradnl"/>
        </w:rPr>
        <w:t>CO</w:t>
      </w:r>
      <w:r w:rsidRPr="005C6D76">
        <w:rPr>
          <w:vertAlign w:val="subscript"/>
          <w:lang w:val="es-ES_tradnl"/>
        </w:rPr>
        <w:t>2</w:t>
      </w:r>
      <w:r w:rsidR="00E5159D" w:rsidRPr="005C6D76">
        <w:rPr>
          <w:vertAlign w:val="subscript"/>
          <w:lang w:val="es-ES_tradnl"/>
        </w:rPr>
        <w:t xml:space="preserve"> </w:t>
      </w:r>
      <w:r w:rsidR="00E5159D" w:rsidRPr="005C6D76">
        <w:rPr>
          <w:lang w:val="es-ES_tradnl"/>
        </w:rPr>
        <w:t>transcrítico</w:t>
      </w:r>
      <w:r w:rsidRPr="005C6D76">
        <w:rPr>
          <w:lang w:val="es-ES_tradnl"/>
        </w:rPr>
        <w:t xml:space="preserve">, teniendo en cuenta que el beneficiario cofinanciaría los evaporadores, la ingeniería, la instalación y los costos conexos, así como cualquier costo adicional de equipo, si fuera necesario. Además, el PNUD señaló que la planta de refrigeración </w:t>
      </w:r>
      <w:r w:rsidR="00E5159D" w:rsidRPr="005C6D76">
        <w:rPr>
          <w:lang w:val="es-ES_tradnl"/>
        </w:rPr>
        <w:t xml:space="preserve">con </w:t>
      </w:r>
      <w:r w:rsidRPr="005C6D76">
        <w:rPr>
          <w:lang w:val="es-ES_tradnl"/>
        </w:rPr>
        <w:t xml:space="preserve">CO₂ </w:t>
      </w:r>
      <w:r w:rsidR="00E5159D" w:rsidRPr="005C6D76">
        <w:rPr>
          <w:lang w:val="es-ES_tradnl"/>
        </w:rPr>
        <w:t xml:space="preserve">transcrítico </w:t>
      </w:r>
      <w:r w:rsidRPr="005C6D76">
        <w:rPr>
          <w:lang w:val="es-ES_tradnl"/>
        </w:rPr>
        <w:t xml:space="preserve">tendría una vida útil de 15 años, ya que el equipo es más robusto debido a las presiones más altas que se utilizan, en comparación con los 10 años de un sistema de refrigeración </w:t>
      </w:r>
      <w:r w:rsidR="008755C5" w:rsidRPr="005C6D76">
        <w:rPr>
          <w:lang w:val="es-ES_tradnl"/>
        </w:rPr>
        <w:t xml:space="preserve">a base de </w:t>
      </w:r>
      <w:r w:rsidRPr="005C6D76">
        <w:rPr>
          <w:lang w:val="es-ES_tradnl"/>
        </w:rPr>
        <w:t>R</w:t>
      </w:r>
      <w:r w:rsidR="008755C5" w:rsidRPr="005C6D76">
        <w:rPr>
          <w:lang w:val="es-ES_tradnl"/>
        </w:rPr>
        <w:noBreakHyphen/>
      </w:r>
      <w:r w:rsidRPr="005C6D76">
        <w:rPr>
          <w:lang w:val="es-ES_tradnl"/>
        </w:rPr>
        <w:t xml:space="preserve">410A, ya que este último tiene más piezas susceptibles de desgaste y deterioro con el tiempo, como bombas e intercambiadores de calor. El PNUD añadió que los datos empíricos de Chile muestran que los sistemas </w:t>
      </w:r>
      <w:r w:rsidR="008755C5" w:rsidRPr="005C6D76">
        <w:rPr>
          <w:lang w:val="es-ES_tradnl"/>
        </w:rPr>
        <w:t xml:space="preserve">a base </w:t>
      </w:r>
      <w:r w:rsidRPr="005C6D76">
        <w:rPr>
          <w:lang w:val="es-ES_tradnl"/>
        </w:rPr>
        <w:t xml:space="preserve">de CO₂ tienen una tasa de fallos entre un 30 % y un 50 % menor en comparación con los sistemas </w:t>
      </w:r>
      <w:r w:rsidR="008755C5" w:rsidRPr="005C6D76">
        <w:rPr>
          <w:lang w:val="es-ES_tradnl"/>
        </w:rPr>
        <w:t xml:space="preserve">que utilizan </w:t>
      </w:r>
      <w:r w:rsidRPr="005C6D76">
        <w:rPr>
          <w:lang w:val="es-ES_tradnl"/>
        </w:rPr>
        <w:t>HFC. Esta reducción en la tasa de fallos se traduce en menos averías, menores necesidades de mantenimiento y, en última instancia, una vida útil más larga.</w:t>
      </w:r>
    </w:p>
    <w:p w14:paraId="2262C549" w14:textId="4E9841DE" w:rsidR="00D96550" w:rsidRPr="005C6D76" w:rsidRDefault="00D96550" w:rsidP="00D96550">
      <w:pPr>
        <w:pStyle w:val="Heading1"/>
        <w:rPr>
          <w:lang w:val="es-ES_tradnl"/>
        </w:rPr>
      </w:pPr>
      <w:r w:rsidRPr="005C6D76">
        <w:rPr>
          <w:lang w:val="es-ES_tradnl"/>
        </w:rPr>
        <w:t xml:space="preserve">Además, se eliminaron USD 10.000 destinados a la actividad “socialización del proyecto con las partes interesadas”, en el entendimiento de que dicha actividad podría integrarse en la campaña de sensibilización del componente 1. Durante las deliberaciones, el PNUD aumentó los costos de la actividad 1.1, “coordinación interinstitucional”, de USD 25.000 a USD 30.000, y los USD 5.000 adicionales se cofinanciarían para sufragar los gastos de transporte, reuniones y materiales. </w:t>
      </w:r>
    </w:p>
    <w:p w14:paraId="423738E4" w14:textId="454F7541" w:rsidR="00D96550" w:rsidRPr="005C6D76" w:rsidRDefault="00D96550" w:rsidP="00D96550">
      <w:pPr>
        <w:rPr>
          <w:lang w:val="es-ES_tradnl"/>
        </w:rPr>
      </w:pPr>
      <w:r w:rsidRPr="005C6D76">
        <w:rPr>
          <w:lang w:val="es-ES_tradnl"/>
        </w:rPr>
        <w:t>25.</w:t>
      </w:r>
      <w:r w:rsidRPr="005C6D76">
        <w:rPr>
          <w:lang w:val="es-ES_tradnl"/>
        </w:rPr>
        <w:tab/>
        <w:t xml:space="preserve">El nivel de financiación acordado contribuirá a </w:t>
      </w:r>
      <w:r w:rsidR="007C5E1B" w:rsidRPr="005C6D76">
        <w:rPr>
          <w:lang w:val="es-ES_tradnl"/>
        </w:rPr>
        <w:t xml:space="preserve">asegurar </w:t>
      </w:r>
      <w:r w:rsidRPr="005C6D76">
        <w:rPr>
          <w:lang w:val="es-ES_tradnl"/>
        </w:rPr>
        <w:t xml:space="preserve">que el mercado beneficiario se sienta motivado para participar y promover activamente la adopción de esta tecnología en otras instalaciones. También respaldará el diseño y la ingeniería adecuados del proyecto, lo que se traducirá en un mejor </w:t>
      </w:r>
      <w:r w:rsidRPr="005C6D76">
        <w:rPr>
          <w:lang w:val="es-ES_tradnl"/>
        </w:rPr>
        <w:lastRenderedPageBreak/>
        <w:t>rendimiento, menos problemas técnicos y una mayor confianza en la fiabilidad y la viabilidad a largo plazo de la tecnología.</w:t>
      </w:r>
    </w:p>
    <w:p w14:paraId="602C6670" w14:textId="77777777" w:rsidR="00D96550" w:rsidRPr="005C6D76" w:rsidRDefault="00D96550" w:rsidP="00D96550">
      <w:pPr>
        <w:rPr>
          <w:lang w:val="es-ES_tradnl"/>
        </w:rPr>
      </w:pPr>
    </w:p>
    <w:p w14:paraId="71592D42" w14:textId="1313F03F" w:rsidR="00255FFE" w:rsidRPr="005C6D76" w:rsidRDefault="00D96550" w:rsidP="00255FFE">
      <w:pPr>
        <w:pStyle w:val="ListParagraph"/>
        <w:spacing w:after="240"/>
        <w:ind w:left="0"/>
        <w:outlineLvl w:val="0"/>
        <w:rPr>
          <w:i/>
          <w:iCs/>
          <w:lang w:val="es-ES_tradnl"/>
        </w:rPr>
      </w:pPr>
      <w:r w:rsidRPr="005C6D76">
        <w:rPr>
          <w:i/>
          <w:iCs/>
          <w:lang w:val="es-ES_tradnl"/>
        </w:rPr>
        <w:t xml:space="preserve">Seguimiento </w:t>
      </w:r>
    </w:p>
    <w:p w14:paraId="249C8C83" w14:textId="51DA9F06" w:rsidR="00D96550" w:rsidRPr="005C6D76" w:rsidRDefault="00D96550" w:rsidP="006B50F0">
      <w:pPr>
        <w:pStyle w:val="Heading1"/>
        <w:numPr>
          <w:ilvl w:val="0"/>
          <w:numId w:val="34"/>
        </w:numPr>
        <w:rPr>
          <w:lang w:val="es-ES_tradnl"/>
        </w:rPr>
      </w:pPr>
      <w:r w:rsidRPr="005C6D76">
        <w:rPr>
          <w:lang w:val="es-ES_tradnl"/>
        </w:rPr>
        <w:t xml:space="preserve">La financiación recomendada cubre los instrumentos de medición energética necesarios para </w:t>
      </w:r>
      <w:r w:rsidR="007C5E1B" w:rsidRPr="005C6D76">
        <w:rPr>
          <w:lang w:val="es-ES_tradnl"/>
        </w:rPr>
        <w:t xml:space="preserve">determinar </w:t>
      </w:r>
      <w:r w:rsidRPr="005C6D76">
        <w:rPr>
          <w:lang w:val="es-ES_tradnl"/>
        </w:rPr>
        <w:t>y aplicar medidas destinadas a optimizar el uso de la energía y mejorar la eficiencia energética de los equipos y sistemas, así como para llevar a cabo la gestión de la energía y la seguridad alimentaria mediante sistemas de seguimiento de la solución de CO</w:t>
      </w:r>
      <w:r w:rsidRPr="005C6D76">
        <w:rPr>
          <w:vertAlign w:val="subscript"/>
          <w:lang w:val="es-ES_tradnl"/>
        </w:rPr>
        <w:t>2</w:t>
      </w:r>
      <w:r w:rsidRPr="005C6D76">
        <w:rPr>
          <w:lang w:val="es-ES_tradnl"/>
        </w:rPr>
        <w:t xml:space="preserve"> del </w:t>
      </w:r>
      <w:r w:rsidR="002C1E18" w:rsidRPr="005C6D76">
        <w:rPr>
          <w:lang w:val="es-ES_tradnl"/>
        </w:rPr>
        <w:t>mercado San</w:t>
      </w:r>
      <w:r w:rsidR="007D48B7" w:rsidRPr="005C6D76">
        <w:rPr>
          <w:lang w:val="es-ES_tradnl"/>
        </w:rPr>
        <w:t xml:space="preserve"> Felipe Neri</w:t>
      </w:r>
      <w:r w:rsidRPr="005C6D76">
        <w:rPr>
          <w:lang w:val="es-ES_tradnl"/>
        </w:rPr>
        <w:t xml:space="preserve">, con el fin de recopilar </w:t>
      </w:r>
      <w:r w:rsidR="006B50F0" w:rsidRPr="005C6D76">
        <w:rPr>
          <w:lang w:val="es-ES_tradnl"/>
        </w:rPr>
        <w:t xml:space="preserve">y difundir </w:t>
      </w:r>
      <w:r w:rsidRPr="005C6D76">
        <w:rPr>
          <w:lang w:val="es-ES_tradnl"/>
        </w:rPr>
        <w:t xml:space="preserve">información sobre el consumo de energía, comparaciones de rendimiento y comparaciones de ahorro, y </w:t>
      </w:r>
      <w:r w:rsidR="006B50F0" w:rsidRPr="005C6D76">
        <w:rPr>
          <w:lang w:val="es-ES_tradnl"/>
        </w:rPr>
        <w:t xml:space="preserve">asegurar </w:t>
      </w:r>
      <w:r w:rsidRPr="005C6D76">
        <w:rPr>
          <w:lang w:val="es-ES_tradnl"/>
        </w:rPr>
        <w:t>así la presentación de informes adecuados al Comité Ejecutivo sobre los resultados del proyecto.</w:t>
      </w:r>
    </w:p>
    <w:p w14:paraId="40FE1982" w14:textId="2C0C62A0" w:rsidR="00255FFE" w:rsidRPr="005C6D76" w:rsidRDefault="00D96550" w:rsidP="00255FFE">
      <w:pPr>
        <w:rPr>
          <w:u w:val="single"/>
          <w:lang w:val="es-ES_tradnl"/>
        </w:rPr>
      </w:pPr>
      <w:r w:rsidRPr="005C6D76">
        <w:rPr>
          <w:u w:val="single"/>
          <w:lang w:val="es-ES_tradnl"/>
        </w:rPr>
        <w:t xml:space="preserve">Costos </w:t>
      </w:r>
      <w:r w:rsidR="00C701AC" w:rsidRPr="005C6D76">
        <w:rPr>
          <w:u w:val="single"/>
          <w:lang w:val="es-ES_tradnl"/>
        </w:rPr>
        <w:t>acordado</w:t>
      </w:r>
      <w:r w:rsidR="008D0501" w:rsidRPr="005C6D76">
        <w:rPr>
          <w:u w:val="single"/>
          <w:lang w:val="es-ES_tradnl"/>
        </w:rPr>
        <w:t>s</w:t>
      </w:r>
      <w:r w:rsidRPr="005C6D76">
        <w:rPr>
          <w:u w:val="single"/>
          <w:lang w:val="es-ES_tradnl"/>
        </w:rPr>
        <w:t xml:space="preserve"> del proyecto piloto</w:t>
      </w:r>
    </w:p>
    <w:p w14:paraId="6F2572D4" w14:textId="77777777" w:rsidR="00255FFE" w:rsidRPr="005C6D76" w:rsidRDefault="00255FFE" w:rsidP="00255FFE">
      <w:pPr>
        <w:rPr>
          <w:u w:val="single"/>
          <w:lang w:val="es-ES_tradnl"/>
        </w:rPr>
      </w:pPr>
    </w:p>
    <w:p w14:paraId="5B36F2AC" w14:textId="0039980A" w:rsidR="00D96550" w:rsidRPr="005C6D76" w:rsidRDefault="00D96550" w:rsidP="00D96550">
      <w:pPr>
        <w:pStyle w:val="Heading1"/>
        <w:rPr>
          <w:lang w:val="es-ES_tradnl"/>
        </w:rPr>
      </w:pPr>
      <w:r w:rsidRPr="005C6D76">
        <w:rPr>
          <w:lang w:val="es-ES_tradnl"/>
        </w:rPr>
        <w:t xml:space="preserve">Los costos acordados para ejecutar el proyecto piloto destinado a demostrar el rendimiento y la eficiencia energética de la planta de refrigeración </w:t>
      </w:r>
      <w:r w:rsidR="00CB27DC" w:rsidRPr="005C6D76">
        <w:rPr>
          <w:lang w:val="es-ES_tradnl"/>
        </w:rPr>
        <w:t>con CO</w:t>
      </w:r>
      <w:r w:rsidR="00CB27DC" w:rsidRPr="005C6D76">
        <w:rPr>
          <w:vertAlign w:val="subscript"/>
          <w:lang w:val="es-ES_tradnl"/>
        </w:rPr>
        <w:t>2</w:t>
      </w:r>
      <w:r w:rsidR="00CB27DC" w:rsidRPr="005C6D76">
        <w:rPr>
          <w:lang w:val="es-ES_tradnl"/>
        </w:rPr>
        <w:t xml:space="preserve"> transcrítico</w:t>
      </w:r>
      <w:r w:rsidRPr="005C6D76">
        <w:rPr>
          <w:lang w:val="es-ES_tradnl"/>
        </w:rPr>
        <w:t xml:space="preserve"> en aplicaciones industriales en Panamá ascienden a </w:t>
      </w:r>
      <w:r w:rsidR="0078745C" w:rsidRPr="005C6D76">
        <w:rPr>
          <w:lang w:val="es-ES_tradnl"/>
        </w:rPr>
        <w:t>USD </w:t>
      </w:r>
      <w:r w:rsidRPr="005C6D76">
        <w:rPr>
          <w:lang w:val="es-ES_tradnl"/>
        </w:rPr>
        <w:t>737</w:t>
      </w:r>
      <w:r w:rsidR="0078745C" w:rsidRPr="005C6D76">
        <w:rPr>
          <w:lang w:val="es-ES_tradnl"/>
        </w:rPr>
        <w:t>.</w:t>
      </w:r>
      <w:r w:rsidRPr="005C6D76">
        <w:rPr>
          <w:lang w:val="es-ES_tradnl"/>
        </w:rPr>
        <w:t xml:space="preserve">000, incluidos </w:t>
      </w:r>
      <w:r w:rsidR="0078745C" w:rsidRPr="005C6D76">
        <w:rPr>
          <w:lang w:val="es-ES_tradnl"/>
        </w:rPr>
        <w:t>USD </w:t>
      </w:r>
      <w:r w:rsidRPr="005C6D76">
        <w:rPr>
          <w:lang w:val="es-ES_tradnl"/>
        </w:rPr>
        <w:t>342</w:t>
      </w:r>
      <w:r w:rsidR="0078745C" w:rsidRPr="005C6D76">
        <w:rPr>
          <w:lang w:val="es-ES_tradnl"/>
        </w:rPr>
        <w:t>.</w:t>
      </w:r>
      <w:r w:rsidRPr="005C6D76">
        <w:rPr>
          <w:lang w:val="es-ES_tradnl"/>
        </w:rPr>
        <w:t xml:space="preserve">000 de financiación del Fondo Multilateral y </w:t>
      </w:r>
      <w:r w:rsidR="0078745C" w:rsidRPr="005C6D76">
        <w:rPr>
          <w:lang w:val="es-ES_tradnl"/>
        </w:rPr>
        <w:t>USD </w:t>
      </w:r>
      <w:r w:rsidRPr="005C6D76">
        <w:rPr>
          <w:lang w:val="es-ES_tradnl"/>
        </w:rPr>
        <w:t>395</w:t>
      </w:r>
      <w:r w:rsidR="0078745C" w:rsidRPr="005C6D76">
        <w:rPr>
          <w:lang w:val="es-ES_tradnl"/>
        </w:rPr>
        <w:t>.</w:t>
      </w:r>
      <w:r w:rsidRPr="005C6D76">
        <w:rPr>
          <w:lang w:val="es-ES_tradnl"/>
        </w:rPr>
        <w:t xml:space="preserve">000 de cofinanciación, como </w:t>
      </w:r>
      <w:r w:rsidR="00C93C6B" w:rsidRPr="005C6D76">
        <w:rPr>
          <w:lang w:val="es-ES_tradnl"/>
        </w:rPr>
        <w:t xml:space="preserve">figura </w:t>
      </w:r>
      <w:r w:rsidRPr="005C6D76">
        <w:rPr>
          <w:lang w:val="es-ES_tradnl"/>
        </w:rPr>
        <w:t>en el cuadro 3.</w:t>
      </w:r>
    </w:p>
    <w:p w14:paraId="1760C682" w14:textId="741302E0" w:rsidR="00255FFE" w:rsidRPr="005C6D76" w:rsidRDefault="0078745C" w:rsidP="00255FFE">
      <w:pPr>
        <w:rPr>
          <w:b/>
          <w:bCs/>
          <w:lang w:val="es-ES_tradnl"/>
        </w:rPr>
      </w:pPr>
      <w:r w:rsidRPr="005C6D76">
        <w:rPr>
          <w:b/>
          <w:bCs/>
          <w:lang w:val="es-ES_tradnl"/>
        </w:rPr>
        <w:t>Cuadro</w:t>
      </w:r>
      <w:r w:rsidR="00255FFE" w:rsidRPr="005C6D76">
        <w:rPr>
          <w:b/>
          <w:bCs/>
          <w:lang w:val="es-ES_tradnl"/>
        </w:rPr>
        <w:t xml:space="preserve"> 3. </w:t>
      </w:r>
      <w:r w:rsidRPr="005C6D76">
        <w:rPr>
          <w:b/>
          <w:bCs/>
          <w:lang w:val="es-ES_tradnl"/>
        </w:rPr>
        <w:t>Presupuesto total del proyecto y desglose de las fuentes de financiación, según lo acordado.</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30"/>
        <w:gridCol w:w="1107"/>
        <w:gridCol w:w="1107"/>
        <w:gridCol w:w="1108"/>
      </w:tblGrid>
      <w:tr w:rsidR="00255FFE" w:rsidRPr="005C6D76" w14:paraId="62FCC54E" w14:textId="77777777" w:rsidTr="002A7BE0">
        <w:trPr>
          <w:trHeight w:val="555"/>
          <w:tblHeader/>
        </w:trPr>
        <w:tc>
          <w:tcPr>
            <w:tcW w:w="6030" w:type="dxa"/>
            <w:shd w:val="clear" w:color="auto" w:fill="FFFFFF" w:themeFill="background1"/>
            <w:tcMar>
              <w:left w:w="105" w:type="dxa"/>
              <w:right w:w="105" w:type="dxa"/>
            </w:tcMar>
            <w:vAlign w:val="center"/>
          </w:tcPr>
          <w:p w14:paraId="76AC1D86" w14:textId="66D350A7" w:rsidR="00255FFE" w:rsidRPr="005C6D76" w:rsidRDefault="0078745C" w:rsidP="002A7BE0">
            <w:pPr>
              <w:jc w:val="center"/>
              <w:rPr>
                <w:b/>
                <w:bCs/>
                <w:color w:val="000000" w:themeColor="text1"/>
                <w:sz w:val="20"/>
                <w:szCs w:val="20"/>
                <w:lang w:val="es-ES_tradnl"/>
              </w:rPr>
            </w:pPr>
            <w:r w:rsidRPr="005C6D76">
              <w:rPr>
                <w:b/>
                <w:bCs/>
                <w:color w:val="000000" w:themeColor="text1"/>
                <w:sz w:val="20"/>
                <w:szCs w:val="20"/>
                <w:lang w:val="es-ES_tradnl"/>
              </w:rPr>
              <w:t xml:space="preserve">Partida </w:t>
            </w:r>
          </w:p>
        </w:tc>
        <w:tc>
          <w:tcPr>
            <w:tcW w:w="1107" w:type="dxa"/>
            <w:tcBorders>
              <w:bottom w:val="single" w:sz="4" w:space="0" w:color="auto"/>
            </w:tcBorders>
            <w:shd w:val="clear" w:color="auto" w:fill="FFFFFF" w:themeFill="background1"/>
            <w:tcMar>
              <w:left w:w="105" w:type="dxa"/>
              <w:right w:w="105" w:type="dxa"/>
            </w:tcMar>
            <w:vAlign w:val="center"/>
          </w:tcPr>
          <w:p w14:paraId="43F595A4" w14:textId="77777777" w:rsidR="00255FFE" w:rsidRPr="005C6D76" w:rsidRDefault="00255FFE" w:rsidP="002A7BE0">
            <w:pPr>
              <w:jc w:val="center"/>
              <w:rPr>
                <w:b/>
                <w:bCs/>
                <w:color w:val="000000" w:themeColor="text1"/>
                <w:sz w:val="20"/>
                <w:szCs w:val="20"/>
                <w:lang w:val="es-ES_tradnl"/>
              </w:rPr>
            </w:pPr>
            <w:r w:rsidRPr="005C6D76">
              <w:rPr>
                <w:b/>
                <w:bCs/>
                <w:color w:val="000000" w:themeColor="text1"/>
                <w:sz w:val="20"/>
                <w:szCs w:val="20"/>
                <w:lang w:val="es-ES_tradnl"/>
              </w:rPr>
              <w:t>Total</w:t>
            </w:r>
          </w:p>
          <w:p w14:paraId="3F7A8713" w14:textId="2B833A85"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78745C" w:rsidRPr="005C6D76">
              <w:rPr>
                <w:b/>
                <w:bCs/>
                <w:color w:val="000000" w:themeColor="text1"/>
                <w:sz w:val="20"/>
                <w:szCs w:val="20"/>
                <w:lang w:val="es-ES_tradnl"/>
              </w:rPr>
              <w:t>D</w:t>
            </w:r>
            <w:r w:rsidR="005B15BE" w:rsidRPr="005C6D76">
              <w:rPr>
                <w:b/>
                <w:bCs/>
                <w:color w:val="000000" w:themeColor="text1"/>
                <w:sz w:val="20"/>
                <w:szCs w:val="20"/>
                <w:lang w:val="es-ES_tradnl"/>
              </w:rPr>
              <w:t>)</w:t>
            </w:r>
          </w:p>
        </w:tc>
        <w:tc>
          <w:tcPr>
            <w:tcW w:w="1107" w:type="dxa"/>
            <w:tcBorders>
              <w:bottom w:val="single" w:sz="4" w:space="0" w:color="auto"/>
            </w:tcBorders>
            <w:shd w:val="clear" w:color="auto" w:fill="FFFFFF" w:themeFill="background1"/>
            <w:tcMar>
              <w:left w:w="105" w:type="dxa"/>
              <w:right w:w="105" w:type="dxa"/>
            </w:tcMar>
            <w:vAlign w:val="center"/>
          </w:tcPr>
          <w:p w14:paraId="5AE3769F" w14:textId="77777777" w:rsidR="008D0501" w:rsidRPr="005C6D76" w:rsidRDefault="0078745C" w:rsidP="002A7BE0">
            <w:pPr>
              <w:jc w:val="center"/>
              <w:rPr>
                <w:b/>
                <w:bCs/>
                <w:color w:val="000000" w:themeColor="text1"/>
                <w:sz w:val="20"/>
                <w:szCs w:val="20"/>
                <w:lang w:val="es-ES_tradnl"/>
              </w:rPr>
            </w:pPr>
            <w:r w:rsidRPr="005C6D76">
              <w:rPr>
                <w:b/>
                <w:bCs/>
                <w:color w:val="000000" w:themeColor="text1"/>
                <w:sz w:val="20"/>
                <w:szCs w:val="20"/>
                <w:lang w:val="es-ES_tradnl"/>
              </w:rPr>
              <w:t>Finan</w:t>
            </w:r>
            <w:r w:rsidR="008D0501" w:rsidRPr="005C6D76">
              <w:rPr>
                <w:b/>
                <w:bCs/>
                <w:color w:val="000000" w:themeColor="text1"/>
                <w:sz w:val="20"/>
                <w:szCs w:val="20"/>
                <w:lang w:val="es-ES_tradnl"/>
              </w:rPr>
              <w:t>-</w:t>
            </w:r>
          </w:p>
          <w:p w14:paraId="5A9CBD37" w14:textId="634A8BF9" w:rsidR="00255FFE" w:rsidRPr="005C6D76" w:rsidRDefault="0078745C" w:rsidP="002A7BE0">
            <w:pPr>
              <w:jc w:val="center"/>
              <w:rPr>
                <w:b/>
                <w:bCs/>
                <w:color w:val="000000" w:themeColor="text1"/>
                <w:sz w:val="20"/>
                <w:szCs w:val="20"/>
                <w:lang w:val="es-ES_tradnl"/>
              </w:rPr>
            </w:pPr>
            <w:r w:rsidRPr="005C6D76">
              <w:rPr>
                <w:b/>
                <w:bCs/>
                <w:color w:val="000000" w:themeColor="text1"/>
                <w:sz w:val="20"/>
                <w:szCs w:val="20"/>
                <w:lang w:val="es-ES_tradnl"/>
              </w:rPr>
              <w:t>ciación del FML</w:t>
            </w:r>
          </w:p>
          <w:p w14:paraId="4A13D49A" w14:textId="4F08AA85"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78745C" w:rsidRPr="005C6D76">
              <w:rPr>
                <w:b/>
                <w:bCs/>
                <w:color w:val="000000" w:themeColor="text1"/>
                <w:sz w:val="20"/>
                <w:szCs w:val="20"/>
                <w:lang w:val="es-ES_tradnl"/>
              </w:rPr>
              <w:t>D</w:t>
            </w:r>
            <w:r w:rsidR="001A7315" w:rsidRPr="005C6D76">
              <w:rPr>
                <w:b/>
                <w:bCs/>
                <w:color w:val="000000" w:themeColor="text1"/>
                <w:sz w:val="20"/>
                <w:szCs w:val="20"/>
                <w:lang w:val="es-ES_tradnl"/>
              </w:rPr>
              <w:t>)</w:t>
            </w:r>
          </w:p>
        </w:tc>
        <w:tc>
          <w:tcPr>
            <w:tcW w:w="1108" w:type="dxa"/>
            <w:tcBorders>
              <w:bottom w:val="single" w:sz="4" w:space="0" w:color="auto"/>
            </w:tcBorders>
            <w:shd w:val="clear" w:color="auto" w:fill="FFFFFF" w:themeFill="background1"/>
            <w:tcMar>
              <w:left w:w="105" w:type="dxa"/>
              <w:right w:w="105" w:type="dxa"/>
            </w:tcMar>
            <w:vAlign w:val="center"/>
          </w:tcPr>
          <w:p w14:paraId="75CFE7D1" w14:textId="48975F25" w:rsidR="00255FFE" w:rsidRPr="005C6D76" w:rsidRDefault="00255FFE" w:rsidP="002A7BE0">
            <w:pPr>
              <w:jc w:val="center"/>
              <w:rPr>
                <w:b/>
                <w:bCs/>
                <w:color w:val="000000" w:themeColor="text1"/>
                <w:sz w:val="20"/>
                <w:szCs w:val="20"/>
                <w:lang w:val="es-ES_tradnl"/>
              </w:rPr>
            </w:pPr>
            <w:r w:rsidRPr="005C6D76">
              <w:rPr>
                <w:b/>
                <w:bCs/>
                <w:color w:val="000000" w:themeColor="text1"/>
                <w:sz w:val="20"/>
                <w:szCs w:val="20"/>
                <w:lang w:val="es-ES_tradnl"/>
              </w:rPr>
              <w:t>Co</w:t>
            </w:r>
            <w:r w:rsidR="0078745C" w:rsidRPr="005C6D76">
              <w:rPr>
                <w:b/>
                <w:bCs/>
                <w:color w:val="000000" w:themeColor="text1"/>
                <w:sz w:val="20"/>
                <w:szCs w:val="20"/>
                <w:lang w:val="es-ES_tradnl"/>
              </w:rPr>
              <w:t>finan</w:t>
            </w:r>
            <w:r w:rsidR="008D0501" w:rsidRPr="005C6D76">
              <w:rPr>
                <w:b/>
                <w:bCs/>
                <w:color w:val="000000" w:themeColor="text1"/>
                <w:sz w:val="20"/>
                <w:szCs w:val="20"/>
                <w:lang w:val="es-ES_tradnl"/>
              </w:rPr>
              <w:t>-</w:t>
            </w:r>
            <w:r w:rsidR="0078745C" w:rsidRPr="005C6D76">
              <w:rPr>
                <w:b/>
                <w:bCs/>
                <w:color w:val="000000" w:themeColor="text1"/>
                <w:sz w:val="20"/>
                <w:szCs w:val="20"/>
                <w:lang w:val="es-ES_tradnl"/>
              </w:rPr>
              <w:t>ciación</w:t>
            </w:r>
          </w:p>
          <w:p w14:paraId="43FD2EE4" w14:textId="73C50748" w:rsidR="00255FFE" w:rsidRPr="005C6D76" w:rsidRDefault="00255FFE" w:rsidP="002A7BE0">
            <w:pPr>
              <w:jc w:val="center"/>
              <w:rPr>
                <w:color w:val="000000" w:themeColor="text1"/>
                <w:sz w:val="20"/>
                <w:szCs w:val="20"/>
                <w:lang w:val="es-ES_tradnl"/>
              </w:rPr>
            </w:pPr>
            <w:r w:rsidRPr="005C6D76">
              <w:rPr>
                <w:b/>
                <w:bCs/>
                <w:color w:val="000000" w:themeColor="text1"/>
                <w:sz w:val="20"/>
                <w:szCs w:val="20"/>
                <w:lang w:val="es-ES_tradnl"/>
              </w:rPr>
              <w:t>(US</w:t>
            </w:r>
            <w:r w:rsidR="0078745C" w:rsidRPr="005C6D76">
              <w:rPr>
                <w:b/>
                <w:bCs/>
                <w:color w:val="000000" w:themeColor="text1"/>
                <w:sz w:val="20"/>
                <w:szCs w:val="20"/>
                <w:lang w:val="es-ES_tradnl"/>
              </w:rPr>
              <w:t>D</w:t>
            </w:r>
            <w:r w:rsidR="001A7315" w:rsidRPr="005C6D76">
              <w:rPr>
                <w:b/>
                <w:bCs/>
                <w:color w:val="000000" w:themeColor="text1"/>
                <w:sz w:val="20"/>
                <w:szCs w:val="20"/>
                <w:lang w:val="es-ES_tradnl"/>
              </w:rPr>
              <w:t>)</w:t>
            </w:r>
          </w:p>
        </w:tc>
      </w:tr>
      <w:tr w:rsidR="00255FFE" w:rsidRPr="005C6D76" w14:paraId="6BB7189B" w14:textId="77777777" w:rsidTr="002A7BE0">
        <w:trPr>
          <w:trHeight w:val="57"/>
        </w:trPr>
        <w:tc>
          <w:tcPr>
            <w:tcW w:w="9352" w:type="dxa"/>
            <w:gridSpan w:val="4"/>
            <w:shd w:val="clear" w:color="auto" w:fill="FFFFFF" w:themeFill="background1"/>
            <w:tcMar>
              <w:left w:w="105" w:type="dxa"/>
              <w:right w:w="105" w:type="dxa"/>
            </w:tcMar>
            <w:vAlign w:val="center"/>
          </w:tcPr>
          <w:p w14:paraId="162A316E" w14:textId="122BDDFF" w:rsidR="00255FFE" w:rsidRPr="005C6D76" w:rsidRDefault="00255FFE" w:rsidP="002A7BE0">
            <w:pPr>
              <w:jc w:val="left"/>
              <w:rPr>
                <w:b/>
                <w:bCs/>
                <w:i/>
                <w:iCs/>
                <w:color w:val="000000" w:themeColor="text1"/>
                <w:sz w:val="20"/>
                <w:szCs w:val="20"/>
                <w:lang w:val="es-ES_tradnl"/>
              </w:rPr>
            </w:pPr>
            <w:r w:rsidRPr="005C6D76">
              <w:rPr>
                <w:b/>
                <w:bCs/>
                <w:color w:val="000000" w:themeColor="text1"/>
                <w:sz w:val="20"/>
                <w:szCs w:val="20"/>
                <w:lang w:val="es-ES_tradnl"/>
              </w:rPr>
              <w:t>Component</w:t>
            </w:r>
            <w:r w:rsidR="0078745C" w:rsidRPr="005C6D76">
              <w:rPr>
                <w:b/>
                <w:bCs/>
                <w:color w:val="000000" w:themeColor="text1"/>
                <w:sz w:val="20"/>
                <w:szCs w:val="20"/>
                <w:lang w:val="es-ES_tradnl"/>
              </w:rPr>
              <w:t>e</w:t>
            </w:r>
            <w:r w:rsidRPr="005C6D76">
              <w:rPr>
                <w:b/>
                <w:bCs/>
                <w:color w:val="000000" w:themeColor="text1"/>
                <w:sz w:val="20"/>
                <w:szCs w:val="20"/>
                <w:lang w:val="es-ES_tradnl"/>
              </w:rPr>
              <w:t xml:space="preserve"> 1: </w:t>
            </w:r>
            <w:r w:rsidR="0078745C" w:rsidRPr="005C6D76">
              <w:rPr>
                <w:b/>
                <w:bCs/>
                <w:color w:val="000000" w:themeColor="text1"/>
                <w:sz w:val="20"/>
                <w:szCs w:val="20"/>
                <w:lang w:val="es-ES_tradnl"/>
              </w:rPr>
              <w:t>componente institucional</w:t>
            </w:r>
          </w:p>
        </w:tc>
      </w:tr>
      <w:tr w:rsidR="0078745C" w:rsidRPr="005C6D76" w14:paraId="58168DA9" w14:textId="77777777" w:rsidTr="00C26FD8">
        <w:trPr>
          <w:trHeight w:val="119"/>
        </w:trPr>
        <w:tc>
          <w:tcPr>
            <w:tcW w:w="6030" w:type="dxa"/>
            <w:tcBorders>
              <w:right w:val="single" w:sz="4" w:space="0" w:color="auto"/>
            </w:tcBorders>
            <w:tcMar>
              <w:left w:w="105" w:type="dxa"/>
              <w:right w:w="105" w:type="dxa"/>
            </w:tcMar>
          </w:tcPr>
          <w:p w14:paraId="6A37F5BB" w14:textId="4D6E0CC2" w:rsidR="0078745C" w:rsidRPr="005C6D76" w:rsidRDefault="0078745C" w:rsidP="0078745C">
            <w:pPr>
              <w:rPr>
                <w:color w:val="000000" w:themeColor="text1"/>
                <w:sz w:val="20"/>
                <w:szCs w:val="20"/>
                <w:lang w:val="es-ES_tradnl"/>
              </w:rPr>
            </w:pPr>
            <w:r w:rsidRPr="005C6D76">
              <w:rPr>
                <w:sz w:val="20"/>
                <w:szCs w:val="20"/>
                <w:lang w:val="es-ES_tradnl"/>
              </w:rPr>
              <w:t>Actividad 1.1: Actividades de coordinación interinstitucional</w:t>
            </w:r>
            <w:r w:rsidR="00D00934">
              <w:rPr>
                <w:sz w:val="20"/>
                <w:szCs w:val="20"/>
                <w:lang w:val="es-ES_tradnl"/>
              </w:rPr>
              <w:t xml:space="preserve"> </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DAF7D9" w14:textId="69EB0A15" w:rsidR="0078745C" w:rsidRPr="005C6D76" w:rsidRDefault="0078745C" w:rsidP="0078745C">
            <w:pPr>
              <w:jc w:val="right"/>
              <w:rPr>
                <w:color w:val="000000"/>
                <w:sz w:val="20"/>
                <w:szCs w:val="20"/>
                <w:lang w:val="es-ES_tradnl"/>
              </w:rPr>
            </w:pPr>
            <w:r w:rsidRPr="005C6D76">
              <w:rPr>
                <w:color w:val="000000"/>
                <w:sz w:val="20"/>
                <w:szCs w:val="20"/>
                <w:lang w:val="es-ES_tradnl"/>
              </w:rPr>
              <w:t>30.000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6335C6" w14:textId="768440F3" w:rsidR="0078745C" w:rsidRPr="005C6D76" w:rsidRDefault="0078745C" w:rsidP="0078745C">
            <w:pPr>
              <w:jc w:val="right"/>
              <w:rPr>
                <w:color w:val="000000" w:themeColor="text1"/>
                <w:sz w:val="20"/>
                <w:szCs w:val="20"/>
                <w:lang w:val="es-ES_tradnl"/>
              </w:rPr>
            </w:pPr>
            <w:r w:rsidRPr="005C6D76">
              <w:rPr>
                <w:color w:val="000000" w:themeColor="text1"/>
                <w:sz w:val="20"/>
                <w:szCs w:val="20"/>
                <w:lang w:val="es-ES_tradnl"/>
              </w:rPr>
              <w:t>25.000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F129CD0" w14:textId="4460715C" w:rsidR="0078745C" w:rsidRPr="005C6D76" w:rsidRDefault="0078745C" w:rsidP="0078745C">
            <w:pPr>
              <w:jc w:val="right"/>
              <w:rPr>
                <w:color w:val="000000" w:themeColor="text1"/>
                <w:sz w:val="20"/>
                <w:szCs w:val="20"/>
                <w:lang w:val="es-ES_tradnl"/>
              </w:rPr>
            </w:pPr>
            <w:r w:rsidRPr="005C6D76">
              <w:rPr>
                <w:color w:val="000000" w:themeColor="text1"/>
                <w:sz w:val="20"/>
                <w:szCs w:val="20"/>
                <w:lang w:val="es-ES_tradnl"/>
              </w:rPr>
              <w:t>5.000</w:t>
            </w:r>
          </w:p>
        </w:tc>
      </w:tr>
      <w:tr w:rsidR="0078745C" w:rsidRPr="005C6D76" w14:paraId="691D2AFC" w14:textId="77777777" w:rsidTr="00C26FD8">
        <w:trPr>
          <w:trHeight w:val="119"/>
        </w:trPr>
        <w:tc>
          <w:tcPr>
            <w:tcW w:w="6030" w:type="dxa"/>
            <w:tcMar>
              <w:left w:w="105" w:type="dxa"/>
              <w:right w:w="105" w:type="dxa"/>
            </w:tcMar>
          </w:tcPr>
          <w:p w14:paraId="74456BC6" w14:textId="7FB43532" w:rsidR="0078745C" w:rsidRPr="005C6D76" w:rsidRDefault="0078745C" w:rsidP="0078745C">
            <w:pPr>
              <w:rPr>
                <w:color w:val="000000" w:themeColor="text1"/>
                <w:sz w:val="20"/>
                <w:szCs w:val="20"/>
                <w:lang w:val="es-ES_tradnl"/>
              </w:rPr>
            </w:pPr>
            <w:r w:rsidRPr="005C6D76">
              <w:rPr>
                <w:sz w:val="20"/>
                <w:szCs w:val="20"/>
                <w:lang w:val="es-ES_tradnl"/>
              </w:rPr>
              <w:t xml:space="preserve">Actividad 1.2: </w:t>
            </w:r>
            <w:r w:rsidR="00567FA1" w:rsidRPr="005C6D76">
              <w:rPr>
                <w:sz w:val="20"/>
                <w:szCs w:val="20"/>
                <w:lang w:val="es-ES_tradnl"/>
              </w:rPr>
              <w:t>Fortalecimiento de la capacitación de los técnicos de mantenimiento de equipos de RAC</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4493E7" w14:textId="1A0D6CA9" w:rsidR="0078745C" w:rsidRPr="005C6D76" w:rsidRDefault="0078745C" w:rsidP="0078745C">
            <w:pPr>
              <w:jc w:val="right"/>
              <w:rPr>
                <w:color w:val="000000"/>
                <w:sz w:val="20"/>
                <w:szCs w:val="20"/>
                <w:lang w:val="es-ES_tradnl"/>
              </w:rPr>
            </w:pPr>
            <w:r w:rsidRPr="005C6D76">
              <w:rPr>
                <w:color w:val="000000"/>
                <w:sz w:val="20"/>
                <w:szCs w:val="20"/>
                <w:lang w:val="es-ES_tradnl"/>
              </w:rPr>
              <w:t>35.000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EAB9E5" w14:textId="112D73E6" w:rsidR="0078745C" w:rsidRPr="005C6D76" w:rsidRDefault="0078745C" w:rsidP="0078745C">
            <w:pPr>
              <w:jc w:val="right"/>
              <w:rPr>
                <w:color w:val="000000"/>
                <w:sz w:val="20"/>
                <w:szCs w:val="20"/>
                <w:lang w:val="es-ES_tradnl"/>
              </w:rPr>
            </w:pPr>
            <w:r w:rsidRPr="005C6D76">
              <w:rPr>
                <w:color w:val="000000"/>
                <w:sz w:val="20"/>
                <w:szCs w:val="20"/>
                <w:lang w:val="es-ES_tradnl"/>
              </w:rPr>
              <w:t>35.000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AEA49C7" w14:textId="77777777" w:rsidR="0078745C" w:rsidRPr="005C6D76" w:rsidRDefault="0078745C" w:rsidP="0078745C">
            <w:pPr>
              <w:jc w:val="right"/>
              <w:rPr>
                <w:color w:val="000000"/>
                <w:sz w:val="20"/>
                <w:szCs w:val="20"/>
                <w:lang w:val="es-ES_tradnl"/>
              </w:rPr>
            </w:pPr>
            <w:r w:rsidRPr="005C6D76">
              <w:rPr>
                <w:color w:val="000000"/>
                <w:sz w:val="20"/>
                <w:szCs w:val="20"/>
                <w:lang w:val="es-ES_tradnl"/>
              </w:rPr>
              <w:t>0</w:t>
            </w:r>
          </w:p>
        </w:tc>
      </w:tr>
      <w:tr w:rsidR="0078745C" w:rsidRPr="005C6D76" w14:paraId="73D7BAE4" w14:textId="77777777" w:rsidTr="00C26FD8">
        <w:trPr>
          <w:trHeight w:val="119"/>
        </w:trPr>
        <w:tc>
          <w:tcPr>
            <w:tcW w:w="6030" w:type="dxa"/>
            <w:tcMar>
              <w:left w:w="105" w:type="dxa"/>
              <w:right w:w="105" w:type="dxa"/>
            </w:tcMar>
          </w:tcPr>
          <w:p w14:paraId="1F0701A1" w14:textId="3F19E3A8" w:rsidR="0078745C" w:rsidRPr="005C6D76" w:rsidRDefault="0078745C" w:rsidP="0078745C">
            <w:pPr>
              <w:rPr>
                <w:color w:val="000000" w:themeColor="text1"/>
                <w:sz w:val="20"/>
                <w:szCs w:val="20"/>
                <w:lang w:val="es-ES_tradnl"/>
              </w:rPr>
            </w:pPr>
            <w:r w:rsidRPr="005C6D76">
              <w:rPr>
                <w:sz w:val="20"/>
                <w:szCs w:val="20"/>
                <w:lang w:val="es-ES_tradnl"/>
              </w:rPr>
              <w:t xml:space="preserve">Actividad 1.3: Estrategia de buenas prácticas en los equipos </w:t>
            </w:r>
            <w:r w:rsidR="00567FA1" w:rsidRPr="005C6D76">
              <w:rPr>
                <w:sz w:val="20"/>
                <w:szCs w:val="20"/>
                <w:lang w:val="es-ES_tradnl"/>
              </w:rPr>
              <w:t xml:space="preserve">de </w:t>
            </w:r>
            <w:r w:rsidRPr="005C6D76">
              <w:rPr>
                <w:sz w:val="20"/>
                <w:szCs w:val="20"/>
                <w:lang w:val="es-ES_tradnl"/>
              </w:rPr>
              <w:t xml:space="preserve">RAC utilizados en el </w:t>
            </w:r>
            <w:r w:rsidR="002C1E18" w:rsidRPr="005C6D76">
              <w:rPr>
                <w:sz w:val="20"/>
                <w:szCs w:val="20"/>
                <w:lang w:val="es-ES_tradnl"/>
              </w:rPr>
              <w:t>mercado San</w:t>
            </w:r>
            <w:r w:rsidRPr="005C6D76">
              <w:rPr>
                <w:sz w:val="20"/>
                <w:szCs w:val="20"/>
                <w:lang w:val="es-ES_tradnl"/>
              </w:rPr>
              <w:t xml:space="preserve"> Felipe Neri </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D64F88" w14:textId="53B00880" w:rsidR="0078745C" w:rsidRPr="005C6D76" w:rsidRDefault="0078745C" w:rsidP="0078745C">
            <w:pPr>
              <w:jc w:val="right"/>
              <w:rPr>
                <w:color w:val="000000"/>
                <w:sz w:val="20"/>
                <w:szCs w:val="20"/>
                <w:lang w:val="es-ES_tradnl"/>
              </w:rPr>
            </w:pPr>
            <w:r w:rsidRPr="005C6D76">
              <w:rPr>
                <w:color w:val="000000"/>
                <w:sz w:val="20"/>
                <w:szCs w:val="20"/>
                <w:lang w:val="es-ES_tradnl"/>
              </w:rPr>
              <w:t>75.000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AB610A3" w14:textId="59B1EF49" w:rsidR="0078745C" w:rsidRPr="005C6D76" w:rsidRDefault="0078745C" w:rsidP="0078745C">
            <w:pPr>
              <w:jc w:val="right"/>
              <w:rPr>
                <w:color w:val="000000"/>
                <w:sz w:val="20"/>
                <w:szCs w:val="20"/>
                <w:lang w:val="es-ES_tradnl"/>
              </w:rPr>
            </w:pPr>
            <w:r w:rsidRPr="005C6D76">
              <w:rPr>
                <w:color w:val="000000"/>
                <w:sz w:val="20"/>
                <w:szCs w:val="20"/>
                <w:lang w:val="es-ES_tradnl"/>
              </w:rPr>
              <w:t>40.000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5A91D58" w14:textId="17B72F04" w:rsidR="0078745C" w:rsidRPr="005C6D76" w:rsidRDefault="0078745C" w:rsidP="0078745C">
            <w:pPr>
              <w:jc w:val="right"/>
              <w:rPr>
                <w:color w:val="000000"/>
                <w:sz w:val="20"/>
                <w:szCs w:val="20"/>
                <w:lang w:val="es-ES_tradnl"/>
              </w:rPr>
            </w:pPr>
            <w:r w:rsidRPr="005C6D76">
              <w:rPr>
                <w:color w:val="000000"/>
                <w:sz w:val="20"/>
                <w:szCs w:val="20"/>
                <w:lang w:val="es-ES_tradnl"/>
              </w:rPr>
              <w:t>35.000</w:t>
            </w:r>
          </w:p>
        </w:tc>
      </w:tr>
      <w:tr w:rsidR="00255FFE" w:rsidRPr="005C6D76" w14:paraId="21BA7459" w14:textId="77777777" w:rsidTr="002A7BE0">
        <w:trPr>
          <w:trHeight w:val="119"/>
        </w:trPr>
        <w:tc>
          <w:tcPr>
            <w:tcW w:w="6030" w:type="dxa"/>
            <w:tcMar>
              <w:left w:w="105" w:type="dxa"/>
              <w:right w:w="105" w:type="dxa"/>
            </w:tcMar>
            <w:vAlign w:val="center"/>
          </w:tcPr>
          <w:p w14:paraId="3629BBD5" w14:textId="33623D49" w:rsidR="00255FFE" w:rsidRPr="005C6D76" w:rsidRDefault="007D5C38" w:rsidP="002A7BE0">
            <w:pPr>
              <w:jc w:val="right"/>
              <w:rPr>
                <w:i/>
                <w:iCs/>
                <w:sz w:val="20"/>
                <w:szCs w:val="20"/>
                <w:lang w:val="es-ES_tradnl" w:eastAsia="zh-CN"/>
              </w:rPr>
            </w:pPr>
            <w:r w:rsidRPr="005C6D76">
              <w:rPr>
                <w:i/>
                <w:iCs/>
                <w:sz w:val="20"/>
                <w:szCs w:val="20"/>
                <w:lang w:val="es-ES_tradnl" w:eastAsia="zh-CN"/>
              </w:rPr>
              <w:t>Subtotal para el componente</w:t>
            </w:r>
            <w:r w:rsidR="00D00934">
              <w:rPr>
                <w:i/>
                <w:iCs/>
                <w:sz w:val="20"/>
                <w:szCs w:val="20"/>
                <w:lang w:val="es-ES_tradnl" w:eastAsia="zh-CN"/>
              </w:rPr>
              <w:t xml:space="preserve"> </w:t>
            </w:r>
            <w:r w:rsidR="00255FFE" w:rsidRPr="005C6D76">
              <w:rPr>
                <w:i/>
                <w:iCs/>
                <w:sz w:val="20"/>
                <w:szCs w:val="20"/>
                <w:lang w:val="es-ES_tradnl" w:eastAsia="zh-CN"/>
              </w:rPr>
              <w:t>1</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A17AFB8" w14:textId="58943F72" w:rsidR="00255FFE" w:rsidRPr="005C6D76" w:rsidRDefault="00255FFE" w:rsidP="002A7BE0">
            <w:pPr>
              <w:jc w:val="right"/>
              <w:rPr>
                <w:i/>
                <w:iCs/>
                <w:color w:val="000000"/>
                <w:sz w:val="20"/>
                <w:szCs w:val="20"/>
                <w:lang w:val="es-ES_tradnl"/>
              </w:rPr>
            </w:pPr>
            <w:r w:rsidRPr="005C6D76">
              <w:rPr>
                <w:i/>
                <w:iCs/>
                <w:color w:val="000000"/>
                <w:sz w:val="20"/>
                <w:szCs w:val="20"/>
                <w:lang w:val="es-ES_tradnl"/>
              </w:rPr>
              <w:t>140</w:t>
            </w:r>
            <w:r w:rsidR="0078745C" w:rsidRPr="005C6D76">
              <w:rPr>
                <w:i/>
                <w:iCs/>
                <w:color w:val="000000"/>
                <w:sz w:val="20"/>
                <w:szCs w:val="20"/>
                <w:lang w:val="es-ES_tradnl"/>
              </w:rPr>
              <w:t>.</w:t>
            </w:r>
            <w:r w:rsidRPr="005C6D76">
              <w:rPr>
                <w:i/>
                <w:iCs/>
                <w:color w:val="000000"/>
                <w:sz w:val="20"/>
                <w:szCs w:val="20"/>
                <w:lang w:val="es-ES_tradnl"/>
              </w:rPr>
              <w:t>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9BD21C6" w14:textId="6A32CCED" w:rsidR="00255FFE" w:rsidRPr="005C6D76" w:rsidRDefault="00255FFE" w:rsidP="002A7BE0">
            <w:pPr>
              <w:jc w:val="right"/>
              <w:rPr>
                <w:i/>
                <w:iCs/>
                <w:color w:val="000000"/>
                <w:sz w:val="20"/>
                <w:szCs w:val="20"/>
                <w:lang w:val="es-ES_tradnl"/>
              </w:rPr>
            </w:pPr>
            <w:r w:rsidRPr="005C6D76">
              <w:rPr>
                <w:i/>
                <w:iCs/>
                <w:color w:val="000000"/>
                <w:sz w:val="20"/>
                <w:szCs w:val="20"/>
                <w:lang w:val="es-ES_tradnl"/>
              </w:rPr>
              <w:t>100</w:t>
            </w:r>
            <w:r w:rsidR="0078745C" w:rsidRPr="005C6D76">
              <w:rPr>
                <w:i/>
                <w:iCs/>
                <w:color w:val="000000"/>
                <w:sz w:val="20"/>
                <w:szCs w:val="20"/>
                <w:lang w:val="es-ES_tradnl"/>
              </w:rPr>
              <w:t>.</w:t>
            </w:r>
            <w:r w:rsidRPr="005C6D76">
              <w:rPr>
                <w:i/>
                <w:iCs/>
                <w:color w:val="000000"/>
                <w:sz w:val="20"/>
                <w:szCs w:val="20"/>
                <w:lang w:val="es-ES_tradnl"/>
              </w:rPr>
              <w:t>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C5938D" w14:textId="40E0946B" w:rsidR="00255FFE" w:rsidRPr="005C6D76" w:rsidRDefault="00255FFE" w:rsidP="002A7BE0">
            <w:pPr>
              <w:jc w:val="right"/>
              <w:rPr>
                <w:i/>
                <w:iCs/>
                <w:color w:val="000000"/>
                <w:sz w:val="20"/>
                <w:szCs w:val="20"/>
                <w:lang w:val="es-ES_tradnl"/>
              </w:rPr>
            </w:pPr>
            <w:r w:rsidRPr="005C6D76">
              <w:rPr>
                <w:i/>
                <w:iCs/>
                <w:color w:val="000000"/>
                <w:sz w:val="20"/>
                <w:szCs w:val="20"/>
                <w:lang w:val="es-ES_tradnl"/>
              </w:rPr>
              <w:t>40</w:t>
            </w:r>
            <w:r w:rsidR="0078745C" w:rsidRPr="005C6D76">
              <w:rPr>
                <w:i/>
                <w:iCs/>
                <w:color w:val="000000"/>
                <w:sz w:val="20"/>
                <w:szCs w:val="20"/>
                <w:lang w:val="es-ES_tradnl"/>
              </w:rPr>
              <w:t>.</w:t>
            </w:r>
            <w:r w:rsidRPr="005C6D76">
              <w:rPr>
                <w:i/>
                <w:iCs/>
                <w:color w:val="000000"/>
                <w:sz w:val="20"/>
                <w:szCs w:val="20"/>
                <w:lang w:val="es-ES_tradnl"/>
              </w:rPr>
              <w:t>000</w:t>
            </w:r>
          </w:p>
        </w:tc>
      </w:tr>
      <w:tr w:rsidR="00255FFE" w:rsidRPr="0072399D" w14:paraId="009E48C3" w14:textId="77777777" w:rsidTr="002A7BE0">
        <w:trPr>
          <w:trHeight w:val="42"/>
        </w:trPr>
        <w:tc>
          <w:tcPr>
            <w:tcW w:w="9352" w:type="dxa"/>
            <w:gridSpan w:val="4"/>
            <w:tcBorders>
              <w:right w:val="single" w:sz="4" w:space="0" w:color="auto"/>
            </w:tcBorders>
            <w:tcMar>
              <w:left w:w="105" w:type="dxa"/>
              <w:right w:w="105" w:type="dxa"/>
            </w:tcMar>
            <w:vAlign w:val="center"/>
          </w:tcPr>
          <w:p w14:paraId="090E31EF" w14:textId="063655DE" w:rsidR="00255FFE" w:rsidRPr="005C6D76" w:rsidRDefault="0078745C" w:rsidP="002A7BE0">
            <w:pPr>
              <w:keepNext/>
              <w:jc w:val="left"/>
              <w:rPr>
                <w:b/>
                <w:bCs/>
                <w:color w:val="000000"/>
                <w:sz w:val="20"/>
                <w:szCs w:val="20"/>
                <w:lang w:val="es-ES_tradnl"/>
              </w:rPr>
            </w:pPr>
            <w:r w:rsidRPr="005C6D76">
              <w:rPr>
                <w:b/>
                <w:bCs/>
                <w:color w:val="000000" w:themeColor="text1"/>
                <w:sz w:val="20"/>
                <w:szCs w:val="20"/>
                <w:lang w:val="es-ES_tradnl"/>
              </w:rPr>
              <w:t xml:space="preserve">Componente 2: Demostración de la sección de refrigeración </w:t>
            </w:r>
            <w:r w:rsidR="00CB27DC" w:rsidRPr="005C6D76">
              <w:rPr>
                <w:b/>
                <w:bCs/>
                <w:color w:val="000000" w:themeColor="text1"/>
                <w:sz w:val="20"/>
                <w:szCs w:val="20"/>
                <w:lang w:val="es-ES_tradnl"/>
              </w:rPr>
              <w:t>con CO</w:t>
            </w:r>
            <w:r w:rsidR="00CB27DC" w:rsidRPr="005C6D76">
              <w:rPr>
                <w:b/>
                <w:bCs/>
                <w:color w:val="000000" w:themeColor="text1"/>
                <w:sz w:val="20"/>
                <w:szCs w:val="20"/>
                <w:vertAlign w:val="subscript"/>
                <w:lang w:val="es-ES_tradnl"/>
              </w:rPr>
              <w:t>2</w:t>
            </w:r>
            <w:r w:rsidR="00CB27DC" w:rsidRPr="005C6D76">
              <w:rPr>
                <w:b/>
                <w:bCs/>
                <w:color w:val="000000" w:themeColor="text1"/>
                <w:sz w:val="20"/>
                <w:szCs w:val="20"/>
                <w:lang w:val="es-ES_tradnl"/>
              </w:rPr>
              <w:t xml:space="preserve"> transcrítico</w:t>
            </w:r>
            <w:r w:rsidRPr="005C6D76">
              <w:rPr>
                <w:b/>
                <w:bCs/>
                <w:color w:val="000000" w:themeColor="text1"/>
                <w:sz w:val="20"/>
                <w:szCs w:val="20"/>
                <w:lang w:val="es-ES_tradnl"/>
              </w:rPr>
              <w:t xml:space="preserve"> de las cámaras frigoríficas</w:t>
            </w:r>
          </w:p>
        </w:tc>
      </w:tr>
      <w:tr w:rsidR="0078745C" w:rsidRPr="005C6D76" w14:paraId="2D83433A" w14:textId="77777777" w:rsidTr="002A7BE0">
        <w:trPr>
          <w:trHeight w:val="96"/>
        </w:trPr>
        <w:tc>
          <w:tcPr>
            <w:tcW w:w="6030" w:type="dxa"/>
            <w:tcMar>
              <w:left w:w="105" w:type="dxa"/>
              <w:right w:w="105" w:type="dxa"/>
            </w:tcMar>
          </w:tcPr>
          <w:p w14:paraId="535A1763" w14:textId="4D2F866D" w:rsidR="0078745C" w:rsidRPr="005C6D76" w:rsidRDefault="0078745C" w:rsidP="0078745C">
            <w:pPr>
              <w:jc w:val="left"/>
              <w:rPr>
                <w:color w:val="000000"/>
                <w:sz w:val="20"/>
                <w:szCs w:val="20"/>
                <w:lang w:val="es-ES_tradnl"/>
              </w:rPr>
            </w:pPr>
            <w:r w:rsidRPr="005C6D76">
              <w:rPr>
                <w:sz w:val="20"/>
                <w:szCs w:val="20"/>
                <w:lang w:val="es-ES_tradnl"/>
              </w:rPr>
              <w:t xml:space="preserve">Actividad 2.1: Planta de refrigeración </w:t>
            </w:r>
            <w:r w:rsidR="00E5159D" w:rsidRPr="005C6D76">
              <w:rPr>
                <w:sz w:val="20"/>
                <w:szCs w:val="20"/>
                <w:lang w:val="es-ES_tradnl"/>
              </w:rPr>
              <w:t xml:space="preserve">con </w:t>
            </w:r>
            <w:r w:rsidRPr="005C6D76">
              <w:rPr>
                <w:sz w:val="20"/>
                <w:szCs w:val="20"/>
                <w:lang w:val="es-ES_tradnl"/>
              </w:rPr>
              <w:t>CO</w:t>
            </w:r>
            <w:r w:rsidRPr="005C6D76">
              <w:rPr>
                <w:sz w:val="20"/>
                <w:szCs w:val="20"/>
                <w:vertAlign w:val="subscript"/>
                <w:lang w:val="es-ES_tradnl"/>
              </w:rPr>
              <w:t>2</w:t>
            </w:r>
            <w:r w:rsidR="00E5159D" w:rsidRPr="005C6D76">
              <w:rPr>
                <w:sz w:val="20"/>
                <w:szCs w:val="20"/>
                <w:vertAlign w:val="subscript"/>
                <w:lang w:val="es-ES_tradnl"/>
              </w:rPr>
              <w:t xml:space="preserve"> </w:t>
            </w:r>
            <w:r w:rsidR="00E5159D" w:rsidRPr="005C6D76">
              <w:rPr>
                <w:sz w:val="20"/>
                <w:szCs w:val="20"/>
                <w:lang w:val="es-ES_tradnl"/>
              </w:rPr>
              <w:t xml:space="preserve">transcrítico </w:t>
            </w:r>
          </w:p>
        </w:tc>
        <w:tc>
          <w:tcPr>
            <w:tcW w:w="1107" w:type="dxa"/>
            <w:tcMar>
              <w:left w:w="105" w:type="dxa"/>
              <w:right w:w="105" w:type="dxa"/>
            </w:tcMar>
          </w:tcPr>
          <w:p w14:paraId="424013CC" w14:textId="68A1FC16" w:rsidR="0078745C" w:rsidRPr="005C6D76" w:rsidRDefault="0078745C" w:rsidP="0078745C">
            <w:pPr>
              <w:jc w:val="right"/>
              <w:rPr>
                <w:color w:val="000000"/>
                <w:sz w:val="20"/>
                <w:szCs w:val="20"/>
                <w:lang w:val="es-ES_tradnl"/>
              </w:rPr>
            </w:pPr>
            <w:r w:rsidRPr="005C6D76">
              <w:rPr>
                <w:color w:val="000000"/>
                <w:sz w:val="20"/>
                <w:szCs w:val="20"/>
                <w:lang w:val="es-ES_tradnl"/>
              </w:rPr>
              <w:t>237.000</w:t>
            </w:r>
          </w:p>
        </w:tc>
        <w:tc>
          <w:tcPr>
            <w:tcW w:w="1107" w:type="dxa"/>
            <w:tcMar>
              <w:left w:w="105" w:type="dxa"/>
              <w:right w:w="105" w:type="dxa"/>
            </w:tcMar>
          </w:tcPr>
          <w:p w14:paraId="2F444E74" w14:textId="1D1E435E" w:rsidR="0078745C" w:rsidRPr="005C6D76" w:rsidRDefault="0078745C" w:rsidP="0078745C">
            <w:pPr>
              <w:jc w:val="right"/>
              <w:rPr>
                <w:color w:val="000000"/>
                <w:sz w:val="20"/>
                <w:szCs w:val="20"/>
                <w:lang w:val="es-ES_tradnl"/>
              </w:rPr>
            </w:pPr>
            <w:r w:rsidRPr="005C6D76">
              <w:rPr>
                <w:color w:val="000000"/>
                <w:sz w:val="20"/>
                <w:szCs w:val="20"/>
                <w:lang w:val="es-ES_tradnl"/>
              </w:rPr>
              <w:t>237.000</w:t>
            </w:r>
          </w:p>
        </w:tc>
        <w:tc>
          <w:tcPr>
            <w:tcW w:w="1108" w:type="dxa"/>
            <w:tcBorders>
              <w:top w:val="single" w:sz="4" w:space="0" w:color="auto"/>
            </w:tcBorders>
            <w:tcMar>
              <w:left w:w="105" w:type="dxa"/>
              <w:right w:w="105" w:type="dxa"/>
            </w:tcMar>
          </w:tcPr>
          <w:p w14:paraId="6A828DB5" w14:textId="77777777" w:rsidR="0078745C" w:rsidRPr="005C6D76" w:rsidRDefault="0078745C" w:rsidP="0078745C">
            <w:pPr>
              <w:jc w:val="right"/>
              <w:rPr>
                <w:color w:val="000000"/>
                <w:sz w:val="20"/>
                <w:szCs w:val="20"/>
                <w:lang w:val="es-ES_tradnl"/>
              </w:rPr>
            </w:pPr>
            <w:r w:rsidRPr="005C6D76">
              <w:rPr>
                <w:color w:val="000000"/>
                <w:sz w:val="20"/>
                <w:szCs w:val="20"/>
                <w:lang w:val="es-ES_tradnl"/>
              </w:rPr>
              <w:t>0</w:t>
            </w:r>
          </w:p>
        </w:tc>
      </w:tr>
      <w:tr w:rsidR="0078745C" w:rsidRPr="005C6D76" w14:paraId="1CF770F5" w14:textId="77777777" w:rsidTr="002A7BE0">
        <w:trPr>
          <w:trHeight w:val="129"/>
        </w:trPr>
        <w:tc>
          <w:tcPr>
            <w:tcW w:w="6030" w:type="dxa"/>
          </w:tcPr>
          <w:p w14:paraId="1FB6E62F" w14:textId="1F2E3930" w:rsidR="0078745C" w:rsidRPr="005C6D76" w:rsidRDefault="0078745C" w:rsidP="0078745C">
            <w:pPr>
              <w:ind w:left="30"/>
              <w:jc w:val="left"/>
              <w:rPr>
                <w:color w:val="000000"/>
                <w:sz w:val="20"/>
                <w:szCs w:val="20"/>
                <w:lang w:val="es-ES_tradnl"/>
              </w:rPr>
            </w:pPr>
            <w:r w:rsidRPr="005C6D76">
              <w:rPr>
                <w:sz w:val="20"/>
                <w:szCs w:val="20"/>
                <w:lang w:val="es-ES_tradnl"/>
              </w:rPr>
              <w:t>Actividad 2.2: Evaporadores</w:t>
            </w:r>
          </w:p>
        </w:tc>
        <w:tc>
          <w:tcPr>
            <w:tcW w:w="1107" w:type="dxa"/>
            <w:tcMar>
              <w:left w:w="105" w:type="dxa"/>
              <w:right w:w="105" w:type="dxa"/>
            </w:tcMar>
          </w:tcPr>
          <w:p w14:paraId="46A951F2" w14:textId="21E089EA" w:rsidR="0078745C" w:rsidRPr="005C6D76" w:rsidRDefault="0078745C" w:rsidP="0078745C">
            <w:pPr>
              <w:jc w:val="right"/>
              <w:rPr>
                <w:color w:val="000000"/>
                <w:sz w:val="20"/>
                <w:szCs w:val="20"/>
                <w:lang w:val="es-ES_tradnl"/>
              </w:rPr>
            </w:pPr>
            <w:r w:rsidRPr="005C6D76">
              <w:rPr>
                <w:color w:val="000000"/>
                <w:sz w:val="20"/>
                <w:szCs w:val="20"/>
                <w:lang w:val="es-ES_tradnl"/>
              </w:rPr>
              <w:t>115.000</w:t>
            </w:r>
          </w:p>
        </w:tc>
        <w:tc>
          <w:tcPr>
            <w:tcW w:w="1107" w:type="dxa"/>
            <w:tcMar>
              <w:left w:w="105" w:type="dxa"/>
              <w:right w:w="105" w:type="dxa"/>
            </w:tcMar>
          </w:tcPr>
          <w:p w14:paraId="68B98595" w14:textId="77777777" w:rsidR="0078745C" w:rsidRPr="005C6D76" w:rsidRDefault="0078745C" w:rsidP="0078745C">
            <w:pPr>
              <w:jc w:val="right"/>
              <w:rPr>
                <w:color w:val="000000"/>
                <w:sz w:val="20"/>
                <w:szCs w:val="20"/>
                <w:lang w:val="es-ES_tradnl"/>
              </w:rPr>
            </w:pPr>
            <w:r w:rsidRPr="005C6D76">
              <w:rPr>
                <w:color w:val="000000"/>
                <w:sz w:val="20"/>
                <w:szCs w:val="20"/>
                <w:lang w:val="es-ES_tradnl"/>
              </w:rPr>
              <w:t>0</w:t>
            </w:r>
          </w:p>
        </w:tc>
        <w:tc>
          <w:tcPr>
            <w:tcW w:w="1108" w:type="dxa"/>
            <w:tcMar>
              <w:left w:w="105" w:type="dxa"/>
              <w:right w:w="105" w:type="dxa"/>
            </w:tcMar>
          </w:tcPr>
          <w:p w14:paraId="304688B6" w14:textId="2CDBF3DA" w:rsidR="0078745C" w:rsidRPr="005C6D76" w:rsidRDefault="0078745C" w:rsidP="0078745C">
            <w:pPr>
              <w:jc w:val="right"/>
              <w:rPr>
                <w:color w:val="000000"/>
                <w:sz w:val="20"/>
                <w:szCs w:val="20"/>
                <w:lang w:val="es-ES_tradnl"/>
              </w:rPr>
            </w:pPr>
            <w:r w:rsidRPr="005C6D76">
              <w:rPr>
                <w:color w:val="000000"/>
                <w:sz w:val="20"/>
                <w:szCs w:val="20"/>
                <w:lang w:val="es-ES_tradnl"/>
              </w:rPr>
              <w:t>115.000</w:t>
            </w:r>
          </w:p>
        </w:tc>
      </w:tr>
      <w:tr w:rsidR="0078745C" w:rsidRPr="005C6D76" w14:paraId="4140828B" w14:textId="77777777" w:rsidTr="002A7BE0">
        <w:trPr>
          <w:trHeight w:val="93"/>
        </w:trPr>
        <w:tc>
          <w:tcPr>
            <w:tcW w:w="6030" w:type="dxa"/>
            <w:tcMar>
              <w:left w:w="105" w:type="dxa"/>
              <w:right w:w="105" w:type="dxa"/>
            </w:tcMar>
          </w:tcPr>
          <w:p w14:paraId="5BB51B61" w14:textId="0AE3122E" w:rsidR="0078745C" w:rsidRPr="005C6D76" w:rsidRDefault="0078745C" w:rsidP="0078745C">
            <w:pPr>
              <w:jc w:val="left"/>
              <w:rPr>
                <w:color w:val="000000"/>
                <w:sz w:val="20"/>
                <w:szCs w:val="20"/>
                <w:lang w:val="es-ES_tradnl"/>
              </w:rPr>
            </w:pPr>
            <w:r w:rsidRPr="005C6D76">
              <w:rPr>
                <w:sz w:val="20"/>
                <w:szCs w:val="20"/>
                <w:lang w:val="es-ES_tradnl"/>
              </w:rPr>
              <w:t>Actividad 2.3: Instalación, mano de obra, ingeniería detallada, materiales, transporte, formación y puesta en marcha</w:t>
            </w:r>
          </w:p>
        </w:tc>
        <w:tc>
          <w:tcPr>
            <w:tcW w:w="1107" w:type="dxa"/>
            <w:tcMar>
              <w:left w:w="105" w:type="dxa"/>
              <w:right w:w="105" w:type="dxa"/>
            </w:tcMar>
          </w:tcPr>
          <w:p w14:paraId="4DE830CE" w14:textId="2207229F" w:rsidR="0078745C" w:rsidRPr="005C6D76" w:rsidRDefault="0078745C" w:rsidP="0078745C">
            <w:pPr>
              <w:jc w:val="right"/>
              <w:rPr>
                <w:color w:val="000000"/>
                <w:sz w:val="20"/>
                <w:szCs w:val="20"/>
                <w:lang w:val="es-ES_tradnl"/>
              </w:rPr>
            </w:pPr>
            <w:r w:rsidRPr="005C6D76">
              <w:rPr>
                <w:color w:val="000000"/>
                <w:sz w:val="20"/>
                <w:szCs w:val="20"/>
                <w:lang w:val="es-ES_tradnl"/>
              </w:rPr>
              <w:t>240.000</w:t>
            </w:r>
          </w:p>
        </w:tc>
        <w:tc>
          <w:tcPr>
            <w:tcW w:w="1107" w:type="dxa"/>
            <w:tcMar>
              <w:left w:w="105" w:type="dxa"/>
              <w:right w:w="105" w:type="dxa"/>
            </w:tcMar>
          </w:tcPr>
          <w:p w14:paraId="5FA51D22" w14:textId="77777777" w:rsidR="0078745C" w:rsidRPr="005C6D76" w:rsidRDefault="0078745C" w:rsidP="0078745C">
            <w:pPr>
              <w:jc w:val="right"/>
              <w:rPr>
                <w:color w:val="000000"/>
                <w:sz w:val="20"/>
                <w:szCs w:val="20"/>
                <w:lang w:val="es-ES_tradnl"/>
              </w:rPr>
            </w:pPr>
            <w:r w:rsidRPr="005C6D76">
              <w:rPr>
                <w:color w:val="000000"/>
                <w:sz w:val="20"/>
                <w:szCs w:val="20"/>
                <w:lang w:val="es-ES_tradnl"/>
              </w:rPr>
              <w:t>0</w:t>
            </w:r>
          </w:p>
        </w:tc>
        <w:tc>
          <w:tcPr>
            <w:tcW w:w="1108" w:type="dxa"/>
            <w:tcMar>
              <w:left w:w="105" w:type="dxa"/>
              <w:right w:w="105" w:type="dxa"/>
            </w:tcMar>
          </w:tcPr>
          <w:p w14:paraId="5C5B9A6F" w14:textId="3CF63462" w:rsidR="0078745C" w:rsidRPr="005C6D76" w:rsidRDefault="0078745C" w:rsidP="0078745C">
            <w:pPr>
              <w:jc w:val="right"/>
              <w:rPr>
                <w:color w:val="000000"/>
                <w:sz w:val="20"/>
                <w:szCs w:val="20"/>
                <w:lang w:val="es-ES_tradnl"/>
              </w:rPr>
            </w:pPr>
            <w:r w:rsidRPr="005C6D76">
              <w:rPr>
                <w:color w:val="000000"/>
                <w:sz w:val="20"/>
                <w:szCs w:val="20"/>
                <w:lang w:val="es-ES_tradnl"/>
              </w:rPr>
              <w:t>240.000</w:t>
            </w:r>
          </w:p>
        </w:tc>
      </w:tr>
      <w:tr w:rsidR="0078745C" w:rsidRPr="005C6D76" w14:paraId="0E1BE071" w14:textId="77777777" w:rsidTr="002A7BE0">
        <w:trPr>
          <w:trHeight w:val="93"/>
        </w:trPr>
        <w:tc>
          <w:tcPr>
            <w:tcW w:w="6030" w:type="dxa"/>
            <w:tcMar>
              <w:left w:w="105" w:type="dxa"/>
              <w:right w:w="105" w:type="dxa"/>
            </w:tcMar>
          </w:tcPr>
          <w:p w14:paraId="62DCEFC0" w14:textId="7763E7F8" w:rsidR="0078745C" w:rsidRPr="005C6D76" w:rsidRDefault="0078745C" w:rsidP="0078745C">
            <w:pPr>
              <w:jc w:val="left"/>
              <w:rPr>
                <w:color w:val="000000"/>
                <w:sz w:val="20"/>
                <w:szCs w:val="20"/>
                <w:lang w:val="es-ES_tradnl"/>
              </w:rPr>
            </w:pPr>
            <w:r w:rsidRPr="005C6D76">
              <w:rPr>
                <w:sz w:val="20"/>
                <w:szCs w:val="20"/>
                <w:lang w:val="es-ES_tradnl"/>
              </w:rPr>
              <w:t>Actividad 2.4: Socialización del proyecto con las partes interesadas</w:t>
            </w:r>
          </w:p>
        </w:tc>
        <w:tc>
          <w:tcPr>
            <w:tcW w:w="1107" w:type="dxa"/>
            <w:tcMar>
              <w:left w:w="105" w:type="dxa"/>
              <w:right w:w="105" w:type="dxa"/>
            </w:tcMar>
          </w:tcPr>
          <w:p w14:paraId="50E6901C" w14:textId="79BF875B" w:rsidR="0078745C" w:rsidRPr="005C6D76" w:rsidRDefault="0078745C" w:rsidP="0078745C">
            <w:pPr>
              <w:jc w:val="right"/>
              <w:rPr>
                <w:color w:val="000000"/>
                <w:sz w:val="20"/>
                <w:szCs w:val="20"/>
                <w:lang w:val="es-ES_tradnl"/>
              </w:rPr>
            </w:pPr>
            <w:r w:rsidRPr="005C6D76">
              <w:rPr>
                <w:color w:val="000000"/>
                <w:sz w:val="20"/>
                <w:szCs w:val="20"/>
                <w:lang w:val="es-ES_tradnl"/>
              </w:rPr>
              <w:t>5.000</w:t>
            </w:r>
          </w:p>
        </w:tc>
        <w:tc>
          <w:tcPr>
            <w:tcW w:w="1107" w:type="dxa"/>
            <w:tcMar>
              <w:left w:w="105" w:type="dxa"/>
              <w:right w:w="105" w:type="dxa"/>
            </w:tcMar>
          </w:tcPr>
          <w:p w14:paraId="38336993" w14:textId="1D7B23AD" w:rsidR="0078745C" w:rsidRPr="005C6D76" w:rsidRDefault="0078745C" w:rsidP="0078745C">
            <w:pPr>
              <w:jc w:val="right"/>
              <w:rPr>
                <w:color w:val="000000"/>
                <w:sz w:val="20"/>
                <w:szCs w:val="20"/>
                <w:lang w:val="es-ES_tradnl"/>
              </w:rPr>
            </w:pPr>
            <w:r w:rsidRPr="005C6D76">
              <w:rPr>
                <w:color w:val="000000"/>
                <w:sz w:val="20"/>
                <w:szCs w:val="20"/>
                <w:lang w:val="es-ES_tradnl"/>
              </w:rPr>
              <w:t>5.000</w:t>
            </w:r>
          </w:p>
        </w:tc>
        <w:tc>
          <w:tcPr>
            <w:tcW w:w="1108" w:type="dxa"/>
            <w:tcMar>
              <w:left w:w="105" w:type="dxa"/>
              <w:right w:w="105" w:type="dxa"/>
            </w:tcMar>
          </w:tcPr>
          <w:p w14:paraId="2765F95B" w14:textId="77777777" w:rsidR="0078745C" w:rsidRPr="005C6D76" w:rsidRDefault="0078745C" w:rsidP="0078745C">
            <w:pPr>
              <w:jc w:val="right"/>
              <w:rPr>
                <w:color w:val="000000"/>
                <w:sz w:val="20"/>
                <w:szCs w:val="20"/>
                <w:lang w:val="es-ES_tradnl"/>
              </w:rPr>
            </w:pPr>
            <w:r w:rsidRPr="005C6D76">
              <w:rPr>
                <w:color w:val="000000"/>
                <w:sz w:val="20"/>
                <w:szCs w:val="20"/>
                <w:lang w:val="es-ES_tradnl"/>
              </w:rPr>
              <w:t>0</w:t>
            </w:r>
          </w:p>
        </w:tc>
      </w:tr>
      <w:tr w:rsidR="00255FFE" w:rsidRPr="005C6D76" w14:paraId="5E20E9BB" w14:textId="77777777" w:rsidTr="002A7BE0">
        <w:trPr>
          <w:trHeight w:val="93"/>
        </w:trPr>
        <w:tc>
          <w:tcPr>
            <w:tcW w:w="6030" w:type="dxa"/>
            <w:tcBorders>
              <w:bottom w:val="single" w:sz="4" w:space="0" w:color="auto"/>
            </w:tcBorders>
            <w:tcMar>
              <w:left w:w="105" w:type="dxa"/>
              <w:right w:w="105" w:type="dxa"/>
            </w:tcMar>
          </w:tcPr>
          <w:p w14:paraId="5E7E145C" w14:textId="5A61FF10" w:rsidR="00255FFE" w:rsidRPr="005C6D76" w:rsidRDefault="007D5C38" w:rsidP="002A7BE0">
            <w:pPr>
              <w:jc w:val="right"/>
              <w:rPr>
                <w:i/>
                <w:iCs/>
                <w:color w:val="000000" w:themeColor="text1"/>
                <w:sz w:val="20"/>
                <w:szCs w:val="20"/>
                <w:lang w:val="es-ES_tradnl"/>
              </w:rPr>
            </w:pPr>
            <w:r w:rsidRPr="005C6D76">
              <w:rPr>
                <w:i/>
                <w:iCs/>
                <w:sz w:val="20"/>
                <w:szCs w:val="20"/>
                <w:lang w:val="es-ES_tradnl" w:eastAsia="zh-CN"/>
              </w:rPr>
              <w:t>Subtotal para el componente</w:t>
            </w:r>
            <w:r w:rsidR="00D00934">
              <w:rPr>
                <w:i/>
                <w:iCs/>
                <w:sz w:val="20"/>
                <w:szCs w:val="20"/>
                <w:lang w:val="es-ES_tradnl" w:eastAsia="zh-CN"/>
              </w:rPr>
              <w:t xml:space="preserve"> </w:t>
            </w:r>
            <w:r w:rsidR="00255FFE" w:rsidRPr="005C6D76">
              <w:rPr>
                <w:i/>
                <w:iCs/>
                <w:sz w:val="20"/>
                <w:szCs w:val="20"/>
                <w:lang w:val="es-ES_tradnl" w:eastAsia="zh-CN"/>
              </w:rPr>
              <w:t>2</w:t>
            </w:r>
          </w:p>
        </w:tc>
        <w:tc>
          <w:tcPr>
            <w:tcW w:w="1107" w:type="dxa"/>
            <w:tcBorders>
              <w:bottom w:val="single" w:sz="4" w:space="0" w:color="auto"/>
            </w:tcBorders>
            <w:tcMar>
              <w:left w:w="105" w:type="dxa"/>
              <w:right w:w="105" w:type="dxa"/>
            </w:tcMar>
            <w:vAlign w:val="center"/>
          </w:tcPr>
          <w:p w14:paraId="25DFE7F0" w14:textId="63E1C939"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t>597</w:t>
            </w:r>
            <w:r w:rsidR="0078745C" w:rsidRPr="005C6D76">
              <w:rPr>
                <w:i/>
                <w:iCs/>
                <w:color w:val="000000" w:themeColor="text1"/>
                <w:sz w:val="20"/>
                <w:szCs w:val="20"/>
                <w:lang w:val="es-ES_tradnl"/>
              </w:rPr>
              <w:t>.</w:t>
            </w:r>
            <w:r w:rsidRPr="005C6D76">
              <w:rPr>
                <w:i/>
                <w:iCs/>
                <w:color w:val="000000" w:themeColor="text1"/>
                <w:sz w:val="20"/>
                <w:szCs w:val="20"/>
                <w:lang w:val="es-ES_tradnl"/>
              </w:rPr>
              <w:t>000</w:t>
            </w:r>
          </w:p>
        </w:tc>
        <w:tc>
          <w:tcPr>
            <w:tcW w:w="1107" w:type="dxa"/>
            <w:tcBorders>
              <w:bottom w:val="single" w:sz="4" w:space="0" w:color="auto"/>
            </w:tcBorders>
            <w:tcMar>
              <w:left w:w="105" w:type="dxa"/>
              <w:right w:w="105" w:type="dxa"/>
            </w:tcMar>
            <w:vAlign w:val="center"/>
          </w:tcPr>
          <w:p w14:paraId="19D1A5DA" w14:textId="3425C920"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t>242</w:t>
            </w:r>
            <w:r w:rsidR="0078745C" w:rsidRPr="005C6D76">
              <w:rPr>
                <w:i/>
                <w:iCs/>
                <w:color w:val="000000" w:themeColor="text1"/>
                <w:sz w:val="20"/>
                <w:szCs w:val="20"/>
                <w:lang w:val="es-ES_tradnl"/>
              </w:rPr>
              <w:t>.</w:t>
            </w:r>
            <w:r w:rsidRPr="005C6D76">
              <w:rPr>
                <w:i/>
                <w:iCs/>
                <w:color w:val="000000" w:themeColor="text1"/>
                <w:sz w:val="20"/>
                <w:szCs w:val="20"/>
                <w:lang w:val="es-ES_tradnl"/>
              </w:rPr>
              <w:t>000</w:t>
            </w:r>
          </w:p>
        </w:tc>
        <w:tc>
          <w:tcPr>
            <w:tcW w:w="1108" w:type="dxa"/>
            <w:tcBorders>
              <w:bottom w:val="single" w:sz="4" w:space="0" w:color="auto"/>
            </w:tcBorders>
            <w:tcMar>
              <w:left w:w="105" w:type="dxa"/>
              <w:right w:w="105" w:type="dxa"/>
            </w:tcMar>
            <w:vAlign w:val="center"/>
          </w:tcPr>
          <w:p w14:paraId="1AD4507F" w14:textId="5D1E0883" w:rsidR="00255FFE" w:rsidRPr="005C6D76" w:rsidRDefault="00255FFE" w:rsidP="002A7BE0">
            <w:pPr>
              <w:jc w:val="right"/>
              <w:rPr>
                <w:i/>
                <w:iCs/>
                <w:color w:val="000000" w:themeColor="text1"/>
                <w:sz w:val="20"/>
                <w:szCs w:val="20"/>
                <w:lang w:val="es-ES_tradnl"/>
              </w:rPr>
            </w:pPr>
            <w:r w:rsidRPr="005C6D76">
              <w:rPr>
                <w:i/>
                <w:iCs/>
                <w:color w:val="000000" w:themeColor="text1"/>
                <w:sz w:val="20"/>
                <w:szCs w:val="20"/>
                <w:lang w:val="es-ES_tradnl"/>
              </w:rPr>
              <w:t>355</w:t>
            </w:r>
            <w:r w:rsidR="0078745C" w:rsidRPr="005C6D76">
              <w:rPr>
                <w:i/>
                <w:iCs/>
                <w:color w:val="000000" w:themeColor="text1"/>
                <w:sz w:val="20"/>
                <w:szCs w:val="20"/>
                <w:lang w:val="es-ES_tradnl"/>
              </w:rPr>
              <w:t>.</w:t>
            </w:r>
            <w:r w:rsidRPr="005C6D76">
              <w:rPr>
                <w:i/>
                <w:iCs/>
                <w:color w:val="000000" w:themeColor="text1"/>
                <w:sz w:val="20"/>
                <w:szCs w:val="20"/>
                <w:lang w:val="es-ES_tradnl"/>
              </w:rPr>
              <w:t>000</w:t>
            </w:r>
          </w:p>
        </w:tc>
      </w:tr>
      <w:tr w:rsidR="00255FFE" w:rsidRPr="005C6D76" w14:paraId="098AD1BF" w14:textId="77777777" w:rsidTr="002A7BE0">
        <w:trPr>
          <w:trHeight w:val="210"/>
        </w:trPr>
        <w:tc>
          <w:tcPr>
            <w:tcW w:w="6030" w:type="dxa"/>
            <w:tcBorders>
              <w:bottom w:val="single" w:sz="4" w:space="0" w:color="auto"/>
            </w:tcBorders>
            <w:tcMar>
              <w:left w:w="105" w:type="dxa"/>
              <w:right w:w="105" w:type="dxa"/>
            </w:tcMar>
            <w:vAlign w:val="center"/>
          </w:tcPr>
          <w:p w14:paraId="2FB3A3B8" w14:textId="4C12AA25" w:rsidR="00255FFE" w:rsidRPr="005C6D76" w:rsidRDefault="00255FFE" w:rsidP="002A7BE0">
            <w:pPr>
              <w:jc w:val="left"/>
              <w:rPr>
                <w:b/>
                <w:bCs/>
                <w:color w:val="000000" w:themeColor="text1"/>
                <w:sz w:val="20"/>
                <w:szCs w:val="20"/>
                <w:lang w:val="es-ES_tradnl"/>
              </w:rPr>
            </w:pPr>
            <w:r w:rsidRPr="005C6D76">
              <w:rPr>
                <w:b/>
                <w:bCs/>
                <w:color w:val="000000" w:themeColor="text1"/>
                <w:sz w:val="20"/>
                <w:szCs w:val="20"/>
                <w:lang w:val="es-ES_tradnl"/>
              </w:rPr>
              <w:t>TOTAL</w:t>
            </w:r>
            <w:r w:rsidR="0078745C" w:rsidRPr="005C6D76">
              <w:rPr>
                <w:b/>
                <w:bCs/>
                <w:color w:val="000000" w:themeColor="text1"/>
                <w:sz w:val="20"/>
                <w:szCs w:val="20"/>
                <w:lang w:val="es-ES_tradnl"/>
              </w:rPr>
              <w:t xml:space="preserve"> GENERAL</w:t>
            </w:r>
          </w:p>
        </w:tc>
        <w:tc>
          <w:tcPr>
            <w:tcW w:w="1107" w:type="dxa"/>
            <w:tcBorders>
              <w:bottom w:val="single" w:sz="4" w:space="0" w:color="auto"/>
            </w:tcBorders>
            <w:tcMar>
              <w:left w:w="105" w:type="dxa"/>
              <w:right w:w="105" w:type="dxa"/>
            </w:tcMar>
            <w:vAlign w:val="center"/>
          </w:tcPr>
          <w:p w14:paraId="199C9C31" w14:textId="0C7C7889"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737</w:t>
            </w:r>
            <w:r w:rsidR="0078745C" w:rsidRPr="005C6D76">
              <w:rPr>
                <w:b/>
                <w:bCs/>
                <w:color w:val="000000" w:themeColor="text1"/>
                <w:sz w:val="20"/>
                <w:szCs w:val="20"/>
                <w:lang w:val="es-ES_tradnl"/>
              </w:rPr>
              <w:t>.</w:t>
            </w:r>
            <w:r w:rsidRPr="005C6D76">
              <w:rPr>
                <w:b/>
                <w:bCs/>
                <w:color w:val="000000" w:themeColor="text1"/>
                <w:sz w:val="20"/>
                <w:szCs w:val="20"/>
                <w:lang w:val="es-ES_tradnl"/>
              </w:rPr>
              <w:t>000</w:t>
            </w:r>
          </w:p>
        </w:tc>
        <w:tc>
          <w:tcPr>
            <w:tcW w:w="1107" w:type="dxa"/>
            <w:tcBorders>
              <w:bottom w:val="single" w:sz="4" w:space="0" w:color="auto"/>
            </w:tcBorders>
            <w:tcMar>
              <w:left w:w="105" w:type="dxa"/>
              <w:right w:w="105" w:type="dxa"/>
            </w:tcMar>
            <w:vAlign w:val="center"/>
          </w:tcPr>
          <w:p w14:paraId="2820CF2E" w14:textId="214AF1E5"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342</w:t>
            </w:r>
            <w:r w:rsidR="0078745C" w:rsidRPr="005C6D76">
              <w:rPr>
                <w:b/>
                <w:bCs/>
                <w:color w:val="000000" w:themeColor="text1"/>
                <w:sz w:val="20"/>
                <w:szCs w:val="20"/>
                <w:lang w:val="es-ES_tradnl"/>
              </w:rPr>
              <w:t>.</w:t>
            </w:r>
            <w:r w:rsidRPr="005C6D76">
              <w:rPr>
                <w:b/>
                <w:bCs/>
                <w:color w:val="000000" w:themeColor="text1"/>
                <w:sz w:val="20"/>
                <w:szCs w:val="20"/>
                <w:lang w:val="es-ES_tradnl"/>
              </w:rPr>
              <w:t>000</w:t>
            </w:r>
          </w:p>
        </w:tc>
        <w:tc>
          <w:tcPr>
            <w:tcW w:w="1108" w:type="dxa"/>
            <w:tcBorders>
              <w:bottom w:val="single" w:sz="4" w:space="0" w:color="auto"/>
            </w:tcBorders>
            <w:tcMar>
              <w:left w:w="105" w:type="dxa"/>
              <w:right w:w="105" w:type="dxa"/>
            </w:tcMar>
            <w:vAlign w:val="center"/>
          </w:tcPr>
          <w:p w14:paraId="0DB8E737" w14:textId="3E7CE8F0" w:rsidR="00255FFE" w:rsidRPr="005C6D76" w:rsidRDefault="00255FFE" w:rsidP="002A7BE0">
            <w:pPr>
              <w:jc w:val="right"/>
              <w:rPr>
                <w:b/>
                <w:bCs/>
                <w:color w:val="000000" w:themeColor="text1"/>
                <w:sz w:val="20"/>
                <w:szCs w:val="20"/>
                <w:lang w:val="es-ES_tradnl"/>
              </w:rPr>
            </w:pPr>
            <w:r w:rsidRPr="005C6D76">
              <w:rPr>
                <w:b/>
                <w:bCs/>
                <w:color w:val="000000" w:themeColor="text1"/>
                <w:sz w:val="20"/>
                <w:szCs w:val="20"/>
                <w:lang w:val="es-ES_tradnl"/>
              </w:rPr>
              <w:t>395</w:t>
            </w:r>
            <w:r w:rsidR="0078745C" w:rsidRPr="005C6D76">
              <w:rPr>
                <w:b/>
                <w:bCs/>
                <w:color w:val="000000" w:themeColor="text1"/>
                <w:sz w:val="20"/>
                <w:szCs w:val="20"/>
                <w:lang w:val="es-ES_tradnl"/>
              </w:rPr>
              <w:t>.</w:t>
            </w:r>
            <w:r w:rsidRPr="005C6D76">
              <w:rPr>
                <w:b/>
                <w:bCs/>
                <w:color w:val="000000" w:themeColor="text1"/>
                <w:sz w:val="20"/>
                <w:szCs w:val="20"/>
                <w:lang w:val="es-ES_tradnl"/>
              </w:rPr>
              <w:t>000</w:t>
            </w:r>
          </w:p>
        </w:tc>
      </w:tr>
    </w:tbl>
    <w:p w14:paraId="72D3A67A" w14:textId="0F70282A" w:rsidR="004D44E7" w:rsidRPr="005C6D76" w:rsidRDefault="004D44E7" w:rsidP="004D44E7">
      <w:pPr>
        <w:spacing w:before="240" w:after="240"/>
        <w:rPr>
          <w:u w:val="single"/>
          <w:lang w:val="es-ES_tradnl"/>
        </w:rPr>
      </w:pPr>
      <w:r w:rsidRPr="005C6D76">
        <w:rPr>
          <w:u w:val="single"/>
          <w:lang w:val="es-ES_tradnl"/>
        </w:rPr>
        <w:t>Mejoras en la eficiencia energética y estimación preliminar del ahorro de electricidad</w:t>
      </w:r>
      <w:r w:rsidRPr="005C6D76">
        <w:rPr>
          <w:lang w:val="es-ES_tradnl"/>
        </w:rPr>
        <w:t xml:space="preserve"> </w:t>
      </w:r>
    </w:p>
    <w:p w14:paraId="114FF386" w14:textId="584315A2" w:rsidR="004D44E7" w:rsidRPr="005C6D76" w:rsidRDefault="004D44E7" w:rsidP="004D44E7">
      <w:pPr>
        <w:pStyle w:val="Heading1"/>
        <w:rPr>
          <w:lang w:val="es-ES_tradnl"/>
        </w:rPr>
      </w:pPr>
      <w:r w:rsidRPr="005C6D76">
        <w:rPr>
          <w:lang w:val="es-ES_tradnl"/>
        </w:rPr>
        <w:t xml:space="preserve">El PNUD calculó de manera indicativa el ahorro energético potencial del proyecto de demostración basándose en la información real proporcionada por el beneficiario </w:t>
      </w:r>
      <w:r w:rsidR="00C87A7B" w:rsidRPr="005C6D76">
        <w:rPr>
          <w:lang w:val="es-ES_tradnl"/>
        </w:rPr>
        <w:t>señalado</w:t>
      </w:r>
      <w:r w:rsidRPr="005C6D76">
        <w:rPr>
          <w:lang w:val="es-ES_tradnl"/>
        </w:rPr>
        <w:t xml:space="preserve">. En el </w:t>
      </w:r>
      <w:r w:rsidR="002C1E18" w:rsidRPr="005C6D76">
        <w:rPr>
          <w:lang w:val="es-ES_tradnl"/>
        </w:rPr>
        <w:t>mercado San</w:t>
      </w:r>
      <w:r w:rsidRPr="005C6D76">
        <w:rPr>
          <w:lang w:val="es-ES_tradnl"/>
        </w:rPr>
        <w:t> Felipe Neri, el 37 % de la energía consumida está relacionada con las cámaras frigoríficas, que funcionan las 24 horas del día con un consumo eléctrico de 89 kW por hora. Con un costo medio estimado de la electricidad industrial de USD 0,20 por kWh y una reducción del consumo de energía de entre el 15 % y el 20 %, la estimación preliminar es que el beneficiario podría lograr un ahorro de entre USD 1.965 y USD 2.620 al mes con respecto a la factura eléctrica actual, que es de aproximadamente USD 13.099 al mes para las cámaras frigoríficas.</w:t>
      </w:r>
    </w:p>
    <w:p w14:paraId="5AED24E3" w14:textId="349C8B83" w:rsidR="00255FFE" w:rsidRPr="005C6D76" w:rsidRDefault="004D44E7" w:rsidP="006547B2">
      <w:pPr>
        <w:keepNext/>
        <w:keepLines/>
        <w:widowControl w:val="0"/>
        <w:rPr>
          <w:u w:val="single"/>
          <w:lang w:val="es-ES_tradnl"/>
        </w:rPr>
      </w:pPr>
      <w:r w:rsidRPr="005C6D76">
        <w:rPr>
          <w:u w:val="single"/>
          <w:lang w:val="es-ES_tradnl"/>
        </w:rPr>
        <w:lastRenderedPageBreak/>
        <w:t>Sostenibilidad, posibilidad de reproducción y evaluación de riesgos</w:t>
      </w:r>
    </w:p>
    <w:p w14:paraId="56AD0F73" w14:textId="77777777" w:rsidR="00255FFE" w:rsidRPr="005C6D76" w:rsidRDefault="00255FFE" w:rsidP="00255FFE">
      <w:pPr>
        <w:rPr>
          <w:color w:val="000000" w:themeColor="text1"/>
          <w:lang w:val="es-ES_tradnl"/>
        </w:rPr>
      </w:pPr>
    </w:p>
    <w:p w14:paraId="7A738B08" w14:textId="2BA8B47F" w:rsidR="004D44E7" w:rsidRPr="005C6D76" w:rsidRDefault="004D44E7" w:rsidP="004D44E7">
      <w:pPr>
        <w:pStyle w:val="Heading1"/>
        <w:rPr>
          <w:lang w:val="es-ES_tradnl"/>
        </w:rPr>
      </w:pPr>
      <w:r w:rsidRPr="005C6D76">
        <w:rPr>
          <w:lang w:val="es-ES_tradnl"/>
        </w:rPr>
        <w:t xml:space="preserve">El PNUD explicó que el mercado de la tecnología </w:t>
      </w:r>
      <w:r w:rsidR="00C87A7B" w:rsidRPr="005C6D76">
        <w:rPr>
          <w:lang w:val="es-ES_tradnl"/>
        </w:rPr>
        <w:t>de</w:t>
      </w:r>
      <w:r w:rsidR="00E5159D" w:rsidRPr="005C6D76">
        <w:rPr>
          <w:lang w:val="es-ES_tradnl"/>
        </w:rPr>
        <w:t xml:space="preserve"> </w:t>
      </w:r>
      <w:r w:rsidRPr="005C6D76">
        <w:rPr>
          <w:lang w:val="es-ES_tradnl"/>
        </w:rPr>
        <w:t>CO</w:t>
      </w:r>
      <w:r w:rsidRPr="005C6D76">
        <w:rPr>
          <w:vertAlign w:val="subscript"/>
          <w:lang w:val="es-ES_tradnl"/>
        </w:rPr>
        <w:t>2</w:t>
      </w:r>
      <w:r w:rsidRPr="005C6D76">
        <w:rPr>
          <w:lang w:val="es-ES_tradnl"/>
        </w:rPr>
        <w:t xml:space="preserve"> </w:t>
      </w:r>
      <w:r w:rsidR="00E5159D" w:rsidRPr="005C6D76">
        <w:rPr>
          <w:lang w:val="es-ES_tradnl"/>
        </w:rPr>
        <w:t xml:space="preserve">transcrítico </w:t>
      </w:r>
      <w:r w:rsidRPr="005C6D76">
        <w:rPr>
          <w:lang w:val="es-ES_tradnl"/>
        </w:rPr>
        <w:t xml:space="preserve">está creciendo, por lo que, desde una perspectiva tecnológica, representa una solución a largo plazo para el consumo de HFC. Se espera que la </w:t>
      </w:r>
      <w:r w:rsidR="00C87A7B" w:rsidRPr="005C6D76">
        <w:rPr>
          <w:lang w:val="es-ES_tradnl"/>
        </w:rPr>
        <w:t xml:space="preserve">posibilidad de </w:t>
      </w:r>
      <w:r w:rsidR="00D762EE" w:rsidRPr="005C6D76">
        <w:rPr>
          <w:lang w:val="es-ES_tradnl"/>
        </w:rPr>
        <w:t xml:space="preserve">reproducir este proyecto de forma </w:t>
      </w:r>
      <w:r w:rsidR="00313704" w:rsidRPr="005C6D76">
        <w:rPr>
          <w:lang w:val="es-ES_tradnl"/>
        </w:rPr>
        <w:t>inmediata</w:t>
      </w:r>
      <w:r w:rsidR="00D762EE" w:rsidRPr="005C6D76">
        <w:rPr>
          <w:lang w:val="es-ES_tradnl"/>
        </w:rPr>
        <w:t xml:space="preserve"> </w:t>
      </w:r>
      <w:r w:rsidRPr="005C6D76">
        <w:rPr>
          <w:lang w:val="es-ES_tradnl"/>
        </w:rPr>
        <w:t xml:space="preserve">sea alta, ya que el </w:t>
      </w:r>
      <w:r w:rsidR="00E4444B" w:rsidRPr="005C6D76">
        <w:rPr>
          <w:lang w:val="es-ES_tradnl"/>
        </w:rPr>
        <w:t>Municipio</w:t>
      </w:r>
      <w:r w:rsidRPr="005C6D76">
        <w:rPr>
          <w:lang w:val="es-ES_tradnl"/>
        </w:rPr>
        <w:t xml:space="preserve"> de la ciudad de Panamá </w:t>
      </w:r>
      <w:r w:rsidR="00D762EE" w:rsidRPr="005C6D76">
        <w:rPr>
          <w:lang w:val="es-ES_tradnl"/>
        </w:rPr>
        <w:t xml:space="preserve">tiene a su cargo </w:t>
      </w:r>
      <w:r w:rsidRPr="005C6D76">
        <w:rPr>
          <w:lang w:val="es-ES_tradnl"/>
        </w:rPr>
        <w:t xml:space="preserve">los seis mercados municipales que componen la RIMMU y se ha comprometido a mejorar su sostenibilidad ambiental, social y económica, lo que </w:t>
      </w:r>
      <w:r w:rsidR="00E4444B" w:rsidRPr="005C6D76">
        <w:rPr>
          <w:lang w:val="es-ES_tradnl"/>
        </w:rPr>
        <w:t xml:space="preserve">asegura </w:t>
      </w:r>
      <w:r w:rsidRPr="005C6D76">
        <w:rPr>
          <w:lang w:val="es-ES_tradnl"/>
        </w:rPr>
        <w:t xml:space="preserve">la permanencia y la sostenibilidad integral del proyecto en el futuro. La existencia de la Red de Mercados administrada por </w:t>
      </w:r>
      <w:r w:rsidR="00E4444B" w:rsidRPr="005C6D76">
        <w:rPr>
          <w:lang w:val="es-ES_tradnl"/>
        </w:rPr>
        <w:t xml:space="preserve">el Municipio </w:t>
      </w:r>
      <w:r w:rsidRPr="005C6D76">
        <w:rPr>
          <w:lang w:val="es-ES_tradnl"/>
        </w:rPr>
        <w:t xml:space="preserve">facilita la </w:t>
      </w:r>
      <w:r w:rsidR="00E4444B" w:rsidRPr="005C6D76">
        <w:rPr>
          <w:lang w:val="es-ES_tradnl"/>
        </w:rPr>
        <w:t xml:space="preserve">posibilidad de reproducir </w:t>
      </w:r>
      <w:r w:rsidRPr="005C6D76">
        <w:rPr>
          <w:lang w:val="es-ES_tradnl"/>
        </w:rPr>
        <w:t xml:space="preserve">el proyecto. Del mismo modo, la creación del comité de </w:t>
      </w:r>
      <w:r w:rsidR="007A2F29" w:rsidRPr="005C6D76">
        <w:rPr>
          <w:lang w:val="es-ES_tradnl"/>
        </w:rPr>
        <w:t xml:space="preserve">ejecución </w:t>
      </w:r>
      <w:r w:rsidRPr="005C6D76">
        <w:rPr>
          <w:lang w:val="es-ES_tradnl"/>
        </w:rPr>
        <w:t xml:space="preserve">del proyecto con la participación de actores institucionales promoverá otras acciones de promoción de la eficiencia energética, </w:t>
      </w:r>
      <w:r w:rsidR="007A2F29" w:rsidRPr="005C6D76">
        <w:rPr>
          <w:lang w:val="es-ES_tradnl"/>
        </w:rPr>
        <w:t xml:space="preserve">entre ellas </w:t>
      </w:r>
      <w:r w:rsidRPr="005C6D76">
        <w:rPr>
          <w:lang w:val="es-ES_tradnl"/>
        </w:rPr>
        <w:t xml:space="preserve">la </w:t>
      </w:r>
      <w:r w:rsidR="002859EA" w:rsidRPr="005C6D76">
        <w:rPr>
          <w:lang w:val="es-ES_tradnl"/>
        </w:rPr>
        <w:t xml:space="preserve">búsqueda </w:t>
      </w:r>
      <w:r w:rsidRPr="005C6D76">
        <w:rPr>
          <w:lang w:val="es-ES_tradnl"/>
        </w:rPr>
        <w:t xml:space="preserve">de criterios para sistemas </w:t>
      </w:r>
      <w:r w:rsidR="000E544E" w:rsidRPr="005C6D76">
        <w:rPr>
          <w:lang w:val="es-ES_tradnl"/>
        </w:rPr>
        <w:t xml:space="preserve">de refrigeración y aire acondicionado </w:t>
      </w:r>
      <w:r w:rsidRPr="005C6D76">
        <w:rPr>
          <w:lang w:val="es-ES_tradnl"/>
        </w:rPr>
        <w:t xml:space="preserve">similares a los que se implementarán. Además, como parte de la estrategia del proyecto, se prestará asistencia técnica a otros mercados de la ciudad de Panamá, así como a supermercados que </w:t>
      </w:r>
      <w:r w:rsidR="007A2F29" w:rsidRPr="005C6D76">
        <w:rPr>
          <w:lang w:val="es-ES_tradnl"/>
        </w:rPr>
        <w:t xml:space="preserve">con el tiempo puedan </w:t>
      </w:r>
      <w:r w:rsidRPr="005C6D76">
        <w:rPr>
          <w:lang w:val="es-ES_tradnl"/>
        </w:rPr>
        <w:t>aplicar esta tecnología.</w:t>
      </w:r>
    </w:p>
    <w:p w14:paraId="79A2602D" w14:textId="0B0E47E8" w:rsidR="004D44E7" w:rsidRPr="005C6D76" w:rsidRDefault="004D44E7" w:rsidP="004D44E7">
      <w:pPr>
        <w:pStyle w:val="Heading1"/>
        <w:rPr>
          <w:lang w:val="es-ES_tradnl"/>
        </w:rPr>
      </w:pPr>
      <w:r w:rsidRPr="005C6D76">
        <w:rPr>
          <w:lang w:val="es-ES_tradnl"/>
        </w:rPr>
        <w:t>En cuanto a los riesgos de</w:t>
      </w:r>
      <w:r w:rsidR="003C688A" w:rsidRPr="005C6D76">
        <w:rPr>
          <w:lang w:val="es-ES_tradnl"/>
        </w:rPr>
        <w:t xml:space="preserve"> la ejecución</w:t>
      </w:r>
      <w:r w:rsidRPr="005C6D76">
        <w:rPr>
          <w:lang w:val="es-ES_tradnl"/>
        </w:rPr>
        <w:t xml:space="preserve"> </w:t>
      </w:r>
      <w:r w:rsidR="003C688A" w:rsidRPr="005C6D76">
        <w:rPr>
          <w:lang w:val="es-ES_tradnl"/>
        </w:rPr>
        <w:t>señalados</w:t>
      </w:r>
      <w:r w:rsidRPr="005C6D76">
        <w:rPr>
          <w:lang w:val="es-ES_tradnl"/>
        </w:rPr>
        <w:t>, la falta de conocimientos sobre la tecnología de CO</w:t>
      </w:r>
      <w:r w:rsidRPr="005C6D76">
        <w:rPr>
          <w:vertAlign w:val="subscript"/>
          <w:lang w:val="es-ES_tradnl"/>
        </w:rPr>
        <w:t>2</w:t>
      </w:r>
      <w:r w:rsidRPr="005C6D76">
        <w:rPr>
          <w:lang w:val="es-ES_tradnl"/>
        </w:rPr>
        <w:t xml:space="preserve"> transcrítico se mitigará mediante la</w:t>
      </w:r>
      <w:r w:rsidR="003C688A" w:rsidRPr="005C6D76">
        <w:rPr>
          <w:lang w:val="es-ES_tradnl"/>
        </w:rPr>
        <w:t xml:space="preserve"> capacita</w:t>
      </w:r>
      <w:r w:rsidRPr="005C6D76">
        <w:rPr>
          <w:lang w:val="es-ES_tradnl"/>
        </w:rPr>
        <w:t xml:space="preserve">ción y la asistencia a todos los usuarios, incluidas las instituciones que </w:t>
      </w:r>
      <w:r w:rsidR="0015441F" w:rsidRPr="005C6D76">
        <w:rPr>
          <w:lang w:val="es-ES_tradnl"/>
        </w:rPr>
        <w:t xml:space="preserve">capacitan </w:t>
      </w:r>
      <w:r w:rsidRPr="005C6D76">
        <w:rPr>
          <w:lang w:val="es-ES_tradnl"/>
        </w:rPr>
        <w:t xml:space="preserve">a técnicos en el mantenimiento de este tipo de equipos. Para </w:t>
      </w:r>
      <w:r w:rsidR="0015441F" w:rsidRPr="005C6D76">
        <w:rPr>
          <w:lang w:val="es-ES_tradnl"/>
        </w:rPr>
        <w:t xml:space="preserve">lograr </w:t>
      </w:r>
      <w:r w:rsidRPr="005C6D76">
        <w:rPr>
          <w:lang w:val="es-ES_tradnl"/>
        </w:rPr>
        <w:t>el compromiso y la capacidad necesarios de los beneficiarios, el proyecto ha contado con la participación de las autoridades locales desde el inicio del mismo, con el fin de asegurar la disponibilidad de recursos. Para mitigar los riesgos asociados a la gestión de altas presiones de funcionamiento en el sistema de CO</w:t>
      </w:r>
      <w:r w:rsidRPr="005C6D76">
        <w:rPr>
          <w:vertAlign w:val="subscript"/>
          <w:lang w:val="es-ES_tradnl"/>
        </w:rPr>
        <w:t>2</w:t>
      </w:r>
      <w:r w:rsidRPr="005C6D76">
        <w:rPr>
          <w:lang w:val="es-ES_tradnl"/>
        </w:rPr>
        <w:t xml:space="preserve"> transcrítico, el proyecto incluirá la formación y educación de diseñadores, instaladores y técnicos de mantenimiento para </w:t>
      </w:r>
      <w:r w:rsidR="0015441F" w:rsidRPr="005C6D76">
        <w:rPr>
          <w:lang w:val="es-ES_tradnl"/>
        </w:rPr>
        <w:t xml:space="preserve">velar por </w:t>
      </w:r>
      <w:r w:rsidRPr="005C6D76">
        <w:rPr>
          <w:lang w:val="es-ES_tradnl"/>
        </w:rPr>
        <w:t>la seguridad en las nuevas condiciones de trabajo.</w:t>
      </w:r>
    </w:p>
    <w:p w14:paraId="061AC601" w14:textId="58100AE8" w:rsidR="00255FFE" w:rsidRPr="005C6D76" w:rsidRDefault="00255FFE" w:rsidP="00255FFE">
      <w:pPr>
        <w:keepNext/>
        <w:spacing w:before="360" w:after="240"/>
        <w:rPr>
          <w:lang w:val="es-ES_tradnl"/>
        </w:rPr>
      </w:pPr>
      <w:r w:rsidRPr="005C6D76">
        <w:rPr>
          <w:b/>
          <w:lang w:val="es-ES_tradnl"/>
        </w:rPr>
        <w:t>RECOM</w:t>
      </w:r>
      <w:r w:rsidR="004D44E7" w:rsidRPr="005C6D76">
        <w:rPr>
          <w:b/>
          <w:lang w:val="es-ES_tradnl"/>
        </w:rPr>
        <w:t>ENDACIÓN</w:t>
      </w:r>
    </w:p>
    <w:p w14:paraId="5E999661" w14:textId="661CFE75" w:rsidR="004D44E7" w:rsidRPr="005C6D76" w:rsidRDefault="00C83D16" w:rsidP="004D44E7">
      <w:pPr>
        <w:pStyle w:val="Heading1"/>
        <w:rPr>
          <w:lang w:val="es-ES_tradnl"/>
        </w:rPr>
      </w:pPr>
      <w:r w:rsidRPr="005C6D76">
        <w:rPr>
          <w:lang w:val="es-ES_tradnl"/>
        </w:rPr>
        <w:t xml:space="preserve">El Comité Ejecutivo podría estimar oportuno considerar aprobar el proyecto piloto destinado a </w:t>
      </w:r>
      <w:r w:rsidR="004D44E7" w:rsidRPr="005C6D76">
        <w:rPr>
          <w:lang w:val="es-ES_tradnl"/>
        </w:rPr>
        <w:t xml:space="preserve">mantener y/o mejorar la eficiencia energética de las tecnologías y </w:t>
      </w:r>
      <w:r w:rsidRPr="005C6D76">
        <w:rPr>
          <w:lang w:val="es-ES_tradnl"/>
        </w:rPr>
        <w:t xml:space="preserve">los </w:t>
      </w:r>
      <w:r w:rsidR="004D44E7" w:rsidRPr="005C6D76">
        <w:rPr>
          <w:lang w:val="es-ES_tradnl"/>
        </w:rPr>
        <w:t xml:space="preserve">equipos de sustitución </w:t>
      </w:r>
      <w:r w:rsidRPr="005C6D76">
        <w:rPr>
          <w:lang w:val="es-ES_tradnl"/>
        </w:rPr>
        <w:t>durante la reducción de los HFC</w:t>
      </w:r>
      <w:r w:rsidR="004D44E7" w:rsidRPr="005C6D76">
        <w:rPr>
          <w:lang w:val="es-ES_tradnl"/>
        </w:rPr>
        <w:t xml:space="preserve"> (actividades sin inversión) y el proyecto de demostración de la planta de refrigeración </w:t>
      </w:r>
      <w:r w:rsidR="00CB27DC" w:rsidRPr="005C6D76">
        <w:rPr>
          <w:lang w:val="es-ES_tradnl"/>
        </w:rPr>
        <w:t>con CO</w:t>
      </w:r>
      <w:r w:rsidR="00CB27DC" w:rsidRPr="005C6D76">
        <w:rPr>
          <w:vertAlign w:val="subscript"/>
          <w:lang w:val="es-ES_tradnl"/>
        </w:rPr>
        <w:t>2</w:t>
      </w:r>
      <w:r w:rsidR="00CB27DC" w:rsidRPr="005C6D76">
        <w:rPr>
          <w:lang w:val="es-ES_tradnl"/>
        </w:rPr>
        <w:t xml:space="preserve"> transcrítico</w:t>
      </w:r>
      <w:r w:rsidR="004D44E7" w:rsidRPr="005C6D76">
        <w:rPr>
          <w:lang w:val="es-ES_tradnl"/>
        </w:rPr>
        <w:t xml:space="preserve"> para sustituir el enfriador </w:t>
      </w:r>
      <w:r w:rsidR="00B659D5" w:rsidRPr="005C6D76">
        <w:rPr>
          <w:lang w:val="es-ES_tradnl"/>
        </w:rPr>
        <w:t xml:space="preserve">a base de </w:t>
      </w:r>
      <w:r w:rsidR="004D44E7" w:rsidRPr="005C6D76">
        <w:rPr>
          <w:lang w:val="es-ES_tradnl"/>
        </w:rPr>
        <w:t xml:space="preserve">R-410A utilizado en cuatro cámaras frigoríficas del </w:t>
      </w:r>
      <w:r w:rsidR="002C1E18" w:rsidRPr="005C6D76">
        <w:rPr>
          <w:lang w:val="es-ES_tradnl"/>
        </w:rPr>
        <w:t>mercado San</w:t>
      </w:r>
      <w:r w:rsidR="007D48B7" w:rsidRPr="005C6D76">
        <w:rPr>
          <w:lang w:val="es-ES_tradnl"/>
        </w:rPr>
        <w:t xml:space="preserve"> Felipe Neri</w:t>
      </w:r>
      <w:r w:rsidR="004D44E7" w:rsidRPr="005C6D76">
        <w:rPr>
          <w:lang w:val="es-ES_tradnl"/>
        </w:rPr>
        <w:t xml:space="preserve"> de Panamá, por un importe de USD 342.000, más gastos de apoyo de USD 23.940 para el PNUD, teniendo en cuenta lo siguiente:</w:t>
      </w:r>
    </w:p>
    <w:p w14:paraId="02A3B186" w14:textId="77777777" w:rsidR="004D44E7" w:rsidRPr="005C6D76" w:rsidRDefault="004D44E7" w:rsidP="004D44E7">
      <w:pPr>
        <w:widowControl w:val="0"/>
        <w:numPr>
          <w:ilvl w:val="1"/>
          <w:numId w:val="22"/>
        </w:numPr>
        <w:spacing w:after="240"/>
        <w:ind w:left="1418" w:hanging="709"/>
        <w:outlineLvl w:val="1"/>
        <w:rPr>
          <w:lang w:val="es-ES_tradnl"/>
        </w:rPr>
      </w:pPr>
      <w:r w:rsidRPr="005C6D76">
        <w:rPr>
          <w:lang w:val="es-ES_tradnl"/>
        </w:rPr>
        <w:t>Que el Gobierno de Panamá se ha comprometido a cumplir las condiciones mencionadas en la decisión 91/65 b) iv)b. a b iv)d.;</w:t>
      </w:r>
    </w:p>
    <w:p w14:paraId="1D3C14DA" w14:textId="77777777" w:rsidR="004D44E7" w:rsidRPr="005C6D76" w:rsidRDefault="004D44E7" w:rsidP="004D44E7">
      <w:pPr>
        <w:widowControl w:val="0"/>
        <w:numPr>
          <w:ilvl w:val="1"/>
          <w:numId w:val="22"/>
        </w:numPr>
        <w:spacing w:after="240"/>
        <w:ind w:left="1418" w:hanging="709"/>
        <w:outlineLvl w:val="1"/>
        <w:rPr>
          <w:lang w:val="es-ES_tradnl"/>
        </w:rPr>
      </w:pPr>
      <w:r w:rsidRPr="005C6D76">
        <w:rPr>
          <w:lang w:val="es-ES_tradnl"/>
        </w:rPr>
        <w:t>Que el Gobierno de Panamá definirá los criterios de eficiencia energética para los equipos de más de cinco toneladas de refrigeración; y</w:t>
      </w:r>
    </w:p>
    <w:p w14:paraId="60C3D07D" w14:textId="08AA205F" w:rsidR="004D44E7" w:rsidRPr="005C6D76" w:rsidRDefault="004D44E7" w:rsidP="004D44E7">
      <w:pPr>
        <w:widowControl w:val="0"/>
        <w:numPr>
          <w:ilvl w:val="1"/>
          <w:numId w:val="22"/>
        </w:numPr>
        <w:spacing w:after="240"/>
        <w:ind w:left="1418" w:hanging="709"/>
        <w:outlineLvl w:val="1"/>
        <w:rPr>
          <w:lang w:val="es-ES_tradnl"/>
        </w:rPr>
      </w:pPr>
      <w:r w:rsidRPr="005C6D76">
        <w:rPr>
          <w:lang w:val="es-ES_tradnl"/>
        </w:rPr>
        <w:t xml:space="preserve">Que el </w:t>
      </w:r>
      <w:r w:rsidR="00C83D16" w:rsidRPr="005C6D76">
        <w:rPr>
          <w:lang w:val="es-ES_tradnl"/>
        </w:rPr>
        <w:t xml:space="preserve">cierre operativo del </w:t>
      </w:r>
      <w:r w:rsidRPr="005C6D76">
        <w:rPr>
          <w:lang w:val="es-ES_tradnl"/>
        </w:rPr>
        <w:t xml:space="preserve">proyecto </w:t>
      </w:r>
      <w:r w:rsidR="00C83D16" w:rsidRPr="005C6D76">
        <w:rPr>
          <w:lang w:val="es-ES_tradnl"/>
        </w:rPr>
        <w:t xml:space="preserve">se producirá a </w:t>
      </w:r>
      <w:r w:rsidRPr="005C6D76">
        <w:rPr>
          <w:lang w:val="es-ES_tradnl"/>
        </w:rPr>
        <w:t>más tardar el 31 de diciembre de 2028 y que se presentar</w:t>
      </w:r>
      <w:r w:rsidR="00C83D16" w:rsidRPr="005C6D76">
        <w:rPr>
          <w:lang w:val="es-ES_tradnl"/>
        </w:rPr>
        <w:t>á</w:t>
      </w:r>
      <w:r w:rsidRPr="005C6D76">
        <w:rPr>
          <w:lang w:val="es-ES_tradnl"/>
        </w:rPr>
        <w:t xml:space="preserve"> un informe detallado del proyecto al Comité Ejecutivo en un plazo de seis meses a partir de la fecha de finalización del proyecto, </w:t>
      </w:r>
      <w:r w:rsidR="005C6D76">
        <w:rPr>
          <w:lang w:val="es-ES_tradnl"/>
        </w:rPr>
        <w:t xml:space="preserve">incluida </w:t>
      </w:r>
      <w:r w:rsidRPr="005C6D76">
        <w:rPr>
          <w:lang w:val="es-ES_tradnl"/>
        </w:rPr>
        <w:t>una descripción detallada de las actividades realizadas para difundir los resultados de la demostración tecnológica y promover la adopción de las tecnologías alternativas energéticamente eficientes seleccionadas.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D5C38" w:rsidRPr="0072399D" w14:paraId="24035578" w14:textId="77777777" w:rsidTr="002A7BE0">
        <w:tc>
          <w:tcPr>
            <w:tcW w:w="1870" w:type="dxa"/>
          </w:tcPr>
          <w:p w14:paraId="3826949E" w14:textId="77777777" w:rsidR="007D5C38" w:rsidRPr="005C6D76" w:rsidRDefault="007D5C38" w:rsidP="002A7BE0">
            <w:pPr>
              <w:rPr>
                <w:lang w:val="es-ES_tradnl"/>
              </w:rPr>
            </w:pPr>
          </w:p>
        </w:tc>
        <w:tc>
          <w:tcPr>
            <w:tcW w:w="1870" w:type="dxa"/>
          </w:tcPr>
          <w:p w14:paraId="3B2032A9" w14:textId="77777777" w:rsidR="007D5C38" w:rsidRPr="005C6D76" w:rsidRDefault="007D5C38" w:rsidP="002A7BE0">
            <w:pPr>
              <w:rPr>
                <w:lang w:val="es-ES_tradnl"/>
              </w:rPr>
            </w:pPr>
          </w:p>
        </w:tc>
        <w:tc>
          <w:tcPr>
            <w:tcW w:w="1870" w:type="dxa"/>
            <w:tcBorders>
              <w:bottom w:val="single" w:sz="4" w:space="0" w:color="auto"/>
            </w:tcBorders>
          </w:tcPr>
          <w:p w14:paraId="5D445F40" w14:textId="77777777" w:rsidR="007D5C38" w:rsidRPr="005C6D76" w:rsidRDefault="007D5C38" w:rsidP="002A7BE0">
            <w:pPr>
              <w:rPr>
                <w:lang w:val="es-ES_tradnl"/>
              </w:rPr>
            </w:pPr>
          </w:p>
        </w:tc>
        <w:tc>
          <w:tcPr>
            <w:tcW w:w="1870" w:type="dxa"/>
          </w:tcPr>
          <w:p w14:paraId="2306FCA2" w14:textId="77777777" w:rsidR="007D5C38" w:rsidRPr="005C6D76" w:rsidRDefault="007D5C38" w:rsidP="002A7BE0">
            <w:pPr>
              <w:rPr>
                <w:lang w:val="es-ES_tradnl"/>
              </w:rPr>
            </w:pPr>
          </w:p>
        </w:tc>
        <w:tc>
          <w:tcPr>
            <w:tcW w:w="1870" w:type="dxa"/>
          </w:tcPr>
          <w:p w14:paraId="5E169948" w14:textId="77777777" w:rsidR="007D5C38" w:rsidRPr="005C6D76" w:rsidRDefault="007D5C38" w:rsidP="002A7BE0">
            <w:pPr>
              <w:rPr>
                <w:lang w:val="es-ES_tradnl"/>
              </w:rPr>
            </w:pPr>
          </w:p>
        </w:tc>
      </w:tr>
    </w:tbl>
    <w:p w14:paraId="41C334BA" w14:textId="143FA4DF" w:rsidR="00E85409" w:rsidRPr="005C6D76" w:rsidRDefault="00E85409" w:rsidP="00255FFE">
      <w:pPr>
        <w:pStyle w:val="StyleHeader4Para4Left0Firstline0"/>
        <w:numPr>
          <w:ilvl w:val="0"/>
          <w:numId w:val="0"/>
        </w:numPr>
        <w:rPr>
          <w:lang w:val="es-ES_tradnl"/>
        </w:rPr>
      </w:pPr>
    </w:p>
    <w:sectPr w:rsidR="00E85409" w:rsidRPr="005C6D76" w:rsidSect="0024481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8BD4" w14:textId="77777777" w:rsidR="00F01609" w:rsidRDefault="00F01609" w:rsidP="004A504B">
      <w:r>
        <w:separator/>
      </w:r>
    </w:p>
  </w:endnote>
  <w:endnote w:type="continuationSeparator" w:id="0">
    <w:p w14:paraId="0CE859D0" w14:textId="77777777" w:rsidR="00F01609" w:rsidRDefault="00F016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8F2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9154"/>
      <w:docPartObj>
        <w:docPartGallery w:val="Page Numbers (Bottom of Page)"/>
        <w:docPartUnique/>
      </w:docPartObj>
    </w:sdtPr>
    <w:sdtEndPr>
      <w:rPr>
        <w:noProof/>
      </w:rPr>
    </w:sdtEndPr>
    <w:sdtContent>
      <w:p w14:paraId="219658E1" w14:textId="36A03D81" w:rsidR="0030110B" w:rsidRDefault="003011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3CF4BD" w14:textId="2EA8ECEF" w:rsidR="00DC6A10" w:rsidRPr="00FE7254" w:rsidRDefault="00DC6A10">
    <w:pP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01CB6"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A901" w14:textId="77777777" w:rsidR="00F01609" w:rsidRDefault="00F01609" w:rsidP="004A504B">
      <w:r>
        <w:separator/>
      </w:r>
    </w:p>
  </w:footnote>
  <w:footnote w:type="continuationSeparator" w:id="0">
    <w:p w14:paraId="56D1126B" w14:textId="77777777" w:rsidR="00F01609" w:rsidRDefault="00F01609" w:rsidP="004A504B">
      <w:r>
        <w:continuationSeparator/>
      </w:r>
    </w:p>
  </w:footnote>
  <w:footnote w:id="1">
    <w:p w14:paraId="1BFF94AC" w14:textId="77777777" w:rsidR="006A24A7" w:rsidRPr="006547B2" w:rsidRDefault="006A24A7" w:rsidP="006A24A7">
      <w:pPr>
        <w:pStyle w:val="FootnoteText"/>
        <w:spacing w:after="120"/>
        <w:rPr>
          <w:lang w:val="fr-FR"/>
        </w:rPr>
      </w:pPr>
      <w:r>
        <w:rPr>
          <w:rStyle w:val="FootnoteReference"/>
        </w:rPr>
        <w:footnoteRef/>
      </w:r>
      <w:r w:rsidRPr="006547B2">
        <w:rPr>
          <w:lang w:val="fr-FR"/>
        </w:rPr>
        <w:t xml:space="preserve"> UNEP/OzL.Pro/ExCom/9</w:t>
      </w:r>
      <w:r w:rsidR="00B84CF6" w:rsidRPr="006547B2">
        <w:rPr>
          <w:rFonts w:hint="eastAsia"/>
          <w:lang w:val="fr-FR" w:eastAsia="zh-CN"/>
        </w:rPr>
        <w:t>7</w:t>
      </w:r>
      <w:r w:rsidRPr="006547B2">
        <w:rPr>
          <w:lang w:val="fr-FR"/>
        </w:rPr>
        <w:t>/1</w:t>
      </w:r>
    </w:p>
  </w:footnote>
  <w:footnote w:id="2">
    <w:p w14:paraId="4C9DE513" w14:textId="458CD189" w:rsidR="00255FFE" w:rsidRPr="00C701AC" w:rsidRDefault="00255FFE" w:rsidP="00255FFE">
      <w:pPr>
        <w:pStyle w:val="FootnoteText"/>
        <w:rPr>
          <w:lang w:val="es-ES_tradnl"/>
        </w:rPr>
      </w:pPr>
      <w:r w:rsidRPr="008A2345">
        <w:rPr>
          <w:rStyle w:val="FootnoteReference"/>
          <w:lang w:val="en-GB"/>
        </w:rPr>
        <w:footnoteRef/>
      </w:r>
      <w:r w:rsidRPr="00D75041">
        <w:rPr>
          <w:lang w:val="es-ES"/>
        </w:rPr>
        <w:t xml:space="preserve"> </w:t>
      </w:r>
      <w:r w:rsidR="00D75041" w:rsidRPr="00C701AC">
        <w:rPr>
          <w:lang w:val="es-ES_tradnl"/>
        </w:rPr>
        <w:t>Según nota del 28 de agosto de 2025 dirigida al PNUD por el Ministerio de Salud de Panamá.</w:t>
      </w:r>
    </w:p>
  </w:footnote>
  <w:footnote w:id="3">
    <w:p w14:paraId="1208919F" w14:textId="7E77FB25" w:rsidR="00395EC6" w:rsidRPr="006547B2" w:rsidRDefault="00395EC6" w:rsidP="00395EC6">
      <w:pPr>
        <w:pStyle w:val="FootnoteText"/>
        <w:rPr>
          <w:lang w:val="fr-FR"/>
        </w:rPr>
      </w:pPr>
      <w:r w:rsidRPr="00C701AC">
        <w:rPr>
          <w:rStyle w:val="FootnoteReference"/>
          <w:lang w:val="es-ES_tradnl"/>
        </w:rPr>
        <w:footnoteRef/>
      </w:r>
      <w:r w:rsidRPr="00C701AC">
        <w:rPr>
          <w:lang w:val="es-ES_tradnl"/>
        </w:rPr>
        <w:t xml:space="preserve"> Decisi</w:t>
      </w:r>
      <w:r w:rsidR="00D75041" w:rsidRPr="00C701AC">
        <w:rPr>
          <w:lang w:val="es-ES_tradnl"/>
        </w:rPr>
        <w:t>ó</w:t>
      </w:r>
      <w:r w:rsidRPr="00C701AC">
        <w:rPr>
          <w:lang w:val="es-ES_tradnl"/>
        </w:rPr>
        <w:t>n 93/72</w:t>
      </w:r>
      <w:r w:rsidR="00C701AC">
        <w:rPr>
          <w:lang w:val="es-ES_tradnl"/>
        </w:rPr>
        <w:t>.</w:t>
      </w:r>
    </w:p>
  </w:footnote>
  <w:footnote w:id="4">
    <w:p w14:paraId="1313B4F6" w14:textId="346AE22D" w:rsidR="00DB1A21" w:rsidRPr="00776B38" w:rsidRDefault="00DB1A21" w:rsidP="00DB1A21">
      <w:pPr>
        <w:pStyle w:val="FootnoteText"/>
        <w:rPr>
          <w:lang w:val="es-ES"/>
        </w:rPr>
      </w:pPr>
      <w:r w:rsidRPr="00CC447D">
        <w:rPr>
          <w:rStyle w:val="FootnoteReference"/>
        </w:rPr>
        <w:footnoteRef/>
      </w:r>
      <w:r w:rsidRPr="00776B38">
        <w:rPr>
          <w:lang w:val="es-ES"/>
        </w:rPr>
        <w:t xml:space="preserve"> Equipos de </w:t>
      </w:r>
      <w:r w:rsidR="00776B38">
        <w:rPr>
          <w:lang w:val="es-ES"/>
        </w:rPr>
        <w:t xml:space="preserve">seguimiento </w:t>
      </w:r>
      <w:r w:rsidRPr="00776B38">
        <w:rPr>
          <w:lang w:val="es-ES"/>
        </w:rPr>
        <w:t xml:space="preserve">de la eficiencia energética, conjunto de </w:t>
      </w:r>
      <w:r w:rsidR="00776B38" w:rsidRPr="00776B38">
        <w:rPr>
          <w:lang w:val="es-ES"/>
        </w:rPr>
        <w:t>colectores</w:t>
      </w:r>
      <w:r w:rsidRPr="00776B38">
        <w:rPr>
          <w:lang w:val="es-ES"/>
        </w:rPr>
        <w:t xml:space="preserve">, </w:t>
      </w:r>
      <w:r w:rsidR="00776B38" w:rsidRPr="00776B38">
        <w:rPr>
          <w:lang w:val="es-ES"/>
        </w:rPr>
        <w:t>calibradores</w:t>
      </w:r>
      <w:r w:rsidRPr="00776B38">
        <w:rPr>
          <w:lang w:val="es-ES"/>
        </w:rPr>
        <w:t xml:space="preserve">, detector de fugas, manómetro, soporte para módulos didácticos sobre telemetría para </w:t>
      </w:r>
      <w:r w:rsidR="00776B38" w:rsidRPr="00776B38">
        <w:rPr>
          <w:lang w:val="es-ES"/>
        </w:rPr>
        <w:t>equipos de calefacción, ventilación y aire acondicionado</w:t>
      </w:r>
      <w:r w:rsidRPr="00776B38">
        <w:rPr>
          <w:lang w:val="es-ES"/>
        </w:rPr>
        <w:t>.</w:t>
      </w:r>
    </w:p>
  </w:footnote>
  <w:footnote w:id="5">
    <w:p w14:paraId="63415850" w14:textId="57E43B83" w:rsidR="00DB1A21" w:rsidRPr="00A46ABD" w:rsidRDefault="00DB1A21" w:rsidP="00DB1A21">
      <w:pPr>
        <w:pStyle w:val="FootnoteText"/>
        <w:rPr>
          <w:sz w:val="18"/>
          <w:szCs w:val="18"/>
          <w:lang w:val="es-ES"/>
        </w:rPr>
      </w:pPr>
      <w:r>
        <w:rPr>
          <w:rStyle w:val="FootnoteReference"/>
        </w:rPr>
        <w:footnoteRef/>
      </w:r>
      <w:r w:rsidRPr="00A46ABD">
        <w:rPr>
          <w:lang w:val="es-ES"/>
        </w:rPr>
        <w:t xml:space="preserve"> </w:t>
      </w:r>
      <w:r w:rsidR="00A46ABD" w:rsidRPr="00A46ABD">
        <w:rPr>
          <w:lang w:val="es-ES"/>
        </w:rPr>
        <w:t>Dos cámaras frigoríficas entre 0</w:t>
      </w:r>
      <w:r w:rsidR="00A46ABD">
        <w:rPr>
          <w:lang w:val="es-ES"/>
        </w:rPr>
        <w:t> </w:t>
      </w:r>
      <w:r w:rsidR="00A46ABD" w:rsidRPr="00A46ABD">
        <w:rPr>
          <w:lang w:val="es-ES"/>
        </w:rPr>
        <w:t>°C y +4</w:t>
      </w:r>
      <w:r w:rsidR="00A46ABD">
        <w:rPr>
          <w:lang w:val="es-ES"/>
        </w:rPr>
        <w:t> </w:t>
      </w:r>
      <w:r w:rsidR="00A46ABD" w:rsidRPr="00A46ABD">
        <w:rPr>
          <w:lang w:val="es-ES"/>
        </w:rPr>
        <w:t>°C, una entre +2</w:t>
      </w:r>
      <w:r w:rsidR="00A46ABD">
        <w:rPr>
          <w:lang w:val="es-ES"/>
        </w:rPr>
        <w:t> </w:t>
      </w:r>
      <w:r w:rsidR="00A46ABD" w:rsidRPr="00A46ABD">
        <w:rPr>
          <w:lang w:val="es-ES"/>
        </w:rPr>
        <w:t>°C y +4</w:t>
      </w:r>
      <w:r w:rsidR="00A46ABD">
        <w:rPr>
          <w:lang w:val="es-ES"/>
        </w:rPr>
        <w:t> </w:t>
      </w:r>
      <w:r w:rsidR="00A46ABD" w:rsidRPr="00A46ABD">
        <w:rPr>
          <w:lang w:val="es-ES"/>
        </w:rPr>
        <w:t>°C, y salas de clasificación y recepción entre +18</w:t>
      </w:r>
      <w:r w:rsidR="00A240E4">
        <w:rPr>
          <w:lang w:val="es-ES"/>
        </w:rPr>
        <w:t> </w:t>
      </w:r>
      <w:r w:rsidR="00A46ABD" w:rsidRPr="00A46ABD">
        <w:rPr>
          <w:lang w:val="es-ES"/>
        </w:rPr>
        <w:t>°C y +20</w:t>
      </w:r>
      <w:r w:rsidR="00A240E4">
        <w:rPr>
          <w:lang w:val="es-ES"/>
        </w:rPr>
        <w:t> </w:t>
      </w:r>
      <w:r w:rsidR="00A46ABD" w:rsidRPr="00A46ABD">
        <w:rPr>
          <w:lang w:val="es-ES"/>
        </w:rPr>
        <w: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0C1D" w14:textId="6B5D1853" w:rsidR="00DC6A10" w:rsidRPr="0033525D" w:rsidRDefault="000F5902">
    <w:fldSimple w:instr=" DOCPROPERTY &quot;Document number&quot;  \* MERGEFORMAT ">
      <w:r w:rsidR="006547B2">
        <w:t>UNEP/OzL.Pro/ExCom/97/68</w:t>
      </w:r>
    </w:fldSimple>
  </w:p>
  <w:p w14:paraId="7E1CBB8D" w14:textId="77777777" w:rsidR="00DC6A10" w:rsidRPr="0033525D" w:rsidRDefault="00DC6A10"/>
  <w:p w14:paraId="2F541CB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A166" w14:textId="5C601052" w:rsidR="00DC6A10" w:rsidRDefault="00B84CF6" w:rsidP="00244815">
    <w:pPr>
      <w:jc w:val="right"/>
    </w:pPr>
    <w:r>
      <w:fldChar w:fldCharType="begin"/>
    </w:r>
    <w:r w:rsidRPr="00255FFE">
      <w:rPr>
        <w:lang w:val="pt-PT"/>
      </w:rPr>
      <w:instrText xml:space="preserve"> DOCPROPERTY "Document number"  \* MERGEFORMAT </w:instrText>
    </w:r>
    <w:r>
      <w:fldChar w:fldCharType="separate"/>
    </w:r>
    <w:r w:rsidR="006547B2">
      <w:rPr>
        <w:lang w:val="pt-PT"/>
      </w:rPr>
      <w:t>UNEP/OzL.Pro/ExCom/97/68</w:t>
    </w:r>
    <w:r>
      <w:fldChar w:fldCharType="end"/>
    </w:r>
  </w:p>
  <w:p w14:paraId="2D6D3B7E" w14:textId="77777777" w:rsidR="00FE3B93" w:rsidRPr="00255FFE" w:rsidRDefault="00FE3B93">
    <w:pPr>
      <w:jc w:val="right"/>
      <w:rPr>
        <w:lang w:val="pt-PT"/>
      </w:rPr>
    </w:pPr>
  </w:p>
  <w:p w14:paraId="5507DB67" w14:textId="77777777" w:rsidR="00DC6A10" w:rsidRPr="00255FFE"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18E0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i w:val="0"/>
        <w:iCs w:val="0"/>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49494C"/>
    <w:multiLevelType w:val="hybridMultilevel"/>
    <w:tmpl w:val="29505A40"/>
    <w:lvl w:ilvl="0" w:tplc="4148E00C">
      <w:start w:val="1"/>
      <w:numFmt w:val="decimal"/>
      <w:lvlText w:val="%1."/>
      <w:lvlJc w:val="left"/>
      <w:pPr>
        <w:ind w:left="720" w:hanging="360"/>
      </w:pPr>
    </w:lvl>
    <w:lvl w:ilvl="1" w:tplc="0809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7"/>
  </w:num>
  <w:num w:numId="20" w16cid:durableId="444007775">
    <w:abstractNumId w:val="16"/>
  </w:num>
  <w:num w:numId="21" w16cid:durableId="275909297">
    <w:abstractNumId w:val="21"/>
  </w:num>
  <w:num w:numId="22" w16cid:durableId="598296029">
    <w:abstractNumId w:val="11"/>
  </w:num>
  <w:num w:numId="23" w16cid:durableId="1074813681">
    <w:abstractNumId w:val="22"/>
  </w:num>
  <w:num w:numId="24" w16cid:durableId="1725564835">
    <w:abstractNumId w:val="18"/>
  </w:num>
  <w:num w:numId="25" w16cid:durableId="1269001707">
    <w:abstractNumId w:val="25"/>
  </w:num>
  <w:num w:numId="26" w16cid:durableId="527648014">
    <w:abstractNumId w:val="24"/>
  </w:num>
  <w:num w:numId="27"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1778373">
    <w:abstractNumId w:val="13"/>
  </w:num>
  <w:num w:numId="29" w16cid:durableId="1364675030">
    <w:abstractNumId w:val="26"/>
  </w:num>
  <w:num w:numId="30" w16cid:durableId="1971327864">
    <w:abstractNumId w:val="12"/>
  </w:num>
  <w:num w:numId="31" w16cid:durableId="1225485827">
    <w:abstractNumId w:val="15"/>
  </w:num>
  <w:num w:numId="32" w16cid:durableId="1383598535">
    <w:abstractNumId w:val="23"/>
  </w:num>
  <w:num w:numId="33" w16cid:durableId="2079209069">
    <w:abstractNumId w:val="17"/>
  </w:num>
  <w:num w:numId="34" w16cid:durableId="621768034">
    <w:abstractNumId w:val="1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5FFE"/>
    <w:rsid w:val="00000FED"/>
    <w:rsid w:val="0000434E"/>
    <w:rsid w:val="00011FE5"/>
    <w:rsid w:val="000211A9"/>
    <w:rsid w:val="00021238"/>
    <w:rsid w:val="00022071"/>
    <w:rsid w:val="00026875"/>
    <w:rsid w:val="0003092E"/>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C0084"/>
    <w:rsid w:val="000D0449"/>
    <w:rsid w:val="000D3331"/>
    <w:rsid w:val="000D339C"/>
    <w:rsid w:val="000D52A4"/>
    <w:rsid w:val="000E07BC"/>
    <w:rsid w:val="000E2E21"/>
    <w:rsid w:val="000E544E"/>
    <w:rsid w:val="000F0A50"/>
    <w:rsid w:val="000F1CD4"/>
    <w:rsid w:val="000F4103"/>
    <w:rsid w:val="000F5902"/>
    <w:rsid w:val="000F70A7"/>
    <w:rsid w:val="001131C7"/>
    <w:rsid w:val="00113CCA"/>
    <w:rsid w:val="00122F25"/>
    <w:rsid w:val="0013407D"/>
    <w:rsid w:val="00135980"/>
    <w:rsid w:val="0013786F"/>
    <w:rsid w:val="0014064C"/>
    <w:rsid w:val="0015098E"/>
    <w:rsid w:val="00152EAE"/>
    <w:rsid w:val="0015441F"/>
    <w:rsid w:val="00164719"/>
    <w:rsid w:val="00166FC4"/>
    <w:rsid w:val="001677AC"/>
    <w:rsid w:val="00167847"/>
    <w:rsid w:val="001804EA"/>
    <w:rsid w:val="00190A61"/>
    <w:rsid w:val="0019445A"/>
    <w:rsid w:val="00197179"/>
    <w:rsid w:val="001A2215"/>
    <w:rsid w:val="001A3342"/>
    <w:rsid w:val="001A3E3D"/>
    <w:rsid w:val="001A7049"/>
    <w:rsid w:val="001A7315"/>
    <w:rsid w:val="001B1E40"/>
    <w:rsid w:val="001C4345"/>
    <w:rsid w:val="001C764E"/>
    <w:rsid w:val="001C77F9"/>
    <w:rsid w:val="001D61BF"/>
    <w:rsid w:val="001E1052"/>
    <w:rsid w:val="001E21B1"/>
    <w:rsid w:val="001E2F93"/>
    <w:rsid w:val="001E4554"/>
    <w:rsid w:val="001E61E5"/>
    <w:rsid w:val="001F2159"/>
    <w:rsid w:val="001F53FD"/>
    <w:rsid w:val="00210B8B"/>
    <w:rsid w:val="00214863"/>
    <w:rsid w:val="002156B4"/>
    <w:rsid w:val="0022327E"/>
    <w:rsid w:val="00224FCD"/>
    <w:rsid w:val="00244815"/>
    <w:rsid w:val="00253222"/>
    <w:rsid w:val="00255FFE"/>
    <w:rsid w:val="00257B7D"/>
    <w:rsid w:val="00261C13"/>
    <w:rsid w:val="00262847"/>
    <w:rsid w:val="00281BB2"/>
    <w:rsid w:val="002859EA"/>
    <w:rsid w:val="00294C23"/>
    <w:rsid w:val="002A03C3"/>
    <w:rsid w:val="002B254E"/>
    <w:rsid w:val="002B2BB0"/>
    <w:rsid w:val="002B4CE8"/>
    <w:rsid w:val="002B72E9"/>
    <w:rsid w:val="002C1E18"/>
    <w:rsid w:val="002C7998"/>
    <w:rsid w:val="002F0ED5"/>
    <w:rsid w:val="002F1E53"/>
    <w:rsid w:val="002F2CAA"/>
    <w:rsid w:val="0030052C"/>
    <w:rsid w:val="0030110B"/>
    <w:rsid w:val="00305C49"/>
    <w:rsid w:val="00306401"/>
    <w:rsid w:val="00313704"/>
    <w:rsid w:val="00317537"/>
    <w:rsid w:val="003306E1"/>
    <w:rsid w:val="003320E4"/>
    <w:rsid w:val="0033525D"/>
    <w:rsid w:val="003414F3"/>
    <w:rsid w:val="0034343A"/>
    <w:rsid w:val="00351E92"/>
    <w:rsid w:val="0035613E"/>
    <w:rsid w:val="00363EE9"/>
    <w:rsid w:val="00376128"/>
    <w:rsid w:val="00376D47"/>
    <w:rsid w:val="0037742E"/>
    <w:rsid w:val="00377D56"/>
    <w:rsid w:val="0038245A"/>
    <w:rsid w:val="003840E6"/>
    <w:rsid w:val="00385CFC"/>
    <w:rsid w:val="00391BDA"/>
    <w:rsid w:val="0039337A"/>
    <w:rsid w:val="00395EC6"/>
    <w:rsid w:val="003A3189"/>
    <w:rsid w:val="003A3CA7"/>
    <w:rsid w:val="003B33BD"/>
    <w:rsid w:val="003B569D"/>
    <w:rsid w:val="003C3C0E"/>
    <w:rsid w:val="003C688A"/>
    <w:rsid w:val="003D42A6"/>
    <w:rsid w:val="003D4F21"/>
    <w:rsid w:val="003D4FAC"/>
    <w:rsid w:val="003E1885"/>
    <w:rsid w:val="003E7906"/>
    <w:rsid w:val="003F000F"/>
    <w:rsid w:val="003F3C50"/>
    <w:rsid w:val="003F55D2"/>
    <w:rsid w:val="00406202"/>
    <w:rsid w:val="00406A6A"/>
    <w:rsid w:val="00406B22"/>
    <w:rsid w:val="00407147"/>
    <w:rsid w:val="004078FA"/>
    <w:rsid w:val="00420748"/>
    <w:rsid w:val="00431E08"/>
    <w:rsid w:val="004328A7"/>
    <w:rsid w:val="00434C74"/>
    <w:rsid w:val="00456EB4"/>
    <w:rsid w:val="00457827"/>
    <w:rsid w:val="00461DBF"/>
    <w:rsid w:val="004718F3"/>
    <w:rsid w:val="00475040"/>
    <w:rsid w:val="00490C06"/>
    <w:rsid w:val="00493D40"/>
    <w:rsid w:val="00493EE3"/>
    <w:rsid w:val="004967B6"/>
    <w:rsid w:val="004A4734"/>
    <w:rsid w:val="004A504B"/>
    <w:rsid w:val="004A6911"/>
    <w:rsid w:val="004B3652"/>
    <w:rsid w:val="004B4683"/>
    <w:rsid w:val="004B54E0"/>
    <w:rsid w:val="004B7384"/>
    <w:rsid w:val="004C4269"/>
    <w:rsid w:val="004D44E7"/>
    <w:rsid w:val="004D5DBA"/>
    <w:rsid w:val="004D6236"/>
    <w:rsid w:val="004D7F90"/>
    <w:rsid w:val="004E4DBB"/>
    <w:rsid w:val="004E4E41"/>
    <w:rsid w:val="004E73DB"/>
    <w:rsid w:val="004E7F9C"/>
    <w:rsid w:val="004F3493"/>
    <w:rsid w:val="004F5143"/>
    <w:rsid w:val="00512B09"/>
    <w:rsid w:val="005220ED"/>
    <w:rsid w:val="00533796"/>
    <w:rsid w:val="00537343"/>
    <w:rsid w:val="005377B8"/>
    <w:rsid w:val="00546B10"/>
    <w:rsid w:val="005516F3"/>
    <w:rsid w:val="00555D75"/>
    <w:rsid w:val="00560DF0"/>
    <w:rsid w:val="0056759C"/>
    <w:rsid w:val="00567FA1"/>
    <w:rsid w:val="00575779"/>
    <w:rsid w:val="0059513E"/>
    <w:rsid w:val="005A6AA4"/>
    <w:rsid w:val="005A6D9F"/>
    <w:rsid w:val="005B15BE"/>
    <w:rsid w:val="005B48FF"/>
    <w:rsid w:val="005C1E32"/>
    <w:rsid w:val="005C670D"/>
    <w:rsid w:val="005C6D76"/>
    <w:rsid w:val="005D363F"/>
    <w:rsid w:val="005F3D78"/>
    <w:rsid w:val="00604C15"/>
    <w:rsid w:val="00614946"/>
    <w:rsid w:val="006158D5"/>
    <w:rsid w:val="00625D83"/>
    <w:rsid w:val="00634252"/>
    <w:rsid w:val="00651984"/>
    <w:rsid w:val="006547B2"/>
    <w:rsid w:val="006623E7"/>
    <w:rsid w:val="00662B80"/>
    <w:rsid w:val="0066768F"/>
    <w:rsid w:val="00667E00"/>
    <w:rsid w:val="00670F6C"/>
    <w:rsid w:val="00676E58"/>
    <w:rsid w:val="006852C7"/>
    <w:rsid w:val="006852CE"/>
    <w:rsid w:val="00692D14"/>
    <w:rsid w:val="006A24A7"/>
    <w:rsid w:val="006A5830"/>
    <w:rsid w:val="006A7A3B"/>
    <w:rsid w:val="006B50F0"/>
    <w:rsid w:val="006B65C7"/>
    <w:rsid w:val="006C1727"/>
    <w:rsid w:val="006C32FD"/>
    <w:rsid w:val="006C39CE"/>
    <w:rsid w:val="006D0FCC"/>
    <w:rsid w:val="006D21F5"/>
    <w:rsid w:val="006D3089"/>
    <w:rsid w:val="006E126D"/>
    <w:rsid w:val="006E1FC3"/>
    <w:rsid w:val="0070188D"/>
    <w:rsid w:val="00704CE9"/>
    <w:rsid w:val="0070616B"/>
    <w:rsid w:val="00706295"/>
    <w:rsid w:val="00706FDA"/>
    <w:rsid w:val="00711F9A"/>
    <w:rsid w:val="00712CED"/>
    <w:rsid w:val="00713810"/>
    <w:rsid w:val="00722F5C"/>
    <w:rsid w:val="0072399D"/>
    <w:rsid w:val="00724E7A"/>
    <w:rsid w:val="007303A5"/>
    <w:rsid w:val="00730B3E"/>
    <w:rsid w:val="0073420B"/>
    <w:rsid w:val="00736367"/>
    <w:rsid w:val="0074760E"/>
    <w:rsid w:val="007548C4"/>
    <w:rsid w:val="00754ABA"/>
    <w:rsid w:val="00771255"/>
    <w:rsid w:val="00776B38"/>
    <w:rsid w:val="00782B0D"/>
    <w:rsid w:val="007858EF"/>
    <w:rsid w:val="0078745C"/>
    <w:rsid w:val="0079781A"/>
    <w:rsid w:val="007A1546"/>
    <w:rsid w:val="007A228C"/>
    <w:rsid w:val="007A2F29"/>
    <w:rsid w:val="007A368E"/>
    <w:rsid w:val="007A5868"/>
    <w:rsid w:val="007B04CE"/>
    <w:rsid w:val="007B1ABC"/>
    <w:rsid w:val="007B6871"/>
    <w:rsid w:val="007B7A2F"/>
    <w:rsid w:val="007C32EE"/>
    <w:rsid w:val="007C3D33"/>
    <w:rsid w:val="007C5E1B"/>
    <w:rsid w:val="007D02EC"/>
    <w:rsid w:val="007D294A"/>
    <w:rsid w:val="007D47D2"/>
    <w:rsid w:val="007D48B7"/>
    <w:rsid w:val="007D5C38"/>
    <w:rsid w:val="007D6EC0"/>
    <w:rsid w:val="007D7E1D"/>
    <w:rsid w:val="007E2462"/>
    <w:rsid w:val="007E503C"/>
    <w:rsid w:val="007F27E3"/>
    <w:rsid w:val="007F2CA7"/>
    <w:rsid w:val="007F3C8D"/>
    <w:rsid w:val="007F7CCF"/>
    <w:rsid w:val="0080345C"/>
    <w:rsid w:val="00806AAD"/>
    <w:rsid w:val="0081527D"/>
    <w:rsid w:val="00816A95"/>
    <w:rsid w:val="0082522F"/>
    <w:rsid w:val="00831979"/>
    <w:rsid w:val="00851352"/>
    <w:rsid w:val="00857077"/>
    <w:rsid w:val="00863230"/>
    <w:rsid w:val="00865BD0"/>
    <w:rsid w:val="008717D8"/>
    <w:rsid w:val="0087215C"/>
    <w:rsid w:val="008755C5"/>
    <w:rsid w:val="00875D25"/>
    <w:rsid w:val="00880E35"/>
    <w:rsid w:val="008875FE"/>
    <w:rsid w:val="00887F8E"/>
    <w:rsid w:val="00896234"/>
    <w:rsid w:val="00897E43"/>
    <w:rsid w:val="008A0753"/>
    <w:rsid w:val="008C222B"/>
    <w:rsid w:val="008C5738"/>
    <w:rsid w:val="008C7EAD"/>
    <w:rsid w:val="008D0501"/>
    <w:rsid w:val="008D0CFE"/>
    <w:rsid w:val="008D6152"/>
    <w:rsid w:val="008D76AF"/>
    <w:rsid w:val="008E7BA9"/>
    <w:rsid w:val="008F0F81"/>
    <w:rsid w:val="008F27BF"/>
    <w:rsid w:val="008F2E64"/>
    <w:rsid w:val="009142EC"/>
    <w:rsid w:val="009145E4"/>
    <w:rsid w:val="009154C3"/>
    <w:rsid w:val="00920020"/>
    <w:rsid w:val="00923540"/>
    <w:rsid w:val="00926767"/>
    <w:rsid w:val="009361D5"/>
    <w:rsid w:val="009428A4"/>
    <w:rsid w:val="009659F4"/>
    <w:rsid w:val="00970D60"/>
    <w:rsid w:val="00973C4C"/>
    <w:rsid w:val="009874D0"/>
    <w:rsid w:val="00990DAE"/>
    <w:rsid w:val="0099390E"/>
    <w:rsid w:val="009956CD"/>
    <w:rsid w:val="009960E5"/>
    <w:rsid w:val="009A4D98"/>
    <w:rsid w:val="009A7ADC"/>
    <w:rsid w:val="009B0D30"/>
    <w:rsid w:val="009B7434"/>
    <w:rsid w:val="009C19B7"/>
    <w:rsid w:val="009C5ABB"/>
    <w:rsid w:val="009D25AB"/>
    <w:rsid w:val="009D7C51"/>
    <w:rsid w:val="009E196C"/>
    <w:rsid w:val="009E2B8C"/>
    <w:rsid w:val="009E6A0A"/>
    <w:rsid w:val="009E6CFE"/>
    <w:rsid w:val="009F36BF"/>
    <w:rsid w:val="009F626B"/>
    <w:rsid w:val="00A01EC4"/>
    <w:rsid w:val="00A111B6"/>
    <w:rsid w:val="00A240E4"/>
    <w:rsid w:val="00A25D74"/>
    <w:rsid w:val="00A26D27"/>
    <w:rsid w:val="00A36A9C"/>
    <w:rsid w:val="00A376EE"/>
    <w:rsid w:val="00A428F1"/>
    <w:rsid w:val="00A42A99"/>
    <w:rsid w:val="00A46ABD"/>
    <w:rsid w:val="00A5151A"/>
    <w:rsid w:val="00A57E0A"/>
    <w:rsid w:val="00A77919"/>
    <w:rsid w:val="00A823F6"/>
    <w:rsid w:val="00A8719E"/>
    <w:rsid w:val="00AA0A89"/>
    <w:rsid w:val="00AA1297"/>
    <w:rsid w:val="00AA5368"/>
    <w:rsid w:val="00AA6429"/>
    <w:rsid w:val="00AA6EDA"/>
    <w:rsid w:val="00AB1F53"/>
    <w:rsid w:val="00AB6AF5"/>
    <w:rsid w:val="00AC01AA"/>
    <w:rsid w:val="00AC3EE9"/>
    <w:rsid w:val="00AC4F72"/>
    <w:rsid w:val="00AC5041"/>
    <w:rsid w:val="00AE482E"/>
    <w:rsid w:val="00AF1B39"/>
    <w:rsid w:val="00AF5BC6"/>
    <w:rsid w:val="00AF741A"/>
    <w:rsid w:val="00B01ADB"/>
    <w:rsid w:val="00B04161"/>
    <w:rsid w:val="00B056F9"/>
    <w:rsid w:val="00B11E3D"/>
    <w:rsid w:val="00B12CD6"/>
    <w:rsid w:val="00B14D2C"/>
    <w:rsid w:val="00B17E82"/>
    <w:rsid w:val="00B227D6"/>
    <w:rsid w:val="00B33C2F"/>
    <w:rsid w:val="00B4575A"/>
    <w:rsid w:val="00B575BA"/>
    <w:rsid w:val="00B63769"/>
    <w:rsid w:val="00B65653"/>
    <w:rsid w:val="00B659D5"/>
    <w:rsid w:val="00B71608"/>
    <w:rsid w:val="00B72DB5"/>
    <w:rsid w:val="00B76429"/>
    <w:rsid w:val="00B84CF6"/>
    <w:rsid w:val="00B86471"/>
    <w:rsid w:val="00B929C0"/>
    <w:rsid w:val="00B956D4"/>
    <w:rsid w:val="00B97446"/>
    <w:rsid w:val="00BA7432"/>
    <w:rsid w:val="00BB2764"/>
    <w:rsid w:val="00BB2FBD"/>
    <w:rsid w:val="00BB31FD"/>
    <w:rsid w:val="00BC1AA0"/>
    <w:rsid w:val="00BC2495"/>
    <w:rsid w:val="00BC314A"/>
    <w:rsid w:val="00BC7EB9"/>
    <w:rsid w:val="00BD1DA3"/>
    <w:rsid w:val="00BD20BF"/>
    <w:rsid w:val="00BD2643"/>
    <w:rsid w:val="00BD56B1"/>
    <w:rsid w:val="00BD6558"/>
    <w:rsid w:val="00BE2B78"/>
    <w:rsid w:val="00BF0D67"/>
    <w:rsid w:val="00BF2AD7"/>
    <w:rsid w:val="00BF2F76"/>
    <w:rsid w:val="00BF3022"/>
    <w:rsid w:val="00BF3214"/>
    <w:rsid w:val="00BF46EE"/>
    <w:rsid w:val="00BF5573"/>
    <w:rsid w:val="00BF6D9E"/>
    <w:rsid w:val="00C00CF2"/>
    <w:rsid w:val="00C15867"/>
    <w:rsid w:val="00C22398"/>
    <w:rsid w:val="00C2296D"/>
    <w:rsid w:val="00C23155"/>
    <w:rsid w:val="00C40C41"/>
    <w:rsid w:val="00C4331C"/>
    <w:rsid w:val="00C45885"/>
    <w:rsid w:val="00C50F22"/>
    <w:rsid w:val="00C57971"/>
    <w:rsid w:val="00C65BD7"/>
    <w:rsid w:val="00C701AC"/>
    <w:rsid w:val="00C76BA4"/>
    <w:rsid w:val="00C8188D"/>
    <w:rsid w:val="00C82A9E"/>
    <w:rsid w:val="00C83A48"/>
    <w:rsid w:val="00C83D16"/>
    <w:rsid w:val="00C85865"/>
    <w:rsid w:val="00C85E85"/>
    <w:rsid w:val="00C87A7B"/>
    <w:rsid w:val="00C926C8"/>
    <w:rsid w:val="00C92DED"/>
    <w:rsid w:val="00C93C6B"/>
    <w:rsid w:val="00C971B1"/>
    <w:rsid w:val="00CA2EAE"/>
    <w:rsid w:val="00CA4AC1"/>
    <w:rsid w:val="00CA59FB"/>
    <w:rsid w:val="00CB0316"/>
    <w:rsid w:val="00CB0B11"/>
    <w:rsid w:val="00CB1DBA"/>
    <w:rsid w:val="00CB27DC"/>
    <w:rsid w:val="00CB426A"/>
    <w:rsid w:val="00CB5354"/>
    <w:rsid w:val="00CB705C"/>
    <w:rsid w:val="00CB7F4C"/>
    <w:rsid w:val="00CC2CC4"/>
    <w:rsid w:val="00CC3A31"/>
    <w:rsid w:val="00CC3C9E"/>
    <w:rsid w:val="00CC6A14"/>
    <w:rsid w:val="00CC70A3"/>
    <w:rsid w:val="00CD4442"/>
    <w:rsid w:val="00CD53C3"/>
    <w:rsid w:val="00CD574E"/>
    <w:rsid w:val="00CD63BB"/>
    <w:rsid w:val="00CE4C22"/>
    <w:rsid w:val="00CE76E5"/>
    <w:rsid w:val="00CF2CC2"/>
    <w:rsid w:val="00CF41EC"/>
    <w:rsid w:val="00CF5D04"/>
    <w:rsid w:val="00D00934"/>
    <w:rsid w:val="00D03115"/>
    <w:rsid w:val="00D04DE4"/>
    <w:rsid w:val="00D063F1"/>
    <w:rsid w:val="00D064B3"/>
    <w:rsid w:val="00D11735"/>
    <w:rsid w:val="00D14F22"/>
    <w:rsid w:val="00D439F3"/>
    <w:rsid w:val="00D46A96"/>
    <w:rsid w:val="00D4741C"/>
    <w:rsid w:val="00D57918"/>
    <w:rsid w:val="00D67CF6"/>
    <w:rsid w:val="00D73DC6"/>
    <w:rsid w:val="00D7403D"/>
    <w:rsid w:val="00D74C1A"/>
    <w:rsid w:val="00D75041"/>
    <w:rsid w:val="00D754C1"/>
    <w:rsid w:val="00D762EE"/>
    <w:rsid w:val="00D77393"/>
    <w:rsid w:val="00D77A35"/>
    <w:rsid w:val="00D8111D"/>
    <w:rsid w:val="00D81B3E"/>
    <w:rsid w:val="00D90C70"/>
    <w:rsid w:val="00D90E49"/>
    <w:rsid w:val="00D96550"/>
    <w:rsid w:val="00D96ADE"/>
    <w:rsid w:val="00DA0CE2"/>
    <w:rsid w:val="00DA2387"/>
    <w:rsid w:val="00DA399F"/>
    <w:rsid w:val="00DB1A21"/>
    <w:rsid w:val="00DC6A10"/>
    <w:rsid w:val="00DE657E"/>
    <w:rsid w:val="00DF4704"/>
    <w:rsid w:val="00DF5EE1"/>
    <w:rsid w:val="00E024AA"/>
    <w:rsid w:val="00E15C77"/>
    <w:rsid w:val="00E1693E"/>
    <w:rsid w:val="00E250F1"/>
    <w:rsid w:val="00E3550D"/>
    <w:rsid w:val="00E4444B"/>
    <w:rsid w:val="00E5159D"/>
    <w:rsid w:val="00E52838"/>
    <w:rsid w:val="00E614E0"/>
    <w:rsid w:val="00E73F7F"/>
    <w:rsid w:val="00E753E8"/>
    <w:rsid w:val="00E7571A"/>
    <w:rsid w:val="00E85409"/>
    <w:rsid w:val="00E857A9"/>
    <w:rsid w:val="00E9339B"/>
    <w:rsid w:val="00EA429F"/>
    <w:rsid w:val="00EA4F9E"/>
    <w:rsid w:val="00EA63CA"/>
    <w:rsid w:val="00EA6D3B"/>
    <w:rsid w:val="00EB00AD"/>
    <w:rsid w:val="00EB136C"/>
    <w:rsid w:val="00EB480E"/>
    <w:rsid w:val="00EB5EC6"/>
    <w:rsid w:val="00EB7FC9"/>
    <w:rsid w:val="00ED27E8"/>
    <w:rsid w:val="00ED7137"/>
    <w:rsid w:val="00EE2FA2"/>
    <w:rsid w:val="00EE696D"/>
    <w:rsid w:val="00EF06EA"/>
    <w:rsid w:val="00F01609"/>
    <w:rsid w:val="00F07604"/>
    <w:rsid w:val="00F2077A"/>
    <w:rsid w:val="00F21088"/>
    <w:rsid w:val="00F326BF"/>
    <w:rsid w:val="00F327E7"/>
    <w:rsid w:val="00F35746"/>
    <w:rsid w:val="00F447C7"/>
    <w:rsid w:val="00F455AA"/>
    <w:rsid w:val="00F459B4"/>
    <w:rsid w:val="00F5211B"/>
    <w:rsid w:val="00F554A9"/>
    <w:rsid w:val="00F716FD"/>
    <w:rsid w:val="00F76679"/>
    <w:rsid w:val="00F80355"/>
    <w:rsid w:val="00F87C43"/>
    <w:rsid w:val="00FA5722"/>
    <w:rsid w:val="00FB0C81"/>
    <w:rsid w:val="00FB6EED"/>
    <w:rsid w:val="00FB7256"/>
    <w:rsid w:val="00FC2200"/>
    <w:rsid w:val="00FC2540"/>
    <w:rsid w:val="00FD0813"/>
    <w:rsid w:val="00FD2A16"/>
    <w:rsid w:val="00FD2DFF"/>
    <w:rsid w:val="00FE3B93"/>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3B517"/>
  <w15:docId w15:val="{807B39E0-E944-4CB5-B03A-62ABD20D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5FFE"/>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55FF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55FFE"/>
    <w:rPr>
      <w:sz w:val="22"/>
      <w:szCs w:val="22"/>
      <w:lang w:val="en-CA"/>
    </w:rPr>
  </w:style>
  <w:style w:type="character" w:customStyle="1" w:styleId="Heading5Char">
    <w:name w:val="Heading 5 Char"/>
    <w:basedOn w:val="DefaultParagraphFont"/>
    <w:link w:val="Heading5"/>
    <w:rsid w:val="00255FFE"/>
    <w:rPr>
      <w:sz w:val="22"/>
      <w:szCs w:val="22"/>
      <w:lang w:val="en-CA"/>
    </w:rPr>
  </w:style>
  <w:style w:type="character" w:customStyle="1" w:styleId="Heading6Char">
    <w:name w:val="Heading 6 Char"/>
    <w:basedOn w:val="DefaultParagraphFont"/>
    <w:link w:val="Heading6"/>
    <w:rsid w:val="00255FFE"/>
    <w:rPr>
      <w:rFonts w:ascii="Arial" w:hAnsi="Arial"/>
      <w:i/>
      <w:sz w:val="22"/>
      <w:szCs w:val="22"/>
      <w:lang w:val="en-CA"/>
    </w:rPr>
  </w:style>
  <w:style w:type="character" w:customStyle="1" w:styleId="Heading7Char">
    <w:name w:val="Heading 7 Char"/>
    <w:basedOn w:val="DefaultParagraphFont"/>
    <w:link w:val="Heading7"/>
    <w:rsid w:val="00255FFE"/>
    <w:rPr>
      <w:rFonts w:ascii="Arial" w:hAnsi="Arial"/>
      <w:sz w:val="22"/>
      <w:szCs w:val="22"/>
      <w:lang w:val="en-CA"/>
    </w:rPr>
  </w:style>
  <w:style w:type="character" w:customStyle="1" w:styleId="Heading8Char">
    <w:name w:val="Heading 8 Char"/>
    <w:basedOn w:val="DefaultParagraphFont"/>
    <w:link w:val="Heading8"/>
    <w:rsid w:val="00255FFE"/>
    <w:rPr>
      <w:b/>
      <w:sz w:val="22"/>
      <w:szCs w:val="22"/>
      <w:lang w:val="en-CA"/>
    </w:rPr>
  </w:style>
  <w:style w:type="character" w:customStyle="1" w:styleId="Heading9Char">
    <w:name w:val="Heading 9 Char"/>
    <w:basedOn w:val="DefaultParagraphFont"/>
    <w:link w:val="Heading9"/>
    <w:rsid w:val="00255FFE"/>
    <w:rPr>
      <w:rFonts w:ascii="Arial" w:hAnsi="Arial"/>
      <w:i/>
      <w:sz w:val="18"/>
      <w:szCs w:val="22"/>
      <w:lang w:val="en-CA"/>
    </w:rPr>
  </w:style>
  <w:style w:type="character" w:customStyle="1" w:styleId="FooterChar">
    <w:name w:val="Footer Char"/>
    <w:basedOn w:val="DefaultParagraphFont"/>
    <w:link w:val="Footer"/>
    <w:uiPriority w:val="99"/>
    <w:rsid w:val="00255FFE"/>
    <w:rPr>
      <w:sz w:val="22"/>
      <w:szCs w:val="22"/>
      <w:lang w:val="en-CA"/>
    </w:rPr>
  </w:style>
  <w:style w:type="character" w:customStyle="1" w:styleId="BodyText3Char">
    <w:name w:val="Body Text 3 Char"/>
    <w:basedOn w:val="DefaultParagraphFont"/>
    <w:link w:val="BodyText3"/>
    <w:semiHidden/>
    <w:rsid w:val="00255FFE"/>
    <w:rPr>
      <w:sz w:val="16"/>
      <w:szCs w:val="16"/>
      <w:lang w:val="en-CA"/>
    </w:rPr>
  </w:style>
  <w:style w:type="character" w:customStyle="1" w:styleId="BodyTextIndent3Char">
    <w:name w:val="Body Text Indent 3 Char"/>
    <w:basedOn w:val="DefaultParagraphFont"/>
    <w:link w:val="BodyTextIndent3"/>
    <w:semiHidden/>
    <w:rsid w:val="00255FFE"/>
    <w:rPr>
      <w:sz w:val="16"/>
      <w:szCs w:val="16"/>
      <w:lang w:val="en-CA"/>
    </w:rPr>
  </w:style>
  <w:style w:type="character" w:customStyle="1" w:styleId="PlainTextChar">
    <w:name w:val="Plain Text Char"/>
    <w:basedOn w:val="DefaultParagraphFont"/>
    <w:link w:val="PlainText"/>
    <w:semiHidden/>
    <w:rsid w:val="00255FFE"/>
    <w:rPr>
      <w:rFonts w:ascii="Courier New" w:hAnsi="Courier New" w:cs="Courier New"/>
      <w:szCs w:val="22"/>
      <w:lang w:val="en-CA"/>
    </w:rPr>
  </w:style>
  <w:style w:type="character" w:customStyle="1" w:styleId="SubtitleChar">
    <w:name w:val="Subtitle Char"/>
    <w:basedOn w:val="DefaultParagraphFont"/>
    <w:link w:val="Subtitle"/>
    <w:rsid w:val="00255FFE"/>
    <w:rPr>
      <w:rFonts w:ascii="Arial" w:hAnsi="Arial" w:cs="Arial"/>
      <w:sz w:val="22"/>
      <w:szCs w:val="22"/>
      <w:lang w:val="en-CA"/>
    </w:rPr>
  </w:style>
  <w:style w:type="character" w:customStyle="1" w:styleId="TitleChar">
    <w:name w:val="Title Char"/>
    <w:basedOn w:val="DefaultParagraphFont"/>
    <w:link w:val="Title"/>
    <w:rsid w:val="00255FFE"/>
    <w:rPr>
      <w:rFonts w:ascii="Arial" w:hAnsi="Arial" w:cs="Arial"/>
      <w:b/>
      <w:bCs/>
      <w:kern w:val="28"/>
      <w:sz w:val="22"/>
      <w:szCs w:val="22"/>
      <w:lang w:val="en-CA"/>
    </w:rPr>
  </w:style>
  <w:style w:type="character" w:customStyle="1" w:styleId="DateChar">
    <w:name w:val="Date Char"/>
    <w:basedOn w:val="DefaultParagraphFont"/>
    <w:link w:val="Date"/>
    <w:rsid w:val="00255FFE"/>
    <w:rPr>
      <w:sz w:val="22"/>
      <w:szCs w:val="22"/>
      <w:lang w:val="en-CA"/>
    </w:rPr>
  </w:style>
  <w:style w:type="numbering" w:customStyle="1" w:styleId="1111111">
    <w:name w:val="1 / 1.1 / 1.1.11"/>
    <w:basedOn w:val="NoList"/>
    <w:next w:val="111111"/>
    <w:semiHidden/>
    <w:rsid w:val="00255FFE"/>
    <w:pPr>
      <w:numPr>
        <w:numId w:val="23"/>
      </w:numPr>
    </w:pPr>
  </w:style>
  <w:style w:type="numbering" w:customStyle="1" w:styleId="1ai1">
    <w:name w:val="1 / a / i1"/>
    <w:basedOn w:val="NoList"/>
    <w:next w:val="1ai"/>
    <w:semiHidden/>
    <w:rsid w:val="00255FFE"/>
    <w:pPr>
      <w:numPr>
        <w:numId w:val="24"/>
      </w:numPr>
    </w:pPr>
  </w:style>
  <w:style w:type="numbering" w:customStyle="1" w:styleId="ArticleSection1">
    <w:name w:val="Article / Section1"/>
    <w:basedOn w:val="NoList"/>
    <w:next w:val="ArticleSection"/>
    <w:semiHidden/>
    <w:rsid w:val="00255FFE"/>
    <w:pPr>
      <w:numPr>
        <w:numId w:val="25"/>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255FFE"/>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255FFE"/>
    <w:rPr>
      <w:rFonts w:eastAsia="Times New Roma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5FFE"/>
    <w:pPr>
      <w:spacing w:after="160" w:line="240" w:lineRule="exact"/>
    </w:pPr>
    <w:rPr>
      <w:sz w:val="20"/>
      <w:szCs w:val="20"/>
      <w:vertAlign w:val="superscript"/>
      <w:lang w:val="en-US"/>
    </w:rPr>
  </w:style>
  <w:style w:type="character" w:customStyle="1" w:styleId="normaltextrun">
    <w:name w:val="normaltextrun"/>
    <w:basedOn w:val="DefaultParagraphFont"/>
    <w:rsid w:val="00255FFE"/>
  </w:style>
  <w:style w:type="paragraph" w:styleId="NoSpacing">
    <w:name w:val="No Spacing"/>
    <w:uiPriority w:val="1"/>
    <w:qFormat/>
    <w:rsid w:val="00255FFE"/>
    <w:rPr>
      <w:rFonts w:eastAsia="Times New Roman"/>
    </w:rPr>
  </w:style>
  <w:style w:type="paragraph" w:styleId="Revision">
    <w:name w:val="Revision"/>
    <w:hidden/>
    <w:uiPriority w:val="99"/>
    <w:semiHidden/>
    <w:rsid w:val="00255FFE"/>
    <w:rPr>
      <w:rFonts w:eastAsia="Times New Roman"/>
      <w:sz w:val="22"/>
      <w:szCs w:val="22"/>
      <w:lang w:val="en-CA"/>
    </w:rPr>
  </w:style>
  <w:style w:type="paragraph" w:customStyle="1" w:styleId="paragraph">
    <w:name w:val="paragraph"/>
    <w:basedOn w:val="Normal"/>
    <w:rsid w:val="00255FFE"/>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255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966BD40-AFA1-4B04-98B3-1C8E6F673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12</TotalTime>
  <Pages>11</Pages>
  <Words>4830</Words>
  <Characters>30773</Characters>
  <Application>Microsoft Office Word</Application>
  <DocSecurity>0</DocSecurity>
  <Lines>1025</Lines>
  <Paragraphs>603</Paragraphs>
  <ScaleCrop>false</ScaleCrop>
  <HeadingPairs>
    <vt:vector size="2" baseType="variant">
      <vt:variant>
        <vt:lpstr>Title</vt:lpstr>
      </vt:variant>
      <vt:variant>
        <vt:i4>1</vt:i4>
      </vt:variant>
    </vt:vector>
  </HeadingPairs>
  <TitlesOfParts>
    <vt:vector size="1" baseType="lpstr">
      <vt:lpstr>Propuesta de proyecto: Panamá</vt:lpstr>
    </vt:vector>
  </TitlesOfParts>
  <Company>UNMFS</Company>
  <LinksUpToDate>false</LinksUpToDate>
  <CharactersWithSpaces>35000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Panamá</dc:title>
  <dc:creator>44771</dc:creator>
  <cp:lastModifiedBy>Martine Chery</cp:lastModifiedBy>
  <cp:revision>3</cp:revision>
  <cp:lastPrinted>2025-11-04T12:44:00Z</cp:lastPrinted>
  <dcterms:created xsi:type="dcterms:W3CDTF">2025-11-04T22:35:00Z</dcterms:created>
  <dcterms:modified xsi:type="dcterms:W3CDTF">2025-11-06T21:06:00Z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UNEP/OzL.Pro/ExCom/97/68</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