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103AB1" w14:paraId="46187779" w14:textId="77777777" w:rsidTr="007F5501">
        <w:trPr>
          <w:trHeight w:val="720"/>
        </w:trPr>
        <w:tc>
          <w:tcPr>
            <w:tcW w:w="6012" w:type="dxa"/>
            <w:gridSpan w:val="2"/>
            <w:tcBorders>
              <w:bottom w:val="single" w:sz="18" w:space="0" w:color="auto"/>
            </w:tcBorders>
            <w:vAlign w:val="center"/>
          </w:tcPr>
          <w:p w14:paraId="6B92FD7D"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113A464"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69964D18" w14:textId="77777777" w:rsidR="00103AB1" w:rsidRDefault="00BB607B" w:rsidP="00AA523A">
            <w:pPr>
              <w:tabs>
                <w:tab w:val="left" w:pos="3010"/>
              </w:tabs>
              <w:jc w:val="center"/>
              <w:rPr>
                <w:sz w:val="52"/>
                <w:szCs w:val="52"/>
              </w:rPr>
            </w:pPr>
            <w:r>
              <w:rPr>
                <w:rFonts w:ascii="Univers Bold" w:hAnsi="Univers Bold"/>
                <w:b/>
                <w:sz w:val="72"/>
                <w:lang w:val="fr-CA"/>
              </w:rPr>
              <w:t xml:space="preserve">    </w:t>
            </w:r>
            <w:r w:rsidR="00103AB1">
              <w:rPr>
                <w:rFonts w:ascii="Univers Bold" w:hAnsi="Univers Bold"/>
                <w:b/>
                <w:sz w:val="72"/>
                <w:lang w:val="fr-CA"/>
              </w:rPr>
              <w:t xml:space="preserve">  </w:t>
            </w:r>
            <w:r w:rsidR="00DA3105">
              <w:rPr>
                <w:rFonts w:ascii="Univers Bold" w:hAnsi="Univers Bold"/>
                <w:b/>
                <w:sz w:val="72"/>
                <w:lang w:val="fr-CA"/>
              </w:rPr>
              <w:t xml:space="preserve">     </w:t>
            </w:r>
            <w:r w:rsidR="007947EA">
              <w:rPr>
                <w:rFonts w:ascii="Univers Bold" w:hAnsi="Univers Bold"/>
                <w:b/>
                <w:sz w:val="72"/>
                <w:lang w:val="fr-CA"/>
              </w:rPr>
              <w:t xml:space="preserve">  </w:t>
            </w:r>
            <w:r w:rsidR="00103AB1">
              <w:rPr>
                <w:rFonts w:ascii="Univers Bold" w:hAnsi="Univers Bold"/>
                <w:b/>
                <w:sz w:val="72"/>
                <w:lang w:val="fr-CA"/>
              </w:rPr>
              <w:t>EP</w:t>
            </w:r>
          </w:p>
        </w:tc>
      </w:tr>
      <w:tr w:rsidR="00103AB1" w:rsidRPr="00753194" w14:paraId="4467E1FC" w14:textId="77777777" w:rsidTr="007F55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33AC3586" w14:textId="77777777" w:rsidR="00103AB1" w:rsidRDefault="003E137B" w:rsidP="00AA523A">
            <w:pPr>
              <w:spacing w:before="120"/>
            </w:pPr>
            <w:r>
              <w:rPr>
                <w:noProof/>
                <w:lang w:eastAsia="en-CA"/>
              </w:rPr>
              <w:drawing>
                <wp:anchor distT="0" distB="0" distL="114300" distR="114300" simplePos="0" relativeHeight="251659264" behindDoc="0" locked="0" layoutInCell="1" allowOverlap="1" wp14:anchorId="29D1833C" wp14:editId="24C12550">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79CCE545" wp14:editId="586CF8A3">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708E23FA"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80726E8"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56C5A23" w14:textId="77777777" w:rsidR="00103AB1" w:rsidRDefault="00103AB1" w:rsidP="00AA523A">
            <w:pPr>
              <w:rPr>
                <w:rFonts w:ascii="Univers" w:hAnsi="Univers"/>
                <w:b/>
                <w:sz w:val="32"/>
                <w:lang w:val="fr-CA"/>
              </w:rPr>
            </w:pPr>
            <w:r>
              <w:rPr>
                <w:rFonts w:ascii="Univers" w:hAnsi="Univers"/>
                <w:b/>
                <w:sz w:val="32"/>
                <w:lang w:val="fr-CA"/>
              </w:rPr>
              <w:t>Nations Unies pour</w:t>
            </w:r>
          </w:p>
          <w:p w14:paraId="08CAD1FA" w14:textId="77777777" w:rsidR="00103AB1" w:rsidRPr="00542808" w:rsidRDefault="00103AB1" w:rsidP="00AA523A">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67E60E74" w14:textId="77777777" w:rsidR="00103AB1" w:rsidRDefault="00103AB1" w:rsidP="00AA523A">
            <w:pPr>
              <w:rPr>
                <w:lang w:val="fr-FR"/>
              </w:rPr>
            </w:pPr>
          </w:p>
          <w:p w14:paraId="7FC55F8A" w14:textId="77777777" w:rsidR="00103AB1" w:rsidRPr="00DD3433" w:rsidRDefault="00103AB1" w:rsidP="00AA523A">
            <w:pPr>
              <w:rPr>
                <w:lang w:val="fr-FR"/>
              </w:rPr>
            </w:pPr>
            <w:r w:rsidRPr="00DD3433">
              <w:rPr>
                <w:lang w:val="fr-FR"/>
              </w:rPr>
              <w:t>Distr.</w:t>
            </w:r>
          </w:p>
          <w:p w14:paraId="51EF2472" w14:textId="77777777" w:rsidR="00103AB1" w:rsidRPr="00DD3433" w:rsidRDefault="00103AB1" w:rsidP="00AA523A">
            <w:pPr>
              <w:rPr>
                <w:lang w:val="fr-FR"/>
              </w:rPr>
            </w:pPr>
            <w:r w:rsidRPr="00DD3433">
              <w:rPr>
                <w:lang w:val="fr-FR"/>
              </w:rPr>
              <w:t>GÉNÉRALE</w:t>
            </w:r>
          </w:p>
          <w:p w14:paraId="5E56183B" w14:textId="77777777" w:rsidR="00103AB1" w:rsidRPr="00DD3433" w:rsidRDefault="00103AB1" w:rsidP="00AA523A">
            <w:pPr>
              <w:rPr>
                <w:lang w:val="fr-FR"/>
              </w:rPr>
            </w:pPr>
          </w:p>
          <w:p w14:paraId="27EC8213" w14:textId="77777777" w:rsidR="00103AB1" w:rsidRPr="00BB607B" w:rsidRDefault="00103AB1" w:rsidP="00AA523A">
            <w:pPr>
              <w:rPr>
                <w:lang w:val="fr-CA"/>
              </w:rPr>
            </w:pPr>
            <w:r>
              <w:fldChar w:fldCharType="begin"/>
            </w:r>
            <w:r w:rsidRPr="00BB607B">
              <w:rPr>
                <w:lang w:val="fr-CA"/>
              </w:rPr>
              <w:instrText xml:space="preserve"> DOCPROPERTY "Document number"  \* MERGEFORMAT </w:instrText>
            </w:r>
            <w:r>
              <w:fldChar w:fldCharType="separate"/>
            </w:r>
            <w:r w:rsidR="003F58FD">
              <w:rPr>
                <w:lang w:val="fr-CA"/>
              </w:rPr>
              <w:t>UNEP/OzL.Pro/ExCom/99/1</w:t>
            </w:r>
            <w:r>
              <w:fldChar w:fldCharType="end"/>
            </w:r>
          </w:p>
          <w:p w14:paraId="3746E94C" w14:textId="0F85692A" w:rsidR="000A47F3" w:rsidRPr="007F5501" w:rsidRDefault="000A47F3" w:rsidP="000A47F3">
            <w:pPr>
              <w:rPr>
                <w:szCs w:val="24"/>
                <w:lang w:val="fr-CA"/>
              </w:rPr>
            </w:pPr>
            <w:r w:rsidRPr="008B7BCA">
              <w:rPr>
                <w:szCs w:val="24"/>
              </w:rPr>
              <w:fldChar w:fldCharType="begin"/>
            </w:r>
            <w:r w:rsidRPr="007F5501">
              <w:rPr>
                <w:szCs w:val="24"/>
                <w:lang w:val="fr-CA"/>
              </w:rPr>
              <w:instrText xml:space="preserve"> DOCPROPERTY "Revision date" \@ "d MMMM YYYY"  \* MERGEFORMAT </w:instrText>
            </w:r>
            <w:r w:rsidRPr="008B7BCA">
              <w:rPr>
                <w:szCs w:val="24"/>
              </w:rPr>
              <w:fldChar w:fldCharType="separate"/>
            </w:r>
            <w:r w:rsidR="006E786C">
              <w:rPr>
                <w:szCs w:val="24"/>
                <w:lang w:val="fr-CA"/>
              </w:rPr>
              <w:t xml:space="preserve">31 </w:t>
            </w:r>
            <w:r w:rsidR="009D7DCC" w:rsidRPr="009D7DCC">
              <w:rPr>
                <w:szCs w:val="24"/>
                <w:lang w:val="fr-CA"/>
              </w:rPr>
              <w:t>août</w:t>
            </w:r>
            <w:r w:rsidR="006E786C">
              <w:rPr>
                <w:szCs w:val="24"/>
                <w:lang w:val="fr-CA"/>
              </w:rPr>
              <w:t xml:space="preserve"> </w:t>
            </w:r>
            <w:r w:rsidR="003F58FD">
              <w:rPr>
                <w:szCs w:val="24"/>
                <w:lang w:val="fr-CA"/>
              </w:rPr>
              <w:t>2026</w:t>
            </w:r>
            <w:r w:rsidRPr="008B7BCA">
              <w:rPr>
                <w:szCs w:val="24"/>
              </w:rPr>
              <w:fldChar w:fldCharType="end"/>
            </w:r>
          </w:p>
          <w:p w14:paraId="3670CCA5" w14:textId="77777777" w:rsidR="00103AB1" w:rsidRDefault="00103AB1" w:rsidP="00AA523A">
            <w:pPr>
              <w:rPr>
                <w:caps/>
                <w:lang w:val="fr-FR"/>
              </w:rPr>
            </w:pPr>
            <w:r w:rsidRPr="007F5501">
              <w:rPr>
                <w:caps/>
                <w:lang w:val="fr-CA"/>
              </w:rPr>
              <w:br/>
            </w:r>
            <w:r>
              <w:rPr>
                <w:caps/>
                <w:lang w:val="fr-FR"/>
              </w:rPr>
              <w:t>FRANÇAIS</w:t>
            </w:r>
          </w:p>
          <w:p w14:paraId="2067AD16" w14:textId="77777777" w:rsidR="00103AB1" w:rsidRPr="00E5237E" w:rsidRDefault="00103AB1" w:rsidP="00AA523A">
            <w:pPr>
              <w:rPr>
                <w:lang w:val="fr-CA"/>
              </w:rPr>
            </w:pPr>
            <w:r w:rsidRPr="00E5237E">
              <w:rPr>
                <w:lang w:val="fr-CA"/>
              </w:rPr>
              <w:t>ORIGINAL</w:t>
            </w:r>
            <w:r w:rsidR="0056241E">
              <w:rPr>
                <w:lang w:val="fr-CA"/>
              </w:rPr>
              <w:t xml:space="preserve"> </w:t>
            </w:r>
            <w:r w:rsidRPr="00E5237E">
              <w:rPr>
                <w:lang w:val="fr-CA"/>
              </w:rPr>
              <w:t>: ANGLAIS</w:t>
            </w:r>
          </w:p>
        </w:tc>
      </w:tr>
    </w:tbl>
    <w:p w14:paraId="605554D7" w14:textId="77777777" w:rsidR="00103AB1" w:rsidRPr="00630485" w:rsidRDefault="00103AB1" w:rsidP="009E6E1D">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009E6E1D" w:rsidRPr="009E6E1D">
        <w:rPr>
          <w:lang w:val="fr-FR"/>
        </w:rPr>
        <w:t xml:space="preserve">Quatre-vingt-dix-neuvième </w:t>
      </w:r>
      <w:r w:rsidR="00630485" w:rsidRPr="00630485">
        <w:rPr>
          <w:lang w:val="fr-CA"/>
        </w:rPr>
        <w:t>réunion</w:t>
      </w:r>
    </w:p>
    <w:p w14:paraId="44A4A335" w14:textId="77777777" w:rsidR="00103AB1" w:rsidRPr="00FE1FA0" w:rsidRDefault="00103AB1" w:rsidP="00A5651A">
      <w:pPr>
        <w:jc w:val="left"/>
        <w:rPr>
          <w:lang w:val="fr-CA"/>
        </w:rPr>
      </w:pPr>
      <w:r w:rsidRPr="008A4946">
        <w:rPr>
          <w:lang w:val="fr-CA"/>
        </w:rPr>
        <w:t xml:space="preserve">Montréal, </w:t>
      </w:r>
      <w:r w:rsidR="009E6E1D">
        <w:rPr>
          <w:lang w:val="fr-CA"/>
        </w:rPr>
        <w:t>7</w:t>
      </w:r>
      <w:r w:rsidR="00EC17D1">
        <w:rPr>
          <w:lang w:val="fr-CA" w:eastAsia="zh-CN"/>
        </w:rPr>
        <w:t>-</w:t>
      </w:r>
      <w:r w:rsidR="009E6E1D">
        <w:rPr>
          <w:lang w:val="fr-CA" w:eastAsia="zh-CN"/>
        </w:rPr>
        <w:t>11</w:t>
      </w:r>
      <w:r w:rsidR="00630485" w:rsidRPr="00BB607B">
        <w:rPr>
          <w:lang w:val="fr-CA" w:eastAsia="zh-CN"/>
        </w:rPr>
        <w:t xml:space="preserve"> </w:t>
      </w:r>
      <w:r w:rsidR="009E6E1D">
        <w:rPr>
          <w:lang w:val="fr-CA" w:eastAsia="zh-CN"/>
        </w:rPr>
        <w:t>décembre</w:t>
      </w:r>
      <w:r w:rsidR="00630485" w:rsidRPr="00BB607B">
        <w:rPr>
          <w:lang w:val="fr-CA" w:eastAsia="zh-CN"/>
        </w:rPr>
        <w:t xml:space="preserve"> 2026</w:t>
      </w:r>
    </w:p>
    <w:p w14:paraId="3A5BB3C1" w14:textId="77777777" w:rsidR="006120A0" w:rsidRDefault="006120A0" w:rsidP="003F58FD">
      <w:pPr>
        <w:spacing w:after="240"/>
        <w:jc w:val="center"/>
        <w:rPr>
          <w:b/>
          <w:lang w:val="fr-FR"/>
        </w:rPr>
      </w:pPr>
    </w:p>
    <w:p w14:paraId="1F81BA8B" w14:textId="56BD61BF" w:rsidR="003F58FD" w:rsidRDefault="003F58FD" w:rsidP="00002E8E">
      <w:pPr>
        <w:jc w:val="center"/>
        <w:rPr>
          <w:b/>
          <w:lang w:val="fr-FR"/>
        </w:rPr>
      </w:pPr>
      <w:r w:rsidRPr="003F58FD">
        <w:rPr>
          <w:b/>
          <w:lang w:val="fr-FR"/>
        </w:rPr>
        <w:t>ORDRE DU JOUR PROVISOIRE</w:t>
      </w:r>
    </w:p>
    <w:p w14:paraId="221D5967" w14:textId="77777777" w:rsidR="00002E8E" w:rsidRDefault="00002E8E" w:rsidP="003F58FD">
      <w:pPr>
        <w:spacing w:after="240"/>
        <w:jc w:val="center"/>
        <w:rPr>
          <w:b/>
          <w:lang w:val="fr-FR"/>
        </w:rPr>
      </w:pPr>
    </w:p>
    <w:p w14:paraId="3A43AF5F" w14:textId="77777777" w:rsidR="003F58FD" w:rsidRPr="00893AD9" w:rsidRDefault="003F58FD" w:rsidP="003F58FD">
      <w:pPr>
        <w:pStyle w:val="ListParagraph"/>
        <w:numPr>
          <w:ilvl w:val="0"/>
          <w:numId w:val="21"/>
        </w:numPr>
        <w:spacing w:after="240"/>
        <w:ind w:left="720" w:hanging="720"/>
        <w:contextualSpacing w:val="0"/>
      </w:pPr>
      <w:r>
        <w:t>Ouverture de la réunion.</w:t>
      </w:r>
    </w:p>
    <w:p w14:paraId="51AB97D1" w14:textId="77777777" w:rsidR="003F58FD" w:rsidRPr="00893AD9" w:rsidRDefault="003F58FD" w:rsidP="003F58FD">
      <w:pPr>
        <w:pStyle w:val="ListParagraph"/>
        <w:numPr>
          <w:ilvl w:val="0"/>
          <w:numId w:val="21"/>
        </w:numPr>
        <w:spacing w:after="240"/>
        <w:ind w:left="720" w:hanging="720"/>
        <w:contextualSpacing w:val="0"/>
      </w:pPr>
      <w:r>
        <w:t>Questions d’organisation :</w:t>
      </w:r>
    </w:p>
    <w:p w14:paraId="3EEC11A1" w14:textId="77777777" w:rsidR="003F58FD" w:rsidRPr="00893AD9" w:rsidRDefault="003F58FD" w:rsidP="003F58FD">
      <w:pPr>
        <w:pStyle w:val="ListParagraph"/>
        <w:numPr>
          <w:ilvl w:val="1"/>
          <w:numId w:val="21"/>
        </w:numPr>
        <w:spacing w:after="240"/>
        <w:ind w:left="1440" w:hanging="720"/>
        <w:contextualSpacing w:val="0"/>
      </w:pPr>
      <w:r>
        <w:t>Adoption de l’ordre du jour ;</w:t>
      </w:r>
    </w:p>
    <w:p w14:paraId="016D2C20" w14:textId="77777777" w:rsidR="003F58FD" w:rsidRPr="00893AD9" w:rsidRDefault="003F58FD" w:rsidP="003F58FD">
      <w:pPr>
        <w:pStyle w:val="ListParagraph"/>
        <w:numPr>
          <w:ilvl w:val="1"/>
          <w:numId w:val="21"/>
        </w:numPr>
        <w:spacing w:after="240"/>
        <w:ind w:left="1440" w:hanging="720"/>
        <w:contextualSpacing w:val="0"/>
      </w:pPr>
      <w:r>
        <w:t>Organisation des travaux.</w:t>
      </w:r>
    </w:p>
    <w:p w14:paraId="54428AE9" w14:textId="77777777" w:rsidR="003F58FD" w:rsidRPr="00893AD9" w:rsidRDefault="003F58FD" w:rsidP="003F58FD">
      <w:pPr>
        <w:pStyle w:val="ListParagraph"/>
        <w:numPr>
          <w:ilvl w:val="0"/>
          <w:numId w:val="21"/>
        </w:numPr>
        <w:spacing w:after="240"/>
        <w:ind w:left="720" w:hanging="720"/>
        <w:contextualSpacing w:val="0"/>
      </w:pPr>
      <w:r>
        <w:t>Activités du secrétariat.</w:t>
      </w:r>
    </w:p>
    <w:p w14:paraId="17D7EAD5" w14:textId="77777777" w:rsidR="003F58FD" w:rsidRPr="00893AD9" w:rsidRDefault="003F58FD" w:rsidP="003F58FD">
      <w:pPr>
        <w:pStyle w:val="ListParagraph"/>
        <w:numPr>
          <w:ilvl w:val="0"/>
          <w:numId w:val="21"/>
        </w:numPr>
        <w:spacing w:after="240"/>
        <w:ind w:left="720" w:hanging="720"/>
        <w:contextualSpacing w:val="0"/>
      </w:pPr>
      <w:r>
        <w:t>Questions financières :</w:t>
      </w:r>
    </w:p>
    <w:p w14:paraId="5158B8AE" w14:textId="77777777" w:rsidR="003F58FD" w:rsidRPr="00893AD9" w:rsidRDefault="003F58FD" w:rsidP="003F58FD">
      <w:pPr>
        <w:pStyle w:val="ListParagraph"/>
        <w:numPr>
          <w:ilvl w:val="1"/>
          <w:numId w:val="21"/>
        </w:numPr>
        <w:spacing w:after="240"/>
        <w:ind w:left="1440" w:hanging="720"/>
        <w:contextualSpacing w:val="0"/>
      </w:pPr>
      <w:r>
        <w:t>État des contributions et décaissements ;</w:t>
      </w:r>
    </w:p>
    <w:p w14:paraId="53B1DA1B" w14:textId="77777777" w:rsidR="003F58FD" w:rsidRPr="00893AD9" w:rsidRDefault="003F58FD" w:rsidP="003F58FD">
      <w:pPr>
        <w:pStyle w:val="ListParagraph"/>
        <w:numPr>
          <w:ilvl w:val="1"/>
          <w:numId w:val="21"/>
        </w:numPr>
        <w:spacing w:after="240"/>
        <w:ind w:left="1440" w:hanging="720"/>
        <w:contextualSpacing w:val="0"/>
      </w:pPr>
      <w:r>
        <w:t>Rapport sur les soldes et la disponibilité des ressources ;</w:t>
      </w:r>
    </w:p>
    <w:p w14:paraId="6909110D" w14:textId="77777777" w:rsidR="003F58FD" w:rsidRPr="00893AD9" w:rsidRDefault="003F58FD" w:rsidP="003F58FD">
      <w:pPr>
        <w:pStyle w:val="ListParagraph"/>
        <w:numPr>
          <w:ilvl w:val="1"/>
          <w:numId w:val="21"/>
        </w:numPr>
        <w:spacing w:after="240"/>
        <w:ind w:left="1440" w:hanging="720"/>
        <w:contextualSpacing w:val="0"/>
      </w:pPr>
      <w:r>
        <w:t>Comptes du Fonds multilatéral :</w:t>
      </w:r>
    </w:p>
    <w:p w14:paraId="1BE0185C" w14:textId="77777777" w:rsidR="003F58FD" w:rsidRPr="00893AD9" w:rsidRDefault="003F58FD" w:rsidP="000E1E5C">
      <w:pPr>
        <w:pStyle w:val="ListParagraph"/>
        <w:numPr>
          <w:ilvl w:val="2"/>
          <w:numId w:val="21"/>
        </w:numPr>
        <w:spacing w:after="240"/>
        <w:ind w:left="2160" w:hanging="720"/>
        <w:contextualSpacing w:val="0"/>
      </w:pPr>
      <w:r>
        <w:t>Comptes définitifs de 2025 ;</w:t>
      </w:r>
    </w:p>
    <w:p w14:paraId="7F1345D4" w14:textId="77777777" w:rsidR="003F58FD" w:rsidRPr="00893AD9" w:rsidRDefault="003F58FD" w:rsidP="003F58FD">
      <w:pPr>
        <w:pStyle w:val="ListParagraph"/>
        <w:numPr>
          <w:ilvl w:val="2"/>
          <w:numId w:val="21"/>
        </w:numPr>
        <w:spacing w:after="240"/>
        <w:ind w:left="2160" w:hanging="720"/>
        <w:contextualSpacing w:val="0"/>
      </w:pPr>
      <w:r>
        <w:t>Rapprochement des comptes de 2025 ;</w:t>
      </w:r>
    </w:p>
    <w:p w14:paraId="216AD000" w14:textId="77777777" w:rsidR="003F58FD" w:rsidRPr="00893AD9" w:rsidRDefault="003F58FD" w:rsidP="003F58FD">
      <w:pPr>
        <w:pStyle w:val="ListParagraph"/>
        <w:numPr>
          <w:ilvl w:val="1"/>
          <w:numId w:val="21"/>
        </w:numPr>
        <w:spacing w:after="240"/>
        <w:contextualSpacing w:val="0"/>
      </w:pPr>
      <w:r>
        <w:t>Budgets approuvés pour 2027 et 2028 et budget proposé pour 2029 du Secrétariat du Fonds.</w:t>
      </w:r>
    </w:p>
    <w:p w14:paraId="19BA5EC1" w14:textId="77777777" w:rsidR="003F58FD" w:rsidRPr="00893AD9" w:rsidRDefault="003F58FD" w:rsidP="003F58FD">
      <w:pPr>
        <w:pStyle w:val="ListParagraph"/>
        <w:numPr>
          <w:ilvl w:val="0"/>
          <w:numId w:val="21"/>
        </w:numPr>
        <w:spacing w:after="240"/>
        <w:ind w:left="720" w:hanging="720"/>
        <w:contextualSpacing w:val="0"/>
      </w:pPr>
      <w:r>
        <w:t>Données relatives aux programmes de pays et perspectives de conformité.</w:t>
      </w:r>
    </w:p>
    <w:p w14:paraId="1DD1C1EC" w14:textId="77777777" w:rsidR="003F58FD" w:rsidRPr="00893AD9" w:rsidRDefault="003F58FD" w:rsidP="003F58FD">
      <w:pPr>
        <w:pStyle w:val="ListParagraph"/>
        <w:numPr>
          <w:ilvl w:val="0"/>
          <w:numId w:val="21"/>
        </w:numPr>
        <w:spacing w:after="240"/>
        <w:ind w:left="720" w:hanging="720"/>
        <w:contextualSpacing w:val="0"/>
      </w:pPr>
      <w:r>
        <w:t>Évaluation :</w:t>
      </w:r>
    </w:p>
    <w:p w14:paraId="130929DE" w14:textId="77777777" w:rsidR="003F58FD" w:rsidRDefault="003F58FD" w:rsidP="003F58FD">
      <w:pPr>
        <w:pStyle w:val="ListParagraph"/>
        <w:numPr>
          <w:ilvl w:val="1"/>
          <w:numId w:val="21"/>
        </w:numPr>
        <w:spacing w:after="240"/>
        <w:ind w:left="1440" w:hanging="720"/>
        <w:contextualSpacing w:val="0"/>
      </w:pPr>
      <w:r>
        <w:t>Évaluation des résultats des agences d’exécution par rapport à leurs plans d’activités pour 2025 ;</w:t>
      </w:r>
    </w:p>
    <w:p w14:paraId="6197E6CA" w14:textId="77777777" w:rsidR="003F58FD" w:rsidRDefault="003F58FD" w:rsidP="003F58FD">
      <w:pPr>
        <w:pStyle w:val="ListParagraph"/>
        <w:numPr>
          <w:ilvl w:val="1"/>
          <w:numId w:val="21"/>
        </w:numPr>
        <w:spacing w:after="240"/>
        <w:ind w:left="1440" w:hanging="720"/>
        <w:contextualSpacing w:val="0"/>
      </w:pPr>
      <w:r>
        <w:lastRenderedPageBreak/>
        <w:t>Cahier des charges actualisé pour une évaluation approfondie et exhaustive du programme d’aide à la conformité ;</w:t>
      </w:r>
    </w:p>
    <w:p w14:paraId="1B7DB59E" w14:textId="77777777" w:rsidR="003F58FD" w:rsidRPr="00893AD9" w:rsidRDefault="003F58FD" w:rsidP="003F58FD">
      <w:pPr>
        <w:pStyle w:val="ListParagraph"/>
        <w:numPr>
          <w:ilvl w:val="1"/>
          <w:numId w:val="21"/>
        </w:numPr>
        <w:spacing w:after="240"/>
        <w:ind w:left="1440" w:hanging="720"/>
        <w:contextualSpacing w:val="0"/>
      </w:pPr>
      <w:r>
        <w:t>Étude théorique relative à l’évaluation des projets de récupération, de recyclage et de régénération ;</w:t>
      </w:r>
    </w:p>
    <w:p w14:paraId="40AD26E5" w14:textId="77777777" w:rsidR="003F58FD" w:rsidRPr="00893AD9" w:rsidRDefault="003F58FD" w:rsidP="003F58FD">
      <w:pPr>
        <w:pStyle w:val="ListParagraph"/>
        <w:numPr>
          <w:ilvl w:val="1"/>
          <w:numId w:val="21"/>
        </w:numPr>
        <w:spacing w:after="240"/>
        <w:ind w:left="1440" w:hanging="720"/>
        <w:contextualSpacing w:val="0"/>
      </w:pPr>
      <w:r>
        <w:t>Rapport annuel sur la mise en œuvre du programme de travail sur l’évaluation pour 2026 et du programme de travail sur l’évaluation pour 2027.</w:t>
      </w:r>
    </w:p>
    <w:p w14:paraId="4DB9F762" w14:textId="77777777" w:rsidR="003F58FD" w:rsidRPr="00893AD9" w:rsidRDefault="003F58FD" w:rsidP="003F58FD">
      <w:pPr>
        <w:pStyle w:val="ListParagraph"/>
        <w:numPr>
          <w:ilvl w:val="0"/>
          <w:numId w:val="21"/>
        </w:numPr>
        <w:spacing w:after="240"/>
        <w:ind w:left="720" w:hanging="720"/>
        <w:contextualSpacing w:val="0"/>
      </w:pPr>
      <w:r>
        <w:t>Mise en œuvre du programme :</w:t>
      </w:r>
    </w:p>
    <w:p w14:paraId="72543C6C" w14:textId="77777777" w:rsidR="003F58FD" w:rsidRPr="00893AD9" w:rsidRDefault="003F58FD" w:rsidP="003F58FD">
      <w:pPr>
        <w:pStyle w:val="ListParagraph"/>
        <w:numPr>
          <w:ilvl w:val="1"/>
          <w:numId w:val="21"/>
        </w:numPr>
        <w:spacing w:after="240"/>
        <w:ind w:left="1440" w:hanging="720"/>
        <w:contextualSpacing w:val="0"/>
      </w:pPr>
      <w:r>
        <w:t>Rapports périodiques et financiers au 31 décembre 2025 :</w:t>
      </w:r>
    </w:p>
    <w:p w14:paraId="249EE290" w14:textId="77777777" w:rsidR="003F58FD" w:rsidRPr="00893AD9" w:rsidRDefault="003F58FD" w:rsidP="003F58FD">
      <w:pPr>
        <w:pStyle w:val="ListParagraph"/>
        <w:numPr>
          <w:ilvl w:val="2"/>
          <w:numId w:val="21"/>
        </w:numPr>
        <w:spacing w:after="240"/>
        <w:ind w:left="2160" w:hanging="720"/>
        <w:contextualSpacing w:val="0"/>
      </w:pPr>
      <w:r>
        <w:t>Rapport périodique consolidé ;</w:t>
      </w:r>
    </w:p>
    <w:p w14:paraId="7E66745E" w14:textId="77777777" w:rsidR="003F58FD" w:rsidRPr="00893AD9" w:rsidRDefault="003F58FD" w:rsidP="003F58FD">
      <w:pPr>
        <w:pStyle w:val="ListParagraph"/>
        <w:numPr>
          <w:ilvl w:val="2"/>
          <w:numId w:val="21"/>
        </w:numPr>
        <w:spacing w:after="240"/>
        <w:ind w:left="2160" w:hanging="720"/>
        <w:contextualSpacing w:val="0"/>
      </w:pPr>
      <w:r>
        <w:t>Agences bilatérales ;</w:t>
      </w:r>
    </w:p>
    <w:p w14:paraId="3B8B33FC" w14:textId="77777777" w:rsidR="003F58FD" w:rsidRPr="00893AD9" w:rsidRDefault="003F58FD" w:rsidP="003F58FD">
      <w:pPr>
        <w:pStyle w:val="ListParagraph"/>
        <w:numPr>
          <w:ilvl w:val="2"/>
          <w:numId w:val="21"/>
        </w:numPr>
        <w:spacing w:after="240"/>
        <w:ind w:left="2160" w:hanging="720"/>
        <w:contextualSpacing w:val="0"/>
      </w:pPr>
      <w:r>
        <w:t>PNUD ;</w:t>
      </w:r>
    </w:p>
    <w:p w14:paraId="66560B82" w14:textId="77777777" w:rsidR="003F58FD" w:rsidRPr="00893AD9" w:rsidRDefault="003F58FD" w:rsidP="003F58FD">
      <w:pPr>
        <w:pStyle w:val="ListParagraph"/>
        <w:numPr>
          <w:ilvl w:val="2"/>
          <w:numId w:val="21"/>
        </w:numPr>
        <w:spacing w:after="240"/>
        <w:ind w:left="2160" w:hanging="720"/>
        <w:contextualSpacing w:val="0"/>
      </w:pPr>
      <w:r>
        <w:t>PNUE ;</w:t>
      </w:r>
    </w:p>
    <w:p w14:paraId="0E046694" w14:textId="77777777" w:rsidR="003F58FD" w:rsidRPr="00893AD9" w:rsidRDefault="003F58FD" w:rsidP="003F58FD">
      <w:pPr>
        <w:pStyle w:val="ListParagraph"/>
        <w:numPr>
          <w:ilvl w:val="2"/>
          <w:numId w:val="21"/>
        </w:numPr>
        <w:spacing w:after="240"/>
        <w:ind w:left="2160" w:hanging="720"/>
        <w:contextualSpacing w:val="0"/>
      </w:pPr>
      <w:r>
        <w:t>ONUDI ;</w:t>
      </w:r>
    </w:p>
    <w:p w14:paraId="59DFE1E7" w14:textId="77777777" w:rsidR="003F58FD" w:rsidRPr="00893AD9" w:rsidRDefault="003F58FD" w:rsidP="003F58FD">
      <w:pPr>
        <w:pStyle w:val="ListParagraph"/>
        <w:numPr>
          <w:ilvl w:val="2"/>
          <w:numId w:val="21"/>
        </w:numPr>
        <w:spacing w:after="240"/>
        <w:ind w:left="2160" w:hanging="720"/>
        <w:contextualSpacing w:val="0"/>
      </w:pPr>
      <w:r>
        <w:t>Banque mondiale ;</w:t>
      </w:r>
    </w:p>
    <w:p w14:paraId="7CEA4636" w14:textId="77777777" w:rsidR="003F58FD" w:rsidRPr="00893AD9" w:rsidRDefault="003F58FD" w:rsidP="003F58FD">
      <w:pPr>
        <w:pStyle w:val="ListParagraph"/>
        <w:numPr>
          <w:ilvl w:val="1"/>
          <w:numId w:val="21"/>
        </w:numPr>
        <w:spacing w:after="240"/>
        <w:ind w:left="1440" w:hanging="720"/>
        <w:contextualSpacing w:val="0"/>
      </w:pPr>
      <w:r>
        <w:t>Rapports sur les projets comportant des exigences particulières en matière de notification :</w:t>
      </w:r>
    </w:p>
    <w:p w14:paraId="42948A04" w14:textId="77777777" w:rsidR="003F58FD" w:rsidRPr="00893AD9" w:rsidRDefault="003F58FD" w:rsidP="003F58FD">
      <w:pPr>
        <w:pStyle w:val="ListParagraph"/>
        <w:numPr>
          <w:ilvl w:val="2"/>
          <w:numId w:val="21"/>
        </w:numPr>
        <w:spacing w:after="240"/>
        <w:ind w:left="2160" w:hanging="720"/>
        <w:contextualSpacing w:val="0"/>
      </w:pPr>
      <w:r>
        <w:t>Rapports sur les projets ne présentant pas de question en suspens ;</w:t>
      </w:r>
    </w:p>
    <w:p w14:paraId="577F93CB" w14:textId="77777777" w:rsidR="003F58FD" w:rsidRPr="00893AD9" w:rsidRDefault="003F58FD" w:rsidP="003F58FD">
      <w:pPr>
        <w:pStyle w:val="ListParagraph"/>
        <w:numPr>
          <w:ilvl w:val="2"/>
          <w:numId w:val="21"/>
        </w:numPr>
        <w:spacing w:after="240"/>
        <w:ind w:left="2160" w:hanging="720"/>
        <w:contextualSpacing w:val="0"/>
      </w:pPr>
      <w:r>
        <w:t>Rapports sur les projets présentant des questions en suspens, à examiner individuellement.</w:t>
      </w:r>
    </w:p>
    <w:p w14:paraId="5455B281" w14:textId="77777777" w:rsidR="003F58FD" w:rsidRPr="00893AD9" w:rsidRDefault="003F58FD" w:rsidP="003F58FD">
      <w:pPr>
        <w:pStyle w:val="ListParagraph"/>
        <w:numPr>
          <w:ilvl w:val="0"/>
          <w:numId w:val="21"/>
        </w:numPr>
        <w:spacing w:after="240"/>
        <w:ind w:left="720" w:hanging="720"/>
        <w:contextualSpacing w:val="0"/>
      </w:pPr>
      <w:r>
        <w:t>Planification des activités :</w:t>
      </w:r>
    </w:p>
    <w:p w14:paraId="76ADDDF2" w14:textId="77777777" w:rsidR="003F58FD" w:rsidRPr="00893AD9" w:rsidRDefault="003F58FD" w:rsidP="003F58FD">
      <w:pPr>
        <w:pStyle w:val="ListParagraph"/>
        <w:numPr>
          <w:ilvl w:val="1"/>
          <w:numId w:val="21"/>
        </w:numPr>
        <w:spacing w:after="240"/>
        <w:ind w:left="1440" w:hanging="720"/>
        <w:contextualSpacing w:val="0"/>
      </w:pPr>
      <w:r>
        <w:t>Compte rendu sur l’état de la mise en œuvre du plan d’activités consolidé du Fonds multilatéral pour 2026-2028 ;</w:t>
      </w:r>
    </w:p>
    <w:p w14:paraId="07287A03" w14:textId="77777777" w:rsidR="003F58FD" w:rsidRPr="00893AD9" w:rsidRDefault="003F58FD" w:rsidP="003F58FD">
      <w:pPr>
        <w:pStyle w:val="ListParagraph"/>
        <w:numPr>
          <w:ilvl w:val="1"/>
          <w:numId w:val="21"/>
        </w:numPr>
        <w:spacing w:after="240"/>
        <w:ind w:left="1440" w:hanging="720"/>
        <w:contextualSpacing w:val="0"/>
      </w:pPr>
      <w:r>
        <w:t>Plan d’activité consolidé du Fonds multilatéral pour la période 2027-2029 ;</w:t>
      </w:r>
    </w:p>
    <w:p w14:paraId="36DD8A8D" w14:textId="77777777" w:rsidR="003F58FD" w:rsidRPr="00893AD9" w:rsidRDefault="003F58FD" w:rsidP="003F58FD">
      <w:pPr>
        <w:pStyle w:val="ListParagraph"/>
        <w:numPr>
          <w:ilvl w:val="1"/>
          <w:numId w:val="21"/>
        </w:numPr>
        <w:spacing w:after="240"/>
        <w:ind w:left="1440" w:hanging="720"/>
        <w:contextualSpacing w:val="0"/>
      </w:pPr>
      <w:r>
        <w:t>Plans d’activité des agences bilatérales et d’exécution pour 2027-2029 :</w:t>
      </w:r>
    </w:p>
    <w:p w14:paraId="6C19054F" w14:textId="77777777" w:rsidR="003F58FD" w:rsidRPr="00893AD9" w:rsidRDefault="003F58FD" w:rsidP="003F58FD">
      <w:pPr>
        <w:pStyle w:val="ListParagraph"/>
        <w:numPr>
          <w:ilvl w:val="2"/>
          <w:numId w:val="21"/>
        </w:numPr>
        <w:spacing w:after="240"/>
        <w:ind w:left="2160" w:hanging="720"/>
        <w:contextualSpacing w:val="0"/>
      </w:pPr>
      <w:r>
        <w:t>Agences bilatérales ;</w:t>
      </w:r>
    </w:p>
    <w:p w14:paraId="16ED897C" w14:textId="77777777" w:rsidR="003F58FD" w:rsidRPr="00893AD9" w:rsidRDefault="003F58FD" w:rsidP="003F58FD">
      <w:pPr>
        <w:pStyle w:val="ListParagraph"/>
        <w:numPr>
          <w:ilvl w:val="2"/>
          <w:numId w:val="21"/>
        </w:numPr>
        <w:spacing w:after="240"/>
        <w:ind w:left="2160" w:hanging="720"/>
        <w:contextualSpacing w:val="0"/>
      </w:pPr>
      <w:r>
        <w:t>PNUD ;</w:t>
      </w:r>
    </w:p>
    <w:p w14:paraId="31C00F2C" w14:textId="77777777" w:rsidR="003F58FD" w:rsidRPr="00893AD9" w:rsidRDefault="003F58FD" w:rsidP="003F58FD">
      <w:pPr>
        <w:pStyle w:val="ListParagraph"/>
        <w:numPr>
          <w:ilvl w:val="2"/>
          <w:numId w:val="21"/>
        </w:numPr>
        <w:spacing w:after="240"/>
        <w:ind w:left="2160" w:hanging="720"/>
        <w:contextualSpacing w:val="0"/>
      </w:pPr>
      <w:r>
        <w:t>PNUE ;</w:t>
      </w:r>
    </w:p>
    <w:p w14:paraId="3012DC82" w14:textId="77777777" w:rsidR="003F58FD" w:rsidRPr="00893AD9" w:rsidRDefault="003F58FD" w:rsidP="003F58FD">
      <w:pPr>
        <w:pStyle w:val="ListParagraph"/>
        <w:numPr>
          <w:ilvl w:val="2"/>
          <w:numId w:val="21"/>
        </w:numPr>
        <w:spacing w:after="240"/>
        <w:ind w:left="2160" w:hanging="720"/>
        <w:contextualSpacing w:val="0"/>
      </w:pPr>
      <w:r>
        <w:t>ONUDI ;</w:t>
      </w:r>
    </w:p>
    <w:p w14:paraId="5EA232AE" w14:textId="77777777" w:rsidR="003F58FD" w:rsidRPr="00893AD9" w:rsidRDefault="003F58FD" w:rsidP="003F58FD">
      <w:pPr>
        <w:pStyle w:val="ListParagraph"/>
        <w:numPr>
          <w:ilvl w:val="2"/>
          <w:numId w:val="21"/>
        </w:numPr>
        <w:spacing w:after="240"/>
        <w:ind w:left="2160" w:hanging="720"/>
        <w:contextualSpacing w:val="0"/>
      </w:pPr>
      <w:r>
        <w:t>Banque mondiale.</w:t>
      </w:r>
    </w:p>
    <w:p w14:paraId="0F7F13AE" w14:textId="77777777" w:rsidR="003F58FD" w:rsidRPr="00893AD9" w:rsidRDefault="003F58FD" w:rsidP="003F58FD">
      <w:pPr>
        <w:pStyle w:val="ListParagraph"/>
        <w:numPr>
          <w:ilvl w:val="0"/>
          <w:numId w:val="21"/>
        </w:numPr>
        <w:spacing w:after="240"/>
        <w:ind w:left="720" w:hanging="720"/>
        <w:contextualSpacing w:val="0"/>
      </w:pPr>
      <w:r>
        <w:t>Propositions de projets :</w:t>
      </w:r>
    </w:p>
    <w:p w14:paraId="1922C538" w14:textId="77777777" w:rsidR="003F58FD" w:rsidRPr="00893AD9" w:rsidRDefault="003F58FD" w:rsidP="003F58FD">
      <w:pPr>
        <w:pStyle w:val="ListParagraph"/>
        <w:numPr>
          <w:ilvl w:val="1"/>
          <w:numId w:val="21"/>
        </w:numPr>
        <w:spacing w:after="240"/>
        <w:ind w:left="1440" w:hanging="720"/>
        <w:contextualSpacing w:val="0"/>
      </w:pPr>
      <w:r>
        <w:t>Aperçu des questions recensées pendant l’examen des projets ;</w:t>
      </w:r>
    </w:p>
    <w:p w14:paraId="65F4A200" w14:textId="77777777" w:rsidR="003F58FD" w:rsidRPr="00893AD9" w:rsidRDefault="003F58FD" w:rsidP="0074436F">
      <w:pPr>
        <w:pStyle w:val="ListParagraph"/>
        <w:keepNext/>
        <w:keepLines/>
        <w:numPr>
          <w:ilvl w:val="1"/>
          <w:numId w:val="21"/>
        </w:numPr>
        <w:spacing w:after="240"/>
        <w:ind w:left="1440" w:hanging="720"/>
        <w:contextualSpacing w:val="0"/>
      </w:pPr>
      <w:r>
        <w:lastRenderedPageBreak/>
        <w:t>Coopération bilatérale ;</w:t>
      </w:r>
    </w:p>
    <w:p w14:paraId="74F7BDBA" w14:textId="77777777" w:rsidR="003F58FD" w:rsidRPr="00893AD9" w:rsidRDefault="003F58FD" w:rsidP="0074436F">
      <w:pPr>
        <w:pStyle w:val="ListParagraph"/>
        <w:keepNext/>
        <w:keepLines/>
        <w:numPr>
          <w:ilvl w:val="1"/>
          <w:numId w:val="21"/>
        </w:numPr>
        <w:spacing w:after="240"/>
        <w:ind w:left="1440" w:hanging="720"/>
        <w:contextualSpacing w:val="0"/>
      </w:pPr>
      <w:r>
        <w:t>Projets recommandés pour approbation générale ;</w:t>
      </w:r>
    </w:p>
    <w:p w14:paraId="5F367FB4" w14:textId="77777777" w:rsidR="003F58FD" w:rsidRPr="00893AD9" w:rsidRDefault="003F58FD" w:rsidP="003F58FD">
      <w:pPr>
        <w:pStyle w:val="ListParagraph"/>
        <w:numPr>
          <w:ilvl w:val="1"/>
          <w:numId w:val="21"/>
        </w:numPr>
        <w:spacing w:after="240"/>
        <w:ind w:left="1440" w:hanging="720"/>
        <w:contextualSpacing w:val="0"/>
      </w:pPr>
      <w:r>
        <w:t>Projets recommandés pour examen individuel ;</w:t>
      </w:r>
    </w:p>
    <w:p w14:paraId="48CE1566" w14:textId="77777777" w:rsidR="003F58FD" w:rsidRPr="00893AD9" w:rsidRDefault="003F58FD" w:rsidP="003F58FD">
      <w:pPr>
        <w:pStyle w:val="ListParagraph"/>
        <w:numPr>
          <w:ilvl w:val="1"/>
          <w:numId w:val="21"/>
        </w:numPr>
        <w:spacing w:after="240"/>
        <w:ind w:left="1440" w:hanging="720"/>
        <w:contextualSpacing w:val="0"/>
      </w:pPr>
      <w:r>
        <w:t>Budget du programme d’aide à la conformité du PNUE pour 2027 ;</w:t>
      </w:r>
    </w:p>
    <w:p w14:paraId="2517D14F" w14:textId="77777777" w:rsidR="003F58FD" w:rsidRPr="00893AD9" w:rsidRDefault="003F58FD" w:rsidP="003F58FD">
      <w:pPr>
        <w:pStyle w:val="ListParagraph"/>
        <w:numPr>
          <w:ilvl w:val="1"/>
          <w:numId w:val="21"/>
        </w:numPr>
        <w:spacing w:after="240"/>
        <w:ind w:left="1440" w:hanging="720"/>
        <w:contextualSpacing w:val="0"/>
      </w:pPr>
      <w:r>
        <w:t>Coûts de base en 2027 pour le PNUD, l’ONUDI et la Banque mondiale.</w:t>
      </w:r>
    </w:p>
    <w:p w14:paraId="1DC582B7" w14:textId="77777777" w:rsidR="003F58FD" w:rsidRDefault="003F58FD" w:rsidP="003F58FD">
      <w:pPr>
        <w:pStyle w:val="ListParagraph"/>
        <w:numPr>
          <w:ilvl w:val="0"/>
          <w:numId w:val="21"/>
        </w:numPr>
        <w:spacing w:after="240"/>
        <w:ind w:left="720" w:hanging="720"/>
        <w:contextualSpacing w:val="0"/>
      </w:pPr>
      <w:r>
        <w:t>Aperçu de l’application des déductions par rapport au point de départ des réductions cumulées et soutenues de la consommation de HFC dans les cas où un plan de mise en œuvre de l’Amendement de Kigali relatif aux HFC prévoyait un objectif de réduction de la consommation supérieur à 10 %, y compris dans les cas où la consommation a connu d’importantes fluctuations au cours des années de référence (décision 98/24).</w:t>
      </w:r>
    </w:p>
    <w:p w14:paraId="3D34771B" w14:textId="01604963" w:rsidR="003F58FD" w:rsidRDefault="003F58FD" w:rsidP="003F58FD">
      <w:pPr>
        <w:pStyle w:val="ListParagraph"/>
        <w:numPr>
          <w:ilvl w:val="0"/>
          <w:numId w:val="21"/>
        </w:numPr>
        <w:spacing w:after="240"/>
        <w:ind w:left="720" w:hanging="720"/>
        <w:contextualSpacing w:val="0"/>
      </w:pPr>
      <w:r>
        <w:t>Mise à jour des lignes directrices relatives à la préparation des projets pour la phase I des plans de mise en œuvre de l’Amendement de Kigali relatif aux HFC, à utiliser lors de la préparation de la phase II desdits plans (décision 97/24 d</w:t>
      </w:r>
      <w:r w:rsidR="00FF32DE">
        <w:t>)</w:t>
      </w:r>
      <w:r w:rsidR="004957BE">
        <w:t>)</w:t>
      </w:r>
      <w:r>
        <w:t>.</w:t>
      </w:r>
    </w:p>
    <w:p w14:paraId="20CA0B5F" w14:textId="77777777" w:rsidR="003F58FD" w:rsidRPr="00893AD9" w:rsidRDefault="003F58FD" w:rsidP="003F58FD">
      <w:pPr>
        <w:pStyle w:val="ListParagraph"/>
        <w:numPr>
          <w:ilvl w:val="0"/>
          <w:numId w:val="21"/>
        </w:numPr>
        <w:spacing w:after="240"/>
        <w:ind w:left="720" w:hanging="720"/>
        <w:contextualSpacing w:val="0"/>
      </w:pPr>
      <w:r>
        <w:t>Informations sur les chaînes de production d’équipements de réfrigération et de climatisation ayant achevé leur reconversion dans le cadre des projets d’élimination des HCFC ou de réduction progressive des HFC approuvés au titre du Fonds multilatéral, dans le contexte des critères d’admissibilité au financement relatifs aux projets d’efficacité énergétique prévus par la décision 94/60 (décision 98/23).</w:t>
      </w:r>
    </w:p>
    <w:p w14:paraId="0222F6B6" w14:textId="60EC5795" w:rsidR="003F58FD" w:rsidRDefault="003F58FD" w:rsidP="003F58FD">
      <w:pPr>
        <w:pStyle w:val="ListParagraph"/>
        <w:numPr>
          <w:ilvl w:val="0"/>
          <w:numId w:val="21"/>
        </w:numPr>
        <w:spacing w:after="240"/>
        <w:ind w:left="720" w:hanging="720"/>
        <w:contextualSpacing w:val="0"/>
      </w:pPr>
      <w:r>
        <w:t>Modèle de rapport sur les résultats des projets approuvés dans le cadre du mécanisme de fonds renouvelable pour l’efficacité énergétique (décision 98/54 e</w:t>
      </w:r>
      <w:r w:rsidR="00FF32DE">
        <w:t>)</w:t>
      </w:r>
      <w:r w:rsidR="009A03EE">
        <w:t>)</w:t>
      </w:r>
      <w:r>
        <w:t>.</w:t>
      </w:r>
    </w:p>
    <w:p w14:paraId="125F4444" w14:textId="77777777" w:rsidR="003F58FD" w:rsidRDefault="003F58FD" w:rsidP="003F58FD">
      <w:pPr>
        <w:pStyle w:val="ListParagraph"/>
        <w:numPr>
          <w:ilvl w:val="0"/>
          <w:numId w:val="21"/>
        </w:numPr>
        <w:spacing w:after="240"/>
        <w:ind w:left="720" w:hanging="720"/>
        <w:contextualSpacing w:val="0"/>
      </w:pPr>
      <w:r>
        <w:t>Document sur les difficultés de mise en œuvre des projets de reconversion dans le secteur de la réfrigération, de la climatisation et des pompes à chaleur en raison de problèmes de chaîne d’approvisionnement et sur les moyens possibles de surmonter ces difficultés (décision 96/59).</w:t>
      </w:r>
    </w:p>
    <w:p w14:paraId="6BCA9542" w14:textId="3AE0C901" w:rsidR="003F58FD" w:rsidRPr="00893AD9" w:rsidRDefault="003F58FD" w:rsidP="003F58FD">
      <w:pPr>
        <w:pStyle w:val="ListParagraph"/>
        <w:numPr>
          <w:ilvl w:val="0"/>
          <w:numId w:val="21"/>
        </w:numPr>
        <w:spacing w:after="240"/>
        <w:ind w:left="720" w:hanging="720"/>
        <w:contextualSpacing w:val="0"/>
      </w:pPr>
      <w:r>
        <w:t>Bilan actualisé de l’opérationnalisation des centres thématiques régionaux pour le refroidissement durable (décision 97/87 b</w:t>
      </w:r>
      <w:r w:rsidR="00FF32DE">
        <w:t>)</w:t>
      </w:r>
      <w:r w:rsidR="003A19C4">
        <w:t>)</w:t>
      </w:r>
      <w:r>
        <w:t>.</w:t>
      </w:r>
    </w:p>
    <w:p w14:paraId="55CCEA6E" w14:textId="5C8C116A" w:rsidR="003F58FD" w:rsidRPr="00893AD9" w:rsidRDefault="003F58FD" w:rsidP="003F58FD">
      <w:pPr>
        <w:pStyle w:val="ListParagraph"/>
        <w:numPr>
          <w:ilvl w:val="0"/>
          <w:numId w:val="21"/>
        </w:numPr>
        <w:spacing w:after="240"/>
        <w:ind w:left="720" w:hanging="720"/>
        <w:contextualSpacing w:val="0"/>
      </w:pPr>
      <w:r>
        <w:t>Rapport actualisé sur la gestion des frigorigènes tout au long de leur cycle de vie, à la lumière des projets d’inventaire achevés, des plans nationaux et d’autres informations pertinentes, notamment celles concernant les mouvements de substances réglementées en vue de leur destruction ou de leur régénération (décision 97/89 c</w:t>
      </w:r>
      <w:r w:rsidR="00FF32DE">
        <w:t>)</w:t>
      </w:r>
      <w:r w:rsidR="003A19C4">
        <w:t>)</w:t>
      </w:r>
      <w:r>
        <w:t>.</w:t>
      </w:r>
    </w:p>
    <w:p w14:paraId="314A55B4" w14:textId="0484F87C" w:rsidR="003F58FD" w:rsidRDefault="003F58FD" w:rsidP="003F58FD">
      <w:pPr>
        <w:pStyle w:val="ListParagraph"/>
        <w:numPr>
          <w:ilvl w:val="0"/>
          <w:numId w:val="21"/>
        </w:numPr>
        <w:spacing w:after="240"/>
        <w:ind w:left="720" w:hanging="720"/>
        <w:contextualSpacing w:val="0"/>
      </w:pPr>
      <w:r>
        <w:t>Projets d’accords d’agence entre l’Organisation météorologique mondiale et le Comité exécutif du Fonds multilatéral, et entre l’Organisation météorologique mondiale et le Trésorier du Fonds multilatéral (décision 98/62 g</w:t>
      </w:r>
      <w:r w:rsidR="00FF32DE">
        <w:t>)</w:t>
      </w:r>
      <w:r w:rsidR="003A19C4">
        <w:t>)</w:t>
      </w:r>
      <w:r>
        <w:t>.</w:t>
      </w:r>
    </w:p>
    <w:p w14:paraId="0BC6A8C5" w14:textId="7C3D72E0" w:rsidR="003F58FD" w:rsidRPr="00893AD9" w:rsidRDefault="003F58FD" w:rsidP="003F58FD">
      <w:pPr>
        <w:pStyle w:val="ListParagraph"/>
        <w:numPr>
          <w:ilvl w:val="0"/>
          <w:numId w:val="21"/>
        </w:numPr>
        <w:spacing w:after="240"/>
        <w:ind w:left="720" w:hanging="720"/>
        <w:contextualSpacing w:val="0"/>
      </w:pPr>
      <w:r>
        <w:t>Examen du régime des coûts administratifs du Fonds multilatéral et de son budget de financement de base (décision 93/95 e</w:t>
      </w:r>
      <w:r w:rsidR="00FF32DE">
        <w:t>)</w:t>
      </w:r>
      <w:r w:rsidR="003A19C4">
        <w:t>)</w:t>
      </w:r>
      <w:r>
        <w:t>.</w:t>
      </w:r>
    </w:p>
    <w:p w14:paraId="5F4540E4" w14:textId="77777777" w:rsidR="003F58FD" w:rsidRPr="00893AD9" w:rsidRDefault="003F58FD" w:rsidP="003F58FD">
      <w:pPr>
        <w:pStyle w:val="ListParagraph"/>
        <w:numPr>
          <w:ilvl w:val="0"/>
          <w:numId w:val="21"/>
        </w:numPr>
        <w:spacing w:after="240"/>
        <w:ind w:left="720" w:hanging="720"/>
        <w:contextualSpacing w:val="0"/>
      </w:pPr>
      <w:r>
        <w:t>Rapport du sous-groupe sur le secteur de la production.</w:t>
      </w:r>
    </w:p>
    <w:p w14:paraId="7ED754EC" w14:textId="77777777" w:rsidR="003F58FD" w:rsidRPr="00893AD9" w:rsidRDefault="003F58FD" w:rsidP="003F58FD">
      <w:pPr>
        <w:pStyle w:val="ListParagraph"/>
        <w:numPr>
          <w:ilvl w:val="0"/>
          <w:numId w:val="21"/>
        </w:numPr>
        <w:spacing w:after="240"/>
        <w:ind w:left="720" w:hanging="720"/>
        <w:contextualSpacing w:val="0"/>
      </w:pPr>
      <w:r>
        <w:t>Questions diverses.</w:t>
      </w:r>
    </w:p>
    <w:p w14:paraId="25E1E9BB" w14:textId="77777777" w:rsidR="003F58FD" w:rsidRPr="00893AD9" w:rsidRDefault="003F58FD" w:rsidP="003F58FD">
      <w:pPr>
        <w:pStyle w:val="ListParagraph"/>
        <w:numPr>
          <w:ilvl w:val="0"/>
          <w:numId w:val="21"/>
        </w:numPr>
        <w:spacing w:after="240"/>
        <w:ind w:left="720" w:hanging="720"/>
        <w:contextualSpacing w:val="0"/>
      </w:pPr>
      <w:r>
        <w:t>Adoption du rapport.</w:t>
      </w:r>
    </w:p>
    <w:p w14:paraId="5F81BF52" w14:textId="18CE24B7" w:rsidR="00066CE8" w:rsidRPr="00730C12" w:rsidRDefault="003F58FD" w:rsidP="006939BC">
      <w:pPr>
        <w:pStyle w:val="ListParagraph"/>
        <w:numPr>
          <w:ilvl w:val="0"/>
          <w:numId w:val="21"/>
        </w:numPr>
        <w:spacing w:after="240"/>
        <w:ind w:left="720" w:hanging="720"/>
        <w:contextualSpacing w:val="0"/>
        <w:jc w:val="left"/>
        <w:rPr>
          <w:lang w:val="fr-CA"/>
        </w:rPr>
      </w:pPr>
      <w:r>
        <w:lastRenderedPageBreak/>
        <w:t>Clôture de la réunion.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730C12" w:rsidRPr="00E9063C" w14:paraId="6F112465" w14:textId="77777777" w:rsidTr="008E66E1">
        <w:tc>
          <w:tcPr>
            <w:tcW w:w="999" w:type="pct"/>
          </w:tcPr>
          <w:p w14:paraId="74A872A6" w14:textId="77777777" w:rsidR="00730C12" w:rsidRPr="00E9063C" w:rsidRDefault="00730C12" w:rsidP="008E66E1"/>
        </w:tc>
        <w:tc>
          <w:tcPr>
            <w:tcW w:w="1000" w:type="pct"/>
          </w:tcPr>
          <w:p w14:paraId="7D432FC1" w14:textId="77777777" w:rsidR="00730C12" w:rsidRPr="00E9063C" w:rsidRDefault="00730C12" w:rsidP="008E66E1"/>
        </w:tc>
        <w:tc>
          <w:tcPr>
            <w:tcW w:w="1000" w:type="pct"/>
            <w:tcBorders>
              <w:bottom w:val="single" w:sz="4" w:space="0" w:color="auto"/>
            </w:tcBorders>
          </w:tcPr>
          <w:p w14:paraId="158BFD38" w14:textId="77777777" w:rsidR="00730C12" w:rsidRPr="00E9063C" w:rsidRDefault="00730C12" w:rsidP="008E66E1"/>
        </w:tc>
        <w:tc>
          <w:tcPr>
            <w:tcW w:w="1000" w:type="pct"/>
          </w:tcPr>
          <w:p w14:paraId="367E1BCB" w14:textId="77777777" w:rsidR="00730C12" w:rsidRPr="00E9063C" w:rsidRDefault="00730C12" w:rsidP="008E66E1"/>
        </w:tc>
        <w:tc>
          <w:tcPr>
            <w:tcW w:w="1001" w:type="pct"/>
          </w:tcPr>
          <w:p w14:paraId="1EFD1B68" w14:textId="77777777" w:rsidR="00730C12" w:rsidRPr="00E9063C" w:rsidRDefault="00730C12" w:rsidP="008E66E1"/>
        </w:tc>
      </w:tr>
    </w:tbl>
    <w:p w14:paraId="7FAE18B2" w14:textId="77777777" w:rsidR="00730C12" w:rsidRPr="009B0D30" w:rsidRDefault="00730C12" w:rsidP="00730C12">
      <w:pPr>
        <w:jc w:val="center"/>
      </w:pPr>
    </w:p>
    <w:p w14:paraId="4303678D" w14:textId="77777777" w:rsidR="00730C12" w:rsidRPr="00FC4F08" w:rsidRDefault="00730C12" w:rsidP="00730C12">
      <w:pPr>
        <w:pStyle w:val="ListParagraph"/>
        <w:spacing w:after="240"/>
        <w:contextualSpacing w:val="0"/>
        <w:jc w:val="left"/>
        <w:rPr>
          <w:lang w:val="fr-CA"/>
        </w:rPr>
      </w:pPr>
    </w:p>
    <w:sectPr w:rsidR="00730C12" w:rsidRPr="00FC4F08" w:rsidSect="007F550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5DF41" w14:textId="77777777" w:rsidR="00B24C9B" w:rsidRDefault="00B24C9B" w:rsidP="004A504B">
      <w:r>
        <w:separator/>
      </w:r>
    </w:p>
  </w:endnote>
  <w:endnote w:type="continuationSeparator" w:id="0">
    <w:p w14:paraId="3B7F2CF1" w14:textId="77777777" w:rsidR="00B24C9B" w:rsidRDefault="00B24C9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BA06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2058638"/>
      <w:docPartObj>
        <w:docPartGallery w:val="Page Numbers (Bottom of Page)"/>
        <w:docPartUnique/>
      </w:docPartObj>
    </w:sdtPr>
    <w:sdtEndPr>
      <w:rPr>
        <w:noProof/>
      </w:rPr>
    </w:sdtEndPr>
    <w:sdtContent>
      <w:p w14:paraId="0E6E6D1C" w14:textId="2E060DB3" w:rsidR="00766E86" w:rsidRDefault="00766E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FAFD1" w14:textId="77777777" w:rsidR="007F5501" w:rsidRDefault="007F5501" w:rsidP="007F5501">
    <w:pPr>
      <w:pBdr>
        <w:top w:val="single" w:sz="4" w:space="4" w:color="auto"/>
        <w:left w:val="single" w:sz="4" w:space="4" w:color="auto"/>
        <w:bottom w:val="single" w:sz="4" w:space="9" w:color="auto"/>
        <w:right w:val="single" w:sz="4" w:space="4" w:color="auto"/>
      </w:pBdr>
      <w:jc w:val="center"/>
      <w:textAlignment w:val="top"/>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0EA8ADCC" w14:textId="77777777" w:rsidR="004E7F9C" w:rsidRPr="007F5501" w:rsidRDefault="007F5501" w:rsidP="007F5501">
    <w:pPr>
      <w:pBdr>
        <w:top w:val="single" w:sz="4" w:space="4" w:color="auto"/>
        <w:left w:val="single" w:sz="4" w:space="4" w:color="auto"/>
        <w:bottom w:val="single" w:sz="4" w:space="9" w:color="auto"/>
        <w:right w:val="single" w:sz="4" w:space="4" w:color="auto"/>
      </w:pBdr>
      <w:jc w:val="center"/>
      <w:textAlignment w:val="center"/>
      <w:rPr>
        <w:sz w:val="18"/>
        <w:szCs w:val="18"/>
        <w:lang w:val="fr-FR"/>
      </w:rPr>
    </w:pPr>
    <w:r w:rsidRPr="00C72ACD">
      <w:rPr>
        <w:rFonts w:cs="MS Serif"/>
        <w:sz w:val="18"/>
        <w:szCs w:val="18"/>
        <w:lang w:val="fr-FR"/>
      </w:rPr>
      <w:t>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ABBCD" w14:textId="77777777" w:rsidR="00B24C9B" w:rsidRDefault="00B24C9B" w:rsidP="004A504B">
      <w:r>
        <w:separator/>
      </w:r>
    </w:p>
  </w:footnote>
  <w:footnote w:type="continuationSeparator" w:id="0">
    <w:p w14:paraId="47301669" w14:textId="77777777" w:rsidR="00B24C9B" w:rsidRDefault="00B24C9B"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427BB" w14:textId="77777777" w:rsidR="00DC6A10" w:rsidRPr="0033525D" w:rsidRDefault="003F58FD">
    <w:fldSimple w:instr=" DOCPROPERTY &quot;Document number&quot;  \* MERGEFORMAT ">
      <w:r>
        <w:t>UNEP/OzL.Pro/ExCom/99/1</w:t>
      </w:r>
    </w:fldSimple>
  </w:p>
  <w:p w14:paraId="0494E9E2" w14:textId="77777777" w:rsidR="00DC6A10" w:rsidRPr="0033525D" w:rsidRDefault="00DC6A10"/>
  <w:p w14:paraId="5FDD386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59874" w14:textId="77777777" w:rsidR="00DC6A10" w:rsidRDefault="003F58FD">
    <w:pPr>
      <w:jc w:val="right"/>
    </w:pPr>
    <w:fldSimple w:instr=" DOCPROPERTY &quot;Document number&quot;  \* MERGEFORMAT ">
      <w:r>
        <w:t>UNEP/OzL.Pro/ExCom/99/1</w:t>
      </w:r>
    </w:fldSimple>
  </w:p>
  <w:p w14:paraId="00779A63" w14:textId="77777777" w:rsidR="00DC6A10" w:rsidRDefault="00DC6A10">
    <w:pPr>
      <w:pStyle w:val="Header"/>
    </w:pPr>
  </w:p>
  <w:p w14:paraId="4352414A" w14:textId="77777777" w:rsidR="00766E86" w:rsidRPr="0033525D" w:rsidRDefault="00766E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23746F1"/>
    <w:multiLevelType w:val="hybridMultilevel"/>
    <w:tmpl w:val="F47855C0"/>
    <w:lvl w:ilvl="0" w:tplc="2200B698">
      <w:start w:val="1"/>
      <w:numFmt w:val="decimal"/>
      <w:lvlText w:val="%1."/>
      <w:lvlJc w:val="left"/>
      <w:pPr>
        <w:ind w:left="576" w:hanging="576"/>
      </w:pPr>
    </w:lvl>
    <w:lvl w:ilvl="1" w:tplc="9A923DB0">
      <w:start w:val="1"/>
      <w:numFmt w:val="lowerLetter"/>
      <w:lvlText w:val="%2)"/>
      <w:lvlJc w:val="left"/>
      <w:pPr>
        <w:ind w:left="1296" w:hanging="576"/>
      </w:pPr>
      <w:rPr>
        <w:rFonts w:hint="default"/>
      </w:rPr>
    </w:lvl>
    <w:lvl w:ilvl="2" w:tplc="CAE2E360">
      <w:start w:val="1"/>
      <w:numFmt w:val="lowerRoman"/>
      <w:lvlText w:val="%3)"/>
      <w:lvlJc w:val="left"/>
      <w:pPr>
        <w:ind w:left="2016" w:hanging="576"/>
      </w:pPr>
      <w:rPr>
        <w:rFonts w:hint="default"/>
      </w:rPr>
    </w:lvl>
    <w:lvl w:ilvl="3" w:tplc="7CC2AB9E">
      <w:numFmt w:val="decimal"/>
      <w:lvlText w:val=""/>
      <w:lvlJc w:val="left"/>
    </w:lvl>
    <w:lvl w:ilvl="4" w:tplc="503EE12E">
      <w:numFmt w:val="decimal"/>
      <w:lvlText w:val=""/>
      <w:lvlJc w:val="left"/>
    </w:lvl>
    <w:lvl w:ilvl="5" w:tplc="4E7077D0">
      <w:numFmt w:val="decimal"/>
      <w:lvlText w:val=""/>
      <w:lvlJc w:val="left"/>
    </w:lvl>
    <w:lvl w:ilvl="6" w:tplc="F7B817D0">
      <w:numFmt w:val="decimal"/>
      <w:lvlText w:val=""/>
      <w:lvlJc w:val="left"/>
    </w:lvl>
    <w:lvl w:ilvl="7" w:tplc="DE1C907C">
      <w:numFmt w:val="decimal"/>
      <w:lvlText w:val=""/>
      <w:lvlJc w:val="left"/>
    </w:lvl>
    <w:lvl w:ilvl="8" w:tplc="63DA0D1C">
      <w:numFmt w:val="decimal"/>
      <w:lvlText w:val=""/>
      <w:lvlJc w:val="left"/>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51951601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F58FD"/>
    <w:rsid w:val="00000FED"/>
    <w:rsid w:val="00002E8E"/>
    <w:rsid w:val="0000434E"/>
    <w:rsid w:val="00004D82"/>
    <w:rsid w:val="000211A9"/>
    <w:rsid w:val="00021238"/>
    <w:rsid w:val="00022071"/>
    <w:rsid w:val="000220DD"/>
    <w:rsid w:val="00024F01"/>
    <w:rsid w:val="00031260"/>
    <w:rsid w:val="00035532"/>
    <w:rsid w:val="0003681A"/>
    <w:rsid w:val="000372B7"/>
    <w:rsid w:val="00050F6E"/>
    <w:rsid w:val="00061EC2"/>
    <w:rsid w:val="00066CE8"/>
    <w:rsid w:val="00080ED0"/>
    <w:rsid w:val="00085B8F"/>
    <w:rsid w:val="00090481"/>
    <w:rsid w:val="000A3826"/>
    <w:rsid w:val="000A47F3"/>
    <w:rsid w:val="000A4BFB"/>
    <w:rsid w:val="000A6C26"/>
    <w:rsid w:val="000A797D"/>
    <w:rsid w:val="000B36C8"/>
    <w:rsid w:val="000D52A4"/>
    <w:rsid w:val="000E07BC"/>
    <w:rsid w:val="000E1E5C"/>
    <w:rsid w:val="000E2E21"/>
    <w:rsid w:val="000F1CD4"/>
    <w:rsid w:val="000F4103"/>
    <w:rsid w:val="000F70A7"/>
    <w:rsid w:val="00103AB1"/>
    <w:rsid w:val="00113CCA"/>
    <w:rsid w:val="00122F25"/>
    <w:rsid w:val="00131802"/>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3CF2"/>
    <w:rsid w:val="001F51B2"/>
    <w:rsid w:val="001F53FD"/>
    <w:rsid w:val="00210B8B"/>
    <w:rsid w:val="00214863"/>
    <w:rsid w:val="002156B4"/>
    <w:rsid w:val="00224FCD"/>
    <w:rsid w:val="002412A6"/>
    <w:rsid w:val="00253222"/>
    <w:rsid w:val="00261C13"/>
    <w:rsid w:val="00262847"/>
    <w:rsid w:val="00281BB2"/>
    <w:rsid w:val="002A03C3"/>
    <w:rsid w:val="002B254E"/>
    <w:rsid w:val="002B4CE8"/>
    <w:rsid w:val="002B72E9"/>
    <w:rsid w:val="002C7998"/>
    <w:rsid w:val="002D7F52"/>
    <w:rsid w:val="002F1E53"/>
    <w:rsid w:val="002F2CAA"/>
    <w:rsid w:val="0030052C"/>
    <w:rsid w:val="00325678"/>
    <w:rsid w:val="003306E1"/>
    <w:rsid w:val="003320E4"/>
    <w:rsid w:val="0033525D"/>
    <w:rsid w:val="003406E7"/>
    <w:rsid w:val="003414F3"/>
    <w:rsid w:val="0035613E"/>
    <w:rsid w:val="00363EE9"/>
    <w:rsid w:val="003733FA"/>
    <w:rsid w:val="00376128"/>
    <w:rsid w:val="0037742E"/>
    <w:rsid w:val="00377D56"/>
    <w:rsid w:val="0038245A"/>
    <w:rsid w:val="003840E6"/>
    <w:rsid w:val="00385CFC"/>
    <w:rsid w:val="0039337A"/>
    <w:rsid w:val="003A0CD2"/>
    <w:rsid w:val="003A19C4"/>
    <w:rsid w:val="003A3189"/>
    <w:rsid w:val="003A3CA7"/>
    <w:rsid w:val="003B232C"/>
    <w:rsid w:val="003B33BD"/>
    <w:rsid w:val="003B569D"/>
    <w:rsid w:val="003C3C0E"/>
    <w:rsid w:val="003D42A6"/>
    <w:rsid w:val="003D4F21"/>
    <w:rsid w:val="003D4FAC"/>
    <w:rsid w:val="003E137B"/>
    <w:rsid w:val="003E1885"/>
    <w:rsid w:val="003E7906"/>
    <w:rsid w:val="003F000F"/>
    <w:rsid w:val="003F3C50"/>
    <w:rsid w:val="003F58FD"/>
    <w:rsid w:val="00406202"/>
    <w:rsid w:val="00406A6A"/>
    <w:rsid w:val="00406B22"/>
    <w:rsid w:val="00407147"/>
    <w:rsid w:val="004078FA"/>
    <w:rsid w:val="00431E08"/>
    <w:rsid w:val="004328A7"/>
    <w:rsid w:val="00434C74"/>
    <w:rsid w:val="0045241E"/>
    <w:rsid w:val="00456EB4"/>
    <w:rsid w:val="00457827"/>
    <w:rsid w:val="004718F3"/>
    <w:rsid w:val="00475040"/>
    <w:rsid w:val="00490C06"/>
    <w:rsid w:val="00493D40"/>
    <w:rsid w:val="00493EE3"/>
    <w:rsid w:val="004956BA"/>
    <w:rsid w:val="004957BE"/>
    <w:rsid w:val="004967B6"/>
    <w:rsid w:val="004A504B"/>
    <w:rsid w:val="004A6911"/>
    <w:rsid w:val="004B3652"/>
    <w:rsid w:val="004B54E0"/>
    <w:rsid w:val="004B7384"/>
    <w:rsid w:val="004C4269"/>
    <w:rsid w:val="004D2997"/>
    <w:rsid w:val="004D6236"/>
    <w:rsid w:val="004D7F90"/>
    <w:rsid w:val="004E4DBB"/>
    <w:rsid w:val="004E4E41"/>
    <w:rsid w:val="004E73DB"/>
    <w:rsid w:val="004E7F9C"/>
    <w:rsid w:val="004F0C40"/>
    <w:rsid w:val="004F3493"/>
    <w:rsid w:val="004F5143"/>
    <w:rsid w:val="00512B09"/>
    <w:rsid w:val="00514BBF"/>
    <w:rsid w:val="00520976"/>
    <w:rsid w:val="005220ED"/>
    <w:rsid w:val="00533796"/>
    <w:rsid w:val="00537343"/>
    <w:rsid w:val="005516F3"/>
    <w:rsid w:val="00555D75"/>
    <w:rsid w:val="00560DF0"/>
    <w:rsid w:val="0056241E"/>
    <w:rsid w:val="0056413B"/>
    <w:rsid w:val="0056759C"/>
    <w:rsid w:val="00567785"/>
    <w:rsid w:val="0059513E"/>
    <w:rsid w:val="005A6AA4"/>
    <w:rsid w:val="005A6D9F"/>
    <w:rsid w:val="005B48FF"/>
    <w:rsid w:val="005C1E32"/>
    <w:rsid w:val="005C670D"/>
    <w:rsid w:val="005D363F"/>
    <w:rsid w:val="005E1DA6"/>
    <w:rsid w:val="00604C15"/>
    <w:rsid w:val="006120A0"/>
    <w:rsid w:val="006158D5"/>
    <w:rsid w:val="00621A1D"/>
    <w:rsid w:val="00625D83"/>
    <w:rsid w:val="00630485"/>
    <w:rsid w:val="00634819"/>
    <w:rsid w:val="00651984"/>
    <w:rsid w:val="006623E7"/>
    <w:rsid w:val="00662B80"/>
    <w:rsid w:val="0066768F"/>
    <w:rsid w:val="00670F6C"/>
    <w:rsid w:val="00676E58"/>
    <w:rsid w:val="006852C7"/>
    <w:rsid w:val="006852CE"/>
    <w:rsid w:val="00692D14"/>
    <w:rsid w:val="0069692B"/>
    <w:rsid w:val="006A7A3B"/>
    <w:rsid w:val="006B65C7"/>
    <w:rsid w:val="006C1727"/>
    <w:rsid w:val="006C32FD"/>
    <w:rsid w:val="006C39CE"/>
    <w:rsid w:val="006D0FCC"/>
    <w:rsid w:val="006D21F5"/>
    <w:rsid w:val="006D3089"/>
    <w:rsid w:val="006E126D"/>
    <w:rsid w:val="006E1FC3"/>
    <w:rsid w:val="006E786C"/>
    <w:rsid w:val="00700DD7"/>
    <w:rsid w:val="00704CE9"/>
    <w:rsid w:val="0070616B"/>
    <w:rsid w:val="00706295"/>
    <w:rsid w:val="00706FDA"/>
    <w:rsid w:val="00711F9A"/>
    <w:rsid w:val="00713810"/>
    <w:rsid w:val="007303A5"/>
    <w:rsid w:val="00730B3E"/>
    <w:rsid w:val="00730C12"/>
    <w:rsid w:val="0073420B"/>
    <w:rsid w:val="00736367"/>
    <w:rsid w:val="0074436F"/>
    <w:rsid w:val="0074760E"/>
    <w:rsid w:val="00753194"/>
    <w:rsid w:val="007548C4"/>
    <w:rsid w:val="00754ABA"/>
    <w:rsid w:val="00766E86"/>
    <w:rsid w:val="00782B0D"/>
    <w:rsid w:val="007947EA"/>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F5501"/>
    <w:rsid w:val="0080345C"/>
    <w:rsid w:val="0082522F"/>
    <w:rsid w:val="00831979"/>
    <w:rsid w:val="00831D5B"/>
    <w:rsid w:val="00851352"/>
    <w:rsid w:val="00857077"/>
    <w:rsid w:val="00863230"/>
    <w:rsid w:val="00865BD0"/>
    <w:rsid w:val="008717D8"/>
    <w:rsid w:val="0087215C"/>
    <w:rsid w:val="00875D25"/>
    <w:rsid w:val="00880E35"/>
    <w:rsid w:val="008875FE"/>
    <w:rsid w:val="00887F8E"/>
    <w:rsid w:val="008929AD"/>
    <w:rsid w:val="00896234"/>
    <w:rsid w:val="00896EF1"/>
    <w:rsid w:val="00897E43"/>
    <w:rsid w:val="008A4946"/>
    <w:rsid w:val="008C222B"/>
    <w:rsid w:val="008C5738"/>
    <w:rsid w:val="008C7EAD"/>
    <w:rsid w:val="008D0CFE"/>
    <w:rsid w:val="008D6152"/>
    <w:rsid w:val="008E4CC8"/>
    <w:rsid w:val="008E7BA9"/>
    <w:rsid w:val="008F0F81"/>
    <w:rsid w:val="008F27BF"/>
    <w:rsid w:val="008F2E64"/>
    <w:rsid w:val="008F52BB"/>
    <w:rsid w:val="009142EC"/>
    <w:rsid w:val="009145E4"/>
    <w:rsid w:val="009154C3"/>
    <w:rsid w:val="00915EDB"/>
    <w:rsid w:val="00923540"/>
    <w:rsid w:val="00926767"/>
    <w:rsid w:val="00933383"/>
    <w:rsid w:val="009361D5"/>
    <w:rsid w:val="009428A4"/>
    <w:rsid w:val="009659F4"/>
    <w:rsid w:val="00970D60"/>
    <w:rsid w:val="00975C70"/>
    <w:rsid w:val="009874D0"/>
    <w:rsid w:val="0099390E"/>
    <w:rsid w:val="009960E5"/>
    <w:rsid w:val="009A03EE"/>
    <w:rsid w:val="009A53DD"/>
    <w:rsid w:val="009A7ADC"/>
    <w:rsid w:val="009B0D30"/>
    <w:rsid w:val="009C19B7"/>
    <w:rsid w:val="009C5ABB"/>
    <w:rsid w:val="009D7C51"/>
    <w:rsid w:val="009D7DCC"/>
    <w:rsid w:val="009E196C"/>
    <w:rsid w:val="009E6A0A"/>
    <w:rsid w:val="009E6E1D"/>
    <w:rsid w:val="009F36BF"/>
    <w:rsid w:val="009F7A3F"/>
    <w:rsid w:val="00A111B6"/>
    <w:rsid w:val="00A26D27"/>
    <w:rsid w:val="00A376EE"/>
    <w:rsid w:val="00A37F42"/>
    <w:rsid w:val="00A42A99"/>
    <w:rsid w:val="00A5151A"/>
    <w:rsid w:val="00A5651A"/>
    <w:rsid w:val="00A57E0A"/>
    <w:rsid w:val="00A77919"/>
    <w:rsid w:val="00A823F6"/>
    <w:rsid w:val="00A8719E"/>
    <w:rsid w:val="00AA0A89"/>
    <w:rsid w:val="00AA5368"/>
    <w:rsid w:val="00AA6429"/>
    <w:rsid w:val="00AC01AA"/>
    <w:rsid w:val="00AC3EE9"/>
    <w:rsid w:val="00AC4F72"/>
    <w:rsid w:val="00AC5041"/>
    <w:rsid w:val="00AE482E"/>
    <w:rsid w:val="00AF1B39"/>
    <w:rsid w:val="00AF741A"/>
    <w:rsid w:val="00B01ADB"/>
    <w:rsid w:val="00B04161"/>
    <w:rsid w:val="00B056F9"/>
    <w:rsid w:val="00B11E3D"/>
    <w:rsid w:val="00B14D2C"/>
    <w:rsid w:val="00B17E82"/>
    <w:rsid w:val="00B24C9B"/>
    <w:rsid w:val="00B4575A"/>
    <w:rsid w:val="00B575BA"/>
    <w:rsid w:val="00B71144"/>
    <w:rsid w:val="00B71608"/>
    <w:rsid w:val="00B76429"/>
    <w:rsid w:val="00B86471"/>
    <w:rsid w:val="00B956D4"/>
    <w:rsid w:val="00B97446"/>
    <w:rsid w:val="00BA7432"/>
    <w:rsid w:val="00BB2764"/>
    <w:rsid w:val="00BB607B"/>
    <w:rsid w:val="00BC1AA0"/>
    <w:rsid w:val="00BC2495"/>
    <w:rsid w:val="00BC314A"/>
    <w:rsid w:val="00BC440A"/>
    <w:rsid w:val="00BC7EB9"/>
    <w:rsid w:val="00BD2643"/>
    <w:rsid w:val="00BD56B1"/>
    <w:rsid w:val="00BD6558"/>
    <w:rsid w:val="00BF2AD7"/>
    <w:rsid w:val="00BF2F76"/>
    <w:rsid w:val="00BF3022"/>
    <w:rsid w:val="00BF3214"/>
    <w:rsid w:val="00BF5573"/>
    <w:rsid w:val="00C15867"/>
    <w:rsid w:val="00C22398"/>
    <w:rsid w:val="00C2296D"/>
    <w:rsid w:val="00C23155"/>
    <w:rsid w:val="00C27801"/>
    <w:rsid w:val="00C40C41"/>
    <w:rsid w:val="00C4331C"/>
    <w:rsid w:val="00C45885"/>
    <w:rsid w:val="00C4779A"/>
    <w:rsid w:val="00C50F22"/>
    <w:rsid w:val="00C57971"/>
    <w:rsid w:val="00C65BD7"/>
    <w:rsid w:val="00C72ACD"/>
    <w:rsid w:val="00C76BA4"/>
    <w:rsid w:val="00C83A48"/>
    <w:rsid w:val="00C85865"/>
    <w:rsid w:val="00C85E85"/>
    <w:rsid w:val="00C926C8"/>
    <w:rsid w:val="00C960CA"/>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1900"/>
    <w:rsid w:val="00CE4C22"/>
    <w:rsid w:val="00CE76E5"/>
    <w:rsid w:val="00CF41EC"/>
    <w:rsid w:val="00CF5D04"/>
    <w:rsid w:val="00D04DE4"/>
    <w:rsid w:val="00D063F1"/>
    <w:rsid w:val="00D11735"/>
    <w:rsid w:val="00D14F22"/>
    <w:rsid w:val="00D27D21"/>
    <w:rsid w:val="00D439F3"/>
    <w:rsid w:val="00D4741C"/>
    <w:rsid w:val="00D537F7"/>
    <w:rsid w:val="00D57918"/>
    <w:rsid w:val="00D62C9C"/>
    <w:rsid w:val="00D73DC6"/>
    <w:rsid w:val="00D74C1A"/>
    <w:rsid w:val="00D754C1"/>
    <w:rsid w:val="00D77393"/>
    <w:rsid w:val="00D77A35"/>
    <w:rsid w:val="00D81B3E"/>
    <w:rsid w:val="00D81E1E"/>
    <w:rsid w:val="00D90C70"/>
    <w:rsid w:val="00D90E49"/>
    <w:rsid w:val="00D96ADE"/>
    <w:rsid w:val="00DA0CE2"/>
    <w:rsid w:val="00DA2387"/>
    <w:rsid w:val="00DA3105"/>
    <w:rsid w:val="00DC6A10"/>
    <w:rsid w:val="00DD3B37"/>
    <w:rsid w:val="00DE657E"/>
    <w:rsid w:val="00DF1274"/>
    <w:rsid w:val="00DF4704"/>
    <w:rsid w:val="00E024AA"/>
    <w:rsid w:val="00E03994"/>
    <w:rsid w:val="00E05ADE"/>
    <w:rsid w:val="00E15C77"/>
    <w:rsid w:val="00E1693E"/>
    <w:rsid w:val="00E250F1"/>
    <w:rsid w:val="00E3550D"/>
    <w:rsid w:val="00E408B7"/>
    <w:rsid w:val="00E43663"/>
    <w:rsid w:val="00E50692"/>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C17D1"/>
    <w:rsid w:val="00ED27E8"/>
    <w:rsid w:val="00ED7137"/>
    <w:rsid w:val="00EE2FA2"/>
    <w:rsid w:val="00EF06EA"/>
    <w:rsid w:val="00EF3D8C"/>
    <w:rsid w:val="00F07604"/>
    <w:rsid w:val="00F21088"/>
    <w:rsid w:val="00F248F9"/>
    <w:rsid w:val="00F326BF"/>
    <w:rsid w:val="00F327E7"/>
    <w:rsid w:val="00F35746"/>
    <w:rsid w:val="00F447C7"/>
    <w:rsid w:val="00F459B4"/>
    <w:rsid w:val="00F5211B"/>
    <w:rsid w:val="00F554A9"/>
    <w:rsid w:val="00F55E9A"/>
    <w:rsid w:val="00F716FD"/>
    <w:rsid w:val="00F80355"/>
    <w:rsid w:val="00F87C43"/>
    <w:rsid w:val="00FA5722"/>
    <w:rsid w:val="00FB0C81"/>
    <w:rsid w:val="00FC2200"/>
    <w:rsid w:val="00FC2540"/>
    <w:rsid w:val="00FC4F08"/>
    <w:rsid w:val="00FD2EAA"/>
    <w:rsid w:val="00FE1FA0"/>
    <w:rsid w:val="00FE5FC1"/>
    <w:rsid w:val="00FE790A"/>
    <w:rsid w:val="00FF0204"/>
    <w:rsid w:val="00FF32DE"/>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474FBE"/>
  <w15:docId w15:val="{0A4FD9FA-0BAD-40D9-BB6A-E3D6E9AD9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styleId="ListParagraph">
    <w:name w:val="List Paragraph"/>
    <w:basedOn w:val="Normal"/>
    <w:qFormat/>
    <w:rsid w:val="003F58FD"/>
    <w:pPr>
      <w:ind w:left="720"/>
      <w:contextualSpacing/>
    </w:pPr>
    <w:rPr>
      <w:rFonts w:eastAsia="Times New Roman"/>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YAN\OneDrive%20-%20United%20Nations\General%20-%20UNEP-UNMFS-Shared_drives\99_TEMP_D0CS\0_Template\F99-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129071D4-B1F8-4E8B-8611-BFB21151C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F99-template</Template>
  <TotalTime>19</TotalTime>
  <Pages>4</Pages>
  <Words>749</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 Bacquet</dc:creator>
  <cp:lastModifiedBy>Angela Xue He Yan</cp:lastModifiedBy>
  <cp:revision>20</cp:revision>
  <cp:lastPrinted>2001-05-26T16:40:00Z</cp:lastPrinted>
  <dcterms:created xsi:type="dcterms:W3CDTF">2026-09-02T09:50:00Z</dcterms:created>
  <dcterms:modified xsi:type="dcterms:W3CDTF">2026-09-02T18:27:00Z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UNEP/OzL.Pro/ExCom/99/1</vt:lpwstr>
  </property>
  <property fmtid="{D5CDD505-2E9C-101B-9397-08002B2CF9AE}" pid="3" name="Revision date">
    <vt:lpwstr>31 August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