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E68E8BA" w14:textId="77777777">
        <w:trPr>
          <w:trHeight w:val="720"/>
        </w:trPr>
        <w:tc>
          <w:tcPr>
            <w:tcW w:w="5490" w:type="dxa"/>
            <w:gridSpan w:val="2"/>
            <w:tcBorders>
              <w:bottom w:val="single" w:sz="18" w:space="0" w:color="auto"/>
            </w:tcBorders>
          </w:tcPr>
          <w:p w14:paraId="74E19452"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D04060D"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0C9AEB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B516C3"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178FE0B1" wp14:editId="05ABAB6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23BB3E6"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33725F5"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5B81028"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1509470"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B5B7896"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3F2DDB8C" w14:textId="77777777" w:rsidR="00C15867" w:rsidRPr="009B0D30" w:rsidRDefault="00C15867">
            <w:r w:rsidRPr="009B0D30">
              <w:t>Distr.</w:t>
            </w:r>
          </w:p>
          <w:p w14:paraId="5D4C6785" w14:textId="77777777" w:rsidR="00923540" w:rsidRPr="009B0D30" w:rsidRDefault="00923540" w:rsidP="00923540">
            <w:r w:rsidRPr="009B0D30">
              <w:t>GENERAL</w:t>
            </w:r>
          </w:p>
          <w:p w14:paraId="572C351A" w14:textId="77777777" w:rsidR="00C15867" w:rsidRPr="009B0D30" w:rsidRDefault="00C15867"/>
          <w:p w14:paraId="55FE13D7" w14:textId="77777777" w:rsidR="00C15867" w:rsidRPr="009B0D30" w:rsidRDefault="00C15867"/>
          <w:p w14:paraId="0F4C0071" w14:textId="3FF7A884" w:rsidR="00C15867" w:rsidRPr="008834DD" w:rsidRDefault="007548C4">
            <w:pPr>
              <w:rPr>
                <w:lang w:val="pt-BR"/>
              </w:rPr>
            </w:pPr>
            <w:r>
              <w:fldChar w:fldCharType="begin"/>
            </w:r>
            <w:r w:rsidRPr="008834DD">
              <w:rPr>
                <w:lang w:val="pt-BR"/>
              </w:rPr>
              <w:instrText xml:space="preserve"> DOCPROPERTY "Document number"  \* MERGEFORMAT </w:instrText>
            </w:r>
            <w:r>
              <w:fldChar w:fldCharType="separate"/>
            </w:r>
            <w:r w:rsidR="00E363F5" w:rsidRPr="008834DD">
              <w:rPr>
                <w:lang w:val="pt-BR"/>
              </w:rPr>
              <w:t>UNEP/OzL.Pro/ExCom/97/36/Add.1</w:t>
            </w:r>
            <w:r>
              <w:fldChar w:fldCharType="end"/>
            </w:r>
          </w:p>
          <w:p w14:paraId="71B9A0A7" w14:textId="65FDAB1D" w:rsidR="00C15867" w:rsidRPr="009B0D30" w:rsidRDefault="00BC2495">
            <w:r w:rsidRPr="009B0D30">
              <w:fldChar w:fldCharType="begin"/>
            </w:r>
            <w:r w:rsidR="00851352" w:rsidRPr="009B0D30">
              <w:instrText xml:space="preserve"> DOCPROPERTY "Revision date" \@ "d MMMM YYYY"  \* MERGEFORMAT </w:instrText>
            </w:r>
            <w:r w:rsidRPr="009B0D30">
              <w:fldChar w:fldCharType="separate"/>
            </w:r>
            <w:r w:rsidR="00E363F5">
              <w:t>18 November 2025</w:t>
            </w:r>
            <w:r w:rsidRPr="009B0D30">
              <w:fldChar w:fldCharType="end"/>
            </w:r>
          </w:p>
          <w:p w14:paraId="795509F2" w14:textId="77777777" w:rsidR="00C15867" w:rsidRPr="009B0D30" w:rsidRDefault="00C15867">
            <w:pPr>
              <w:rPr>
                <w:caps/>
              </w:rPr>
            </w:pPr>
          </w:p>
          <w:p w14:paraId="4E6B7CAD" w14:textId="77777777" w:rsidR="00C15867" w:rsidRPr="009B0D30" w:rsidRDefault="00C15867">
            <w:r w:rsidRPr="009B0D30">
              <w:t>ORIGINAL: ENGLISH</w:t>
            </w:r>
          </w:p>
        </w:tc>
      </w:tr>
    </w:tbl>
    <w:p w14:paraId="2E3A9173" w14:textId="77777777" w:rsidR="00CA59FB" w:rsidRDefault="00C15867" w:rsidP="00E363F5">
      <w:pPr>
        <w:spacing w:before="40"/>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F10452">
        <w:t>s</w:t>
      </w:r>
      <w:r w:rsidR="00B35FCB">
        <w:t>even</w:t>
      </w:r>
      <w:r w:rsidR="00E9339B" w:rsidRPr="00E9339B">
        <w:t xml:space="preserve">th </w:t>
      </w:r>
      <w:r w:rsidR="00CA59FB">
        <w:t>Meeting</w:t>
      </w:r>
    </w:p>
    <w:p w14:paraId="17EAC16C" w14:textId="79C9CCC4" w:rsidR="00CA59FB" w:rsidRDefault="00CA59FB" w:rsidP="00CA59FB">
      <w:pPr>
        <w:jc w:val="left"/>
      </w:pPr>
      <w:r>
        <w:t xml:space="preserve">Montreal, </w:t>
      </w:r>
      <w:r w:rsidR="00D26D68">
        <w:t>1</w:t>
      </w:r>
      <w:r w:rsidR="00E363F5">
        <w:t>–</w:t>
      </w:r>
      <w:r w:rsidR="00D26D68">
        <w:t>5</w:t>
      </w:r>
      <w:r w:rsidR="00022071">
        <w:t xml:space="preserve"> </w:t>
      </w:r>
      <w:r w:rsidR="00D26D68">
        <w:t>December</w:t>
      </w:r>
      <w:r w:rsidR="007624A2">
        <w:t xml:space="preserve"> 2025</w:t>
      </w:r>
    </w:p>
    <w:p w14:paraId="240AFB24" w14:textId="0C625AF5" w:rsidR="0079781A" w:rsidRDefault="0079781A" w:rsidP="0079781A">
      <w:pPr>
        <w:jc w:val="left"/>
      </w:pPr>
      <w:r>
        <w:t xml:space="preserve">Item </w:t>
      </w:r>
      <w:r w:rsidR="00E363F5">
        <w:t>9(d)</w:t>
      </w:r>
      <w:r>
        <w:t xml:space="preserve"> </w:t>
      </w:r>
      <w:r w:rsidRPr="00512BEF">
        <w:t>of the provisional agenda</w:t>
      </w:r>
      <w:r w:rsidRPr="00512BEF">
        <w:rPr>
          <w:rStyle w:val="FootnoteReference"/>
        </w:rPr>
        <w:footnoteReference w:id="1"/>
      </w:r>
    </w:p>
    <w:p w14:paraId="545162AD" w14:textId="77777777" w:rsidR="00C15867" w:rsidRPr="009B0D30" w:rsidRDefault="00C15867" w:rsidP="00CA59FB">
      <w:pPr>
        <w:jc w:val="left"/>
      </w:pPr>
    </w:p>
    <w:p w14:paraId="51437571" w14:textId="77777777" w:rsidR="002024B6" w:rsidRPr="002024B6" w:rsidRDefault="002024B6" w:rsidP="002024B6"/>
    <w:p w14:paraId="23FD4DCA" w14:textId="77777777" w:rsidR="002024B6" w:rsidRPr="002024B6" w:rsidRDefault="002024B6" w:rsidP="002024B6"/>
    <w:p w14:paraId="73DC2314" w14:textId="4EF5423B" w:rsidR="00E41ADE" w:rsidRDefault="00E41ADE" w:rsidP="00C35127">
      <w:pPr>
        <w:spacing w:after="240"/>
        <w:jc w:val="center"/>
        <w:rPr>
          <w:b/>
          <w:bCs/>
        </w:rPr>
      </w:pPr>
      <w:r>
        <w:rPr>
          <w:b/>
          <w:bCs/>
        </w:rPr>
        <w:t>Addendum</w:t>
      </w:r>
    </w:p>
    <w:p w14:paraId="08A1A54A" w14:textId="296A6B35" w:rsidR="00C35127" w:rsidRDefault="00C35127" w:rsidP="00C35127">
      <w:pPr>
        <w:spacing w:after="240"/>
        <w:jc w:val="center"/>
        <w:rPr>
          <w:b/>
          <w:bCs/>
        </w:rPr>
      </w:pPr>
      <w:r>
        <w:rPr>
          <w:b/>
          <w:bCs/>
        </w:rPr>
        <w:t>PROJECT PROPOSALS: ARGENTINA</w:t>
      </w:r>
    </w:p>
    <w:p w14:paraId="0D565DE0" w14:textId="6619C1C8" w:rsidR="00EF2D24" w:rsidRDefault="005C4F0A" w:rsidP="005C4F0A">
      <w:pPr>
        <w:spacing w:after="240"/>
      </w:pPr>
      <w:r>
        <w:rPr>
          <w:b/>
          <w:bCs/>
        </w:rPr>
        <w:tab/>
      </w:r>
      <w:r w:rsidR="00E33B3D">
        <w:t xml:space="preserve">This document is issued to </w:t>
      </w:r>
      <w:r w:rsidR="00E33B3D">
        <w:rPr>
          <w:b/>
          <w:bCs/>
        </w:rPr>
        <w:t>add</w:t>
      </w:r>
      <w:r w:rsidR="00E33B3D">
        <w:t xml:space="preserve"> </w:t>
      </w:r>
      <w:r w:rsidR="00573D28">
        <w:t xml:space="preserve">to </w:t>
      </w:r>
      <w:r w:rsidR="009155D9">
        <w:t xml:space="preserve">the </w:t>
      </w:r>
      <w:r w:rsidR="00DF2412" w:rsidRPr="00B576E6">
        <w:t>comments and recommendation of the Secretariat on the project proposal</w:t>
      </w:r>
      <w:r w:rsidR="00F56911">
        <w:t xml:space="preserve">s </w:t>
      </w:r>
      <w:r w:rsidR="00573D28">
        <w:t>issued for Argentina</w:t>
      </w:r>
      <w:r w:rsidR="00DF2412">
        <w:t>:</w:t>
      </w:r>
    </w:p>
    <w:p w14:paraId="4D70E117" w14:textId="77777777" w:rsidR="00511246" w:rsidRPr="00B576E6" w:rsidRDefault="00511246" w:rsidP="00511246">
      <w:pPr>
        <w:spacing w:before="240" w:after="240"/>
        <w:rPr>
          <w:u w:val="single"/>
        </w:rPr>
      </w:pPr>
      <w:r w:rsidRPr="00B576E6">
        <w:rPr>
          <w:u w:val="single"/>
        </w:rPr>
        <w:t>Phase-out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8"/>
        <w:gridCol w:w="1947"/>
        <w:gridCol w:w="2285"/>
      </w:tblGrid>
      <w:tr w:rsidR="00511246" w:rsidRPr="00B576E6" w14:paraId="0A948F21" w14:textId="77777777" w:rsidTr="00C74282">
        <w:trPr>
          <w:trHeight w:val="771"/>
        </w:trPr>
        <w:tc>
          <w:tcPr>
            <w:tcW w:w="2761" w:type="pct"/>
          </w:tcPr>
          <w:p w14:paraId="6F2DF01A" w14:textId="7729CD3D" w:rsidR="00511246" w:rsidRPr="00B576E6" w:rsidRDefault="00511246" w:rsidP="00511246">
            <w:pPr>
              <w:pStyle w:val="ListParagraph"/>
              <w:numPr>
                <w:ilvl w:val="0"/>
                <w:numId w:val="22"/>
              </w:numPr>
              <w:ind w:left="604" w:hanging="714"/>
              <w:jc w:val="left"/>
              <w:rPr>
                <w:lang w:val="en-CA"/>
              </w:rPr>
            </w:pPr>
            <w:r w:rsidRPr="00B576E6">
              <w:rPr>
                <w:lang w:val="en-CA"/>
              </w:rPr>
              <w:t>HCFC phase-out management plan (stage I</w:t>
            </w:r>
            <w:r>
              <w:rPr>
                <w:lang w:val="en-CA"/>
              </w:rPr>
              <w:t>I</w:t>
            </w:r>
            <w:r w:rsidRPr="00B576E6">
              <w:rPr>
                <w:lang w:val="en-CA"/>
              </w:rPr>
              <w:t>I, f</w:t>
            </w:r>
            <w:r>
              <w:rPr>
                <w:lang w:val="en-CA"/>
              </w:rPr>
              <w:t>irst</w:t>
            </w:r>
            <w:r w:rsidRPr="00B576E6">
              <w:rPr>
                <w:lang w:val="en-CA"/>
              </w:rPr>
              <w:t> tranche)</w:t>
            </w:r>
          </w:p>
        </w:tc>
        <w:tc>
          <w:tcPr>
            <w:tcW w:w="1030" w:type="pct"/>
          </w:tcPr>
          <w:p w14:paraId="5060F6C7" w14:textId="4DFDDB1A" w:rsidR="00511246" w:rsidRPr="00B576E6" w:rsidRDefault="00511246">
            <w:pPr>
              <w:jc w:val="center"/>
            </w:pPr>
            <w:r w:rsidRPr="00B576E6">
              <w:t>UNIDO</w:t>
            </w:r>
          </w:p>
        </w:tc>
        <w:tc>
          <w:tcPr>
            <w:tcW w:w="1209" w:type="pct"/>
          </w:tcPr>
          <w:p w14:paraId="32E80856" w14:textId="77777777" w:rsidR="00511246" w:rsidRPr="00B576E6" w:rsidRDefault="00511246">
            <w:pPr>
              <w:jc w:val="right"/>
            </w:pPr>
            <w:r w:rsidRPr="00B576E6">
              <w:t>Individual</w:t>
            </w:r>
            <w:r w:rsidRPr="00B576E6">
              <w:br/>
              <w:t>consideration</w:t>
            </w:r>
          </w:p>
        </w:tc>
      </w:tr>
    </w:tbl>
    <w:p w14:paraId="2E461799" w14:textId="77777777" w:rsidR="008C5738" w:rsidRPr="00511246" w:rsidRDefault="008C5738" w:rsidP="00511246">
      <w:pPr>
        <w:pStyle w:val="StyleHeader4Para4Left0Firstline0"/>
        <w:numPr>
          <w:ilvl w:val="0"/>
          <w:numId w:val="0"/>
        </w:numPr>
        <w:rPr>
          <w:bCs/>
          <w:sz w:val="22"/>
        </w:rPr>
      </w:pPr>
    </w:p>
    <w:p w14:paraId="52041D07" w14:textId="77777777" w:rsidR="00BB2764" w:rsidRPr="009B0D30" w:rsidRDefault="00BB2764" w:rsidP="00BB2764"/>
    <w:p w14:paraId="02DA6439" w14:textId="77777777" w:rsidR="008C5738" w:rsidRPr="009B0D30" w:rsidRDefault="004E7F9C" w:rsidP="00BB2764">
      <w:pPr>
        <w:pStyle w:val="StyleHeader4Para4Left0Firstline0"/>
        <w:numPr>
          <w:ilvl w:val="0"/>
          <w:numId w:val="0"/>
        </w:numPr>
        <w:tabs>
          <w:tab w:val="clear" w:pos="2880"/>
          <w:tab w:val="clear" w:pos="5760"/>
        </w:tabs>
        <w:jc w:val="center"/>
        <w:rPr>
          <w:b/>
          <w:sz w:val="22"/>
        </w:rPr>
      </w:pPr>
      <w:r w:rsidRPr="009B0D30">
        <w:rPr>
          <w:b/>
          <w:sz w:val="22"/>
        </w:rPr>
        <w:br w:type="page"/>
      </w:r>
    </w:p>
    <w:p w14:paraId="3DB9D4C6" w14:textId="77777777" w:rsidR="00C74282" w:rsidRPr="00996241" w:rsidRDefault="00C74282" w:rsidP="00C74282">
      <w:pPr>
        <w:spacing w:after="120"/>
        <w:jc w:val="center"/>
        <w:rPr>
          <w:b/>
        </w:rPr>
      </w:pPr>
      <w:r w:rsidRPr="00996241">
        <w:rPr>
          <w:b/>
        </w:rPr>
        <w:lastRenderedPageBreak/>
        <w:t>PROJECT EVALUATION SHEET – MULTI-YEAR PROJECTS</w:t>
      </w:r>
    </w:p>
    <w:p w14:paraId="1D24905D" w14:textId="77777777" w:rsidR="00C74282" w:rsidRPr="00C56812" w:rsidRDefault="00C74282" w:rsidP="00C74282">
      <w:pPr>
        <w:spacing w:before="240" w:after="240"/>
        <w:jc w:val="center"/>
        <w:rPr>
          <w:b/>
        </w:rPr>
      </w:pPr>
      <w:r w:rsidRPr="00C200FD">
        <w:rPr>
          <w:b/>
        </w:rPr>
        <w:t>Argentina</w:t>
      </w:r>
    </w:p>
    <w:tbl>
      <w:tblPr>
        <w:tblStyle w:val="TableGrid"/>
        <w:tblW w:w="5535" w:type="pct"/>
        <w:jc w:val="center"/>
        <w:tblCellMar>
          <w:top w:w="28" w:type="dxa"/>
          <w:bottom w:w="28" w:type="dxa"/>
        </w:tblCellMar>
        <w:tblLook w:val="04A0" w:firstRow="1" w:lastRow="0" w:firstColumn="1" w:lastColumn="0" w:noHBand="0" w:noVBand="1"/>
      </w:tblPr>
      <w:tblGrid>
        <w:gridCol w:w="5296"/>
        <w:gridCol w:w="5154"/>
      </w:tblGrid>
      <w:tr w:rsidR="00C74282" w:rsidRPr="00EB31E3" w14:paraId="5F20664A" w14:textId="77777777">
        <w:trPr>
          <w:trHeight w:val="139"/>
          <w:jc w:val="center"/>
        </w:trPr>
        <w:tc>
          <w:tcPr>
            <w:tcW w:w="2534" w:type="pct"/>
          </w:tcPr>
          <w:p w14:paraId="1EC310DC" w14:textId="77777777" w:rsidR="00C74282" w:rsidRPr="00996241" w:rsidRDefault="00C74282">
            <w:pPr>
              <w:rPr>
                <w:b/>
                <w:sz w:val="20"/>
              </w:rPr>
            </w:pPr>
            <w:r w:rsidRPr="00996241">
              <w:rPr>
                <w:b/>
                <w:sz w:val="20"/>
              </w:rPr>
              <w:t>(I) PROJECT TITLE</w:t>
            </w:r>
          </w:p>
        </w:tc>
        <w:tc>
          <w:tcPr>
            <w:tcW w:w="2466" w:type="pct"/>
          </w:tcPr>
          <w:p w14:paraId="3C6A8FEE" w14:textId="77777777" w:rsidR="00C74282" w:rsidRPr="00996241" w:rsidRDefault="00C74282">
            <w:pPr>
              <w:jc w:val="center"/>
              <w:rPr>
                <w:b/>
                <w:sz w:val="20"/>
              </w:rPr>
            </w:pPr>
            <w:r w:rsidRPr="00996241">
              <w:rPr>
                <w:b/>
                <w:sz w:val="20"/>
              </w:rPr>
              <w:t>AGENCY</w:t>
            </w:r>
          </w:p>
        </w:tc>
      </w:tr>
      <w:tr w:rsidR="00C74282" w:rsidRPr="00EB31E3" w14:paraId="12CF9A3B" w14:textId="77777777">
        <w:trPr>
          <w:trHeight w:val="40"/>
          <w:jc w:val="center"/>
        </w:trPr>
        <w:tc>
          <w:tcPr>
            <w:tcW w:w="2534" w:type="pct"/>
            <w:vAlign w:val="center"/>
          </w:tcPr>
          <w:p w14:paraId="79011400" w14:textId="77777777" w:rsidR="00C74282" w:rsidRPr="00C200FD" w:rsidRDefault="00C74282">
            <w:pPr>
              <w:jc w:val="center"/>
              <w:rPr>
                <w:color w:val="000000" w:themeColor="text1"/>
                <w:sz w:val="20"/>
              </w:rPr>
            </w:pPr>
            <w:r w:rsidRPr="00C200FD">
              <w:rPr>
                <w:color w:val="000000" w:themeColor="text1"/>
                <w:sz w:val="20"/>
              </w:rPr>
              <w:t>HCFC phase-out plan (s</w:t>
            </w:r>
            <w:r>
              <w:rPr>
                <w:color w:val="000000" w:themeColor="text1"/>
                <w:sz w:val="20"/>
              </w:rPr>
              <w:t>tage I</w:t>
            </w:r>
            <w:r w:rsidRPr="00C200FD">
              <w:rPr>
                <w:color w:val="000000" w:themeColor="text1"/>
                <w:sz w:val="20"/>
              </w:rPr>
              <w:t>II)</w:t>
            </w:r>
          </w:p>
        </w:tc>
        <w:tc>
          <w:tcPr>
            <w:tcW w:w="2466" w:type="pct"/>
            <w:vAlign w:val="center"/>
          </w:tcPr>
          <w:p w14:paraId="39692C27" w14:textId="77777777" w:rsidR="00C74282" w:rsidRPr="00996241" w:rsidRDefault="00C74282">
            <w:pPr>
              <w:jc w:val="center"/>
              <w:rPr>
                <w:color w:val="000000" w:themeColor="text1"/>
                <w:sz w:val="20"/>
              </w:rPr>
            </w:pPr>
            <w:r w:rsidRPr="00C200FD">
              <w:rPr>
                <w:color w:val="000000" w:themeColor="text1"/>
                <w:sz w:val="20"/>
              </w:rPr>
              <w:t>UNIDO (lead)</w:t>
            </w:r>
          </w:p>
        </w:tc>
      </w:tr>
    </w:tbl>
    <w:p w14:paraId="415C768A" w14:textId="77777777" w:rsidR="00C74282" w:rsidRPr="001E0544" w:rsidRDefault="00C74282" w:rsidP="00C74282">
      <w:pPr>
        <w:jc w:val="center"/>
      </w:pPr>
    </w:p>
    <w:tbl>
      <w:tblPr>
        <w:tblStyle w:val="TableGrid"/>
        <w:tblW w:w="5534" w:type="pct"/>
        <w:jc w:val="center"/>
        <w:tblCellMar>
          <w:top w:w="28" w:type="dxa"/>
          <w:bottom w:w="28" w:type="dxa"/>
        </w:tblCellMar>
        <w:tblLook w:val="04A0" w:firstRow="1" w:lastRow="0" w:firstColumn="1" w:lastColumn="0" w:noHBand="0" w:noVBand="1"/>
      </w:tblPr>
      <w:tblGrid>
        <w:gridCol w:w="5295"/>
        <w:gridCol w:w="2159"/>
        <w:gridCol w:w="2994"/>
      </w:tblGrid>
      <w:tr w:rsidR="00C74282" w:rsidRPr="00996241" w14:paraId="6950858E" w14:textId="77777777">
        <w:trPr>
          <w:trHeight w:val="77"/>
          <w:jc w:val="center"/>
        </w:trPr>
        <w:tc>
          <w:tcPr>
            <w:tcW w:w="2534" w:type="pct"/>
          </w:tcPr>
          <w:p w14:paraId="133C7350" w14:textId="77777777" w:rsidR="00C74282" w:rsidRPr="00996241" w:rsidRDefault="00C74282">
            <w:pPr>
              <w:jc w:val="left"/>
              <w:rPr>
                <w:b/>
                <w:sz w:val="20"/>
              </w:rPr>
            </w:pPr>
            <w:r w:rsidRPr="00996241">
              <w:rPr>
                <w:b/>
                <w:sz w:val="20"/>
              </w:rPr>
              <w:t>(II) LATEST ARTICLE 7 DATA (Annex C</w:t>
            </w:r>
            <w:r>
              <w:rPr>
                <w:b/>
                <w:sz w:val="20"/>
              </w:rPr>
              <w:t>,</w:t>
            </w:r>
            <w:r w:rsidRPr="00996241">
              <w:rPr>
                <w:b/>
                <w:sz w:val="20"/>
              </w:rPr>
              <w:t xml:space="preserve"> Group </w:t>
            </w:r>
            <w:r>
              <w:rPr>
                <w:b/>
                <w:sz w:val="20"/>
              </w:rPr>
              <w:t>I</w:t>
            </w:r>
            <w:r w:rsidRPr="00996241">
              <w:rPr>
                <w:b/>
                <w:sz w:val="20"/>
              </w:rPr>
              <w:t>)</w:t>
            </w:r>
          </w:p>
        </w:tc>
        <w:tc>
          <w:tcPr>
            <w:tcW w:w="1033" w:type="pct"/>
          </w:tcPr>
          <w:p w14:paraId="11207C1D" w14:textId="77777777" w:rsidR="00C74282" w:rsidRPr="00996241" w:rsidRDefault="00C74282">
            <w:pPr>
              <w:jc w:val="center"/>
              <w:rPr>
                <w:sz w:val="20"/>
              </w:rPr>
            </w:pPr>
            <w:r w:rsidRPr="00996241">
              <w:rPr>
                <w:sz w:val="20"/>
              </w:rPr>
              <w:t>Year</w:t>
            </w:r>
            <w:r w:rsidRPr="00B3169A">
              <w:rPr>
                <w:sz w:val="20"/>
              </w:rPr>
              <w:t>:</w:t>
            </w:r>
            <w:r w:rsidRPr="00B3169A" w:rsidDel="00027AAC">
              <w:rPr>
                <w:sz w:val="20"/>
              </w:rPr>
              <w:t xml:space="preserve"> </w:t>
            </w:r>
            <w:r w:rsidRPr="00B3169A">
              <w:rPr>
                <w:color w:val="000000" w:themeColor="text1"/>
                <w:sz w:val="20"/>
              </w:rPr>
              <w:t>2024</w:t>
            </w:r>
          </w:p>
        </w:tc>
        <w:tc>
          <w:tcPr>
            <w:tcW w:w="1433" w:type="pct"/>
          </w:tcPr>
          <w:p w14:paraId="264612EB" w14:textId="77777777" w:rsidR="00C74282" w:rsidRPr="00996241" w:rsidRDefault="00C74282">
            <w:pPr>
              <w:jc w:val="right"/>
              <w:rPr>
                <w:sz w:val="20"/>
              </w:rPr>
            </w:pPr>
            <w:r>
              <w:rPr>
                <w:color w:val="000000" w:themeColor="text1"/>
                <w:sz w:val="20"/>
              </w:rPr>
              <w:t>158.45</w:t>
            </w:r>
            <w:r>
              <w:rPr>
                <w:sz w:val="20"/>
              </w:rPr>
              <w:t> ODP </w:t>
            </w:r>
            <w:r w:rsidRPr="00996241">
              <w:rPr>
                <w:sz w:val="20"/>
              </w:rPr>
              <w:t>tonnes</w:t>
            </w:r>
          </w:p>
        </w:tc>
      </w:tr>
    </w:tbl>
    <w:p w14:paraId="51207DAA" w14:textId="77777777" w:rsidR="00C74282" w:rsidRPr="001E0544" w:rsidRDefault="00C74282" w:rsidP="00C74282">
      <w:pPr>
        <w:jc w:val="center"/>
      </w:pPr>
    </w:p>
    <w:tbl>
      <w:tblPr>
        <w:tblStyle w:val="TableGrid"/>
        <w:tblW w:w="5530" w:type="pct"/>
        <w:jc w:val="center"/>
        <w:tblLayout w:type="fixed"/>
        <w:tblLook w:val="04A0" w:firstRow="1" w:lastRow="0" w:firstColumn="1" w:lastColumn="0" w:noHBand="0" w:noVBand="1"/>
      </w:tblPr>
      <w:tblGrid>
        <w:gridCol w:w="2428"/>
        <w:gridCol w:w="716"/>
        <w:gridCol w:w="716"/>
        <w:gridCol w:w="858"/>
        <w:gridCol w:w="1432"/>
        <w:gridCol w:w="1002"/>
        <w:gridCol w:w="716"/>
        <w:gridCol w:w="858"/>
        <w:gridCol w:w="572"/>
        <w:gridCol w:w="1143"/>
      </w:tblGrid>
      <w:tr w:rsidR="00C74282" w:rsidRPr="00250791" w14:paraId="1FC29E25" w14:textId="77777777">
        <w:trPr>
          <w:trHeight w:val="43"/>
          <w:jc w:val="center"/>
        </w:trPr>
        <w:tc>
          <w:tcPr>
            <w:tcW w:w="9209" w:type="dxa"/>
            <w:gridSpan w:val="9"/>
          </w:tcPr>
          <w:p w14:paraId="6681BDDE" w14:textId="77777777" w:rsidR="00C74282" w:rsidRPr="00250791" w:rsidRDefault="00C74282">
            <w:pPr>
              <w:spacing w:after="60"/>
              <w:ind w:left="-243"/>
              <w:contextualSpacing/>
              <w:jc w:val="left"/>
              <w:rPr>
                <w:b/>
                <w:sz w:val="20"/>
              </w:rPr>
            </w:pPr>
            <w:r w:rsidRPr="00250791">
              <w:rPr>
                <w:b/>
                <w:sz w:val="20"/>
              </w:rPr>
              <w:t>(III) LATEST COUNTRY PROGRAMME SECTORAL DATA (ODP tonnes)</w:t>
            </w:r>
          </w:p>
        </w:tc>
        <w:tc>
          <w:tcPr>
            <w:tcW w:w="1132" w:type="dxa"/>
          </w:tcPr>
          <w:p w14:paraId="1A5DE90F" w14:textId="77777777" w:rsidR="00C74282" w:rsidRPr="00250791" w:rsidRDefault="00C74282">
            <w:pPr>
              <w:spacing w:after="60"/>
              <w:ind w:left="-243"/>
              <w:contextualSpacing/>
              <w:jc w:val="right"/>
              <w:rPr>
                <w:b/>
                <w:sz w:val="20"/>
              </w:rPr>
            </w:pPr>
            <w:r w:rsidRPr="00250791">
              <w:rPr>
                <w:b/>
                <w:sz w:val="20"/>
              </w:rPr>
              <w:t xml:space="preserve">Year: </w:t>
            </w:r>
            <w:r w:rsidRPr="00250791">
              <w:rPr>
                <w:b/>
                <w:color w:val="000000" w:themeColor="text1"/>
                <w:sz w:val="20"/>
              </w:rPr>
              <w:t>2024</w:t>
            </w:r>
          </w:p>
        </w:tc>
      </w:tr>
      <w:tr w:rsidR="00C74282" w:rsidRPr="00250791" w14:paraId="6F076D8E" w14:textId="77777777">
        <w:trPr>
          <w:trHeight w:val="520"/>
          <w:jc w:val="center"/>
        </w:trPr>
        <w:tc>
          <w:tcPr>
            <w:tcW w:w="2405" w:type="dxa"/>
            <w:vAlign w:val="center"/>
          </w:tcPr>
          <w:p w14:paraId="0839C60A" w14:textId="77777777" w:rsidR="00C74282" w:rsidRPr="00250791" w:rsidRDefault="00C74282">
            <w:pPr>
              <w:spacing w:after="60"/>
              <w:contextualSpacing/>
              <w:jc w:val="center"/>
              <w:rPr>
                <w:sz w:val="20"/>
              </w:rPr>
            </w:pPr>
            <w:r w:rsidRPr="00250791">
              <w:rPr>
                <w:sz w:val="20"/>
              </w:rPr>
              <w:t>Chemical</w:t>
            </w:r>
          </w:p>
        </w:tc>
        <w:tc>
          <w:tcPr>
            <w:tcW w:w="709" w:type="dxa"/>
            <w:vAlign w:val="center"/>
          </w:tcPr>
          <w:p w14:paraId="2B6F23E2" w14:textId="77777777" w:rsidR="00C74282" w:rsidRPr="00250791" w:rsidRDefault="00C74282">
            <w:pPr>
              <w:spacing w:after="60"/>
              <w:ind w:left="-106" w:right="-97"/>
              <w:contextualSpacing/>
              <w:jc w:val="center"/>
              <w:rPr>
                <w:sz w:val="20"/>
              </w:rPr>
            </w:pPr>
            <w:r w:rsidRPr="00250791">
              <w:rPr>
                <w:sz w:val="20"/>
              </w:rPr>
              <w:t>Aerosol</w:t>
            </w:r>
          </w:p>
        </w:tc>
        <w:tc>
          <w:tcPr>
            <w:tcW w:w="709" w:type="dxa"/>
            <w:vAlign w:val="center"/>
          </w:tcPr>
          <w:p w14:paraId="61C05C0F" w14:textId="77777777" w:rsidR="00C74282" w:rsidRPr="00250791" w:rsidRDefault="00C74282">
            <w:pPr>
              <w:spacing w:after="60"/>
              <w:contextualSpacing/>
              <w:jc w:val="center"/>
              <w:rPr>
                <w:sz w:val="20"/>
              </w:rPr>
            </w:pPr>
            <w:r w:rsidRPr="00250791">
              <w:rPr>
                <w:sz w:val="20"/>
              </w:rPr>
              <w:t>Foam</w:t>
            </w:r>
          </w:p>
        </w:tc>
        <w:tc>
          <w:tcPr>
            <w:tcW w:w="850" w:type="dxa"/>
            <w:vAlign w:val="center"/>
          </w:tcPr>
          <w:p w14:paraId="2B9885D0" w14:textId="77777777" w:rsidR="00C74282" w:rsidRPr="00250791" w:rsidRDefault="00C74282">
            <w:pPr>
              <w:spacing w:after="60"/>
              <w:ind w:left="-106" w:right="-112"/>
              <w:contextualSpacing/>
              <w:jc w:val="center"/>
              <w:rPr>
                <w:sz w:val="20"/>
              </w:rPr>
            </w:pPr>
            <w:r w:rsidRPr="00250791">
              <w:rPr>
                <w:sz w:val="20"/>
              </w:rPr>
              <w:t>Fire</w:t>
            </w:r>
            <w:r>
              <w:rPr>
                <w:sz w:val="20"/>
              </w:rPr>
              <w:t>-</w:t>
            </w:r>
            <w:r w:rsidRPr="00250791">
              <w:rPr>
                <w:sz w:val="20"/>
              </w:rPr>
              <w:t>fighting</w:t>
            </w:r>
          </w:p>
        </w:tc>
        <w:tc>
          <w:tcPr>
            <w:tcW w:w="2410" w:type="dxa"/>
            <w:gridSpan w:val="2"/>
            <w:vAlign w:val="center"/>
          </w:tcPr>
          <w:p w14:paraId="155258A7" w14:textId="77777777" w:rsidR="00C74282" w:rsidRPr="00250791" w:rsidRDefault="00C74282">
            <w:pPr>
              <w:spacing w:after="60"/>
              <w:contextualSpacing/>
              <w:jc w:val="center"/>
              <w:rPr>
                <w:sz w:val="20"/>
              </w:rPr>
            </w:pPr>
            <w:r w:rsidRPr="00250791">
              <w:rPr>
                <w:sz w:val="20"/>
              </w:rPr>
              <w:t>Refrigeration</w:t>
            </w:r>
          </w:p>
        </w:tc>
        <w:tc>
          <w:tcPr>
            <w:tcW w:w="709" w:type="dxa"/>
            <w:vAlign w:val="center"/>
          </w:tcPr>
          <w:p w14:paraId="131FBB37" w14:textId="77777777" w:rsidR="00C74282" w:rsidRPr="00250791" w:rsidRDefault="00C74282">
            <w:pPr>
              <w:spacing w:after="60"/>
              <w:ind w:left="-106" w:right="-105"/>
              <w:contextualSpacing/>
              <w:jc w:val="center"/>
              <w:rPr>
                <w:sz w:val="20"/>
              </w:rPr>
            </w:pPr>
            <w:r w:rsidRPr="00250791">
              <w:rPr>
                <w:sz w:val="20"/>
              </w:rPr>
              <w:t>Solvent</w:t>
            </w:r>
          </w:p>
        </w:tc>
        <w:tc>
          <w:tcPr>
            <w:tcW w:w="850" w:type="dxa"/>
            <w:vAlign w:val="center"/>
          </w:tcPr>
          <w:p w14:paraId="435DD777" w14:textId="77777777" w:rsidR="00C74282" w:rsidRPr="00250791" w:rsidRDefault="00C74282">
            <w:pPr>
              <w:spacing w:after="60"/>
              <w:ind w:left="-105" w:right="-125"/>
              <w:contextualSpacing/>
              <w:jc w:val="center"/>
              <w:rPr>
                <w:sz w:val="20"/>
              </w:rPr>
            </w:pPr>
            <w:r w:rsidRPr="00250791">
              <w:rPr>
                <w:sz w:val="20"/>
              </w:rPr>
              <w:t>Process agent</w:t>
            </w:r>
          </w:p>
        </w:tc>
        <w:tc>
          <w:tcPr>
            <w:tcW w:w="567" w:type="dxa"/>
            <w:vAlign w:val="center"/>
          </w:tcPr>
          <w:p w14:paraId="021FC9B3" w14:textId="77777777" w:rsidR="00C74282" w:rsidRPr="00250791" w:rsidRDefault="00C74282">
            <w:pPr>
              <w:spacing w:after="60"/>
              <w:ind w:left="-118" w:right="-106"/>
              <w:contextualSpacing/>
              <w:jc w:val="center"/>
              <w:rPr>
                <w:sz w:val="20"/>
              </w:rPr>
            </w:pPr>
            <w:r>
              <w:rPr>
                <w:sz w:val="20"/>
              </w:rPr>
              <w:t>Lab use</w:t>
            </w:r>
          </w:p>
        </w:tc>
        <w:tc>
          <w:tcPr>
            <w:tcW w:w="1132" w:type="dxa"/>
            <w:vAlign w:val="center"/>
          </w:tcPr>
          <w:p w14:paraId="188986DC" w14:textId="77777777" w:rsidR="00C74282" w:rsidRPr="00250791" w:rsidRDefault="00C74282">
            <w:pPr>
              <w:spacing w:after="60"/>
              <w:ind w:left="-118" w:right="-106"/>
              <w:contextualSpacing/>
              <w:jc w:val="center"/>
              <w:rPr>
                <w:sz w:val="20"/>
              </w:rPr>
            </w:pPr>
            <w:r w:rsidRPr="00250791">
              <w:rPr>
                <w:sz w:val="20"/>
              </w:rPr>
              <w:t xml:space="preserve">Total </w:t>
            </w:r>
            <w:r w:rsidRPr="00B836C5">
              <w:rPr>
                <w:bCs/>
                <w:sz w:val="20"/>
              </w:rPr>
              <w:t>use*</w:t>
            </w:r>
          </w:p>
        </w:tc>
      </w:tr>
      <w:tr w:rsidR="00C74282" w:rsidRPr="00250791" w14:paraId="4313D507" w14:textId="77777777">
        <w:trPr>
          <w:trHeight w:val="43"/>
          <w:jc w:val="center"/>
        </w:trPr>
        <w:tc>
          <w:tcPr>
            <w:tcW w:w="4673" w:type="dxa"/>
            <w:gridSpan w:val="4"/>
            <w:vAlign w:val="center"/>
          </w:tcPr>
          <w:p w14:paraId="0B02C3F2" w14:textId="77777777" w:rsidR="00C74282" w:rsidRPr="00250791" w:rsidRDefault="00C74282">
            <w:pPr>
              <w:spacing w:after="60"/>
              <w:contextualSpacing/>
              <w:jc w:val="center"/>
              <w:rPr>
                <w:sz w:val="20"/>
              </w:rPr>
            </w:pPr>
          </w:p>
        </w:tc>
        <w:tc>
          <w:tcPr>
            <w:tcW w:w="1418" w:type="dxa"/>
            <w:vAlign w:val="center"/>
          </w:tcPr>
          <w:p w14:paraId="0423C900" w14:textId="77777777" w:rsidR="00C74282" w:rsidRPr="00250791" w:rsidRDefault="00C74282">
            <w:pPr>
              <w:spacing w:after="60"/>
              <w:ind w:left="-83" w:right="-68"/>
              <w:contextualSpacing/>
              <w:jc w:val="center"/>
              <w:rPr>
                <w:sz w:val="20"/>
              </w:rPr>
            </w:pPr>
            <w:r w:rsidRPr="00250791">
              <w:rPr>
                <w:sz w:val="20"/>
              </w:rPr>
              <w:t>Manufactur</w:t>
            </w:r>
            <w:r>
              <w:rPr>
                <w:sz w:val="20"/>
              </w:rPr>
              <w:t>ing</w:t>
            </w:r>
          </w:p>
        </w:tc>
        <w:tc>
          <w:tcPr>
            <w:tcW w:w="992" w:type="dxa"/>
            <w:vAlign w:val="center"/>
          </w:tcPr>
          <w:p w14:paraId="6BE2AD4F" w14:textId="77777777" w:rsidR="00C74282" w:rsidRPr="00250791" w:rsidRDefault="00C74282">
            <w:pPr>
              <w:spacing w:after="60"/>
              <w:ind w:left="-110" w:right="-117"/>
              <w:contextualSpacing/>
              <w:jc w:val="center"/>
              <w:rPr>
                <w:sz w:val="20"/>
              </w:rPr>
            </w:pPr>
            <w:r w:rsidRPr="00250791">
              <w:rPr>
                <w:sz w:val="20"/>
              </w:rPr>
              <w:t>Servicing</w:t>
            </w:r>
          </w:p>
        </w:tc>
        <w:tc>
          <w:tcPr>
            <w:tcW w:w="3258" w:type="dxa"/>
            <w:gridSpan w:val="4"/>
          </w:tcPr>
          <w:p w14:paraId="721FA542" w14:textId="77777777" w:rsidR="00C74282" w:rsidRPr="00250791" w:rsidRDefault="00C74282">
            <w:pPr>
              <w:spacing w:after="60"/>
              <w:contextualSpacing/>
              <w:jc w:val="center"/>
              <w:rPr>
                <w:sz w:val="20"/>
              </w:rPr>
            </w:pPr>
          </w:p>
        </w:tc>
      </w:tr>
      <w:tr w:rsidR="00C74282" w:rsidRPr="00250791" w14:paraId="684C635E" w14:textId="77777777">
        <w:trPr>
          <w:trHeight w:val="43"/>
          <w:jc w:val="center"/>
        </w:trPr>
        <w:tc>
          <w:tcPr>
            <w:tcW w:w="2405" w:type="dxa"/>
          </w:tcPr>
          <w:p w14:paraId="6AE057B7" w14:textId="77777777" w:rsidR="00C74282" w:rsidRPr="00250791" w:rsidRDefault="00C74282">
            <w:pPr>
              <w:spacing w:after="60"/>
              <w:contextualSpacing/>
              <w:jc w:val="left"/>
              <w:rPr>
                <w:sz w:val="20"/>
              </w:rPr>
            </w:pPr>
            <w:r w:rsidRPr="00250791">
              <w:rPr>
                <w:color w:val="000000" w:themeColor="text1"/>
                <w:sz w:val="20"/>
              </w:rPr>
              <w:t>HCFC-22</w:t>
            </w:r>
          </w:p>
        </w:tc>
        <w:tc>
          <w:tcPr>
            <w:tcW w:w="709" w:type="dxa"/>
          </w:tcPr>
          <w:p w14:paraId="3B91F015" w14:textId="77777777" w:rsidR="00C74282" w:rsidRPr="00250791" w:rsidRDefault="00C74282">
            <w:pPr>
              <w:spacing w:after="60"/>
              <w:contextualSpacing/>
              <w:jc w:val="right"/>
              <w:rPr>
                <w:sz w:val="20"/>
              </w:rPr>
            </w:pPr>
            <w:r w:rsidRPr="00250791">
              <w:rPr>
                <w:sz w:val="20"/>
              </w:rPr>
              <w:t>0.10</w:t>
            </w:r>
          </w:p>
        </w:tc>
        <w:tc>
          <w:tcPr>
            <w:tcW w:w="709" w:type="dxa"/>
          </w:tcPr>
          <w:p w14:paraId="68B41EFB" w14:textId="77777777" w:rsidR="00C74282" w:rsidRPr="00250791" w:rsidRDefault="00C74282">
            <w:pPr>
              <w:spacing w:after="60"/>
              <w:contextualSpacing/>
              <w:jc w:val="right"/>
              <w:rPr>
                <w:sz w:val="20"/>
              </w:rPr>
            </w:pPr>
          </w:p>
        </w:tc>
        <w:tc>
          <w:tcPr>
            <w:tcW w:w="850" w:type="dxa"/>
          </w:tcPr>
          <w:p w14:paraId="61157CB7" w14:textId="77777777" w:rsidR="00C74282" w:rsidRPr="00250791" w:rsidRDefault="00C74282">
            <w:pPr>
              <w:spacing w:after="60"/>
              <w:contextualSpacing/>
              <w:jc w:val="right"/>
              <w:rPr>
                <w:sz w:val="20"/>
              </w:rPr>
            </w:pPr>
          </w:p>
        </w:tc>
        <w:tc>
          <w:tcPr>
            <w:tcW w:w="1418" w:type="dxa"/>
          </w:tcPr>
          <w:p w14:paraId="105E6A26" w14:textId="77777777" w:rsidR="00C74282" w:rsidRPr="00250791" w:rsidRDefault="00C74282">
            <w:pPr>
              <w:spacing w:after="60"/>
              <w:contextualSpacing/>
              <w:jc w:val="right"/>
              <w:rPr>
                <w:sz w:val="20"/>
              </w:rPr>
            </w:pPr>
            <w:r w:rsidRPr="00250791">
              <w:rPr>
                <w:sz w:val="20"/>
              </w:rPr>
              <w:t>2.20</w:t>
            </w:r>
          </w:p>
        </w:tc>
        <w:tc>
          <w:tcPr>
            <w:tcW w:w="992" w:type="dxa"/>
          </w:tcPr>
          <w:p w14:paraId="111AFC57" w14:textId="77777777" w:rsidR="00C74282" w:rsidRPr="00250791" w:rsidRDefault="00C74282">
            <w:pPr>
              <w:spacing w:after="60"/>
              <w:contextualSpacing/>
              <w:jc w:val="right"/>
              <w:rPr>
                <w:sz w:val="20"/>
              </w:rPr>
            </w:pPr>
            <w:r w:rsidRPr="00250791">
              <w:rPr>
                <w:sz w:val="20"/>
              </w:rPr>
              <w:t>59.60</w:t>
            </w:r>
          </w:p>
        </w:tc>
        <w:tc>
          <w:tcPr>
            <w:tcW w:w="709" w:type="dxa"/>
          </w:tcPr>
          <w:p w14:paraId="534F427D" w14:textId="77777777" w:rsidR="00C74282" w:rsidRPr="00250791" w:rsidRDefault="00C74282">
            <w:pPr>
              <w:spacing w:after="60"/>
              <w:contextualSpacing/>
              <w:jc w:val="right"/>
              <w:rPr>
                <w:sz w:val="20"/>
              </w:rPr>
            </w:pPr>
          </w:p>
        </w:tc>
        <w:tc>
          <w:tcPr>
            <w:tcW w:w="850" w:type="dxa"/>
          </w:tcPr>
          <w:p w14:paraId="22B687AF" w14:textId="77777777" w:rsidR="00C74282" w:rsidRPr="00250791" w:rsidRDefault="00C74282">
            <w:pPr>
              <w:spacing w:after="60"/>
              <w:contextualSpacing/>
              <w:jc w:val="right"/>
              <w:rPr>
                <w:sz w:val="20"/>
              </w:rPr>
            </w:pPr>
          </w:p>
        </w:tc>
        <w:tc>
          <w:tcPr>
            <w:tcW w:w="567" w:type="dxa"/>
          </w:tcPr>
          <w:p w14:paraId="4F8008FC" w14:textId="77777777" w:rsidR="00C74282" w:rsidRPr="00250791" w:rsidRDefault="00C74282">
            <w:pPr>
              <w:spacing w:after="60"/>
              <w:contextualSpacing/>
              <w:jc w:val="right"/>
              <w:rPr>
                <w:sz w:val="20"/>
              </w:rPr>
            </w:pPr>
          </w:p>
        </w:tc>
        <w:tc>
          <w:tcPr>
            <w:tcW w:w="1132" w:type="dxa"/>
          </w:tcPr>
          <w:p w14:paraId="7DE57F2A" w14:textId="77777777" w:rsidR="00C74282" w:rsidRPr="00250791" w:rsidRDefault="00C74282">
            <w:pPr>
              <w:spacing w:after="60"/>
              <w:contextualSpacing/>
              <w:jc w:val="right"/>
              <w:rPr>
                <w:sz w:val="20"/>
              </w:rPr>
            </w:pPr>
            <w:r w:rsidRPr="00250791">
              <w:rPr>
                <w:sz w:val="20"/>
              </w:rPr>
              <w:t>61.90</w:t>
            </w:r>
          </w:p>
        </w:tc>
      </w:tr>
      <w:tr w:rsidR="00C74282" w:rsidRPr="00250791" w14:paraId="6033709B" w14:textId="77777777">
        <w:trPr>
          <w:trHeight w:val="43"/>
          <w:jc w:val="center"/>
        </w:trPr>
        <w:tc>
          <w:tcPr>
            <w:tcW w:w="2405" w:type="dxa"/>
          </w:tcPr>
          <w:p w14:paraId="558D09C1" w14:textId="77777777" w:rsidR="00C74282" w:rsidRPr="00250791" w:rsidRDefault="00C74282">
            <w:pPr>
              <w:spacing w:after="60"/>
              <w:contextualSpacing/>
              <w:jc w:val="left"/>
              <w:rPr>
                <w:color w:val="000000" w:themeColor="text1"/>
                <w:sz w:val="20"/>
              </w:rPr>
            </w:pPr>
            <w:r w:rsidRPr="00250791">
              <w:rPr>
                <w:color w:val="000000" w:themeColor="text1"/>
                <w:sz w:val="20"/>
              </w:rPr>
              <w:t>HCFC-123</w:t>
            </w:r>
          </w:p>
        </w:tc>
        <w:tc>
          <w:tcPr>
            <w:tcW w:w="709" w:type="dxa"/>
          </w:tcPr>
          <w:p w14:paraId="1EBC0D94" w14:textId="77777777" w:rsidR="00C74282" w:rsidRPr="00250791" w:rsidRDefault="00C74282">
            <w:pPr>
              <w:spacing w:after="60"/>
              <w:contextualSpacing/>
              <w:jc w:val="right"/>
              <w:rPr>
                <w:sz w:val="20"/>
              </w:rPr>
            </w:pPr>
          </w:p>
        </w:tc>
        <w:tc>
          <w:tcPr>
            <w:tcW w:w="709" w:type="dxa"/>
          </w:tcPr>
          <w:p w14:paraId="2F619FCA" w14:textId="77777777" w:rsidR="00C74282" w:rsidRPr="00250791" w:rsidRDefault="00C74282">
            <w:pPr>
              <w:spacing w:after="60"/>
              <w:contextualSpacing/>
              <w:jc w:val="right"/>
              <w:rPr>
                <w:sz w:val="20"/>
              </w:rPr>
            </w:pPr>
          </w:p>
        </w:tc>
        <w:tc>
          <w:tcPr>
            <w:tcW w:w="850" w:type="dxa"/>
          </w:tcPr>
          <w:p w14:paraId="4F3BC4A0" w14:textId="77777777" w:rsidR="00C74282" w:rsidRPr="00250791" w:rsidRDefault="00C74282">
            <w:pPr>
              <w:spacing w:after="60"/>
              <w:contextualSpacing/>
              <w:jc w:val="right"/>
              <w:rPr>
                <w:sz w:val="20"/>
              </w:rPr>
            </w:pPr>
            <w:r w:rsidRPr="00250791">
              <w:rPr>
                <w:sz w:val="20"/>
              </w:rPr>
              <w:t>0.66</w:t>
            </w:r>
          </w:p>
        </w:tc>
        <w:tc>
          <w:tcPr>
            <w:tcW w:w="1418" w:type="dxa"/>
          </w:tcPr>
          <w:p w14:paraId="42F30976" w14:textId="77777777" w:rsidR="00C74282" w:rsidRPr="00250791" w:rsidRDefault="00C74282">
            <w:pPr>
              <w:spacing w:after="60"/>
              <w:contextualSpacing/>
              <w:jc w:val="right"/>
              <w:rPr>
                <w:sz w:val="20"/>
              </w:rPr>
            </w:pPr>
          </w:p>
        </w:tc>
        <w:tc>
          <w:tcPr>
            <w:tcW w:w="992" w:type="dxa"/>
          </w:tcPr>
          <w:p w14:paraId="00BEDDD2" w14:textId="77777777" w:rsidR="00C74282" w:rsidRPr="00250791" w:rsidRDefault="00C74282">
            <w:pPr>
              <w:spacing w:after="60"/>
              <w:contextualSpacing/>
              <w:jc w:val="right"/>
              <w:rPr>
                <w:sz w:val="20"/>
              </w:rPr>
            </w:pPr>
            <w:r w:rsidRPr="00250791">
              <w:rPr>
                <w:sz w:val="20"/>
              </w:rPr>
              <w:t>0.16</w:t>
            </w:r>
          </w:p>
        </w:tc>
        <w:tc>
          <w:tcPr>
            <w:tcW w:w="709" w:type="dxa"/>
          </w:tcPr>
          <w:p w14:paraId="35506E9F" w14:textId="77777777" w:rsidR="00C74282" w:rsidRPr="00250791" w:rsidRDefault="00C74282">
            <w:pPr>
              <w:spacing w:after="60"/>
              <w:contextualSpacing/>
              <w:jc w:val="right"/>
              <w:rPr>
                <w:sz w:val="20"/>
              </w:rPr>
            </w:pPr>
          </w:p>
        </w:tc>
        <w:tc>
          <w:tcPr>
            <w:tcW w:w="850" w:type="dxa"/>
          </w:tcPr>
          <w:p w14:paraId="69B09F7B" w14:textId="77777777" w:rsidR="00C74282" w:rsidRPr="00250791" w:rsidRDefault="00C74282">
            <w:pPr>
              <w:spacing w:after="60"/>
              <w:contextualSpacing/>
              <w:jc w:val="right"/>
              <w:rPr>
                <w:sz w:val="20"/>
              </w:rPr>
            </w:pPr>
          </w:p>
        </w:tc>
        <w:tc>
          <w:tcPr>
            <w:tcW w:w="567" w:type="dxa"/>
          </w:tcPr>
          <w:p w14:paraId="37E30F3B" w14:textId="77777777" w:rsidR="00C74282" w:rsidRPr="00250791" w:rsidRDefault="00C74282">
            <w:pPr>
              <w:spacing w:after="60"/>
              <w:contextualSpacing/>
              <w:jc w:val="right"/>
              <w:rPr>
                <w:sz w:val="20"/>
              </w:rPr>
            </w:pPr>
          </w:p>
        </w:tc>
        <w:tc>
          <w:tcPr>
            <w:tcW w:w="1132" w:type="dxa"/>
          </w:tcPr>
          <w:p w14:paraId="1CCC2EFD" w14:textId="77777777" w:rsidR="00C74282" w:rsidRPr="00250791" w:rsidRDefault="00C74282">
            <w:pPr>
              <w:spacing w:after="60"/>
              <w:contextualSpacing/>
              <w:jc w:val="right"/>
              <w:rPr>
                <w:sz w:val="20"/>
              </w:rPr>
            </w:pPr>
            <w:r w:rsidRPr="00250791">
              <w:rPr>
                <w:sz w:val="20"/>
              </w:rPr>
              <w:t>0.81</w:t>
            </w:r>
          </w:p>
        </w:tc>
      </w:tr>
      <w:tr w:rsidR="00C74282" w:rsidRPr="00250791" w14:paraId="5C2075D7" w14:textId="77777777">
        <w:trPr>
          <w:trHeight w:val="43"/>
          <w:jc w:val="center"/>
        </w:trPr>
        <w:tc>
          <w:tcPr>
            <w:tcW w:w="2405" w:type="dxa"/>
          </w:tcPr>
          <w:p w14:paraId="3073DC33" w14:textId="77777777" w:rsidR="00C74282" w:rsidRPr="00250791" w:rsidRDefault="00C74282">
            <w:pPr>
              <w:spacing w:after="60"/>
              <w:ind w:right="-106"/>
              <w:contextualSpacing/>
              <w:jc w:val="left"/>
              <w:rPr>
                <w:color w:val="000000" w:themeColor="text1"/>
                <w:sz w:val="20"/>
              </w:rPr>
            </w:pPr>
            <w:r w:rsidRPr="00250791">
              <w:rPr>
                <w:color w:val="000000" w:themeColor="text1"/>
                <w:sz w:val="20"/>
              </w:rPr>
              <w:t>HCFC-141b</w:t>
            </w:r>
          </w:p>
        </w:tc>
        <w:tc>
          <w:tcPr>
            <w:tcW w:w="709" w:type="dxa"/>
          </w:tcPr>
          <w:p w14:paraId="67D36DF6" w14:textId="77777777" w:rsidR="00C74282" w:rsidRPr="00250791" w:rsidRDefault="00C74282">
            <w:pPr>
              <w:spacing w:after="60"/>
              <w:contextualSpacing/>
              <w:jc w:val="right"/>
              <w:rPr>
                <w:sz w:val="20"/>
              </w:rPr>
            </w:pPr>
            <w:r w:rsidRPr="00250791">
              <w:rPr>
                <w:sz w:val="20"/>
              </w:rPr>
              <w:t>1.78</w:t>
            </w:r>
          </w:p>
        </w:tc>
        <w:tc>
          <w:tcPr>
            <w:tcW w:w="709" w:type="dxa"/>
          </w:tcPr>
          <w:p w14:paraId="352E639D" w14:textId="77777777" w:rsidR="00C74282" w:rsidRPr="00250791" w:rsidRDefault="00C74282">
            <w:pPr>
              <w:spacing w:after="60"/>
              <w:contextualSpacing/>
              <w:jc w:val="right"/>
              <w:rPr>
                <w:sz w:val="20"/>
              </w:rPr>
            </w:pPr>
            <w:r w:rsidRPr="00250791">
              <w:rPr>
                <w:sz w:val="20"/>
              </w:rPr>
              <w:t>32.61</w:t>
            </w:r>
          </w:p>
        </w:tc>
        <w:tc>
          <w:tcPr>
            <w:tcW w:w="850" w:type="dxa"/>
          </w:tcPr>
          <w:p w14:paraId="4FB0516E" w14:textId="77777777" w:rsidR="00C74282" w:rsidRPr="00250791" w:rsidRDefault="00C74282">
            <w:pPr>
              <w:spacing w:after="60"/>
              <w:contextualSpacing/>
              <w:jc w:val="right"/>
              <w:rPr>
                <w:sz w:val="20"/>
              </w:rPr>
            </w:pPr>
          </w:p>
        </w:tc>
        <w:tc>
          <w:tcPr>
            <w:tcW w:w="1418" w:type="dxa"/>
          </w:tcPr>
          <w:p w14:paraId="3A30C92B" w14:textId="77777777" w:rsidR="00C74282" w:rsidRPr="00250791" w:rsidRDefault="00C74282">
            <w:pPr>
              <w:spacing w:after="60"/>
              <w:contextualSpacing/>
              <w:jc w:val="right"/>
              <w:rPr>
                <w:sz w:val="20"/>
              </w:rPr>
            </w:pPr>
          </w:p>
        </w:tc>
        <w:tc>
          <w:tcPr>
            <w:tcW w:w="992" w:type="dxa"/>
          </w:tcPr>
          <w:p w14:paraId="7CA25926" w14:textId="77777777" w:rsidR="00C74282" w:rsidRPr="00250791" w:rsidRDefault="00C74282">
            <w:pPr>
              <w:spacing w:after="60"/>
              <w:contextualSpacing/>
              <w:jc w:val="right"/>
              <w:rPr>
                <w:sz w:val="20"/>
              </w:rPr>
            </w:pPr>
            <w:r w:rsidRPr="00250791">
              <w:rPr>
                <w:sz w:val="20"/>
              </w:rPr>
              <w:t>6.66</w:t>
            </w:r>
          </w:p>
        </w:tc>
        <w:tc>
          <w:tcPr>
            <w:tcW w:w="709" w:type="dxa"/>
          </w:tcPr>
          <w:p w14:paraId="7B430189" w14:textId="77777777" w:rsidR="00C74282" w:rsidRPr="00250791" w:rsidRDefault="00C74282">
            <w:pPr>
              <w:spacing w:after="60"/>
              <w:contextualSpacing/>
              <w:jc w:val="right"/>
              <w:rPr>
                <w:sz w:val="20"/>
              </w:rPr>
            </w:pPr>
          </w:p>
        </w:tc>
        <w:tc>
          <w:tcPr>
            <w:tcW w:w="850" w:type="dxa"/>
          </w:tcPr>
          <w:p w14:paraId="549ED2FD" w14:textId="77777777" w:rsidR="00C74282" w:rsidRPr="00250791" w:rsidRDefault="00C74282">
            <w:pPr>
              <w:spacing w:after="60"/>
              <w:contextualSpacing/>
              <w:jc w:val="right"/>
              <w:rPr>
                <w:sz w:val="20"/>
              </w:rPr>
            </w:pPr>
          </w:p>
        </w:tc>
        <w:tc>
          <w:tcPr>
            <w:tcW w:w="567" w:type="dxa"/>
          </w:tcPr>
          <w:p w14:paraId="6C11153D" w14:textId="77777777" w:rsidR="00C74282" w:rsidRPr="00250791" w:rsidRDefault="00C74282">
            <w:pPr>
              <w:spacing w:after="60"/>
              <w:contextualSpacing/>
              <w:jc w:val="right"/>
              <w:rPr>
                <w:color w:val="000000" w:themeColor="text1"/>
                <w:sz w:val="20"/>
              </w:rPr>
            </w:pPr>
          </w:p>
        </w:tc>
        <w:tc>
          <w:tcPr>
            <w:tcW w:w="1132" w:type="dxa"/>
          </w:tcPr>
          <w:p w14:paraId="6668C37D" w14:textId="77777777" w:rsidR="00C74282" w:rsidRPr="00250791" w:rsidRDefault="00C74282">
            <w:pPr>
              <w:spacing w:after="60"/>
              <w:contextualSpacing/>
              <w:jc w:val="right"/>
              <w:rPr>
                <w:color w:val="000000" w:themeColor="text1"/>
                <w:sz w:val="20"/>
              </w:rPr>
            </w:pPr>
            <w:r w:rsidRPr="00250791">
              <w:rPr>
                <w:color w:val="000000" w:themeColor="text1"/>
                <w:sz w:val="20"/>
              </w:rPr>
              <w:t>41.05</w:t>
            </w:r>
          </w:p>
        </w:tc>
      </w:tr>
      <w:tr w:rsidR="00C74282" w:rsidRPr="00250791" w14:paraId="6B58B894" w14:textId="77777777">
        <w:trPr>
          <w:trHeight w:val="232"/>
          <w:jc w:val="center"/>
        </w:trPr>
        <w:tc>
          <w:tcPr>
            <w:tcW w:w="2405" w:type="dxa"/>
          </w:tcPr>
          <w:p w14:paraId="6455945E" w14:textId="77777777" w:rsidR="00C74282" w:rsidRPr="00250791" w:rsidRDefault="00C74282">
            <w:pPr>
              <w:spacing w:after="60"/>
              <w:contextualSpacing/>
              <w:jc w:val="left"/>
              <w:rPr>
                <w:color w:val="000000" w:themeColor="text1"/>
                <w:sz w:val="20"/>
              </w:rPr>
            </w:pPr>
            <w:r w:rsidRPr="00250791">
              <w:rPr>
                <w:color w:val="000000" w:themeColor="text1"/>
                <w:sz w:val="20"/>
              </w:rPr>
              <w:t>HCFC-141b in imported pre</w:t>
            </w:r>
            <w:r w:rsidRPr="00250791">
              <w:rPr>
                <w:color w:val="000000" w:themeColor="text1"/>
                <w:sz w:val="20"/>
              </w:rPr>
              <w:noBreakHyphen/>
              <w:t>blended polyols</w:t>
            </w:r>
          </w:p>
        </w:tc>
        <w:tc>
          <w:tcPr>
            <w:tcW w:w="709" w:type="dxa"/>
            <w:vAlign w:val="center"/>
          </w:tcPr>
          <w:p w14:paraId="4229BD21" w14:textId="77777777" w:rsidR="00C74282" w:rsidRPr="00250791" w:rsidRDefault="00C74282">
            <w:pPr>
              <w:spacing w:after="60"/>
              <w:contextualSpacing/>
              <w:jc w:val="right"/>
              <w:rPr>
                <w:sz w:val="20"/>
              </w:rPr>
            </w:pPr>
          </w:p>
        </w:tc>
        <w:tc>
          <w:tcPr>
            <w:tcW w:w="709" w:type="dxa"/>
            <w:vAlign w:val="center"/>
          </w:tcPr>
          <w:p w14:paraId="564972CE" w14:textId="77777777" w:rsidR="00C74282" w:rsidRPr="00250791" w:rsidRDefault="00C74282">
            <w:pPr>
              <w:spacing w:after="60"/>
              <w:contextualSpacing/>
              <w:jc w:val="right"/>
              <w:rPr>
                <w:sz w:val="20"/>
              </w:rPr>
            </w:pPr>
            <w:r w:rsidRPr="00250791">
              <w:rPr>
                <w:sz w:val="20"/>
              </w:rPr>
              <w:t>4.17</w:t>
            </w:r>
          </w:p>
        </w:tc>
        <w:tc>
          <w:tcPr>
            <w:tcW w:w="850" w:type="dxa"/>
            <w:vAlign w:val="center"/>
          </w:tcPr>
          <w:p w14:paraId="5AC61E2E" w14:textId="77777777" w:rsidR="00C74282" w:rsidRPr="00250791" w:rsidRDefault="00C74282">
            <w:pPr>
              <w:spacing w:after="60"/>
              <w:contextualSpacing/>
              <w:jc w:val="right"/>
              <w:rPr>
                <w:sz w:val="20"/>
              </w:rPr>
            </w:pPr>
          </w:p>
        </w:tc>
        <w:tc>
          <w:tcPr>
            <w:tcW w:w="1418" w:type="dxa"/>
            <w:vAlign w:val="center"/>
          </w:tcPr>
          <w:p w14:paraId="7D80A047" w14:textId="77777777" w:rsidR="00C74282" w:rsidRPr="00250791" w:rsidRDefault="00C74282">
            <w:pPr>
              <w:spacing w:after="60"/>
              <w:contextualSpacing/>
              <w:jc w:val="right"/>
              <w:rPr>
                <w:sz w:val="20"/>
              </w:rPr>
            </w:pPr>
          </w:p>
        </w:tc>
        <w:tc>
          <w:tcPr>
            <w:tcW w:w="992" w:type="dxa"/>
            <w:vAlign w:val="center"/>
          </w:tcPr>
          <w:p w14:paraId="4A91AE44" w14:textId="77777777" w:rsidR="00C74282" w:rsidRPr="00250791" w:rsidRDefault="00C74282">
            <w:pPr>
              <w:spacing w:after="60"/>
              <w:contextualSpacing/>
              <w:jc w:val="right"/>
              <w:rPr>
                <w:sz w:val="20"/>
              </w:rPr>
            </w:pPr>
          </w:p>
        </w:tc>
        <w:tc>
          <w:tcPr>
            <w:tcW w:w="709" w:type="dxa"/>
            <w:vAlign w:val="center"/>
          </w:tcPr>
          <w:p w14:paraId="51D744E3" w14:textId="77777777" w:rsidR="00C74282" w:rsidRPr="00250791" w:rsidRDefault="00C74282">
            <w:pPr>
              <w:spacing w:after="60"/>
              <w:contextualSpacing/>
              <w:jc w:val="right"/>
              <w:rPr>
                <w:sz w:val="20"/>
              </w:rPr>
            </w:pPr>
          </w:p>
        </w:tc>
        <w:tc>
          <w:tcPr>
            <w:tcW w:w="850" w:type="dxa"/>
            <w:vAlign w:val="center"/>
          </w:tcPr>
          <w:p w14:paraId="4A7A9EAB" w14:textId="77777777" w:rsidR="00C74282" w:rsidRPr="00250791" w:rsidRDefault="00C74282">
            <w:pPr>
              <w:spacing w:after="60"/>
              <w:contextualSpacing/>
              <w:jc w:val="right"/>
              <w:rPr>
                <w:sz w:val="20"/>
              </w:rPr>
            </w:pPr>
          </w:p>
        </w:tc>
        <w:tc>
          <w:tcPr>
            <w:tcW w:w="567" w:type="dxa"/>
          </w:tcPr>
          <w:p w14:paraId="5D25D6AB" w14:textId="77777777" w:rsidR="00C74282" w:rsidRPr="00937ACC" w:rsidRDefault="00C74282">
            <w:pPr>
              <w:spacing w:after="60"/>
              <w:contextualSpacing/>
              <w:jc w:val="right"/>
              <w:rPr>
                <w:color w:val="000000" w:themeColor="text1"/>
                <w:sz w:val="20"/>
              </w:rPr>
            </w:pPr>
          </w:p>
        </w:tc>
        <w:tc>
          <w:tcPr>
            <w:tcW w:w="1132" w:type="dxa"/>
            <w:vAlign w:val="center"/>
          </w:tcPr>
          <w:p w14:paraId="0FA94214" w14:textId="77777777" w:rsidR="00C74282" w:rsidRPr="00250791" w:rsidRDefault="00C74282">
            <w:pPr>
              <w:spacing w:after="60"/>
              <w:contextualSpacing/>
              <w:jc w:val="right"/>
              <w:rPr>
                <w:color w:val="000000" w:themeColor="text1"/>
                <w:sz w:val="20"/>
              </w:rPr>
            </w:pPr>
            <w:r w:rsidRPr="00937ACC">
              <w:rPr>
                <w:color w:val="000000" w:themeColor="text1"/>
                <w:sz w:val="20"/>
              </w:rPr>
              <w:t>4.17</w:t>
            </w:r>
          </w:p>
        </w:tc>
      </w:tr>
      <w:tr w:rsidR="00C74282" w:rsidRPr="00250791" w14:paraId="2E2DB4F1" w14:textId="77777777">
        <w:trPr>
          <w:trHeight w:val="43"/>
          <w:jc w:val="center"/>
        </w:trPr>
        <w:tc>
          <w:tcPr>
            <w:tcW w:w="2405" w:type="dxa"/>
          </w:tcPr>
          <w:p w14:paraId="45ADF243" w14:textId="77777777" w:rsidR="00C74282" w:rsidRPr="00250791" w:rsidRDefault="00C74282">
            <w:pPr>
              <w:spacing w:after="60"/>
              <w:ind w:right="-108"/>
              <w:contextualSpacing/>
              <w:jc w:val="left"/>
              <w:rPr>
                <w:color w:val="000000" w:themeColor="text1"/>
                <w:sz w:val="20"/>
              </w:rPr>
            </w:pPr>
            <w:r>
              <w:rPr>
                <w:color w:val="000000" w:themeColor="text1"/>
                <w:sz w:val="20"/>
              </w:rPr>
              <w:t>H</w:t>
            </w:r>
            <w:r w:rsidRPr="00250791">
              <w:rPr>
                <w:color w:val="000000" w:themeColor="text1"/>
                <w:sz w:val="20"/>
              </w:rPr>
              <w:t>CFC-142b</w:t>
            </w:r>
          </w:p>
        </w:tc>
        <w:tc>
          <w:tcPr>
            <w:tcW w:w="709" w:type="dxa"/>
          </w:tcPr>
          <w:p w14:paraId="3D33CEC7" w14:textId="77777777" w:rsidR="00C74282" w:rsidRPr="00250791" w:rsidRDefault="00C74282">
            <w:pPr>
              <w:spacing w:after="60"/>
              <w:contextualSpacing/>
              <w:jc w:val="right"/>
              <w:rPr>
                <w:sz w:val="20"/>
              </w:rPr>
            </w:pPr>
          </w:p>
        </w:tc>
        <w:tc>
          <w:tcPr>
            <w:tcW w:w="709" w:type="dxa"/>
          </w:tcPr>
          <w:p w14:paraId="07908B5A" w14:textId="77777777" w:rsidR="00C74282" w:rsidRPr="00250791" w:rsidRDefault="00C74282">
            <w:pPr>
              <w:spacing w:after="60"/>
              <w:contextualSpacing/>
              <w:jc w:val="right"/>
              <w:rPr>
                <w:sz w:val="20"/>
              </w:rPr>
            </w:pPr>
          </w:p>
        </w:tc>
        <w:tc>
          <w:tcPr>
            <w:tcW w:w="850" w:type="dxa"/>
          </w:tcPr>
          <w:p w14:paraId="4F3EB41E" w14:textId="77777777" w:rsidR="00C74282" w:rsidRPr="00250791" w:rsidRDefault="00C74282">
            <w:pPr>
              <w:spacing w:after="60"/>
              <w:contextualSpacing/>
              <w:jc w:val="right"/>
              <w:rPr>
                <w:sz w:val="20"/>
              </w:rPr>
            </w:pPr>
          </w:p>
        </w:tc>
        <w:tc>
          <w:tcPr>
            <w:tcW w:w="1418" w:type="dxa"/>
          </w:tcPr>
          <w:p w14:paraId="3390B41F" w14:textId="77777777" w:rsidR="00C74282" w:rsidRPr="00250791" w:rsidRDefault="00C74282">
            <w:pPr>
              <w:spacing w:after="60"/>
              <w:contextualSpacing/>
              <w:jc w:val="right"/>
              <w:rPr>
                <w:sz w:val="20"/>
              </w:rPr>
            </w:pPr>
          </w:p>
        </w:tc>
        <w:tc>
          <w:tcPr>
            <w:tcW w:w="992" w:type="dxa"/>
          </w:tcPr>
          <w:p w14:paraId="515ADF34" w14:textId="77777777" w:rsidR="00C74282" w:rsidRPr="00250791" w:rsidRDefault="00C74282">
            <w:pPr>
              <w:spacing w:after="60"/>
              <w:contextualSpacing/>
              <w:jc w:val="right"/>
              <w:rPr>
                <w:sz w:val="20"/>
              </w:rPr>
            </w:pPr>
            <w:r w:rsidRPr="00250791">
              <w:rPr>
                <w:sz w:val="20"/>
              </w:rPr>
              <w:t>0.20</w:t>
            </w:r>
          </w:p>
        </w:tc>
        <w:tc>
          <w:tcPr>
            <w:tcW w:w="709" w:type="dxa"/>
          </w:tcPr>
          <w:p w14:paraId="2631B4D8" w14:textId="77777777" w:rsidR="00C74282" w:rsidRPr="00250791" w:rsidRDefault="00C74282">
            <w:pPr>
              <w:spacing w:after="60"/>
              <w:contextualSpacing/>
              <w:jc w:val="right"/>
              <w:rPr>
                <w:sz w:val="20"/>
              </w:rPr>
            </w:pPr>
          </w:p>
        </w:tc>
        <w:tc>
          <w:tcPr>
            <w:tcW w:w="850" w:type="dxa"/>
          </w:tcPr>
          <w:p w14:paraId="5BF38BF9" w14:textId="77777777" w:rsidR="00C74282" w:rsidRPr="00250791" w:rsidRDefault="00C74282">
            <w:pPr>
              <w:spacing w:after="60"/>
              <w:contextualSpacing/>
              <w:jc w:val="right"/>
              <w:rPr>
                <w:sz w:val="20"/>
              </w:rPr>
            </w:pPr>
          </w:p>
        </w:tc>
        <w:tc>
          <w:tcPr>
            <w:tcW w:w="567" w:type="dxa"/>
          </w:tcPr>
          <w:p w14:paraId="294DB091" w14:textId="77777777" w:rsidR="00C74282" w:rsidRPr="00250791" w:rsidRDefault="00C74282">
            <w:pPr>
              <w:spacing w:after="60"/>
              <w:contextualSpacing/>
              <w:jc w:val="right"/>
              <w:rPr>
                <w:color w:val="000000" w:themeColor="text1"/>
                <w:sz w:val="20"/>
              </w:rPr>
            </w:pPr>
          </w:p>
        </w:tc>
        <w:tc>
          <w:tcPr>
            <w:tcW w:w="1132" w:type="dxa"/>
          </w:tcPr>
          <w:p w14:paraId="247B6DBD" w14:textId="77777777" w:rsidR="00C74282" w:rsidRPr="00250791" w:rsidRDefault="00C74282">
            <w:pPr>
              <w:spacing w:after="60"/>
              <w:contextualSpacing/>
              <w:jc w:val="right"/>
              <w:rPr>
                <w:color w:val="000000" w:themeColor="text1"/>
                <w:sz w:val="20"/>
              </w:rPr>
            </w:pPr>
            <w:r w:rsidRPr="00250791">
              <w:rPr>
                <w:color w:val="000000" w:themeColor="text1"/>
                <w:sz w:val="20"/>
              </w:rPr>
              <w:t>0.20</w:t>
            </w:r>
          </w:p>
        </w:tc>
      </w:tr>
    </w:tbl>
    <w:p w14:paraId="2A834DC1" w14:textId="77777777" w:rsidR="00C74282" w:rsidRPr="00BE2DAA" w:rsidRDefault="00C74282" w:rsidP="00C7050E">
      <w:pPr>
        <w:spacing w:after="220"/>
        <w:ind w:left="-426"/>
        <w:jc w:val="left"/>
        <w:rPr>
          <w:sz w:val="18"/>
          <w:szCs w:val="18"/>
        </w:rPr>
      </w:pPr>
      <w:r w:rsidRPr="00250791">
        <w:rPr>
          <w:sz w:val="18"/>
          <w:szCs w:val="18"/>
        </w:rPr>
        <w:t>*Actual use by sector may differ from reported consumption (production and imports minus exports) due to stocks management</w:t>
      </w:r>
    </w:p>
    <w:tbl>
      <w:tblPr>
        <w:tblStyle w:val="TableGrid"/>
        <w:tblW w:w="5534" w:type="pct"/>
        <w:jc w:val="center"/>
        <w:tblLook w:val="04A0" w:firstRow="1" w:lastRow="0" w:firstColumn="1" w:lastColumn="0" w:noHBand="0" w:noVBand="1"/>
      </w:tblPr>
      <w:tblGrid>
        <w:gridCol w:w="3008"/>
        <w:gridCol w:w="1429"/>
        <w:gridCol w:w="4438"/>
        <w:gridCol w:w="1573"/>
      </w:tblGrid>
      <w:tr w:rsidR="00C74282" w:rsidRPr="00EB31E3" w14:paraId="6EFCDA49" w14:textId="77777777">
        <w:trPr>
          <w:trHeight w:val="272"/>
          <w:jc w:val="center"/>
        </w:trPr>
        <w:tc>
          <w:tcPr>
            <w:tcW w:w="5000" w:type="pct"/>
            <w:gridSpan w:val="4"/>
          </w:tcPr>
          <w:p w14:paraId="0A4AB48A" w14:textId="77777777" w:rsidR="00C74282" w:rsidRPr="00996241" w:rsidRDefault="00C74282">
            <w:pPr>
              <w:jc w:val="left"/>
              <w:rPr>
                <w:b/>
                <w:sz w:val="20"/>
              </w:rPr>
            </w:pPr>
            <w:r w:rsidRPr="00996241">
              <w:rPr>
                <w:b/>
                <w:sz w:val="20"/>
              </w:rPr>
              <w:t>(IV) CONSUMPTION DATA (ODP tonnes)</w:t>
            </w:r>
          </w:p>
        </w:tc>
      </w:tr>
      <w:tr w:rsidR="00C74282" w:rsidRPr="00EB31E3" w14:paraId="2DA782C6" w14:textId="77777777" w:rsidTr="00C34BA8">
        <w:trPr>
          <w:trHeight w:val="46"/>
          <w:jc w:val="center"/>
        </w:trPr>
        <w:tc>
          <w:tcPr>
            <w:tcW w:w="1439" w:type="pct"/>
          </w:tcPr>
          <w:p w14:paraId="754F1FA6" w14:textId="77777777" w:rsidR="00C74282" w:rsidRPr="009931F4" w:rsidRDefault="00C74282">
            <w:pPr>
              <w:spacing w:after="60"/>
              <w:jc w:val="center"/>
              <w:rPr>
                <w:sz w:val="20"/>
              </w:rPr>
            </w:pPr>
            <w:r w:rsidRPr="009931F4">
              <w:rPr>
                <w:sz w:val="20"/>
              </w:rPr>
              <w:t>2009</w:t>
            </w:r>
            <w:r>
              <w:rPr>
                <w:sz w:val="20"/>
              </w:rPr>
              <w:t>–2</w:t>
            </w:r>
            <w:r w:rsidRPr="009931F4">
              <w:rPr>
                <w:sz w:val="20"/>
              </w:rPr>
              <w:t>010 baseline:</w:t>
            </w:r>
          </w:p>
        </w:tc>
        <w:tc>
          <w:tcPr>
            <w:tcW w:w="684" w:type="pct"/>
          </w:tcPr>
          <w:p w14:paraId="777E0A54" w14:textId="77777777" w:rsidR="00C74282" w:rsidRPr="00996241" w:rsidRDefault="00C74282">
            <w:pPr>
              <w:spacing w:after="60"/>
              <w:jc w:val="right"/>
              <w:rPr>
                <w:sz w:val="20"/>
              </w:rPr>
            </w:pPr>
            <w:r>
              <w:rPr>
                <w:sz w:val="20"/>
              </w:rPr>
              <w:t>400.70</w:t>
            </w:r>
          </w:p>
        </w:tc>
        <w:tc>
          <w:tcPr>
            <w:tcW w:w="2124" w:type="pct"/>
          </w:tcPr>
          <w:p w14:paraId="395F2F6D" w14:textId="77777777" w:rsidR="00C74282" w:rsidRPr="00996241" w:rsidRDefault="00C74282">
            <w:pPr>
              <w:spacing w:after="60"/>
              <w:jc w:val="center"/>
              <w:rPr>
                <w:sz w:val="20"/>
              </w:rPr>
            </w:pPr>
            <w:r w:rsidRPr="00996241">
              <w:rPr>
                <w:sz w:val="20"/>
              </w:rPr>
              <w:t>Starting point for sustained aggregate reductions:</w:t>
            </w:r>
          </w:p>
        </w:tc>
        <w:tc>
          <w:tcPr>
            <w:tcW w:w="753" w:type="pct"/>
          </w:tcPr>
          <w:p w14:paraId="13AB4CA1" w14:textId="77777777" w:rsidR="00C74282" w:rsidRPr="00996241" w:rsidRDefault="00C74282">
            <w:pPr>
              <w:spacing w:after="60"/>
              <w:jc w:val="right"/>
              <w:rPr>
                <w:sz w:val="20"/>
              </w:rPr>
            </w:pPr>
            <w:r>
              <w:rPr>
                <w:sz w:val="20"/>
              </w:rPr>
              <w:t>377.51</w:t>
            </w:r>
          </w:p>
        </w:tc>
      </w:tr>
      <w:tr w:rsidR="00C74282" w:rsidRPr="00EB31E3" w14:paraId="4747A35D" w14:textId="77777777">
        <w:trPr>
          <w:trHeight w:val="163"/>
          <w:jc w:val="center"/>
        </w:trPr>
        <w:tc>
          <w:tcPr>
            <w:tcW w:w="5000" w:type="pct"/>
            <w:gridSpan w:val="4"/>
          </w:tcPr>
          <w:p w14:paraId="0E50A7F2" w14:textId="77777777" w:rsidR="00C74282" w:rsidRPr="009931F4" w:rsidRDefault="00C74282">
            <w:pPr>
              <w:tabs>
                <w:tab w:val="left" w:pos="993"/>
              </w:tabs>
              <w:ind w:left="426"/>
              <w:jc w:val="left"/>
              <w:rPr>
                <w:b/>
                <w:sz w:val="20"/>
              </w:rPr>
            </w:pPr>
            <w:r w:rsidRPr="009931F4">
              <w:rPr>
                <w:b/>
                <w:sz w:val="20"/>
              </w:rPr>
              <w:t>CONSUMPTION ELIGIBLE FOR FUNDING</w:t>
            </w:r>
          </w:p>
        </w:tc>
      </w:tr>
      <w:tr w:rsidR="00C74282" w:rsidRPr="00EB31E3" w14:paraId="6718215D" w14:textId="77777777">
        <w:trPr>
          <w:trHeight w:val="272"/>
          <w:jc w:val="center"/>
        </w:trPr>
        <w:tc>
          <w:tcPr>
            <w:tcW w:w="1439" w:type="pct"/>
          </w:tcPr>
          <w:p w14:paraId="22530652" w14:textId="77777777" w:rsidR="00C74282" w:rsidRPr="009931F4" w:rsidRDefault="00C74282">
            <w:pPr>
              <w:spacing w:after="60"/>
              <w:jc w:val="center"/>
              <w:rPr>
                <w:sz w:val="20"/>
              </w:rPr>
            </w:pPr>
            <w:r w:rsidRPr="009931F4">
              <w:rPr>
                <w:sz w:val="20"/>
              </w:rPr>
              <w:t>Already approved:</w:t>
            </w:r>
          </w:p>
        </w:tc>
        <w:tc>
          <w:tcPr>
            <w:tcW w:w="684" w:type="pct"/>
          </w:tcPr>
          <w:p w14:paraId="662641F7" w14:textId="77777777" w:rsidR="00C74282" w:rsidRPr="00996241" w:rsidRDefault="00C74282">
            <w:pPr>
              <w:spacing w:after="60"/>
              <w:jc w:val="right"/>
              <w:rPr>
                <w:sz w:val="20"/>
              </w:rPr>
            </w:pPr>
            <w:r>
              <w:rPr>
                <w:sz w:val="20"/>
              </w:rPr>
              <w:t>198.72</w:t>
            </w:r>
          </w:p>
        </w:tc>
        <w:tc>
          <w:tcPr>
            <w:tcW w:w="2124" w:type="pct"/>
          </w:tcPr>
          <w:p w14:paraId="64BD9A30" w14:textId="77777777" w:rsidR="00C74282" w:rsidRPr="00996241" w:rsidRDefault="00C74282">
            <w:pPr>
              <w:spacing w:after="60"/>
              <w:jc w:val="center"/>
              <w:rPr>
                <w:sz w:val="20"/>
              </w:rPr>
            </w:pPr>
            <w:r w:rsidRPr="00996241">
              <w:rPr>
                <w:sz w:val="20"/>
              </w:rPr>
              <w:t>Remaining:</w:t>
            </w:r>
          </w:p>
        </w:tc>
        <w:tc>
          <w:tcPr>
            <w:tcW w:w="753" w:type="pct"/>
          </w:tcPr>
          <w:p w14:paraId="58D10E22" w14:textId="77777777" w:rsidR="00C74282" w:rsidRPr="00996241" w:rsidRDefault="00C74282">
            <w:pPr>
              <w:spacing w:after="60"/>
              <w:jc w:val="right"/>
              <w:rPr>
                <w:sz w:val="20"/>
              </w:rPr>
            </w:pPr>
            <w:r>
              <w:rPr>
                <w:sz w:val="20"/>
              </w:rPr>
              <w:t>178.79</w:t>
            </w:r>
          </w:p>
        </w:tc>
      </w:tr>
    </w:tbl>
    <w:p w14:paraId="23C4E605" w14:textId="77777777" w:rsidR="00C74282" w:rsidRPr="001E0544" w:rsidRDefault="00C74282" w:rsidP="00C74282">
      <w:pPr>
        <w:jc w:val="center"/>
      </w:pPr>
    </w:p>
    <w:tbl>
      <w:tblPr>
        <w:tblStyle w:val="TableGrid"/>
        <w:tblW w:w="5534" w:type="pct"/>
        <w:jc w:val="center"/>
        <w:tblLook w:val="04A0" w:firstRow="1" w:lastRow="0" w:firstColumn="1" w:lastColumn="0" w:noHBand="0" w:noVBand="1"/>
      </w:tblPr>
      <w:tblGrid>
        <w:gridCol w:w="1433"/>
        <w:gridCol w:w="2999"/>
        <w:gridCol w:w="1469"/>
        <w:gridCol w:w="1471"/>
        <w:gridCol w:w="1471"/>
        <w:gridCol w:w="1605"/>
      </w:tblGrid>
      <w:tr w:rsidR="00C74282" w:rsidRPr="00EB31E3" w14:paraId="313ABAF4" w14:textId="77777777">
        <w:trPr>
          <w:trHeight w:val="258"/>
          <w:jc w:val="center"/>
        </w:trPr>
        <w:tc>
          <w:tcPr>
            <w:tcW w:w="2121" w:type="pct"/>
            <w:gridSpan w:val="2"/>
            <w:vAlign w:val="center"/>
          </w:tcPr>
          <w:p w14:paraId="53B9239C" w14:textId="77777777" w:rsidR="00C74282" w:rsidRPr="00996241" w:rsidRDefault="00C74282">
            <w:pPr>
              <w:spacing w:after="60"/>
              <w:jc w:val="left"/>
              <w:rPr>
                <w:b/>
                <w:sz w:val="20"/>
              </w:rPr>
            </w:pPr>
            <w:r w:rsidRPr="002F50A8">
              <w:rPr>
                <w:b/>
                <w:sz w:val="20"/>
              </w:rPr>
              <w:t>(V) ENDORSED BUSINESS</w:t>
            </w:r>
            <w:r w:rsidRPr="00996241">
              <w:rPr>
                <w:b/>
                <w:sz w:val="20"/>
              </w:rPr>
              <w:t xml:space="preserve"> PLAN</w:t>
            </w:r>
          </w:p>
        </w:tc>
        <w:tc>
          <w:tcPr>
            <w:tcW w:w="703" w:type="pct"/>
            <w:vAlign w:val="center"/>
          </w:tcPr>
          <w:p w14:paraId="0097F0B1" w14:textId="77777777" w:rsidR="00C74282" w:rsidRPr="00996241" w:rsidRDefault="00C74282">
            <w:pPr>
              <w:spacing w:after="60"/>
              <w:jc w:val="center"/>
              <w:rPr>
                <w:b/>
                <w:sz w:val="20"/>
              </w:rPr>
            </w:pPr>
            <w:r w:rsidRPr="00996241">
              <w:rPr>
                <w:b/>
                <w:sz w:val="20"/>
              </w:rPr>
              <w:t>202</w:t>
            </w:r>
            <w:r>
              <w:rPr>
                <w:b/>
                <w:sz w:val="20"/>
              </w:rPr>
              <w:t>5</w:t>
            </w:r>
          </w:p>
        </w:tc>
        <w:tc>
          <w:tcPr>
            <w:tcW w:w="704" w:type="pct"/>
            <w:vAlign w:val="center"/>
          </w:tcPr>
          <w:p w14:paraId="5FF961AF" w14:textId="77777777" w:rsidR="00C74282" w:rsidRPr="00996241" w:rsidRDefault="00C74282">
            <w:pPr>
              <w:spacing w:after="60"/>
              <w:jc w:val="center"/>
              <w:rPr>
                <w:b/>
                <w:sz w:val="20"/>
              </w:rPr>
            </w:pPr>
            <w:r w:rsidRPr="00996241">
              <w:rPr>
                <w:b/>
                <w:sz w:val="20"/>
              </w:rPr>
              <w:t>202</w:t>
            </w:r>
            <w:r>
              <w:rPr>
                <w:b/>
                <w:sz w:val="20"/>
              </w:rPr>
              <w:t>6</w:t>
            </w:r>
          </w:p>
        </w:tc>
        <w:tc>
          <w:tcPr>
            <w:tcW w:w="704" w:type="pct"/>
            <w:vAlign w:val="center"/>
          </w:tcPr>
          <w:p w14:paraId="7D2556EE" w14:textId="77777777" w:rsidR="00C74282" w:rsidRPr="00996241" w:rsidRDefault="00C74282">
            <w:pPr>
              <w:spacing w:after="60"/>
              <w:jc w:val="center"/>
              <w:rPr>
                <w:b/>
                <w:sz w:val="20"/>
              </w:rPr>
            </w:pPr>
            <w:r w:rsidRPr="00996241">
              <w:rPr>
                <w:b/>
                <w:sz w:val="20"/>
              </w:rPr>
              <w:t>202</w:t>
            </w:r>
            <w:r>
              <w:rPr>
                <w:b/>
                <w:sz w:val="20"/>
              </w:rPr>
              <w:t>7</w:t>
            </w:r>
          </w:p>
        </w:tc>
        <w:tc>
          <w:tcPr>
            <w:tcW w:w="768" w:type="pct"/>
            <w:vAlign w:val="center"/>
          </w:tcPr>
          <w:p w14:paraId="1C84E465" w14:textId="77777777" w:rsidR="00C74282" w:rsidRPr="00996241" w:rsidRDefault="00C74282">
            <w:pPr>
              <w:spacing w:after="60"/>
              <w:jc w:val="center"/>
              <w:rPr>
                <w:b/>
                <w:sz w:val="20"/>
              </w:rPr>
            </w:pPr>
            <w:r w:rsidRPr="00996241">
              <w:rPr>
                <w:b/>
                <w:sz w:val="20"/>
              </w:rPr>
              <w:t>Total</w:t>
            </w:r>
          </w:p>
        </w:tc>
      </w:tr>
      <w:tr w:rsidR="00C74282" w:rsidRPr="00EB31E3" w14:paraId="247AB6C9" w14:textId="77777777">
        <w:trPr>
          <w:trHeight w:val="258"/>
          <w:jc w:val="center"/>
        </w:trPr>
        <w:tc>
          <w:tcPr>
            <w:tcW w:w="686" w:type="pct"/>
            <w:vMerge w:val="restart"/>
            <w:vAlign w:val="center"/>
          </w:tcPr>
          <w:p w14:paraId="3522E853" w14:textId="77777777" w:rsidR="00C74282" w:rsidRPr="00996241" w:rsidRDefault="00C74282">
            <w:pPr>
              <w:spacing w:after="60"/>
              <w:ind w:left="-142"/>
              <w:jc w:val="center"/>
              <w:rPr>
                <w:sz w:val="20"/>
              </w:rPr>
            </w:pPr>
            <w:r w:rsidRPr="00040DA5">
              <w:rPr>
                <w:color w:val="000000" w:themeColor="text1"/>
                <w:sz w:val="20"/>
              </w:rPr>
              <w:t>UNIDO</w:t>
            </w:r>
          </w:p>
        </w:tc>
        <w:tc>
          <w:tcPr>
            <w:tcW w:w="1435" w:type="pct"/>
          </w:tcPr>
          <w:p w14:paraId="17378F26" w14:textId="77777777" w:rsidR="00C74282" w:rsidRPr="00996241" w:rsidRDefault="00C74282">
            <w:pPr>
              <w:spacing w:after="60"/>
              <w:ind w:right="-105"/>
              <w:jc w:val="left"/>
              <w:rPr>
                <w:sz w:val="20"/>
              </w:rPr>
            </w:pPr>
            <w:r w:rsidRPr="00996241">
              <w:rPr>
                <w:sz w:val="20"/>
              </w:rPr>
              <w:t>ODS phase-out (ODP</w:t>
            </w:r>
            <w:r>
              <w:rPr>
                <w:sz w:val="20"/>
              </w:rPr>
              <w:t> </w:t>
            </w:r>
            <w:r w:rsidRPr="00996241">
              <w:rPr>
                <w:sz w:val="20"/>
              </w:rPr>
              <w:t>tonnes)</w:t>
            </w:r>
          </w:p>
        </w:tc>
        <w:tc>
          <w:tcPr>
            <w:tcW w:w="703" w:type="pct"/>
          </w:tcPr>
          <w:p w14:paraId="497B53DC" w14:textId="77777777" w:rsidR="00C74282" w:rsidRPr="00996241" w:rsidRDefault="00C74282">
            <w:pPr>
              <w:spacing w:after="60"/>
              <w:jc w:val="right"/>
              <w:rPr>
                <w:sz w:val="20"/>
              </w:rPr>
            </w:pPr>
            <w:r>
              <w:rPr>
                <w:sz w:val="20"/>
              </w:rPr>
              <w:t>21.44</w:t>
            </w:r>
          </w:p>
        </w:tc>
        <w:tc>
          <w:tcPr>
            <w:tcW w:w="704" w:type="pct"/>
          </w:tcPr>
          <w:p w14:paraId="1B4CFB76" w14:textId="77777777" w:rsidR="00C74282" w:rsidRPr="00996241" w:rsidRDefault="00C74282">
            <w:pPr>
              <w:spacing w:after="60"/>
              <w:jc w:val="right"/>
              <w:rPr>
                <w:sz w:val="20"/>
              </w:rPr>
            </w:pPr>
            <w:r>
              <w:rPr>
                <w:sz w:val="20"/>
              </w:rPr>
              <w:t>0.0</w:t>
            </w:r>
          </w:p>
        </w:tc>
        <w:tc>
          <w:tcPr>
            <w:tcW w:w="704" w:type="pct"/>
          </w:tcPr>
          <w:p w14:paraId="73579DDA" w14:textId="77777777" w:rsidR="00C74282" w:rsidRPr="00996241" w:rsidRDefault="00C74282">
            <w:pPr>
              <w:spacing w:after="60"/>
              <w:jc w:val="right"/>
              <w:rPr>
                <w:sz w:val="20"/>
              </w:rPr>
            </w:pPr>
            <w:r>
              <w:rPr>
                <w:sz w:val="20"/>
              </w:rPr>
              <w:t>0.0</w:t>
            </w:r>
          </w:p>
        </w:tc>
        <w:tc>
          <w:tcPr>
            <w:tcW w:w="768" w:type="pct"/>
          </w:tcPr>
          <w:p w14:paraId="034FB90C" w14:textId="77777777" w:rsidR="00C74282" w:rsidRPr="006B525D" w:rsidRDefault="00C74282">
            <w:pPr>
              <w:spacing w:after="60"/>
              <w:jc w:val="right"/>
              <w:rPr>
                <w:sz w:val="20"/>
              </w:rPr>
            </w:pPr>
            <w:r>
              <w:rPr>
                <w:sz w:val="20"/>
              </w:rPr>
              <w:t>21.44</w:t>
            </w:r>
          </w:p>
        </w:tc>
      </w:tr>
      <w:tr w:rsidR="00C74282" w:rsidRPr="00EB31E3" w14:paraId="5908D93D" w14:textId="77777777">
        <w:trPr>
          <w:trHeight w:val="258"/>
          <w:jc w:val="center"/>
        </w:trPr>
        <w:tc>
          <w:tcPr>
            <w:tcW w:w="686" w:type="pct"/>
            <w:vMerge/>
            <w:vAlign w:val="center"/>
          </w:tcPr>
          <w:p w14:paraId="12C3040F" w14:textId="77777777" w:rsidR="00C74282" w:rsidRPr="00996241" w:rsidRDefault="00C74282">
            <w:pPr>
              <w:spacing w:after="60"/>
              <w:jc w:val="center"/>
              <w:rPr>
                <w:sz w:val="20"/>
              </w:rPr>
            </w:pPr>
          </w:p>
        </w:tc>
        <w:tc>
          <w:tcPr>
            <w:tcW w:w="1435" w:type="pct"/>
          </w:tcPr>
          <w:p w14:paraId="5E7F5F0E" w14:textId="77777777" w:rsidR="00C74282" w:rsidRPr="00996241" w:rsidRDefault="00C74282">
            <w:pPr>
              <w:spacing w:after="60"/>
              <w:jc w:val="left"/>
              <w:rPr>
                <w:sz w:val="20"/>
              </w:rPr>
            </w:pPr>
            <w:r w:rsidRPr="00996241">
              <w:rPr>
                <w:sz w:val="20"/>
              </w:rPr>
              <w:t>Funding (</w:t>
            </w:r>
            <w:r>
              <w:rPr>
                <w:sz w:val="20"/>
              </w:rPr>
              <w:t>US $</w:t>
            </w:r>
            <w:r w:rsidRPr="00996241">
              <w:rPr>
                <w:sz w:val="20"/>
              </w:rPr>
              <w:t>)</w:t>
            </w:r>
          </w:p>
        </w:tc>
        <w:tc>
          <w:tcPr>
            <w:tcW w:w="703" w:type="pct"/>
          </w:tcPr>
          <w:p w14:paraId="576E9159" w14:textId="77777777" w:rsidR="00C74282" w:rsidRPr="00996241" w:rsidRDefault="00C74282">
            <w:pPr>
              <w:spacing w:after="60"/>
              <w:jc w:val="right"/>
              <w:rPr>
                <w:sz w:val="20"/>
              </w:rPr>
            </w:pPr>
            <w:r>
              <w:rPr>
                <w:sz w:val="20"/>
              </w:rPr>
              <w:t>2,000,000</w:t>
            </w:r>
          </w:p>
        </w:tc>
        <w:tc>
          <w:tcPr>
            <w:tcW w:w="704" w:type="pct"/>
          </w:tcPr>
          <w:p w14:paraId="47CAE770" w14:textId="77777777" w:rsidR="00C74282" w:rsidRPr="00996241" w:rsidRDefault="00C74282">
            <w:pPr>
              <w:spacing w:after="60"/>
              <w:jc w:val="right"/>
              <w:rPr>
                <w:sz w:val="20"/>
              </w:rPr>
            </w:pPr>
            <w:r>
              <w:rPr>
                <w:sz w:val="20"/>
              </w:rPr>
              <w:t>0</w:t>
            </w:r>
          </w:p>
        </w:tc>
        <w:tc>
          <w:tcPr>
            <w:tcW w:w="704" w:type="pct"/>
          </w:tcPr>
          <w:p w14:paraId="4E1D80F0" w14:textId="77777777" w:rsidR="00C74282" w:rsidRPr="00996241" w:rsidRDefault="00C74282">
            <w:pPr>
              <w:spacing w:after="60"/>
              <w:jc w:val="right"/>
              <w:rPr>
                <w:sz w:val="20"/>
              </w:rPr>
            </w:pPr>
            <w:r>
              <w:rPr>
                <w:sz w:val="20"/>
              </w:rPr>
              <w:t>0</w:t>
            </w:r>
          </w:p>
        </w:tc>
        <w:tc>
          <w:tcPr>
            <w:tcW w:w="768" w:type="pct"/>
          </w:tcPr>
          <w:p w14:paraId="5CE85B71" w14:textId="77777777" w:rsidR="00C74282" w:rsidRPr="00996241" w:rsidRDefault="00C74282">
            <w:pPr>
              <w:spacing w:after="60"/>
              <w:jc w:val="right"/>
              <w:rPr>
                <w:sz w:val="20"/>
              </w:rPr>
            </w:pPr>
            <w:r>
              <w:rPr>
                <w:sz w:val="20"/>
              </w:rPr>
              <w:t>2,000,000</w:t>
            </w:r>
          </w:p>
        </w:tc>
      </w:tr>
    </w:tbl>
    <w:p w14:paraId="4382D52C" w14:textId="77777777" w:rsidR="00C74282" w:rsidRPr="001E0544" w:rsidRDefault="00C74282" w:rsidP="00C74282">
      <w:pPr>
        <w:jc w:val="center"/>
      </w:pPr>
    </w:p>
    <w:tbl>
      <w:tblPr>
        <w:tblStyle w:val="TableGrid"/>
        <w:tblW w:w="5530" w:type="pct"/>
        <w:jc w:val="center"/>
        <w:tblLayout w:type="fixed"/>
        <w:tblLook w:val="04A0" w:firstRow="1" w:lastRow="0" w:firstColumn="1" w:lastColumn="0" w:noHBand="0" w:noVBand="1"/>
      </w:tblPr>
      <w:tblGrid>
        <w:gridCol w:w="2143"/>
        <w:gridCol w:w="1003"/>
        <w:gridCol w:w="1455"/>
        <w:gridCol w:w="1119"/>
        <w:gridCol w:w="798"/>
        <w:gridCol w:w="1025"/>
        <w:gridCol w:w="816"/>
        <w:gridCol w:w="1025"/>
        <w:gridCol w:w="1057"/>
      </w:tblGrid>
      <w:tr w:rsidR="00C74282" w:rsidRPr="00996241" w14:paraId="6498BBB5" w14:textId="77777777" w:rsidTr="0073047A">
        <w:trPr>
          <w:trHeight w:val="217"/>
          <w:jc w:val="center"/>
        </w:trPr>
        <w:tc>
          <w:tcPr>
            <w:tcW w:w="2203" w:type="pct"/>
            <w:gridSpan w:val="3"/>
            <w:vAlign w:val="center"/>
          </w:tcPr>
          <w:p w14:paraId="0D38D4ED" w14:textId="77777777" w:rsidR="00C74282" w:rsidRPr="00F00D9F" w:rsidRDefault="00C74282">
            <w:pPr>
              <w:spacing w:before="20" w:after="20"/>
              <w:jc w:val="left"/>
              <w:rPr>
                <w:b/>
                <w:sz w:val="20"/>
              </w:rPr>
            </w:pPr>
            <w:r w:rsidRPr="00996241">
              <w:rPr>
                <w:b/>
                <w:sz w:val="20"/>
              </w:rPr>
              <w:t>(VI) PROJECT DATA</w:t>
            </w:r>
          </w:p>
        </w:tc>
        <w:tc>
          <w:tcPr>
            <w:tcW w:w="536" w:type="pct"/>
            <w:vAlign w:val="center"/>
          </w:tcPr>
          <w:p w14:paraId="584D36B4" w14:textId="77777777" w:rsidR="00C74282" w:rsidRPr="00996241" w:rsidRDefault="00C74282">
            <w:pPr>
              <w:spacing w:before="20" w:after="20"/>
              <w:jc w:val="center"/>
              <w:rPr>
                <w:b/>
                <w:sz w:val="20"/>
              </w:rPr>
            </w:pPr>
            <w:r w:rsidRPr="00996241">
              <w:rPr>
                <w:b/>
                <w:sz w:val="20"/>
              </w:rPr>
              <w:t>202</w:t>
            </w:r>
            <w:r>
              <w:rPr>
                <w:b/>
                <w:sz w:val="20"/>
              </w:rPr>
              <w:t>5</w:t>
            </w:r>
          </w:p>
        </w:tc>
        <w:tc>
          <w:tcPr>
            <w:tcW w:w="382" w:type="pct"/>
            <w:vAlign w:val="center"/>
          </w:tcPr>
          <w:p w14:paraId="2538707B" w14:textId="77777777" w:rsidR="00C74282" w:rsidRPr="00996241" w:rsidRDefault="00C74282">
            <w:pPr>
              <w:spacing w:before="20" w:after="20"/>
              <w:jc w:val="center"/>
              <w:rPr>
                <w:b/>
                <w:sz w:val="20"/>
              </w:rPr>
            </w:pPr>
            <w:r w:rsidRPr="00996241">
              <w:rPr>
                <w:b/>
                <w:sz w:val="20"/>
              </w:rPr>
              <w:t>20</w:t>
            </w:r>
            <w:r>
              <w:rPr>
                <w:b/>
                <w:sz w:val="20"/>
              </w:rPr>
              <w:t>26</w:t>
            </w:r>
          </w:p>
        </w:tc>
        <w:tc>
          <w:tcPr>
            <w:tcW w:w="491" w:type="pct"/>
            <w:vAlign w:val="center"/>
          </w:tcPr>
          <w:p w14:paraId="013FF767" w14:textId="77777777" w:rsidR="00C74282" w:rsidRPr="00996241" w:rsidRDefault="00C74282">
            <w:pPr>
              <w:spacing w:before="20" w:after="20"/>
              <w:jc w:val="center"/>
              <w:rPr>
                <w:b/>
                <w:sz w:val="20"/>
              </w:rPr>
            </w:pPr>
            <w:r w:rsidRPr="00996241">
              <w:rPr>
                <w:b/>
                <w:sz w:val="20"/>
              </w:rPr>
              <w:t>20</w:t>
            </w:r>
            <w:r>
              <w:rPr>
                <w:b/>
                <w:sz w:val="20"/>
              </w:rPr>
              <w:t>27</w:t>
            </w:r>
          </w:p>
        </w:tc>
        <w:tc>
          <w:tcPr>
            <w:tcW w:w="391" w:type="pct"/>
            <w:vAlign w:val="center"/>
          </w:tcPr>
          <w:p w14:paraId="0E02E04B" w14:textId="77777777" w:rsidR="00C74282" w:rsidRPr="00996241" w:rsidRDefault="00C74282">
            <w:pPr>
              <w:spacing w:before="20" w:after="20"/>
              <w:jc w:val="center"/>
              <w:rPr>
                <w:b/>
                <w:sz w:val="20"/>
              </w:rPr>
            </w:pPr>
            <w:r w:rsidRPr="00996241">
              <w:rPr>
                <w:b/>
                <w:sz w:val="20"/>
              </w:rPr>
              <w:t>20</w:t>
            </w:r>
            <w:r w:rsidRPr="00FE6B05">
              <w:rPr>
                <w:b/>
                <w:sz w:val="20"/>
              </w:rPr>
              <w:t>28</w:t>
            </w:r>
            <w:r>
              <w:rPr>
                <w:b/>
                <w:sz w:val="20"/>
              </w:rPr>
              <w:br/>
              <w:t>2029</w:t>
            </w:r>
          </w:p>
        </w:tc>
        <w:tc>
          <w:tcPr>
            <w:tcW w:w="491" w:type="pct"/>
            <w:vAlign w:val="center"/>
          </w:tcPr>
          <w:p w14:paraId="1F6367BA" w14:textId="77777777" w:rsidR="00C74282" w:rsidRPr="00996241" w:rsidRDefault="00C74282">
            <w:pPr>
              <w:spacing w:before="20" w:after="20"/>
              <w:jc w:val="center"/>
              <w:rPr>
                <w:b/>
                <w:sz w:val="20"/>
              </w:rPr>
            </w:pPr>
            <w:r>
              <w:rPr>
                <w:b/>
                <w:sz w:val="20"/>
              </w:rPr>
              <w:t>2030</w:t>
            </w:r>
          </w:p>
        </w:tc>
        <w:tc>
          <w:tcPr>
            <w:tcW w:w="506" w:type="pct"/>
            <w:vAlign w:val="center"/>
          </w:tcPr>
          <w:p w14:paraId="438F1EAD" w14:textId="77777777" w:rsidR="00C74282" w:rsidRPr="00996241" w:rsidRDefault="00C74282">
            <w:pPr>
              <w:spacing w:before="20" w:after="20"/>
              <w:jc w:val="center"/>
              <w:rPr>
                <w:b/>
                <w:sz w:val="20"/>
              </w:rPr>
            </w:pPr>
            <w:r w:rsidRPr="00996241">
              <w:rPr>
                <w:b/>
                <w:sz w:val="20"/>
              </w:rPr>
              <w:t>Total</w:t>
            </w:r>
          </w:p>
        </w:tc>
      </w:tr>
      <w:tr w:rsidR="00C74282" w:rsidRPr="00996241" w14:paraId="0C2E031E" w14:textId="77777777" w:rsidTr="0073047A">
        <w:trPr>
          <w:trHeight w:val="60"/>
          <w:jc w:val="center"/>
        </w:trPr>
        <w:tc>
          <w:tcPr>
            <w:tcW w:w="2203" w:type="pct"/>
            <w:gridSpan w:val="3"/>
            <w:vAlign w:val="center"/>
          </w:tcPr>
          <w:p w14:paraId="526603A4" w14:textId="77777777" w:rsidR="00C74282" w:rsidRPr="009931F4" w:rsidRDefault="00C74282">
            <w:pPr>
              <w:tabs>
                <w:tab w:val="left" w:pos="8280"/>
              </w:tabs>
              <w:spacing w:before="20" w:after="20"/>
              <w:ind w:right="-105"/>
              <w:jc w:val="left"/>
              <w:rPr>
                <w:sz w:val="20"/>
              </w:rPr>
            </w:pPr>
            <w:r w:rsidRPr="009931F4">
              <w:rPr>
                <w:sz w:val="20"/>
              </w:rPr>
              <w:t>Montreal Protocol consumption limits</w:t>
            </w:r>
            <w:r>
              <w:rPr>
                <w:sz w:val="20"/>
              </w:rPr>
              <w:t xml:space="preserve"> </w:t>
            </w:r>
            <w:r w:rsidRPr="00490190">
              <w:rPr>
                <w:sz w:val="20"/>
              </w:rPr>
              <w:t>(ODP</w:t>
            </w:r>
            <w:r>
              <w:rPr>
                <w:sz w:val="20"/>
              </w:rPr>
              <w:t> </w:t>
            </w:r>
            <w:r w:rsidRPr="00490190">
              <w:rPr>
                <w:sz w:val="20"/>
              </w:rPr>
              <w:t>tonnes)</w:t>
            </w:r>
          </w:p>
        </w:tc>
        <w:tc>
          <w:tcPr>
            <w:tcW w:w="536" w:type="pct"/>
          </w:tcPr>
          <w:p w14:paraId="2EA69235" w14:textId="4E74B1AF" w:rsidR="00C74282" w:rsidRPr="00996241" w:rsidRDefault="00C74282">
            <w:pPr>
              <w:tabs>
                <w:tab w:val="left" w:pos="8280"/>
              </w:tabs>
              <w:spacing w:before="20" w:after="20"/>
              <w:jc w:val="right"/>
              <w:rPr>
                <w:sz w:val="20"/>
              </w:rPr>
            </w:pPr>
            <w:r>
              <w:rPr>
                <w:sz w:val="20"/>
              </w:rPr>
              <w:t>130.2</w:t>
            </w:r>
            <w:r w:rsidR="00EC1B84">
              <w:rPr>
                <w:sz w:val="20"/>
              </w:rPr>
              <w:t>2</w:t>
            </w:r>
          </w:p>
        </w:tc>
        <w:tc>
          <w:tcPr>
            <w:tcW w:w="382" w:type="pct"/>
          </w:tcPr>
          <w:p w14:paraId="4743B6BF" w14:textId="612DA0EE" w:rsidR="00C74282" w:rsidRPr="00996241" w:rsidRDefault="00C74282">
            <w:pPr>
              <w:tabs>
                <w:tab w:val="left" w:pos="8280"/>
              </w:tabs>
              <w:spacing w:before="20" w:after="20"/>
              <w:jc w:val="right"/>
              <w:rPr>
                <w:sz w:val="20"/>
              </w:rPr>
            </w:pPr>
            <w:r>
              <w:rPr>
                <w:sz w:val="20"/>
              </w:rPr>
              <w:t>130.</w:t>
            </w:r>
            <w:r w:rsidR="0073047A">
              <w:rPr>
                <w:sz w:val="20"/>
              </w:rPr>
              <w:t>2</w:t>
            </w:r>
            <w:r>
              <w:rPr>
                <w:sz w:val="20"/>
              </w:rPr>
              <w:t>2</w:t>
            </w:r>
          </w:p>
        </w:tc>
        <w:tc>
          <w:tcPr>
            <w:tcW w:w="491" w:type="pct"/>
          </w:tcPr>
          <w:p w14:paraId="0BC69FC5" w14:textId="108CD2BC" w:rsidR="00C74282" w:rsidRPr="00996241" w:rsidRDefault="00C74282">
            <w:pPr>
              <w:tabs>
                <w:tab w:val="left" w:pos="8280"/>
              </w:tabs>
              <w:spacing w:before="20" w:after="20"/>
              <w:jc w:val="right"/>
              <w:rPr>
                <w:sz w:val="20"/>
              </w:rPr>
            </w:pPr>
            <w:r>
              <w:rPr>
                <w:sz w:val="20"/>
              </w:rPr>
              <w:t>130.2</w:t>
            </w:r>
            <w:r w:rsidR="0073047A">
              <w:rPr>
                <w:sz w:val="20"/>
              </w:rPr>
              <w:t>2</w:t>
            </w:r>
          </w:p>
        </w:tc>
        <w:tc>
          <w:tcPr>
            <w:tcW w:w="391" w:type="pct"/>
          </w:tcPr>
          <w:p w14:paraId="5DEC0EFF" w14:textId="2FFA289C" w:rsidR="00C74282" w:rsidRPr="00996241" w:rsidRDefault="00C74282">
            <w:pPr>
              <w:tabs>
                <w:tab w:val="left" w:pos="8280"/>
              </w:tabs>
              <w:spacing w:before="20" w:after="20"/>
              <w:jc w:val="right"/>
              <w:rPr>
                <w:sz w:val="20"/>
              </w:rPr>
            </w:pPr>
            <w:r>
              <w:rPr>
                <w:sz w:val="20"/>
              </w:rPr>
              <w:t>130.</w:t>
            </w:r>
            <w:r w:rsidR="0073047A">
              <w:rPr>
                <w:sz w:val="20"/>
              </w:rPr>
              <w:t>2</w:t>
            </w:r>
            <w:r>
              <w:rPr>
                <w:sz w:val="20"/>
              </w:rPr>
              <w:t>2</w:t>
            </w:r>
          </w:p>
        </w:tc>
        <w:tc>
          <w:tcPr>
            <w:tcW w:w="491" w:type="pct"/>
          </w:tcPr>
          <w:p w14:paraId="440842F3" w14:textId="77777777" w:rsidR="00C74282" w:rsidRPr="00996241" w:rsidRDefault="00C74282">
            <w:pPr>
              <w:tabs>
                <w:tab w:val="left" w:pos="8280"/>
              </w:tabs>
              <w:spacing w:before="20" w:after="20"/>
              <w:jc w:val="right"/>
              <w:rPr>
                <w:sz w:val="20"/>
              </w:rPr>
            </w:pPr>
            <w:r>
              <w:rPr>
                <w:sz w:val="20"/>
              </w:rPr>
              <w:t>0.0</w:t>
            </w:r>
          </w:p>
        </w:tc>
        <w:tc>
          <w:tcPr>
            <w:tcW w:w="506" w:type="pct"/>
          </w:tcPr>
          <w:p w14:paraId="0BFD36DA" w14:textId="77777777" w:rsidR="00C74282" w:rsidRPr="00996241" w:rsidRDefault="00C74282">
            <w:pPr>
              <w:tabs>
                <w:tab w:val="left" w:pos="8280"/>
              </w:tabs>
              <w:spacing w:before="20" w:after="20"/>
              <w:jc w:val="right"/>
              <w:rPr>
                <w:sz w:val="20"/>
              </w:rPr>
            </w:pPr>
            <w:r>
              <w:rPr>
                <w:sz w:val="20"/>
              </w:rPr>
              <w:t>n/a</w:t>
            </w:r>
          </w:p>
        </w:tc>
      </w:tr>
      <w:tr w:rsidR="00C74282" w:rsidRPr="00325CED" w14:paraId="42754F6A" w14:textId="77777777" w:rsidTr="0073047A">
        <w:trPr>
          <w:trHeight w:val="190"/>
          <w:jc w:val="center"/>
        </w:trPr>
        <w:tc>
          <w:tcPr>
            <w:tcW w:w="2203" w:type="pct"/>
            <w:gridSpan w:val="3"/>
            <w:vAlign w:val="center"/>
          </w:tcPr>
          <w:p w14:paraId="5C3A5908" w14:textId="77777777" w:rsidR="00C74282" w:rsidRPr="00325CED" w:rsidRDefault="00C74282">
            <w:pPr>
              <w:tabs>
                <w:tab w:val="left" w:pos="8280"/>
              </w:tabs>
              <w:spacing w:before="20" w:after="20"/>
              <w:jc w:val="left"/>
              <w:rPr>
                <w:sz w:val="20"/>
              </w:rPr>
            </w:pPr>
            <w:r w:rsidRPr="00325CED">
              <w:rPr>
                <w:sz w:val="20"/>
              </w:rPr>
              <w:t>Maximum allowable consumption (ODP tonnes)</w:t>
            </w:r>
          </w:p>
        </w:tc>
        <w:tc>
          <w:tcPr>
            <w:tcW w:w="536" w:type="pct"/>
          </w:tcPr>
          <w:p w14:paraId="45767E85" w14:textId="6DD15DB7" w:rsidR="00C74282" w:rsidRPr="00325CED" w:rsidRDefault="00C74282">
            <w:pPr>
              <w:tabs>
                <w:tab w:val="left" w:pos="8280"/>
              </w:tabs>
              <w:spacing w:before="20" w:after="20"/>
              <w:jc w:val="right"/>
              <w:rPr>
                <w:sz w:val="20"/>
              </w:rPr>
            </w:pPr>
            <w:r w:rsidRPr="00325CED">
              <w:rPr>
                <w:sz w:val="20"/>
              </w:rPr>
              <w:t>130.2</w:t>
            </w:r>
            <w:r w:rsidR="00EC1B84">
              <w:rPr>
                <w:sz w:val="20"/>
              </w:rPr>
              <w:t>2</w:t>
            </w:r>
          </w:p>
        </w:tc>
        <w:tc>
          <w:tcPr>
            <w:tcW w:w="382" w:type="pct"/>
          </w:tcPr>
          <w:p w14:paraId="6DE07C65" w14:textId="2E83C798" w:rsidR="00C74282" w:rsidRPr="00325CED" w:rsidRDefault="00C74282">
            <w:pPr>
              <w:tabs>
                <w:tab w:val="left" w:pos="8280"/>
              </w:tabs>
              <w:spacing w:before="20" w:after="20"/>
              <w:jc w:val="right"/>
              <w:rPr>
                <w:sz w:val="20"/>
              </w:rPr>
            </w:pPr>
            <w:r w:rsidRPr="00325CED">
              <w:rPr>
                <w:sz w:val="20"/>
              </w:rPr>
              <w:t>130.</w:t>
            </w:r>
            <w:r w:rsidR="0073047A">
              <w:rPr>
                <w:sz w:val="20"/>
              </w:rPr>
              <w:t>2</w:t>
            </w:r>
            <w:r w:rsidRPr="00325CED">
              <w:rPr>
                <w:sz w:val="20"/>
              </w:rPr>
              <w:t>2</w:t>
            </w:r>
          </w:p>
        </w:tc>
        <w:tc>
          <w:tcPr>
            <w:tcW w:w="491" w:type="pct"/>
          </w:tcPr>
          <w:p w14:paraId="581124DA" w14:textId="057D38D6" w:rsidR="00C74282" w:rsidRPr="00325CED" w:rsidRDefault="00C74282">
            <w:pPr>
              <w:tabs>
                <w:tab w:val="left" w:pos="8280"/>
              </w:tabs>
              <w:spacing w:before="20" w:after="20"/>
              <w:jc w:val="right"/>
              <w:rPr>
                <w:sz w:val="20"/>
              </w:rPr>
            </w:pPr>
            <w:r w:rsidRPr="00325CED">
              <w:rPr>
                <w:sz w:val="20"/>
              </w:rPr>
              <w:t>130.2</w:t>
            </w:r>
            <w:r w:rsidR="0073047A">
              <w:rPr>
                <w:sz w:val="20"/>
              </w:rPr>
              <w:t>2</w:t>
            </w:r>
          </w:p>
        </w:tc>
        <w:tc>
          <w:tcPr>
            <w:tcW w:w="391" w:type="pct"/>
          </w:tcPr>
          <w:p w14:paraId="24BFAA45" w14:textId="2AF4AB5C" w:rsidR="00C74282" w:rsidRPr="00325CED" w:rsidRDefault="00C74282">
            <w:pPr>
              <w:tabs>
                <w:tab w:val="left" w:pos="8280"/>
              </w:tabs>
              <w:spacing w:before="20" w:after="20"/>
              <w:jc w:val="right"/>
              <w:rPr>
                <w:sz w:val="20"/>
              </w:rPr>
            </w:pPr>
            <w:r w:rsidRPr="00325CED">
              <w:rPr>
                <w:sz w:val="20"/>
              </w:rPr>
              <w:t>130.</w:t>
            </w:r>
            <w:r w:rsidR="0073047A">
              <w:rPr>
                <w:sz w:val="20"/>
              </w:rPr>
              <w:t>2</w:t>
            </w:r>
            <w:r w:rsidRPr="00325CED">
              <w:rPr>
                <w:sz w:val="20"/>
              </w:rPr>
              <w:t>2</w:t>
            </w:r>
          </w:p>
        </w:tc>
        <w:tc>
          <w:tcPr>
            <w:tcW w:w="491" w:type="pct"/>
          </w:tcPr>
          <w:p w14:paraId="67F3E232" w14:textId="77777777" w:rsidR="00C74282" w:rsidRPr="00325CED" w:rsidRDefault="00C74282">
            <w:pPr>
              <w:tabs>
                <w:tab w:val="left" w:pos="8280"/>
              </w:tabs>
              <w:spacing w:before="20" w:after="20"/>
              <w:jc w:val="right"/>
              <w:rPr>
                <w:sz w:val="20"/>
              </w:rPr>
            </w:pPr>
            <w:r w:rsidRPr="00325CED">
              <w:rPr>
                <w:sz w:val="20"/>
              </w:rPr>
              <w:t>0.0</w:t>
            </w:r>
          </w:p>
        </w:tc>
        <w:tc>
          <w:tcPr>
            <w:tcW w:w="506" w:type="pct"/>
          </w:tcPr>
          <w:p w14:paraId="12397CCC" w14:textId="77777777" w:rsidR="00C74282" w:rsidRPr="00325CED" w:rsidRDefault="00C74282">
            <w:pPr>
              <w:tabs>
                <w:tab w:val="left" w:pos="8280"/>
              </w:tabs>
              <w:spacing w:before="20" w:after="20"/>
              <w:jc w:val="right"/>
              <w:rPr>
                <w:sz w:val="20"/>
              </w:rPr>
            </w:pPr>
            <w:r w:rsidRPr="00325CED">
              <w:rPr>
                <w:sz w:val="20"/>
              </w:rPr>
              <w:t>n/a</w:t>
            </w:r>
          </w:p>
        </w:tc>
      </w:tr>
      <w:tr w:rsidR="00C74282" w:rsidRPr="00325CED" w14:paraId="3086CE57" w14:textId="77777777" w:rsidTr="0073047A">
        <w:trPr>
          <w:trHeight w:val="60"/>
          <w:jc w:val="center"/>
        </w:trPr>
        <w:tc>
          <w:tcPr>
            <w:tcW w:w="1026" w:type="pct"/>
            <w:vMerge w:val="restart"/>
            <w:vAlign w:val="center"/>
          </w:tcPr>
          <w:p w14:paraId="29745CEB" w14:textId="77777777" w:rsidR="00C74282" w:rsidRPr="00325CED" w:rsidRDefault="00C74282">
            <w:pPr>
              <w:tabs>
                <w:tab w:val="left" w:pos="8280"/>
              </w:tabs>
              <w:spacing w:before="20" w:after="20"/>
              <w:jc w:val="left"/>
              <w:rPr>
                <w:sz w:val="20"/>
              </w:rPr>
            </w:pPr>
            <w:r>
              <w:rPr>
                <w:sz w:val="20"/>
              </w:rPr>
              <w:t>Project c</w:t>
            </w:r>
            <w:r w:rsidRPr="00325CED">
              <w:rPr>
                <w:sz w:val="20"/>
              </w:rPr>
              <w:t>osts requested in principle (</w:t>
            </w:r>
            <w:r>
              <w:rPr>
                <w:sz w:val="20"/>
              </w:rPr>
              <w:t>US $</w:t>
            </w:r>
            <w:r w:rsidRPr="00325CED">
              <w:rPr>
                <w:sz w:val="20"/>
              </w:rPr>
              <w:t>)</w:t>
            </w:r>
          </w:p>
        </w:tc>
        <w:tc>
          <w:tcPr>
            <w:tcW w:w="480" w:type="pct"/>
            <w:vMerge w:val="restart"/>
            <w:vAlign w:val="center"/>
          </w:tcPr>
          <w:p w14:paraId="701D5AD1" w14:textId="77777777" w:rsidR="00C74282" w:rsidRPr="00325CED" w:rsidRDefault="00C74282">
            <w:pPr>
              <w:tabs>
                <w:tab w:val="left" w:pos="8280"/>
              </w:tabs>
              <w:spacing w:before="20" w:after="20"/>
              <w:jc w:val="left"/>
              <w:rPr>
                <w:sz w:val="20"/>
              </w:rPr>
            </w:pPr>
            <w:r w:rsidRPr="00325CED">
              <w:rPr>
                <w:color w:val="000000" w:themeColor="text1"/>
                <w:sz w:val="20"/>
              </w:rPr>
              <w:t>UNIDO</w:t>
            </w:r>
          </w:p>
        </w:tc>
        <w:tc>
          <w:tcPr>
            <w:tcW w:w="697" w:type="pct"/>
            <w:vAlign w:val="center"/>
          </w:tcPr>
          <w:p w14:paraId="3131EDA7" w14:textId="77777777" w:rsidR="00C74282" w:rsidRPr="00325CED" w:rsidRDefault="00C74282">
            <w:pPr>
              <w:tabs>
                <w:tab w:val="left" w:pos="8280"/>
              </w:tabs>
              <w:spacing w:before="20" w:after="20"/>
              <w:jc w:val="left"/>
              <w:rPr>
                <w:sz w:val="20"/>
              </w:rPr>
            </w:pPr>
            <w:r w:rsidRPr="00325CED">
              <w:rPr>
                <w:sz w:val="20"/>
              </w:rPr>
              <w:t>Project costs</w:t>
            </w:r>
          </w:p>
        </w:tc>
        <w:tc>
          <w:tcPr>
            <w:tcW w:w="536" w:type="pct"/>
            <w:tcBorders>
              <w:top w:val="single" w:sz="4" w:space="0" w:color="auto"/>
              <w:left w:val="single" w:sz="4" w:space="0" w:color="auto"/>
              <w:bottom w:val="single" w:sz="4" w:space="0" w:color="auto"/>
              <w:right w:val="single" w:sz="4" w:space="0" w:color="auto"/>
            </w:tcBorders>
            <w:vAlign w:val="center"/>
          </w:tcPr>
          <w:p w14:paraId="6376DE88" w14:textId="77777777" w:rsidR="00C74282" w:rsidRPr="0097562C" w:rsidRDefault="00C74282">
            <w:pPr>
              <w:tabs>
                <w:tab w:val="left" w:pos="8280"/>
              </w:tabs>
              <w:spacing w:before="20" w:after="20"/>
              <w:jc w:val="right"/>
              <w:rPr>
                <w:sz w:val="20"/>
              </w:rPr>
            </w:pPr>
            <w:r w:rsidRPr="0097562C">
              <w:rPr>
                <w:color w:val="000000" w:themeColor="text1"/>
                <w:sz w:val="20"/>
                <w:szCs w:val="20"/>
              </w:rPr>
              <w:t>2,548,000</w:t>
            </w:r>
          </w:p>
        </w:tc>
        <w:tc>
          <w:tcPr>
            <w:tcW w:w="382" w:type="pct"/>
            <w:tcBorders>
              <w:top w:val="single" w:sz="4" w:space="0" w:color="auto"/>
              <w:left w:val="nil"/>
              <w:bottom w:val="single" w:sz="4" w:space="0" w:color="auto"/>
              <w:right w:val="single" w:sz="4" w:space="0" w:color="auto"/>
            </w:tcBorders>
            <w:vAlign w:val="center"/>
          </w:tcPr>
          <w:p w14:paraId="6243F074" w14:textId="77777777" w:rsidR="00C74282" w:rsidRPr="0097562C" w:rsidRDefault="00C74282">
            <w:pPr>
              <w:tabs>
                <w:tab w:val="left" w:pos="8280"/>
              </w:tabs>
              <w:spacing w:before="20" w:after="20"/>
              <w:jc w:val="right"/>
              <w:rPr>
                <w:sz w:val="20"/>
              </w:rPr>
            </w:pPr>
            <w:r w:rsidRPr="0097562C">
              <w:rPr>
                <w:color w:val="000000" w:themeColor="text1"/>
                <w:sz w:val="20"/>
                <w:szCs w:val="20"/>
              </w:rPr>
              <w:t>0</w:t>
            </w:r>
          </w:p>
        </w:tc>
        <w:tc>
          <w:tcPr>
            <w:tcW w:w="491" w:type="pct"/>
            <w:tcBorders>
              <w:top w:val="single" w:sz="4" w:space="0" w:color="auto"/>
              <w:left w:val="single" w:sz="4" w:space="0" w:color="auto"/>
              <w:bottom w:val="single" w:sz="4" w:space="0" w:color="auto"/>
              <w:right w:val="single" w:sz="4" w:space="0" w:color="auto"/>
            </w:tcBorders>
            <w:vAlign w:val="center"/>
          </w:tcPr>
          <w:p w14:paraId="636C854E" w14:textId="77777777" w:rsidR="00C74282" w:rsidRPr="0097562C" w:rsidRDefault="00C74282">
            <w:pPr>
              <w:tabs>
                <w:tab w:val="left" w:pos="8280"/>
              </w:tabs>
              <w:spacing w:before="20" w:after="20"/>
              <w:jc w:val="right"/>
              <w:rPr>
                <w:sz w:val="20"/>
              </w:rPr>
            </w:pPr>
            <w:r w:rsidRPr="0097562C">
              <w:rPr>
                <w:color w:val="000000" w:themeColor="text1"/>
                <w:sz w:val="20"/>
                <w:szCs w:val="20"/>
              </w:rPr>
              <w:t>5,404,832</w:t>
            </w:r>
          </w:p>
        </w:tc>
        <w:tc>
          <w:tcPr>
            <w:tcW w:w="391" w:type="pct"/>
            <w:tcBorders>
              <w:top w:val="single" w:sz="4" w:space="0" w:color="auto"/>
              <w:left w:val="nil"/>
              <w:bottom w:val="single" w:sz="4" w:space="0" w:color="auto"/>
              <w:right w:val="single" w:sz="4" w:space="0" w:color="auto"/>
            </w:tcBorders>
            <w:vAlign w:val="center"/>
          </w:tcPr>
          <w:p w14:paraId="5542E224" w14:textId="77777777" w:rsidR="00C74282" w:rsidRPr="00325CED" w:rsidRDefault="00C74282">
            <w:pPr>
              <w:tabs>
                <w:tab w:val="left" w:pos="8280"/>
              </w:tabs>
              <w:spacing w:before="20" w:after="20"/>
              <w:jc w:val="right"/>
              <w:rPr>
                <w:sz w:val="20"/>
              </w:rPr>
            </w:pPr>
            <w:r>
              <w:rPr>
                <w:sz w:val="20"/>
              </w:rPr>
              <w:t>0</w:t>
            </w:r>
          </w:p>
        </w:tc>
        <w:tc>
          <w:tcPr>
            <w:tcW w:w="491" w:type="pct"/>
            <w:tcBorders>
              <w:top w:val="single" w:sz="4" w:space="0" w:color="auto"/>
              <w:left w:val="single" w:sz="4" w:space="0" w:color="auto"/>
              <w:bottom w:val="single" w:sz="4" w:space="0" w:color="auto"/>
              <w:right w:val="single" w:sz="4" w:space="0" w:color="auto"/>
            </w:tcBorders>
            <w:vAlign w:val="center"/>
          </w:tcPr>
          <w:p w14:paraId="01EA72FF" w14:textId="77777777" w:rsidR="00C74282" w:rsidRPr="00325CED" w:rsidRDefault="00C74282">
            <w:pPr>
              <w:tabs>
                <w:tab w:val="left" w:pos="8280"/>
              </w:tabs>
              <w:spacing w:before="20" w:after="20"/>
              <w:jc w:val="right"/>
              <w:rPr>
                <w:sz w:val="20"/>
              </w:rPr>
            </w:pPr>
            <w:r>
              <w:rPr>
                <w:color w:val="000000" w:themeColor="text1"/>
                <w:sz w:val="20"/>
                <w:szCs w:val="20"/>
              </w:rPr>
              <w:t>1,291,183</w:t>
            </w:r>
          </w:p>
        </w:tc>
        <w:tc>
          <w:tcPr>
            <w:tcW w:w="506" w:type="pct"/>
            <w:tcBorders>
              <w:top w:val="single" w:sz="4" w:space="0" w:color="auto"/>
              <w:left w:val="nil"/>
              <w:bottom w:val="single" w:sz="4" w:space="0" w:color="auto"/>
              <w:right w:val="single" w:sz="4" w:space="0" w:color="auto"/>
            </w:tcBorders>
            <w:vAlign w:val="center"/>
          </w:tcPr>
          <w:p w14:paraId="1A4A540A" w14:textId="77777777" w:rsidR="00C74282" w:rsidRPr="00325CED" w:rsidRDefault="00C74282">
            <w:pPr>
              <w:tabs>
                <w:tab w:val="left" w:pos="8280"/>
              </w:tabs>
              <w:spacing w:before="20" w:after="20"/>
              <w:jc w:val="right"/>
              <w:rPr>
                <w:sz w:val="20"/>
              </w:rPr>
            </w:pPr>
            <w:r>
              <w:rPr>
                <w:color w:val="000000" w:themeColor="text1"/>
                <w:sz w:val="20"/>
                <w:szCs w:val="20"/>
              </w:rPr>
              <w:t>9,244,015</w:t>
            </w:r>
          </w:p>
        </w:tc>
      </w:tr>
      <w:tr w:rsidR="00C74282" w:rsidRPr="00325CED" w14:paraId="5C7D3D50" w14:textId="77777777" w:rsidTr="0073047A">
        <w:trPr>
          <w:trHeight w:val="60"/>
          <w:jc w:val="center"/>
        </w:trPr>
        <w:tc>
          <w:tcPr>
            <w:tcW w:w="1026" w:type="pct"/>
            <w:vMerge/>
            <w:vAlign w:val="center"/>
          </w:tcPr>
          <w:p w14:paraId="3EA6ADC2" w14:textId="77777777" w:rsidR="00C74282" w:rsidRPr="00325CED" w:rsidRDefault="00C74282">
            <w:pPr>
              <w:tabs>
                <w:tab w:val="left" w:pos="8280"/>
              </w:tabs>
              <w:spacing w:before="20" w:after="20"/>
              <w:jc w:val="left"/>
              <w:rPr>
                <w:sz w:val="20"/>
              </w:rPr>
            </w:pPr>
          </w:p>
        </w:tc>
        <w:tc>
          <w:tcPr>
            <w:tcW w:w="480" w:type="pct"/>
            <w:vMerge/>
            <w:vAlign w:val="center"/>
          </w:tcPr>
          <w:p w14:paraId="1B64B043" w14:textId="77777777" w:rsidR="00C74282" w:rsidRPr="00325CED" w:rsidRDefault="00C74282">
            <w:pPr>
              <w:tabs>
                <w:tab w:val="left" w:pos="8280"/>
              </w:tabs>
              <w:spacing w:before="20" w:after="20"/>
              <w:jc w:val="left"/>
              <w:rPr>
                <w:sz w:val="20"/>
              </w:rPr>
            </w:pPr>
          </w:p>
        </w:tc>
        <w:tc>
          <w:tcPr>
            <w:tcW w:w="697" w:type="pct"/>
            <w:vAlign w:val="center"/>
          </w:tcPr>
          <w:p w14:paraId="00CACA71" w14:textId="77777777" w:rsidR="00C74282" w:rsidRPr="00325CED" w:rsidRDefault="00C74282">
            <w:pPr>
              <w:tabs>
                <w:tab w:val="left" w:pos="8280"/>
              </w:tabs>
              <w:spacing w:before="20" w:after="20"/>
              <w:jc w:val="left"/>
              <w:rPr>
                <w:sz w:val="20"/>
              </w:rPr>
            </w:pPr>
            <w:r w:rsidRPr="00325CED">
              <w:rPr>
                <w:sz w:val="20"/>
              </w:rPr>
              <w:t>Support costs</w:t>
            </w:r>
          </w:p>
        </w:tc>
        <w:tc>
          <w:tcPr>
            <w:tcW w:w="536" w:type="pct"/>
            <w:tcBorders>
              <w:top w:val="nil"/>
              <w:left w:val="single" w:sz="4" w:space="0" w:color="auto"/>
              <w:bottom w:val="single" w:sz="4" w:space="0" w:color="auto"/>
              <w:right w:val="single" w:sz="4" w:space="0" w:color="auto"/>
            </w:tcBorders>
            <w:vAlign w:val="center"/>
          </w:tcPr>
          <w:p w14:paraId="7EC50B31" w14:textId="77777777" w:rsidR="00C74282" w:rsidRPr="0097562C" w:rsidRDefault="00C74282">
            <w:pPr>
              <w:tabs>
                <w:tab w:val="left" w:pos="8280"/>
              </w:tabs>
              <w:spacing w:before="20" w:after="20"/>
              <w:jc w:val="right"/>
              <w:rPr>
                <w:sz w:val="20"/>
              </w:rPr>
            </w:pPr>
            <w:r w:rsidRPr="0097562C">
              <w:rPr>
                <w:color w:val="000000" w:themeColor="text1"/>
                <w:sz w:val="20"/>
                <w:szCs w:val="20"/>
              </w:rPr>
              <w:t>178,360</w:t>
            </w:r>
          </w:p>
        </w:tc>
        <w:tc>
          <w:tcPr>
            <w:tcW w:w="382" w:type="pct"/>
            <w:tcBorders>
              <w:top w:val="nil"/>
              <w:left w:val="nil"/>
              <w:bottom w:val="single" w:sz="4" w:space="0" w:color="auto"/>
              <w:right w:val="single" w:sz="4" w:space="0" w:color="auto"/>
            </w:tcBorders>
            <w:vAlign w:val="center"/>
          </w:tcPr>
          <w:p w14:paraId="684B5534" w14:textId="77777777" w:rsidR="00C74282" w:rsidRPr="0097562C" w:rsidRDefault="00C74282">
            <w:pPr>
              <w:tabs>
                <w:tab w:val="left" w:pos="8280"/>
              </w:tabs>
              <w:spacing w:before="20" w:after="20"/>
              <w:jc w:val="right"/>
              <w:rPr>
                <w:sz w:val="20"/>
              </w:rPr>
            </w:pPr>
            <w:r w:rsidRPr="0097562C">
              <w:rPr>
                <w:color w:val="000000" w:themeColor="text1"/>
                <w:sz w:val="20"/>
                <w:szCs w:val="20"/>
              </w:rPr>
              <w:t>0</w:t>
            </w:r>
          </w:p>
        </w:tc>
        <w:tc>
          <w:tcPr>
            <w:tcW w:w="491" w:type="pct"/>
            <w:tcBorders>
              <w:top w:val="nil"/>
              <w:left w:val="single" w:sz="4" w:space="0" w:color="auto"/>
              <w:bottom w:val="single" w:sz="4" w:space="0" w:color="auto"/>
              <w:right w:val="single" w:sz="4" w:space="0" w:color="auto"/>
            </w:tcBorders>
            <w:vAlign w:val="center"/>
          </w:tcPr>
          <w:p w14:paraId="2D10A1C1" w14:textId="77777777" w:rsidR="00C74282" w:rsidRPr="0097562C" w:rsidRDefault="00C74282">
            <w:pPr>
              <w:tabs>
                <w:tab w:val="left" w:pos="8280"/>
              </w:tabs>
              <w:spacing w:before="20" w:after="20"/>
              <w:jc w:val="right"/>
              <w:rPr>
                <w:sz w:val="20"/>
              </w:rPr>
            </w:pPr>
            <w:r w:rsidRPr="0097562C">
              <w:rPr>
                <w:color w:val="000000" w:themeColor="text1"/>
                <w:sz w:val="20"/>
                <w:szCs w:val="20"/>
              </w:rPr>
              <w:t>378,338</w:t>
            </w:r>
          </w:p>
        </w:tc>
        <w:tc>
          <w:tcPr>
            <w:tcW w:w="391" w:type="pct"/>
            <w:tcBorders>
              <w:top w:val="nil"/>
              <w:left w:val="nil"/>
              <w:bottom w:val="single" w:sz="4" w:space="0" w:color="auto"/>
              <w:right w:val="single" w:sz="4" w:space="0" w:color="auto"/>
            </w:tcBorders>
            <w:vAlign w:val="center"/>
          </w:tcPr>
          <w:p w14:paraId="721A383C" w14:textId="77777777" w:rsidR="00C74282" w:rsidRPr="00325CED" w:rsidRDefault="00C74282">
            <w:pPr>
              <w:tabs>
                <w:tab w:val="left" w:pos="8280"/>
              </w:tabs>
              <w:spacing w:before="20" w:after="20"/>
              <w:jc w:val="right"/>
              <w:rPr>
                <w:sz w:val="20"/>
              </w:rPr>
            </w:pPr>
            <w:r w:rsidRPr="00325CED">
              <w:rPr>
                <w:color w:val="000000" w:themeColor="text1"/>
                <w:sz w:val="20"/>
                <w:szCs w:val="20"/>
              </w:rPr>
              <w:t>0</w:t>
            </w:r>
          </w:p>
        </w:tc>
        <w:tc>
          <w:tcPr>
            <w:tcW w:w="491" w:type="pct"/>
            <w:tcBorders>
              <w:top w:val="nil"/>
              <w:left w:val="single" w:sz="4" w:space="0" w:color="auto"/>
              <w:bottom w:val="single" w:sz="4" w:space="0" w:color="auto"/>
              <w:right w:val="single" w:sz="4" w:space="0" w:color="auto"/>
            </w:tcBorders>
            <w:vAlign w:val="center"/>
          </w:tcPr>
          <w:p w14:paraId="72EC4ECE" w14:textId="77777777" w:rsidR="00C74282" w:rsidRPr="00325CED" w:rsidRDefault="00C74282">
            <w:pPr>
              <w:tabs>
                <w:tab w:val="left" w:pos="8280"/>
              </w:tabs>
              <w:spacing w:before="20" w:after="20"/>
              <w:jc w:val="right"/>
              <w:rPr>
                <w:sz w:val="20"/>
              </w:rPr>
            </w:pPr>
            <w:r>
              <w:rPr>
                <w:color w:val="000000" w:themeColor="text1"/>
                <w:sz w:val="20"/>
                <w:szCs w:val="20"/>
              </w:rPr>
              <w:t>90,383</w:t>
            </w:r>
          </w:p>
        </w:tc>
        <w:tc>
          <w:tcPr>
            <w:tcW w:w="506" w:type="pct"/>
            <w:tcBorders>
              <w:top w:val="nil"/>
              <w:left w:val="nil"/>
              <w:bottom w:val="single" w:sz="4" w:space="0" w:color="auto"/>
              <w:right w:val="single" w:sz="4" w:space="0" w:color="auto"/>
            </w:tcBorders>
            <w:vAlign w:val="center"/>
          </w:tcPr>
          <w:p w14:paraId="6E981C29" w14:textId="77777777" w:rsidR="00C74282" w:rsidRPr="00325CED" w:rsidRDefault="00C74282">
            <w:pPr>
              <w:tabs>
                <w:tab w:val="left" w:pos="8280"/>
              </w:tabs>
              <w:spacing w:before="20" w:after="20"/>
              <w:jc w:val="right"/>
              <w:rPr>
                <w:sz w:val="20"/>
              </w:rPr>
            </w:pPr>
            <w:r>
              <w:rPr>
                <w:color w:val="000000" w:themeColor="text1"/>
                <w:sz w:val="20"/>
                <w:szCs w:val="20"/>
              </w:rPr>
              <w:t>647,081</w:t>
            </w:r>
          </w:p>
        </w:tc>
      </w:tr>
      <w:tr w:rsidR="00C74282" w:rsidRPr="00325CED" w14:paraId="3CFDAE0B" w14:textId="77777777" w:rsidTr="0073047A">
        <w:trPr>
          <w:trHeight w:val="60"/>
          <w:jc w:val="center"/>
        </w:trPr>
        <w:tc>
          <w:tcPr>
            <w:tcW w:w="1506" w:type="pct"/>
            <w:gridSpan w:val="2"/>
            <w:vMerge w:val="restart"/>
            <w:vAlign w:val="center"/>
          </w:tcPr>
          <w:p w14:paraId="4BA61FF8" w14:textId="77777777" w:rsidR="00C74282" w:rsidRPr="00325CED" w:rsidRDefault="00C74282">
            <w:pPr>
              <w:jc w:val="left"/>
              <w:rPr>
                <w:sz w:val="20"/>
                <w:szCs w:val="20"/>
              </w:rPr>
            </w:pPr>
            <w:r w:rsidRPr="00325CED">
              <w:rPr>
                <w:sz w:val="20"/>
              </w:rPr>
              <w:t>Total amounts recommended in principle (</w:t>
            </w:r>
            <w:r>
              <w:rPr>
                <w:sz w:val="20"/>
              </w:rPr>
              <w:t>US $</w:t>
            </w:r>
            <w:r w:rsidRPr="00325CED">
              <w:rPr>
                <w:sz w:val="20"/>
              </w:rPr>
              <w:t>)</w:t>
            </w:r>
          </w:p>
        </w:tc>
        <w:tc>
          <w:tcPr>
            <w:tcW w:w="697" w:type="pct"/>
            <w:vAlign w:val="center"/>
          </w:tcPr>
          <w:p w14:paraId="3F255B3D" w14:textId="77777777" w:rsidR="00C74282" w:rsidRPr="00325CED" w:rsidRDefault="00C74282">
            <w:pPr>
              <w:jc w:val="left"/>
              <w:rPr>
                <w:sz w:val="20"/>
                <w:szCs w:val="20"/>
              </w:rPr>
            </w:pPr>
            <w:r w:rsidRPr="00325CED">
              <w:rPr>
                <w:sz w:val="20"/>
                <w:szCs w:val="20"/>
              </w:rPr>
              <w:t>Project costs</w:t>
            </w:r>
          </w:p>
        </w:tc>
        <w:tc>
          <w:tcPr>
            <w:tcW w:w="536" w:type="pct"/>
            <w:tcBorders>
              <w:top w:val="single" w:sz="4" w:space="0" w:color="auto"/>
              <w:left w:val="single" w:sz="4" w:space="0" w:color="auto"/>
              <w:bottom w:val="single" w:sz="4" w:space="0" w:color="auto"/>
              <w:right w:val="single" w:sz="4" w:space="0" w:color="auto"/>
            </w:tcBorders>
            <w:vAlign w:val="center"/>
          </w:tcPr>
          <w:p w14:paraId="172A0D74" w14:textId="77777777" w:rsidR="00C74282" w:rsidRPr="0097562C" w:rsidRDefault="00C74282">
            <w:pPr>
              <w:jc w:val="right"/>
              <w:rPr>
                <w:sz w:val="20"/>
                <w:szCs w:val="20"/>
              </w:rPr>
            </w:pPr>
            <w:r w:rsidRPr="0097562C">
              <w:rPr>
                <w:color w:val="000000" w:themeColor="text1"/>
                <w:sz w:val="20"/>
                <w:szCs w:val="20"/>
              </w:rPr>
              <w:t>2,548,000</w:t>
            </w:r>
          </w:p>
        </w:tc>
        <w:tc>
          <w:tcPr>
            <w:tcW w:w="382" w:type="pct"/>
            <w:tcBorders>
              <w:top w:val="single" w:sz="4" w:space="0" w:color="auto"/>
              <w:left w:val="nil"/>
              <w:bottom w:val="single" w:sz="4" w:space="0" w:color="auto"/>
              <w:right w:val="single" w:sz="4" w:space="0" w:color="auto"/>
            </w:tcBorders>
            <w:vAlign w:val="center"/>
          </w:tcPr>
          <w:p w14:paraId="4352C9E5" w14:textId="77777777" w:rsidR="00C74282" w:rsidRPr="0097562C" w:rsidRDefault="00C74282">
            <w:pPr>
              <w:jc w:val="right"/>
              <w:rPr>
                <w:sz w:val="20"/>
                <w:szCs w:val="20"/>
              </w:rPr>
            </w:pPr>
            <w:r w:rsidRPr="0097562C">
              <w:rPr>
                <w:color w:val="000000" w:themeColor="text1"/>
                <w:sz w:val="20"/>
                <w:szCs w:val="20"/>
              </w:rPr>
              <w:t>0</w:t>
            </w:r>
          </w:p>
        </w:tc>
        <w:tc>
          <w:tcPr>
            <w:tcW w:w="491" w:type="pct"/>
            <w:tcBorders>
              <w:top w:val="single" w:sz="4" w:space="0" w:color="auto"/>
              <w:left w:val="single" w:sz="4" w:space="0" w:color="auto"/>
              <w:bottom w:val="single" w:sz="4" w:space="0" w:color="auto"/>
              <w:right w:val="single" w:sz="4" w:space="0" w:color="auto"/>
            </w:tcBorders>
            <w:vAlign w:val="center"/>
          </w:tcPr>
          <w:p w14:paraId="5A183D37" w14:textId="77777777" w:rsidR="00C74282" w:rsidRPr="0097562C" w:rsidRDefault="00C74282">
            <w:pPr>
              <w:jc w:val="right"/>
              <w:rPr>
                <w:sz w:val="20"/>
                <w:szCs w:val="20"/>
              </w:rPr>
            </w:pPr>
            <w:r w:rsidRPr="0097562C">
              <w:rPr>
                <w:color w:val="000000" w:themeColor="text1"/>
                <w:sz w:val="20"/>
                <w:szCs w:val="20"/>
              </w:rPr>
              <w:t>5,404,832</w:t>
            </w:r>
          </w:p>
        </w:tc>
        <w:tc>
          <w:tcPr>
            <w:tcW w:w="391" w:type="pct"/>
            <w:tcBorders>
              <w:top w:val="single" w:sz="4" w:space="0" w:color="auto"/>
              <w:left w:val="nil"/>
              <w:bottom w:val="single" w:sz="4" w:space="0" w:color="auto"/>
              <w:right w:val="single" w:sz="4" w:space="0" w:color="auto"/>
            </w:tcBorders>
            <w:vAlign w:val="center"/>
          </w:tcPr>
          <w:p w14:paraId="6EF15DD0" w14:textId="77777777" w:rsidR="00C74282" w:rsidRPr="00325CED" w:rsidRDefault="00C74282">
            <w:pPr>
              <w:jc w:val="right"/>
              <w:rPr>
                <w:sz w:val="20"/>
                <w:szCs w:val="20"/>
              </w:rPr>
            </w:pPr>
            <w:r>
              <w:rPr>
                <w:sz w:val="20"/>
                <w:szCs w:val="20"/>
              </w:rPr>
              <w:t>0</w:t>
            </w:r>
          </w:p>
        </w:tc>
        <w:tc>
          <w:tcPr>
            <w:tcW w:w="491" w:type="pct"/>
            <w:tcBorders>
              <w:top w:val="single" w:sz="4" w:space="0" w:color="auto"/>
              <w:left w:val="nil"/>
              <w:bottom w:val="single" w:sz="4" w:space="0" w:color="auto"/>
              <w:right w:val="single" w:sz="4" w:space="0" w:color="auto"/>
            </w:tcBorders>
            <w:vAlign w:val="center"/>
          </w:tcPr>
          <w:p w14:paraId="3CA8F7EA" w14:textId="77777777" w:rsidR="00C74282" w:rsidRPr="00325CED" w:rsidRDefault="00C74282">
            <w:pPr>
              <w:jc w:val="right"/>
              <w:rPr>
                <w:sz w:val="20"/>
                <w:szCs w:val="20"/>
              </w:rPr>
            </w:pPr>
            <w:r>
              <w:rPr>
                <w:color w:val="000000" w:themeColor="text1"/>
                <w:sz w:val="20"/>
                <w:szCs w:val="20"/>
              </w:rPr>
              <w:t>1,291,183</w:t>
            </w:r>
          </w:p>
        </w:tc>
        <w:tc>
          <w:tcPr>
            <w:tcW w:w="506" w:type="pct"/>
            <w:tcBorders>
              <w:top w:val="nil"/>
              <w:left w:val="single" w:sz="4" w:space="0" w:color="auto"/>
              <w:bottom w:val="single" w:sz="4" w:space="0" w:color="auto"/>
              <w:right w:val="single" w:sz="4" w:space="0" w:color="auto"/>
            </w:tcBorders>
            <w:vAlign w:val="center"/>
          </w:tcPr>
          <w:p w14:paraId="393B8F85" w14:textId="77777777" w:rsidR="00C74282" w:rsidRPr="00325CED" w:rsidRDefault="00C74282">
            <w:pPr>
              <w:jc w:val="right"/>
              <w:rPr>
                <w:sz w:val="20"/>
                <w:szCs w:val="20"/>
              </w:rPr>
            </w:pPr>
            <w:r>
              <w:rPr>
                <w:sz w:val="20"/>
                <w:szCs w:val="20"/>
              </w:rPr>
              <w:t>9,244,015</w:t>
            </w:r>
          </w:p>
        </w:tc>
      </w:tr>
      <w:tr w:rsidR="00C74282" w:rsidRPr="00325CED" w14:paraId="60C33051" w14:textId="77777777" w:rsidTr="0073047A">
        <w:trPr>
          <w:trHeight w:val="60"/>
          <w:jc w:val="center"/>
        </w:trPr>
        <w:tc>
          <w:tcPr>
            <w:tcW w:w="1506" w:type="pct"/>
            <w:gridSpan w:val="2"/>
            <w:vMerge/>
            <w:vAlign w:val="center"/>
          </w:tcPr>
          <w:p w14:paraId="6B0AB5D5" w14:textId="77777777" w:rsidR="00C74282" w:rsidRPr="00325CED" w:rsidRDefault="00C74282">
            <w:pPr>
              <w:jc w:val="left"/>
              <w:rPr>
                <w:sz w:val="20"/>
                <w:szCs w:val="20"/>
              </w:rPr>
            </w:pPr>
          </w:p>
        </w:tc>
        <w:tc>
          <w:tcPr>
            <w:tcW w:w="697" w:type="pct"/>
            <w:vAlign w:val="center"/>
          </w:tcPr>
          <w:p w14:paraId="14EEA46B" w14:textId="77777777" w:rsidR="00C74282" w:rsidRPr="00325CED" w:rsidRDefault="00C74282">
            <w:pPr>
              <w:jc w:val="left"/>
              <w:rPr>
                <w:sz w:val="20"/>
                <w:szCs w:val="20"/>
              </w:rPr>
            </w:pPr>
            <w:r w:rsidRPr="00325CED">
              <w:rPr>
                <w:sz w:val="20"/>
                <w:szCs w:val="20"/>
              </w:rPr>
              <w:t>Support costs</w:t>
            </w:r>
          </w:p>
        </w:tc>
        <w:tc>
          <w:tcPr>
            <w:tcW w:w="536" w:type="pct"/>
            <w:tcBorders>
              <w:top w:val="nil"/>
              <w:left w:val="single" w:sz="4" w:space="0" w:color="auto"/>
              <w:bottom w:val="single" w:sz="4" w:space="0" w:color="auto"/>
              <w:right w:val="single" w:sz="4" w:space="0" w:color="auto"/>
            </w:tcBorders>
            <w:vAlign w:val="center"/>
          </w:tcPr>
          <w:p w14:paraId="2226500D" w14:textId="77777777" w:rsidR="00C74282" w:rsidRPr="0097562C" w:rsidRDefault="00C74282">
            <w:pPr>
              <w:jc w:val="right"/>
              <w:rPr>
                <w:sz w:val="20"/>
                <w:szCs w:val="20"/>
              </w:rPr>
            </w:pPr>
            <w:r w:rsidRPr="0097562C">
              <w:rPr>
                <w:color w:val="000000" w:themeColor="text1"/>
                <w:sz w:val="20"/>
                <w:szCs w:val="20"/>
              </w:rPr>
              <w:t>178,360</w:t>
            </w:r>
          </w:p>
        </w:tc>
        <w:tc>
          <w:tcPr>
            <w:tcW w:w="382" w:type="pct"/>
            <w:tcBorders>
              <w:top w:val="nil"/>
              <w:left w:val="nil"/>
              <w:bottom w:val="single" w:sz="4" w:space="0" w:color="auto"/>
              <w:right w:val="single" w:sz="4" w:space="0" w:color="auto"/>
            </w:tcBorders>
            <w:vAlign w:val="center"/>
          </w:tcPr>
          <w:p w14:paraId="32D9B886" w14:textId="77777777" w:rsidR="00C74282" w:rsidRPr="0097562C" w:rsidRDefault="00C74282">
            <w:pPr>
              <w:jc w:val="right"/>
              <w:rPr>
                <w:sz w:val="20"/>
                <w:szCs w:val="20"/>
              </w:rPr>
            </w:pPr>
            <w:r w:rsidRPr="0097562C">
              <w:rPr>
                <w:color w:val="000000" w:themeColor="text1"/>
                <w:sz w:val="20"/>
                <w:szCs w:val="20"/>
              </w:rPr>
              <w:t>0</w:t>
            </w:r>
          </w:p>
        </w:tc>
        <w:tc>
          <w:tcPr>
            <w:tcW w:w="491" w:type="pct"/>
            <w:tcBorders>
              <w:top w:val="nil"/>
              <w:left w:val="single" w:sz="4" w:space="0" w:color="auto"/>
              <w:bottom w:val="single" w:sz="4" w:space="0" w:color="auto"/>
              <w:right w:val="single" w:sz="4" w:space="0" w:color="auto"/>
            </w:tcBorders>
            <w:vAlign w:val="center"/>
          </w:tcPr>
          <w:p w14:paraId="6588B030" w14:textId="77777777" w:rsidR="00C74282" w:rsidRPr="0097562C" w:rsidRDefault="00C74282">
            <w:pPr>
              <w:jc w:val="right"/>
              <w:rPr>
                <w:sz w:val="20"/>
                <w:szCs w:val="20"/>
              </w:rPr>
            </w:pPr>
            <w:r w:rsidRPr="0097562C">
              <w:rPr>
                <w:color w:val="000000" w:themeColor="text1"/>
                <w:sz w:val="20"/>
                <w:szCs w:val="20"/>
              </w:rPr>
              <w:t>378,338</w:t>
            </w:r>
          </w:p>
        </w:tc>
        <w:tc>
          <w:tcPr>
            <w:tcW w:w="391" w:type="pct"/>
            <w:tcBorders>
              <w:top w:val="nil"/>
              <w:left w:val="nil"/>
              <w:bottom w:val="single" w:sz="4" w:space="0" w:color="auto"/>
              <w:right w:val="single" w:sz="4" w:space="0" w:color="auto"/>
            </w:tcBorders>
            <w:vAlign w:val="center"/>
          </w:tcPr>
          <w:p w14:paraId="47DC1487" w14:textId="77777777" w:rsidR="00C74282" w:rsidRPr="00325CED" w:rsidRDefault="00C74282">
            <w:pPr>
              <w:jc w:val="right"/>
              <w:rPr>
                <w:sz w:val="20"/>
                <w:szCs w:val="20"/>
              </w:rPr>
            </w:pPr>
            <w:r w:rsidRPr="00325CED">
              <w:rPr>
                <w:color w:val="000000" w:themeColor="text1"/>
                <w:sz w:val="20"/>
                <w:szCs w:val="20"/>
              </w:rPr>
              <w:t>0</w:t>
            </w:r>
          </w:p>
        </w:tc>
        <w:tc>
          <w:tcPr>
            <w:tcW w:w="491" w:type="pct"/>
            <w:tcBorders>
              <w:top w:val="nil"/>
              <w:left w:val="nil"/>
              <w:bottom w:val="single" w:sz="4" w:space="0" w:color="auto"/>
              <w:right w:val="single" w:sz="4" w:space="0" w:color="auto"/>
            </w:tcBorders>
            <w:vAlign w:val="center"/>
          </w:tcPr>
          <w:p w14:paraId="610C58E1" w14:textId="77777777" w:rsidR="00C74282" w:rsidRPr="00325CED" w:rsidRDefault="00C74282">
            <w:pPr>
              <w:jc w:val="right"/>
              <w:rPr>
                <w:sz w:val="20"/>
                <w:szCs w:val="20"/>
              </w:rPr>
            </w:pPr>
            <w:r>
              <w:rPr>
                <w:color w:val="000000" w:themeColor="text1"/>
                <w:sz w:val="20"/>
                <w:szCs w:val="20"/>
              </w:rPr>
              <w:t>90,383</w:t>
            </w:r>
          </w:p>
        </w:tc>
        <w:tc>
          <w:tcPr>
            <w:tcW w:w="506" w:type="pct"/>
            <w:tcBorders>
              <w:top w:val="nil"/>
              <w:left w:val="single" w:sz="4" w:space="0" w:color="auto"/>
              <w:bottom w:val="single" w:sz="4" w:space="0" w:color="auto"/>
              <w:right w:val="single" w:sz="4" w:space="0" w:color="auto"/>
            </w:tcBorders>
            <w:vAlign w:val="center"/>
          </w:tcPr>
          <w:p w14:paraId="31BAA7C6" w14:textId="77777777" w:rsidR="00C74282" w:rsidRPr="00325CED" w:rsidRDefault="00C74282">
            <w:pPr>
              <w:jc w:val="right"/>
              <w:rPr>
                <w:sz w:val="20"/>
                <w:szCs w:val="20"/>
              </w:rPr>
            </w:pPr>
            <w:r>
              <w:rPr>
                <w:sz w:val="20"/>
                <w:szCs w:val="20"/>
              </w:rPr>
              <w:t>647,081</w:t>
            </w:r>
          </w:p>
        </w:tc>
      </w:tr>
      <w:tr w:rsidR="00C74282" w:rsidRPr="00325CED" w14:paraId="04725205" w14:textId="77777777" w:rsidTr="0073047A">
        <w:trPr>
          <w:trHeight w:val="60"/>
          <w:jc w:val="center"/>
        </w:trPr>
        <w:tc>
          <w:tcPr>
            <w:tcW w:w="1506" w:type="pct"/>
            <w:gridSpan w:val="2"/>
            <w:vMerge/>
            <w:vAlign w:val="center"/>
          </w:tcPr>
          <w:p w14:paraId="3B218804" w14:textId="77777777" w:rsidR="00C74282" w:rsidRPr="00325CED" w:rsidRDefault="00C74282">
            <w:pPr>
              <w:jc w:val="left"/>
              <w:rPr>
                <w:sz w:val="20"/>
                <w:szCs w:val="20"/>
              </w:rPr>
            </w:pPr>
          </w:p>
        </w:tc>
        <w:tc>
          <w:tcPr>
            <w:tcW w:w="697" w:type="pct"/>
            <w:vAlign w:val="center"/>
          </w:tcPr>
          <w:p w14:paraId="106BCD35" w14:textId="77777777" w:rsidR="00C74282" w:rsidRPr="00325CED" w:rsidRDefault="00C74282">
            <w:pPr>
              <w:jc w:val="left"/>
              <w:rPr>
                <w:sz w:val="20"/>
                <w:szCs w:val="20"/>
              </w:rPr>
            </w:pPr>
            <w:r w:rsidRPr="00325CED">
              <w:rPr>
                <w:sz w:val="20"/>
                <w:szCs w:val="20"/>
              </w:rPr>
              <w:t>Total funds</w:t>
            </w:r>
          </w:p>
        </w:tc>
        <w:tc>
          <w:tcPr>
            <w:tcW w:w="536" w:type="pct"/>
            <w:tcBorders>
              <w:top w:val="single" w:sz="4" w:space="0" w:color="auto"/>
              <w:left w:val="single" w:sz="4" w:space="0" w:color="auto"/>
              <w:bottom w:val="single" w:sz="4" w:space="0" w:color="auto"/>
              <w:right w:val="single" w:sz="4" w:space="0" w:color="auto"/>
            </w:tcBorders>
            <w:vAlign w:val="center"/>
          </w:tcPr>
          <w:p w14:paraId="12AC363C" w14:textId="117B1299" w:rsidR="00C74282" w:rsidRPr="0097562C" w:rsidRDefault="00C74282">
            <w:pPr>
              <w:jc w:val="right"/>
              <w:rPr>
                <w:sz w:val="20"/>
                <w:szCs w:val="20"/>
              </w:rPr>
            </w:pPr>
            <w:r w:rsidRPr="0097562C">
              <w:rPr>
                <w:color w:val="000000" w:themeColor="text1"/>
                <w:sz w:val="20"/>
                <w:szCs w:val="20"/>
              </w:rPr>
              <w:t>2,7</w:t>
            </w:r>
            <w:r w:rsidR="004727C6">
              <w:rPr>
                <w:color w:val="000000" w:themeColor="text1"/>
                <w:sz w:val="20"/>
                <w:szCs w:val="20"/>
              </w:rPr>
              <w:t>2</w:t>
            </w:r>
            <w:r w:rsidRPr="0097562C">
              <w:rPr>
                <w:color w:val="000000" w:themeColor="text1"/>
                <w:sz w:val="20"/>
                <w:szCs w:val="20"/>
              </w:rPr>
              <w:t>6,360</w:t>
            </w:r>
          </w:p>
        </w:tc>
        <w:tc>
          <w:tcPr>
            <w:tcW w:w="382" w:type="pct"/>
            <w:tcBorders>
              <w:top w:val="single" w:sz="4" w:space="0" w:color="auto"/>
              <w:left w:val="nil"/>
              <w:bottom w:val="single" w:sz="4" w:space="0" w:color="auto"/>
              <w:right w:val="single" w:sz="4" w:space="0" w:color="auto"/>
            </w:tcBorders>
            <w:vAlign w:val="center"/>
          </w:tcPr>
          <w:p w14:paraId="73A95650" w14:textId="77777777" w:rsidR="00C74282" w:rsidRPr="0097562C" w:rsidRDefault="00C74282">
            <w:pPr>
              <w:jc w:val="right"/>
              <w:rPr>
                <w:sz w:val="20"/>
                <w:szCs w:val="20"/>
              </w:rPr>
            </w:pPr>
            <w:r w:rsidRPr="0097562C">
              <w:rPr>
                <w:color w:val="000000" w:themeColor="text1"/>
                <w:sz w:val="20"/>
                <w:szCs w:val="20"/>
              </w:rPr>
              <w:t>0</w:t>
            </w:r>
          </w:p>
        </w:tc>
        <w:tc>
          <w:tcPr>
            <w:tcW w:w="491" w:type="pct"/>
            <w:tcBorders>
              <w:top w:val="single" w:sz="4" w:space="0" w:color="auto"/>
              <w:left w:val="nil"/>
              <w:bottom w:val="single" w:sz="4" w:space="0" w:color="auto"/>
              <w:right w:val="single" w:sz="4" w:space="0" w:color="auto"/>
            </w:tcBorders>
            <w:vAlign w:val="center"/>
          </w:tcPr>
          <w:p w14:paraId="426135F2" w14:textId="77777777" w:rsidR="00C74282" w:rsidRPr="0097562C" w:rsidRDefault="00C74282">
            <w:pPr>
              <w:jc w:val="right"/>
              <w:rPr>
                <w:sz w:val="20"/>
                <w:szCs w:val="20"/>
              </w:rPr>
            </w:pPr>
            <w:r w:rsidRPr="0097562C">
              <w:rPr>
                <w:color w:val="000000" w:themeColor="text1"/>
                <w:sz w:val="20"/>
                <w:szCs w:val="20"/>
              </w:rPr>
              <w:t>5,783,170</w:t>
            </w:r>
          </w:p>
        </w:tc>
        <w:tc>
          <w:tcPr>
            <w:tcW w:w="391" w:type="pct"/>
            <w:tcBorders>
              <w:top w:val="single" w:sz="4" w:space="0" w:color="auto"/>
              <w:left w:val="nil"/>
              <w:bottom w:val="single" w:sz="4" w:space="0" w:color="auto"/>
              <w:right w:val="single" w:sz="4" w:space="0" w:color="auto"/>
            </w:tcBorders>
            <w:vAlign w:val="center"/>
          </w:tcPr>
          <w:p w14:paraId="265F5A8F" w14:textId="77777777" w:rsidR="00C74282" w:rsidRPr="00325CED" w:rsidRDefault="00C74282">
            <w:pPr>
              <w:jc w:val="right"/>
              <w:rPr>
                <w:sz w:val="20"/>
                <w:szCs w:val="20"/>
              </w:rPr>
            </w:pPr>
            <w:r w:rsidRPr="00325CED">
              <w:rPr>
                <w:color w:val="000000" w:themeColor="text1"/>
                <w:sz w:val="20"/>
                <w:szCs w:val="20"/>
              </w:rPr>
              <w:t>0</w:t>
            </w:r>
          </w:p>
        </w:tc>
        <w:tc>
          <w:tcPr>
            <w:tcW w:w="491" w:type="pct"/>
            <w:tcBorders>
              <w:top w:val="single" w:sz="4" w:space="0" w:color="auto"/>
              <w:left w:val="nil"/>
              <w:bottom w:val="single" w:sz="4" w:space="0" w:color="auto"/>
              <w:right w:val="single" w:sz="4" w:space="0" w:color="auto"/>
            </w:tcBorders>
            <w:vAlign w:val="center"/>
          </w:tcPr>
          <w:p w14:paraId="3321EB07" w14:textId="77777777" w:rsidR="00C74282" w:rsidRPr="00325CED" w:rsidRDefault="00C74282">
            <w:pPr>
              <w:jc w:val="right"/>
              <w:rPr>
                <w:sz w:val="20"/>
                <w:szCs w:val="20"/>
              </w:rPr>
            </w:pPr>
            <w:r>
              <w:rPr>
                <w:color w:val="000000" w:themeColor="text1"/>
                <w:sz w:val="20"/>
                <w:szCs w:val="20"/>
              </w:rPr>
              <w:t>1,381,566</w:t>
            </w:r>
          </w:p>
        </w:tc>
        <w:tc>
          <w:tcPr>
            <w:tcW w:w="506" w:type="pct"/>
            <w:tcBorders>
              <w:top w:val="nil"/>
              <w:left w:val="single" w:sz="4" w:space="0" w:color="auto"/>
              <w:bottom w:val="single" w:sz="4" w:space="0" w:color="auto"/>
              <w:right w:val="single" w:sz="4" w:space="0" w:color="auto"/>
            </w:tcBorders>
            <w:vAlign w:val="center"/>
          </w:tcPr>
          <w:p w14:paraId="37424588" w14:textId="77777777" w:rsidR="00C74282" w:rsidRPr="00325CED" w:rsidRDefault="00C74282">
            <w:pPr>
              <w:jc w:val="right"/>
              <w:rPr>
                <w:sz w:val="20"/>
                <w:szCs w:val="20"/>
              </w:rPr>
            </w:pPr>
            <w:r>
              <w:rPr>
                <w:sz w:val="20"/>
                <w:szCs w:val="20"/>
              </w:rPr>
              <w:t>9,891,096</w:t>
            </w:r>
          </w:p>
        </w:tc>
      </w:tr>
    </w:tbl>
    <w:p w14:paraId="30C1349A" w14:textId="77777777" w:rsidR="00C74282" w:rsidRPr="001E0544" w:rsidRDefault="00C74282" w:rsidP="00C74282">
      <w:pPr>
        <w:jc w:val="center"/>
      </w:pPr>
    </w:p>
    <w:tbl>
      <w:tblPr>
        <w:tblStyle w:val="TableGrid10"/>
        <w:tblW w:w="5534" w:type="pct"/>
        <w:jc w:val="center"/>
        <w:tblLook w:val="04A0" w:firstRow="1" w:lastRow="0" w:firstColumn="1" w:lastColumn="0" w:noHBand="0" w:noVBand="1"/>
      </w:tblPr>
      <w:tblGrid>
        <w:gridCol w:w="3142"/>
        <w:gridCol w:w="3653"/>
        <w:gridCol w:w="3653"/>
      </w:tblGrid>
      <w:tr w:rsidR="00C74282" w:rsidRPr="00325CED" w14:paraId="01DB1073" w14:textId="77777777">
        <w:trPr>
          <w:trHeight w:val="261"/>
          <w:jc w:val="center"/>
        </w:trPr>
        <w:tc>
          <w:tcPr>
            <w:tcW w:w="5000" w:type="pct"/>
            <w:gridSpan w:val="3"/>
          </w:tcPr>
          <w:p w14:paraId="7F0BC6EB" w14:textId="77777777" w:rsidR="00C74282" w:rsidRPr="00325CED" w:rsidRDefault="00C74282">
            <w:pPr>
              <w:spacing w:before="20" w:after="20"/>
              <w:rPr>
                <w:b/>
                <w:color w:val="000000" w:themeColor="text1"/>
                <w:sz w:val="20"/>
              </w:rPr>
            </w:pPr>
            <w:r w:rsidRPr="00325CED">
              <w:rPr>
                <w:b/>
                <w:color w:val="000000" w:themeColor="text1"/>
                <w:sz w:val="20"/>
              </w:rPr>
              <w:t>(VII) Request for approval of funding for the first tranche (2025)</w:t>
            </w:r>
          </w:p>
        </w:tc>
      </w:tr>
      <w:tr w:rsidR="00C74282" w:rsidRPr="00325CED" w14:paraId="4DCDAB27" w14:textId="77777777">
        <w:trPr>
          <w:trHeight w:val="261"/>
          <w:jc w:val="center"/>
        </w:trPr>
        <w:tc>
          <w:tcPr>
            <w:tcW w:w="1504" w:type="pct"/>
          </w:tcPr>
          <w:p w14:paraId="4C12AE9E" w14:textId="77777777" w:rsidR="00C74282" w:rsidRPr="00325CED" w:rsidRDefault="00C74282">
            <w:pPr>
              <w:spacing w:before="20" w:after="20"/>
              <w:jc w:val="center"/>
              <w:rPr>
                <w:b/>
                <w:color w:val="000000" w:themeColor="text1"/>
                <w:sz w:val="20"/>
              </w:rPr>
            </w:pPr>
            <w:r w:rsidRPr="00325CED">
              <w:rPr>
                <w:b/>
                <w:color w:val="000000" w:themeColor="text1"/>
                <w:sz w:val="20"/>
              </w:rPr>
              <w:t>Implementing agency</w:t>
            </w:r>
          </w:p>
        </w:tc>
        <w:tc>
          <w:tcPr>
            <w:tcW w:w="1748" w:type="pct"/>
          </w:tcPr>
          <w:p w14:paraId="03C1CF00" w14:textId="77777777" w:rsidR="00C74282" w:rsidRPr="00325CED" w:rsidRDefault="00C74282">
            <w:pPr>
              <w:spacing w:before="20" w:after="20"/>
              <w:jc w:val="center"/>
              <w:rPr>
                <w:b/>
                <w:color w:val="000000" w:themeColor="text1"/>
                <w:sz w:val="20"/>
              </w:rPr>
            </w:pPr>
            <w:r w:rsidRPr="00325CED">
              <w:rPr>
                <w:b/>
                <w:color w:val="000000" w:themeColor="text1"/>
                <w:sz w:val="20"/>
              </w:rPr>
              <w:t>Funds recommended (</w:t>
            </w:r>
            <w:r>
              <w:rPr>
                <w:b/>
                <w:color w:val="000000" w:themeColor="text1"/>
                <w:sz w:val="20"/>
              </w:rPr>
              <w:t>US $</w:t>
            </w:r>
            <w:r w:rsidRPr="00325CED">
              <w:rPr>
                <w:b/>
                <w:color w:val="000000" w:themeColor="text1"/>
                <w:sz w:val="20"/>
              </w:rPr>
              <w:t>)</w:t>
            </w:r>
          </w:p>
        </w:tc>
        <w:tc>
          <w:tcPr>
            <w:tcW w:w="1748" w:type="pct"/>
          </w:tcPr>
          <w:p w14:paraId="3D2EF72F" w14:textId="77777777" w:rsidR="00C74282" w:rsidRPr="00325CED" w:rsidRDefault="00C74282">
            <w:pPr>
              <w:spacing w:before="20" w:after="20"/>
              <w:jc w:val="center"/>
              <w:rPr>
                <w:b/>
                <w:color w:val="000000" w:themeColor="text1"/>
                <w:sz w:val="20"/>
              </w:rPr>
            </w:pPr>
            <w:r w:rsidRPr="00325CED">
              <w:rPr>
                <w:b/>
                <w:color w:val="000000" w:themeColor="text1"/>
                <w:sz w:val="20"/>
              </w:rPr>
              <w:t>Support costs (</w:t>
            </w:r>
            <w:r>
              <w:rPr>
                <w:b/>
                <w:color w:val="000000" w:themeColor="text1"/>
                <w:sz w:val="20"/>
              </w:rPr>
              <w:t>US $</w:t>
            </w:r>
            <w:r w:rsidRPr="00325CED">
              <w:rPr>
                <w:b/>
                <w:color w:val="000000" w:themeColor="text1"/>
                <w:sz w:val="20"/>
              </w:rPr>
              <w:t>)</w:t>
            </w:r>
          </w:p>
        </w:tc>
      </w:tr>
      <w:tr w:rsidR="00C74282" w:rsidRPr="00EB31E3" w14:paraId="25093417" w14:textId="77777777">
        <w:trPr>
          <w:trHeight w:val="261"/>
          <w:jc w:val="center"/>
        </w:trPr>
        <w:tc>
          <w:tcPr>
            <w:tcW w:w="1504" w:type="pct"/>
          </w:tcPr>
          <w:p w14:paraId="662BD247" w14:textId="77777777" w:rsidR="00C74282" w:rsidRPr="00325CED" w:rsidRDefault="00C74282">
            <w:pPr>
              <w:spacing w:before="20" w:after="20"/>
              <w:rPr>
                <w:color w:val="000000" w:themeColor="text1"/>
                <w:sz w:val="20"/>
              </w:rPr>
            </w:pPr>
            <w:r w:rsidRPr="00325CED">
              <w:rPr>
                <w:color w:val="000000" w:themeColor="text1"/>
                <w:sz w:val="20"/>
              </w:rPr>
              <w:t>UNIDO</w:t>
            </w:r>
          </w:p>
        </w:tc>
        <w:tc>
          <w:tcPr>
            <w:tcW w:w="1748" w:type="pct"/>
          </w:tcPr>
          <w:p w14:paraId="3A2EE933" w14:textId="77777777" w:rsidR="00C74282" w:rsidRPr="00325CED" w:rsidRDefault="00C74282">
            <w:pPr>
              <w:spacing w:before="20" w:after="20"/>
              <w:jc w:val="right"/>
              <w:rPr>
                <w:color w:val="000000" w:themeColor="text1"/>
                <w:sz w:val="20"/>
              </w:rPr>
            </w:pPr>
            <w:r w:rsidRPr="00325CED">
              <w:rPr>
                <w:color w:val="000000" w:themeColor="text1"/>
                <w:sz w:val="20"/>
              </w:rPr>
              <w:t>2,</w:t>
            </w:r>
            <w:r>
              <w:rPr>
                <w:color w:val="000000" w:themeColor="text1"/>
                <w:sz w:val="20"/>
              </w:rPr>
              <w:t>548</w:t>
            </w:r>
            <w:r w:rsidRPr="00325CED">
              <w:rPr>
                <w:color w:val="000000" w:themeColor="text1"/>
                <w:sz w:val="20"/>
              </w:rPr>
              <w:t>,</w:t>
            </w:r>
            <w:r>
              <w:rPr>
                <w:color w:val="000000" w:themeColor="text1"/>
                <w:sz w:val="20"/>
              </w:rPr>
              <w:t>000</w:t>
            </w:r>
          </w:p>
        </w:tc>
        <w:tc>
          <w:tcPr>
            <w:tcW w:w="1748" w:type="pct"/>
          </w:tcPr>
          <w:p w14:paraId="34B52996" w14:textId="77777777" w:rsidR="00C74282" w:rsidRPr="00996241" w:rsidRDefault="00C74282">
            <w:pPr>
              <w:spacing w:before="20" w:after="20"/>
              <w:jc w:val="right"/>
              <w:rPr>
                <w:color w:val="000000" w:themeColor="text1"/>
                <w:sz w:val="20"/>
              </w:rPr>
            </w:pPr>
            <w:r>
              <w:rPr>
                <w:color w:val="000000" w:themeColor="text1"/>
                <w:sz w:val="20"/>
              </w:rPr>
              <w:t>178</w:t>
            </w:r>
            <w:r w:rsidRPr="00325CED">
              <w:rPr>
                <w:color w:val="000000" w:themeColor="text1"/>
                <w:sz w:val="20"/>
              </w:rPr>
              <w:t>,</w:t>
            </w:r>
            <w:r>
              <w:rPr>
                <w:color w:val="000000" w:themeColor="text1"/>
                <w:sz w:val="20"/>
              </w:rPr>
              <w:t>360</w:t>
            </w:r>
          </w:p>
        </w:tc>
      </w:tr>
    </w:tbl>
    <w:p w14:paraId="6D200C9A" w14:textId="77777777" w:rsidR="00C74282" w:rsidRPr="001E0544" w:rsidRDefault="00C74282" w:rsidP="00C74282">
      <w:pPr>
        <w:jc w:val="center"/>
      </w:pPr>
    </w:p>
    <w:tbl>
      <w:tblPr>
        <w:tblStyle w:val="TableGrid"/>
        <w:tblW w:w="5534" w:type="pct"/>
        <w:jc w:val="center"/>
        <w:tblLook w:val="04A0" w:firstRow="1" w:lastRow="0" w:firstColumn="1" w:lastColumn="0" w:noHBand="0" w:noVBand="1"/>
      </w:tblPr>
      <w:tblGrid>
        <w:gridCol w:w="5224"/>
        <w:gridCol w:w="5224"/>
      </w:tblGrid>
      <w:tr w:rsidR="00C74282" w:rsidRPr="00EB31E3" w14:paraId="10154C23" w14:textId="77777777">
        <w:trPr>
          <w:trHeight w:hRule="exact" w:val="281"/>
          <w:jc w:val="center"/>
        </w:trPr>
        <w:tc>
          <w:tcPr>
            <w:tcW w:w="2500" w:type="pct"/>
          </w:tcPr>
          <w:p w14:paraId="01905D45" w14:textId="77777777" w:rsidR="00C74282" w:rsidRPr="00996241" w:rsidRDefault="00C74282">
            <w:pPr>
              <w:jc w:val="left"/>
              <w:rPr>
                <w:b/>
                <w:color w:val="000000" w:themeColor="text1"/>
                <w:sz w:val="20"/>
              </w:rPr>
            </w:pPr>
            <w:r w:rsidRPr="00996241">
              <w:rPr>
                <w:b/>
                <w:color w:val="000000" w:themeColor="text1"/>
                <w:sz w:val="20"/>
              </w:rPr>
              <w:t>Secretariat</w:t>
            </w:r>
            <w:r>
              <w:rPr>
                <w:b/>
                <w:color w:val="000000" w:themeColor="text1"/>
                <w:sz w:val="20"/>
              </w:rPr>
              <w:t>’</w:t>
            </w:r>
            <w:r w:rsidRPr="00996241">
              <w:rPr>
                <w:b/>
                <w:color w:val="000000" w:themeColor="text1"/>
                <w:sz w:val="20"/>
              </w:rPr>
              <w:t>s recommendation:</w:t>
            </w:r>
          </w:p>
        </w:tc>
        <w:tc>
          <w:tcPr>
            <w:tcW w:w="2500" w:type="pct"/>
          </w:tcPr>
          <w:p w14:paraId="1A56D425" w14:textId="77777777" w:rsidR="00C74282" w:rsidRPr="00996241" w:rsidRDefault="00C74282">
            <w:pPr>
              <w:jc w:val="center"/>
              <w:rPr>
                <w:color w:val="000000" w:themeColor="text1"/>
                <w:sz w:val="20"/>
              </w:rPr>
            </w:pPr>
            <w:r w:rsidRPr="009B091A">
              <w:rPr>
                <w:color w:val="000000" w:themeColor="text1"/>
                <w:sz w:val="20"/>
              </w:rPr>
              <w:t>Individual consideration</w:t>
            </w:r>
          </w:p>
        </w:tc>
      </w:tr>
    </w:tbl>
    <w:p w14:paraId="1C169EA4" w14:textId="77777777" w:rsidR="00C74282" w:rsidRDefault="00C74282" w:rsidP="00C74282">
      <w:pPr>
        <w:jc w:val="left"/>
        <w:rPr>
          <w:b/>
        </w:rPr>
      </w:pPr>
      <w:r>
        <w:rPr>
          <w:b/>
        </w:rPr>
        <w:br w:type="page"/>
      </w:r>
    </w:p>
    <w:p w14:paraId="2AD0B316" w14:textId="77777777" w:rsidR="00C74282" w:rsidRPr="00996241" w:rsidRDefault="00C74282" w:rsidP="00C74282">
      <w:pPr>
        <w:keepNext/>
        <w:tabs>
          <w:tab w:val="left" w:pos="2880"/>
          <w:tab w:val="left" w:pos="5760"/>
        </w:tabs>
        <w:spacing w:before="240" w:after="240"/>
        <w:jc w:val="center"/>
        <w:rPr>
          <w:b/>
        </w:rPr>
      </w:pPr>
      <w:r w:rsidRPr="009931F4">
        <w:rPr>
          <w:b/>
        </w:rPr>
        <w:lastRenderedPageBreak/>
        <w:t>PROJECT DESCRIPTION</w:t>
      </w:r>
    </w:p>
    <w:p w14:paraId="23732959" w14:textId="77777777" w:rsidR="00C74282" w:rsidRPr="00996241" w:rsidRDefault="00C74282" w:rsidP="00C74282">
      <w:pPr>
        <w:keepNext/>
        <w:spacing w:after="240"/>
        <w:rPr>
          <w:b/>
        </w:rPr>
      </w:pPr>
      <w:r w:rsidRPr="00996241">
        <w:rPr>
          <w:b/>
        </w:rPr>
        <w:t>Background</w:t>
      </w:r>
    </w:p>
    <w:p w14:paraId="14060F11" w14:textId="77777777" w:rsidR="00C74282" w:rsidRPr="0020130B" w:rsidRDefault="00C74282" w:rsidP="00C74282">
      <w:pPr>
        <w:pStyle w:val="Heading1"/>
      </w:pPr>
      <w:r w:rsidRPr="00996241">
        <w:t xml:space="preserve">On behalf of the Government </w:t>
      </w:r>
      <w:r w:rsidRPr="009C5BC6">
        <w:rPr>
          <w:shd w:val="clear" w:color="auto" w:fill="FFFFFF" w:themeFill="background1"/>
        </w:rPr>
        <w:t>of Argentina, UNIDO as</w:t>
      </w:r>
      <w:r w:rsidRPr="00996241">
        <w:t xml:space="preserve"> the designated implementing agency has submitted a request for s</w:t>
      </w:r>
      <w:r>
        <w:t>tage I</w:t>
      </w:r>
      <w:r w:rsidRPr="00294933">
        <w:t>II</w:t>
      </w:r>
      <w:r>
        <w:t xml:space="preserve"> </w:t>
      </w:r>
      <w:r w:rsidRPr="00996241">
        <w:t>of the HCFC phase</w:t>
      </w:r>
      <w:r w:rsidRPr="00996241">
        <w:noBreakHyphen/>
        <w:t xml:space="preserve">out management plan (HPMP), </w:t>
      </w:r>
      <w:r>
        <w:t>in</w:t>
      </w:r>
      <w:r w:rsidRPr="00996241">
        <w:t xml:space="preserve"> the amount of </w:t>
      </w:r>
      <w:r>
        <w:t>US $</w:t>
      </w:r>
      <w:r w:rsidRPr="0020130B">
        <w:t>9,639,994, plus</w:t>
      </w:r>
      <w:r w:rsidRPr="00996241">
        <w:t xml:space="preserve"> agency support costs of </w:t>
      </w:r>
      <w:r>
        <w:t>US $674,800</w:t>
      </w:r>
      <w:r w:rsidRPr="00996241">
        <w:t>, as originally submitted.</w:t>
      </w:r>
      <w:r w:rsidRPr="00561720">
        <w:rPr>
          <w:vertAlign w:val="superscript"/>
        </w:rPr>
        <w:footnoteReference w:id="2"/>
      </w:r>
      <w:r w:rsidRPr="009931F4">
        <w:t xml:space="preserve"> The implementation of </w:t>
      </w:r>
      <w:r w:rsidRPr="009C5BC6">
        <w:t>s</w:t>
      </w:r>
      <w:r>
        <w:t>tage I</w:t>
      </w:r>
      <w:r w:rsidRPr="009C5BC6">
        <w:t>II o</w:t>
      </w:r>
      <w:r w:rsidRPr="0020130B">
        <w:t>f the HPMP will phase out the remaining consumption of HCFCs by 2030.</w:t>
      </w:r>
    </w:p>
    <w:p w14:paraId="477CC532" w14:textId="77777777" w:rsidR="00C74282" w:rsidRPr="00985984" w:rsidRDefault="00C74282" w:rsidP="00C74282">
      <w:pPr>
        <w:pStyle w:val="Heading1"/>
      </w:pPr>
      <w:r w:rsidRPr="0020130B">
        <w:t>The first tranche of s</w:t>
      </w:r>
      <w:r>
        <w:t>tage I</w:t>
      </w:r>
      <w:r w:rsidRPr="0020130B">
        <w:t xml:space="preserve">II of the HPMP being requested at this meeting amounts to </w:t>
      </w:r>
      <w:r>
        <w:t>US $</w:t>
      </w:r>
      <w:r w:rsidRPr="0020130B">
        <w:rPr>
          <w:color w:val="000000" w:themeColor="text1"/>
        </w:rPr>
        <w:t>2,809,916</w:t>
      </w:r>
      <w:r w:rsidRPr="0020130B">
        <w:t xml:space="preserve">, plus agency support costs </w:t>
      </w:r>
      <w:r w:rsidRPr="0020130B">
        <w:rPr>
          <w:shd w:val="clear" w:color="auto" w:fill="FFFFFF" w:themeFill="background1"/>
        </w:rPr>
        <w:t xml:space="preserve">of </w:t>
      </w:r>
      <w:r>
        <w:rPr>
          <w:shd w:val="clear" w:color="auto" w:fill="FFFFFF" w:themeFill="background1"/>
        </w:rPr>
        <w:t>US $</w:t>
      </w:r>
      <w:r w:rsidRPr="0020130B">
        <w:rPr>
          <w:color w:val="000000" w:themeColor="text1"/>
          <w:shd w:val="clear" w:color="auto" w:fill="FFFFFF" w:themeFill="background1"/>
        </w:rPr>
        <w:t>196,694</w:t>
      </w:r>
      <w:r w:rsidRPr="0020130B">
        <w:rPr>
          <w:shd w:val="clear" w:color="auto" w:fill="FFFFFF" w:themeFill="background1"/>
        </w:rPr>
        <w:t>, for UNIDO,</w:t>
      </w:r>
      <w:r>
        <w:rPr>
          <w:shd w:val="clear" w:color="auto" w:fill="FFFFFF" w:themeFill="background1"/>
        </w:rPr>
        <w:t xml:space="preserve"> </w:t>
      </w:r>
      <w:r w:rsidRPr="00985984">
        <w:t>as originally submitted.</w:t>
      </w:r>
    </w:p>
    <w:p w14:paraId="18A5F256" w14:textId="77777777" w:rsidR="00C74282" w:rsidRDefault="00C74282" w:rsidP="00C74282">
      <w:pPr>
        <w:keepNext/>
        <w:spacing w:after="240"/>
        <w:outlineLvl w:val="0"/>
        <w:rPr>
          <w:b/>
        </w:rPr>
      </w:pPr>
      <w:r w:rsidRPr="00985984">
        <w:rPr>
          <w:b/>
        </w:rPr>
        <w:t xml:space="preserve">Status of implementation of </w:t>
      </w:r>
      <w:r w:rsidRPr="00D202D0">
        <w:rPr>
          <w:b/>
          <w:bCs/>
        </w:rPr>
        <w:t>s</w:t>
      </w:r>
      <w:r>
        <w:rPr>
          <w:b/>
          <w:bCs/>
        </w:rPr>
        <w:t>tage I</w:t>
      </w:r>
      <w:r w:rsidRPr="004D014E">
        <w:rPr>
          <w:b/>
        </w:rPr>
        <w:t>I</w:t>
      </w:r>
      <w:r>
        <w:t xml:space="preserve"> </w:t>
      </w:r>
      <w:r w:rsidRPr="00985984">
        <w:rPr>
          <w:b/>
        </w:rPr>
        <w:t>of the H</w:t>
      </w:r>
      <w:r>
        <w:rPr>
          <w:b/>
        </w:rPr>
        <w:t>CFC phase-out management plan</w:t>
      </w:r>
    </w:p>
    <w:p w14:paraId="314E7CE6" w14:textId="28F369A4" w:rsidR="00C74282" w:rsidRPr="00996241" w:rsidRDefault="00C74282" w:rsidP="00557360">
      <w:pPr>
        <w:pStyle w:val="Heading1"/>
      </w:pPr>
      <w:r w:rsidRPr="0020130B">
        <w:t>S</w:t>
      </w:r>
      <w:r>
        <w:t>tage I</w:t>
      </w:r>
      <w:r w:rsidRPr="0020130B">
        <w:t>I of the HPMP for Argentina was originally approved at the 79</w:t>
      </w:r>
      <w:r w:rsidRPr="0020130B">
        <w:rPr>
          <w:vertAlign w:val="superscript"/>
        </w:rPr>
        <w:t>th</w:t>
      </w:r>
      <w:r w:rsidRPr="0020130B">
        <w:t xml:space="preserve"> meeting</w:t>
      </w:r>
      <w:r w:rsidRPr="0020130B">
        <w:rPr>
          <w:vertAlign w:val="superscript"/>
        </w:rPr>
        <w:footnoteReference w:id="3"/>
      </w:r>
      <w:r w:rsidRPr="0020130B">
        <w:t xml:space="preserve"> and subsequently updated and revised at the 80</w:t>
      </w:r>
      <w:r w:rsidRPr="0020130B">
        <w:rPr>
          <w:vertAlign w:val="superscript"/>
        </w:rPr>
        <w:t>th</w:t>
      </w:r>
      <w:r w:rsidRPr="0020130B">
        <w:t xml:space="preserve"> and 92</w:t>
      </w:r>
      <w:r w:rsidRPr="0020130B">
        <w:rPr>
          <w:vertAlign w:val="superscript"/>
        </w:rPr>
        <w:t>nd</w:t>
      </w:r>
      <w:r w:rsidRPr="0020130B">
        <w:t xml:space="preserve"> meetings.</w:t>
      </w:r>
      <w:r w:rsidRPr="0020130B">
        <w:rPr>
          <w:vertAlign w:val="superscript"/>
        </w:rPr>
        <w:footnoteReference w:id="4"/>
      </w:r>
      <w:r w:rsidRPr="0020130B">
        <w:t xml:space="preserve"> It set out to phase out 115.19</w:t>
      </w:r>
      <w:r>
        <w:t> ODP </w:t>
      </w:r>
      <w:r w:rsidRPr="0020130B">
        <w:t>tonnes of HCFCs used in the refrigeration and air</w:t>
      </w:r>
      <w:r w:rsidRPr="0020130B">
        <w:noBreakHyphen/>
        <w:t>conditioning (RAC) servicing sector and in the extruded polystyrene (XPS) and polyurethane (PU) foam</w:t>
      </w:r>
      <w:r w:rsidRPr="00261876">
        <w:t xml:space="preserve"> </w:t>
      </w:r>
      <w:r w:rsidRPr="0020130B">
        <w:t xml:space="preserve">manufacturing </w:t>
      </w:r>
      <w:r>
        <w:t>sectors</w:t>
      </w:r>
      <w:r w:rsidRPr="0020130B">
        <w:t>,</w:t>
      </w:r>
      <w:r>
        <w:t xml:space="preserve"> and</w:t>
      </w:r>
      <w:r w:rsidRPr="0020130B">
        <w:t xml:space="preserve"> to meet the 50 per cent reduction from the baseline by</w:t>
      </w:r>
      <w:r>
        <w:t> </w:t>
      </w:r>
      <w:r w:rsidRPr="0020130B">
        <w:t xml:space="preserve">2022 (subsequently extended to 2024), at a total cost of </w:t>
      </w:r>
      <w:r>
        <w:t>US $</w:t>
      </w:r>
      <w:r w:rsidRPr="0020130B">
        <w:t>9,941,238, plus agency support costs. An overview of the implementation of s</w:t>
      </w:r>
      <w:r>
        <w:t>tage I</w:t>
      </w:r>
      <w:r w:rsidRPr="0020130B">
        <w:t>I, including the analysis of HCFC consumption</w:t>
      </w:r>
      <w:r>
        <w:t>,</w:t>
      </w:r>
      <w:r w:rsidRPr="0020130B">
        <w:t xml:space="preserve"> progress and</w:t>
      </w:r>
      <w:r w:rsidRPr="00996241">
        <w:t xml:space="preserve"> financia</w:t>
      </w:r>
      <w:r>
        <w:t>l reports on the implementation,</w:t>
      </w:r>
      <w:r w:rsidRPr="00996241">
        <w:t xml:space="preserve"> </w:t>
      </w:r>
      <w:r>
        <w:t xml:space="preserve">and </w:t>
      </w:r>
      <w:r w:rsidRPr="00996241">
        <w:t xml:space="preserve">the request for the </w:t>
      </w:r>
      <w:r>
        <w:t>fourth</w:t>
      </w:r>
      <w:r w:rsidRPr="00996241">
        <w:t xml:space="preserve"> and final tranche submitted to the current meeting, is </w:t>
      </w:r>
      <w:r>
        <w:t>presented</w:t>
      </w:r>
      <w:r w:rsidRPr="00996241">
        <w:t xml:space="preserve"> in </w:t>
      </w:r>
      <w:r w:rsidRPr="0025697D">
        <w:t>paragraphs 1 to 45 of document</w:t>
      </w:r>
      <w:r w:rsidR="00807FC8" w:rsidRPr="0025697D">
        <w:t xml:space="preserve"> </w:t>
      </w:r>
      <w:r w:rsidR="007723B7" w:rsidRPr="0025697D">
        <w:t>UNEP/OzL.Pro/ExCom/97/36</w:t>
      </w:r>
      <w:r w:rsidRPr="0025697D">
        <w:t>.</w:t>
      </w:r>
    </w:p>
    <w:p w14:paraId="2B1A4B1D" w14:textId="77777777" w:rsidR="00C74282" w:rsidRPr="00996241" w:rsidRDefault="00C74282" w:rsidP="00C74282">
      <w:pPr>
        <w:keepNext/>
        <w:autoSpaceDE w:val="0"/>
        <w:autoSpaceDN w:val="0"/>
        <w:adjustRightInd w:val="0"/>
        <w:spacing w:after="240"/>
        <w:rPr>
          <w:b/>
        </w:rPr>
      </w:pPr>
      <w:bookmarkStart w:id="0" w:name="_Hlk126915708"/>
      <w:r w:rsidRPr="00996241">
        <w:rPr>
          <w:b/>
        </w:rPr>
        <w:t>S</w:t>
      </w:r>
      <w:r>
        <w:rPr>
          <w:b/>
        </w:rPr>
        <w:t>tage I</w:t>
      </w:r>
      <w:r w:rsidRPr="00BA49E0">
        <w:rPr>
          <w:b/>
        </w:rPr>
        <w:t>II</w:t>
      </w:r>
      <w:r>
        <w:rPr>
          <w:b/>
        </w:rPr>
        <w:t xml:space="preserve"> </w:t>
      </w:r>
      <w:r w:rsidRPr="00996241">
        <w:rPr>
          <w:b/>
        </w:rPr>
        <w:t xml:space="preserve">of the </w:t>
      </w:r>
      <w:r>
        <w:rPr>
          <w:b/>
        </w:rPr>
        <w:t>HCFC phase-out management plan</w:t>
      </w:r>
    </w:p>
    <w:p w14:paraId="2AC05CEC" w14:textId="77777777" w:rsidR="00C74282" w:rsidRPr="00996241" w:rsidRDefault="00C74282" w:rsidP="00C74282">
      <w:pPr>
        <w:keepNext/>
        <w:spacing w:after="240"/>
        <w:outlineLvl w:val="0"/>
        <w:rPr>
          <w:u w:val="single"/>
        </w:rPr>
      </w:pPr>
      <w:r w:rsidRPr="00996241">
        <w:rPr>
          <w:u w:val="single"/>
        </w:rPr>
        <w:t>Remaining consumption eligible for funding</w:t>
      </w:r>
    </w:p>
    <w:bookmarkEnd w:id="0"/>
    <w:p w14:paraId="30B984DB" w14:textId="77777777" w:rsidR="00C74282" w:rsidRPr="00996241" w:rsidRDefault="00C74282" w:rsidP="00C74282">
      <w:pPr>
        <w:pStyle w:val="Heading1"/>
      </w:pPr>
      <w:r w:rsidRPr="00996241">
        <w:t xml:space="preserve">After deducting </w:t>
      </w:r>
      <w:r w:rsidRPr="00100451">
        <w:t>198.72</w:t>
      </w:r>
      <w:r>
        <w:t> ODP </w:t>
      </w:r>
      <w:r w:rsidRPr="00100451">
        <w:t>tonnes of HCFCs associated with stages I and II of the HPMP, the remaining consumption eligible for funding in s</w:t>
      </w:r>
      <w:r>
        <w:t>tage I</w:t>
      </w:r>
      <w:r w:rsidRPr="00100451">
        <w:t>II amounts to 178.79</w:t>
      </w:r>
      <w:r>
        <w:t> ODP </w:t>
      </w:r>
      <w:r w:rsidRPr="00996241">
        <w:t>tonnes of HCFC</w:t>
      </w:r>
      <w:r>
        <w:t>s.</w:t>
      </w:r>
    </w:p>
    <w:p w14:paraId="582A8519" w14:textId="77777777" w:rsidR="00C74282" w:rsidRDefault="00C74282" w:rsidP="00C74282">
      <w:pPr>
        <w:keepNext/>
        <w:spacing w:after="240"/>
        <w:outlineLvl w:val="0"/>
        <w:rPr>
          <w:u w:val="single"/>
        </w:rPr>
      </w:pPr>
      <w:bookmarkStart w:id="1" w:name="_Hlk126915728"/>
      <w:r w:rsidRPr="00996241">
        <w:rPr>
          <w:u w:val="single"/>
        </w:rPr>
        <w:t>Sector distribution of HCFCs</w:t>
      </w:r>
    </w:p>
    <w:p w14:paraId="7240EB1E" w14:textId="162B91BE" w:rsidR="00C74282" w:rsidRDefault="00C74282" w:rsidP="009026AF">
      <w:pPr>
        <w:pStyle w:val="Heading1"/>
        <w:spacing w:after="120"/>
      </w:pPr>
      <w:r>
        <w:t>The refrigeration servicing sector accounts for 63.2 per cent of Argentina’s HCFC consumption. After removing HCFC consumption in the foam sector, addressed in stage II of the HPMP, servicing represents 93 per cent of total HCFC consumption to be addressed under stage III. Table</w:t>
      </w:r>
      <w:r w:rsidR="00AB7392">
        <w:t> </w:t>
      </w:r>
      <w:r>
        <w:t>1 presents the distribution of average</w:t>
      </w:r>
      <w:r w:rsidRPr="00345BAD">
        <w:t xml:space="preserve"> </w:t>
      </w:r>
      <w:r>
        <w:t xml:space="preserve">HCFC use among sectors for the years 2022–2024 based on </w:t>
      </w:r>
      <w:r w:rsidR="0064294E">
        <w:t xml:space="preserve">the </w:t>
      </w:r>
      <w:r>
        <w:t>country programme (CP) data.</w:t>
      </w:r>
    </w:p>
    <w:p w14:paraId="3F88D256" w14:textId="3BAD1FED" w:rsidR="00C74282" w:rsidRDefault="00C74282" w:rsidP="00C74282">
      <w:pPr>
        <w:keepNext/>
        <w:rPr>
          <w:b/>
          <w:bCs/>
        </w:rPr>
      </w:pPr>
      <w:r>
        <w:rPr>
          <w:b/>
          <w:bCs/>
        </w:rPr>
        <w:t>Table</w:t>
      </w:r>
      <w:r w:rsidR="00AB7392">
        <w:rPr>
          <w:b/>
          <w:bCs/>
        </w:rPr>
        <w:t> </w:t>
      </w:r>
      <w:r>
        <w:rPr>
          <w:b/>
          <w:bCs/>
        </w:rPr>
        <w:t>1. Average HCFC use by sector in Argentina in 2022–2024 (CP data))</w:t>
      </w:r>
    </w:p>
    <w:tbl>
      <w:tblPr>
        <w:tblW w:w="5000" w:type="pct"/>
        <w:tblCellMar>
          <w:top w:w="28" w:type="dxa"/>
          <w:bottom w:w="28" w:type="dxa"/>
        </w:tblCellMar>
        <w:tblLook w:val="04A0" w:firstRow="1" w:lastRow="0" w:firstColumn="1" w:lastColumn="0" w:noHBand="0" w:noVBand="1"/>
      </w:tblPr>
      <w:tblGrid>
        <w:gridCol w:w="3266"/>
        <w:gridCol w:w="1839"/>
        <w:gridCol w:w="1257"/>
        <w:gridCol w:w="976"/>
        <w:gridCol w:w="1201"/>
        <w:gridCol w:w="901"/>
      </w:tblGrid>
      <w:tr w:rsidR="00C74282" w:rsidRPr="006231C3" w14:paraId="44F02548" w14:textId="77777777" w:rsidTr="00C26B2E">
        <w:trPr>
          <w:trHeight w:val="45"/>
          <w:tblHeader/>
        </w:trPr>
        <w:tc>
          <w:tcPr>
            <w:tcW w:w="1730" w:type="pct"/>
            <w:vMerge w:val="restart"/>
            <w:tcBorders>
              <w:top w:val="single" w:sz="4" w:space="0" w:color="auto"/>
              <w:left w:val="single" w:sz="4" w:space="0" w:color="auto"/>
              <w:bottom w:val="single" w:sz="4" w:space="0" w:color="auto"/>
              <w:right w:val="single" w:sz="4" w:space="0" w:color="auto"/>
            </w:tcBorders>
            <w:vAlign w:val="center"/>
            <w:hideMark/>
          </w:tcPr>
          <w:p w14:paraId="7EFA1191" w14:textId="77777777" w:rsidR="00C74282" w:rsidRPr="006231C3" w:rsidRDefault="00C74282">
            <w:pPr>
              <w:keepNext/>
              <w:jc w:val="center"/>
              <w:rPr>
                <w:b/>
                <w:bCs/>
                <w:color w:val="000000"/>
                <w:sz w:val="20"/>
                <w:szCs w:val="20"/>
                <w:lang w:eastAsia="en-CA"/>
              </w:rPr>
            </w:pPr>
            <w:r w:rsidRPr="006231C3">
              <w:rPr>
                <w:b/>
                <w:bCs/>
                <w:color w:val="000000"/>
                <w:sz w:val="20"/>
                <w:szCs w:val="20"/>
                <w:lang w:eastAsia="en-CA"/>
              </w:rPr>
              <w:t>Sector</w:t>
            </w:r>
          </w:p>
        </w:tc>
        <w:tc>
          <w:tcPr>
            <w:tcW w:w="974" w:type="pct"/>
            <w:vMerge w:val="restart"/>
            <w:tcBorders>
              <w:top w:val="single" w:sz="4" w:space="0" w:color="auto"/>
              <w:left w:val="single" w:sz="4" w:space="0" w:color="auto"/>
              <w:bottom w:val="single" w:sz="4" w:space="0" w:color="auto"/>
              <w:right w:val="single" w:sz="4" w:space="0" w:color="auto"/>
            </w:tcBorders>
            <w:vAlign w:val="center"/>
            <w:hideMark/>
          </w:tcPr>
          <w:p w14:paraId="5A80F032" w14:textId="77777777" w:rsidR="00C74282" w:rsidRPr="006231C3" w:rsidRDefault="00C74282">
            <w:pPr>
              <w:jc w:val="center"/>
              <w:rPr>
                <w:b/>
                <w:bCs/>
                <w:color w:val="000000"/>
                <w:sz w:val="20"/>
                <w:szCs w:val="20"/>
                <w:lang w:eastAsia="en-CA"/>
              </w:rPr>
            </w:pPr>
            <w:r w:rsidRPr="006231C3">
              <w:rPr>
                <w:b/>
                <w:bCs/>
                <w:color w:val="000000"/>
                <w:sz w:val="20"/>
                <w:szCs w:val="20"/>
                <w:lang w:eastAsia="en-CA"/>
              </w:rPr>
              <w:t>Substance</w:t>
            </w:r>
          </w:p>
        </w:tc>
        <w:tc>
          <w:tcPr>
            <w:tcW w:w="1183" w:type="pct"/>
            <w:gridSpan w:val="2"/>
            <w:tcBorders>
              <w:top w:val="single" w:sz="4" w:space="0" w:color="auto"/>
              <w:left w:val="nil"/>
              <w:bottom w:val="single" w:sz="4" w:space="0" w:color="auto"/>
              <w:right w:val="single" w:sz="4" w:space="0" w:color="auto"/>
            </w:tcBorders>
            <w:vAlign w:val="center"/>
            <w:hideMark/>
          </w:tcPr>
          <w:p w14:paraId="1F8B8635" w14:textId="77777777" w:rsidR="00C74282" w:rsidRPr="006231C3" w:rsidRDefault="00C74282">
            <w:pPr>
              <w:jc w:val="center"/>
              <w:rPr>
                <w:b/>
                <w:bCs/>
                <w:color w:val="000000"/>
                <w:sz w:val="20"/>
                <w:szCs w:val="20"/>
                <w:lang w:eastAsia="en-CA"/>
              </w:rPr>
            </w:pPr>
            <w:r w:rsidRPr="006231C3">
              <w:rPr>
                <w:b/>
                <w:bCs/>
                <w:color w:val="000000"/>
                <w:sz w:val="20"/>
                <w:szCs w:val="20"/>
                <w:lang w:eastAsia="en-CA"/>
              </w:rPr>
              <w:t>M</w:t>
            </w:r>
            <w:r>
              <w:rPr>
                <w:b/>
                <w:bCs/>
                <w:color w:val="000000"/>
                <w:sz w:val="20"/>
                <w:szCs w:val="20"/>
                <w:lang w:eastAsia="en-CA"/>
              </w:rPr>
              <w:t xml:space="preserve">etric </w:t>
            </w:r>
            <w:r w:rsidRPr="006231C3">
              <w:rPr>
                <w:b/>
                <w:bCs/>
                <w:color w:val="000000"/>
                <w:sz w:val="20"/>
                <w:szCs w:val="20"/>
                <w:lang w:eastAsia="en-CA"/>
              </w:rPr>
              <w:t>t</w:t>
            </w:r>
            <w:r>
              <w:rPr>
                <w:b/>
                <w:bCs/>
                <w:color w:val="000000"/>
                <w:sz w:val="20"/>
                <w:szCs w:val="20"/>
                <w:lang w:eastAsia="en-CA"/>
              </w:rPr>
              <w:t>onnes (mt)</w:t>
            </w:r>
          </w:p>
        </w:tc>
        <w:tc>
          <w:tcPr>
            <w:tcW w:w="1113" w:type="pct"/>
            <w:gridSpan w:val="2"/>
            <w:tcBorders>
              <w:top w:val="single" w:sz="4" w:space="0" w:color="auto"/>
              <w:left w:val="nil"/>
              <w:bottom w:val="single" w:sz="4" w:space="0" w:color="auto"/>
              <w:right w:val="single" w:sz="4" w:space="0" w:color="auto"/>
            </w:tcBorders>
            <w:vAlign w:val="center"/>
            <w:hideMark/>
          </w:tcPr>
          <w:p w14:paraId="46A86324" w14:textId="77777777" w:rsidR="00C74282" w:rsidRPr="006231C3" w:rsidRDefault="00C74282">
            <w:pPr>
              <w:jc w:val="center"/>
              <w:rPr>
                <w:b/>
                <w:bCs/>
                <w:color w:val="000000"/>
                <w:sz w:val="20"/>
                <w:szCs w:val="20"/>
                <w:lang w:eastAsia="en-CA"/>
              </w:rPr>
            </w:pPr>
            <w:r w:rsidRPr="006231C3">
              <w:rPr>
                <w:b/>
                <w:bCs/>
                <w:color w:val="000000"/>
                <w:sz w:val="20"/>
                <w:szCs w:val="20"/>
                <w:lang w:eastAsia="en-CA"/>
              </w:rPr>
              <w:t>ODP tonnes</w:t>
            </w:r>
          </w:p>
        </w:tc>
      </w:tr>
      <w:tr w:rsidR="00C74282" w:rsidRPr="006231C3" w14:paraId="180F340E" w14:textId="77777777" w:rsidTr="00C26B2E">
        <w:trPr>
          <w:trHeight w:val="45"/>
          <w:tblHeader/>
        </w:trPr>
        <w:tc>
          <w:tcPr>
            <w:tcW w:w="1730" w:type="pct"/>
            <w:vMerge/>
            <w:tcBorders>
              <w:top w:val="single" w:sz="4" w:space="0" w:color="auto"/>
              <w:left w:val="single" w:sz="4" w:space="0" w:color="auto"/>
              <w:bottom w:val="single" w:sz="4" w:space="0" w:color="auto"/>
              <w:right w:val="single" w:sz="4" w:space="0" w:color="auto"/>
            </w:tcBorders>
            <w:vAlign w:val="center"/>
            <w:hideMark/>
          </w:tcPr>
          <w:p w14:paraId="4BD326C1" w14:textId="77777777" w:rsidR="00C74282" w:rsidRPr="006231C3" w:rsidRDefault="00C74282">
            <w:pPr>
              <w:jc w:val="left"/>
              <w:rPr>
                <w:b/>
                <w:bCs/>
                <w:color w:val="000000"/>
                <w:sz w:val="20"/>
                <w:szCs w:val="20"/>
                <w:lang w:eastAsia="en-CA"/>
              </w:rPr>
            </w:pPr>
          </w:p>
        </w:tc>
        <w:tc>
          <w:tcPr>
            <w:tcW w:w="974" w:type="pct"/>
            <w:vMerge/>
            <w:tcBorders>
              <w:top w:val="single" w:sz="4" w:space="0" w:color="auto"/>
              <w:left w:val="single" w:sz="4" w:space="0" w:color="auto"/>
              <w:bottom w:val="single" w:sz="4" w:space="0" w:color="auto"/>
              <w:right w:val="single" w:sz="4" w:space="0" w:color="auto"/>
            </w:tcBorders>
            <w:vAlign w:val="center"/>
            <w:hideMark/>
          </w:tcPr>
          <w:p w14:paraId="7E828DA8" w14:textId="77777777" w:rsidR="00C74282" w:rsidRPr="006231C3" w:rsidRDefault="00C74282">
            <w:pPr>
              <w:jc w:val="left"/>
              <w:rPr>
                <w:b/>
                <w:bCs/>
                <w:color w:val="000000"/>
                <w:sz w:val="20"/>
                <w:szCs w:val="20"/>
                <w:lang w:eastAsia="en-CA"/>
              </w:rPr>
            </w:pPr>
          </w:p>
        </w:tc>
        <w:tc>
          <w:tcPr>
            <w:tcW w:w="666" w:type="pct"/>
            <w:tcBorders>
              <w:top w:val="nil"/>
              <w:left w:val="nil"/>
              <w:bottom w:val="single" w:sz="4" w:space="0" w:color="auto"/>
              <w:right w:val="single" w:sz="4" w:space="0" w:color="auto"/>
            </w:tcBorders>
            <w:vAlign w:val="center"/>
            <w:hideMark/>
          </w:tcPr>
          <w:p w14:paraId="7181542C" w14:textId="77777777" w:rsidR="00C74282" w:rsidRPr="006231C3" w:rsidRDefault="00C74282">
            <w:pPr>
              <w:jc w:val="center"/>
              <w:rPr>
                <w:b/>
                <w:bCs/>
                <w:color w:val="000000"/>
                <w:sz w:val="20"/>
                <w:szCs w:val="20"/>
                <w:lang w:eastAsia="en-CA"/>
              </w:rPr>
            </w:pPr>
            <w:r w:rsidRPr="006231C3">
              <w:rPr>
                <w:b/>
                <w:bCs/>
                <w:color w:val="000000"/>
                <w:sz w:val="20"/>
                <w:szCs w:val="20"/>
                <w:lang w:eastAsia="en-CA"/>
              </w:rPr>
              <w:t>tonnage</w:t>
            </w:r>
          </w:p>
        </w:tc>
        <w:tc>
          <w:tcPr>
            <w:tcW w:w="517" w:type="pct"/>
            <w:tcBorders>
              <w:top w:val="nil"/>
              <w:left w:val="nil"/>
              <w:bottom w:val="single" w:sz="4" w:space="0" w:color="auto"/>
              <w:right w:val="single" w:sz="4" w:space="0" w:color="auto"/>
            </w:tcBorders>
            <w:vAlign w:val="center"/>
            <w:hideMark/>
          </w:tcPr>
          <w:p w14:paraId="09871CCA" w14:textId="77777777" w:rsidR="00C74282" w:rsidRPr="006231C3" w:rsidRDefault="00C74282">
            <w:pPr>
              <w:jc w:val="center"/>
              <w:rPr>
                <w:b/>
                <w:bCs/>
                <w:color w:val="000000"/>
                <w:sz w:val="20"/>
                <w:szCs w:val="20"/>
                <w:lang w:eastAsia="en-CA"/>
              </w:rPr>
            </w:pPr>
            <w:r w:rsidRPr="006231C3">
              <w:rPr>
                <w:b/>
                <w:bCs/>
                <w:color w:val="000000"/>
                <w:sz w:val="20"/>
                <w:szCs w:val="20"/>
                <w:lang w:eastAsia="en-CA"/>
              </w:rPr>
              <w:t>%</w:t>
            </w:r>
          </w:p>
        </w:tc>
        <w:tc>
          <w:tcPr>
            <w:tcW w:w="636" w:type="pct"/>
            <w:tcBorders>
              <w:top w:val="nil"/>
              <w:left w:val="nil"/>
              <w:bottom w:val="single" w:sz="4" w:space="0" w:color="auto"/>
              <w:right w:val="single" w:sz="4" w:space="0" w:color="auto"/>
            </w:tcBorders>
            <w:vAlign w:val="center"/>
            <w:hideMark/>
          </w:tcPr>
          <w:p w14:paraId="1F682E27" w14:textId="77777777" w:rsidR="00C74282" w:rsidRPr="006231C3" w:rsidRDefault="00C74282">
            <w:pPr>
              <w:jc w:val="center"/>
              <w:rPr>
                <w:b/>
                <w:bCs/>
                <w:color w:val="000000"/>
                <w:sz w:val="20"/>
                <w:szCs w:val="20"/>
                <w:lang w:eastAsia="en-CA"/>
              </w:rPr>
            </w:pPr>
            <w:r w:rsidRPr="006231C3">
              <w:rPr>
                <w:b/>
                <w:bCs/>
                <w:color w:val="000000"/>
                <w:sz w:val="20"/>
                <w:szCs w:val="20"/>
                <w:lang w:eastAsia="en-CA"/>
              </w:rPr>
              <w:t>tonnage</w:t>
            </w:r>
          </w:p>
        </w:tc>
        <w:tc>
          <w:tcPr>
            <w:tcW w:w="477" w:type="pct"/>
            <w:tcBorders>
              <w:top w:val="nil"/>
              <w:left w:val="nil"/>
              <w:bottom w:val="single" w:sz="4" w:space="0" w:color="auto"/>
              <w:right w:val="single" w:sz="4" w:space="0" w:color="auto"/>
            </w:tcBorders>
            <w:vAlign w:val="center"/>
            <w:hideMark/>
          </w:tcPr>
          <w:p w14:paraId="7ABF4D8E" w14:textId="77777777" w:rsidR="00C74282" w:rsidRPr="006231C3" w:rsidRDefault="00C74282">
            <w:pPr>
              <w:jc w:val="center"/>
              <w:rPr>
                <w:b/>
                <w:bCs/>
                <w:color w:val="000000"/>
                <w:sz w:val="20"/>
                <w:szCs w:val="20"/>
                <w:lang w:eastAsia="en-CA"/>
              </w:rPr>
            </w:pPr>
            <w:r w:rsidRPr="006231C3">
              <w:rPr>
                <w:b/>
                <w:bCs/>
                <w:color w:val="000000"/>
                <w:sz w:val="20"/>
                <w:szCs w:val="20"/>
                <w:lang w:eastAsia="en-CA"/>
              </w:rPr>
              <w:t>%</w:t>
            </w:r>
          </w:p>
        </w:tc>
      </w:tr>
      <w:tr w:rsidR="00C74282" w:rsidRPr="006231C3" w14:paraId="0A9A1BF0" w14:textId="77777777" w:rsidTr="00C26B2E">
        <w:trPr>
          <w:trHeight w:val="81"/>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A4CAD1E" w14:textId="77777777" w:rsidR="00C74282" w:rsidRPr="006231C3" w:rsidRDefault="00C74282">
            <w:pPr>
              <w:keepNext/>
              <w:jc w:val="left"/>
              <w:rPr>
                <w:b/>
                <w:bCs/>
                <w:color w:val="000000"/>
                <w:sz w:val="20"/>
                <w:szCs w:val="20"/>
                <w:lang w:eastAsia="en-CA"/>
              </w:rPr>
            </w:pPr>
            <w:r w:rsidRPr="006231C3">
              <w:rPr>
                <w:b/>
                <w:bCs/>
                <w:color w:val="000000"/>
                <w:sz w:val="20"/>
                <w:szCs w:val="20"/>
                <w:lang w:eastAsia="en-CA"/>
              </w:rPr>
              <w:t>Manufacturing</w:t>
            </w:r>
          </w:p>
        </w:tc>
      </w:tr>
      <w:tr w:rsidR="00C74282" w:rsidRPr="006231C3" w14:paraId="21EA547E" w14:textId="77777777" w:rsidTr="00C26B2E">
        <w:trPr>
          <w:trHeight w:val="126"/>
        </w:trPr>
        <w:tc>
          <w:tcPr>
            <w:tcW w:w="1730" w:type="pct"/>
            <w:vMerge w:val="restart"/>
            <w:tcBorders>
              <w:top w:val="nil"/>
              <w:left w:val="single" w:sz="4" w:space="0" w:color="auto"/>
              <w:bottom w:val="single" w:sz="4" w:space="0" w:color="000000"/>
              <w:right w:val="single" w:sz="4" w:space="0" w:color="auto"/>
            </w:tcBorders>
            <w:vAlign w:val="center"/>
            <w:hideMark/>
          </w:tcPr>
          <w:p w14:paraId="552E76F7" w14:textId="77777777" w:rsidR="00C74282" w:rsidRPr="006231C3" w:rsidRDefault="00C74282">
            <w:pPr>
              <w:jc w:val="left"/>
              <w:rPr>
                <w:color w:val="000000"/>
                <w:sz w:val="20"/>
                <w:szCs w:val="20"/>
                <w:lang w:eastAsia="en-CA"/>
              </w:rPr>
            </w:pPr>
            <w:r w:rsidRPr="006231C3">
              <w:rPr>
                <w:color w:val="000000"/>
                <w:sz w:val="20"/>
                <w:szCs w:val="20"/>
                <w:lang w:eastAsia="en-CA"/>
              </w:rPr>
              <w:t>Aerosol</w:t>
            </w:r>
          </w:p>
        </w:tc>
        <w:tc>
          <w:tcPr>
            <w:tcW w:w="974" w:type="pct"/>
            <w:tcBorders>
              <w:top w:val="nil"/>
              <w:left w:val="nil"/>
              <w:bottom w:val="single" w:sz="4" w:space="0" w:color="auto"/>
              <w:right w:val="single" w:sz="4" w:space="0" w:color="auto"/>
            </w:tcBorders>
            <w:vAlign w:val="center"/>
            <w:hideMark/>
          </w:tcPr>
          <w:p w14:paraId="7296C515" w14:textId="77777777" w:rsidR="00C74282" w:rsidRPr="006231C3" w:rsidRDefault="00C74282">
            <w:pPr>
              <w:jc w:val="left"/>
              <w:rPr>
                <w:color w:val="000000"/>
                <w:sz w:val="20"/>
                <w:szCs w:val="20"/>
                <w:lang w:eastAsia="en-CA"/>
              </w:rPr>
            </w:pPr>
            <w:r w:rsidRPr="006231C3">
              <w:rPr>
                <w:color w:val="000000"/>
                <w:sz w:val="20"/>
                <w:szCs w:val="20"/>
                <w:lang w:eastAsia="en-CA"/>
              </w:rPr>
              <w:t>HCFC-22</w:t>
            </w:r>
          </w:p>
        </w:tc>
        <w:tc>
          <w:tcPr>
            <w:tcW w:w="666" w:type="pct"/>
            <w:tcBorders>
              <w:top w:val="nil"/>
              <w:left w:val="nil"/>
              <w:bottom w:val="single" w:sz="4" w:space="0" w:color="auto"/>
              <w:right w:val="single" w:sz="4" w:space="0" w:color="auto"/>
            </w:tcBorders>
            <w:vAlign w:val="center"/>
            <w:hideMark/>
          </w:tcPr>
          <w:p w14:paraId="1D13B14A" w14:textId="77777777" w:rsidR="00C74282" w:rsidRPr="006231C3" w:rsidRDefault="00C74282">
            <w:pPr>
              <w:jc w:val="right"/>
              <w:rPr>
                <w:color w:val="000000"/>
                <w:sz w:val="20"/>
                <w:szCs w:val="20"/>
                <w:lang w:eastAsia="en-CA"/>
              </w:rPr>
            </w:pPr>
            <w:r w:rsidRPr="006231C3">
              <w:rPr>
                <w:color w:val="000000"/>
                <w:sz w:val="20"/>
                <w:szCs w:val="20"/>
                <w:lang w:eastAsia="en-CA"/>
              </w:rPr>
              <w:t>1.07</w:t>
            </w:r>
          </w:p>
        </w:tc>
        <w:tc>
          <w:tcPr>
            <w:tcW w:w="517" w:type="pct"/>
            <w:tcBorders>
              <w:top w:val="nil"/>
              <w:left w:val="nil"/>
              <w:bottom w:val="single" w:sz="4" w:space="0" w:color="auto"/>
              <w:right w:val="single" w:sz="4" w:space="0" w:color="auto"/>
            </w:tcBorders>
            <w:vAlign w:val="center"/>
            <w:hideMark/>
          </w:tcPr>
          <w:p w14:paraId="178524B3" w14:textId="77777777" w:rsidR="00C74282" w:rsidRPr="006231C3" w:rsidRDefault="00C74282">
            <w:pPr>
              <w:jc w:val="right"/>
              <w:rPr>
                <w:color w:val="000000"/>
                <w:sz w:val="20"/>
                <w:szCs w:val="20"/>
                <w:lang w:eastAsia="en-CA"/>
              </w:rPr>
            </w:pPr>
            <w:r w:rsidRPr="006231C3">
              <w:rPr>
                <w:color w:val="000000"/>
                <w:sz w:val="20"/>
                <w:szCs w:val="20"/>
                <w:lang w:eastAsia="en-CA"/>
              </w:rPr>
              <w:t>0.0</w:t>
            </w:r>
          </w:p>
        </w:tc>
        <w:tc>
          <w:tcPr>
            <w:tcW w:w="636" w:type="pct"/>
            <w:tcBorders>
              <w:top w:val="nil"/>
              <w:left w:val="nil"/>
              <w:bottom w:val="single" w:sz="4" w:space="0" w:color="auto"/>
              <w:right w:val="single" w:sz="4" w:space="0" w:color="auto"/>
            </w:tcBorders>
            <w:vAlign w:val="center"/>
            <w:hideMark/>
          </w:tcPr>
          <w:p w14:paraId="69DD9F12" w14:textId="77777777" w:rsidR="00C74282" w:rsidRPr="006231C3" w:rsidRDefault="00C74282">
            <w:pPr>
              <w:jc w:val="right"/>
              <w:rPr>
                <w:color w:val="000000"/>
                <w:sz w:val="20"/>
                <w:szCs w:val="20"/>
                <w:lang w:eastAsia="en-CA"/>
              </w:rPr>
            </w:pPr>
            <w:r w:rsidRPr="006231C3">
              <w:rPr>
                <w:color w:val="000000"/>
                <w:sz w:val="20"/>
                <w:szCs w:val="20"/>
                <w:lang w:eastAsia="en-CA"/>
              </w:rPr>
              <w:t>0.06</w:t>
            </w:r>
          </w:p>
        </w:tc>
        <w:tc>
          <w:tcPr>
            <w:tcW w:w="477" w:type="pct"/>
            <w:tcBorders>
              <w:top w:val="nil"/>
              <w:left w:val="nil"/>
              <w:bottom w:val="single" w:sz="4" w:space="0" w:color="auto"/>
              <w:right w:val="single" w:sz="4" w:space="0" w:color="auto"/>
            </w:tcBorders>
            <w:vAlign w:val="center"/>
            <w:hideMark/>
          </w:tcPr>
          <w:p w14:paraId="762C70A5" w14:textId="77777777" w:rsidR="00C74282" w:rsidRPr="006231C3" w:rsidRDefault="00C74282">
            <w:pPr>
              <w:jc w:val="right"/>
              <w:rPr>
                <w:color w:val="000000"/>
                <w:sz w:val="20"/>
                <w:szCs w:val="20"/>
                <w:lang w:eastAsia="en-CA"/>
              </w:rPr>
            </w:pPr>
            <w:r w:rsidRPr="006231C3">
              <w:rPr>
                <w:color w:val="000000"/>
                <w:sz w:val="20"/>
                <w:szCs w:val="20"/>
                <w:lang w:eastAsia="en-CA"/>
              </w:rPr>
              <w:t>0.0</w:t>
            </w:r>
          </w:p>
        </w:tc>
      </w:tr>
      <w:tr w:rsidR="00C74282" w:rsidRPr="006231C3" w14:paraId="237930F0" w14:textId="77777777" w:rsidTr="00C26B2E">
        <w:trPr>
          <w:trHeight w:val="45"/>
        </w:trPr>
        <w:tc>
          <w:tcPr>
            <w:tcW w:w="1730" w:type="pct"/>
            <w:vMerge/>
            <w:tcBorders>
              <w:top w:val="nil"/>
              <w:left w:val="single" w:sz="4" w:space="0" w:color="auto"/>
              <w:bottom w:val="single" w:sz="4" w:space="0" w:color="000000"/>
              <w:right w:val="single" w:sz="4" w:space="0" w:color="auto"/>
            </w:tcBorders>
            <w:vAlign w:val="center"/>
            <w:hideMark/>
          </w:tcPr>
          <w:p w14:paraId="35B824A4" w14:textId="77777777" w:rsidR="00C74282" w:rsidRPr="006231C3" w:rsidRDefault="00C74282">
            <w:pPr>
              <w:jc w:val="left"/>
              <w:rPr>
                <w:color w:val="000000"/>
                <w:sz w:val="20"/>
                <w:szCs w:val="20"/>
                <w:lang w:eastAsia="en-CA"/>
              </w:rPr>
            </w:pPr>
          </w:p>
        </w:tc>
        <w:tc>
          <w:tcPr>
            <w:tcW w:w="974" w:type="pct"/>
            <w:tcBorders>
              <w:top w:val="nil"/>
              <w:left w:val="nil"/>
              <w:bottom w:val="single" w:sz="4" w:space="0" w:color="auto"/>
              <w:right w:val="single" w:sz="4" w:space="0" w:color="auto"/>
            </w:tcBorders>
            <w:vAlign w:val="center"/>
            <w:hideMark/>
          </w:tcPr>
          <w:p w14:paraId="74626A43" w14:textId="77777777" w:rsidR="00C74282" w:rsidRPr="006231C3" w:rsidRDefault="00C74282">
            <w:pPr>
              <w:rPr>
                <w:color w:val="000000"/>
                <w:sz w:val="20"/>
                <w:szCs w:val="20"/>
                <w:lang w:eastAsia="en-CA"/>
              </w:rPr>
            </w:pPr>
            <w:r w:rsidRPr="006231C3">
              <w:rPr>
                <w:color w:val="000000"/>
                <w:sz w:val="20"/>
                <w:szCs w:val="20"/>
                <w:lang w:eastAsia="en-CA"/>
              </w:rPr>
              <w:t>HCFC-141b</w:t>
            </w:r>
          </w:p>
        </w:tc>
        <w:tc>
          <w:tcPr>
            <w:tcW w:w="666" w:type="pct"/>
            <w:tcBorders>
              <w:top w:val="nil"/>
              <w:left w:val="nil"/>
              <w:bottom w:val="single" w:sz="4" w:space="0" w:color="auto"/>
              <w:right w:val="single" w:sz="4" w:space="0" w:color="auto"/>
            </w:tcBorders>
            <w:vAlign w:val="center"/>
            <w:hideMark/>
          </w:tcPr>
          <w:p w14:paraId="7E937F80" w14:textId="77777777" w:rsidR="00C74282" w:rsidRPr="006231C3" w:rsidRDefault="00C74282">
            <w:pPr>
              <w:jc w:val="right"/>
              <w:rPr>
                <w:color w:val="000000"/>
                <w:sz w:val="20"/>
                <w:szCs w:val="20"/>
                <w:lang w:eastAsia="en-CA"/>
              </w:rPr>
            </w:pPr>
            <w:r w:rsidRPr="006231C3">
              <w:rPr>
                <w:color w:val="000000"/>
                <w:sz w:val="20"/>
                <w:szCs w:val="20"/>
                <w:lang w:eastAsia="en-CA"/>
              </w:rPr>
              <w:t>28.81</w:t>
            </w:r>
          </w:p>
        </w:tc>
        <w:tc>
          <w:tcPr>
            <w:tcW w:w="517" w:type="pct"/>
            <w:tcBorders>
              <w:top w:val="nil"/>
              <w:left w:val="nil"/>
              <w:bottom w:val="single" w:sz="4" w:space="0" w:color="auto"/>
              <w:right w:val="single" w:sz="4" w:space="0" w:color="auto"/>
            </w:tcBorders>
            <w:vAlign w:val="center"/>
            <w:hideMark/>
          </w:tcPr>
          <w:p w14:paraId="7B8F58BE" w14:textId="77777777" w:rsidR="00C74282" w:rsidRPr="006231C3" w:rsidRDefault="00C74282">
            <w:pPr>
              <w:jc w:val="right"/>
              <w:rPr>
                <w:color w:val="000000"/>
                <w:sz w:val="20"/>
                <w:szCs w:val="20"/>
                <w:lang w:eastAsia="en-CA"/>
              </w:rPr>
            </w:pPr>
            <w:r w:rsidRPr="006231C3">
              <w:rPr>
                <w:color w:val="000000"/>
                <w:sz w:val="20"/>
                <w:szCs w:val="20"/>
                <w:lang w:eastAsia="en-CA"/>
              </w:rPr>
              <w:t>1.3</w:t>
            </w:r>
          </w:p>
        </w:tc>
        <w:tc>
          <w:tcPr>
            <w:tcW w:w="636" w:type="pct"/>
            <w:tcBorders>
              <w:top w:val="nil"/>
              <w:left w:val="nil"/>
              <w:bottom w:val="single" w:sz="4" w:space="0" w:color="auto"/>
              <w:right w:val="single" w:sz="4" w:space="0" w:color="auto"/>
            </w:tcBorders>
            <w:vAlign w:val="center"/>
            <w:hideMark/>
          </w:tcPr>
          <w:p w14:paraId="454C6BFB" w14:textId="77777777" w:rsidR="00C74282" w:rsidRPr="006231C3" w:rsidRDefault="00C74282">
            <w:pPr>
              <w:jc w:val="right"/>
              <w:rPr>
                <w:color w:val="000000"/>
                <w:sz w:val="20"/>
                <w:szCs w:val="20"/>
                <w:lang w:eastAsia="en-CA"/>
              </w:rPr>
            </w:pPr>
            <w:r w:rsidRPr="006231C3">
              <w:rPr>
                <w:color w:val="000000"/>
                <w:sz w:val="20"/>
                <w:szCs w:val="20"/>
                <w:lang w:eastAsia="en-CA"/>
              </w:rPr>
              <w:t>3.17</w:t>
            </w:r>
          </w:p>
        </w:tc>
        <w:tc>
          <w:tcPr>
            <w:tcW w:w="477" w:type="pct"/>
            <w:tcBorders>
              <w:top w:val="nil"/>
              <w:left w:val="nil"/>
              <w:bottom w:val="single" w:sz="4" w:space="0" w:color="auto"/>
              <w:right w:val="single" w:sz="4" w:space="0" w:color="auto"/>
            </w:tcBorders>
            <w:vAlign w:val="center"/>
            <w:hideMark/>
          </w:tcPr>
          <w:p w14:paraId="1FD758DF" w14:textId="77777777" w:rsidR="00C74282" w:rsidRPr="006231C3" w:rsidRDefault="00C74282">
            <w:pPr>
              <w:jc w:val="right"/>
              <w:rPr>
                <w:color w:val="000000"/>
                <w:sz w:val="20"/>
                <w:szCs w:val="20"/>
                <w:lang w:eastAsia="en-CA"/>
              </w:rPr>
            </w:pPr>
            <w:r w:rsidRPr="006231C3">
              <w:rPr>
                <w:color w:val="000000"/>
                <w:sz w:val="20"/>
                <w:szCs w:val="20"/>
                <w:lang w:eastAsia="en-CA"/>
              </w:rPr>
              <w:t>2.1</w:t>
            </w:r>
          </w:p>
        </w:tc>
      </w:tr>
      <w:tr w:rsidR="00C74282" w:rsidRPr="006231C3" w14:paraId="722EB940" w14:textId="77777777" w:rsidTr="00C26B2E">
        <w:trPr>
          <w:trHeight w:val="63"/>
        </w:trPr>
        <w:tc>
          <w:tcPr>
            <w:tcW w:w="1730" w:type="pct"/>
            <w:vMerge w:val="restart"/>
            <w:tcBorders>
              <w:top w:val="nil"/>
              <w:left w:val="single" w:sz="4" w:space="0" w:color="auto"/>
              <w:bottom w:val="single" w:sz="4" w:space="0" w:color="000000"/>
              <w:right w:val="single" w:sz="4" w:space="0" w:color="auto"/>
            </w:tcBorders>
            <w:vAlign w:val="center"/>
            <w:hideMark/>
          </w:tcPr>
          <w:p w14:paraId="7B573D6D" w14:textId="77777777" w:rsidR="00C74282" w:rsidRPr="006231C3" w:rsidRDefault="00C74282">
            <w:pPr>
              <w:jc w:val="left"/>
              <w:rPr>
                <w:color w:val="000000"/>
                <w:sz w:val="20"/>
                <w:szCs w:val="20"/>
                <w:lang w:eastAsia="en-CA"/>
              </w:rPr>
            </w:pPr>
            <w:r w:rsidRPr="006231C3">
              <w:rPr>
                <w:color w:val="000000"/>
                <w:sz w:val="20"/>
                <w:szCs w:val="20"/>
                <w:lang w:eastAsia="en-CA"/>
              </w:rPr>
              <w:t>Commercial refrigeration</w:t>
            </w:r>
          </w:p>
        </w:tc>
        <w:tc>
          <w:tcPr>
            <w:tcW w:w="974" w:type="pct"/>
            <w:tcBorders>
              <w:top w:val="nil"/>
              <w:left w:val="nil"/>
              <w:bottom w:val="single" w:sz="4" w:space="0" w:color="auto"/>
              <w:right w:val="single" w:sz="4" w:space="0" w:color="auto"/>
            </w:tcBorders>
            <w:vAlign w:val="center"/>
            <w:hideMark/>
          </w:tcPr>
          <w:p w14:paraId="5CDC816C" w14:textId="77777777" w:rsidR="00C74282" w:rsidRPr="006231C3" w:rsidRDefault="00C74282">
            <w:pPr>
              <w:jc w:val="left"/>
              <w:rPr>
                <w:color w:val="000000"/>
                <w:sz w:val="20"/>
                <w:szCs w:val="20"/>
                <w:lang w:eastAsia="en-CA"/>
              </w:rPr>
            </w:pPr>
            <w:r w:rsidRPr="006231C3">
              <w:rPr>
                <w:color w:val="000000"/>
                <w:sz w:val="20"/>
                <w:szCs w:val="20"/>
                <w:lang w:eastAsia="en-CA"/>
              </w:rPr>
              <w:t>HCFC-22</w:t>
            </w:r>
          </w:p>
        </w:tc>
        <w:tc>
          <w:tcPr>
            <w:tcW w:w="666" w:type="pct"/>
            <w:tcBorders>
              <w:top w:val="nil"/>
              <w:left w:val="nil"/>
              <w:bottom w:val="single" w:sz="4" w:space="0" w:color="auto"/>
              <w:right w:val="single" w:sz="4" w:space="0" w:color="auto"/>
            </w:tcBorders>
            <w:vAlign w:val="center"/>
            <w:hideMark/>
          </w:tcPr>
          <w:p w14:paraId="125DEBC5" w14:textId="77777777" w:rsidR="00C74282" w:rsidRPr="006231C3" w:rsidRDefault="00C74282">
            <w:pPr>
              <w:jc w:val="right"/>
              <w:rPr>
                <w:color w:val="000000"/>
                <w:sz w:val="20"/>
                <w:szCs w:val="20"/>
                <w:lang w:eastAsia="en-CA"/>
              </w:rPr>
            </w:pPr>
            <w:r w:rsidRPr="006231C3">
              <w:rPr>
                <w:color w:val="000000"/>
                <w:sz w:val="20"/>
                <w:szCs w:val="20"/>
                <w:lang w:eastAsia="en-CA"/>
              </w:rPr>
              <w:t>58.33</w:t>
            </w:r>
          </w:p>
        </w:tc>
        <w:tc>
          <w:tcPr>
            <w:tcW w:w="517" w:type="pct"/>
            <w:tcBorders>
              <w:top w:val="nil"/>
              <w:left w:val="nil"/>
              <w:bottom w:val="single" w:sz="4" w:space="0" w:color="auto"/>
              <w:right w:val="single" w:sz="4" w:space="0" w:color="auto"/>
            </w:tcBorders>
            <w:vAlign w:val="center"/>
            <w:hideMark/>
          </w:tcPr>
          <w:p w14:paraId="382AAEBF" w14:textId="77777777" w:rsidR="00C74282" w:rsidRPr="006231C3" w:rsidRDefault="00C74282">
            <w:pPr>
              <w:jc w:val="right"/>
              <w:rPr>
                <w:color w:val="000000"/>
                <w:sz w:val="20"/>
                <w:szCs w:val="20"/>
                <w:lang w:eastAsia="en-CA"/>
              </w:rPr>
            </w:pPr>
            <w:r w:rsidRPr="006231C3">
              <w:rPr>
                <w:color w:val="000000"/>
                <w:sz w:val="20"/>
                <w:szCs w:val="20"/>
                <w:lang w:eastAsia="en-CA"/>
              </w:rPr>
              <w:t>2.6</w:t>
            </w:r>
          </w:p>
        </w:tc>
        <w:tc>
          <w:tcPr>
            <w:tcW w:w="636" w:type="pct"/>
            <w:tcBorders>
              <w:top w:val="nil"/>
              <w:left w:val="nil"/>
              <w:bottom w:val="single" w:sz="4" w:space="0" w:color="auto"/>
              <w:right w:val="single" w:sz="4" w:space="0" w:color="auto"/>
            </w:tcBorders>
            <w:vAlign w:val="center"/>
            <w:hideMark/>
          </w:tcPr>
          <w:p w14:paraId="587EA87B" w14:textId="77777777" w:rsidR="00C74282" w:rsidRPr="006231C3" w:rsidRDefault="00C74282">
            <w:pPr>
              <w:jc w:val="right"/>
              <w:rPr>
                <w:color w:val="000000"/>
                <w:sz w:val="20"/>
                <w:szCs w:val="20"/>
                <w:lang w:eastAsia="en-CA"/>
              </w:rPr>
            </w:pPr>
            <w:r w:rsidRPr="006231C3">
              <w:rPr>
                <w:color w:val="000000"/>
                <w:sz w:val="20"/>
                <w:szCs w:val="20"/>
                <w:lang w:eastAsia="en-CA"/>
              </w:rPr>
              <w:t>3.21</w:t>
            </w:r>
          </w:p>
        </w:tc>
        <w:tc>
          <w:tcPr>
            <w:tcW w:w="477" w:type="pct"/>
            <w:tcBorders>
              <w:top w:val="nil"/>
              <w:left w:val="nil"/>
              <w:bottom w:val="single" w:sz="4" w:space="0" w:color="auto"/>
              <w:right w:val="single" w:sz="4" w:space="0" w:color="auto"/>
            </w:tcBorders>
            <w:vAlign w:val="center"/>
            <w:hideMark/>
          </w:tcPr>
          <w:p w14:paraId="0E126163" w14:textId="77777777" w:rsidR="00C74282" w:rsidRPr="006231C3" w:rsidRDefault="00C74282">
            <w:pPr>
              <w:jc w:val="right"/>
              <w:rPr>
                <w:color w:val="000000"/>
                <w:sz w:val="20"/>
                <w:szCs w:val="20"/>
                <w:lang w:eastAsia="en-CA"/>
              </w:rPr>
            </w:pPr>
            <w:r w:rsidRPr="006231C3">
              <w:rPr>
                <w:color w:val="000000"/>
                <w:sz w:val="20"/>
                <w:szCs w:val="20"/>
                <w:lang w:eastAsia="en-CA"/>
              </w:rPr>
              <w:t>2.1</w:t>
            </w:r>
          </w:p>
        </w:tc>
      </w:tr>
      <w:tr w:rsidR="00C74282" w:rsidRPr="006231C3" w14:paraId="7521976D" w14:textId="77777777" w:rsidTr="00C26B2E">
        <w:trPr>
          <w:trHeight w:val="45"/>
        </w:trPr>
        <w:tc>
          <w:tcPr>
            <w:tcW w:w="1730" w:type="pct"/>
            <w:vMerge/>
            <w:tcBorders>
              <w:top w:val="nil"/>
              <w:left w:val="single" w:sz="4" w:space="0" w:color="auto"/>
              <w:bottom w:val="single" w:sz="4" w:space="0" w:color="000000"/>
              <w:right w:val="single" w:sz="4" w:space="0" w:color="auto"/>
            </w:tcBorders>
            <w:vAlign w:val="center"/>
            <w:hideMark/>
          </w:tcPr>
          <w:p w14:paraId="0585C57D" w14:textId="77777777" w:rsidR="00C74282" w:rsidRPr="006231C3" w:rsidRDefault="00C74282">
            <w:pPr>
              <w:jc w:val="left"/>
              <w:rPr>
                <w:color w:val="000000"/>
                <w:sz w:val="20"/>
                <w:szCs w:val="20"/>
                <w:lang w:eastAsia="en-CA"/>
              </w:rPr>
            </w:pPr>
          </w:p>
        </w:tc>
        <w:tc>
          <w:tcPr>
            <w:tcW w:w="974" w:type="pct"/>
            <w:tcBorders>
              <w:top w:val="nil"/>
              <w:left w:val="nil"/>
              <w:bottom w:val="single" w:sz="4" w:space="0" w:color="auto"/>
              <w:right w:val="single" w:sz="4" w:space="0" w:color="auto"/>
            </w:tcBorders>
            <w:vAlign w:val="center"/>
            <w:hideMark/>
          </w:tcPr>
          <w:p w14:paraId="77F5FBFD" w14:textId="77777777" w:rsidR="00C74282" w:rsidRPr="006231C3" w:rsidRDefault="00C74282">
            <w:pPr>
              <w:jc w:val="left"/>
              <w:rPr>
                <w:color w:val="000000"/>
                <w:sz w:val="20"/>
                <w:szCs w:val="20"/>
                <w:lang w:eastAsia="en-CA"/>
              </w:rPr>
            </w:pPr>
            <w:r w:rsidRPr="006231C3">
              <w:rPr>
                <w:color w:val="000000"/>
                <w:sz w:val="20"/>
                <w:szCs w:val="20"/>
                <w:lang w:eastAsia="en-CA"/>
              </w:rPr>
              <w:t>HCFC-142b</w:t>
            </w:r>
          </w:p>
        </w:tc>
        <w:tc>
          <w:tcPr>
            <w:tcW w:w="666" w:type="pct"/>
            <w:tcBorders>
              <w:top w:val="nil"/>
              <w:left w:val="nil"/>
              <w:bottom w:val="single" w:sz="4" w:space="0" w:color="auto"/>
              <w:right w:val="single" w:sz="4" w:space="0" w:color="auto"/>
            </w:tcBorders>
            <w:vAlign w:val="center"/>
            <w:hideMark/>
          </w:tcPr>
          <w:p w14:paraId="32D0FFDD" w14:textId="77777777" w:rsidR="00C74282" w:rsidRPr="006231C3" w:rsidRDefault="00C74282">
            <w:pPr>
              <w:jc w:val="right"/>
              <w:rPr>
                <w:color w:val="000000"/>
                <w:sz w:val="20"/>
                <w:szCs w:val="20"/>
                <w:lang w:eastAsia="en-CA"/>
              </w:rPr>
            </w:pPr>
            <w:r w:rsidRPr="006231C3">
              <w:rPr>
                <w:color w:val="000000"/>
                <w:sz w:val="20"/>
                <w:szCs w:val="20"/>
                <w:lang w:eastAsia="en-CA"/>
              </w:rPr>
              <w:t>0.64</w:t>
            </w:r>
          </w:p>
        </w:tc>
        <w:tc>
          <w:tcPr>
            <w:tcW w:w="517" w:type="pct"/>
            <w:tcBorders>
              <w:top w:val="nil"/>
              <w:left w:val="nil"/>
              <w:bottom w:val="single" w:sz="4" w:space="0" w:color="auto"/>
              <w:right w:val="single" w:sz="4" w:space="0" w:color="auto"/>
            </w:tcBorders>
            <w:vAlign w:val="center"/>
            <w:hideMark/>
          </w:tcPr>
          <w:p w14:paraId="16F48AF1" w14:textId="77777777" w:rsidR="00C74282" w:rsidRPr="006231C3" w:rsidRDefault="00C74282">
            <w:pPr>
              <w:jc w:val="right"/>
              <w:rPr>
                <w:color w:val="000000"/>
                <w:sz w:val="20"/>
                <w:szCs w:val="20"/>
                <w:lang w:eastAsia="en-CA"/>
              </w:rPr>
            </w:pPr>
            <w:r w:rsidRPr="006231C3">
              <w:rPr>
                <w:color w:val="000000"/>
                <w:sz w:val="20"/>
                <w:szCs w:val="20"/>
                <w:lang w:eastAsia="en-CA"/>
              </w:rPr>
              <w:t>0.0</w:t>
            </w:r>
          </w:p>
        </w:tc>
        <w:tc>
          <w:tcPr>
            <w:tcW w:w="636" w:type="pct"/>
            <w:tcBorders>
              <w:top w:val="nil"/>
              <w:left w:val="nil"/>
              <w:bottom w:val="single" w:sz="4" w:space="0" w:color="auto"/>
              <w:right w:val="single" w:sz="4" w:space="0" w:color="auto"/>
            </w:tcBorders>
            <w:vAlign w:val="center"/>
            <w:hideMark/>
          </w:tcPr>
          <w:p w14:paraId="3E83083B" w14:textId="77777777" w:rsidR="00C74282" w:rsidRPr="006231C3" w:rsidRDefault="00C74282">
            <w:pPr>
              <w:jc w:val="right"/>
              <w:rPr>
                <w:color w:val="000000"/>
                <w:sz w:val="20"/>
                <w:szCs w:val="20"/>
                <w:lang w:eastAsia="en-CA"/>
              </w:rPr>
            </w:pPr>
            <w:r w:rsidRPr="006231C3">
              <w:rPr>
                <w:color w:val="000000"/>
                <w:sz w:val="20"/>
                <w:szCs w:val="20"/>
                <w:lang w:eastAsia="en-CA"/>
              </w:rPr>
              <w:t>0.04</w:t>
            </w:r>
          </w:p>
        </w:tc>
        <w:tc>
          <w:tcPr>
            <w:tcW w:w="477" w:type="pct"/>
            <w:tcBorders>
              <w:top w:val="nil"/>
              <w:left w:val="nil"/>
              <w:bottom w:val="single" w:sz="4" w:space="0" w:color="auto"/>
              <w:right w:val="single" w:sz="4" w:space="0" w:color="auto"/>
            </w:tcBorders>
            <w:vAlign w:val="center"/>
            <w:hideMark/>
          </w:tcPr>
          <w:p w14:paraId="43DFA09E" w14:textId="77777777" w:rsidR="00C74282" w:rsidRPr="006231C3" w:rsidRDefault="00C74282">
            <w:pPr>
              <w:jc w:val="right"/>
              <w:rPr>
                <w:color w:val="000000"/>
                <w:sz w:val="20"/>
                <w:szCs w:val="20"/>
                <w:lang w:eastAsia="en-CA"/>
              </w:rPr>
            </w:pPr>
            <w:r w:rsidRPr="006231C3">
              <w:rPr>
                <w:color w:val="000000"/>
                <w:sz w:val="20"/>
                <w:szCs w:val="20"/>
                <w:lang w:eastAsia="en-CA"/>
              </w:rPr>
              <w:t>0.0</w:t>
            </w:r>
          </w:p>
        </w:tc>
      </w:tr>
      <w:tr w:rsidR="00C74282" w:rsidRPr="006231C3" w14:paraId="2649800A" w14:textId="77777777" w:rsidTr="00C26B2E">
        <w:trPr>
          <w:trHeight w:val="155"/>
        </w:trPr>
        <w:tc>
          <w:tcPr>
            <w:tcW w:w="1730" w:type="pct"/>
            <w:tcBorders>
              <w:top w:val="nil"/>
              <w:left w:val="single" w:sz="4" w:space="0" w:color="auto"/>
              <w:bottom w:val="single" w:sz="4" w:space="0" w:color="auto"/>
              <w:right w:val="single" w:sz="4" w:space="0" w:color="auto"/>
            </w:tcBorders>
            <w:vAlign w:val="center"/>
            <w:hideMark/>
          </w:tcPr>
          <w:p w14:paraId="24BB1C1F" w14:textId="77777777" w:rsidR="00C74282" w:rsidRPr="006231C3" w:rsidRDefault="00C74282">
            <w:pPr>
              <w:rPr>
                <w:color w:val="000000"/>
                <w:sz w:val="20"/>
                <w:szCs w:val="20"/>
                <w:lang w:eastAsia="en-CA"/>
              </w:rPr>
            </w:pPr>
            <w:r w:rsidRPr="006231C3">
              <w:rPr>
                <w:color w:val="000000"/>
                <w:sz w:val="20"/>
                <w:szCs w:val="20"/>
                <w:lang w:eastAsia="en-CA"/>
              </w:rPr>
              <w:t>Fir</w:t>
            </w:r>
            <w:r>
              <w:rPr>
                <w:color w:val="000000"/>
                <w:sz w:val="20"/>
                <w:szCs w:val="20"/>
                <w:lang w:eastAsia="en-CA"/>
              </w:rPr>
              <w:t>e</w:t>
            </w:r>
            <w:r w:rsidRPr="006231C3">
              <w:rPr>
                <w:color w:val="000000"/>
                <w:sz w:val="20"/>
                <w:szCs w:val="20"/>
                <w:lang w:eastAsia="en-CA"/>
              </w:rPr>
              <w:t>fighting</w:t>
            </w:r>
          </w:p>
        </w:tc>
        <w:tc>
          <w:tcPr>
            <w:tcW w:w="974" w:type="pct"/>
            <w:tcBorders>
              <w:top w:val="nil"/>
              <w:left w:val="nil"/>
              <w:bottom w:val="single" w:sz="4" w:space="0" w:color="auto"/>
              <w:right w:val="single" w:sz="4" w:space="0" w:color="auto"/>
            </w:tcBorders>
            <w:vAlign w:val="center"/>
            <w:hideMark/>
          </w:tcPr>
          <w:p w14:paraId="39329DEA" w14:textId="77777777" w:rsidR="00C74282" w:rsidRPr="006231C3" w:rsidRDefault="00C74282">
            <w:pPr>
              <w:jc w:val="left"/>
              <w:rPr>
                <w:color w:val="000000"/>
                <w:sz w:val="20"/>
                <w:szCs w:val="20"/>
                <w:lang w:eastAsia="en-CA"/>
              </w:rPr>
            </w:pPr>
            <w:r w:rsidRPr="006231C3">
              <w:rPr>
                <w:color w:val="000000"/>
                <w:sz w:val="20"/>
                <w:szCs w:val="20"/>
                <w:lang w:eastAsia="en-CA"/>
              </w:rPr>
              <w:t>HCFC-123</w:t>
            </w:r>
          </w:p>
        </w:tc>
        <w:tc>
          <w:tcPr>
            <w:tcW w:w="666" w:type="pct"/>
            <w:tcBorders>
              <w:top w:val="nil"/>
              <w:left w:val="nil"/>
              <w:bottom w:val="single" w:sz="4" w:space="0" w:color="auto"/>
              <w:right w:val="single" w:sz="4" w:space="0" w:color="auto"/>
            </w:tcBorders>
            <w:vAlign w:val="center"/>
            <w:hideMark/>
          </w:tcPr>
          <w:p w14:paraId="65E0ECE0" w14:textId="77777777" w:rsidR="00C74282" w:rsidRPr="006231C3" w:rsidRDefault="00C74282">
            <w:pPr>
              <w:jc w:val="right"/>
              <w:rPr>
                <w:color w:val="000000"/>
                <w:sz w:val="20"/>
                <w:szCs w:val="20"/>
                <w:lang w:eastAsia="en-CA"/>
              </w:rPr>
            </w:pPr>
            <w:r w:rsidRPr="006231C3">
              <w:rPr>
                <w:color w:val="000000"/>
                <w:sz w:val="20"/>
                <w:szCs w:val="20"/>
                <w:lang w:eastAsia="en-CA"/>
              </w:rPr>
              <w:t>47.22</w:t>
            </w:r>
          </w:p>
        </w:tc>
        <w:tc>
          <w:tcPr>
            <w:tcW w:w="517" w:type="pct"/>
            <w:tcBorders>
              <w:top w:val="nil"/>
              <w:left w:val="nil"/>
              <w:bottom w:val="single" w:sz="4" w:space="0" w:color="auto"/>
              <w:right w:val="single" w:sz="4" w:space="0" w:color="auto"/>
            </w:tcBorders>
            <w:vAlign w:val="center"/>
            <w:hideMark/>
          </w:tcPr>
          <w:p w14:paraId="00EC4989" w14:textId="77777777" w:rsidR="00C74282" w:rsidRPr="006231C3" w:rsidRDefault="00C74282">
            <w:pPr>
              <w:jc w:val="right"/>
              <w:rPr>
                <w:color w:val="000000"/>
                <w:sz w:val="20"/>
                <w:szCs w:val="20"/>
                <w:lang w:eastAsia="en-CA"/>
              </w:rPr>
            </w:pPr>
            <w:r w:rsidRPr="006231C3">
              <w:rPr>
                <w:color w:val="000000"/>
                <w:sz w:val="20"/>
                <w:szCs w:val="20"/>
                <w:lang w:eastAsia="en-CA"/>
              </w:rPr>
              <w:t>2.1</w:t>
            </w:r>
          </w:p>
        </w:tc>
        <w:tc>
          <w:tcPr>
            <w:tcW w:w="636" w:type="pct"/>
            <w:tcBorders>
              <w:top w:val="nil"/>
              <w:left w:val="nil"/>
              <w:bottom w:val="single" w:sz="4" w:space="0" w:color="auto"/>
              <w:right w:val="single" w:sz="4" w:space="0" w:color="auto"/>
            </w:tcBorders>
            <w:vAlign w:val="center"/>
            <w:hideMark/>
          </w:tcPr>
          <w:p w14:paraId="03CDBF6D" w14:textId="77777777" w:rsidR="00C74282" w:rsidRPr="006231C3" w:rsidRDefault="00C74282">
            <w:pPr>
              <w:jc w:val="right"/>
              <w:rPr>
                <w:color w:val="000000"/>
                <w:sz w:val="20"/>
                <w:szCs w:val="20"/>
                <w:lang w:eastAsia="en-CA"/>
              </w:rPr>
            </w:pPr>
            <w:r w:rsidRPr="006231C3">
              <w:rPr>
                <w:color w:val="000000"/>
                <w:sz w:val="20"/>
                <w:szCs w:val="20"/>
                <w:lang w:eastAsia="en-CA"/>
              </w:rPr>
              <w:t>0.94</w:t>
            </w:r>
          </w:p>
        </w:tc>
        <w:tc>
          <w:tcPr>
            <w:tcW w:w="477" w:type="pct"/>
            <w:tcBorders>
              <w:top w:val="nil"/>
              <w:left w:val="nil"/>
              <w:bottom w:val="single" w:sz="4" w:space="0" w:color="auto"/>
              <w:right w:val="single" w:sz="4" w:space="0" w:color="auto"/>
            </w:tcBorders>
            <w:vAlign w:val="center"/>
            <w:hideMark/>
          </w:tcPr>
          <w:p w14:paraId="073563FC" w14:textId="77777777" w:rsidR="00C74282" w:rsidRPr="006231C3" w:rsidRDefault="00C74282">
            <w:pPr>
              <w:jc w:val="right"/>
              <w:rPr>
                <w:color w:val="000000"/>
                <w:sz w:val="20"/>
                <w:szCs w:val="20"/>
                <w:lang w:eastAsia="en-CA"/>
              </w:rPr>
            </w:pPr>
            <w:r w:rsidRPr="006231C3">
              <w:rPr>
                <w:color w:val="000000"/>
                <w:sz w:val="20"/>
                <w:szCs w:val="20"/>
                <w:lang w:eastAsia="en-CA"/>
              </w:rPr>
              <w:t>0.6</w:t>
            </w:r>
          </w:p>
        </w:tc>
      </w:tr>
      <w:tr w:rsidR="00C74282" w:rsidRPr="006231C3" w14:paraId="27DEBB34" w14:textId="77777777" w:rsidTr="00C26B2E">
        <w:trPr>
          <w:trHeight w:val="91"/>
        </w:trPr>
        <w:tc>
          <w:tcPr>
            <w:tcW w:w="1730" w:type="pct"/>
            <w:tcBorders>
              <w:top w:val="nil"/>
              <w:left w:val="single" w:sz="4" w:space="0" w:color="auto"/>
              <w:bottom w:val="single" w:sz="4" w:space="0" w:color="auto"/>
              <w:right w:val="single" w:sz="4" w:space="0" w:color="auto"/>
            </w:tcBorders>
            <w:vAlign w:val="center"/>
            <w:hideMark/>
          </w:tcPr>
          <w:p w14:paraId="6CC1D0C2" w14:textId="77777777" w:rsidR="00C74282" w:rsidRPr="006231C3" w:rsidRDefault="00C74282">
            <w:pPr>
              <w:rPr>
                <w:color w:val="000000"/>
                <w:sz w:val="20"/>
                <w:szCs w:val="20"/>
                <w:lang w:eastAsia="en-CA"/>
              </w:rPr>
            </w:pPr>
            <w:r>
              <w:rPr>
                <w:color w:val="000000"/>
                <w:sz w:val="20"/>
                <w:szCs w:val="20"/>
                <w:lang w:eastAsia="en-CA"/>
              </w:rPr>
              <w:t>XPS</w:t>
            </w:r>
            <w:r w:rsidRPr="006231C3">
              <w:rPr>
                <w:color w:val="000000"/>
                <w:sz w:val="20"/>
                <w:szCs w:val="20"/>
                <w:lang w:eastAsia="en-CA"/>
              </w:rPr>
              <w:t xml:space="preserve"> foam</w:t>
            </w:r>
          </w:p>
        </w:tc>
        <w:tc>
          <w:tcPr>
            <w:tcW w:w="974" w:type="pct"/>
            <w:tcBorders>
              <w:top w:val="nil"/>
              <w:left w:val="nil"/>
              <w:bottom w:val="single" w:sz="4" w:space="0" w:color="auto"/>
              <w:right w:val="single" w:sz="4" w:space="0" w:color="auto"/>
            </w:tcBorders>
            <w:vAlign w:val="center"/>
            <w:hideMark/>
          </w:tcPr>
          <w:p w14:paraId="62729FAE" w14:textId="77777777" w:rsidR="00C74282" w:rsidRPr="006231C3" w:rsidRDefault="00C74282">
            <w:pPr>
              <w:jc w:val="left"/>
              <w:rPr>
                <w:color w:val="000000"/>
                <w:sz w:val="20"/>
                <w:szCs w:val="20"/>
                <w:lang w:eastAsia="en-CA"/>
              </w:rPr>
            </w:pPr>
            <w:r w:rsidRPr="006231C3">
              <w:rPr>
                <w:color w:val="000000"/>
                <w:sz w:val="20"/>
                <w:szCs w:val="20"/>
                <w:lang w:eastAsia="en-CA"/>
              </w:rPr>
              <w:t>HCFC-22</w:t>
            </w:r>
          </w:p>
        </w:tc>
        <w:tc>
          <w:tcPr>
            <w:tcW w:w="666" w:type="pct"/>
            <w:tcBorders>
              <w:top w:val="nil"/>
              <w:left w:val="nil"/>
              <w:bottom w:val="single" w:sz="4" w:space="0" w:color="auto"/>
              <w:right w:val="single" w:sz="4" w:space="0" w:color="auto"/>
            </w:tcBorders>
            <w:vAlign w:val="center"/>
            <w:hideMark/>
          </w:tcPr>
          <w:p w14:paraId="6264C421" w14:textId="77777777" w:rsidR="00C74282" w:rsidRPr="006231C3" w:rsidRDefault="00C74282">
            <w:pPr>
              <w:jc w:val="right"/>
              <w:rPr>
                <w:color w:val="000000"/>
                <w:sz w:val="20"/>
                <w:szCs w:val="20"/>
                <w:lang w:eastAsia="en-CA"/>
              </w:rPr>
            </w:pPr>
            <w:r w:rsidRPr="006231C3">
              <w:rPr>
                <w:color w:val="000000"/>
                <w:sz w:val="20"/>
                <w:szCs w:val="20"/>
                <w:lang w:eastAsia="en-CA"/>
              </w:rPr>
              <w:t>11.20</w:t>
            </w:r>
          </w:p>
        </w:tc>
        <w:tc>
          <w:tcPr>
            <w:tcW w:w="517" w:type="pct"/>
            <w:tcBorders>
              <w:top w:val="nil"/>
              <w:left w:val="nil"/>
              <w:bottom w:val="single" w:sz="4" w:space="0" w:color="auto"/>
              <w:right w:val="single" w:sz="4" w:space="0" w:color="auto"/>
            </w:tcBorders>
            <w:vAlign w:val="center"/>
            <w:hideMark/>
          </w:tcPr>
          <w:p w14:paraId="4EC511BC" w14:textId="77777777" w:rsidR="00C74282" w:rsidRPr="006231C3" w:rsidRDefault="00C74282">
            <w:pPr>
              <w:jc w:val="right"/>
              <w:rPr>
                <w:color w:val="000000"/>
                <w:sz w:val="20"/>
                <w:szCs w:val="20"/>
                <w:lang w:eastAsia="en-CA"/>
              </w:rPr>
            </w:pPr>
            <w:r w:rsidRPr="006231C3">
              <w:rPr>
                <w:color w:val="000000"/>
                <w:sz w:val="20"/>
                <w:szCs w:val="20"/>
                <w:lang w:eastAsia="en-CA"/>
              </w:rPr>
              <w:t>0.5</w:t>
            </w:r>
          </w:p>
        </w:tc>
        <w:tc>
          <w:tcPr>
            <w:tcW w:w="636" w:type="pct"/>
            <w:tcBorders>
              <w:top w:val="nil"/>
              <w:left w:val="nil"/>
              <w:bottom w:val="single" w:sz="4" w:space="0" w:color="auto"/>
              <w:right w:val="single" w:sz="4" w:space="0" w:color="auto"/>
            </w:tcBorders>
            <w:vAlign w:val="center"/>
            <w:hideMark/>
          </w:tcPr>
          <w:p w14:paraId="79463AC7" w14:textId="77777777" w:rsidR="00C74282" w:rsidRPr="006231C3" w:rsidRDefault="00C74282">
            <w:pPr>
              <w:jc w:val="right"/>
              <w:rPr>
                <w:color w:val="000000"/>
                <w:sz w:val="20"/>
                <w:szCs w:val="20"/>
                <w:lang w:eastAsia="en-CA"/>
              </w:rPr>
            </w:pPr>
            <w:r w:rsidRPr="006231C3">
              <w:rPr>
                <w:color w:val="000000"/>
                <w:sz w:val="20"/>
                <w:szCs w:val="20"/>
                <w:lang w:eastAsia="en-CA"/>
              </w:rPr>
              <w:t>0.62</w:t>
            </w:r>
          </w:p>
        </w:tc>
        <w:tc>
          <w:tcPr>
            <w:tcW w:w="477" w:type="pct"/>
            <w:tcBorders>
              <w:top w:val="nil"/>
              <w:left w:val="nil"/>
              <w:bottom w:val="single" w:sz="4" w:space="0" w:color="auto"/>
              <w:right w:val="single" w:sz="4" w:space="0" w:color="auto"/>
            </w:tcBorders>
            <w:vAlign w:val="center"/>
            <w:hideMark/>
          </w:tcPr>
          <w:p w14:paraId="1649CA33" w14:textId="77777777" w:rsidR="00C74282" w:rsidRPr="006231C3" w:rsidRDefault="00C74282">
            <w:pPr>
              <w:jc w:val="right"/>
              <w:rPr>
                <w:color w:val="000000"/>
                <w:sz w:val="20"/>
                <w:szCs w:val="20"/>
                <w:lang w:eastAsia="en-CA"/>
              </w:rPr>
            </w:pPr>
            <w:r w:rsidRPr="006231C3">
              <w:rPr>
                <w:color w:val="000000"/>
                <w:sz w:val="20"/>
                <w:szCs w:val="20"/>
                <w:lang w:eastAsia="en-CA"/>
              </w:rPr>
              <w:t>0.4</w:t>
            </w:r>
          </w:p>
        </w:tc>
      </w:tr>
      <w:tr w:rsidR="00C74282" w:rsidRPr="006231C3" w14:paraId="35168D42" w14:textId="77777777" w:rsidTr="00C26B2E">
        <w:trPr>
          <w:trHeight w:val="59"/>
        </w:trPr>
        <w:tc>
          <w:tcPr>
            <w:tcW w:w="1730" w:type="pct"/>
            <w:tcBorders>
              <w:top w:val="nil"/>
              <w:left w:val="single" w:sz="4" w:space="0" w:color="auto"/>
              <w:bottom w:val="single" w:sz="4" w:space="0" w:color="auto"/>
              <w:right w:val="single" w:sz="4" w:space="0" w:color="auto"/>
            </w:tcBorders>
            <w:vAlign w:val="center"/>
            <w:hideMark/>
          </w:tcPr>
          <w:p w14:paraId="26C087F8" w14:textId="77777777" w:rsidR="00C74282" w:rsidRPr="006231C3" w:rsidRDefault="00C74282" w:rsidP="00807FC8">
            <w:pPr>
              <w:widowControl w:val="0"/>
              <w:rPr>
                <w:color w:val="000000"/>
                <w:sz w:val="20"/>
                <w:szCs w:val="20"/>
                <w:lang w:eastAsia="en-CA"/>
              </w:rPr>
            </w:pPr>
            <w:r>
              <w:rPr>
                <w:color w:val="000000"/>
                <w:sz w:val="20"/>
                <w:szCs w:val="20"/>
                <w:lang w:eastAsia="en-CA"/>
              </w:rPr>
              <w:lastRenderedPageBreak/>
              <w:t>PU</w:t>
            </w:r>
            <w:r w:rsidRPr="006231C3">
              <w:rPr>
                <w:color w:val="000000"/>
                <w:sz w:val="20"/>
                <w:szCs w:val="20"/>
                <w:lang w:eastAsia="en-CA"/>
              </w:rPr>
              <w:t xml:space="preserve"> foam</w:t>
            </w:r>
          </w:p>
        </w:tc>
        <w:tc>
          <w:tcPr>
            <w:tcW w:w="974" w:type="pct"/>
            <w:tcBorders>
              <w:top w:val="nil"/>
              <w:left w:val="nil"/>
              <w:bottom w:val="single" w:sz="4" w:space="0" w:color="auto"/>
              <w:right w:val="single" w:sz="4" w:space="0" w:color="auto"/>
            </w:tcBorders>
            <w:vAlign w:val="center"/>
            <w:hideMark/>
          </w:tcPr>
          <w:p w14:paraId="432CF2E9" w14:textId="77777777" w:rsidR="00C74282" w:rsidRPr="006231C3" w:rsidRDefault="00C74282">
            <w:pPr>
              <w:rPr>
                <w:color w:val="000000"/>
                <w:sz w:val="20"/>
                <w:szCs w:val="20"/>
                <w:lang w:eastAsia="en-CA"/>
              </w:rPr>
            </w:pPr>
            <w:r w:rsidRPr="006231C3">
              <w:rPr>
                <w:color w:val="000000"/>
                <w:sz w:val="20"/>
                <w:szCs w:val="20"/>
                <w:lang w:eastAsia="en-CA"/>
              </w:rPr>
              <w:t>HCFC-141b</w:t>
            </w:r>
            <w:r>
              <w:rPr>
                <w:color w:val="000000"/>
                <w:sz w:val="20"/>
                <w:szCs w:val="20"/>
                <w:lang w:eastAsia="en-CA"/>
              </w:rPr>
              <w:t>*</w:t>
            </w:r>
          </w:p>
        </w:tc>
        <w:tc>
          <w:tcPr>
            <w:tcW w:w="666" w:type="pct"/>
            <w:tcBorders>
              <w:top w:val="nil"/>
              <w:left w:val="nil"/>
              <w:bottom w:val="single" w:sz="4" w:space="0" w:color="auto"/>
              <w:right w:val="single" w:sz="4" w:space="0" w:color="auto"/>
            </w:tcBorders>
            <w:vAlign w:val="center"/>
            <w:hideMark/>
          </w:tcPr>
          <w:p w14:paraId="2E6FA8DE" w14:textId="77777777" w:rsidR="00C74282" w:rsidRPr="006231C3" w:rsidRDefault="00C74282">
            <w:pPr>
              <w:jc w:val="right"/>
              <w:rPr>
                <w:color w:val="000000"/>
                <w:sz w:val="20"/>
                <w:szCs w:val="20"/>
                <w:lang w:eastAsia="en-CA"/>
              </w:rPr>
            </w:pPr>
            <w:r w:rsidRPr="006231C3">
              <w:rPr>
                <w:color w:val="000000"/>
                <w:sz w:val="20"/>
                <w:szCs w:val="20"/>
                <w:lang w:eastAsia="en-CA"/>
              </w:rPr>
              <w:t>440.38</w:t>
            </w:r>
          </w:p>
        </w:tc>
        <w:tc>
          <w:tcPr>
            <w:tcW w:w="517" w:type="pct"/>
            <w:tcBorders>
              <w:top w:val="nil"/>
              <w:left w:val="nil"/>
              <w:bottom w:val="single" w:sz="4" w:space="0" w:color="auto"/>
              <w:right w:val="single" w:sz="4" w:space="0" w:color="auto"/>
            </w:tcBorders>
            <w:vAlign w:val="center"/>
            <w:hideMark/>
          </w:tcPr>
          <w:p w14:paraId="0CAE066C" w14:textId="77777777" w:rsidR="00C74282" w:rsidRPr="006231C3" w:rsidRDefault="00C74282">
            <w:pPr>
              <w:jc w:val="right"/>
              <w:rPr>
                <w:color w:val="000000"/>
                <w:sz w:val="20"/>
                <w:szCs w:val="20"/>
                <w:lang w:eastAsia="en-CA"/>
              </w:rPr>
            </w:pPr>
            <w:r w:rsidRPr="006231C3">
              <w:rPr>
                <w:color w:val="000000"/>
                <w:sz w:val="20"/>
                <w:szCs w:val="20"/>
                <w:lang w:eastAsia="en-CA"/>
              </w:rPr>
              <w:t>19.4</w:t>
            </w:r>
          </w:p>
        </w:tc>
        <w:tc>
          <w:tcPr>
            <w:tcW w:w="636" w:type="pct"/>
            <w:tcBorders>
              <w:top w:val="nil"/>
              <w:left w:val="nil"/>
              <w:bottom w:val="single" w:sz="4" w:space="0" w:color="auto"/>
              <w:right w:val="single" w:sz="4" w:space="0" w:color="auto"/>
            </w:tcBorders>
            <w:vAlign w:val="center"/>
            <w:hideMark/>
          </w:tcPr>
          <w:p w14:paraId="0B391270" w14:textId="77777777" w:rsidR="00C74282" w:rsidRPr="006231C3" w:rsidRDefault="00C74282">
            <w:pPr>
              <w:jc w:val="right"/>
              <w:rPr>
                <w:color w:val="000000"/>
                <w:sz w:val="20"/>
                <w:szCs w:val="20"/>
                <w:lang w:eastAsia="en-CA"/>
              </w:rPr>
            </w:pPr>
            <w:r w:rsidRPr="006231C3">
              <w:rPr>
                <w:color w:val="000000"/>
                <w:sz w:val="20"/>
                <w:szCs w:val="20"/>
                <w:lang w:eastAsia="en-CA"/>
              </w:rPr>
              <w:t>48.44</w:t>
            </w:r>
          </w:p>
        </w:tc>
        <w:tc>
          <w:tcPr>
            <w:tcW w:w="477" w:type="pct"/>
            <w:tcBorders>
              <w:top w:val="nil"/>
              <w:left w:val="nil"/>
              <w:bottom w:val="single" w:sz="4" w:space="0" w:color="auto"/>
              <w:right w:val="single" w:sz="4" w:space="0" w:color="auto"/>
            </w:tcBorders>
            <w:vAlign w:val="center"/>
            <w:hideMark/>
          </w:tcPr>
          <w:p w14:paraId="278504D1" w14:textId="77777777" w:rsidR="00C74282" w:rsidRPr="006231C3" w:rsidRDefault="00C74282">
            <w:pPr>
              <w:jc w:val="right"/>
              <w:rPr>
                <w:color w:val="000000"/>
                <w:sz w:val="20"/>
                <w:szCs w:val="20"/>
                <w:lang w:eastAsia="en-CA"/>
              </w:rPr>
            </w:pPr>
            <w:r w:rsidRPr="006231C3">
              <w:rPr>
                <w:color w:val="000000"/>
                <w:sz w:val="20"/>
                <w:szCs w:val="20"/>
                <w:lang w:eastAsia="en-CA"/>
              </w:rPr>
              <w:t>31.5</w:t>
            </w:r>
          </w:p>
        </w:tc>
      </w:tr>
      <w:tr w:rsidR="00C74282" w:rsidRPr="006231C3" w14:paraId="2CA67C3D" w14:textId="77777777" w:rsidTr="00C26B2E">
        <w:trPr>
          <w:trHeight w:val="137"/>
        </w:trPr>
        <w:tc>
          <w:tcPr>
            <w:tcW w:w="2704" w:type="pct"/>
            <w:gridSpan w:val="2"/>
            <w:tcBorders>
              <w:top w:val="single" w:sz="4" w:space="0" w:color="auto"/>
              <w:left w:val="single" w:sz="4" w:space="0" w:color="auto"/>
              <w:bottom w:val="single" w:sz="4" w:space="0" w:color="auto"/>
              <w:right w:val="single" w:sz="4" w:space="0" w:color="auto"/>
            </w:tcBorders>
            <w:vAlign w:val="center"/>
            <w:hideMark/>
          </w:tcPr>
          <w:p w14:paraId="3D35F3D2" w14:textId="77777777" w:rsidR="00C74282" w:rsidRPr="006231C3" w:rsidRDefault="00C74282">
            <w:pPr>
              <w:jc w:val="left"/>
              <w:rPr>
                <w:b/>
                <w:bCs/>
                <w:color w:val="000000"/>
                <w:sz w:val="20"/>
                <w:szCs w:val="20"/>
                <w:lang w:eastAsia="en-CA"/>
              </w:rPr>
            </w:pPr>
            <w:r w:rsidRPr="006231C3">
              <w:rPr>
                <w:b/>
                <w:bCs/>
                <w:color w:val="000000"/>
                <w:sz w:val="20"/>
                <w:szCs w:val="20"/>
                <w:lang w:eastAsia="en-CA"/>
              </w:rPr>
              <w:t>Subtotal manufacturing</w:t>
            </w:r>
          </w:p>
        </w:tc>
        <w:tc>
          <w:tcPr>
            <w:tcW w:w="666" w:type="pct"/>
            <w:tcBorders>
              <w:top w:val="nil"/>
              <w:left w:val="nil"/>
              <w:bottom w:val="single" w:sz="4" w:space="0" w:color="auto"/>
              <w:right w:val="single" w:sz="4" w:space="0" w:color="auto"/>
            </w:tcBorders>
            <w:vAlign w:val="center"/>
            <w:hideMark/>
          </w:tcPr>
          <w:p w14:paraId="59D786C5" w14:textId="77777777" w:rsidR="00C74282" w:rsidRPr="006231C3" w:rsidRDefault="00C74282">
            <w:pPr>
              <w:jc w:val="right"/>
              <w:rPr>
                <w:b/>
                <w:bCs/>
                <w:color w:val="000000"/>
                <w:sz w:val="20"/>
                <w:szCs w:val="20"/>
                <w:lang w:eastAsia="en-CA"/>
              </w:rPr>
            </w:pPr>
            <w:r w:rsidRPr="006231C3">
              <w:rPr>
                <w:b/>
                <w:bCs/>
                <w:color w:val="000000"/>
                <w:sz w:val="20"/>
                <w:szCs w:val="20"/>
                <w:lang w:eastAsia="en-CA"/>
              </w:rPr>
              <w:t>587.65</w:t>
            </w:r>
          </w:p>
        </w:tc>
        <w:tc>
          <w:tcPr>
            <w:tcW w:w="517" w:type="pct"/>
            <w:tcBorders>
              <w:top w:val="nil"/>
              <w:left w:val="nil"/>
              <w:bottom w:val="single" w:sz="4" w:space="0" w:color="auto"/>
              <w:right w:val="single" w:sz="4" w:space="0" w:color="auto"/>
            </w:tcBorders>
            <w:vAlign w:val="center"/>
            <w:hideMark/>
          </w:tcPr>
          <w:p w14:paraId="3C5A1858" w14:textId="77777777" w:rsidR="00C74282" w:rsidRPr="006231C3" w:rsidRDefault="00C74282">
            <w:pPr>
              <w:jc w:val="right"/>
              <w:rPr>
                <w:b/>
                <w:bCs/>
                <w:color w:val="000000"/>
                <w:sz w:val="20"/>
                <w:szCs w:val="20"/>
                <w:lang w:eastAsia="en-CA"/>
              </w:rPr>
            </w:pPr>
            <w:r w:rsidRPr="006231C3">
              <w:rPr>
                <w:b/>
                <w:bCs/>
                <w:color w:val="000000"/>
                <w:sz w:val="20"/>
                <w:szCs w:val="20"/>
                <w:lang w:eastAsia="en-CA"/>
              </w:rPr>
              <w:t>25.9</w:t>
            </w:r>
          </w:p>
        </w:tc>
        <w:tc>
          <w:tcPr>
            <w:tcW w:w="636" w:type="pct"/>
            <w:tcBorders>
              <w:top w:val="nil"/>
              <w:left w:val="nil"/>
              <w:bottom w:val="single" w:sz="4" w:space="0" w:color="auto"/>
              <w:right w:val="single" w:sz="4" w:space="0" w:color="auto"/>
            </w:tcBorders>
            <w:vAlign w:val="center"/>
            <w:hideMark/>
          </w:tcPr>
          <w:p w14:paraId="6764CD92" w14:textId="77777777" w:rsidR="00C74282" w:rsidRPr="006231C3" w:rsidRDefault="00C74282">
            <w:pPr>
              <w:jc w:val="right"/>
              <w:rPr>
                <w:b/>
                <w:bCs/>
                <w:color w:val="000000"/>
                <w:sz w:val="20"/>
                <w:szCs w:val="20"/>
                <w:lang w:eastAsia="en-CA"/>
              </w:rPr>
            </w:pPr>
            <w:r w:rsidRPr="006231C3">
              <w:rPr>
                <w:b/>
                <w:bCs/>
                <w:color w:val="000000"/>
                <w:sz w:val="20"/>
                <w:szCs w:val="20"/>
                <w:lang w:eastAsia="en-CA"/>
              </w:rPr>
              <w:t>56.48</w:t>
            </w:r>
          </w:p>
        </w:tc>
        <w:tc>
          <w:tcPr>
            <w:tcW w:w="477" w:type="pct"/>
            <w:tcBorders>
              <w:top w:val="nil"/>
              <w:left w:val="nil"/>
              <w:bottom w:val="single" w:sz="4" w:space="0" w:color="auto"/>
              <w:right w:val="single" w:sz="4" w:space="0" w:color="auto"/>
            </w:tcBorders>
            <w:vAlign w:val="center"/>
            <w:hideMark/>
          </w:tcPr>
          <w:p w14:paraId="212F3F92" w14:textId="77777777" w:rsidR="00C74282" w:rsidRPr="006231C3" w:rsidRDefault="00C74282">
            <w:pPr>
              <w:jc w:val="right"/>
              <w:rPr>
                <w:b/>
                <w:bCs/>
                <w:color w:val="000000"/>
                <w:sz w:val="20"/>
                <w:szCs w:val="20"/>
                <w:lang w:eastAsia="en-CA"/>
              </w:rPr>
            </w:pPr>
            <w:r w:rsidRPr="006231C3">
              <w:rPr>
                <w:b/>
                <w:bCs/>
                <w:color w:val="000000"/>
                <w:sz w:val="20"/>
                <w:szCs w:val="20"/>
                <w:lang w:eastAsia="en-CA"/>
              </w:rPr>
              <w:t>36.8</w:t>
            </w:r>
          </w:p>
        </w:tc>
      </w:tr>
      <w:tr w:rsidR="00C74282" w:rsidRPr="006231C3" w14:paraId="2D94E6A1" w14:textId="77777777" w:rsidTr="00C26B2E">
        <w:trPr>
          <w:trHeight w:val="4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09F8EC7B" w14:textId="77777777" w:rsidR="00C74282" w:rsidRPr="006231C3" w:rsidRDefault="00C74282">
            <w:pPr>
              <w:keepNext/>
              <w:jc w:val="left"/>
              <w:rPr>
                <w:b/>
                <w:bCs/>
                <w:color w:val="000000"/>
                <w:sz w:val="20"/>
                <w:szCs w:val="20"/>
                <w:lang w:eastAsia="en-CA"/>
              </w:rPr>
            </w:pPr>
            <w:r w:rsidRPr="006231C3">
              <w:rPr>
                <w:b/>
                <w:bCs/>
                <w:color w:val="000000"/>
                <w:sz w:val="20"/>
                <w:szCs w:val="20"/>
                <w:lang w:eastAsia="en-CA"/>
              </w:rPr>
              <w:t>Servicing</w:t>
            </w:r>
          </w:p>
        </w:tc>
      </w:tr>
      <w:tr w:rsidR="00C74282" w:rsidRPr="006231C3" w14:paraId="4F206214" w14:textId="77777777" w:rsidTr="00C26B2E">
        <w:trPr>
          <w:trHeight w:val="87"/>
        </w:trPr>
        <w:tc>
          <w:tcPr>
            <w:tcW w:w="1730" w:type="pct"/>
            <w:vMerge w:val="restart"/>
            <w:tcBorders>
              <w:top w:val="nil"/>
              <w:left w:val="single" w:sz="4" w:space="0" w:color="auto"/>
              <w:bottom w:val="single" w:sz="4" w:space="0" w:color="000000"/>
              <w:right w:val="single" w:sz="4" w:space="0" w:color="auto"/>
            </w:tcBorders>
            <w:vAlign w:val="center"/>
            <w:hideMark/>
          </w:tcPr>
          <w:p w14:paraId="44606DF4" w14:textId="77777777" w:rsidR="00C74282" w:rsidRPr="006231C3" w:rsidRDefault="00C74282">
            <w:pPr>
              <w:keepNext/>
              <w:keepLines/>
              <w:jc w:val="left"/>
              <w:rPr>
                <w:color w:val="000000"/>
                <w:sz w:val="20"/>
                <w:szCs w:val="20"/>
                <w:lang w:eastAsia="en-CA"/>
              </w:rPr>
            </w:pPr>
            <w:r w:rsidRPr="006231C3">
              <w:rPr>
                <w:color w:val="000000"/>
                <w:sz w:val="20"/>
                <w:szCs w:val="20"/>
                <w:lang w:eastAsia="en-CA"/>
              </w:rPr>
              <w:t>Refrigeration servicing sector</w:t>
            </w:r>
          </w:p>
        </w:tc>
        <w:tc>
          <w:tcPr>
            <w:tcW w:w="974" w:type="pct"/>
            <w:tcBorders>
              <w:top w:val="nil"/>
              <w:left w:val="nil"/>
              <w:bottom w:val="single" w:sz="4" w:space="0" w:color="auto"/>
              <w:right w:val="single" w:sz="4" w:space="0" w:color="auto"/>
            </w:tcBorders>
            <w:vAlign w:val="center"/>
            <w:hideMark/>
          </w:tcPr>
          <w:p w14:paraId="4266FDB6" w14:textId="77777777" w:rsidR="00C74282" w:rsidRPr="006231C3" w:rsidRDefault="00C74282">
            <w:pPr>
              <w:keepNext/>
              <w:keepLines/>
              <w:rPr>
                <w:color w:val="000000"/>
                <w:sz w:val="20"/>
                <w:szCs w:val="20"/>
                <w:lang w:eastAsia="en-CA"/>
              </w:rPr>
            </w:pPr>
            <w:r w:rsidRPr="006231C3">
              <w:rPr>
                <w:color w:val="000000"/>
                <w:sz w:val="20"/>
                <w:szCs w:val="20"/>
                <w:lang w:eastAsia="en-CA"/>
              </w:rPr>
              <w:t>HCFC-22</w:t>
            </w:r>
          </w:p>
        </w:tc>
        <w:tc>
          <w:tcPr>
            <w:tcW w:w="666" w:type="pct"/>
            <w:tcBorders>
              <w:top w:val="nil"/>
              <w:left w:val="nil"/>
              <w:bottom w:val="single" w:sz="4" w:space="0" w:color="auto"/>
              <w:right w:val="single" w:sz="4" w:space="0" w:color="auto"/>
            </w:tcBorders>
            <w:vAlign w:val="center"/>
            <w:hideMark/>
          </w:tcPr>
          <w:p w14:paraId="04200151" w14:textId="77777777" w:rsidR="00C74282" w:rsidRPr="006231C3" w:rsidRDefault="00C74282">
            <w:pPr>
              <w:jc w:val="right"/>
              <w:rPr>
                <w:color w:val="000000"/>
                <w:sz w:val="20"/>
                <w:szCs w:val="20"/>
                <w:lang w:eastAsia="en-CA"/>
              </w:rPr>
            </w:pPr>
            <w:r w:rsidRPr="006231C3">
              <w:rPr>
                <w:color w:val="000000"/>
                <w:sz w:val="20"/>
                <w:szCs w:val="20"/>
                <w:lang w:eastAsia="en-CA"/>
              </w:rPr>
              <w:t>1,598.81</w:t>
            </w:r>
          </w:p>
        </w:tc>
        <w:tc>
          <w:tcPr>
            <w:tcW w:w="517" w:type="pct"/>
            <w:tcBorders>
              <w:top w:val="nil"/>
              <w:left w:val="nil"/>
              <w:bottom w:val="single" w:sz="4" w:space="0" w:color="auto"/>
              <w:right w:val="single" w:sz="4" w:space="0" w:color="auto"/>
            </w:tcBorders>
            <w:vAlign w:val="center"/>
            <w:hideMark/>
          </w:tcPr>
          <w:p w14:paraId="5ADF3DDE" w14:textId="77777777" w:rsidR="00C74282" w:rsidRPr="006231C3" w:rsidRDefault="00C74282">
            <w:pPr>
              <w:jc w:val="right"/>
              <w:rPr>
                <w:color w:val="000000"/>
                <w:sz w:val="20"/>
                <w:szCs w:val="20"/>
                <w:lang w:eastAsia="en-CA"/>
              </w:rPr>
            </w:pPr>
            <w:r w:rsidRPr="006231C3">
              <w:rPr>
                <w:color w:val="000000"/>
                <w:sz w:val="20"/>
                <w:szCs w:val="20"/>
                <w:lang w:eastAsia="en-CA"/>
              </w:rPr>
              <w:t>70.3</w:t>
            </w:r>
          </w:p>
        </w:tc>
        <w:tc>
          <w:tcPr>
            <w:tcW w:w="636" w:type="pct"/>
            <w:tcBorders>
              <w:top w:val="nil"/>
              <w:left w:val="nil"/>
              <w:bottom w:val="single" w:sz="4" w:space="0" w:color="auto"/>
              <w:right w:val="single" w:sz="4" w:space="0" w:color="auto"/>
            </w:tcBorders>
            <w:vAlign w:val="center"/>
            <w:hideMark/>
          </w:tcPr>
          <w:p w14:paraId="41554564" w14:textId="77777777" w:rsidR="00C74282" w:rsidRPr="006231C3" w:rsidRDefault="00C74282">
            <w:pPr>
              <w:jc w:val="right"/>
              <w:rPr>
                <w:color w:val="000000"/>
                <w:sz w:val="20"/>
                <w:szCs w:val="20"/>
                <w:lang w:eastAsia="en-CA"/>
              </w:rPr>
            </w:pPr>
            <w:r w:rsidRPr="006231C3">
              <w:rPr>
                <w:color w:val="000000"/>
                <w:sz w:val="20"/>
                <w:szCs w:val="20"/>
                <w:lang w:eastAsia="en-CA"/>
              </w:rPr>
              <w:t>87.93</w:t>
            </w:r>
          </w:p>
        </w:tc>
        <w:tc>
          <w:tcPr>
            <w:tcW w:w="477" w:type="pct"/>
            <w:tcBorders>
              <w:top w:val="nil"/>
              <w:left w:val="nil"/>
              <w:bottom w:val="single" w:sz="4" w:space="0" w:color="auto"/>
              <w:right w:val="single" w:sz="4" w:space="0" w:color="auto"/>
            </w:tcBorders>
            <w:vAlign w:val="center"/>
            <w:hideMark/>
          </w:tcPr>
          <w:p w14:paraId="7F53DBB3" w14:textId="77777777" w:rsidR="00C74282" w:rsidRPr="006231C3" w:rsidRDefault="00C74282">
            <w:pPr>
              <w:jc w:val="right"/>
              <w:rPr>
                <w:color w:val="000000"/>
                <w:sz w:val="20"/>
                <w:szCs w:val="20"/>
                <w:lang w:eastAsia="en-CA"/>
              </w:rPr>
            </w:pPr>
            <w:r w:rsidRPr="006231C3">
              <w:rPr>
                <w:color w:val="000000"/>
                <w:sz w:val="20"/>
                <w:szCs w:val="20"/>
                <w:lang w:eastAsia="en-CA"/>
              </w:rPr>
              <w:t>57.3</w:t>
            </w:r>
          </w:p>
        </w:tc>
      </w:tr>
      <w:tr w:rsidR="00C74282" w:rsidRPr="006231C3" w14:paraId="4EAA27C2" w14:textId="77777777" w:rsidTr="00C26B2E">
        <w:trPr>
          <w:trHeight w:val="45"/>
        </w:trPr>
        <w:tc>
          <w:tcPr>
            <w:tcW w:w="1730" w:type="pct"/>
            <w:vMerge/>
            <w:tcBorders>
              <w:top w:val="nil"/>
              <w:left w:val="single" w:sz="4" w:space="0" w:color="auto"/>
              <w:bottom w:val="single" w:sz="4" w:space="0" w:color="000000"/>
              <w:right w:val="single" w:sz="4" w:space="0" w:color="auto"/>
            </w:tcBorders>
            <w:vAlign w:val="center"/>
            <w:hideMark/>
          </w:tcPr>
          <w:p w14:paraId="285F8371" w14:textId="77777777" w:rsidR="00C74282" w:rsidRPr="006231C3" w:rsidRDefault="00C74282">
            <w:pPr>
              <w:keepNext/>
              <w:keepLines/>
              <w:jc w:val="left"/>
              <w:rPr>
                <w:color w:val="000000"/>
                <w:sz w:val="20"/>
                <w:szCs w:val="20"/>
                <w:lang w:eastAsia="en-CA"/>
              </w:rPr>
            </w:pPr>
          </w:p>
        </w:tc>
        <w:tc>
          <w:tcPr>
            <w:tcW w:w="974" w:type="pct"/>
            <w:tcBorders>
              <w:top w:val="nil"/>
              <w:left w:val="nil"/>
              <w:bottom w:val="single" w:sz="4" w:space="0" w:color="auto"/>
              <w:right w:val="single" w:sz="4" w:space="0" w:color="auto"/>
            </w:tcBorders>
            <w:vAlign w:val="center"/>
            <w:hideMark/>
          </w:tcPr>
          <w:p w14:paraId="73424849" w14:textId="77777777" w:rsidR="00C74282" w:rsidRPr="006231C3" w:rsidRDefault="00C74282">
            <w:pPr>
              <w:keepNext/>
              <w:keepLines/>
              <w:rPr>
                <w:color w:val="000000"/>
                <w:sz w:val="20"/>
                <w:szCs w:val="20"/>
                <w:lang w:eastAsia="en-CA"/>
              </w:rPr>
            </w:pPr>
            <w:r w:rsidRPr="006231C3">
              <w:rPr>
                <w:color w:val="000000"/>
                <w:sz w:val="20"/>
                <w:szCs w:val="20"/>
                <w:lang w:eastAsia="en-CA"/>
              </w:rPr>
              <w:t>HCFC-123</w:t>
            </w:r>
          </w:p>
        </w:tc>
        <w:tc>
          <w:tcPr>
            <w:tcW w:w="666" w:type="pct"/>
            <w:tcBorders>
              <w:top w:val="nil"/>
              <w:left w:val="nil"/>
              <w:bottom w:val="single" w:sz="4" w:space="0" w:color="auto"/>
              <w:right w:val="single" w:sz="4" w:space="0" w:color="auto"/>
            </w:tcBorders>
            <w:vAlign w:val="center"/>
            <w:hideMark/>
          </w:tcPr>
          <w:p w14:paraId="50DC083D" w14:textId="77777777" w:rsidR="00C74282" w:rsidRPr="006231C3" w:rsidRDefault="00C74282">
            <w:pPr>
              <w:jc w:val="right"/>
              <w:rPr>
                <w:color w:val="000000"/>
                <w:sz w:val="20"/>
                <w:szCs w:val="20"/>
                <w:lang w:eastAsia="en-CA"/>
              </w:rPr>
            </w:pPr>
            <w:r w:rsidRPr="006231C3">
              <w:rPr>
                <w:color w:val="000000"/>
                <w:sz w:val="20"/>
                <w:szCs w:val="20"/>
                <w:lang w:eastAsia="en-CA"/>
              </w:rPr>
              <w:t>3.73</w:t>
            </w:r>
          </w:p>
        </w:tc>
        <w:tc>
          <w:tcPr>
            <w:tcW w:w="517" w:type="pct"/>
            <w:tcBorders>
              <w:top w:val="nil"/>
              <w:left w:val="nil"/>
              <w:bottom w:val="single" w:sz="4" w:space="0" w:color="auto"/>
              <w:right w:val="single" w:sz="4" w:space="0" w:color="auto"/>
            </w:tcBorders>
            <w:vAlign w:val="center"/>
            <w:hideMark/>
          </w:tcPr>
          <w:p w14:paraId="2434DF68" w14:textId="77777777" w:rsidR="00C74282" w:rsidRPr="006231C3" w:rsidRDefault="00C74282">
            <w:pPr>
              <w:jc w:val="right"/>
              <w:rPr>
                <w:color w:val="000000"/>
                <w:sz w:val="20"/>
                <w:szCs w:val="20"/>
                <w:lang w:eastAsia="en-CA"/>
              </w:rPr>
            </w:pPr>
            <w:r w:rsidRPr="006231C3">
              <w:rPr>
                <w:color w:val="000000"/>
                <w:sz w:val="20"/>
                <w:szCs w:val="20"/>
                <w:lang w:eastAsia="en-CA"/>
              </w:rPr>
              <w:t>0.2</w:t>
            </w:r>
          </w:p>
        </w:tc>
        <w:tc>
          <w:tcPr>
            <w:tcW w:w="636" w:type="pct"/>
            <w:tcBorders>
              <w:top w:val="nil"/>
              <w:left w:val="nil"/>
              <w:bottom w:val="single" w:sz="4" w:space="0" w:color="auto"/>
              <w:right w:val="single" w:sz="4" w:space="0" w:color="auto"/>
            </w:tcBorders>
            <w:vAlign w:val="center"/>
            <w:hideMark/>
          </w:tcPr>
          <w:p w14:paraId="1B6B6B0E" w14:textId="77777777" w:rsidR="00C74282" w:rsidRPr="006231C3" w:rsidRDefault="00C74282">
            <w:pPr>
              <w:jc w:val="right"/>
              <w:rPr>
                <w:color w:val="000000"/>
                <w:sz w:val="20"/>
                <w:szCs w:val="20"/>
                <w:lang w:eastAsia="en-CA"/>
              </w:rPr>
            </w:pPr>
            <w:r w:rsidRPr="006231C3">
              <w:rPr>
                <w:color w:val="000000"/>
                <w:sz w:val="20"/>
                <w:szCs w:val="20"/>
                <w:lang w:eastAsia="en-CA"/>
              </w:rPr>
              <w:t>0.07</w:t>
            </w:r>
          </w:p>
        </w:tc>
        <w:tc>
          <w:tcPr>
            <w:tcW w:w="477" w:type="pct"/>
            <w:tcBorders>
              <w:top w:val="nil"/>
              <w:left w:val="nil"/>
              <w:bottom w:val="single" w:sz="4" w:space="0" w:color="auto"/>
              <w:right w:val="single" w:sz="4" w:space="0" w:color="auto"/>
            </w:tcBorders>
            <w:vAlign w:val="center"/>
            <w:hideMark/>
          </w:tcPr>
          <w:p w14:paraId="02F6BC80" w14:textId="77777777" w:rsidR="00C74282" w:rsidRPr="006231C3" w:rsidRDefault="00C74282">
            <w:pPr>
              <w:jc w:val="right"/>
              <w:rPr>
                <w:color w:val="000000"/>
                <w:sz w:val="20"/>
                <w:szCs w:val="20"/>
                <w:lang w:eastAsia="en-CA"/>
              </w:rPr>
            </w:pPr>
            <w:r w:rsidRPr="006231C3">
              <w:rPr>
                <w:color w:val="000000"/>
                <w:sz w:val="20"/>
                <w:szCs w:val="20"/>
                <w:lang w:eastAsia="en-CA"/>
              </w:rPr>
              <w:t>0.0</w:t>
            </w:r>
          </w:p>
        </w:tc>
      </w:tr>
      <w:tr w:rsidR="00C74282" w:rsidRPr="006231C3" w14:paraId="5C441BF1" w14:textId="77777777" w:rsidTr="00C26B2E">
        <w:trPr>
          <w:trHeight w:val="79"/>
        </w:trPr>
        <w:tc>
          <w:tcPr>
            <w:tcW w:w="1730" w:type="pct"/>
            <w:vMerge/>
            <w:tcBorders>
              <w:top w:val="nil"/>
              <w:left w:val="single" w:sz="4" w:space="0" w:color="auto"/>
              <w:bottom w:val="single" w:sz="4" w:space="0" w:color="000000"/>
              <w:right w:val="single" w:sz="4" w:space="0" w:color="auto"/>
            </w:tcBorders>
            <w:vAlign w:val="center"/>
            <w:hideMark/>
          </w:tcPr>
          <w:p w14:paraId="70C40C3A" w14:textId="77777777" w:rsidR="00C74282" w:rsidRPr="006231C3" w:rsidRDefault="00C74282">
            <w:pPr>
              <w:keepNext/>
              <w:keepLines/>
              <w:jc w:val="left"/>
              <w:rPr>
                <w:color w:val="000000"/>
                <w:sz w:val="20"/>
                <w:szCs w:val="20"/>
                <w:lang w:eastAsia="en-CA"/>
              </w:rPr>
            </w:pPr>
          </w:p>
        </w:tc>
        <w:tc>
          <w:tcPr>
            <w:tcW w:w="974" w:type="pct"/>
            <w:tcBorders>
              <w:top w:val="nil"/>
              <w:left w:val="nil"/>
              <w:bottom w:val="single" w:sz="4" w:space="0" w:color="auto"/>
              <w:right w:val="single" w:sz="4" w:space="0" w:color="auto"/>
            </w:tcBorders>
            <w:vAlign w:val="center"/>
            <w:hideMark/>
          </w:tcPr>
          <w:p w14:paraId="2C15FA3E" w14:textId="77777777" w:rsidR="00C74282" w:rsidRPr="006231C3" w:rsidRDefault="00C74282">
            <w:pPr>
              <w:keepNext/>
              <w:keepLines/>
              <w:rPr>
                <w:color w:val="000000"/>
                <w:sz w:val="20"/>
                <w:szCs w:val="20"/>
                <w:lang w:eastAsia="en-CA"/>
              </w:rPr>
            </w:pPr>
            <w:r w:rsidRPr="006231C3">
              <w:rPr>
                <w:color w:val="000000"/>
                <w:sz w:val="20"/>
                <w:szCs w:val="20"/>
                <w:lang w:eastAsia="en-CA"/>
              </w:rPr>
              <w:t>HCFC-141b</w:t>
            </w:r>
          </w:p>
        </w:tc>
        <w:tc>
          <w:tcPr>
            <w:tcW w:w="666" w:type="pct"/>
            <w:tcBorders>
              <w:top w:val="nil"/>
              <w:left w:val="nil"/>
              <w:bottom w:val="single" w:sz="4" w:space="0" w:color="auto"/>
              <w:right w:val="single" w:sz="4" w:space="0" w:color="auto"/>
            </w:tcBorders>
            <w:vAlign w:val="center"/>
            <w:hideMark/>
          </w:tcPr>
          <w:p w14:paraId="622DE906" w14:textId="77777777" w:rsidR="00C74282" w:rsidRPr="006231C3" w:rsidRDefault="00C74282">
            <w:pPr>
              <w:jc w:val="right"/>
              <w:rPr>
                <w:color w:val="000000"/>
                <w:sz w:val="20"/>
                <w:szCs w:val="20"/>
                <w:lang w:eastAsia="en-CA"/>
              </w:rPr>
            </w:pPr>
            <w:r w:rsidRPr="006231C3">
              <w:rPr>
                <w:color w:val="000000"/>
                <w:sz w:val="20"/>
                <w:szCs w:val="20"/>
                <w:lang w:eastAsia="en-CA"/>
              </w:rPr>
              <w:t>81.38</w:t>
            </w:r>
          </w:p>
        </w:tc>
        <w:tc>
          <w:tcPr>
            <w:tcW w:w="517" w:type="pct"/>
            <w:tcBorders>
              <w:top w:val="nil"/>
              <w:left w:val="nil"/>
              <w:bottom w:val="single" w:sz="4" w:space="0" w:color="auto"/>
              <w:right w:val="single" w:sz="4" w:space="0" w:color="auto"/>
            </w:tcBorders>
            <w:vAlign w:val="center"/>
            <w:hideMark/>
          </w:tcPr>
          <w:p w14:paraId="1651767B" w14:textId="77777777" w:rsidR="00C74282" w:rsidRPr="006231C3" w:rsidRDefault="00C74282">
            <w:pPr>
              <w:jc w:val="right"/>
              <w:rPr>
                <w:color w:val="000000"/>
                <w:sz w:val="20"/>
                <w:szCs w:val="20"/>
                <w:lang w:eastAsia="en-CA"/>
              </w:rPr>
            </w:pPr>
            <w:r w:rsidRPr="006231C3">
              <w:rPr>
                <w:color w:val="000000"/>
                <w:sz w:val="20"/>
                <w:szCs w:val="20"/>
                <w:lang w:eastAsia="en-CA"/>
              </w:rPr>
              <w:t>3.6</w:t>
            </w:r>
          </w:p>
        </w:tc>
        <w:tc>
          <w:tcPr>
            <w:tcW w:w="636" w:type="pct"/>
            <w:tcBorders>
              <w:top w:val="nil"/>
              <w:left w:val="nil"/>
              <w:bottom w:val="single" w:sz="4" w:space="0" w:color="auto"/>
              <w:right w:val="single" w:sz="4" w:space="0" w:color="auto"/>
            </w:tcBorders>
            <w:vAlign w:val="center"/>
            <w:hideMark/>
          </w:tcPr>
          <w:p w14:paraId="4E3B045B" w14:textId="77777777" w:rsidR="00C74282" w:rsidRPr="006231C3" w:rsidRDefault="00C74282">
            <w:pPr>
              <w:jc w:val="right"/>
              <w:rPr>
                <w:color w:val="000000"/>
                <w:sz w:val="20"/>
                <w:szCs w:val="20"/>
                <w:lang w:eastAsia="en-CA"/>
              </w:rPr>
            </w:pPr>
            <w:r w:rsidRPr="006231C3">
              <w:rPr>
                <w:color w:val="000000"/>
                <w:sz w:val="20"/>
                <w:szCs w:val="20"/>
                <w:lang w:eastAsia="en-CA"/>
              </w:rPr>
              <w:t>8.95</w:t>
            </w:r>
          </w:p>
        </w:tc>
        <w:tc>
          <w:tcPr>
            <w:tcW w:w="477" w:type="pct"/>
            <w:tcBorders>
              <w:top w:val="nil"/>
              <w:left w:val="nil"/>
              <w:bottom w:val="single" w:sz="4" w:space="0" w:color="auto"/>
              <w:right w:val="single" w:sz="4" w:space="0" w:color="auto"/>
            </w:tcBorders>
            <w:vAlign w:val="center"/>
            <w:hideMark/>
          </w:tcPr>
          <w:p w14:paraId="4922EF53" w14:textId="77777777" w:rsidR="00C74282" w:rsidRPr="006231C3" w:rsidRDefault="00C74282">
            <w:pPr>
              <w:jc w:val="right"/>
              <w:rPr>
                <w:color w:val="000000"/>
                <w:sz w:val="20"/>
                <w:szCs w:val="20"/>
                <w:lang w:eastAsia="en-CA"/>
              </w:rPr>
            </w:pPr>
            <w:r w:rsidRPr="006231C3">
              <w:rPr>
                <w:color w:val="000000"/>
                <w:sz w:val="20"/>
                <w:szCs w:val="20"/>
                <w:lang w:eastAsia="en-CA"/>
              </w:rPr>
              <w:t>5.8</w:t>
            </w:r>
          </w:p>
        </w:tc>
      </w:tr>
      <w:tr w:rsidR="00C74282" w:rsidRPr="006231C3" w14:paraId="70E6C514" w14:textId="77777777" w:rsidTr="00C26B2E">
        <w:trPr>
          <w:trHeight w:val="79"/>
        </w:trPr>
        <w:tc>
          <w:tcPr>
            <w:tcW w:w="1730" w:type="pct"/>
            <w:vMerge/>
            <w:tcBorders>
              <w:top w:val="nil"/>
              <w:left w:val="single" w:sz="4" w:space="0" w:color="auto"/>
              <w:bottom w:val="single" w:sz="4" w:space="0" w:color="000000"/>
              <w:right w:val="single" w:sz="4" w:space="0" w:color="auto"/>
            </w:tcBorders>
            <w:vAlign w:val="center"/>
            <w:hideMark/>
          </w:tcPr>
          <w:p w14:paraId="3BF0CFC2" w14:textId="77777777" w:rsidR="00C74282" w:rsidRPr="006231C3" w:rsidRDefault="00C74282">
            <w:pPr>
              <w:keepNext/>
              <w:keepLines/>
              <w:jc w:val="left"/>
              <w:rPr>
                <w:color w:val="000000"/>
                <w:sz w:val="20"/>
                <w:szCs w:val="20"/>
                <w:lang w:eastAsia="en-CA"/>
              </w:rPr>
            </w:pPr>
          </w:p>
        </w:tc>
        <w:tc>
          <w:tcPr>
            <w:tcW w:w="974" w:type="pct"/>
            <w:tcBorders>
              <w:top w:val="nil"/>
              <w:left w:val="nil"/>
              <w:bottom w:val="single" w:sz="4" w:space="0" w:color="auto"/>
              <w:right w:val="single" w:sz="4" w:space="0" w:color="auto"/>
            </w:tcBorders>
            <w:vAlign w:val="center"/>
            <w:hideMark/>
          </w:tcPr>
          <w:p w14:paraId="205F0BD6" w14:textId="77777777" w:rsidR="00C74282" w:rsidRPr="006231C3" w:rsidRDefault="00C74282">
            <w:pPr>
              <w:keepNext/>
              <w:keepLines/>
              <w:rPr>
                <w:color w:val="000000"/>
                <w:sz w:val="20"/>
                <w:szCs w:val="20"/>
                <w:lang w:eastAsia="en-CA"/>
              </w:rPr>
            </w:pPr>
            <w:r w:rsidRPr="006231C3">
              <w:rPr>
                <w:color w:val="000000"/>
                <w:sz w:val="20"/>
                <w:szCs w:val="20"/>
                <w:lang w:eastAsia="en-CA"/>
              </w:rPr>
              <w:t>HCFC-142b</w:t>
            </w:r>
          </w:p>
        </w:tc>
        <w:tc>
          <w:tcPr>
            <w:tcW w:w="666" w:type="pct"/>
            <w:tcBorders>
              <w:top w:val="nil"/>
              <w:left w:val="nil"/>
              <w:bottom w:val="single" w:sz="4" w:space="0" w:color="auto"/>
              <w:right w:val="single" w:sz="4" w:space="0" w:color="auto"/>
            </w:tcBorders>
            <w:vAlign w:val="center"/>
            <w:hideMark/>
          </w:tcPr>
          <w:p w14:paraId="7955D9B8" w14:textId="77777777" w:rsidR="00C74282" w:rsidRPr="006231C3" w:rsidRDefault="00C74282">
            <w:pPr>
              <w:jc w:val="right"/>
              <w:rPr>
                <w:color w:val="000000"/>
                <w:sz w:val="20"/>
                <w:szCs w:val="20"/>
                <w:lang w:eastAsia="en-CA"/>
              </w:rPr>
            </w:pPr>
            <w:r w:rsidRPr="006231C3">
              <w:rPr>
                <w:color w:val="000000"/>
                <w:sz w:val="20"/>
                <w:szCs w:val="20"/>
                <w:lang w:eastAsia="en-CA"/>
              </w:rPr>
              <w:t>1.59</w:t>
            </w:r>
          </w:p>
        </w:tc>
        <w:tc>
          <w:tcPr>
            <w:tcW w:w="517" w:type="pct"/>
            <w:tcBorders>
              <w:top w:val="nil"/>
              <w:left w:val="nil"/>
              <w:bottom w:val="single" w:sz="4" w:space="0" w:color="auto"/>
              <w:right w:val="single" w:sz="4" w:space="0" w:color="auto"/>
            </w:tcBorders>
            <w:vAlign w:val="center"/>
            <w:hideMark/>
          </w:tcPr>
          <w:p w14:paraId="6D8E64E6" w14:textId="77777777" w:rsidR="00C74282" w:rsidRPr="006231C3" w:rsidRDefault="00C74282">
            <w:pPr>
              <w:jc w:val="right"/>
              <w:rPr>
                <w:color w:val="000000"/>
                <w:sz w:val="20"/>
                <w:szCs w:val="20"/>
                <w:lang w:eastAsia="en-CA"/>
              </w:rPr>
            </w:pPr>
            <w:r w:rsidRPr="006231C3">
              <w:rPr>
                <w:color w:val="000000"/>
                <w:sz w:val="20"/>
                <w:szCs w:val="20"/>
                <w:lang w:eastAsia="en-CA"/>
              </w:rPr>
              <w:t>0.1</w:t>
            </w:r>
          </w:p>
        </w:tc>
        <w:tc>
          <w:tcPr>
            <w:tcW w:w="636" w:type="pct"/>
            <w:tcBorders>
              <w:top w:val="nil"/>
              <w:left w:val="nil"/>
              <w:bottom w:val="single" w:sz="4" w:space="0" w:color="auto"/>
              <w:right w:val="single" w:sz="4" w:space="0" w:color="auto"/>
            </w:tcBorders>
            <w:vAlign w:val="center"/>
            <w:hideMark/>
          </w:tcPr>
          <w:p w14:paraId="0AC1AB8B" w14:textId="77777777" w:rsidR="00C74282" w:rsidRPr="006231C3" w:rsidRDefault="00C74282">
            <w:pPr>
              <w:jc w:val="right"/>
              <w:rPr>
                <w:color w:val="000000"/>
                <w:sz w:val="20"/>
                <w:szCs w:val="20"/>
                <w:lang w:eastAsia="en-CA"/>
              </w:rPr>
            </w:pPr>
            <w:r w:rsidRPr="006231C3">
              <w:rPr>
                <w:color w:val="000000"/>
                <w:sz w:val="20"/>
                <w:szCs w:val="20"/>
                <w:lang w:eastAsia="en-CA"/>
              </w:rPr>
              <w:t>0.10</w:t>
            </w:r>
          </w:p>
        </w:tc>
        <w:tc>
          <w:tcPr>
            <w:tcW w:w="477" w:type="pct"/>
            <w:tcBorders>
              <w:top w:val="nil"/>
              <w:left w:val="nil"/>
              <w:bottom w:val="single" w:sz="4" w:space="0" w:color="auto"/>
              <w:right w:val="single" w:sz="4" w:space="0" w:color="auto"/>
            </w:tcBorders>
            <w:vAlign w:val="center"/>
            <w:hideMark/>
          </w:tcPr>
          <w:p w14:paraId="42DE9AD5" w14:textId="77777777" w:rsidR="00C74282" w:rsidRPr="006231C3" w:rsidRDefault="00C74282">
            <w:pPr>
              <w:jc w:val="right"/>
              <w:rPr>
                <w:color w:val="000000"/>
                <w:sz w:val="20"/>
                <w:szCs w:val="20"/>
                <w:lang w:eastAsia="en-CA"/>
              </w:rPr>
            </w:pPr>
            <w:r w:rsidRPr="006231C3">
              <w:rPr>
                <w:color w:val="000000"/>
                <w:sz w:val="20"/>
                <w:szCs w:val="20"/>
                <w:lang w:eastAsia="en-CA"/>
              </w:rPr>
              <w:t>0.1</w:t>
            </w:r>
          </w:p>
        </w:tc>
      </w:tr>
      <w:tr w:rsidR="00C74282" w:rsidRPr="006231C3" w14:paraId="6FF020A8" w14:textId="77777777" w:rsidTr="00C26B2E">
        <w:trPr>
          <w:trHeight w:val="139"/>
        </w:trPr>
        <w:tc>
          <w:tcPr>
            <w:tcW w:w="2704" w:type="pct"/>
            <w:gridSpan w:val="2"/>
            <w:tcBorders>
              <w:top w:val="single" w:sz="4" w:space="0" w:color="auto"/>
              <w:left w:val="single" w:sz="4" w:space="0" w:color="auto"/>
              <w:bottom w:val="single" w:sz="4" w:space="0" w:color="auto"/>
              <w:right w:val="single" w:sz="4" w:space="0" w:color="auto"/>
            </w:tcBorders>
            <w:vAlign w:val="center"/>
            <w:hideMark/>
          </w:tcPr>
          <w:p w14:paraId="60237917" w14:textId="77777777" w:rsidR="00C74282" w:rsidRPr="006231C3" w:rsidRDefault="00C74282">
            <w:pPr>
              <w:keepNext/>
              <w:keepLines/>
              <w:rPr>
                <w:b/>
                <w:bCs/>
                <w:color w:val="000000"/>
                <w:sz w:val="20"/>
                <w:szCs w:val="20"/>
                <w:lang w:eastAsia="en-CA"/>
              </w:rPr>
            </w:pPr>
            <w:r w:rsidRPr="006231C3">
              <w:rPr>
                <w:b/>
                <w:bCs/>
                <w:color w:val="000000"/>
                <w:sz w:val="20"/>
                <w:szCs w:val="20"/>
                <w:lang w:eastAsia="en-CA"/>
              </w:rPr>
              <w:t>Subtotal servicing</w:t>
            </w:r>
          </w:p>
        </w:tc>
        <w:tc>
          <w:tcPr>
            <w:tcW w:w="666" w:type="pct"/>
            <w:tcBorders>
              <w:top w:val="nil"/>
              <w:left w:val="nil"/>
              <w:bottom w:val="single" w:sz="4" w:space="0" w:color="auto"/>
              <w:right w:val="single" w:sz="4" w:space="0" w:color="auto"/>
            </w:tcBorders>
            <w:vAlign w:val="center"/>
            <w:hideMark/>
          </w:tcPr>
          <w:p w14:paraId="4BE945B1" w14:textId="77777777" w:rsidR="00C74282" w:rsidRPr="006231C3" w:rsidRDefault="00C74282">
            <w:pPr>
              <w:jc w:val="right"/>
              <w:rPr>
                <w:b/>
                <w:bCs/>
                <w:color w:val="000000"/>
                <w:sz w:val="20"/>
                <w:szCs w:val="20"/>
                <w:lang w:eastAsia="en-CA"/>
              </w:rPr>
            </w:pPr>
            <w:r w:rsidRPr="006231C3">
              <w:rPr>
                <w:b/>
                <w:bCs/>
                <w:color w:val="000000"/>
                <w:sz w:val="20"/>
                <w:szCs w:val="20"/>
                <w:lang w:eastAsia="en-CA"/>
              </w:rPr>
              <w:t>1,685.51</w:t>
            </w:r>
          </w:p>
        </w:tc>
        <w:tc>
          <w:tcPr>
            <w:tcW w:w="517" w:type="pct"/>
            <w:tcBorders>
              <w:top w:val="nil"/>
              <w:left w:val="nil"/>
              <w:bottom w:val="single" w:sz="4" w:space="0" w:color="auto"/>
              <w:right w:val="single" w:sz="4" w:space="0" w:color="auto"/>
            </w:tcBorders>
            <w:vAlign w:val="center"/>
            <w:hideMark/>
          </w:tcPr>
          <w:p w14:paraId="4F236513" w14:textId="77777777" w:rsidR="00C74282" w:rsidRPr="006231C3" w:rsidRDefault="00C74282">
            <w:pPr>
              <w:jc w:val="right"/>
              <w:rPr>
                <w:b/>
                <w:bCs/>
                <w:color w:val="000000"/>
                <w:sz w:val="20"/>
                <w:szCs w:val="20"/>
                <w:lang w:eastAsia="en-CA"/>
              </w:rPr>
            </w:pPr>
            <w:r w:rsidRPr="006231C3">
              <w:rPr>
                <w:b/>
                <w:bCs/>
                <w:color w:val="000000"/>
                <w:sz w:val="20"/>
                <w:szCs w:val="20"/>
                <w:lang w:eastAsia="en-CA"/>
              </w:rPr>
              <w:t>74.1</w:t>
            </w:r>
          </w:p>
        </w:tc>
        <w:tc>
          <w:tcPr>
            <w:tcW w:w="636" w:type="pct"/>
            <w:tcBorders>
              <w:top w:val="nil"/>
              <w:left w:val="nil"/>
              <w:bottom w:val="single" w:sz="4" w:space="0" w:color="auto"/>
              <w:right w:val="single" w:sz="4" w:space="0" w:color="auto"/>
            </w:tcBorders>
            <w:vAlign w:val="center"/>
            <w:hideMark/>
          </w:tcPr>
          <w:p w14:paraId="1BE97893" w14:textId="77777777" w:rsidR="00C74282" w:rsidRPr="006231C3" w:rsidRDefault="00C74282">
            <w:pPr>
              <w:jc w:val="right"/>
              <w:rPr>
                <w:b/>
                <w:bCs/>
                <w:color w:val="000000"/>
                <w:sz w:val="20"/>
                <w:szCs w:val="20"/>
                <w:lang w:eastAsia="en-CA"/>
              </w:rPr>
            </w:pPr>
            <w:r w:rsidRPr="006231C3">
              <w:rPr>
                <w:b/>
                <w:bCs/>
                <w:color w:val="000000"/>
                <w:sz w:val="20"/>
                <w:szCs w:val="20"/>
                <w:lang w:eastAsia="en-CA"/>
              </w:rPr>
              <w:t>97.06</w:t>
            </w:r>
          </w:p>
        </w:tc>
        <w:tc>
          <w:tcPr>
            <w:tcW w:w="477" w:type="pct"/>
            <w:tcBorders>
              <w:top w:val="nil"/>
              <w:left w:val="nil"/>
              <w:bottom w:val="single" w:sz="4" w:space="0" w:color="auto"/>
              <w:right w:val="single" w:sz="4" w:space="0" w:color="auto"/>
            </w:tcBorders>
            <w:vAlign w:val="center"/>
            <w:hideMark/>
          </w:tcPr>
          <w:p w14:paraId="66C35DBE" w14:textId="77777777" w:rsidR="00C74282" w:rsidRPr="006231C3" w:rsidRDefault="00C74282">
            <w:pPr>
              <w:jc w:val="right"/>
              <w:rPr>
                <w:b/>
                <w:bCs/>
                <w:color w:val="000000"/>
                <w:sz w:val="20"/>
                <w:szCs w:val="20"/>
                <w:lang w:eastAsia="en-CA"/>
              </w:rPr>
            </w:pPr>
            <w:r w:rsidRPr="006231C3">
              <w:rPr>
                <w:b/>
                <w:bCs/>
                <w:color w:val="000000"/>
                <w:sz w:val="20"/>
                <w:szCs w:val="20"/>
                <w:lang w:eastAsia="en-CA"/>
              </w:rPr>
              <w:t>63.2</w:t>
            </w:r>
          </w:p>
        </w:tc>
      </w:tr>
      <w:tr w:rsidR="00C74282" w:rsidRPr="006231C3" w14:paraId="192C0974" w14:textId="77777777" w:rsidTr="00C26B2E">
        <w:trPr>
          <w:trHeight w:val="45"/>
        </w:trPr>
        <w:tc>
          <w:tcPr>
            <w:tcW w:w="2704" w:type="pct"/>
            <w:gridSpan w:val="2"/>
            <w:tcBorders>
              <w:top w:val="single" w:sz="4" w:space="0" w:color="auto"/>
              <w:left w:val="single" w:sz="4" w:space="0" w:color="auto"/>
              <w:bottom w:val="single" w:sz="4" w:space="0" w:color="auto"/>
              <w:right w:val="single" w:sz="4" w:space="0" w:color="auto"/>
            </w:tcBorders>
            <w:vAlign w:val="center"/>
            <w:hideMark/>
          </w:tcPr>
          <w:p w14:paraId="6A21B6AE" w14:textId="77777777" w:rsidR="00C74282" w:rsidRPr="006231C3" w:rsidRDefault="00C74282">
            <w:pPr>
              <w:keepNext/>
              <w:keepLines/>
              <w:jc w:val="left"/>
              <w:rPr>
                <w:b/>
                <w:bCs/>
                <w:color w:val="000000"/>
                <w:sz w:val="20"/>
                <w:szCs w:val="20"/>
                <w:lang w:eastAsia="en-CA"/>
              </w:rPr>
            </w:pPr>
            <w:r w:rsidRPr="006231C3">
              <w:rPr>
                <w:b/>
                <w:bCs/>
                <w:color w:val="000000"/>
                <w:sz w:val="20"/>
                <w:szCs w:val="20"/>
                <w:lang w:eastAsia="en-CA"/>
              </w:rPr>
              <w:t>Total</w:t>
            </w:r>
          </w:p>
        </w:tc>
        <w:tc>
          <w:tcPr>
            <w:tcW w:w="666" w:type="pct"/>
            <w:tcBorders>
              <w:top w:val="nil"/>
              <w:left w:val="nil"/>
              <w:bottom w:val="single" w:sz="4" w:space="0" w:color="auto"/>
              <w:right w:val="single" w:sz="4" w:space="0" w:color="auto"/>
            </w:tcBorders>
            <w:vAlign w:val="center"/>
            <w:hideMark/>
          </w:tcPr>
          <w:p w14:paraId="2A6A0F8C" w14:textId="77777777" w:rsidR="00C74282" w:rsidRPr="006231C3" w:rsidRDefault="00C74282">
            <w:pPr>
              <w:jc w:val="right"/>
              <w:rPr>
                <w:b/>
                <w:bCs/>
                <w:color w:val="000000"/>
                <w:sz w:val="20"/>
                <w:szCs w:val="20"/>
                <w:lang w:eastAsia="en-CA"/>
              </w:rPr>
            </w:pPr>
            <w:r w:rsidRPr="006231C3">
              <w:rPr>
                <w:b/>
                <w:bCs/>
                <w:color w:val="000000"/>
                <w:sz w:val="20"/>
                <w:szCs w:val="20"/>
                <w:lang w:eastAsia="en-CA"/>
              </w:rPr>
              <w:t>2,273.16</w:t>
            </w:r>
          </w:p>
        </w:tc>
        <w:tc>
          <w:tcPr>
            <w:tcW w:w="517" w:type="pct"/>
            <w:tcBorders>
              <w:top w:val="nil"/>
              <w:left w:val="nil"/>
              <w:bottom w:val="single" w:sz="4" w:space="0" w:color="auto"/>
              <w:right w:val="single" w:sz="4" w:space="0" w:color="auto"/>
            </w:tcBorders>
            <w:vAlign w:val="center"/>
            <w:hideMark/>
          </w:tcPr>
          <w:p w14:paraId="41E33BA3" w14:textId="77777777" w:rsidR="00C74282" w:rsidRPr="006231C3" w:rsidRDefault="00C74282">
            <w:pPr>
              <w:jc w:val="right"/>
              <w:rPr>
                <w:b/>
                <w:bCs/>
                <w:color w:val="000000"/>
                <w:sz w:val="20"/>
                <w:szCs w:val="20"/>
                <w:lang w:eastAsia="en-CA"/>
              </w:rPr>
            </w:pPr>
            <w:r w:rsidRPr="006231C3">
              <w:rPr>
                <w:b/>
                <w:bCs/>
                <w:color w:val="000000"/>
                <w:sz w:val="20"/>
                <w:szCs w:val="20"/>
                <w:lang w:eastAsia="en-CA"/>
              </w:rPr>
              <w:t>100.0</w:t>
            </w:r>
          </w:p>
        </w:tc>
        <w:tc>
          <w:tcPr>
            <w:tcW w:w="636" w:type="pct"/>
            <w:tcBorders>
              <w:top w:val="nil"/>
              <w:left w:val="nil"/>
              <w:bottom w:val="single" w:sz="4" w:space="0" w:color="auto"/>
              <w:right w:val="single" w:sz="4" w:space="0" w:color="auto"/>
            </w:tcBorders>
            <w:vAlign w:val="center"/>
            <w:hideMark/>
          </w:tcPr>
          <w:p w14:paraId="4573A485" w14:textId="77777777" w:rsidR="00C74282" w:rsidRPr="006231C3" w:rsidRDefault="00C74282">
            <w:pPr>
              <w:jc w:val="right"/>
              <w:rPr>
                <w:b/>
                <w:bCs/>
                <w:color w:val="000000"/>
                <w:sz w:val="20"/>
                <w:szCs w:val="20"/>
                <w:lang w:eastAsia="en-CA"/>
              </w:rPr>
            </w:pPr>
            <w:r w:rsidRPr="006231C3">
              <w:rPr>
                <w:b/>
                <w:bCs/>
                <w:color w:val="000000"/>
                <w:sz w:val="20"/>
                <w:szCs w:val="20"/>
                <w:lang w:eastAsia="en-CA"/>
              </w:rPr>
              <w:t>153.54</w:t>
            </w:r>
          </w:p>
        </w:tc>
        <w:tc>
          <w:tcPr>
            <w:tcW w:w="477" w:type="pct"/>
            <w:tcBorders>
              <w:top w:val="nil"/>
              <w:left w:val="nil"/>
              <w:bottom w:val="single" w:sz="4" w:space="0" w:color="auto"/>
              <w:right w:val="single" w:sz="4" w:space="0" w:color="auto"/>
            </w:tcBorders>
            <w:vAlign w:val="center"/>
            <w:hideMark/>
          </w:tcPr>
          <w:p w14:paraId="007B6706" w14:textId="77777777" w:rsidR="00C74282" w:rsidRPr="006231C3" w:rsidRDefault="00C74282">
            <w:pPr>
              <w:jc w:val="right"/>
              <w:rPr>
                <w:b/>
                <w:bCs/>
                <w:color w:val="000000"/>
                <w:sz w:val="20"/>
                <w:szCs w:val="20"/>
                <w:lang w:eastAsia="en-CA"/>
              </w:rPr>
            </w:pPr>
            <w:r w:rsidRPr="006231C3">
              <w:rPr>
                <w:b/>
                <w:bCs/>
                <w:color w:val="000000"/>
                <w:sz w:val="20"/>
                <w:szCs w:val="20"/>
                <w:lang w:eastAsia="en-CA"/>
              </w:rPr>
              <w:t>100.0</w:t>
            </w:r>
          </w:p>
        </w:tc>
      </w:tr>
    </w:tbl>
    <w:p w14:paraId="49736A6D" w14:textId="77777777" w:rsidR="00C74282" w:rsidRPr="00D90502" w:rsidRDefault="00C74282" w:rsidP="00C74282">
      <w:pPr>
        <w:widowControl w:val="0"/>
        <w:spacing w:after="240"/>
        <w:rPr>
          <w:sz w:val="18"/>
          <w:szCs w:val="18"/>
        </w:rPr>
      </w:pPr>
      <w:r>
        <w:rPr>
          <w:sz w:val="18"/>
          <w:szCs w:val="18"/>
        </w:rPr>
        <w:t>*Including 389.89 mt (42.89 ODP tonnes) of pure HCFC-141b and 50.49 mt (5.55 ODP tonnes) of HCFC-141b contained in the imported pre-blended polyols</w:t>
      </w:r>
    </w:p>
    <w:p w14:paraId="6BC6C148" w14:textId="77777777" w:rsidR="00C74282" w:rsidRPr="00991F53" w:rsidRDefault="00C74282" w:rsidP="00C74282">
      <w:pPr>
        <w:spacing w:before="240" w:after="240"/>
        <w:rPr>
          <w:i/>
          <w:iCs/>
        </w:rPr>
      </w:pPr>
      <w:r w:rsidRPr="00991F53">
        <w:rPr>
          <w:i/>
          <w:iCs/>
        </w:rPr>
        <w:t>Aerosol sector</w:t>
      </w:r>
    </w:p>
    <w:p w14:paraId="42F1DC0B" w14:textId="77777777" w:rsidR="00C74282" w:rsidRPr="00F20A1B" w:rsidRDefault="00C74282" w:rsidP="00C74282">
      <w:pPr>
        <w:pStyle w:val="Heading1"/>
      </w:pPr>
      <w:r>
        <w:t xml:space="preserve">Of the approximately </w:t>
      </w:r>
      <w:r w:rsidRPr="00F20A1B">
        <w:t xml:space="preserve">20 enterprises identified as aerosol producers, 10 still </w:t>
      </w:r>
      <w:r>
        <w:t>consume</w:t>
      </w:r>
      <w:r w:rsidRPr="00F20A1B">
        <w:t xml:space="preserve"> HCFC</w:t>
      </w:r>
      <w:r>
        <w:noBreakHyphen/>
      </w:r>
      <w:r w:rsidRPr="00F20A1B">
        <w:t>22 and HCFC</w:t>
      </w:r>
      <w:r>
        <w:noBreakHyphen/>
      </w:r>
      <w:r w:rsidRPr="00F20A1B">
        <w:t>141b</w:t>
      </w:r>
      <w:r>
        <w:t>, mostly</w:t>
      </w:r>
      <w:r w:rsidRPr="00C52764">
        <w:t xml:space="preserve"> </w:t>
      </w:r>
      <w:r>
        <w:t>in</w:t>
      </w:r>
      <w:r w:rsidRPr="00F20A1B">
        <w:t xml:space="preserve"> electrical, electronics, and automotive</w:t>
      </w:r>
      <w:r w:rsidRPr="00A92FA7">
        <w:t xml:space="preserve"> </w:t>
      </w:r>
      <w:r>
        <w:t>sub</w:t>
      </w:r>
      <w:r w:rsidRPr="00F20A1B">
        <w:t>sectors</w:t>
      </w:r>
      <w:r>
        <w:t>, with</w:t>
      </w:r>
      <w:r w:rsidRPr="00F20A1B">
        <w:t xml:space="preserve"> </w:t>
      </w:r>
      <w:r>
        <w:t xml:space="preserve">the </w:t>
      </w:r>
      <w:r w:rsidRPr="00F20A1B">
        <w:t>primary application</w:t>
      </w:r>
      <w:r>
        <w:t xml:space="preserve"> being</w:t>
      </w:r>
      <w:r w:rsidRPr="00F20A1B">
        <w:t xml:space="preserve"> cleaning products designed to dissolve active ingredients like lubricants, insulators, and adhesives. Blowers for particle removal typically use pure HCFC-22, while products such as cold pain-relief aerosol dispensers employ blends of HCFC‑141b and HCFC-22. Artificial snow in aerosol form (aqueous foam) is manufactured using a mixture of HCFC‑22, butane, and dimethyl ether. Household aerosols, however, already use hydrocarbons (HCs) as propellants. To date, the aerosol sector has not received assistance to phase out HCFCs.</w:t>
      </w:r>
    </w:p>
    <w:p w14:paraId="5393799F" w14:textId="77777777" w:rsidR="00C74282" w:rsidRDefault="00C74282" w:rsidP="00C74282">
      <w:pPr>
        <w:keepNext/>
        <w:spacing w:after="240"/>
        <w:rPr>
          <w:i/>
          <w:iCs/>
        </w:rPr>
      </w:pPr>
      <w:r>
        <w:rPr>
          <w:i/>
          <w:iCs/>
        </w:rPr>
        <w:t>Commercial refrigeration</w:t>
      </w:r>
    </w:p>
    <w:p w14:paraId="5BADAA9E" w14:textId="5B3D6699" w:rsidR="00C74282" w:rsidRDefault="00C74282" w:rsidP="00C74282">
      <w:pPr>
        <w:pStyle w:val="Heading1"/>
      </w:pPr>
      <w:r>
        <w:t xml:space="preserve">Large </w:t>
      </w:r>
      <w:r w:rsidR="00977785" w:rsidRPr="001C72F2">
        <w:t>domestic and</w:t>
      </w:r>
      <w:r>
        <w:t xml:space="preserve"> c</w:t>
      </w:r>
      <w:r w:rsidRPr="00A266C6">
        <w:t xml:space="preserve">ommercial </w:t>
      </w:r>
      <w:r>
        <w:t>r</w:t>
      </w:r>
      <w:r w:rsidRPr="00A266C6">
        <w:t>efrigeration</w:t>
      </w:r>
      <w:r>
        <w:t xml:space="preserve"> manufacturers </w:t>
      </w:r>
      <w:r w:rsidRPr="00A266C6">
        <w:t>(e.g.</w:t>
      </w:r>
      <w:r>
        <w:t>,</w:t>
      </w:r>
      <w:r w:rsidRPr="00A266C6">
        <w:t xml:space="preserve"> Bambi, </w:t>
      </w:r>
      <w:proofErr w:type="spellStart"/>
      <w:r w:rsidRPr="00A266C6">
        <w:t>Briket</w:t>
      </w:r>
      <w:proofErr w:type="spellEnd"/>
      <w:r>
        <w:t xml:space="preserve"> and </w:t>
      </w:r>
      <w:r w:rsidRPr="00A266C6">
        <w:t>Mabe)</w:t>
      </w:r>
      <w:r>
        <w:t xml:space="preserve"> have already received assistance to phase out HFCs, but numerous small and medium</w:t>
      </w:r>
      <w:r>
        <w:noBreakHyphen/>
        <w:t>sized enterprises (SMEs) still rely on HCFC-22 to manufacture equipment such as display cabinets, freezers, bottle coolers, counter displays, and horizontal and vertical showcases to serve local market niches—corner stores, bakeries, cafés, pastry shops, and specialty stores in nearby cities and regions. These demands cannot be met by larger manufacturers located far from end users. More than 80 commercial refrigeration manufacturing enterprises have been identified in the sector, consuming approximately 40 mt of HCFC</w:t>
      </w:r>
      <w:r>
        <w:noBreakHyphen/>
        <w:t>22 in 2024.</w:t>
      </w:r>
    </w:p>
    <w:p w14:paraId="307751C8" w14:textId="77777777" w:rsidR="00C74282" w:rsidRPr="0015257A" w:rsidRDefault="00C74282" w:rsidP="00C74282">
      <w:pPr>
        <w:pStyle w:val="Heading1"/>
        <w:numPr>
          <w:ilvl w:val="0"/>
          <w:numId w:val="0"/>
        </w:numPr>
        <w:rPr>
          <w:i/>
          <w:iCs/>
        </w:rPr>
      </w:pPr>
      <w:r w:rsidRPr="0015257A">
        <w:rPr>
          <w:i/>
          <w:iCs/>
        </w:rPr>
        <w:t>Firefighting sector</w:t>
      </w:r>
    </w:p>
    <w:p w14:paraId="6C892C16" w14:textId="77777777" w:rsidR="00C74282" w:rsidRPr="00EE4094" w:rsidRDefault="00C74282" w:rsidP="00C74282">
      <w:pPr>
        <w:pStyle w:val="Heading1"/>
      </w:pPr>
      <w:r w:rsidRPr="002301B7">
        <w:t>T</w:t>
      </w:r>
      <w:r>
        <w:t>he 12</w:t>
      </w:r>
      <w:r w:rsidRPr="002301B7">
        <w:t xml:space="preserve"> </w:t>
      </w:r>
      <w:r>
        <w:t xml:space="preserve">identified </w:t>
      </w:r>
      <w:r w:rsidRPr="002301B7">
        <w:t xml:space="preserve">manufacturers </w:t>
      </w:r>
      <w:r>
        <w:t xml:space="preserve">of </w:t>
      </w:r>
      <w:r w:rsidRPr="002301B7">
        <w:t>fire extinguishers us</w:t>
      </w:r>
      <w:r>
        <w:t xml:space="preserve">e mostly </w:t>
      </w:r>
      <w:r w:rsidRPr="002301B7">
        <w:t>HCFC</w:t>
      </w:r>
      <w:r>
        <w:noBreakHyphen/>
      </w:r>
      <w:r w:rsidRPr="002301B7">
        <w:t>123, HFC</w:t>
      </w:r>
      <w:r>
        <w:noBreakHyphen/>
      </w:r>
      <w:r w:rsidRPr="002301B7">
        <w:t>227ea</w:t>
      </w:r>
      <w:r>
        <w:t xml:space="preserve"> and </w:t>
      </w:r>
      <w:r w:rsidRPr="00572D57">
        <w:t>HFC</w:t>
      </w:r>
      <w:r w:rsidRPr="00572D57">
        <w:noBreakHyphen/>
        <w:t>236fa in their production processes</w:t>
      </w:r>
      <w:r>
        <w:t>; six of those enterprises consume close to 80 per cent of total HCFC</w:t>
      </w:r>
      <w:r>
        <w:noBreakHyphen/>
        <w:t>123 used in the sector. The firefighting</w:t>
      </w:r>
      <w:r w:rsidRPr="00EE4094">
        <w:t xml:space="preserve"> sector has not yet been assisted to phase out HCFCs.</w:t>
      </w:r>
    </w:p>
    <w:p w14:paraId="656D3E4D" w14:textId="77777777" w:rsidR="00C74282" w:rsidRDefault="00C74282" w:rsidP="00C74282">
      <w:pPr>
        <w:keepNext/>
        <w:spacing w:before="240" w:after="240"/>
        <w:rPr>
          <w:i/>
          <w:iCs/>
        </w:rPr>
      </w:pPr>
      <w:r w:rsidRPr="007F3BD3">
        <w:rPr>
          <w:i/>
          <w:iCs/>
        </w:rPr>
        <w:t>Foam manufacturing sector</w:t>
      </w:r>
    </w:p>
    <w:p w14:paraId="2AFC08FC" w14:textId="77777777" w:rsidR="00C74282" w:rsidRDefault="00C74282" w:rsidP="00C74282">
      <w:pPr>
        <w:pStyle w:val="Heading1"/>
      </w:pPr>
      <w:r>
        <w:t>HCFC-141b is widely used in Argentina’s PU foam manufacturing sector, mostly by numerous</w:t>
      </w:r>
      <w:r w:rsidRPr="00577666">
        <w:t xml:space="preserve"> </w:t>
      </w:r>
      <w:r>
        <w:t>S</w:t>
      </w:r>
      <w:r w:rsidRPr="00577666">
        <w:t>MEs</w:t>
      </w:r>
      <w:r>
        <w:t>, and</w:t>
      </w:r>
      <w:r w:rsidRPr="00141CF6">
        <w:t xml:space="preserve"> </w:t>
      </w:r>
      <w:r>
        <w:t>s</w:t>
      </w:r>
      <w:r w:rsidRPr="00141CF6">
        <w:t xml:space="preserve">mall quantities of HCFC-22 and HCFC-142b </w:t>
      </w:r>
      <w:r>
        <w:t>were</w:t>
      </w:r>
      <w:r w:rsidRPr="00141CF6">
        <w:t xml:space="preserve"> used in the manufacturing of XPS insulation boards</w:t>
      </w:r>
      <w:r>
        <w:t>. Stage II of the HPMP included activities to phase out the use of HCFCs in the PU and XPS foam sectors. The conversion of the XPS foam sector to alternatives with low global-warming potential (GWP) has been completed, whereas the conversion of the PU foam sector is still underway and is expected to be finalized by the end of 2027. As of 2025, no import quotas have been issued for HCFC use in either PU or XPS foam manufacturing.</w:t>
      </w:r>
    </w:p>
    <w:p w14:paraId="21F16C70" w14:textId="77777777" w:rsidR="00C74282" w:rsidRPr="00A83CEC" w:rsidRDefault="00C74282" w:rsidP="00C26B2E">
      <w:pPr>
        <w:keepNext/>
        <w:spacing w:after="240"/>
        <w:outlineLvl w:val="0"/>
        <w:rPr>
          <w:i/>
          <w:iCs/>
        </w:rPr>
      </w:pPr>
      <w:r w:rsidRPr="00A83CEC">
        <w:rPr>
          <w:i/>
          <w:iCs/>
        </w:rPr>
        <w:lastRenderedPageBreak/>
        <w:t>Refrigeration servicing sector</w:t>
      </w:r>
    </w:p>
    <w:bookmarkEnd w:id="1"/>
    <w:p w14:paraId="45D9C3B4" w14:textId="77777777" w:rsidR="00C74282" w:rsidRPr="00660202" w:rsidRDefault="00C74282" w:rsidP="00C74282">
      <w:pPr>
        <w:pStyle w:val="Heading1"/>
        <w:keepNext/>
        <w:rPr>
          <w:b/>
        </w:rPr>
      </w:pPr>
      <w:r w:rsidRPr="00E0073C">
        <w:t xml:space="preserve">There are </w:t>
      </w:r>
      <w:r>
        <w:t>over</w:t>
      </w:r>
      <w:r w:rsidRPr="00E0073C">
        <w:t xml:space="preserve"> 10,000 technicians and 6,500 workshops operating in </w:t>
      </w:r>
      <w:r>
        <w:t>Argentina</w:t>
      </w:r>
      <w:r w:rsidRPr="00E0073C">
        <w:t xml:space="preserve"> servicing sector, consuming mostly HCFC</w:t>
      </w:r>
      <w:r w:rsidRPr="00E0073C">
        <w:noBreakHyphen/>
        <w:t>22 and small amounts of HCFC-123 to service residential air</w:t>
      </w:r>
      <w:r>
        <w:t>-</w:t>
      </w:r>
      <w:r w:rsidRPr="00E0073C">
        <w:t>conditio</w:t>
      </w:r>
      <w:r>
        <w:t>ning (AC) units</w:t>
      </w:r>
      <w:r w:rsidRPr="00E0073C">
        <w:t xml:space="preserve">, chillers, </w:t>
      </w:r>
      <w:r>
        <w:t xml:space="preserve">a range of RAC systems in supermarkets (e.g., </w:t>
      </w:r>
      <w:r w:rsidRPr="00E0073C">
        <w:t>display cabinets, bottle coolers,</w:t>
      </w:r>
      <w:r>
        <w:t xml:space="preserve"> condensing units, centralized refrigeration systems), and refrigeration systems in industries such as </w:t>
      </w:r>
      <w:r w:rsidRPr="00E0073C">
        <w:t>ice cream factories, dairy farms</w:t>
      </w:r>
      <w:r>
        <w:t>,</w:t>
      </w:r>
      <w:r w:rsidRPr="00E0073C">
        <w:t xml:space="preserve"> wineries and fishing vessels, as shown in table </w:t>
      </w:r>
      <w:r>
        <w:t>2</w:t>
      </w:r>
      <w:r w:rsidRPr="00E0073C">
        <w:t xml:space="preserve">. </w:t>
      </w:r>
      <w:r>
        <w:t xml:space="preserve">The biggest HCFC consumers among the RAC servicing subsectors are </w:t>
      </w:r>
      <w:r w:rsidRPr="00E0073C">
        <w:t>supe</w:t>
      </w:r>
      <w:r>
        <w:t>r</w:t>
      </w:r>
      <w:r w:rsidRPr="00E0073C">
        <w:t xml:space="preserve">markets </w:t>
      </w:r>
      <w:r>
        <w:t>(</w:t>
      </w:r>
      <w:r w:rsidRPr="00E0073C">
        <w:t>44.1 per cent</w:t>
      </w:r>
      <w:r>
        <w:t xml:space="preserve"> of total HCFC consumption)</w:t>
      </w:r>
      <w:r w:rsidRPr="00E0073C">
        <w:t>, followed by fishing vessels</w:t>
      </w:r>
      <w:r>
        <w:t xml:space="preserve"> (</w:t>
      </w:r>
      <w:r w:rsidRPr="00E0073C">
        <w:t>32.1 per cent</w:t>
      </w:r>
      <w:r>
        <w:t>)</w:t>
      </w:r>
      <w:r w:rsidRPr="00E0073C">
        <w:t xml:space="preserve"> and small retail stores </w:t>
      </w:r>
      <w:r>
        <w:t>(</w:t>
      </w:r>
      <w:r w:rsidRPr="00E0073C">
        <w:t>14.6 per cent</w:t>
      </w:r>
      <w:r>
        <w:t>).</w:t>
      </w:r>
    </w:p>
    <w:p w14:paraId="4E35A103" w14:textId="769D1AA1" w:rsidR="00C74282" w:rsidRPr="00660202" w:rsidRDefault="00C74282" w:rsidP="00C74282">
      <w:pPr>
        <w:pStyle w:val="Heading1"/>
        <w:keepNext/>
        <w:numPr>
          <w:ilvl w:val="0"/>
          <w:numId w:val="0"/>
        </w:numPr>
        <w:spacing w:after="0"/>
        <w:rPr>
          <w:b/>
        </w:rPr>
      </w:pPr>
      <w:r w:rsidRPr="00660202">
        <w:rPr>
          <w:b/>
        </w:rPr>
        <w:t>Table</w:t>
      </w:r>
      <w:r w:rsidR="00AB7392">
        <w:rPr>
          <w:b/>
        </w:rPr>
        <w:t> </w:t>
      </w:r>
      <w:r w:rsidRPr="00660202">
        <w:rPr>
          <w:b/>
        </w:rPr>
        <w:t>2. Estimation of demand for HCFCs in the RAC servicing sector</w:t>
      </w:r>
      <w:r>
        <w:rPr>
          <w:b/>
        </w:rPr>
        <w:t xml:space="preserve"> in Argentina</w:t>
      </w:r>
    </w:p>
    <w:tbl>
      <w:tblPr>
        <w:tblW w:w="4997" w:type="pct"/>
        <w:tblLayout w:type="fixed"/>
        <w:tblCellMar>
          <w:top w:w="28" w:type="dxa"/>
          <w:bottom w:w="28" w:type="dxa"/>
        </w:tblCellMar>
        <w:tblLook w:val="04A0" w:firstRow="1" w:lastRow="0" w:firstColumn="1" w:lastColumn="0" w:noHBand="0" w:noVBand="1"/>
      </w:tblPr>
      <w:tblGrid>
        <w:gridCol w:w="3001"/>
        <w:gridCol w:w="1717"/>
        <w:gridCol w:w="1861"/>
        <w:gridCol w:w="1574"/>
        <w:gridCol w:w="1283"/>
      </w:tblGrid>
      <w:tr w:rsidR="00C74282" w:rsidRPr="00175A34" w14:paraId="70928FEA" w14:textId="77777777" w:rsidTr="00C26B2E">
        <w:trPr>
          <w:trHeight w:val="45"/>
        </w:trPr>
        <w:tc>
          <w:tcPr>
            <w:tcW w:w="1590" w:type="pct"/>
            <w:vMerge w:val="restart"/>
            <w:tcBorders>
              <w:top w:val="single" w:sz="4" w:space="0" w:color="auto"/>
              <w:left w:val="single" w:sz="4" w:space="0" w:color="auto"/>
              <w:right w:val="single" w:sz="4" w:space="0" w:color="auto"/>
            </w:tcBorders>
            <w:noWrap/>
            <w:vAlign w:val="center"/>
            <w:hideMark/>
          </w:tcPr>
          <w:p w14:paraId="7A6EDB02" w14:textId="77777777" w:rsidR="00C74282" w:rsidRPr="00175A34" w:rsidRDefault="00C74282">
            <w:pPr>
              <w:jc w:val="center"/>
              <w:rPr>
                <w:b/>
                <w:bCs/>
                <w:color w:val="000000"/>
                <w:sz w:val="20"/>
                <w:szCs w:val="20"/>
                <w:lang w:eastAsia="en-CA"/>
              </w:rPr>
            </w:pPr>
            <w:r w:rsidRPr="00175A34">
              <w:rPr>
                <w:b/>
                <w:bCs/>
                <w:color w:val="000000"/>
                <w:sz w:val="20"/>
                <w:szCs w:val="20"/>
                <w:lang w:eastAsia="en-CA"/>
              </w:rPr>
              <w:t>Sector/Application</w:t>
            </w:r>
          </w:p>
        </w:tc>
        <w:tc>
          <w:tcPr>
            <w:tcW w:w="910" w:type="pct"/>
            <w:vMerge w:val="restart"/>
            <w:tcBorders>
              <w:top w:val="single" w:sz="4" w:space="0" w:color="auto"/>
              <w:left w:val="nil"/>
              <w:right w:val="single" w:sz="4" w:space="0" w:color="auto"/>
            </w:tcBorders>
            <w:noWrap/>
            <w:vAlign w:val="center"/>
            <w:hideMark/>
          </w:tcPr>
          <w:p w14:paraId="09D4E3A6" w14:textId="77777777" w:rsidR="00C74282" w:rsidRPr="00175A34" w:rsidRDefault="00C74282">
            <w:pPr>
              <w:jc w:val="center"/>
              <w:rPr>
                <w:b/>
                <w:bCs/>
                <w:color w:val="000000"/>
                <w:sz w:val="20"/>
                <w:szCs w:val="20"/>
                <w:lang w:eastAsia="en-CA"/>
              </w:rPr>
            </w:pPr>
            <w:r w:rsidRPr="00175A34">
              <w:rPr>
                <w:b/>
                <w:bCs/>
                <w:color w:val="000000"/>
                <w:sz w:val="20"/>
                <w:szCs w:val="20"/>
                <w:lang w:eastAsia="en-CA"/>
              </w:rPr>
              <w:t>Installed capacity (mt)</w:t>
            </w:r>
          </w:p>
        </w:tc>
        <w:tc>
          <w:tcPr>
            <w:tcW w:w="986" w:type="pct"/>
            <w:vMerge w:val="restart"/>
            <w:tcBorders>
              <w:top w:val="single" w:sz="4" w:space="0" w:color="auto"/>
              <w:left w:val="nil"/>
              <w:right w:val="single" w:sz="2" w:space="0" w:color="auto"/>
            </w:tcBorders>
            <w:noWrap/>
            <w:vAlign w:val="center"/>
            <w:hideMark/>
          </w:tcPr>
          <w:p w14:paraId="472E1DF6" w14:textId="77777777" w:rsidR="00C74282" w:rsidRPr="00175A34" w:rsidRDefault="00C74282">
            <w:pPr>
              <w:jc w:val="center"/>
              <w:rPr>
                <w:b/>
                <w:bCs/>
                <w:color w:val="000000"/>
                <w:sz w:val="20"/>
                <w:szCs w:val="20"/>
                <w:lang w:eastAsia="en-CA"/>
              </w:rPr>
            </w:pPr>
            <w:r w:rsidRPr="00175A34">
              <w:rPr>
                <w:b/>
                <w:bCs/>
                <w:color w:val="000000"/>
                <w:sz w:val="20"/>
                <w:szCs w:val="20"/>
                <w:lang w:eastAsia="en-CA"/>
              </w:rPr>
              <w:t>Installed capacity refilled/year</w:t>
            </w:r>
            <w:r>
              <w:rPr>
                <w:b/>
                <w:bCs/>
                <w:color w:val="000000"/>
                <w:sz w:val="20"/>
                <w:szCs w:val="20"/>
                <w:lang w:eastAsia="en-CA"/>
              </w:rPr>
              <w:t xml:space="preserve"> (%)</w:t>
            </w:r>
          </w:p>
        </w:tc>
        <w:tc>
          <w:tcPr>
            <w:tcW w:w="1514" w:type="pct"/>
            <w:gridSpan w:val="2"/>
            <w:tcBorders>
              <w:top w:val="single" w:sz="2" w:space="0" w:color="auto"/>
              <w:left w:val="single" w:sz="2" w:space="0" w:color="auto"/>
              <w:bottom w:val="single" w:sz="2" w:space="0" w:color="auto"/>
              <w:right w:val="single" w:sz="2" w:space="0" w:color="auto"/>
            </w:tcBorders>
            <w:noWrap/>
            <w:vAlign w:val="center"/>
            <w:hideMark/>
          </w:tcPr>
          <w:p w14:paraId="4F404B38" w14:textId="77777777" w:rsidR="00C74282" w:rsidRPr="00175A34" w:rsidRDefault="00C74282">
            <w:pPr>
              <w:jc w:val="center"/>
              <w:rPr>
                <w:b/>
                <w:bCs/>
                <w:color w:val="000000"/>
                <w:sz w:val="20"/>
                <w:szCs w:val="20"/>
                <w:lang w:eastAsia="en-CA"/>
              </w:rPr>
            </w:pPr>
            <w:r w:rsidRPr="00175A34">
              <w:rPr>
                <w:b/>
                <w:bCs/>
                <w:color w:val="000000"/>
                <w:sz w:val="20"/>
                <w:szCs w:val="20"/>
                <w:lang w:eastAsia="en-CA"/>
              </w:rPr>
              <w:t xml:space="preserve">Estimated </w:t>
            </w:r>
            <w:r>
              <w:rPr>
                <w:b/>
                <w:bCs/>
                <w:color w:val="000000"/>
                <w:sz w:val="20"/>
                <w:szCs w:val="20"/>
                <w:lang w:eastAsia="en-CA"/>
              </w:rPr>
              <w:t xml:space="preserve">HCFC </w:t>
            </w:r>
            <w:r w:rsidRPr="00175A34">
              <w:rPr>
                <w:b/>
                <w:bCs/>
                <w:color w:val="000000"/>
                <w:sz w:val="20"/>
                <w:szCs w:val="20"/>
                <w:lang w:eastAsia="en-CA"/>
              </w:rPr>
              <w:t>demand</w:t>
            </w:r>
          </w:p>
        </w:tc>
      </w:tr>
      <w:tr w:rsidR="00C74282" w:rsidRPr="00175A34" w14:paraId="5F861873" w14:textId="77777777" w:rsidTr="00C26B2E">
        <w:trPr>
          <w:trHeight w:val="138"/>
        </w:trPr>
        <w:tc>
          <w:tcPr>
            <w:tcW w:w="1590" w:type="pct"/>
            <w:vMerge/>
            <w:tcBorders>
              <w:left w:val="single" w:sz="4" w:space="0" w:color="auto"/>
              <w:bottom w:val="single" w:sz="4" w:space="0" w:color="auto"/>
              <w:right w:val="single" w:sz="4" w:space="0" w:color="auto"/>
            </w:tcBorders>
            <w:noWrap/>
            <w:vAlign w:val="center"/>
          </w:tcPr>
          <w:p w14:paraId="41A7E56A" w14:textId="77777777" w:rsidR="00C74282" w:rsidRPr="00175A34" w:rsidRDefault="00C74282">
            <w:pPr>
              <w:jc w:val="center"/>
              <w:rPr>
                <w:b/>
                <w:bCs/>
                <w:color w:val="000000"/>
                <w:sz w:val="20"/>
                <w:szCs w:val="20"/>
                <w:lang w:eastAsia="en-CA"/>
              </w:rPr>
            </w:pPr>
          </w:p>
        </w:tc>
        <w:tc>
          <w:tcPr>
            <w:tcW w:w="910" w:type="pct"/>
            <w:vMerge/>
            <w:tcBorders>
              <w:left w:val="nil"/>
              <w:bottom w:val="single" w:sz="4" w:space="0" w:color="auto"/>
              <w:right w:val="single" w:sz="4" w:space="0" w:color="auto"/>
            </w:tcBorders>
            <w:noWrap/>
            <w:vAlign w:val="center"/>
          </w:tcPr>
          <w:p w14:paraId="6118F271" w14:textId="77777777" w:rsidR="00C74282" w:rsidRPr="00175A34" w:rsidRDefault="00C74282">
            <w:pPr>
              <w:jc w:val="center"/>
              <w:rPr>
                <w:b/>
                <w:bCs/>
                <w:color w:val="000000"/>
                <w:sz w:val="20"/>
                <w:szCs w:val="20"/>
                <w:lang w:eastAsia="en-CA"/>
              </w:rPr>
            </w:pPr>
          </w:p>
        </w:tc>
        <w:tc>
          <w:tcPr>
            <w:tcW w:w="986" w:type="pct"/>
            <w:vMerge/>
            <w:tcBorders>
              <w:left w:val="nil"/>
              <w:bottom w:val="single" w:sz="4" w:space="0" w:color="auto"/>
              <w:right w:val="single" w:sz="2" w:space="0" w:color="auto"/>
            </w:tcBorders>
            <w:noWrap/>
            <w:vAlign w:val="center"/>
          </w:tcPr>
          <w:p w14:paraId="1519B836" w14:textId="77777777" w:rsidR="00C74282" w:rsidRPr="00175A34" w:rsidRDefault="00C74282">
            <w:pPr>
              <w:jc w:val="center"/>
              <w:rPr>
                <w:b/>
                <w:bCs/>
                <w:color w:val="000000"/>
                <w:sz w:val="20"/>
                <w:szCs w:val="20"/>
                <w:lang w:eastAsia="en-CA"/>
              </w:rPr>
            </w:pPr>
          </w:p>
        </w:tc>
        <w:tc>
          <w:tcPr>
            <w:tcW w:w="834" w:type="pct"/>
            <w:tcBorders>
              <w:top w:val="single" w:sz="4" w:space="0" w:color="auto"/>
              <w:left w:val="single" w:sz="2" w:space="0" w:color="auto"/>
              <w:bottom w:val="single" w:sz="4" w:space="0" w:color="auto"/>
              <w:right w:val="single" w:sz="2" w:space="0" w:color="auto"/>
            </w:tcBorders>
            <w:noWrap/>
            <w:vAlign w:val="center"/>
          </w:tcPr>
          <w:p w14:paraId="16BCBD52" w14:textId="77777777" w:rsidR="00C74282" w:rsidRPr="00175A34" w:rsidRDefault="00C74282">
            <w:pPr>
              <w:jc w:val="center"/>
              <w:rPr>
                <w:b/>
                <w:bCs/>
                <w:color w:val="000000"/>
                <w:sz w:val="20"/>
                <w:szCs w:val="20"/>
                <w:lang w:eastAsia="en-CA"/>
              </w:rPr>
            </w:pPr>
            <w:r>
              <w:rPr>
                <w:b/>
                <w:bCs/>
                <w:color w:val="000000"/>
                <w:sz w:val="20"/>
                <w:szCs w:val="20"/>
                <w:lang w:eastAsia="en-CA"/>
              </w:rPr>
              <w:t>(mt)</w:t>
            </w:r>
          </w:p>
        </w:tc>
        <w:tc>
          <w:tcPr>
            <w:tcW w:w="680" w:type="pct"/>
            <w:tcBorders>
              <w:top w:val="single" w:sz="2" w:space="0" w:color="auto"/>
              <w:left w:val="single" w:sz="2" w:space="0" w:color="auto"/>
              <w:bottom w:val="single" w:sz="2" w:space="0" w:color="auto"/>
              <w:right w:val="single" w:sz="2" w:space="0" w:color="auto"/>
            </w:tcBorders>
            <w:vAlign w:val="center"/>
          </w:tcPr>
          <w:p w14:paraId="61B7B420" w14:textId="77777777" w:rsidR="00C74282" w:rsidRPr="00175A34" w:rsidRDefault="00C74282">
            <w:pPr>
              <w:jc w:val="center"/>
              <w:rPr>
                <w:b/>
                <w:bCs/>
                <w:color w:val="000000"/>
                <w:sz w:val="20"/>
                <w:szCs w:val="20"/>
                <w:lang w:eastAsia="en-CA"/>
              </w:rPr>
            </w:pPr>
            <w:r>
              <w:rPr>
                <w:b/>
                <w:bCs/>
                <w:color w:val="000000"/>
                <w:sz w:val="20"/>
                <w:szCs w:val="20"/>
                <w:lang w:eastAsia="en-CA"/>
              </w:rPr>
              <w:t>(%)</w:t>
            </w:r>
          </w:p>
        </w:tc>
      </w:tr>
      <w:tr w:rsidR="00C74282" w:rsidRPr="00175A34" w14:paraId="54DA9070" w14:textId="77777777" w:rsidTr="00C26B2E">
        <w:trPr>
          <w:trHeight w:val="283"/>
        </w:trPr>
        <w:tc>
          <w:tcPr>
            <w:tcW w:w="5000" w:type="pct"/>
            <w:gridSpan w:val="5"/>
            <w:tcBorders>
              <w:top w:val="nil"/>
              <w:left w:val="single" w:sz="4" w:space="0" w:color="auto"/>
              <w:bottom w:val="single" w:sz="4" w:space="0" w:color="auto"/>
              <w:right w:val="single" w:sz="2" w:space="0" w:color="auto"/>
            </w:tcBorders>
            <w:noWrap/>
            <w:hideMark/>
          </w:tcPr>
          <w:p w14:paraId="3664D20A" w14:textId="77777777" w:rsidR="00C74282" w:rsidRPr="00175A34" w:rsidRDefault="00C74282">
            <w:pPr>
              <w:jc w:val="center"/>
              <w:rPr>
                <w:b/>
                <w:bCs/>
                <w:color w:val="000000"/>
                <w:sz w:val="20"/>
                <w:szCs w:val="20"/>
                <w:lang w:eastAsia="en-CA"/>
              </w:rPr>
            </w:pPr>
            <w:r w:rsidRPr="00175A34">
              <w:rPr>
                <w:b/>
                <w:bCs/>
                <w:color w:val="000000"/>
                <w:sz w:val="20"/>
                <w:szCs w:val="20"/>
                <w:lang w:eastAsia="en-CA"/>
              </w:rPr>
              <w:t>Air-conditioning</w:t>
            </w:r>
          </w:p>
        </w:tc>
      </w:tr>
      <w:tr w:rsidR="00C74282" w:rsidRPr="00175A34" w14:paraId="554887B3" w14:textId="77777777" w:rsidTr="00C26B2E">
        <w:trPr>
          <w:trHeight w:val="45"/>
        </w:trPr>
        <w:tc>
          <w:tcPr>
            <w:tcW w:w="1590" w:type="pct"/>
            <w:tcBorders>
              <w:top w:val="nil"/>
              <w:left w:val="single" w:sz="4" w:space="0" w:color="auto"/>
              <w:bottom w:val="single" w:sz="4" w:space="0" w:color="auto"/>
              <w:right w:val="single" w:sz="4" w:space="0" w:color="auto"/>
            </w:tcBorders>
            <w:noWrap/>
            <w:hideMark/>
          </w:tcPr>
          <w:p w14:paraId="5FE40B7A" w14:textId="77777777" w:rsidR="00C74282" w:rsidRPr="00175A34" w:rsidRDefault="00C74282">
            <w:pPr>
              <w:jc w:val="left"/>
              <w:rPr>
                <w:color w:val="000000"/>
                <w:sz w:val="20"/>
                <w:szCs w:val="20"/>
                <w:lang w:eastAsia="en-CA"/>
              </w:rPr>
            </w:pPr>
            <w:r w:rsidRPr="00175A34">
              <w:rPr>
                <w:color w:val="000000"/>
                <w:sz w:val="20"/>
                <w:szCs w:val="20"/>
                <w:lang w:eastAsia="en-CA"/>
              </w:rPr>
              <w:t>Room AC</w:t>
            </w:r>
          </w:p>
        </w:tc>
        <w:tc>
          <w:tcPr>
            <w:tcW w:w="910" w:type="pct"/>
            <w:tcBorders>
              <w:top w:val="nil"/>
              <w:left w:val="nil"/>
              <w:bottom w:val="single" w:sz="4" w:space="0" w:color="auto"/>
              <w:right w:val="single" w:sz="4" w:space="0" w:color="auto"/>
            </w:tcBorders>
            <w:noWrap/>
            <w:hideMark/>
          </w:tcPr>
          <w:p w14:paraId="4A992BA6" w14:textId="77777777" w:rsidR="00C74282" w:rsidRPr="00175A34" w:rsidRDefault="00C74282">
            <w:pPr>
              <w:jc w:val="right"/>
              <w:rPr>
                <w:color w:val="000000"/>
                <w:sz w:val="20"/>
                <w:szCs w:val="20"/>
                <w:lang w:eastAsia="en-CA"/>
              </w:rPr>
            </w:pPr>
            <w:r w:rsidRPr="00175A34">
              <w:rPr>
                <w:color w:val="000000"/>
                <w:sz w:val="20"/>
                <w:szCs w:val="20"/>
                <w:lang w:eastAsia="en-CA"/>
              </w:rPr>
              <w:t>7,500.00</w:t>
            </w:r>
          </w:p>
        </w:tc>
        <w:tc>
          <w:tcPr>
            <w:tcW w:w="986" w:type="pct"/>
            <w:tcBorders>
              <w:top w:val="nil"/>
              <w:left w:val="nil"/>
              <w:bottom w:val="single" w:sz="4" w:space="0" w:color="auto"/>
              <w:right w:val="single" w:sz="4" w:space="0" w:color="auto"/>
            </w:tcBorders>
            <w:noWrap/>
            <w:vAlign w:val="center"/>
            <w:hideMark/>
          </w:tcPr>
          <w:p w14:paraId="712C6175" w14:textId="77777777" w:rsidR="00C74282" w:rsidRPr="00175A34" w:rsidRDefault="00C74282">
            <w:pPr>
              <w:jc w:val="center"/>
              <w:rPr>
                <w:color w:val="000000"/>
                <w:sz w:val="20"/>
                <w:szCs w:val="20"/>
                <w:lang w:eastAsia="en-CA"/>
              </w:rPr>
            </w:pPr>
            <w:r w:rsidRPr="00175A34">
              <w:rPr>
                <w:color w:val="000000"/>
                <w:sz w:val="20"/>
                <w:szCs w:val="20"/>
                <w:lang w:eastAsia="en-CA"/>
              </w:rPr>
              <w:t>2</w:t>
            </w:r>
          </w:p>
        </w:tc>
        <w:tc>
          <w:tcPr>
            <w:tcW w:w="834" w:type="pct"/>
            <w:tcBorders>
              <w:top w:val="nil"/>
              <w:left w:val="nil"/>
              <w:bottom w:val="single" w:sz="4" w:space="0" w:color="auto"/>
              <w:right w:val="single" w:sz="2" w:space="0" w:color="auto"/>
            </w:tcBorders>
            <w:noWrap/>
            <w:hideMark/>
          </w:tcPr>
          <w:p w14:paraId="4EA3C3C2" w14:textId="77777777" w:rsidR="00C74282" w:rsidRPr="00175A34" w:rsidRDefault="00C74282">
            <w:pPr>
              <w:jc w:val="right"/>
              <w:rPr>
                <w:color w:val="000000"/>
                <w:sz w:val="20"/>
                <w:szCs w:val="20"/>
                <w:lang w:eastAsia="en-CA"/>
              </w:rPr>
            </w:pPr>
            <w:r w:rsidRPr="00175A34">
              <w:rPr>
                <w:color w:val="000000"/>
                <w:sz w:val="20"/>
                <w:szCs w:val="20"/>
                <w:lang w:eastAsia="en-CA"/>
              </w:rPr>
              <w:t>150.00</w:t>
            </w:r>
          </w:p>
        </w:tc>
        <w:tc>
          <w:tcPr>
            <w:tcW w:w="680" w:type="pct"/>
            <w:tcBorders>
              <w:top w:val="single" w:sz="2" w:space="0" w:color="auto"/>
              <w:left w:val="single" w:sz="2" w:space="0" w:color="auto"/>
              <w:bottom w:val="single" w:sz="2" w:space="0" w:color="auto"/>
              <w:right w:val="single" w:sz="2" w:space="0" w:color="auto"/>
            </w:tcBorders>
            <w:vAlign w:val="center"/>
          </w:tcPr>
          <w:p w14:paraId="7B99C5DC" w14:textId="77777777" w:rsidR="00C74282" w:rsidRPr="00175A34" w:rsidRDefault="00C74282">
            <w:pPr>
              <w:jc w:val="center"/>
              <w:rPr>
                <w:color w:val="000000"/>
                <w:sz w:val="20"/>
                <w:szCs w:val="20"/>
                <w:lang w:eastAsia="en-CA"/>
              </w:rPr>
            </w:pPr>
            <w:r>
              <w:rPr>
                <w:color w:val="000000"/>
                <w:sz w:val="20"/>
                <w:szCs w:val="20"/>
                <w:lang w:eastAsia="en-CA"/>
              </w:rPr>
              <w:t>8.8</w:t>
            </w:r>
          </w:p>
        </w:tc>
      </w:tr>
      <w:tr w:rsidR="00C74282" w:rsidRPr="00175A34" w14:paraId="0A682971" w14:textId="77777777" w:rsidTr="00C26B2E">
        <w:trPr>
          <w:trHeight w:val="171"/>
        </w:trPr>
        <w:tc>
          <w:tcPr>
            <w:tcW w:w="1590" w:type="pct"/>
            <w:tcBorders>
              <w:top w:val="nil"/>
              <w:left w:val="single" w:sz="4" w:space="0" w:color="auto"/>
              <w:bottom w:val="single" w:sz="4" w:space="0" w:color="auto"/>
              <w:right w:val="single" w:sz="4" w:space="0" w:color="auto"/>
            </w:tcBorders>
            <w:noWrap/>
            <w:hideMark/>
          </w:tcPr>
          <w:p w14:paraId="5A8AC4C1" w14:textId="77777777" w:rsidR="00C74282" w:rsidRPr="00175A34" w:rsidRDefault="00C74282">
            <w:pPr>
              <w:jc w:val="left"/>
              <w:rPr>
                <w:color w:val="000000"/>
                <w:sz w:val="20"/>
                <w:szCs w:val="20"/>
                <w:lang w:eastAsia="en-CA"/>
              </w:rPr>
            </w:pPr>
            <w:r w:rsidRPr="00175A34">
              <w:rPr>
                <w:color w:val="000000"/>
                <w:sz w:val="20"/>
                <w:szCs w:val="20"/>
                <w:lang w:eastAsia="en-CA"/>
              </w:rPr>
              <w:t>Chillers</w:t>
            </w:r>
          </w:p>
        </w:tc>
        <w:tc>
          <w:tcPr>
            <w:tcW w:w="910" w:type="pct"/>
            <w:tcBorders>
              <w:top w:val="nil"/>
              <w:left w:val="nil"/>
              <w:bottom w:val="single" w:sz="4" w:space="0" w:color="auto"/>
              <w:right w:val="single" w:sz="4" w:space="0" w:color="auto"/>
            </w:tcBorders>
            <w:noWrap/>
            <w:hideMark/>
          </w:tcPr>
          <w:p w14:paraId="18AAFB14" w14:textId="77777777" w:rsidR="00C74282" w:rsidRPr="00175A34" w:rsidRDefault="00C74282">
            <w:pPr>
              <w:jc w:val="right"/>
              <w:rPr>
                <w:color w:val="000000"/>
                <w:sz w:val="20"/>
                <w:szCs w:val="20"/>
                <w:lang w:eastAsia="en-CA"/>
              </w:rPr>
            </w:pPr>
            <w:r w:rsidRPr="00175A34">
              <w:rPr>
                <w:color w:val="000000"/>
                <w:sz w:val="20"/>
                <w:szCs w:val="20"/>
                <w:lang w:eastAsia="en-CA"/>
              </w:rPr>
              <w:t>232.77</w:t>
            </w:r>
          </w:p>
        </w:tc>
        <w:tc>
          <w:tcPr>
            <w:tcW w:w="986" w:type="pct"/>
            <w:tcBorders>
              <w:top w:val="nil"/>
              <w:left w:val="nil"/>
              <w:bottom w:val="single" w:sz="4" w:space="0" w:color="auto"/>
              <w:right w:val="single" w:sz="4" w:space="0" w:color="auto"/>
            </w:tcBorders>
            <w:noWrap/>
            <w:vAlign w:val="center"/>
            <w:hideMark/>
          </w:tcPr>
          <w:p w14:paraId="726EF55F" w14:textId="77777777" w:rsidR="00C74282" w:rsidRPr="00175A34" w:rsidRDefault="00C74282">
            <w:pPr>
              <w:jc w:val="center"/>
              <w:rPr>
                <w:color w:val="000000"/>
                <w:sz w:val="20"/>
                <w:szCs w:val="20"/>
                <w:lang w:eastAsia="en-CA"/>
              </w:rPr>
            </w:pPr>
            <w:r>
              <w:rPr>
                <w:color w:val="000000"/>
                <w:sz w:val="20"/>
                <w:szCs w:val="20"/>
                <w:lang w:eastAsia="en-CA"/>
              </w:rPr>
              <w:t>2</w:t>
            </w:r>
          </w:p>
        </w:tc>
        <w:tc>
          <w:tcPr>
            <w:tcW w:w="834" w:type="pct"/>
            <w:tcBorders>
              <w:top w:val="nil"/>
              <w:left w:val="nil"/>
              <w:bottom w:val="single" w:sz="4" w:space="0" w:color="auto"/>
              <w:right w:val="single" w:sz="2" w:space="0" w:color="auto"/>
            </w:tcBorders>
            <w:noWrap/>
            <w:hideMark/>
          </w:tcPr>
          <w:p w14:paraId="25C825D0" w14:textId="77777777" w:rsidR="00C74282" w:rsidRPr="00175A34" w:rsidRDefault="00C74282">
            <w:pPr>
              <w:jc w:val="right"/>
              <w:rPr>
                <w:color w:val="000000"/>
                <w:sz w:val="20"/>
                <w:szCs w:val="20"/>
                <w:lang w:eastAsia="en-CA"/>
              </w:rPr>
            </w:pPr>
            <w:r>
              <w:rPr>
                <w:color w:val="000000"/>
                <w:sz w:val="20"/>
                <w:szCs w:val="20"/>
                <w:lang w:eastAsia="en-CA"/>
              </w:rPr>
              <w:t>*</w:t>
            </w:r>
            <w:r w:rsidRPr="00175A34">
              <w:rPr>
                <w:color w:val="000000"/>
                <w:sz w:val="20"/>
                <w:szCs w:val="20"/>
                <w:lang w:eastAsia="en-CA"/>
              </w:rPr>
              <w:t>4.6</w:t>
            </w:r>
            <w:r>
              <w:rPr>
                <w:color w:val="000000"/>
                <w:sz w:val="20"/>
                <w:szCs w:val="20"/>
                <w:lang w:eastAsia="en-CA"/>
              </w:rPr>
              <w:t>6</w:t>
            </w:r>
          </w:p>
        </w:tc>
        <w:tc>
          <w:tcPr>
            <w:tcW w:w="680" w:type="pct"/>
            <w:tcBorders>
              <w:top w:val="single" w:sz="2" w:space="0" w:color="auto"/>
              <w:left w:val="single" w:sz="2" w:space="0" w:color="auto"/>
              <w:bottom w:val="single" w:sz="2" w:space="0" w:color="auto"/>
              <w:right w:val="single" w:sz="2" w:space="0" w:color="auto"/>
            </w:tcBorders>
            <w:vAlign w:val="center"/>
          </w:tcPr>
          <w:p w14:paraId="0A5F7069" w14:textId="77777777" w:rsidR="00C74282" w:rsidRPr="00175A34" w:rsidRDefault="00C74282">
            <w:pPr>
              <w:jc w:val="center"/>
              <w:rPr>
                <w:color w:val="000000"/>
                <w:sz w:val="20"/>
                <w:szCs w:val="20"/>
                <w:lang w:eastAsia="en-CA"/>
              </w:rPr>
            </w:pPr>
            <w:r>
              <w:rPr>
                <w:color w:val="000000"/>
                <w:sz w:val="20"/>
                <w:szCs w:val="20"/>
                <w:lang w:eastAsia="en-CA"/>
              </w:rPr>
              <w:t>0.3</w:t>
            </w:r>
          </w:p>
        </w:tc>
      </w:tr>
      <w:tr w:rsidR="00C74282" w:rsidRPr="00175A34" w14:paraId="68A1DF27" w14:textId="77777777" w:rsidTr="00C26B2E">
        <w:trPr>
          <w:trHeight w:val="96"/>
        </w:trPr>
        <w:tc>
          <w:tcPr>
            <w:tcW w:w="1590" w:type="pct"/>
            <w:tcBorders>
              <w:top w:val="single" w:sz="4" w:space="0" w:color="auto"/>
              <w:left w:val="single" w:sz="4" w:space="0" w:color="auto"/>
              <w:bottom w:val="single" w:sz="4" w:space="0" w:color="auto"/>
            </w:tcBorders>
            <w:noWrap/>
            <w:hideMark/>
          </w:tcPr>
          <w:p w14:paraId="590A777E" w14:textId="77777777" w:rsidR="00C74282" w:rsidRPr="007F19BB" w:rsidRDefault="00C74282">
            <w:pPr>
              <w:jc w:val="left"/>
              <w:rPr>
                <w:b/>
                <w:bCs/>
                <w:color w:val="000000"/>
                <w:sz w:val="20"/>
                <w:szCs w:val="20"/>
                <w:lang w:eastAsia="en-CA"/>
              </w:rPr>
            </w:pPr>
            <w:r w:rsidRPr="007F19BB">
              <w:rPr>
                <w:b/>
                <w:bCs/>
                <w:color w:val="000000"/>
                <w:sz w:val="20"/>
                <w:szCs w:val="20"/>
                <w:lang w:eastAsia="en-CA"/>
              </w:rPr>
              <w:t>Subtotal AC</w:t>
            </w:r>
          </w:p>
        </w:tc>
        <w:tc>
          <w:tcPr>
            <w:tcW w:w="910" w:type="pct"/>
            <w:tcBorders>
              <w:top w:val="single" w:sz="4" w:space="0" w:color="auto"/>
              <w:bottom w:val="single" w:sz="4" w:space="0" w:color="auto"/>
            </w:tcBorders>
            <w:noWrap/>
            <w:hideMark/>
          </w:tcPr>
          <w:p w14:paraId="0196F365" w14:textId="77777777" w:rsidR="00C74282" w:rsidRPr="007F19BB" w:rsidRDefault="00C74282">
            <w:pPr>
              <w:jc w:val="right"/>
              <w:rPr>
                <w:b/>
                <w:bCs/>
                <w:color w:val="000000"/>
                <w:sz w:val="20"/>
                <w:szCs w:val="20"/>
                <w:lang w:eastAsia="en-CA"/>
              </w:rPr>
            </w:pPr>
          </w:p>
        </w:tc>
        <w:tc>
          <w:tcPr>
            <w:tcW w:w="986" w:type="pct"/>
            <w:tcBorders>
              <w:top w:val="single" w:sz="4" w:space="0" w:color="auto"/>
              <w:bottom w:val="single" w:sz="4" w:space="0" w:color="auto"/>
              <w:right w:val="single" w:sz="4" w:space="0" w:color="auto"/>
            </w:tcBorders>
            <w:noWrap/>
            <w:vAlign w:val="center"/>
            <w:hideMark/>
          </w:tcPr>
          <w:p w14:paraId="17041C45" w14:textId="77777777" w:rsidR="00C74282" w:rsidRPr="007F19BB" w:rsidRDefault="00C74282">
            <w:pPr>
              <w:jc w:val="center"/>
              <w:rPr>
                <w:b/>
                <w:bCs/>
                <w:color w:val="000000"/>
                <w:sz w:val="20"/>
                <w:szCs w:val="20"/>
                <w:lang w:eastAsia="en-CA"/>
              </w:rPr>
            </w:pPr>
          </w:p>
        </w:tc>
        <w:tc>
          <w:tcPr>
            <w:tcW w:w="834" w:type="pct"/>
            <w:tcBorders>
              <w:top w:val="nil"/>
              <w:left w:val="single" w:sz="4" w:space="0" w:color="auto"/>
              <w:bottom w:val="single" w:sz="4" w:space="0" w:color="auto"/>
              <w:right w:val="single" w:sz="2" w:space="0" w:color="auto"/>
            </w:tcBorders>
            <w:noWrap/>
            <w:hideMark/>
          </w:tcPr>
          <w:p w14:paraId="13BD4DD9" w14:textId="77777777" w:rsidR="00C74282" w:rsidRPr="007F19BB" w:rsidRDefault="00C74282">
            <w:pPr>
              <w:jc w:val="right"/>
              <w:rPr>
                <w:b/>
                <w:bCs/>
                <w:color w:val="000000"/>
                <w:sz w:val="20"/>
                <w:szCs w:val="20"/>
                <w:lang w:eastAsia="en-CA"/>
              </w:rPr>
            </w:pPr>
            <w:r w:rsidRPr="007F19BB">
              <w:rPr>
                <w:b/>
                <w:bCs/>
                <w:color w:val="000000"/>
                <w:sz w:val="20"/>
                <w:szCs w:val="20"/>
                <w:lang w:eastAsia="en-CA"/>
              </w:rPr>
              <w:t>154.66</w:t>
            </w:r>
          </w:p>
        </w:tc>
        <w:tc>
          <w:tcPr>
            <w:tcW w:w="680" w:type="pct"/>
            <w:tcBorders>
              <w:top w:val="single" w:sz="2" w:space="0" w:color="auto"/>
              <w:left w:val="single" w:sz="2" w:space="0" w:color="auto"/>
              <w:bottom w:val="single" w:sz="2" w:space="0" w:color="auto"/>
              <w:right w:val="single" w:sz="2" w:space="0" w:color="auto"/>
            </w:tcBorders>
            <w:vAlign w:val="center"/>
          </w:tcPr>
          <w:p w14:paraId="60604773" w14:textId="77777777" w:rsidR="00C74282" w:rsidRPr="007F19BB" w:rsidRDefault="00C74282">
            <w:pPr>
              <w:jc w:val="center"/>
              <w:rPr>
                <w:b/>
                <w:bCs/>
                <w:color w:val="000000"/>
                <w:sz w:val="20"/>
                <w:szCs w:val="20"/>
                <w:lang w:eastAsia="en-CA"/>
              </w:rPr>
            </w:pPr>
            <w:r w:rsidRPr="007F19BB">
              <w:rPr>
                <w:b/>
                <w:bCs/>
                <w:color w:val="000000"/>
                <w:sz w:val="20"/>
                <w:szCs w:val="20"/>
                <w:lang w:eastAsia="en-CA"/>
              </w:rPr>
              <w:t>9.0</w:t>
            </w:r>
          </w:p>
        </w:tc>
      </w:tr>
      <w:tr w:rsidR="00C74282" w:rsidRPr="00175A34" w14:paraId="45460E20" w14:textId="77777777" w:rsidTr="00C26B2E">
        <w:trPr>
          <w:trHeight w:val="283"/>
        </w:trPr>
        <w:tc>
          <w:tcPr>
            <w:tcW w:w="5000" w:type="pct"/>
            <w:gridSpan w:val="5"/>
            <w:tcBorders>
              <w:top w:val="nil"/>
              <w:left w:val="single" w:sz="4" w:space="0" w:color="auto"/>
              <w:bottom w:val="single" w:sz="4" w:space="0" w:color="auto"/>
              <w:right w:val="single" w:sz="2" w:space="0" w:color="auto"/>
            </w:tcBorders>
            <w:noWrap/>
            <w:vAlign w:val="center"/>
            <w:hideMark/>
          </w:tcPr>
          <w:p w14:paraId="24FAD18F" w14:textId="77777777" w:rsidR="00C74282" w:rsidRPr="00175A34" w:rsidRDefault="00C74282">
            <w:pPr>
              <w:jc w:val="center"/>
              <w:rPr>
                <w:b/>
                <w:bCs/>
                <w:color w:val="000000"/>
                <w:sz w:val="20"/>
                <w:szCs w:val="20"/>
                <w:lang w:eastAsia="en-CA"/>
              </w:rPr>
            </w:pPr>
            <w:r w:rsidRPr="00175A34">
              <w:rPr>
                <w:b/>
                <w:bCs/>
                <w:color w:val="000000"/>
                <w:sz w:val="20"/>
                <w:szCs w:val="20"/>
                <w:lang w:eastAsia="en-CA"/>
              </w:rPr>
              <w:t>Commercial and industrial refrigeration</w:t>
            </w:r>
          </w:p>
        </w:tc>
      </w:tr>
      <w:tr w:rsidR="00C74282" w:rsidRPr="00175A34" w14:paraId="49B1006C" w14:textId="77777777" w:rsidTr="00C26B2E">
        <w:trPr>
          <w:trHeight w:val="175"/>
        </w:trPr>
        <w:tc>
          <w:tcPr>
            <w:tcW w:w="1590" w:type="pct"/>
            <w:tcBorders>
              <w:top w:val="nil"/>
              <w:left w:val="single" w:sz="4" w:space="0" w:color="auto"/>
              <w:bottom w:val="single" w:sz="4" w:space="0" w:color="auto"/>
              <w:right w:val="single" w:sz="4" w:space="0" w:color="auto"/>
            </w:tcBorders>
            <w:noWrap/>
            <w:hideMark/>
          </w:tcPr>
          <w:p w14:paraId="2B98BDCA" w14:textId="77777777" w:rsidR="00C74282" w:rsidRPr="00175A34" w:rsidRDefault="00C74282">
            <w:pPr>
              <w:jc w:val="left"/>
              <w:rPr>
                <w:color w:val="000000"/>
                <w:sz w:val="20"/>
                <w:szCs w:val="20"/>
                <w:lang w:eastAsia="en-CA"/>
              </w:rPr>
            </w:pPr>
            <w:r w:rsidRPr="00175A34">
              <w:rPr>
                <w:color w:val="000000"/>
                <w:sz w:val="20"/>
                <w:szCs w:val="20"/>
                <w:lang w:eastAsia="en-CA"/>
              </w:rPr>
              <w:t>Supermarkets</w:t>
            </w:r>
          </w:p>
        </w:tc>
        <w:tc>
          <w:tcPr>
            <w:tcW w:w="910" w:type="pct"/>
            <w:tcBorders>
              <w:top w:val="nil"/>
              <w:left w:val="nil"/>
              <w:bottom w:val="single" w:sz="4" w:space="0" w:color="auto"/>
              <w:right w:val="single" w:sz="4" w:space="0" w:color="auto"/>
            </w:tcBorders>
            <w:noWrap/>
            <w:hideMark/>
          </w:tcPr>
          <w:p w14:paraId="1DB5B1E5" w14:textId="77777777" w:rsidR="00C74282" w:rsidRPr="00175A34" w:rsidRDefault="00C74282">
            <w:pPr>
              <w:jc w:val="right"/>
              <w:rPr>
                <w:color w:val="000000"/>
                <w:sz w:val="20"/>
                <w:szCs w:val="20"/>
                <w:lang w:eastAsia="en-CA"/>
              </w:rPr>
            </w:pPr>
            <w:r w:rsidRPr="00175A34">
              <w:rPr>
                <w:color w:val="000000"/>
                <w:sz w:val="20"/>
                <w:szCs w:val="20"/>
                <w:lang w:eastAsia="en-CA"/>
              </w:rPr>
              <w:t>1,8</w:t>
            </w:r>
            <w:r>
              <w:rPr>
                <w:color w:val="000000"/>
                <w:sz w:val="20"/>
                <w:szCs w:val="20"/>
                <w:lang w:eastAsia="en-CA"/>
              </w:rPr>
              <w:t>33,304</w:t>
            </w:r>
          </w:p>
        </w:tc>
        <w:tc>
          <w:tcPr>
            <w:tcW w:w="986" w:type="pct"/>
            <w:tcBorders>
              <w:top w:val="nil"/>
              <w:left w:val="nil"/>
              <w:bottom w:val="single" w:sz="4" w:space="0" w:color="auto"/>
              <w:right w:val="single" w:sz="4" w:space="0" w:color="auto"/>
            </w:tcBorders>
            <w:noWrap/>
            <w:vAlign w:val="center"/>
            <w:hideMark/>
          </w:tcPr>
          <w:p w14:paraId="5E766AEB" w14:textId="77777777" w:rsidR="00C74282" w:rsidRPr="00175A34" w:rsidRDefault="00C74282">
            <w:pPr>
              <w:jc w:val="center"/>
              <w:rPr>
                <w:color w:val="000000"/>
                <w:sz w:val="20"/>
                <w:szCs w:val="20"/>
                <w:lang w:eastAsia="en-CA"/>
              </w:rPr>
            </w:pPr>
            <w:r w:rsidRPr="00175A34">
              <w:rPr>
                <w:color w:val="000000"/>
                <w:sz w:val="20"/>
                <w:szCs w:val="20"/>
                <w:lang w:eastAsia="en-CA"/>
              </w:rPr>
              <w:t>40</w:t>
            </w:r>
          </w:p>
        </w:tc>
        <w:tc>
          <w:tcPr>
            <w:tcW w:w="834" w:type="pct"/>
            <w:tcBorders>
              <w:top w:val="nil"/>
              <w:left w:val="nil"/>
              <w:bottom w:val="single" w:sz="4" w:space="0" w:color="auto"/>
              <w:right w:val="single" w:sz="2" w:space="0" w:color="auto"/>
            </w:tcBorders>
            <w:noWrap/>
            <w:hideMark/>
          </w:tcPr>
          <w:p w14:paraId="7FF09335" w14:textId="77777777" w:rsidR="00C74282" w:rsidRPr="00175A34" w:rsidRDefault="00C74282">
            <w:pPr>
              <w:jc w:val="right"/>
              <w:rPr>
                <w:color w:val="000000"/>
                <w:sz w:val="20"/>
                <w:szCs w:val="20"/>
                <w:lang w:eastAsia="en-CA"/>
              </w:rPr>
            </w:pPr>
            <w:r w:rsidRPr="00175A34">
              <w:rPr>
                <w:color w:val="000000"/>
                <w:sz w:val="20"/>
                <w:szCs w:val="20"/>
                <w:lang w:eastAsia="en-CA"/>
              </w:rPr>
              <w:t>7</w:t>
            </w:r>
            <w:r>
              <w:rPr>
                <w:color w:val="000000"/>
                <w:sz w:val="20"/>
                <w:szCs w:val="20"/>
                <w:lang w:eastAsia="en-CA"/>
              </w:rPr>
              <w:t>53</w:t>
            </w:r>
            <w:r w:rsidRPr="00175A34">
              <w:rPr>
                <w:color w:val="000000"/>
                <w:sz w:val="20"/>
                <w:szCs w:val="20"/>
                <w:lang w:eastAsia="en-CA"/>
              </w:rPr>
              <w:t>.</w:t>
            </w:r>
            <w:r>
              <w:rPr>
                <w:color w:val="000000"/>
                <w:sz w:val="20"/>
                <w:szCs w:val="20"/>
                <w:lang w:eastAsia="en-CA"/>
              </w:rPr>
              <w:t>00</w:t>
            </w:r>
          </w:p>
        </w:tc>
        <w:tc>
          <w:tcPr>
            <w:tcW w:w="680" w:type="pct"/>
            <w:tcBorders>
              <w:top w:val="single" w:sz="2" w:space="0" w:color="auto"/>
              <w:left w:val="single" w:sz="2" w:space="0" w:color="auto"/>
              <w:bottom w:val="single" w:sz="2" w:space="0" w:color="auto"/>
              <w:right w:val="single" w:sz="2" w:space="0" w:color="auto"/>
            </w:tcBorders>
            <w:vAlign w:val="center"/>
          </w:tcPr>
          <w:p w14:paraId="4B4C504A" w14:textId="77777777" w:rsidR="00C74282" w:rsidRPr="00175A34" w:rsidRDefault="00C74282">
            <w:pPr>
              <w:jc w:val="center"/>
              <w:rPr>
                <w:color w:val="000000"/>
                <w:sz w:val="20"/>
                <w:szCs w:val="20"/>
                <w:lang w:eastAsia="en-CA"/>
              </w:rPr>
            </w:pPr>
            <w:r>
              <w:rPr>
                <w:color w:val="000000"/>
                <w:sz w:val="20"/>
                <w:szCs w:val="20"/>
                <w:lang w:eastAsia="en-CA"/>
              </w:rPr>
              <w:t>44.1</w:t>
            </w:r>
          </w:p>
        </w:tc>
      </w:tr>
      <w:tr w:rsidR="00C74282" w:rsidRPr="00175A34" w14:paraId="0E7C69B3" w14:textId="77777777" w:rsidTr="00C26B2E">
        <w:trPr>
          <w:trHeight w:val="78"/>
        </w:trPr>
        <w:tc>
          <w:tcPr>
            <w:tcW w:w="1590" w:type="pct"/>
            <w:tcBorders>
              <w:top w:val="nil"/>
              <w:left w:val="single" w:sz="4" w:space="0" w:color="auto"/>
              <w:bottom w:val="single" w:sz="4" w:space="0" w:color="auto"/>
              <w:right w:val="single" w:sz="4" w:space="0" w:color="auto"/>
            </w:tcBorders>
            <w:noWrap/>
            <w:hideMark/>
          </w:tcPr>
          <w:p w14:paraId="266A0B66" w14:textId="77777777" w:rsidR="00C74282" w:rsidRPr="00175A34" w:rsidRDefault="00C74282">
            <w:pPr>
              <w:jc w:val="left"/>
              <w:rPr>
                <w:color w:val="000000"/>
                <w:sz w:val="20"/>
                <w:szCs w:val="20"/>
                <w:lang w:eastAsia="en-CA"/>
              </w:rPr>
            </w:pPr>
            <w:r w:rsidRPr="00175A34">
              <w:rPr>
                <w:color w:val="000000"/>
                <w:sz w:val="20"/>
                <w:szCs w:val="20"/>
                <w:lang w:eastAsia="en-CA"/>
              </w:rPr>
              <w:t>Small</w:t>
            </w:r>
            <w:r>
              <w:rPr>
                <w:color w:val="000000"/>
                <w:sz w:val="20"/>
                <w:szCs w:val="20"/>
                <w:lang w:eastAsia="en-CA"/>
              </w:rPr>
              <w:t xml:space="preserve"> retail</w:t>
            </w:r>
            <w:r w:rsidRPr="00175A34">
              <w:rPr>
                <w:color w:val="000000"/>
                <w:sz w:val="20"/>
                <w:szCs w:val="20"/>
                <w:lang w:eastAsia="en-CA"/>
              </w:rPr>
              <w:t xml:space="preserve"> stores</w:t>
            </w:r>
          </w:p>
        </w:tc>
        <w:tc>
          <w:tcPr>
            <w:tcW w:w="910" w:type="pct"/>
            <w:tcBorders>
              <w:top w:val="nil"/>
              <w:left w:val="nil"/>
              <w:bottom w:val="single" w:sz="4" w:space="0" w:color="auto"/>
              <w:right w:val="single" w:sz="4" w:space="0" w:color="auto"/>
            </w:tcBorders>
            <w:noWrap/>
            <w:hideMark/>
          </w:tcPr>
          <w:p w14:paraId="4D440B91" w14:textId="77777777" w:rsidR="00C74282" w:rsidRPr="00175A34" w:rsidRDefault="00C74282">
            <w:pPr>
              <w:jc w:val="right"/>
              <w:rPr>
                <w:color w:val="000000"/>
                <w:sz w:val="20"/>
                <w:szCs w:val="20"/>
                <w:lang w:eastAsia="en-CA"/>
              </w:rPr>
            </w:pPr>
            <w:r>
              <w:rPr>
                <w:color w:val="000000"/>
                <w:sz w:val="20"/>
                <w:szCs w:val="20"/>
                <w:lang w:eastAsia="en-CA"/>
              </w:rPr>
              <w:t>n/a</w:t>
            </w:r>
          </w:p>
        </w:tc>
        <w:tc>
          <w:tcPr>
            <w:tcW w:w="986" w:type="pct"/>
            <w:tcBorders>
              <w:top w:val="nil"/>
              <w:left w:val="nil"/>
              <w:bottom w:val="single" w:sz="4" w:space="0" w:color="auto"/>
              <w:right w:val="single" w:sz="4" w:space="0" w:color="auto"/>
            </w:tcBorders>
            <w:noWrap/>
            <w:vAlign w:val="center"/>
            <w:hideMark/>
          </w:tcPr>
          <w:p w14:paraId="467C8667" w14:textId="77777777" w:rsidR="00C74282" w:rsidRPr="00175A34" w:rsidRDefault="00C74282">
            <w:pPr>
              <w:jc w:val="center"/>
              <w:rPr>
                <w:color w:val="000000"/>
                <w:sz w:val="20"/>
                <w:szCs w:val="20"/>
                <w:lang w:eastAsia="en-CA"/>
              </w:rPr>
            </w:pPr>
            <w:r>
              <w:rPr>
                <w:color w:val="000000"/>
                <w:sz w:val="20"/>
                <w:szCs w:val="20"/>
                <w:lang w:eastAsia="en-CA"/>
              </w:rPr>
              <w:t>n/a</w:t>
            </w:r>
          </w:p>
        </w:tc>
        <w:tc>
          <w:tcPr>
            <w:tcW w:w="834" w:type="pct"/>
            <w:tcBorders>
              <w:top w:val="nil"/>
              <w:left w:val="nil"/>
              <w:bottom w:val="single" w:sz="4" w:space="0" w:color="auto"/>
              <w:right w:val="single" w:sz="2" w:space="0" w:color="auto"/>
            </w:tcBorders>
            <w:noWrap/>
            <w:hideMark/>
          </w:tcPr>
          <w:p w14:paraId="323CF742" w14:textId="77777777" w:rsidR="00C74282" w:rsidRPr="00175A34" w:rsidRDefault="00C74282">
            <w:pPr>
              <w:jc w:val="right"/>
              <w:rPr>
                <w:color w:val="000000"/>
                <w:sz w:val="20"/>
                <w:szCs w:val="20"/>
                <w:lang w:eastAsia="en-CA"/>
              </w:rPr>
            </w:pPr>
            <w:r>
              <w:rPr>
                <w:color w:val="000000"/>
                <w:sz w:val="20"/>
                <w:szCs w:val="20"/>
                <w:lang w:eastAsia="en-CA"/>
              </w:rPr>
              <w:t>250</w:t>
            </w:r>
            <w:r w:rsidRPr="00175A34">
              <w:rPr>
                <w:color w:val="000000"/>
                <w:sz w:val="20"/>
                <w:szCs w:val="20"/>
                <w:lang w:eastAsia="en-CA"/>
              </w:rPr>
              <w:t>.</w:t>
            </w:r>
            <w:r>
              <w:rPr>
                <w:color w:val="000000"/>
                <w:sz w:val="20"/>
                <w:szCs w:val="20"/>
                <w:lang w:eastAsia="en-CA"/>
              </w:rPr>
              <w:t>00</w:t>
            </w:r>
          </w:p>
        </w:tc>
        <w:tc>
          <w:tcPr>
            <w:tcW w:w="680" w:type="pct"/>
            <w:tcBorders>
              <w:top w:val="single" w:sz="2" w:space="0" w:color="auto"/>
              <w:left w:val="single" w:sz="2" w:space="0" w:color="auto"/>
              <w:bottom w:val="single" w:sz="2" w:space="0" w:color="auto"/>
              <w:right w:val="single" w:sz="2" w:space="0" w:color="auto"/>
            </w:tcBorders>
            <w:vAlign w:val="center"/>
          </w:tcPr>
          <w:p w14:paraId="67E670A5" w14:textId="77777777" w:rsidR="00C74282" w:rsidRPr="00175A34" w:rsidRDefault="00C74282">
            <w:pPr>
              <w:jc w:val="center"/>
              <w:rPr>
                <w:color w:val="000000"/>
                <w:sz w:val="20"/>
                <w:szCs w:val="20"/>
                <w:lang w:eastAsia="en-CA"/>
              </w:rPr>
            </w:pPr>
            <w:r>
              <w:rPr>
                <w:color w:val="000000"/>
                <w:sz w:val="20"/>
                <w:szCs w:val="20"/>
                <w:lang w:eastAsia="en-CA"/>
              </w:rPr>
              <w:t>14.6</w:t>
            </w:r>
          </w:p>
        </w:tc>
      </w:tr>
      <w:tr w:rsidR="00C74282" w:rsidRPr="00175A34" w14:paraId="6AF6D4CD" w14:textId="77777777" w:rsidTr="00C26B2E">
        <w:trPr>
          <w:trHeight w:val="45"/>
        </w:trPr>
        <w:tc>
          <w:tcPr>
            <w:tcW w:w="1590" w:type="pct"/>
            <w:tcBorders>
              <w:top w:val="nil"/>
              <w:left w:val="single" w:sz="4" w:space="0" w:color="auto"/>
              <w:bottom w:val="single" w:sz="4" w:space="0" w:color="auto"/>
              <w:right w:val="single" w:sz="4" w:space="0" w:color="auto"/>
            </w:tcBorders>
            <w:noWrap/>
            <w:hideMark/>
          </w:tcPr>
          <w:p w14:paraId="55EF9FE3" w14:textId="77777777" w:rsidR="00C74282" w:rsidRPr="00175A34" w:rsidRDefault="00C74282">
            <w:pPr>
              <w:jc w:val="left"/>
              <w:rPr>
                <w:color w:val="000000"/>
                <w:sz w:val="20"/>
                <w:szCs w:val="20"/>
                <w:lang w:eastAsia="en-CA"/>
              </w:rPr>
            </w:pPr>
            <w:r w:rsidRPr="00175A34">
              <w:rPr>
                <w:color w:val="000000"/>
                <w:sz w:val="20"/>
                <w:szCs w:val="20"/>
                <w:lang w:eastAsia="en-CA"/>
              </w:rPr>
              <w:t>Fisheries</w:t>
            </w:r>
          </w:p>
        </w:tc>
        <w:tc>
          <w:tcPr>
            <w:tcW w:w="910" w:type="pct"/>
            <w:tcBorders>
              <w:top w:val="nil"/>
              <w:left w:val="nil"/>
              <w:bottom w:val="single" w:sz="4" w:space="0" w:color="auto"/>
              <w:right w:val="single" w:sz="4" w:space="0" w:color="auto"/>
            </w:tcBorders>
            <w:noWrap/>
            <w:hideMark/>
          </w:tcPr>
          <w:p w14:paraId="64D5B994" w14:textId="77777777" w:rsidR="00C74282" w:rsidRPr="00175A34" w:rsidRDefault="00C74282">
            <w:pPr>
              <w:jc w:val="right"/>
              <w:rPr>
                <w:color w:val="000000"/>
                <w:sz w:val="20"/>
                <w:szCs w:val="20"/>
                <w:lang w:eastAsia="en-CA"/>
              </w:rPr>
            </w:pPr>
            <w:r w:rsidRPr="00175A34">
              <w:rPr>
                <w:color w:val="000000"/>
                <w:sz w:val="20"/>
                <w:szCs w:val="20"/>
                <w:lang w:eastAsia="en-CA"/>
              </w:rPr>
              <w:t>217.99</w:t>
            </w:r>
          </w:p>
        </w:tc>
        <w:tc>
          <w:tcPr>
            <w:tcW w:w="986" w:type="pct"/>
            <w:tcBorders>
              <w:top w:val="nil"/>
              <w:left w:val="nil"/>
              <w:bottom w:val="single" w:sz="4" w:space="0" w:color="auto"/>
              <w:right w:val="single" w:sz="4" w:space="0" w:color="auto"/>
            </w:tcBorders>
            <w:noWrap/>
            <w:vAlign w:val="center"/>
            <w:hideMark/>
          </w:tcPr>
          <w:p w14:paraId="763D551A" w14:textId="77777777" w:rsidR="00C74282" w:rsidRPr="00175A34" w:rsidRDefault="00C74282">
            <w:pPr>
              <w:jc w:val="center"/>
              <w:rPr>
                <w:color w:val="000000"/>
                <w:sz w:val="20"/>
                <w:szCs w:val="20"/>
                <w:lang w:eastAsia="en-CA"/>
              </w:rPr>
            </w:pPr>
            <w:r w:rsidRPr="00175A34">
              <w:rPr>
                <w:color w:val="000000"/>
                <w:sz w:val="20"/>
                <w:szCs w:val="20"/>
                <w:lang w:eastAsia="en-CA"/>
              </w:rPr>
              <w:t>252</w:t>
            </w:r>
          </w:p>
        </w:tc>
        <w:tc>
          <w:tcPr>
            <w:tcW w:w="834" w:type="pct"/>
            <w:tcBorders>
              <w:top w:val="nil"/>
              <w:left w:val="nil"/>
              <w:bottom w:val="single" w:sz="4" w:space="0" w:color="auto"/>
              <w:right w:val="single" w:sz="2" w:space="0" w:color="auto"/>
            </w:tcBorders>
            <w:noWrap/>
            <w:hideMark/>
          </w:tcPr>
          <w:p w14:paraId="29F6CDB1" w14:textId="77777777" w:rsidR="00C74282" w:rsidRPr="00175A34" w:rsidRDefault="00C74282">
            <w:pPr>
              <w:jc w:val="right"/>
              <w:rPr>
                <w:color w:val="000000"/>
                <w:sz w:val="20"/>
                <w:szCs w:val="20"/>
                <w:lang w:eastAsia="en-CA"/>
              </w:rPr>
            </w:pPr>
            <w:r w:rsidRPr="00175A34">
              <w:rPr>
                <w:color w:val="000000"/>
                <w:sz w:val="20"/>
                <w:szCs w:val="20"/>
                <w:lang w:eastAsia="en-CA"/>
              </w:rPr>
              <w:t>549.</w:t>
            </w:r>
            <w:r>
              <w:rPr>
                <w:color w:val="000000"/>
                <w:sz w:val="20"/>
                <w:szCs w:val="20"/>
                <w:lang w:eastAsia="en-CA"/>
              </w:rPr>
              <w:t>0</w:t>
            </w:r>
            <w:r w:rsidRPr="00175A34">
              <w:rPr>
                <w:color w:val="000000"/>
                <w:sz w:val="20"/>
                <w:szCs w:val="20"/>
                <w:lang w:eastAsia="en-CA"/>
              </w:rPr>
              <w:t>0</w:t>
            </w:r>
          </w:p>
        </w:tc>
        <w:tc>
          <w:tcPr>
            <w:tcW w:w="680" w:type="pct"/>
            <w:tcBorders>
              <w:top w:val="single" w:sz="2" w:space="0" w:color="auto"/>
              <w:left w:val="single" w:sz="2" w:space="0" w:color="auto"/>
              <w:bottom w:val="single" w:sz="2" w:space="0" w:color="auto"/>
              <w:right w:val="single" w:sz="2" w:space="0" w:color="auto"/>
            </w:tcBorders>
            <w:vAlign w:val="center"/>
          </w:tcPr>
          <w:p w14:paraId="7C3DD3E4" w14:textId="77777777" w:rsidR="00C74282" w:rsidRPr="00175A34" w:rsidRDefault="00C74282">
            <w:pPr>
              <w:jc w:val="center"/>
              <w:rPr>
                <w:color w:val="000000"/>
                <w:sz w:val="20"/>
                <w:szCs w:val="20"/>
                <w:lang w:eastAsia="en-CA"/>
              </w:rPr>
            </w:pPr>
            <w:r>
              <w:rPr>
                <w:color w:val="000000"/>
                <w:sz w:val="20"/>
                <w:szCs w:val="20"/>
                <w:lang w:eastAsia="en-CA"/>
              </w:rPr>
              <w:t>32.1</w:t>
            </w:r>
          </w:p>
        </w:tc>
      </w:tr>
      <w:tr w:rsidR="00C74282" w:rsidRPr="00175A34" w14:paraId="775CA81C" w14:textId="77777777" w:rsidTr="00C26B2E">
        <w:trPr>
          <w:trHeight w:val="45"/>
        </w:trPr>
        <w:tc>
          <w:tcPr>
            <w:tcW w:w="1590" w:type="pct"/>
            <w:tcBorders>
              <w:top w:val="nil"/>
              <w:left w:val="single" w:sz="4" w:space="0" w:color="auto"/>
              <w:bottom w:val="single" w:sz="4" w:space="0" w:color="auto"/>
              <w:right w:val="single" w:sz="4" w:space="0" w:color="auto"/>
            </w:tcBorders>
            <w:noWrap/>
            <w:hideMark/>
          </w:tcPr>
          <w:p w14:paraId="1A4EA9CC" w14:textId="77777777" w:rsidR="00C74282" w:rsidRPr="00175A34" w:rsidRDefault="00C74282">
            <w:pPr>
              <w:jc w:val="left"/>
              <w:rPr>
                <w:color w:val="000000"/>
                <w:sz w:val="20"/>
                <w:szCs w:val="20"/>
                <w:lang w:eastAsia="en-CA"/>
              </w:rPr>
            </w:pPr>
            <w:r w:rsidRPr="00175A34">
              <w:rPr>
                <w:color w:val="000000"/>
                <w:sz w:val="20"/>
                <w:szCs w:val="20"/>
                <w:lang w:eastAsia="en-CA"/>
              </w:rPr>
              <w:t>Ice cream, winery</w:t>
            </w:r>
            <w:r>
              <w:rPr>
                <w:color w:val="000000"/>
                <w:sz w:val="20"/>
                <w:szCs w:val="20"/>
                <w:lang w:eastAsia="en-CA"/>
              </w:rPr>
              <w:t>,</w:t>
            </w:r>
            <w:r w:rsidRPr="00175A34">
              <w:rPr>
                <w:color w:val="000000"/>
                <w:sz w:val="20"/>
                <w:szCs w:val="20"/>
                <w:lang w:eastAsia="en-CA"/>
              </w:rPr>
              <w:t xml:space="preserve"> </w:t>
            </w:r>
            <w:r>
              <w:rPr>
                <w:color w:val="000000"/>
                <w:sz w:val="20"/>
                <w:szCs w:val="20"/>
                <w:lang w:eastAsia="en-CA"/>
              </w:rPr>
              <w:t>d</w:t>
            </w:r>
            <w:r w:rsidRPr="00175A34">
              <w:rPr>
                <w:color w:val="000000"/>
                <w:sz w:val="20"/>
                <w:szCs w:val="20"/>
                <w:lang w:eastAsia="en-CA"/>
              </w:rPr>
              <w:t>airy farms</w:t>
            </w:r>
          </w:p>
        </w:tc>
        <w:tc>
          <w:tcPr>
            <w:tcW w:w="910" w:type="pct"/>
            <w:tcBorders>
              <w:top w:val="nil"/>
              <w:left w:val="nil"/>
              <w:bottom w:val="single" w:sz="4" w:space="0" w:color="auto"/>
              <w:right w:val="single" w:sz="4" w:space="0" w:color="auto"/>
            </w:tcBorders>
            <w:noWrap/>
            <w:hideMark/>
          </w:tcPr>
          <w:p w14:paraId="56D4AB2F" w14:textId="77777777" w:rsidR="00C74282" w:rsidRPr="00175A34" w:rsidRDefault="00C74282">
            <w:pPr>
              <w:jc w:val="right"/>
              <w:rPr>
                <w:color w:val="000000"/>
                <w:sz w:val="20"/>
                <w:szCs w:val="20"/>
                <w:lang w:eastAsia="en-CA"/>
              </w:rPr>
            </w:pPr>
            <w:r w:rsidRPr="00175A34">
              <w:rPr>
                <w:color w:val="000000"/>
                <w:sz w:val="20"/>
                <w:szCs w:val="20"/>
                <w:lang w:eastAsia="en-CA"/>
              </w:rPr>
              <w:t>132.96</w:t>
            </w:r>
          </w:p>
        </w:tc>
        <w:tc>
          <w:tcPr>
            <w:tcW w:w="986" w:type="pct"/>
            <w:tcBorders>
              <w:top w:val="nil"/>
              <w:left w:val="nil"/>
              <w:bottom w:val="single" w:sz="4" w:space="0" w:color="auto"/>
              <w:right w:val="single" w:sz="4" w:space="0" w:color="auto"/>
            </w:tcBorders>
            <w:noWrap/>
            <w:vAlign w:val="center"/>
            <w:hideMark/>
          </w:tcPr>
          <w:p w14:paraId="37B80D21" w14:textId="77777777" w:rsidR="00C74282" w:rsidRPr="00175A34" w:rsidRDefault="00C74282">
            <w:pPr>
              <w:jc w:val="center"/>
              <w:rPr>
                <w:color w:val="000000"/>
                <w:sz w:val="20"/>
                <w:szCs w:val="20"/>
                <w:lang w:eastAsia="en-CA"/>
              </w:rPr>
            </w:pPr>
            <w:r w:rsidRPr="00175A34">
              <w:rPr>
                <w:color w:val="000000"/>
                <w:sz w:val="20"/>
                <w:szCs w:val="20"/>
                <w:lang w:eastAsia="en-CA"/>
              </w:rPr>
              <w:t>2</w:t>
            </w:r>
          </w:p>
        </w:tc>
        <w:tc>
          <w:tcPr>
            <w:tcW w:w="834" w:type="pct"/>
            <w:tcBorders>
              <w:top w:val="nil"/>
              <w:left w:val="nil"/>
              <w:bottom w:val="single" w:sz="4" w:space="0" w:color="auto"/>
              <w:right w:val="single" w:sz="2" w:space="0" w:color="auto"/>
            </w:tcBorders>
            <w:noWrap/>
            <w:hideMark/>
          </w:tcPr>
          <w:p w14:paraId="2ADC89C6" w14:textId="77777777" w:rsidR="00C74282" w:rsidRPr="00175A34" w:rsidRDefault="00C74282">
            <w:pPr>
              <w:jc w:val="right"/>
              <w:rPr>
                <w:color w:val="000000"/>
                <w:sz w:val="20"/>
                <w:szCs w:val="20"/>
                <w:lang w:eastAsia="en-CA"/>
              </w:rPr>
            </w:pPr>
            <w:r w:rsidRPr="00175A34">
              <w:rPr>
                <w:color w:val="000000"/>
                <w:sz w:val="20"/>
                <w:szCs w:val="20"/>
                <w:lang w:eastAsia="en-CA"/>
              </w:rPr>
              <w:t>2.66</w:t>
            </w:r>
          </w:p>
        </w:tc>
        <w:tc>
          <w:tcPr>
            <w:tcW w:w="680" w:type="pct"/>
            <w:tcBorders>
              <w:top w:val="single" w:sz="2" w:space="0" w:color="auto"/>
              <w:left w:val="single" w:sz="2" w:space="0" w:color="auto"/>
              <w:bottom w:val="single" w:sz="2" w:space="0" w:color="auto"/>
              <w:right w:val="single" w:sz="2" w:space="0" w:color="auto"/>
            </w:tcBorders>
            <w:vAlign w:val="center"/>
          </w:tcPr>
          <w:p w14:paraId="699E4226" w14:textId="77777777" w:rsidR="00C74282" w:rsidRPr="00175A34" w:rsidRDefault="00C74282">
            <w:pPr>
              <w:jc w:val="center"/>
              <w:rPr>
                <w:color w:val="000000"/>
                <w:sz w:val="20"/>
                <w:szCs w:val="20"/>
                <w:lang w:eastAsia="en-CA"/>
              </w:rPr>
            </w:pPr>
            <w:r>
              <w:rPr>
                <w:color w:val="000000"/>
                <w:sz w:val="20"/>
                <w:szCs w:val="20"/>
                <w:lang w:eastAsia="en-CA"/>
              </w:rPr>
              <w:t>0.2</w:t>
            </w:r>
          </w:p>
        </w:tc>
      </w:tr>
      <w:tr w:rsidR="00C74282" w:rsidRPr="00175A34" w14:paraId="7E42EEED" w14:textId="77777777" w:rsidTr="00C26B2E">
        <w:trPr>
          <w:trHeight w:val="75"/>
        </w:trPr>
        <w:tc>
          <w:tcPr>
            <w:tcW w:w="1590" w:type="pct"/>
            <w:tcBorders>
              <w:top w:val="single" w:sz="4" w:space="0" w:color="auto"/>
              <w:left w:val="single" w:sz="4" w:space="0" w:color="auto"/>
              <w:bottom w:val="single" w:sz="4" w:space="0" w:color="auto"/>
            </w:tcBorders>
            <w:noWrap/>
            <w:hideMark/>
          </w:tcPr>
          <w:p w14:paraId="38AA2120" w14:textId="77777777" w:rsidR="00C74282" w:rsidRPr="007F19BB" w:rsidRDefault="00C74282">
            <w:pPr>
              <w:jc w:val="left"/>
              <w:rPr>
                <w:b/>
                <w:bCs/>
                <w:color w:val="000000"/>
                <w:sz w:val="20"/>
                <w:szCs w:val="20"/>
                <w:lang w:eastAsia="en-CA"/>
              </w:rPr>
            </w:pPr>
            <w:r w:rsidRPr="007F19BB">
              <w:rPr>
                <w:b/>
                <w:bCs/>
                <w:color w:val="000000"/>
                <w:sz w:val="20"/>
                <w:szCs w:val="20"/>
                <w:lang w:eastAsia="en-CA"/>
              </w:rPr>
              <w:t xml:space="preserve">Subtotal refrigeration </w:t>
            </w:r>
          </w:p>
        </w:tc>
        <w:tc>
          <w:tcPr>
            <w:tcW w:w="910" w:type="pct"/>
            <w:tcBorders>
              <w:top w:val="single" w:sz="4" w:space="0" w:color="auto"/>
              <w:bottom w:val="single" w:sz="4" w:space="0" w:color="auto"/>
            </w:tcBorders>
            <w:noWrap/>
            <w:hideMark/>
          </w:tcPr>
          <w:p w14:paraId="71C59247" w14:textId="77777777" w:rsidR="00C74282" w:rsidRPr="007F19BB" w:rsidRDefault="00C74282">
            <w:pPr>
              <w:jc w:val="right"/>
              <w:rPr>
                <w:b/>
                <w:bCs/>
                <w:color w:val="000000"/>
                <w:sz w:val="20"/>
                <w:szCs w:val="20"/>
                <w:lang w:eastAsia="en-CA"/>
              </w:rPr>
            </w:pPr>
          </w:p>
        </w:tc>
        <w:tc>
          <w:tcPr>
            <w:tcW w:w="986" w:type="pct"/>
            <w:tcBorders>
              <w:top w:val="single" w:sz="4" w:space="0" w:color="auto"/>
              <w:bottom w:val="single" w:sz="4" w:space="0" w:color="auto"/>
              <w:right w:val="single" w:sz="4" w:space="0" w:color="auto"/>
            </w:tcBorders>
            <w:noWrap/>
            <w:vAlign w:val="center"/>
            <w:hideMark/>
          </w:tcPr>
          <w:p w14:paraId="43899CD6" w14:textId="77777777" w:rsidR="00C74282" w:rsidRPr="007F19BB" w:rsidRDefault="00C74282">
            <w:pPr>
              <w:jc w:val="center"/>
              <w:rPr>
                <w:b/>
                <w:bCs/>
                <w:color w:val="000000"/>
                <w:sz w:val="20"/>
                <w:szCs w:val="20"/>
                <w:lang w:eastAsia="en-CA"/>
              </w:rPr>
            </w:pPr>
          </w:p>
        </w:tc>
        <w:tc>
          <w:tcPr>
            <w:tcW w:w="834" w:type="pct"/>
            <w:tcBorders>
              <w:top w:val="nil"/>
              <w:left w:val="single" w:sz="4" w:space="0" w:color="auto"/>
              <w:bottom w:val="single" w:sz="4" w:space="0" w:color="auto"/>
              <w:right w:val="single" w:sz="2" w:space="0" w:color="auto"/>
            </w:tcBorders>
            <w:noWrap/>
            <w:hideMark/>
          </w:tcPr>
          <w:p w14:paraId="11529F14" w14:textId="77777777" w:rsidR="00C74282" w:rsidRPr="007F19BB" w:rsidRDefault="00C74282">
            <w:pPr>
              <w:jc w:val="right"/>
              <w:rPr>
                <w:b/>
                <w:bCs/>
                <w:color w:val="000000"/>
                <w:sz w:val="20"/>
                <w:szCs w:val="20"/>
                <w:lang w:eastAsia="en-CA"/>
              </w:rPr>
            </w:pPr>
            <w:r w:rsidRPr="007F19BB">
              <w:rPr>
                <w:b/>
                <w:bCs/>
                <w:color w:val="000000"/>
                <w:sz w:val="20"/>
                <w:szCs w:val="20"/>
                <w:lang w:eastAsia="en-CA"/>
              </w:rPr>
              <w:t>1,554.66</w:t>
            </w:r>
          </w:p>
        </w:tc>
        <w:tc>
          <w:tcPr>
            <w:tcW w:w="680" w:type="pct"/>
            <w:tcBorders>
              <w:top w:val="single" w:sz="2" w:space="0" w:color="auto"/>
              <w:left w:val="single" w:sz="2" w:space="0" w:color="auto"/>
              <w:bottom w:val="single" w:sz="2" w:space="0" w:color="auto"/>
              <w:right w:val="single" w:sz="2" w:space="0" w:color="auto"/>
            </w:tcBorders>
            <w:vAlign w:val="center"/>
          </w:tcPr>
          <w:p w14:paraId="29AD73DF" w14:textId="77777777" w:rsidR="00C74282" w:rsidRPr="007F19BB" w:rsidRDefault="00C74282">
            <w:pPr>
              <w:jc w:val="center"/>
              <w:rPr>
                <w:b/>
                <w:bCs/>
                <w:color w:val="000000"/>
                <w:sz w:val="20"/>
                <w:szCs w:val="20"/>
                <w:lang w:eastAsia="en-CA"/>
              </w:rPr>
            </w:pPr>
            <w:r w:rsidRPr="007F19BB">
              <w:rPr>
                <w:b/>
                <w:bCs/>
                <w:color w:val="000000"/>
                <w:sz w:val="20"/>
                <w:szCs w:val="20"/>
                <w:lang w:eastAsia="en-CA"/>
              </w:rPr>
              <w:t>91.0</w:t>
            </w:r>
          </w:p>
        </w:tc>
      </w:tr>
      <w:tr w:rsidR="00C74282" w:rsidRPr="00175A34" w14:paraId="44F894EA" w14:textId="77777777" w:rsidTr="00C26B2E">
        <w:trPr>
          <w:trHeight w:val="120"/>
        </w:trPr>
        <w:tc>
          <w:tcPr>
            <w:tcW w:w="1590" w:type="pct"/>
            <w:tcBorders>
              <w:top w:val="single" w:sz="4" w:space="0" w:color="auto"/>
              <w:left w:val="single" w:sz="4" w:space="0" w:color="auto"/>
              <w:bottom w:val="single" w:sz="4" w:space="0" w:color="auto"/>
            </w:tcBorders>
            <w:noWrap/>
            <w:hideMark/>
          </w:tcPr>
          <w:p w14:paraId="68D4EDC9" w14:textId="77777777" w:rsidR="00C74282" w:rsidRPr="00175A34" w:rsidRDefault="00C74282">
            <w:pPr>
              <w:jc w:val="left"/>
              <w:rPr>
                <w:b/>
                <w:bCs/>
                <w:color w:val="000000"/>
                <w:sz w:val="20"/>
                <w:szCs w:val="20"/>
                <w:lang w:eastAsia="en-CA"/>
              </w:rPr>
            </w:pPr>
            <w:r w:rsidRPr="00175A34">
              <w:rPr>
                <w:b/>
                <w:bCs/>
                <w:color w:val="000000"/>
                <w:sz w:val="20"/>
                <w:szCs w:val="20"/>
                <w:lang w:eastAsia="en-CA"/>
              </w:rPr>
              <w:t>Grand total</w:t>
            </w:r>
          </w:p>
        </w:tc>
        <w:tc>
          <w:tcPr>
            <w:tcW w:w="910" w:type="pct"/>
            <w:tcBorders>
              <w:top w:val="single" w:sz="4" w:space="0" w:color="auto"/>
              <w:bottom w:val="single" w:sz="4" w:space="0" w:color="auto"/>
            </w:tcBorders>
            <w:noWrap/>
            <w:hideMark/>
          </w:tcPr>
          <w:p w14:paraId="4BB3233E" w14:textId="77777777" w:rsidR="00C74282" w:rsidRPr="00175A34" w:rsidRDefault="00C74282">
            <w:pPr>
              <w:jc w:val="right"/>
              <w:rPr>
                <w:b/>
                <w:bCs/>
                <w:color w:val="000000"/>
                <w:sz w:val="20"/>
                <w:szCs w:val="20"/>
                <w:lang w:eastAsia="en-CA"/>
              </w:rPr>
            </w:pPr>
          </w:p>
        </w:tc>
        <w:tc>
          <w:tcPr>
            <w:tcW w:w="986" w:type="pct"/>
            <w:tcBorders>
              <w:top w:val="single" w:sz="4" w:space="0" w:color="auto"/>
              <w:bottom w:val="single" w:sz="4" w:space="0" w:color="auto"/>
              <w:right w:val="single" w:sz="4" w:space="0" w:color="auto"/>
            </w:tcBorders>
            <w:noWrap/>
            <w:vAlign w:val="center"/>
            <w:hideMark/>
          </w:tcPr>
          <w:p w14:paraId="325BD897" w14:textId="77777777" w:rsidR="00C74282" w:rsidRPr="00175A34" w:rsidRDefault="00C74282">
            <w:pPr>
              <w:jc w:val="center"/>
              <w:rPr>
                <w:b/>
                <w:bCs/>
                <w:color w:val="000000"/>
                <w:sz w:val="20"/>
                <w:szCs w:val="20"/>
                <w:lang w:eastAsia="en-CA"/>
              </w:rPr>
            </w:pPr>
          </w:p>
        </w:tc>
        <w:tc>
          <w:tcPr>
            <w:tcW w:w="834" w:type="pct"/>
            <w:tcBorders>
              <w:top w:val="nil"/>
              <w:left w:val="single" w:sz="4" w:space="0" w:color="auto"/>
              <w:bottom w:val="single" w:sz="4" w:space="0" w:color="auto"/>
              <w:right w:val="single" w:sz="2" w:space="0" w:color="auto"/>
            </w:tcBorders>
            <w:noWrap/>
            <w:hideMark/>
          </w:tcPr>
          <w:p w14:paraId="0890F53F" w14:textId="77777777" w:rsidR="00C74282" w:rsidRPr="00175A34" w:rsidRDefault="00C74282">
            <w:pPr>
              <w:jc w:val="right"/>
              <w:rPr>
                <w:b/>
                <w:bCs/>
                <w:color w:val="000000"/>
                <w:sz w:val="20"/>
                <w:szCs w:val="20"/>
                <w:lang w:eastAsia="en-CA"/>
              </w:rPr>
            </w:pPr>
            <w:r w:rsidRPr="00175A34">
              <w:rPr>
                <w:b/>
                <w:bCs/>
                <w:color w:val="000000"/>
                <w:sz w:val="20"/>
                <w:szCs w:val="20"/>
                <w:lang w:eastAsia="en-CA"/>
              </w:rPr>
              <w:t>1,</w:t>
            </w:r>
            <w:r>
              <w:rPr>
                <w:b/>
                <w:bCs/>
                <w:color w:val="000000"/>
                <w:sz w:val="20"/>
                <w:szCs w:val="20"/>
                <w:lang w:eastAsia="en-CA"/>
              </w:rPr>
              <w:t>709.32</w:t>
            </w:r>
          </w:p>
        </w:tc>
        <w:tc>
          <w:tcPr>
            <w:tcW w:w="680" w:type="pct"/>
            <w:tcBorders>
              <w:top w:val="single" w:sz="2" w:space="0" w:color="auto"/>
              <w:left w:val="single" w:sz="2" w:space="0" w:color="auto"/>
              <w:bottom w:val="single" w:sz="2" w:space="0" w:color="auto"/>
              <w:right w:val="single" w:sz="2" w:space="0" w:color="auto"/>
            </w:tcBorders>
            <w:vAlign w:val="center"/>
          </w:tcPr>
          <w:p w14:paraId="3C1D23F0" w14:textId="77777777" w:rsidR="00C74282" w:rsidRPr="00175A34" w:rsidRDefault="00C74282">
            <w:pPr>
              <w:jc w:val="center"/>
              <w:rPr>
                <w:b/>
                <w:bCs/>
                <w:color w:val="000000"/>
                <w:sz w:val="20"/>
                <w:szCs w:val="20"/>
                <w:lang w:eastAsia="en-CA"/>
              </w:rPr>
            </w:pPr>
            <w:r>
              <w:rPr>
                <w:b/>
                <w:bCs/>
                <w:color w:val="000000"/>
                <w:sz w:val="20"/>
                <w:szCs w:val="20"/>
                <w:lang w:eastAsia="en-CA"/>
              </w:rPr>
              <w:t>100</w:t>
            </w:r>
          </w:p>
        </w:tc>
      </w:tr>
    </w:tbl>
    <w:p w14:paraId="051EF465" w14:textId="77777777" w:rsidR="009026AF" w:rsidRDefault="00C74282" w:rsidP="009026AF">
      <w:pPr>
        <w:rPr>
          <w:sz w:val="18"/>
          <w:szCs w:val="18"/>
          <w:u w:val="single"/>
        </w:rPr>
      </w:pPr>
      <w:r w:rsidRPr="004863E3">
        <w:rPr>
          <w:sz w:val="18"/>
          <w:szCs w:val="18"/>
        </w:rPr>
        <w:t>* Includ</w:t>
      </w:r>
      <w:r>
        <w:rPr>
          <w:sz w:val="18"/>
          <w:szCs w:val="18"/>
        </w:rPr>
        <w:t>ing</w:t>
      </w:r>
      <w:r w:rsidRPr="004863E3">
        <w:rPr>
          <w:sz w:val="18"/>
          <w:szCs w:val="18"/>
        </w:rPr>
        <w:t xml:space="preserve"> 2.7 mt of HCFC-123</w:t>
      </w:r>
      <w:r w:rsidR="009026AF" w:rsidRPr="009026AF">
        <w:rPr>
          <w:sz w:val="18"/>
          <w:szCs w:val="18"/>
          <w:u w:val="single"/>
        </w:rPr>
        <w:t xml:space="preserve"> </w:t>
      </w:r>
    </w:p>
    <w:p w14:paraId="73AA8B3B" w14:textId="40A13FF2" w:rsidR="009026AF" w:rsidRPr="004863E3" w:rsidRDefault="009026AF" w:rsidP="009026AF">
      <w:pPr>
        <w:ind w:left="142"/>
        <w:rPr>
          <w:sz w:val="18"/>
          <w:szCs w:val="18"/>
        </w:rPr>
      </w:pPr>
      <w:r w:rsidRPr="00AC252A">
        <w:rPr>
          <w:sz w:val="18"/>
          <w:szCs w:val="18"/>
          <w:u w:val="single"/>
        </w:rPr>
        <w:t>Note</w:t>
      </w:r>
      <w:r>
        <w:rPr>
          <w:sz w:val="18"/>
          <w:szCs w:val="18"/>
        </w:rPr>
        <w:t>: The estimated HCFC demand differs from consumption reported in 2024, which was lower than in previous years due to economic contraction. The estimation is largely consistent with the average 2022–2024 use in servicing of 1,685.51 mt, based on CP data.</w:t>
      </w:r>
    </w:p>
    <w:p w14:paraId="02583E9E" w14:textId="77777777" w:rsidR="00C74282" w:rsidRPr="003C7054" w:rsidRDefault="00C74282" w:rsidP="00C74282">
      <w:pPr>
        <w:pStyle w:val="Heading1"/>
        <w:numPr>
          <w:ilvl w:val="0"/>
          <w:numId w:val="0"/>
        </w:numPr>
        <w:spacing w:before="240"/>
        <w:rPr>
          <w:i/>
          <w:iCs/>
          <w:u w:val="single"/>
        </w:rPr>
      </w:pPr>
      <w:bookmarkStart w:id="2" w:name="_Hlk126915738"/>
      <w:r w:rsidRPr="003C7054">
        <w:rPr>
          <w:i/>
          <w:iCs/>
          <w:u w:val="single"/>
        </w:rPr>
        <w:t xml:space="preserve">Commercial and industrial refrigeration </w:t>
      </w:r>
    </w:p>
    <w:p w14:paraId="0E66E0E2" w14:textId="57787A55" w:rsidR="00C74282" w:rsidRPr="00C131BD" w:rsidRDefault="00C74282" w:rsidP="00C74282">
      <w:pPr>
        <w:pStyle w:val="Heading1"/>
      </w:pPr>
      <w:r w:rsidRPr="00C131BD">
        <w:t xml:space="preserve">Commercial refrigeration </w:t>
      </w:r>
      <w:r>
        <w:t xml:space="preserve">servicing </w:t>
      </w:r>
      <w:r w:rsidRPr="00C131BD">
        <w:t>in Argentina includes cooling equipment for supermarkets and stores, ice cream factories, and winery and dairy farm cooling installations</w:t>
      </w:r>
      <w:r>
        <w:t>.</w:t>
      </w:r>
      <w:r w:rsidRPr="00C131BD">
        <w:t xml:space="preserve"> </w:t>
      </w:r>
      <w:r>
        <w:t>T</w:t>
      </w:r>
      <w:r w:rsidRPr="00C131BD">
        <w:t xml:space="preserve">he </w:t>
      </w:r>
      <w:proofErr w:type="gramStart"/>
      <w:r w:rsidRPr="00C131BD">
        <w:t>most commonly used</w:t>
      </w:r>
      <w:proofErr w:type="gramEnd"/>
      <w:r w:rsidRPr="00C131BD">
        <w:t xml:space="preserve"> refrigerants are HFC-134a, HCFC-22 and </w:t>
      </w:r>
      <w:r>
        <w:t>R</w:t>
      </w:r>
      <w:r w:rsidRPr="00C131BD">
        <w:noBreakHyphen/>
        <w:t>404A, with HCFC</w:t>
      </w:r>
      <w:r>
        <w:noBreakHyphen/>
      </w:r>
      <w:r w:rsidRPr="00C131BD">
        <w:t>22 gradually being replaced by R</w:t>
      </w:r>
      <w:r w:rsidRPr="00C131BD">
        <w:noBreakHyphen/>
        <w:t>404A and</w:t>
      </w:r>
      <w:r>
        <w:t>,</w:t>
      </w:r>
      <w:r w:rsidRPr="00C131BD">
        <w:t xml:space="preserve"> more recently</w:t>
      </w:r>
      <w:r>
        <w:t>,</w:t>
      </w:r>
      <w:r w:rsidRPr="00C131BD">
        <w:t xml:space="preserve"> CO</w:t>
      </w:r>
      <w:r w:rsidRPr="00C131BD">
        <w:rPr>
          <w:vertAlign w:val="subscript"/>
        </w:rPr>
        <w:t>2</w:t>
      </w:r>
      <w:r w:rsidRPr="00C131BD">
        <w:t>-based cooling.</w:t>
      </w:r>
      <w:r w:rsidRPr="00337063">
        <w:t xml:space="preserve"> </w:t>
      </w:r>
      <w:r>
        <w:t xml:space="preserve">Supermarkets are the main users of HCFCs. </w:t>
      </w:r>
      <w:r w:rsidRPr="00797CD5">
        <w:t xml:space="preserve">Leakage ratios </w:t>
      </w:r>
      <w:r>
        <w:t xml:space="preserve">vary between direct and indirect systems </w:t>
      </w:r>
      <w:r w:rsidRPr="00797CD5">
        <w:t>and by business scale.</w:t>
      </w:r>
      <w:r>
        <w:t xml:space="preserve"> While l</w:t>
      </w:r>
      <w:r w:rsidRPr="00797CD5">
        <w:t>arge supermarket chains</w:t>
      </w:r>
      <w:r>
        <w:t xml:space="preserve"> </w:t>
      </w:r>
      <w:r w:rsidRPr="00797CD5">
        <w:t xml:space="preserve">with dedicated service teams </w:t>
      </w:r>
      <w:proofErr w:type="gramStart"/>
      <w:r w:rsidRPr="00797CD5">
        <w:t>are able to</w:t>
      </w:r>
      <w:proofErr w:type="gramEnd"/>
      <w:r w:rsidRPr="00797CD5">
        <w:t xml:space="preserve"> conduct timely and effective maintenance, smaller independent shops often lack specialized expertise, leading to less efficient interventions.</w:t>
      </w:r>
      <w:r>
        <w:t xml:space="preserve"> </w:t>
      </w:r>
      <w:r w:rsidRPr="00C131BD">
        <w:t xml:space="preserve">The </w:t>
      </w:r>
      <w:r>
        <w:t xml:space="preserve">average </w:t>
      </w:r>
      <w:r w:rsidRPr="00C131BD">
        <w:t xml:space="preserve">refrigerant loss due to leaks </w:t>
      </w:r>
      <w:r>
        <w:t xml:space="preserve">is </w:t>
      </w:r>
      <w:r w:rsidRPr="00C131BD">
        <w:t>estimated at 40</w:t>
      </w:r>
      <w:r w:rsidR="009026AF">
        <w:t> </w:t>
      </w:r>
      <w:r w:rsidRPr="00C131BD">
        <w:t>per cent.</w:t>
      </w:r>
    </w:p>
    <w:p w14:paraId="1BCDFB66" w14:textId="77777777" w:rsidR="00C74282" w:rsidRDefault="00C74282" w:rsidP="00C74282">
      <w:pPr>
        <w:pStyle w:val="Heading1"/>
      </w:pPr>
      <w:r>
        <w:t>Argentina’s fishing fleet averages 35 years in age, with most vessels equipped with outdated refrigeration systems. The majority operate with HCFC-22 (approximately 585 vessels), while a smaller number use R-404A, R-507A, or ammonia (R-717/NH</w:t>
      </w:r>
      <w:r w:rsidRPr="003634AE">
        <w:rPr>
          <w:vertAlign w:val="subscript"/>
        </w:rPr>
        <w:t>3</w:t>
      </w:r>
      <w:r>
        <w:t xml:space="preserve">). Refrigerant losses in this subsector are significant due to the vessels’ constant and often rough motion (pitch and roll) during extended fishing campaigns lasting weeks or months. In the event of leaks or equipment failure, refrigerant must be replenished or replaced immediately to preserve fish and seafood cargo. The average leakage rate per vessel during a single campaign is about 30 per cent. Depending on the vessel, the number of trips per year range from 8 to 20, resulting in </w:t>
      </w:r>
      <w:r w:rsidRPr="00161B9F">
        <w:t>HCFC</w:t>
      </w:r>
      <w:r w:rsidRPr="00161B9F">
        <w:noBreakHyphen/>
        <w:t>22</w:t>
      </w:r>
      <w:r>
        <w:t xml:space="preserve"> consumption that is two to sixfold higher than initial refrigerant charge.</w:t>
      </w:r>
    </w:p>
    <w:p w14:paraId="48323280" w14:textId="77777777" w:rsidR="00C74282" w:rsidRPr="008B61A4" w:rsidRDefault="00C74282" w:rsidP="00C74282">
      <w:pPr>
        <w:pStyle w:val="Heading1"/>
      </w:pPr>
      <w:r>
        <w:lastRenderedPageBreak/>
        <w:t>Small amounts of HCFC-22 are used by dairy farms, wineries and ice cream manufacturers. Enterprises in these sectors also use R-717 and R-407A. T</w:t>
      </w:r>
      <w:r w:rsidRPr="008B61A4">
        <w:t>he industrial refrigeration sector primarily relies on R-717, particularly in facilities dedicated to fruit storage, meat processing, and seafood preservation.</w:t>
      </w:r>
    </w:p>
    <w:p w14:paraId="48C8260D" w14:textId="77777777" w:rsidR="00C74282" w:rsidRPr="00DF7629" w:rsidRDefault="00C74282" w:rsidP="00C74282">
      <w:pPr>
        <w:keepNext/>
        <w:spacing w:before="240" w:after="240"/>
        <w:rPr>
          <w:i/>
          <w:iCs/>
          <w:u w:val="single"/>
        </w:rPr>
      </w:pPr>
      <w:r>
        <w:rPr>
          <w:i/>
          <w:iCs/>
          <w:u w:val="single"/>
        </w:rPr>
        <w:t>A</w:t>
      </w:r>
      <w:r w:rsidRPr="00DF7629">
        <w:rPr>
          <w:i/>
          <w:iCs/>
          <w:u w:val="single"/>
        </w:rPr>
        <w:t>ir-conditioning</w:t>
      </w:r>
    </w:p>
    <w:p w14:paraId="41689A7D" w14:textId="77777777" w:rsidR="00C74282" w:rsidRDefault="00C74282" w:rsidP="00C74282">
      <w:pPr>
        <w:pStyle w:val="Heading1"/>
      </w:pPr>
      <w:r>
        <w:rPr>
          <w:rFonts w:eastAsia="Calibri"/>
        </w:rPr>
        <w:t>T</w:t>
      </w:r>
      <w:r w:rsidRPr="00141CF6">
        <w:t>he main refrigerant used in</w:t>
      </w:r>
      <w:r>
        <w:t xml:space="preserve"> residential AC is</w:t>
      </w:r>
      <w:r w:rsidRPr="00141CF6">
        <w:t xml:space="preserve"> R</w:t>
      </w:r>
      <w:r>
        <w:noBreakHyphen/>
      </w:r>
      <w:r w:rsidRPr="00141CF6">
        <w:t>410A</w:t>
      </w:r>
      <w:r>
        <w:t xml:space="preserve">. </w:t>
      </w:r>
      <w:r w:rsidRPr="00613D2A">
        <w:rPr>
          <w:rFonts w:eastAsia="Calibri"/>
        </w:rPr>
        <w:t xml:space="preserve">The use of HCFC-22 in </w:t>
      </w:r>
      <w:r>
        <w:rPr>
          <w:rFonts w:eastAsia="Calibri"/>
        </w:rPr>
        <w:t xml:space="preserve">the residential </w:t>
      </w:r>
      <w:r w:rsidRPr="00A92DD5">
        <w:rPr>
          <w:rFonts w:eastAsia="Calibri"/>
        </w:rPr>
        <w:t>AC</w:t>
      </w:r>
      <w:r w:rsidRPr="00613D2A">
        <w:rPr>
          <w:rFonts w:eastAsia="Calibri"/>
        </w:rPr>
        <w:t xml:space="preserve"> </w:t>
      </w:r>
      <w:r>
        <w:rPr>
          <w:rFonts w:eastAsia="Calibri"/>
        </w:rPr>
        <w:t xml:space="preserve">manufacturing </w:t>
      </w:r>
      <w:r w:rsidRPr="00613D2A">
        <w:rPr>
          <w:rFonts w:eastAsia="Calibri"/>
        </w:rPr>
        <w:t>sector was phased out in s</w:t>
      </w:r>
      <w:r>
        <w:rPr>
          <w:rFonts w:eastAsia="Calibri"/>
        </w:rPr>
        <w:t>tage I</w:t>
      </w:r>
      <w:r w:rsidRPr="00613D2A">
        <w:rPr>
          <w:rFonts w:eastAsia="Calibri"/>
        </w:rPr>
        <w:t xml:space="preserve"> of the HPMP</w:t>
      </w:r>
      <w:r>
        <w:rPr>
          <w:rFonts w:eastAsia="Calibri"/>
        </w:rPr>
        <w:t xml:space="preserve">, followed by the corresponding ban on the import </w:t>
      </w:r>
      <w:r w:rsidRPr="00A92DD5">
        <w:rPr>
          <w:rFonts w:eastAsia="Calibri"/>
        </w:rPr>
        <w:t>of</w:t>
      </w:r>
      <w:r>
        <w:rPr>
          <w:rFonts w:eastAsia="Calibri"/>
        </w:rPr>
        <w:t xml:space="preserve"> HCFC-22-based equipment. However, there is still an </w:t>
      </w:r>
      <w:r w:rsidRPr="00FB4C9A">
        <w:t xml:space="preserve">estimated 9.4 million </w:t>
      </w:r>
      <w:r>
        <w:t>HCFC</w:t>
      </w:r>
      <w:r>
        <w:noBreakHyphen/>
        <w:t>22</w:t>
      </w:r>
      <w:r>
        <w:noBreakHyphen/>
        <w:t xml:space="preserve">based residential </w:t>
      </w:r>
      <w:r>
        <w:rPr>
          <w:rFonts w:eastAsia="Calibri"/>
        </w:rPr>
        <w:t>AC</w:t>
      </w:r>
      <w:r w:rsidRPr="00A92DD5">
        <w:rPr>
          <w:rFonts w:eastAsia="Calibri"/>
        </w:rPr>
        <w:t xml:space="preserve"> </w:t>
      </w:r>
      <w:r w:rsidRPr="00FB4C9A">
        <w:t>units</w:t>
      </w:r>
      <w:r>
        <w:t xml:space="preserve"> currently in use across the country that require servicing. As t</w:t>
      </w:r>
      <w:r w:rsidRPr="00FB4C9A">
        <w:t>h</w:t>
      </w:r>
      <w:r>
        <w:t>o</w:t>
      </w:r>
      <w:r w:rsidRPr="00FB4C9A">
        <w:t xml:space="preserve">se units gradually reach end of </w:t>
      </w:r>
      <w:r>
        <w:t>life, it is estimated that they will be replaced at an annual rate of five per cent.</w:t>
      </w:r>
    </w:p>
    <w:p w14:paraId="64FB781D" w14:textId="77777777" w:rsidR="00C74282" w:rsidRPr="00DF7629" w:rsidRDefault="00C74282" w:rsidP="00C74282">
      <w:pPr>
        <w:pStyle w:val="Heading1"/>
        <w:rPr>
          <w:rFonts w:eastAsia="Calibri"/>
        </w:rPr>
      </w:pPr>
      <w:r w:rsidRPr="00DF7629">
        <w:rPr>
          <w:rFonts w:eastAsia="Calibri"/>
        </w:rPr>
        <w:t xml:space="preserve">Argentina has </w:t>
      </w:r>
      <w:r w:rsidRPr="00141CF6">
        <w:t>12 importers and/or manufacturers</w:t>
      </w:r>
      <w:r w:rsidRPr="00DF7629">
        <w:rPr>
          <w:rFonts w:eastAsia="Calibri"/>
        </w:rPr>
        <w:t xml:space="preserve"> </w:t>
      </w:r>
      <w:r>
        <w:rPr>
          <w:rFonts w:eastAsia="Calibri"/>
        </w:rPr>
        <w:t>of chillers</w:t>
      </w:r>
      <w:r w:rsidRPr="00DF7629">
        <w:rPr>
          <w:rFonts w:eastAsia="Calibri"/>
        </w:rPr>
        <w:t>. The use of HCFC-22 and HCFC</w:t>
      </w:r>
      <w:r>
        <w:rPr>
          <w:rFonts w:eastAsia="Calibri"/>
        </w:rPr>
        <w:noBreakHyphen/>
      </w:r>
      <w:r w:rsidRPr="00DF7629">
        <w:rPr>
          <w:rFonts w:eastAsia="Calibri"/>
        </w:rPr>
        <w:t>123 in chiller</w:t>
      </w:r>
      <w:r>
        <w:rPr>
          <w:rFonts w:eastAsia="Calibri"/>
        </w:rPr>
        <w:t xml:space="preserve"> manufacturing </w:t>
      </w:r>
      <w:r w:rsidRPr="00DF7629">
        <w:rPr>
          <w:rFonts w:eastAsia="Calibri"/>
        </w:rPr>
        <w:t>has steadily declined, and no HCFCs are currently used in domestic manufacturing. Most imported chillers now rely primarily on HFC refrigerants</w:t>
      </w:r>
      <w:r>
        <w:rPr>
          <w:rFonts w:eastAsia="Calibri"/>
        </w:rPr>
        <w:t>, and there are still an estimated 2,232 chillers based on HCFC-22 and HCFC-123 that continue to require HCFCs for servicing.</w:t>
      </w:r>
    </w:p>
    <w:p w14:paraId="1E3BCE0C" w14:textId="77777777" w:rsidR="00C74282" w:rsidRPr="00572D57" w:rsidRDefault="00C74282" w:rsidP="00C74282">
      <w:pPr>
        <w:pStyle w:val="Heading1"/>
        <w:keepNext/>
        <w:numPr>
          <w:ilvl w:val="0"/>
          <w:numId w:val="0"/>
        </w:numPr>
      </w:pPr>
      <w:r w:rsidRPr="00572D57">
        <w:rPr>
          <w:u w:val="single"/>
        </w:rPr>
        <w:t>Phase-out strategy</w:t>
      </w:r>
    </w:p>
    <w:p w14:paraId="775C7035" w14:textId="77777777" w:rsidR="00C74282" w:rsidRDefault="00C74282" w:rsidP="00C74282">
      <w:pPr>
        <w:pStyle w:val="Heading1"/>
      </w:pPr>
      <w:bookmarkStart w:id="3" w:name="_Hlk125636542"/>
      <w:bookmarkEnd w:id="2"/>
      <w:r w:rsidRPr="006709D8">
        <w:rPr>
          <w:shd w:val="clear" w:color="auto" w:fill="FFFFFF" w:themeFill="background1"/>
        </w:rPr>
        <w:t>S</w:t>
      </w:r>
      <w:r>
        <w:rPr>
          <w:shd w:val="clear" w:color="auto" w:fill="FFFFFF" w:themeFill="background1"/>
        </w:rPr>
        <w:t>tage I</w:t>
      </w:r>
      <w:r w:rsidRPr="006709D8">
        <w:rPr>
          <w:shd w:val="clear" w:color="auto" w:fill="FFFFFF" w:themeFill="background1"/>
        </w:rPr>
        <w:t xml:space="preserve">II </w:t>
      </w:r>
      <w:bookmarkEnd w:id="3"/>
      <w:r w:rsidRPr="006709D8">
        <w:rPr>
          <w:shd w:val="clear" w:color="auto" w:fill="FFFFFF" w:themeFill="background1"/>
        </w:rPr>
        <w:t>of the</w:t>
      </w:r>
      <w:r w:rsidRPr="00572D57">
        <w:t xml:space="preserve"> HPMP </w:t>
      </w:r>
      <w:r w:rsidRPr="00853D25">
        <w:t>aims to completely phase out HCFC consumption</w:t>
      </w:r>
      <w:r>
        <w:rPr>
          <w:rStyle w:val="FootnoteReference"/>
        </w:rPr>
        <w:footnoteReference w:id="5"/>
      </w:r>
      <w:r>
        <w:t xml:space="preserve"> through activities in the aerosol, firefighting, manufacturing of commercial refrigeration, and refrigeration servicing sector, as well as through the strengthening of national capacity for trade control, dissemination and awareness activities, and programme coordination and monitoring.</w:t>
      </w:r>
    </w:p>
    <w:p w14:paraId="304996E5" w14:textId="77777777" w:rsidR="00C74282" w:rsidRPr="00572D57" w:rsidRDefault="00C74282" w:rsidP="00C74282">
      <w:pPr>
        <w:keepNext/>
        <w:spacing w:after="240"/>
        <w:rPr>
          <w:i/>
          <w:iCs/>
        </w:rPr>
      </w:pPr>
      <w:r>
        <w:rPr>
          <w:i/>
          <w:iCs/>
        </w:rPr>
        <w:t>Proposed activities</w:t>
      </w:r>
      <w:bookmarkStart w:id="4" w:name="_Hlk126915743"/>
    </w:p>
    <w:p w14:paraId="122E8990" w14:textId="77777777" w:rsidR="00C74282" w:rsidRPr="00853D25" w:rsidRDefault="00C74282" w:rsidP="00C74282">
      <w:pPr>
        <w:shd w:val="clear" w:color="auto" w:fill="FFFFFF" w:themeFill="background1"/>
        <w:spacing w:after="240"/>
        <w:outlineLvl w:val="0"/>
        <w:rPr>
          <w:i/>
          <w:iCs/>
          <w:u w:val="single"/>
        </w:rPr>
      </w:pPr>
      <w:r w:rsidRPr="00853D25">
        <w:rPr>
          <w:i/>
          <w:iCs/>
          <w:u w:val="single"/>
        </w:rPr>
        <w:t>Aerosol</w:t>
      </w:r>
    </w:p>
    <w:p w14:paraId="1E601FE6" w14:textId="00F3F7B9" w:rsidR="00C74282" w:rsidRDefault="00C74282" w:rsidP="00C74282">
      <w:pPr>
        <w:pStyle w:val="Heading1"/>
      </w:pPr>
      <w:r w:rsidRPr="006708A9">
        <w:t>S</w:t>
      </w:r>
      <w:r>
        <w:t>tage I</w:t>
      </w:r>
      <w:r w:rsidRPr="006708A9">
        <w:t xml:space="preserve">II </w:t>
      </w:r>
      <w:r>
        <w:t xml:space="preserve">proposes </w:t>
      </w:r>
      <w:r w:rsidRPr="006708A9">
        <w:t>to provide technical assistance to aerosol manufacturers transition</w:t>
      </w:r>
      <w:r>
        <w:t>ing</w:t>
      </w:r>
      <w:r w:rsidRPr="006708A9">
        <w:t xml:space="preserve"> from </w:t>
      </w:r>
      <w:r>
        <w:t xml:space="preserve">the use of </w:t>
      </w:r>
      <w:r w:rsidRPr="006708A9">
        <w:t xml:space="preserve">HCFCs </w:t>
      </w:r>
      <w:r>
        <w:t xml:space="preserve">to </w:t>
      </w:r>
      <w:r w:rsidRPr="006708A9">
        <w:t xml:space="preserve">alternative propellants. </w:t>
      </w:r>
      <w:r>
        <w:t>Activities</w:t>
      </w:r>
      <w:r w:rsidRPr="006708A9">
        <w:t xml:space="preserve"> include</w:t>
      </w:r>
      <w:r>
        <w:t xml:space="preserve"> the t</w:t>
      </w:r>
      <w:r w:rsidRPr="006708A9">
        <w:t>echnology review of current processes used by aerosol enterprises</w:t>
      </w:r>
      <w:r>
        <w:t>; g</w:t>
      </w:r>
      <w:r w:rsidRPr="006708A9">
        <w:t>uidance on best practices in the industry</w:t>
      </w:r>
      <w:r>
        <w:t>; w</w:t>
      </w:r>
      <w:r w:rsidRPr="006708A9">
        <w:t xml:space="preserve">orkshops </w:t>
      </w:r>
      <w:r>
        <w:t>and i</w:t>
      </w:r>
      <w:r w:rsidRPr="006708A9">
        <w:t>ndividual consultations to identi</w:t>
      </w:r>
      <w:r w:rsidRPr="0097562C">
        <w:t>fy and select the most suitable alternative propellants or solvents—preferably HCs or hydrofluoroolefins (HFOs)—for specific uses while addressing flammability concerns; technical modifications to plant equipment where necessary; pilot trials with selected alternatives; and commercial</w:t>
      </w:r>
      <w:r w:rsidRPr="0097562C">
        <w:noBreakHyphen/>
        <w:t>scale production without HCFCs.</w:t>
      </w:r>
    </w:p>
    <w:p w14:paraId="68B47213" w14:textId="77777777" w:rsidR="00C74282" w:rsidRPr="006708A9" w:rsidRDefault="00C74282" w:rsidP="00C74282">
      <w:pPr>
        <w:pStyle w:val="Heading1"/>
      </w:pPr>
      <w:r>
        <w:t>F</w:t>
      </w:r>
      <w:r w:rsidRPr="006708A9">
        <w:t xml:space="preserve">unding requested </w:t>
      </w:r>
      <w:r>
        <w:t>for this sector amounts to US $138,500,</w:t>
      </w:r>
      <w:r w:rsidRPr="006708A9">
        <w:t xml:space="preserve"> covering</w:t>
      </w:r>
      <w:r>
        <w:t xml:space="preserve"> i</w:t>
      </w:r>
      <w:r w:rsidRPr="006708A9">
        <w:t>nternational expert suppor</w:t>
      </w:r>
      <w:r>
        <w:t>t</w:t>
      </w:r>
      <w:r w:rsidRPr="006708A9">
        <w:t xml:space="preserve"> (</w:t>
      </w:r>
      <w:r>
        <w:t>US $14,500 including travel</w:t>
      </w:r>
      <w:r w:rsidRPr="006708A9">
        <w:t>)</w:t>
      </w:r>
      <w:r>
        <w:t xml:space="preserve">, </w:t>
      </w:r>
      <w:r w:rsidRPr="006708A9">
        <w:t>workshops</w:t>
      </w:r>
      <w:r>
        <w:t xml:space="preserve"> and individual e</w:t>
      </w:r>
      <w:r w:rsidRPr="006708A9">
        <w:t>nterprise consultation</w:t>
      </w:r>
      <w:r>
        <w:t>s</w:t>
      </w:r>
      <w:r w:rsidRPr="006708A9">
        <w:t xml:space="preserve"> (</w:t>
      </w:r>
      <w:r>
        <w:t>US $18,000</w:t>
      </w:r>
      <w:r w:rsidRPr="006708A9">
        <w:t>)</w:t>
      </w:r>
      <w:r>
        <w:t xml:space="preserve">, and </w:t>
      </w:r>
      <w:r w:rsidRPr="006708A9">
        <w:t xml:space="preserve">equipment modifications and process adjustments to </w:t>
      </w:r>
      <w:r>
        <w:t xml:space="preserve">adopt </w:t>
      </w:r>
      <w:r w:rsidRPr="006708A9">
        <w:t>low</w:t>
      </w:r>
      <w:r>
        <w:noBreakHyphen/>
      </w:r>
      <w:r w:rsidRPr="006708A9">
        <w:t>GWP alternatives</w:t>
      </w:r>
      <w:r>
        <w:t xml:space="preserve"> at four enterprises (US $106,000)</w:t>
      </w:r>
      <w:r w:rsidRPr="006708A9">
        <w:t>.</w:t>
      </w:r>
    </w:p>
    <w:p w14:paraId="6D893398" w14:textId="77777777" w:rsidR="00C74282" w:rsidRPr="00853D25" w:rsidRDefault="00C74282" w:rsidP="00C74282">
      <w:pPr>
        <w:pStyle w:val="Heading1"/>
        <w:numPr>
          <w:ilvl w:val="0"/>
          <w:numId w:val="0"/>
        </w:numPr>
        <w:rPr>
          <w:i/>
          <w:iCs/>
          <w:u w:val="single"/>
        </w:rPr>
      </w:pPr>
      <w:r w:rsidRPr="00853D25">
        <w:rPr>
          <w:i/>
          <w:iCs/>
          <w:u w:val="single"/>
        </w:rPr>
        <w:t>Commercial refrigeration manufacturing</w:t>
      </w:r>
    </w:p>
    <w:p w14:paraId="438D2F40" w14:textId="20EE1D6B" w:rsidR="00C74282" w:rsidRDefault="00C74282" w:rsidP="00C74282">
      <w:pPr>
        <w:pStyle w:val="Heading1"/>
      </w:pPr>
      <w:r>
        <w:t xml:space="preserve">Stage III proposes to phase out 46.91 mt (2.58 ODP tonnes) of HCFC-22 through converting the 10 largest </w:t>
      </w:r>
      <w:r w:rsidRPr="00596BB2">
        <w:t>SME</w:t>
      </w:r>
      <w:r>
        <w:t>s</w:t>
      </w:r>
      <w:r w:rsidRPr="00596BB2">
        <w:t xml:space="preserve"> </w:t>
      </w:r>
      <w:r>
        <w:t>in the commercial manufacturing sector to low-GWP alternatives (i.e., R</w:t>
      </w:r>
      <w:r>
        <w:noBreakHyphen/>
        <w:t>600a and R</w:t>
      </w:r>
      <w:r w:rsidR="0039190B">
        <w:noBreakHyphen/>
      </w:r>
      <w:r>
        <w:t>290) in the manufacturing of display cabinets, freezers, coolers and other equipment manufactured and charged on</w:t>
      </w:r>
      <w:r>
        <w:noBreakHyphen/>
        <w:t>site.</w:t>
      </w:r>
    </w:p>
    <w:p w14:paraId="1A5A8CC9" w14:textId="77777777" w:rsidR="00C74282" w:rsidRDefault="00C74282" w:rsidP="00C74282">
      <w:pPr>
        <w:pStyle w:val="Heading1"/>
      </w:pPr>
      <w:r w:rsidRPr="00CA3E05">
        <w:t xml:space="preserve">Funding </w:t>
      </w:r>
      <w:r>
        <w:t>requested for this sector amounts to US $713,000</w:t>
      </w:r>
      <w:r w:rsidRPr="00CA3E05">
        <w:t>, includ</w:t>
      </w:r>
      <w:r>
        <w:t xml:space="preserve">ing procurement of tools and equipment (charging units, hand-held detectors and locking tools), safety measures (sensors, alarms, ventilation and ducts), equipment installation, trials and startup for 10 enterprises (US $650,000); </w:t>
      </w:r>
      <w:r w:rsidRPr="00CA3E05">
        <w:t>and</w:t>
      </w:r>
      <w:r>
        <w:t xml:space="preserve"> </w:t>
      </w:r>
      <w:r>
        <w:lastRenderedPageBreak/>
        <w:t>technical assistance, including a workshop for SMEs on</w:t>
      </w:r>
      <w:r w:rsidRPr="00504421">
        <w:t xml:space="preserve"> safety issues related to the manufacturing process</w:t>
      </w:r>
      <w:r>
        <w:t>es</w:t>
      </w:r>
      <w:r w:rsidRPr="00504421">
        <w:t xml:space="preserve"> when working with flammable refrigerants</w:t>
      </w:r>
      <w:r>
        <w:t xml:space="preserve">, visits to support conversions to HCs, and safety audits (US $63,000). No incremental operating costs (IOCs) were requested. </w:t>
      </w:r>
      <w:r w:rsidRPr="00CA3E05">
        <w:t xml:space="preserve">An additional </w:t>
      </w:r>
      <w:r>
        <w:t>25 SMEs</w:t>
      </w:r>
      <w:r w:rsidRPr="00CA3E05">
        <w:t xml:space="preserve">, with an associated consumption of </w:t>
      </w:r>
      <w:r>
        <w:t xml:space="preserve">around 9.1 </w:t>
      </w:r>
      <w:r w:rsidRPr="00CA3E05">
        <w:t>mt of HCFC-22</w:t>
      </w:r>
      <w:r>
        <w:t>,</w:t>
      </w:r>
      <w:r w:rsidRPr="00CA3E05">
        <w:t xml:space="preserve"> w</w:t>
      </w:r>
      <w:r>
        <w:t>ill</w:t>
      </w:r>
      <w:r w:rsidRPr="00CA3E05">
        <w:t xml:space="preserve"> convert to non-HCFC alternatives without assistance from the Multilateral Fund.</w:t>
      </w:r>
    </w:p>
    <w:p w14:paraId="1ED7A907" w14:textId="77777777" w:rsidR="00C74282" w:rsidRPr="00853D25" w:rsidRDefault="00C74282" w:rsidP="00C74282">
      <w:pPr>
        <w:keepNext/>
        <w:shd w:val="clear" w:color="auto" w:fill="FFFFFF" w:themeFill="background1"/>
        <w:spacing w:after="240"/>
        <w:outlineLvl w:val="0"/>
        <w:rPr>
          <w:i/>
          <w:iCs/>
          <w:u w:val="single"/>
        </w:rPr>
      </w:pPr>
      <w:r w:rsidRPr="00853D25">
        <w:rPr>
          <w:i/>
          <w:iCs/>
          <w:u w:val="single"/>
        </w:rPr>
        <w:t>Firefighting</w:t>
      </w:r>
    </w:p>
    <w:p w14:paraId="527C3940" w14:textId="77777777" w:rsidR="00C74282" w:rsidRDefault="00C74282" w:rsidP="00C74282">
      <w:pPr>
        <w:pStyle w:val="Heading1"/>
        <w:shd w:val="clear" w:color="auto" w:fill="FFFFFF" w:themeFill="background1"/>
      </w:pPr>
      <w:r w:rsidRPr="002A3963">
        <w:t>S</w:t>
      </w:r>
      <w:r>
        <w:t>tage I</w:t>
      </w:r>
      <w:r w:rsidRPr="002A3963">
        <w:t>II proposes to assist 12 fire</w:t>
      </w:r>
      <w:r>
        <w:t>-</w:t>
      </w:r>
      <w:r w:rsidRPr="002A3963">
        <w:t>extinguisher manufacturers in phasing out 48.23</w:t>
      </w:r>
      <w:r>
        <w:t> mt</w:t>
      </w:r>
      <w:r w:rsidRPr="002A3963">
        <w:t xml:space="preserve"> (0.96</w:t>
      </w:r>
      <w:r>
        <w:t> ODP </w:t>
      </w:r>
      <w:r w:rsidRPr="002A3963">
        <w:t>tonnes) of HCFC-123 through technical support, capacity building, and equipment upgrades to ensure a sustainable transition to HCFC-free alternatives. The recommended replacement technology is HFC</w:t>
      </w:r>
      <w:r>
        <w:noBreakHyphen/>
      </w:r>
      <w:r w:rsidRPr="002A3963">
        <w:t xml:space="preserve">236fa, which is highly effective against </w:t>
      </w:r>
      <w:r>
        <w:t>c</w:t>
      </w:r>
      <w:r w:rsidRPr="002A3963">
        <w:t xml:space="preserve">lass A, B, and C fires, as well as electrically initiated fires, and leaves no harmful residue—making it ideal for protecting sensitive, high-value equipment in server rooms, telecommunications facilities, and other electronic environments. However, HFC-236fa </w:t>
      </w:r>
      <w:r>
        <w:t xml:space="preserve">has a </w:t>
      </w:r>
      <w:r w:rsidRPr="002A3963">
        <w:t>high GWP of 9,810 and higher vapor pressure compared to HCFC-123. These factors necessitate specialized storage tanks, upgraded filling machines capable of withstanding elevated pressures, and closed loop charging and recovery systems.</w:t>
      </w:r>
    </w:p>
    <w:p w14:paraId="02AD1F93" w14:textId="77777777" w:rsidR="00C74282" w:rsidRDefault="00C74282" w:rsidP="00C74282">
      <w:pPr>
        <w:pStyle w:val="Heading1"/>
        <w:shd w:val="clear" w:color="auto" w:fill="FFFFFF" w:themeFill="background1"/>
      </w:pPr>
      <w:r>
        <w:t>The f</w:t>
      </w:r>
      <w:r w:rsidRPr="003F4341">
        <w:t xml:space="preserve">unding </w:t>
      </w:r>
      <w:r>
        <w:t xml:space="preserve">requested for this sector </w:t>
      </w:r>
      <w:r w:rsidRPr="003F4341">
        <w:t xml:space="preserve">in the amount of </w:t>
      </w:r>
      <w:r>
        <w:t xml:space="preserve">US $231,500 </w:t>
      </w:r>
      <w:r w:rsidRPr="003F4341">
        <w:t xml:space="preserve">includes </w:t>
      </w:r>
      <w:r>
        <w:t>technical advice by an international expert (US $14,500), workshops and i</w:t>
      </w:r>
      <w:r w:rsidRPr="003F4341">
        <w:t>ndividual discussion</w:t>
      </w:r>
      <w:r>
        <w:t>s</w:t>
      </w:r>
      <w:r w:rsidRPr="003F4341">
        <w:t xml:space="preserve"> with </w:t>
      </w:r>
      <w:r>
        <w:t xml:space="preserve">enterprises to </w:t>
      </w:r>
      <w:r w:rsidRPr="003F4341">
        <w:t>find</w:t>
      </w:r>
      <w:r>
        <w:t xml:space="preserve"> </w:t>
      </w:r>
      <w:r w:rsidRPr="003F4341">
        <w:t>the most appropriate alternative</w:t>
      </w:r>
      <w:r>
        <w:t>s</w:t>
      </w:r>
      <w:r w:rsidRPr="003F4341">
        <w:t xml:space="preserve"> for the</w:t>
      </w:r>
      <w:r>
        <w:t>ir</w:t>
      </w:r>
      <w:r w:rsidRPr="003F4341">
        <w:t xml:space="preserve"> applications </w:t>
      </w:r>
      <w:r>
        <w:t>(US $17,000), and adjustments to the manufacturing processes to replace HCFCs in at least eight enterprises (US $200,000).</w:t>
      </w:r>
    </w:p>
    <w:p w14:paraId="46A0FD47" w14:textId="77777777" w:rsidR="00C74282" w:rsidRPr="00853D25" w:rsidRDefault="00C74282" w:rsidP="00C74282">
      <w:pPr>
        <w:shd w:val="clear" w:color="auto" w:fill="FFFFFF" w:themeFill="background1"/>
        <w:spacing w:after="240"/>
        <w:outlineLvl w:val="0"/>
        <w:rPr>
          <w:i/>
          <w:iCs/>
          <w:u w:val="single"/>
        </w:rPr>
      </w:pPr>
      <w:r w:rsidRPr="00853D25">
        <w:rPr>
          <w:i/>
          <w:iCs/>
          <w:u w:val="single"/>
        </w:rPr>
        <w:t>Refrigeration servicing sector</w:t>
      </w:r>
    </w:p>
    <w:p w14:paraId="29217373" w14:textId="77777777" w:rsidR="00C74282" w:rsidRPr="00413985" w:rsidRDefault="00C74282" w:rsidP="00C74282">
      <w:pPr>
        <w:pStyle w:val="Heading1"/>
      </w:pPr>
      <w:r w:rsidRPr="00413985">
        <w:t>Activities</w:t>
      </w:r>
      <w:r>
        <w:t xml:space="preserve"> in this component include the strengthening of the legal framework and national capacity for trade control, strengthening of the refrigeration servicing sector, dissemination and awareness</w:t>
      </w:r>
      <w:r>
        <w:noBreakHyphen/>
        <w:t>raising activities, coordination and monitoring</w:t>
      </w:r>
      <w:r w:rsidRPr="007822C8">
        <w:t>, and a special contingency component</w:t>
      </w:r>
      <w:r>
        <w:t xml:space="preserve">. The activities and their </w:t>
      </w:r>
      <w:r w:rsidRPr="00413985">
        <w:t>cost breakdown</w:t>
      </w:r>
      <w:r>
        <w:t xml:space="preserve"> for the stage and the first tranche </w:t>
      </w:r>
      <w:r w:rsidRPr="00413985">
        <w:t>are presented in table 3.</w:t>
      </w:r>
    </w:p>
    <w:p w14:paraId="0356C76A" w14:textId="7EEC56AA" w:rsidR="00C74282" w:rsidRPr="008359CD" w:rsidRDefault="00C74282" w:rsidP="00C74282">
      <w:pPr>
        <w:keepNext/>
        <w:shd w:val="clear" w:color="auto" w:fill="FFFFFF" w:themeFill="background1"/>
        <w:rPr>
          <w:b/>
          <w:bCs/>
        </w:rPr>
      </w:pPr>
      <w:r w:rsidRPr="00413985">
        <w:rPr>
          <w:b/>
          <w:bCs/>
        </w:rPr>
        <w:t>Table</w:t>
      </w:r>
      <w:r w:rsidR="00AB7392">
        <w:rPr>
          <w:b/>
          <w:bCs/>
        </w:rPr>
        <w:t> </w:t>
      </w:r>
      <w:r w:rsidRPr="00413985">
        <w:rPr>
          <w:b/>
          <w:bCs/>
        </w:rPr>
        <w:t>3. Servicing sector activities and cost</w:t>
      </w:r>
      <w:r>
        <w:rPr>
          <w:b/>
          <w:bCs/>
        </w:rPr>
        <w:t>s</w:t>
      </w:r>
      <w:r w:rsidRPr="00413985">
        <w:rPr>
          <w:b/>
          <w:bCs/>
        </w:rPr>
        <w:t xml:space="preserve"> under s</w:t>
      </w:r>
      <w:r>
        <w:rPr>
          <w:b/>
          <w:bCs/>
        </w:rPr>
        <w:t>tage I</w:t>
      </w:r>
      <w:r w:rsidRPr="00413985">
        <w:rPr>
          <w:b/>
        </w:rPr>
        <w:t>II</w:t>
      </w:r>
      <w:r w:rsidRPr="00413985">
        <w:t xml:space="preserve"> </w:t>
      </w:r>
      <w:r w:rsidRPr="00413985">
        <w:rPr>
          <w:b/>
          <w:bCs/>
        </w:rPr>
        <w:t xml:space="preserve">of the HPMP for </w:t>
      </w:r>
      <w:r w:rsidRPr="00413985">
        <w:rPr>
          <w:b/>
        </w:rPr>
        <w:t>Argentina</w:t>
      </w:r>
      <w:r>
        <w:rPr>
          <w:b/>
        </w:rPr>
        <w:t>,</w:t>
      </w:r>
      <w:r w:rsidRPr="00413985">
        <w:rPr>
          <w:b/>
          <w:bCs/>
        </w:rPr>
        <w:t xml:space="preserve"> as submitted</w:t>
      </w:r>
    </w:p>
    <w:tbl>
      <w:tblPr>
        <w:tblStyle w:val="TableGrid"/>
        <w:tblW w:w="5000" w:type="pct"/>
        <w:tblCellMar>
          <w:top w:w="28" w:type="dxa"/>
          <w:bottom w:w="28" w:type="dxa"/>
        </w:tblCellMar>
        <w:tblLook w:val="04A0" w:firstRow="1" w:lastRow="0" w:firstColumn="1" w:lastColumn="0" w:noHBand="0" w:noVBand="1"/>
      </w:tblPr>
      <w:tblGrid>
        <w:gridCol w:w="3502"/>
        <w:gridCol w:w="3504"/>
        <w:gridCol w:w="1144"/>
        <w:gridCol w:w="1290"/>
      </w:tblGrid>
      <w:tr w:rsidR="00C74282" w:rsidRPr="00AB42F1" w14:paraId="5C18514D" w14:textId="77777777" w:rsidTr="00A86FCC">
        <w:trPr>
          <w:trHeight w:val="53"/>
          <w:tblHeader/>
        </w:trPr>
        <w:tc>
          <w:tcPr>
            <w:tcW w:w="3711" w:type="pct"/>
            <w:gridSpan w:val="2"/>
            <w:vMerge w:val="restart"/>
            <w:vAlign w:val="center"/>
          </w:tcPr>
          <w:p w14:paraId="332CEFAC" w14:textId="77777777" w:rsidR="00C74282" w:rsidRPr="00562B8C" w:rsidRDefault="00C74282">
            <w:pPr>
              <w:shd w:val="clear" w:color="auto" w:fill="FFFFFF" w:themeFill="background1"/>
              <w:jc w:val="center"/>
              <w:rPr>
                <w:b/>
                <w:bCs/>
                <w:sz w:val="20"/>
                <w:szCs w:val="20"/>
              </w:rPr>
            </w:pPr>
            <w:r w:rsidRPr="00AB42F1">
              <w:rPr>
                <w:b/>
                <w:bCs/>
                <w:sz w:val="20"/>
                <w:szCs w:val="20"/>
              </w:rPr>
              <w:t>Activity</w:t>
            </w:r>
          </w:p>
        </w:tc>
        <w:tc>
          <w:tcPr>
            <w:tcW w:w="1289" w:type="pct"/>
            <w:gridSpan w:val="2"/>
            <w:vAlign w:val="center"/>
          </w:tcPr>
          <w:p w14:paraId="5DF35BDF" w14:textId="77777777" w:rsidR="00C74282" w:rsidRPr="00562B8C" w:rsidRDefault="00C74282">
            <w:pPr>
              <w:shd w:val="clear" w:color="auto" w:fill="FFFFFF" w:themeFill="background1"/>
              <w:jc w:val="center"/>
              <w:rPr>
                <w:b/>
                <w:bCs/>
                <w:sz w:val="20"/>
                <w:szCs w:val="20"/>
              </w:rPr>
            </w:pPr>
            <w:r w:rsidRPr="00562B8C">
              <w:rPr>
                <w:b/>
                <w:bCs/>
                <w:sz w:val="20"/>
                <w:szCs w:val="20"/>
              </w:rPr>
              <w:t>Cost (</w:t>
            </w:r>
            <w:r>
              <w:rPr>
                <w:b/>
                <w:bCs/>
                <w:sz w:val="20"/>
                <w:szCs w:val="20"/>
              </w:rPr>
              <w:t>US $</w:t>
            </w:r>
            <w:r w:rsidRPr="00562B8C">
              <w:rPr>
                <w:b/>
                <w:bCs/>
                <w:sz w:val="20"/>
                <w:szCs w:val="20"/>
              </w:rPr>
              <w:t>)</w:t>
            </w:r>
          </w:p>
        </w:tc>
      </w:tr>
      <w:tr w:rsidR="00C74282" w:rsidRPr="00AB42F1" w14:paraId="10D0DF22" w14:textId="77777777" w:rsidTr="00A86FCC">
        <w:trPr>
          <w:trHeight w:val="98"/>
          <w:tblHeader/>
        </w:trPr>
        <w:tc>
          <w:tcPr>
            <w:tcW w:w="3711" w:type="pct"/>
            <w:gridSpan w:val="2"/>
            <w:vMerge/>
            <w:vAlign w:val="center"/>
          </w:tcPr>
          <w:p w14:paraId="2BF3E844" w14:textId="77777777" w:rsidR="00C74282" w:rsidRPr="00562B8C" w:rsidRDefault="00C74282">
            <w:pPr>
              <w:shd w:val="clear" w:color="auto" w:fill="FFFFFF" w:themeFill="background1"/>
              <w:jc w:val="center"/>
              <w:rPr>
                <w:b/>
                <w:bCs/>
                <w:sz w:val="20"/>
                <w:szCs w:val="20"/>
              </w:rPr>
            </w:pPr>
          </w:p>
        </w:tc>
        <w:tc>
          <w:tcPr>
            <w:tcW w:w="606" w:type="pct"/>
            <w:shd w:val="clear" w:color="auto" w:fill="FFFFFF" w:themeFill="background1"/>
            <w:vAlign w:val="center"/>
          </w:tcPr>
          <w:p w14:paraId="472244C1" w14:textId="77777777" w:rsidR="00C74282" w:rsidRPr="00562B8C" w:rsidRDefault="00C74282">
            <w:pPr>
              <w:shd w:val="clear" w:color="auto" w:fill="FFFFFF" w:themeFill="background1"/>
              <w:jc w:val="center"/>
              <w:rPr>
                <w:b/>
                <w:bCs/>
                <w:sz w:val="20"/>
                <w:szCs w:val="20"/>
              </w:rPr>
            </w:pPr>
            <w:r w:rsidRPr="00562B8C">
              <w:rPr>
                <w:b/>
                <w:bCs/>
                <w:sz w:val="20"/>
                <w:szCs w:val="20"/>
              </w:rPr>
              <w:t>S</w:t>
            </w:r>
            <w:r>
              <w:rPr>
                <w:b/>
                <w:bCs/>
                <w:sz w:val="20"/>
                <w:szCs w:val="20"/>
              </w:rPr>
              <w:t>tage I</w:t>
            </w:r>
            <w:r w:rsidRPr="00E63529">
              <w:rPr>
                <w:b/>
                <w:sz w:val="20"/>
                <w:szCs w:val="20"/>
              </w:rPr>
              <w:t>II</w:t>
            </w:r>
          </w:p>
        </w:tc>
        <w:tc>
          <w:tcPr>
            <w:tcW w:w="682" w:type="pct"/>
            <w:vAlign w:val="center"/>
          </w:tcPr>
          <w:p w14:paraId="08B487F8" w14:textId="77777777" w:rsidR="00C74282" w:rsidRPr="00AB42F1" w:rsidRDefault="00C74282">
            <w:pPr>
              <w:shd w:val="clear" w:color="auto" w:fill="FFFFFF" w:themeFill="background1"/>
              <w:ind w:left="-106" w:right="-109"/>
              <w:jc w:val="center"/>
              <w:rPr>
                <w:b/>
                <w:bCs/>
                <w:sz w:val="20"/>
                <w:szCs w:val="20"/>
              </w:rPr>
            </w:pPr>
            <w:r>
              <w:rPr>
                <w:b/>
                <w:bCs/>
                <w:sz w:val="20"/>
                <w:szCs w:val="20"/>
              </w:rPr>
              <w:t>1</w:t>
            </w:r>
            <w:r w:rsidRPr="00F313F7">
              <w:rPr>
                <w:b/>
                <w:bCs/>
                <w:sz w:val="20"/>
                <w:szCs w:val="20"/>
                <w:vertAlign w:val="superscript"/>
              </w:rPr>
              <w:t>st</w:t>
            </w:r>
            <w:r>
              <w:rPr>
                <w:b/>
                <w:bCs/>
                <w:sz w:val="20"/>
                <w:szCs w:val="20"/>
              </w:rPr>
              <w:t xml:space="preserve"> t</w:t>
            </w:r>
            <w:r w:rsidRPr="00AB42F1">
              <w:rPr>
                <w:b/>
                <w:bCs/>
                <w:sz w:val="20"/>
                <w:szCs w:val="20"/>
              </w:rPr>
              <w:t>ranche</w:t>
            </w:r>
          </w:p>
        </w:tc>
      </w:tr>
      <w:tr w:rsidR="00C74282" w:rsidRPr="00AB42F1" w14:paraId="5DD4D348" w14:textId="77777777" w:rsidTr="00A86FCC">
        <w:trPr>
          <w:trHeight w:val="217"/>
        </w:trPr>
        <w:tc>
          <w:tcPr>
            <w:tcW w:w="5000" w:type="pct"/>
            <w:gridSpan w:val="4"/>
          </w:tcPr>
          <w:p w14:paraId="380CCB02" w14:textId="77777777" w:rsidR="00C74282" w:rsidRPr="007962E5" w:rsidRDefault="00C74282">
            <w:pPr>
              <w:shd w:val="clear" w:color="auto" w:fill="FFFFFF" w:themeFill="background1"/>
              <w:jc w:val="left"/>
              <w:rPr>
                <w:b/>
                <w:bCs/>
                <w:sz w:val="20"/>
                <w:szCs w:val="20"/>
              </w:rPr>
            </w:pPr>
            <w:r w:rsidRPr="007962E5">
              <w:rPr>
                <w:b/>
                <w:bCs/>
                <w:sz w:val="20"/>
                <w:szCs w:val="20"/>
              </w:rPr>
              <w:t>Strengthening of the legal framework and the national capacity for trade control</w:t>
            </w:r>
          </w:p>
        </w:tc>
      </w:tr>
      <w:tr w:rsidR="00C74282" w:rsidRPr="00AB42F1" w14:paraId="24D3CB0B" w14:textId="77777777" w:rsidTr="00A86FCC">
        <w:trPr>
          <w:trHeight w:val="217"/>
        </w:trPr>
        <w:tc>
          <w:tcPr>
            <w:tcW w:w="3711" w:type="pct"/>
            <w:gridSpan w:val="2"/>
          </w:tcPr>
          <w:p w14:paraId="48BA5CE7" w14:textId="77777777" w:rsidR="00C74282" w:rsidRDefault="00C74282">
            <w:pPr>
              <w:jc w:val="left"/>
              <w:rPr>
                <w:sz w:val="20"/>
                <w:szCs w:val="20"/>
              </w:rPr>
            </w:pPr>
            <w:r w:rsidRPr="00043AEE">
              <w:rPr>
                <w:b/>
                <w:bCs/>
                <w:i/>
                <w:iCs/>
                <w:sz w:val="20"/>
                <w:szCs w:val="20"/>
                <w:u w:val="single"/>
              </w:rPr>
              <w:t>Strengthening of the legal and institutional framework:</w:t>
            </w:r>
            <w:r w:rsidRPr="00AA6D36">
              <w:rPr>
                <w:sz w:val="20"/>
                <w:szCs w:val="20"/>
              </w:rPr>
              <w:t xml:space="preserve"> </w:t>
            </w:r>
            <w:r>
              <w:rPr>
                <w:sz w:val="20"/>
                <w:szCs w:val="20"/>
              </w:rPr>
              <w:t>Establish bans on import of commercial refrigeration equipment containing HCFCs by 1 January 2027 and on the manufacturing of equipment containing HCFCs by 1 January 2028; re</w:t>
            </w:r>
            <w:r w:rsidRPr="00702FAF">
              <w:rPr>
                <w:sz w:val="20"/>
                <w:szCs w:val="20"/>
              </w:rPr>
              <w:t>gulate and monitor HCFC production in line with phase-out schedule, with</w:t>
            </w:r>
            <w:r>
              <w:rPr>
                <w:sz w:val="20"/>
                <w:szCs w:val="20"/>
              </w:rPr>
              <w:t xml:space="preserve"> full </w:t>
            </w:r>
            <w:r w:rsidRPr="00702FAF">
              <w:rPr>
                <w:sz w:val="20"/>
                <w:szCs w:val="20"/>
              </w:rPr>
              <w:t>ban</w:t>
            </w:r>
            <w:r>
              <w:rPr>
                <w:sz w:val="20"/>
                <w:szCs w:val="20"/>
              </w:rPr>
              <w:t xml:space="preserve">s </w:t>
            </w:r>
            <w:r w:rsidRPr="00702FAF">
              <w:rPr>
                <w:sz w:val="20"/>
                <w:szCs w:val="20"/>
              </w:rPr>
              <w:t>on HCFC production</w:t>
            </w:r>
            <w:r>
              <w:rPr>
                <w:sz w:val="20"/>
                <w:szCs w:val="20"/>
              </w:rPr>
              <w:t xml:space="preserve"> and on the import of all HCFCs established by 1 January 2030, except for the servicing tail</w:t>
            </w:r>
          </w:p>
        </w:tc>
        <w:tc>
          <w:tcPr>
            <w:tcW w:w="606" w:type="pct"/>
          </w:tcPr>
          <w:p w14:paraId="308AEB67" w14:textId="77777777" w:rsidR="00C74282" w:rsidRPr="007822C8" w:rsidRDefault="00C74282">
            <w:pPr>
              <w:shd w:val="clear" w:color="auto" w:fill="FFFFFF" w:themeFill="background1"/>
              <w:jc w:val="right"/>
              <w:rPr>
                <w:sz w:val="20"/>
                <w:szCs w:val="20"/>
              </w:rPr>
            </w:pPr>
            <w:r w:rsidRPr="007822C8">
              <w:rPr>
                <w:sz w:val="20"/>
                <w:szCs w:val="20"/>
              </w:rPr>
              <w:t>*</w:t>
            </w:r>
          </w:p>
        </w:tc>
        <w:tc>
          <w:tcPr>
            <w:tcW w:w="682" w:type="pct"/>
          </w:tcPr>
          <w:p w14:paraId="5C758DF5" w14:textId="77777777" w:rsidR="00C74282" w:rsidRPr="007822C8" w:rsidRDefault="00C74282">
            <w:pPr>
              <w:shd w:val="clear" w:color="auto" w:fill="FFFFFF" w:themeFill="background1"/>
              <w:jc w:val="right"/>
              <w:rPr>
                <w:sz w:val="20"/>
                <w:szCs w:val="20"/>
              </w:rPr>
            </w:pPr>
            <w:r w:rsidRPr="007822C8">
              <w:rPr>
                <w:sz w:val="20"/>
                <w:szCs w:val="20"/>
              </w:rPr>
              <w:t>*</w:t>
            </w:r>
          </w:p>
        </w:tc>
      </w:tr>
      <w:tr w:rsidR="00C74282" w:rsidRPr="00AB42F1" w14:paraId="388255D1" w14:textId="77777777" w:rsidTr="00A86FCC">
        <w:trPr>
          <w:trHeight w:val="217"/>
        </w:trPr>
        <w:tc>
          <w:tcPr>
            <w:tcW w:w="3711" w:type="pct"/>
            <w:gridSpan w:val="2"/>
          </w:tcPr>
          <w:p w14:paraId="6C213312" w14:textId="77777777" w:rsidR="00C74282" w:rsidRDefault="00C74282">
            <w:pPr>
              <w:jc w:val="left"/>
              <w:rPr>
                <w:sz w:val="20"/>
                <w:szCs w:val="20"/>
              </w:rPr>
            </w:pPr>
            <w:r w:rsidRPr="00043AEE">
              <w:rPr>
                <w:b/>
                <w:bCs/>
                <w:i/>
                <w:iCs/>
                <w:sz w:val="20"/>
                <w:szCs w:val="20"/>
                <w:u w:val="single"/>
              </w:rPr>
              <w:t>Strengthening</w:t>
            </w:r>
            <w:r>
              <w:rPr>
                <w:b/>
                <w:bCs/>
                <w:i/>
                <w:iCs/>
                <w:sz w:val="20"/>
                <w:szCs w:val="20"/>
                <w:u w:val="single"/>
              </w:rPr>
              <w:t xml:space="preserve"> of the national</w:t>
            </w:r>
            <w:r w:rsidRPr="00043AEE">
              <w:rPr>
                <w:b/>
                <w:bCs/>
                <w:i/>
                <w:iCs/>
                <w:sz w:val="20"/>
                <w:szCs w:val="20"/>
                <w:u w:val="single"/>
              </w:rPr>
              <w:t xml:space="preserve"> capacity to control and monitor HCFC trade:</w:t>
            </w:r>
            <w:r>
              <w:rPr>
                <w:sz w:val="20"/>
                <w:szCs w:val="20"/>
              </w:rPr>
              <w:t xml:space="preserve"> Training of 60 to 90 customs and enforcement officers, importers and brokers in i</w:t>
            </w:r>
            <w:r w:rsidRPr="00783398">
              <w:rPr>
                <w:sz w:val="20"/>
                <w:szCs w:val="20"/>
              </w:rPr>
              <w:t>dentify</w:t>
            </w:r>
            <w:r>
              <w:rPr>
                <w:sz w:val="20"/>
                <w:szCs w:val="20"/>
              </w:rPr>
              <w:t>ing</w:t>
            </w:r>
            <w:r w:rsidRPr="00783398">
              <w:rPr>
                <w:sz w:val="20"/>
                <w:szCs w:val="20"/>
              </w:rPr>
              <w:t xml:space="preserve"> and control</w:t>
            </w:r>
            <w:r>
              <w:rPr>
                <w:sz w:val="20"/>
                <w:szCs w:val="20"/>
              </w:rPr>
              <w:t>ling</w:t>
            </w:r>
            <w:r w:rsidRPr="00783398">
              <w:rPr>
                <w:sz w:val="20"/>
                <w:szCs w:val="20"/>
              </w:rPr>
              <w:t xml:space="preserve"> HCFC-related substances and equipment</w:t>
            </w:r>
          </w:p>
        </w:tc>
        <w:tc>
          <w:tcPr>
            <w:tcW w:w="606" w:type="pct"/>
          </w:tcPr>
          <w:p w14:paraId="50B11DB8" w14:textId="77777777" w:rsidR="00C74282" w:rsidRDefault="00C74282">
            <w:pPr>
              <w:shd w:val="clear" w:color="auto" w:fill="FFFFFF" w:themeFill="background1"/>
              <w:jc w:val="right"/>
              <w:rPr>
                <w:sz w:val="20"/>
                <w:szCs w:val="20"/>
              </w:rPr>
            </w:pPr>
            <w:r>
              <w:rPr>
                <w:sz w:val="20"/>
                <w:szCs w:val="20"/>
              </w:rPr>
              <w:t>42,000</w:t>
            </w:r>
          </w:p>
        </w:tc>
        <w:tc>
          <w:tcPr>
            <w:tcW w:w="682" w:type="pct"/>
          </w:tcPr>
          <w:p w14:paraId="35CDF024" w14:textId="77777777" w:rsidR="00C74282" w:rsidRDefault="00C74282">
            <w:pPr>
              <w:shd w:val="clear" w:color="auto" w:fill="FFFFFF" w:themeFill="background1"/>
              <w:jc w:val="right"/>
              <w:rPr>
                <w:sz w:val="20"/>
                <w:szCs w:val="20"/>
              </w:rPr>
            </w:pPr>
            <w:r>
              <w:rPr>
                <w:sz w:val="20"/>
                <w:szCs w:val="20"/>
              </w:rPr>
              <w:t>16,800</w:t>
            </w:r>
          </w:p>
        </w:tc>
      </w:tr>
      <w:tr w:rsidR="00C74282" w:rsidRPr="007962E5" w14:paraId="0A519104" w14:textId="77777777" w:rsidTr="00A86FCC">
        <w:trPr>
          <w:trHeight w:val="217"/>
        </w:trPr>
        <w:tc>
          <w:tcPr>
            <w:tcW w:w="5000" w:type="pct"/>
            <w:gridSpan w:val="4"/>
          </w:tcPr>
          <w:p w14:paraId="7B230A5D" w14:textId="77777777" w:rsidR="00C74282" w:rsidRPr="007962E5" w:rsidRDefault="00C74282">
            <w:pPr>
              <w:shd w:val="clear" w:color="auto" w:fill="FFFFFF" w:themeFill="background1"/>
              <w:jc w:val="left"/>
              <w:rPr>
                <w:sz w:val="20"/>
                <w:szCs w:val="20"/>
              </w:rPr>
            </w:pPr>
            <w:r>
              <w:rPr>
                <w:b/>
                <w:bCs/>
                <w:sz w:val="20"/>
                <w:szCs w:val="20"/>
              </w:rPr>
              <w:t>S</w:t>
            </w:r>
            <w:r w:rsidRPr="007962E5">
              <w:rPr>
                <w:b/>
                <w:bCs/>
                <w:sz w:val="20"/>
                <w:szCs w:val="20"/>
              </w:rPr>
              <w:t>trengthening of the refrigeration servicing sector</w:t>
            </w:r>
          </w:p>
        </w:tc>
      </w:tr>
      <w:tr w:rsidR="00C74282" w:rsidRPr="00AB42F1" w14:paraId="053CB9AD" w14:textId="77777777" w:rsidTr="00A86FCC">
        <w:trPr>
          <w:trHeight w:val="1099"/>
        </w:trPr>
        <w:tc>
          <w:tcPr>
            <w:tcW w:w="3711" w:type="pct"/>
            <w:gridSpan w:val="2"/>
          </w:tcPr>
          <w:p w14:paraId="76350A69" w14:textId="77777777" w:rsidR="00C74282" w:rsidRPr="00997693" w:rsidRDefault="00C74282">
            <w:pPr>
              <w:jc w:val="left"/>
              <w:rPr>
                <w:sz w:val="20"/>
                <w:szCs w:val="20"/>
              </w:rPr>
            </w:pPr>
            <w:r w:rsidRPr="00043AEE">
              <w:rPr>
                <w:b/>
                <w:bCs/>
                <w:i/>
                <w:iCs/>
                <w:sz w:val="20"/>
                <w:szCs w:val="20"/>
                <w:u w:val="single"/>
              </w:rPr>
              <w:t xml:space="preserve">Training, certification and equipping </w:t>
            </w:r>
            <w:r>
              <w:rPr>
                <w:b/>
                <w:bCs/>
                <w:i/>
                <w:iCs/>
                <w:sz w:val="20"/>
                <w:szCs w:val="20"/>
                <w:u w:val="single"/>
              </w:rPr>
              <w:t xml:space="preserve">of </w:t>
            </w:r>
            <w:r w:rsidRPr="00043AEE">
              <w:rPr>
                <w:b/>
                <w:bCs/>
                <w:i/>
                <w:iCs/>
                <w:sz w:val="20"/>
                <w:szCs w:val="20"/>
                <w:u w:val="single"/>
              </w:rPr>
              <w:t>technicians:</w:t>
            </w:r>
            <w:r w:rsidRPr="00862CBE">
              <w:rPr>
                <w:sz w:val="20"/>
                <w:szCs w:val="20"/>
              </w:rPr>
              <w:t xml:space="preserve"> </w:t>
            </w:r>
            <w:r>
              <w:rPr>
                <w:sz w:val="20"/>
                <w:szCs w:val="20"/>
              </w:rPr>
              <w:t>Under</w:t>
            </w:r>
            <w:r w:rsidRPr="00043AEE">
              <w:rPr>
                <w:sz w:val="20"/>
                <w:szCs w:val="20"/>
              </w:rPr>
              <w:t xml:space="preserve"> the ongoing technician training and certification scheme, </w:t>
            </w:r>
            <w:r>
              <w:rPr>
                <w:sz w:val="20"/>
                <w:szCs w:val="20"/>
              </w:rPr>
              <w:t>t</w:t>
            </w:r>
            <w:r w:rsidRPr="00043AEE">
              <w:rPr>
                <w:sz w:val="20"/>
                <w:szCs w:val="20"/>
              </w:rPr>
              <w:t>rain 1,000</w:t>
            </w:r>
            <w:r>
              <w:rPr>
                <w:sz w:val="20"/>
                <w:szCs w:val="20"/>
              </w:rPr>
              <w:t xml:space="preserve"> </w:t>
            </w:r>
            <w:r w:rsidRPr="00043AEE">
              <w:rPr>
                <w:sz w:val="20"/>
                <w:szCs w:val="20"/>
              </w:rPr>
              <w:t>additional technicians (</w:t>
            </w:r>
            <w:r>
              <w:rPr>
                <w:sz w:val="20"/>
                <w:szCs w:val="20"/>
              </w:rPr>
              <w:t>US $</w:t>
            </w:r>
            <w:r w:rsidRPr="00043AEE">
              <w:rPr>
                <w:sz w:val="20"/>
                <w:szCs w:val="20"/>
              </w:rPr>
              <w:t>242,704) and certif</w:t>
            </w:r>
            <w:r>
              <w:rPr>
                <w:sz w:val="20"/>
                <w:szCs w:val="20"/>
              </w:rPr>
              <w:t>y</w:t>
            </w:r>
            <w:r w:rsidRPr="00043AEE">
              <w:rPr>
                <w:sz w:val="20"/>
                <w:szCs w:val="20"/>
              </w:rPr>
              <w:t xml:space="preserve"> 400 technicians (</w:t>
            </w:r>
            <w:r>
              <w:rPr>
                <w:sz w:val="20"/>
                <w:szCs w:val="20"/>
              </w:rPr>
              <w:t>US $</w:t>
            </w:r>
            <w:r w:rsidRPr="00043AEE">
              <w:rPr>
                <w:sz w:val="20"/>
                <w:szCs w:val="20"/>
              </w:rPr>
              <w:t xml:space="preserve">48,400) </w:t>
            </w:r>
            <w:r>
              <w:rPr>
                <w:sz w:val="20"/>
                <w:szCs w:val="20"/>
              </w:rPr>
              <w:t>i</w:t>
            </w:r>
            <w:r w:rsidRPr="00043AEE">
              <w:rPr>
                <w:sz w:val="20"/>
                <w:szCs w:val="20"/>
              </w:rPr>
              <w:t>n good servicing practices, safe handling of flammable alternatives and refrigerant recovery; and prov</w:t>
            </w:r>
            <w:r>
              <w:rPr>
                <w:sz w:val="20"/>
                <w:szCs w:val="20"/>
              </w:rPr>
              <w:t xml:space="preserve">ide </w:t>
            </w:r>
            <w:r w:rsidRPr="00043AEE">
              <w:rPr>
                <w:sz w:val="20"/>
                <w:szCs w:val="20"/>
              </w:rPr>
              <w:t>500</w:t>
            </w:r>
            <w:r>
              <w:rPr>
                <w:sz w:val="20"/>
                <w:szCs w:val="20"/>
              </w:rPr>
              <w:t xml:space="preserve"> tool</w:t>
            </w:r>
            <w:r w:rsidRPr="00043AEE">
              <w:rPr>
                <w:sz w:val="20"/>
                <w:szCs w:val="20"/>
              </w:rPr>
              <w:t xml:space="preserve"> kits</w:t>
            </w:r>
            <w:r w:rsidRPr="00043AEE">
              <w:rPr>
                <w:rStyle w:val="FootnoteReference"/>
                <w:sz w:val="20"/>
                <w:szCs w:val="20"/>
              </w:rPr>
              <w:footnoteReference w:id="6"/>
            </w:r>
            <w:r w:rsidRPr="00043AEE">
              <w:rPr>
                <w:sz w:val="20"/>
                <w:szCs w:val="20"/>
              </w:rPr>
              <w:t xml:space="preserve"> to certified technicians (</w:t>
            </w:r>
            <w:r>
              <w:rPr>
                <w:sz w:val="20"/>
                <w:szCs w:val="20"/>
              </w:rPr>
              <w:t>US $</w:t>
            </w:r>
            <w:r w:rsidRPr="00043AEE">
              <w:rPr>
                <w:sz w:val="20"/>
                <w:szCs w:val="20"/>
              </w:rPr>
              <w:t>750,500)</w:t>
            </w:r>
          </w:p>
        </w:tc>
        <w:tc>
          <w:tcPr>
            <w:tcW w:w="606" w:type="pct"/>
          </w:tcPr>
          <w:p w14:paraId="6BDD54AE" w14:textId="77777777" w:rsidR="00C74282" w:rsidRPr="00FB4C9A" w:rsidRDefault="00C74282">
            <w:pPr>
              <w:shd w:val="clear" w:color="auto" w:fill="FFFFFF" w:themeFill="background1"/>
              <w:jc w:val="right"/>
              <w:rPr>
                <w:sz w:val="20"/>
                <w:szCs w:val="20"/>
              </w:rPr>
            </w:pPr>
            <w:r>
              <w:rPr>
                <w:sz w:val="20"/>
                <w:szCs w:val="20"/>
              </w:rPr>
              <w:t>1,041,204</w:t>
            </w:r>
          </w:p>
        </w:tc>
        <w:tc>
          <w:tcPr>
            <w:tcW w:w="682" w:type="pct"/>
          </w:tcPr>
          <w:p w14:paraId="25067ED7" w14:textId="77777777" w:rsidR="00C74282" w:rsidRPr="00771CFE" w:rsidRDefault="00C74282">
            <w:pPr>
              <w:shd w:val="clear" w:color="auto" w:fill="FFFFFF" w:themeFill="background1"/>
              <w:jc w:val="right"/>
              <w:rPr>
                <w:sz w:val="20"/>
                <w:szCs w:val="20"/>
              </w:rPr>
            </w:pPr>
            <w:r>
              <w:rPr>
                <w:sz w:val="20"/>
                <w:szCs w:val="20"/>
              </w:rPr>
              <w:t>397,800</w:t>
            </w:r>
          </w:p>
        </w:tc>
      </w:tr>
      <w:tr w:rsidR="00C74282" w:rsidRPr="00AB42F1" w14:paraId="134F1832" w14:textId="77777777" w:rsidTr="00A86FCC">
        <w:trPr>
          <w:trHeight w:val="225"/>
        </w:trPr>
        <w:tc>
          <w:tcPr>
            <w:tcW w:w="3711" w:type="pct"/>
            <w:gridSpan w:val="2"/>
            <w:shd w:val="clear" w:color="auto" w:fill="FFFFFF" w:themeFill="background1"/>
          </w:tcPr>
          <w:p w14:paraId="05ABE4D6" w14:textId="449903FE" w:rsidR="00C74282" w:rsidRPr="00DE6850" w:rsidRDefault="00C74282">
            <w:pPr>
              <w:jc w:val="left"/>
              <w:rPr>
                <w:sz w:val="20"/>
                <w:szCs w:val="20"/>
              </w:rPr>
            </w:pPr>
            <w:r w:rsidRPr="00043AEE">
              <w:rPr>
                <w:b/>
                <w:bCs/>
                <w:i/>
                <w:iCs/>
                <w:sz w:val="20"/>
                <w:szCs w:val="20"/>
                <w:u w:val="single"/>
              </w:rPr>
              <w:lastRenderedPageBreak/>
              <w:t>Incentive programme to accelerate HCFC phase-out in supermarkets</w:t>
            </w:r>
            <w:r w:rsidRPr="00515B02">
              <w:rPr>
                <w:sz w:val="20"/>
                <w:szCs w:val="20"/>
              </w:rPr>
              <w:t xml:space="preserve">: </w:t>
            </w:r>
            <w:r>
              <w:rPr>
                <w:sz w:val="20"/>
                <w:szCs w:val="20"/>
              </w:rPr>
              <w:t xml:space="preserve">Assist selected </w:t>
            </w:r>
            <w:r w:rsidRPr="00EB0567">
              <w:rPr>
                <w:sz w:val="20"/>
                <w:szCs w:val="20"/>
              </w:rPr>
              <w:t>locally owned hypermarket and supermarket chains and promote demand for locally manufactured HC</w:t>
            </w:r>
            <w:r w:rsidRPr="00EB0567">
              <w:rPr>
                <w:sz w:val="20"/>
                <w:szCs w:val="20"/>
              </w:rPr>
              <w:noBreakHyphen/>
              <w:t>based refrigerators, bottle coolers and other RAC units, where technically feasible</w:t>
            </w:r>
            <w:r>
              <w:rPr>
                <w:sz w:val="20"/>
                <w:szCs w:val="20"/>
              </w:rPr>
              <w:t>, by replacing 380 HCFC-based stand</w:t>
            </w:r>
            <w:r>
              <w:rPr>
                <w:sz w:val="20"/>
                <w:szCs w:val="20"/>
              </w:rPr>
              <w:noBreakHyphen/>
              <w:t xml:space="preserve">alone coolers, freezers and display cabinets (US $1,900,000) and 125 centralized refrigeration systems (US $1,500,000) </w:t>
            </w:r>
            <w:r w:rsidR="002D590E">
              <w:rPr>
                <w:sz w:val="20"/>
                <w:szCs w:val="20"/>
              </w:rPr>
              <w:t xml:space="preserve">to low-GWP alternatives </w:t>
            </w:r>
            <w:r>
              <w:rPr>
                <w:sz w:val="20"/>
                <w:szCs w:val="20"/>
              </w:rPr>
              <w:t>at beneficiaries capable of replacing additional equipment with their own funding</w:t>
            </w:r>
            <w:r w:rsidRPr="00EB0567">
              <w:rPr>
                <w:sz w:val="20"/>
                <w:szCs w:val="20"/>
              </w:rPr>
              <w:t>.</w:t>
            </w:r>
            <w:r>
              <w:rPr>
                <w:sz w:val="20"/>
                <w:szCs w:val="20"/>
              </w:rPr>
              <w:t xml:space="preserve"> Project costs also cover consultations with industry associations, organization of workshops, publications, coordination of the bidding process, selection of beneficiaries, monitoring of new equipment installation, disposal of baseline equipment and release of the incentive (US $200,000)</w:t>
            </w:r>
          </w:p>
        </w:tc>
        <w:tc>
          <w:tcPr>
            <w:tcW w:w="606" w:type="pct"/>
            <w:shd w:val="clear" w:color="auto" w:fill="FFFFFF" w:themeFill="background1"/>
          </w:tcPr>
          <w:p w14:paraId="2E76A80E" w14:textId="77777777" w:rsidR="00C74282" w:rsidRPr="00AB42F1" w:rsidRDefault="00C74282">
            <w:pPr>
              <w:shd w:val="clear" w:color="auto" w:fill="FFFFFF" w:themeFill="background1"/>
              <w:jc w:val="right"/>
              <w:rPr>
                <w:sz w:val="20"/>
                <w:szCs w:val="20"/>
              </w:rPr>
            </w:pPr>
            <w:r>
              <w:rPr>
                <w:sz w:val="20"/>
                <w:szCs w:val="20"/>
              </w:rPr>
              <w:t>3,600,000</w:t>
            </w:r>
          </w:p>
        </w:tc>
        <w:tc>
          <w:tcPr>
            <w:tcW w:w="682" w:type="pct"/>
            <w:shd w:val="clear" w:color="auto" w:fill="FFFFFF" w:themeFill="background1"/>
          </w:tcPr>
          <w:p w14:paraId="1919F169" w14:textId="77777777" w:rsidR="00C74282" w:rsidRPr="00DE6850" w:rsidRDefault="00C74282">
            <w:pPr>
              <w:shd w:val="clear" w:color="auto" w:fill="FFFFFF" w:themeFill="background1"/>
              <w:jc w:val="right"/>
              <w:rPr>
                <w:sz w:val="20"/>
                <w:szCs w:val="20"/>
              </w:rPr>
            </w:pPr>
            <w:r>
              <w:rPr>
                <w:sz w:val="20"/>
                <w:szCs w:val="20"/>
              </w:rPr>
              <w:t>800,000</w:t>
            </w:r>
          </w:p>
        </w:tc>
      </w:tr>
      <w:tr w:rsidR="00C74282" w:rsidRPr="00AB42F1" w14:paraId="7E0A1D4B" w14:textId="77777777" w:rsidTr="00A86FCC">
        <w:trPr>
          <w:trHeight w:val="225"/>
        </w:trPr>
        <w:tc>
          <w:tcPr>
            <w:tcW w:w="3711" w:type="pct"/>
            <w:gridSpan w:val="2"/>
          </w:tcPr>
          <w:p w14:paraId="5C6001D7" w14:textId="23BAE419" w:rsidR="00C74282" w:rsidRPr="00F56911" w:rsidRDefault="00C74282">
            <w:pPr>
              <w:jc w:val="left"/>
              <w:rPr>
                <w:sz w:val="20"/>
                <w:szCs w:val="20"/>
                <w:lang w:val="pt-PT"/>
              </w:rPr>
            </w:pPr>
            <w:r w:rsidRPr="007D766C">
              <w:rPr>
                <w:b/>
                <w:bCs/>
                <w:i/>
                <w:iCs/>
                <w:sz w:val="20"/>
                <w:szCs w:val="20"/>
                <w:u w:val="single"/>
                <w:lang w:val="en-US" w:eastAsia="en-GB"/>
              </w:rPr>
              <w:t>Te</w:t>
            </w:r>
            <w:r w:rsidRPr="003D0000">
              <w:rPr>
                <w:b/>
                <w:bCs/>
                <w:i/>
                <w:iCs/>
                <w:sz w:val="20"/>
                <w:szCs w:val="20"/>
                <w:u w:val="single"/>
                <w:lang w:val="en-US" w:eastAsia="en-GB"/>
              </w:rPr>
              <w:t xml:space="preserve">chnical </w:t>
            </w:r>
            <w:r>
              <w:rPr>
                <w:b/>
                <w:bCs/>
                <w:i/>
                <w:iCs/>
                <w:sz w:val="20"/>
                <w:szCs w:val="20"/>
                <w:u w:val="single"/>
                <w:lang w:val="en-US" w:eastAsia="en-GB"/>
              </w:rPr>
              <w:t xml:space="preserve">and financial </w:t>
            </w:r>
            <w:r w:rsidRPr="007D766C">
              <w:rPr>
                <w:b/>
                <w:bCs/>
                <w:i/>
                <w:iCs/>
                <w:sz w:val="20"/>
                <w:szCs w:val="20"/>
                <w:u w:val="single"/>
                <w:lang w:val="en-US" w:eastAsia="en-GB"/>
              </w:rPr>
              <w:t>assistance to</w:t>
            </w:r>
            <w:r>
              <w:rPr>
                <w:b/>
                <w:bCs/>
                <w:i/>
                <w:iCs/>
                <w:sz w:val="20"/>
                <w:szCs w:val="20"/>
                <w:u w:val="single"/>
                <w:lang w:val="en-US" w:eastAsia="en-GB"/>
              </w:rPr>
              <w:t xml:space="preserve"> accelerate </w:t>
            </w:r>
            <w:r w:rsidRPr="003D0000">
              <w:rPr>
                <w:b/>
                <w:bCs/>
                <w:i/>
                <w:iCs/>
                <w:sz w:val="20"/>
                <w:szCs w:val="20"/>
                <w:u w:val="single"/>
                <w:lang w:val="en-US" w:eastAsia="en-GB"/>
              </w:rPr>
              <w:t xml:space="preserve">HCFC-22 </w:t>
            </w:r>
            <w:r w:rsidRPr="007D766C">
              <w:rPr>
                <w:b/>
                <w:bCs/>
                <w:i/>
                <w:iCs/>
                <w:sz w:val="20"/>
                <w:szCs w:val="20"/>
                <w:u w:val="single"/>
                <w:lang w:val="en-US" w:eastAsia="en-GB"/>
              </w:rPr>
              <w:t>p</w:t>
            </w:r>
            <w:r w:rsidRPr="003D0000">
              <w:rPr>
                <w:b/>
                <w:bCs/>
                <w:i/>
                <w:iCs/>
                <w:sz w:val="20"/>
                <w:szCs w:val="20"/>
                <w:u w:val="single"/>
                <w:lang w:val="en-US" w:eastAsia="en-GB"/>
              </w:rPr>
              <w:t>hase-out in</w:t>
            </w:r>
            <w:r w:rsidRPr="007D766C">
              <w:rPr>
                <w:b/>
                <w:bCs/>
                <w:i/>
                <w:iCs/>
                <w:sz w:val="20"/>
                <w:szCs w:val="20"/>
                <w:u w:val="single"/>
                <w:lang w:val="en-US" w:eastAsia="en-GB"/>
              </w:rPr>
              <w:t xml:space="preserve"> f</w:t>
            </w:r>
            <w:proofErr w:type="spellStart"/>
            <w:r w:rsidRPr="007D766C">
              <w:rPr>
                <w:b/>
                <w:bCs/>
                <w:i/>
                <w:iCs/>
                <w:sz w:val="20"/>
                <w:szCs w:val="20"/>
                <w:u w:val="single"/>
              </w:rPr>
              <w:t>ishing</w:t>
            </w:r>
            <w:proofErr w:type="spellEnd"/>
            <w:r w:rsidRPr="007D766C">
              <w:rPr>
                <w:b/>
                <w:bCs/>
                <w:i/>
                <w:iCs/>
                <w:sz w:val="20"/>
                <w:szCs w:val="20"/>
                <w:u w:val="single"/>
              </w:rPr>
              <w:t xml:space="preserve"> vessels:</w:t>
            </w:r>
            <w:r w:rsidRPr="00DF613C">
              <w:rPr>
                <w:sz w:val="20"/>
                <w:szCs w:val="20"/>
              </w:rPr>
              <w:t xml:space="preserve"> </w:t>
            </w:r>
            <w:r>
              <w:rPr>
                <w:sz w:val="20"/>
                <w:szCs w:val="20"/>
              </w:rPr>
              <w:t>Organize</w:t>
            </w:r>
            <w:r w:rsidRPr="005C751C">
              <w:rPr>
                <w:sz w:val="20"/>
                <w:szCs w:val="20"/>
              </w:rPr>
              <w:t xml:space="preserve"> 9 workshops for 180</w:t>
            </w:r>
            <w:r>
              <w:rPr>
                <w:sz w:val="20"/>
                <w:szCs w:val="20"/>
              </w:rPr>
              <w:t xml:space="preserve"> </w:t>
            </w:r>
            <w:r w:rsidRPr="005C751C">
              <w:rPr>
                <w:sz w:val="20"/>
                <w:szCs w:val="20"/>
              </w:rPr>
              <w:t xml:space="preserve">stakeholders </w:t>
            </w:r>
            <w:r>
              <w:rPr>
                <w:sz w:val="20"/>
                <w:szCs w:val="20"/>
              </w:rPr>
              <w:t xml:space="preserve">from the </w:t>
            </w:r>
            <w:r w:rsidRPr="005C751C">
              <w:rPr>
                <w:sz w:val="20"/>
                <w:szCs w:val="20"/>
              </w:rPr>
              <w:t>fisheries sector to present, discuss and select the most suitable alternative refrigerant</w:t>
            </w:r>
            <w:r>
              <w:rPr>
                <w:sz w:val="20"/>
                <w:szCs w:val="20"/>
              </w:rPr>
              <w:t xml:space="preserve">s </w:t>
            </w:r>
            <w:r w:rsidRPr="005C751C">
              <w:rPr>
                <w:sz w:val="20"/>
                <w:szCs w:val="20"/>
              </w:rPr>
              <w:t>(</w:t>
            </w:r>
            <w:r>
              <w:rPr>
                <w:sz w:val="20"/>
                <w:szCs w:val="20"/>
              </w:rPr>
              <w:t>US $</w:t>
            </w:r>
            <w:r w:rsidRPr="005C751C">
              <w:rPr>
                <w:sz w:val="20"/>
                <w:szCs w:val="20"/>
              </w:rPr>
              <w:t>127,000</w:t>
            </w:r>
            <w:r>
              <w:rPr>
                <w:sz w:val="20"/>
                <w:szCs w:val="20"/>
              </w:rPr>
              <w:t xml:space="preserve">); carry out </w:t>
            </w:r>
            <w:r w:rsidRPr="005C751C">
              <w:rPr>
                <w:sz w:val="20"/>
                <w:szCs w:val="20"/>
              </w:rPr>
              <w:t>8 demonstration trials</w:t>
            </w:r>
            <w:r>
              <w:rPr>
                <w:sz w:val="20"/>
                <w:szCs w:val="20"/>
              </w:rPr>
              <w:t xml:space="preserve"> with selected alternatives on different vessels across regions (US $56,232); purchase </w:t>
            </w:r>
            <w:r w:rsidRPr="005C751C">
              <w:rPr>
                <w:sz w:val="20"/>
                <w:szCs w:val="20"/>
              </w:rPr>
              <w:t>10 high-capacity recovery and recycling machines and large storage tanks</w:t>
            </w:r>
            <w:r>
              <w:rPr>
                <w:sz w:val="20"/>
                <w:szCs w:val="20"/>
              </w:rPr>
              <w:t xml:space="preserve"> for fisheries associations to recover HCFC</w:t>
            </w:r>
            <w:r>
              <w:rPr>
                <w:sz w:val="20"/>
                <w:szCs w:val="20"/>
              </w:rPr>
              <w:noBreakHyphen/>
              <w:t xml:space="preserve">22 from fishing vessels prior to retrofits (US $100,000); and establish an </w:t>
            </w:r>
            <w:r w:rsidRPr="002A49DA">
              <w:rPr>
                <w:sz w:val="20"/>
                <w:szCs w:val="20"/>
              </w:rPr>
              <w:t>incentive</w:t>
            </w:r>
            <w:r>
              <w:rPr>
                <w:sz w:val="20"/>
                <w:szCs w:val="20"/>
              </w:rPr>
              <w:t xml:space="preserve"> programme for fishing enterprises to partially compensate and accelerate retrofit to alternative refrigerants, based on workshop findings (US $2,164,768)</w:t>
            </w:r>
            <w:r w:rsidR="003E72BF">
              <w:rPr>
                <w:sz w:val="20"/>
                <w:szCs w:val="20"/>
              </w:rPr>
              <w:t xml:space="preserve">. </w:t>
            </w:r>
            <w:r w:rsidR="003E72BF" w:rsidRPr="00F56911">
              <w:rPr>
                <w:sz w:val="20"/>
                <w:szCs w:val="20"/>
                <w:lang w:val="pt-PT"/>
              </w:rPr>
              <w:t>Potential alternatives considered include R 417A, R 422D, R-424A, R-434A, R-438A, and R-453A.</w:t>
            </w:r>
          </w:p>
        </w:tc>
        <w:tc>
          <w:tcPr>
            <w:tcW w:w="606" w:type="pct"/>
          </w:tcPr>
          <w:p w14:paraId="6A33807A" w14:textId="77777777" w:rsidR="00C74282" w:rsidRDefault="00C74282">
            <w:pPr>
              <w:shd w:val="clear" w:color="auto" w:fill="FFFFFF" w:themeFill="background1"/>
              <w:jc w:val="right"/>
              <w:rPr>
                <w:sz w:val="20"/>
                <w:szCs w:val="20"/>
              </w:rPr>
            </w:pPr>
            <w:r>
              <w:rPr>
                <w:sz w:val="20"/>
                <w:szCs w:val="20"/>
              </w:rPr>
              <w:t>2,448,000</w:t>
            </w:r>
          </w:p>
        </w:tc>
        <w:tc>
          <w:tcPr>
            <w:tcW w:w="682" w:type="pct"/>
          </w:tcPr>
          <w:p w14:paraId="54D4AD53" w14:textId="77777777" w:rsidR="00C74282" w:rsidRDefault="00C74282">
            <w:pPr>
              <w:shd w:val="clear" w:color="auto" w:fill="FFFFFF" w:themeFill="background1"/>
              <w:jc w:val="right"/>
              <w:rPr>
                <w:sz w:val="20"/>
                <w:szCs w:val="20"/>
              </w:rPr>
            </w:pPr>
            <w:r>
              <w:rPr>
                <w:sz w:val="20"/>
                <w:szCs w:val="20"/>
              </w:rPr>
              <w:t>500,000</w:t>
            </w:r>
          </w:p>
        </w:tc>
      </w:tr>
      <w:tr w:rsidR="00C74282" w:rsidRPr="007962E5" w14:paraId="1C3A1CC4" w14:textId="77777777" w:rsidTr="00A86FCC">
        <w:trPr>
          <w:trHeight w:val="225"/>
        </w:trPr>
        <w:tc>
          <w:tcPr>
            <w:tcW w:w="5000" w:type="pct"/>
            <w:gridSpan w:val="4"/>
          </w:tcPr>
          <w:p w14:paraId="6512C5C6" w14:textId="77777777" w:rsidR="00C74282" w:rsidRPr="007962E5" w:rsidRDefault="00C74282">
            <w:pPr>
              <w:shd w:val="clear" w:color="auto" w:fill="FFFFFF" w:themeFill="background1"/>
              <w:jc w:val="left"/>
              <w:rPr>
                <w:b/>
                <w:bCs/>
                <w:sz w:val="20"/>
                <w:szCs w:val="20"/>
              </w:rPr>
            </w:pPr>
            <w:r>
              <w:rPr>
                <w:b/>
                <w:bCs/>
                <w:sz w:val="20"/>
                <w:szCs w:val="20"/>
              </w:rPr>
              <w:t>D</w:t>
            </w:r>
            <w:r w:rsidRPr="007962E5">
              <w:rPr>
                <w:b/>
                <w:bCs/>
                <w:sz w:val="20"/>
                <w:szCs w:val="20"/>
              </w:rPr>
              <w:t>issemination and awareness</w:t>
            </w:r>
            <w:r>
              <w:rPr>
                <w:b/>
                <w:bCs/>
                <w:sz w:val="20"/>
                <w:szCs w:val="20"/>
              </w:rPr>
              <w:t>-</w:t>
            </w:r>
            <w:r w:rsidRPr="007962E5">
              <w:rPr>
                <w:b/>
                <w:bCs/>
                <w:sz w:val="20"/>
                <w:szCs w:val="20"/>
              </w:rPr>
              <w:t>raising activities</w:t>
            </w:r>
          </w:p>
        </w:tc>
      </w:tr>
      <w:tr w:rsidR="00C74282" w:rsidRPr="00AB42F1" w14:paraId="505055EB" w14:textId="77777777" w:rsidTr="00A86FCC">
        <w:trPr>
          <w:trHeight w:val="225"/>
        </w:trPr>
        <w:tc>
          <w:tcPr>
            <w:tcW w:w="3711" w:type="pct"/>
            <w:gridSpan w:val="2"/>
          </w:tcPr>
          <w:p w14:paraId="7C6E4AE4" w14:textId="1E0CB4F5" w:rsidR="00C74282" w:rsidRPr="00280F9E" w:rsidRDefault="00C74282">
            <w:pPr>
              <w:keepNext/>
              <w:jc w:val="left"/>
              <w:rPr>
                <w:sz w:val="20"/>
                <w:szCs w:val="20"/>
              </w:rPr>
            </w:pPr>
            <w:r>
              <w:rPr>
                <w:sz w:val="20"/>
                <w:szCs w:val="20"/>
              </w:rPr>
              <w:t>Continu</w:t>
            </w:r>
            <w:r w:rsidR="0039190B">
              <w:rPr>
                <w:sz w:val="20"/>
                <w:szCs w:val="20"/>
              </w:rPr>
              <w:t>e</w:t>
            </w:r>
            <w:r>
              <w:rPr>
                <w:sz w:val="20"/>
                <w:szCs w:val="20"/>
              </w:rPr>
              <w:t xml:space="preserve"> public</w:t>
            </w:r>
            <w:r w:rsidR="0039190B">
              <w:rPr>
                <w:sz w:val="20"/>
                <w:szCs w:val="20"/>
              </w:rPr>
              <w:t>-</w:t>
            </w:r>
            <w:r>
              <w:rPr>
                <w:sz w:val="20"/>
                <w:szCs w:val="20"/>
              </w:rPr>
              <w:t>awareness activities to sensitize consumers to the issue of refrigerant venting and the advantages of using HCFC-free products, including media campaigns, dissemination of information, press conferences, and exhibitions for industry experts and main stakeholders</w:t>
            </w:r>
          </w:p>
        </w:tc>
        <w:tc>
          <w:tcPr>
            <w:tcW w:w="606" w:type="pct"/>
          </w:tcPr>
          <w:p w14:paraId="2E3BF5CE" w14:textId="77777777" w:rsidR="00C74282" w:rsidRDefault="00C74282">
            <w:pPr>
              <w:keepNext/>
              <w:shd w:val="clear" w:color="auto" w:fill="FFFFFF" w:themeFill="background1"/>
              <w:jc w:val="right"/>
              <w:rPr>
                <w:sz w:val="20"/>
                <w:szCs w:val="20"/>
              </w:rPr>
            </w:pPr>
            <w:r>
              <w:rPr>
                <w:sz w:val="20"/>
                <w:szCs w:val="20"/>
              </w:rPr>
              <w:t>96,000</w:t>
            </w:r>
          </w:p>
        </w:tc>
        <w:tc>
          <w:tcPr>
            <w:tcW w:w="682" w:type="pct"/>
          </w:tcPr>
          <w:p w14:paraId="4D51A5BE" w14:textId="77777777" w:rsidR="00C74282" w:rsidRDefault="00C74282">
            <w:pPr>
              <w:keepNext/>
              <w:shd w:val="clear" w:color="auto" w:fill="FFFFFF" w:themeFill="background1"/>
              <w:jc w:val="right"/>
              <w:rPr>
                <w:sz w:val="20"/>
                <w:szCs w:val="20"/>
              </w:rPr>
            </w:pPr>
            <w:r>
              <w:rPr>
                <w:sz w:val="20"/>
                <w:szCs w:val="20"/>
              </w:rPr>
              <w:t>38,400</w:t>
            </w:r>
          </w:p>
        </w:tc>
      </w:tr>
      <w:tr w:rsidR="00C74282" w:rsidRPr="00715A2B" w14:paraId="6A20AE0A" w14:textId="77777777" w:rsidTr="00A86FCC">
        <w:trPr>
          <w:trHeight w:val="225"/>
        </w:trPr>
        <w:tc>
          <w:tcPr>
            <w:tcW w:w="5000" w:type="pct"/>
            <w:gridSpan w:val="4"/>
          </w:tcPr>
          <w:p w14:paraId="34FD07CA" w14:textId="77777777" w:rsidR="00C74282" w:rsidRPr="00715A2B" w:rsidRDefault="00C74282">
            <w:pPr>
              <w:keepNext/>
              <w:shd w:val="clear" w:color="auto" w:fill="FFFFFF" w:themeFill="background1"/>
              <w:jc w:val="left"/>
              <w:rPr>
                <w:b/>
                <w:bCs/>
                <w:sz w:val="20"/>
                <w:szCs w:val="20"/>
              </w:rPr>
            </w:pPr>
            <w:r>
              <w:rPr>
                <w:b/>
                <w:bCs/>
                <w:sz w:val="20"/>
                <w:szCs w:val="20"/>
              </w:rPr>
              <w:t>Project c</w:t>
            </w:r>
            <w:r w:rsidRPr="00715A2B">
              <w:rPr>
                <w:b/>
                <w:bCs/>
                <w:sz w:val="20"/>
                <w:szCs w:val="20"/>
              </w:rPr>
              <w:t>oordination and monitoring</w:t>
            </w:r>
          </w:p>
        </w:tc>
      </w:tr>
      <w:tr w:rsidR="00C74282" w:rsidRPr="00AB42F1" w14:paraId="7727350D" w14:textId="77777777" w:rsidTr="00A86FCC">
        <w:trPr>
          <w:trHeight w:val="225"/>
        </w:trPr>
        <w:tc>
          <w:tcPr>
            <w:tcW w:w="3711" w:type="pct"/>
            <w:gridSpan w:val="2"/>
          </w:tcPr>
          <w:p w14:paraId="02C1B7CA" w14:textId="77777777" w:rsidR="00C74282" w:rsidRPr="00280F9E" w:rsidRDefault="00C74282">
            <w:pPr>
              <w:jc w:val="left"/>
              <w:rPr>
                <w:sz w:val="20"/>
                <w:szCs w:val="20"/>
              </w:rPr>
            </w:pPr>
            <w:r>
              <w:rPr>
                <w:sz w:val="20"/>
                <w:szCs w:val="20"/>
              </w:rPr>
              <w:t>Projec</w:t>
            </w:r>
            <w:r w:rsidRPr="00974ADD">
              <w:rPr>
                <w:sz w:val="20"/>
                <w:szCs w:val="20"/>
              </w:rPr>
              <w:t>t management activities</w:t>
            </w:r>
            <w:r>
              <w:rPr>
                <w:sz w:val="20"/>
                <w:szCs w:val="20"/>
              </w:rPr>
              <w:t>,</w:t>
            </w:r>
            <w:r w:rsidRPr="00974ADD">
              <w:rPr>
                <w:sz w:val="20"/>
                <w:szCs w:val="20"/>
              </w:rPr>
              <w:t xml:space="preserve"> </w:t>
            </w:r>
            <w:r>
              <w:rPr>
                <w:sz w:val="20"/>
                <w:szCs w:val="20"/>
              </w:rPr>
              <w:t>i</w:t>
            </w:r>
            <w:r w:rsidRPr="00974ADD">
              <w:rPr>
                <w:sz w:val="20"/>
                <w:szCs w:val="20"/>
              </w:rPr>
              <w:t>ncluding technical and legal experts and consultants (</w:t>
            </w:r>
            <w:r>
              <w:rPr>
                <w:sz w:val="20"/>
                <w:szCs w:val="20"/>
              </w:rPr>
              <w:t>US $</w:t>
            </w:r>
            <w:r w:rsidRPr="00974ADD">
              <w:rPr>
                <w:sz w:val="20"/>
                <w:szCs w:val="20"/>
              </w:rPr>
              <w:t>230,400), travel and monitoring (</w:t>
            </w:r>
            <w:r>
              <w:rPr>
                <w:sz w:val="20"/>
                <w:szCs w:val="20"/>
              </w:rPr>
              <w:t>US $</w:t>
            </w:r>
            <w:r w:rsidRPr="00974ADD">
              <w:rPr>
                <w:sz w:val="20"/>
                <w:szCs w:val="20"/>
              </w:rPr>
              <w:t>204,000)</w:t>
            </w:r>
            <w:r>
              <w:rPr>
                <w:sz w:val="20"/>
                <w:szCs w:val="20"/>
              </w:rPr>
              <w:t>,</w:t>
            </w:r>
            <w:r w:rsidRPr="00974ADD">
              <w:rPr>
                <w:sz w:val="20"/>
                <w:szCs w:val="20"/>
              </w:rPr>
              <w:t xml:space="preserve"> operating cost</w:t>
            </w:r>
            <w:r>
              <w:rPr>
                <w:sz w:val="20"/>
                <w:szCs w:val="20"/>
              </w:rPr>
              <w:t>s</w:t>
            </w:r>
            <w:r w:rsidRPr="00974ADD">
              <w:rPr>
                <w:sz w:val="20"/>
                <w:szCs w:val="20"/>
              </w:rPr>
              <w:t xml:space="preserve"> and other expenses (</w:t>
            </w:r>
            <w:r>
              <w:rPr>
                <w:sz w:val="20"/>
                <w:szCs w:val="20"/>
              </w:rPr>
              <w:t>US $</w:t>
            </w:r>
            <w:r w:rsidRPr="00974ADD">
              <w:rPr>
                <w:sz w:val="20"/>
                <w:szCs w:val="20"/>
              </w:rPr>
              <w:t>21,170)</w:t>
            </w:r>
          </w:p>
        </w:tc>
        <w:tc>
          <w:tcPr>
            <w:tcW w:w="606" w:type="pct"/>
          </w:tcPr>
          <w:p w14:paraId="5CB4610D" w14:textId="77777777" w:rsidR="00C74282" w:rsidRDefault="00C74282">
            <w:pPr>
              <w:shd w:val="clear" w:color="auto" w:fill="FFFFFF" w:themeFill="background1"/>
              <w:jc w:val="right"/>
              <w:rPr>
                <w:sz w:val="20"/>
                <w:szCs w:val="20"/>
              </w:rPr>
            </w:pPr>
            <w:r>
              <w:rPr>
                <w:sz w:val="20"/>
                <w:szCs w:val="20"/>
              </w:rPr>
              <w:t>455,570</w:t>
            </w:r>
          </w:p>
        </w:tc>
        <w:tc>
          <w:tcPr>
            <w:tcW w:w="682" w:type="pct"/>
          </w:tcPr>
          <w:p w14:paraId="0EFC110F" w14:textId="77777777" w:rsidR="00C74282" w:rsidRDefault="00C74282">
            <w:pPr>
              <w:shd w:val="clear" w:color="auto" w:fill="FFFFFF" w:themeFill="background1"/>
              <w:jc w:val="right"/>
              <w:rPr>
                <w:sz w:val="20"/>
                <w:szCs w:val="20"/>
              </w:rPr>
            </w:pPr>
            <w:r>
              <w:rPr>
                <w:sz w:val="20"/>
                <w:szCs w:val="20"/>
              </w:rPr>
              <w:t>182,228</w:t>
            </w:r>
          </w:p>
        </w:tc>
      </w:tr>
      <w:tr w:rsidR="00C74282" w:rsidRPr="00AB42F1" w14:paraId="1E6AF83F" w14:textId="77777777" w:rsidTr="00A86FCC">
        <w:trPr>
          <w:trHeight w:val="225"/>
        </w:trPr>
        <w:tc>
          <w:tcPr>
            <w:tcW w:w="3711" w:type="pct"/>
            <w:gridSpan w:val="2"/>
          </w:tcPr>
          <w:p w14:paraId="362B344D" w14:textId="77777777" w:rsidR="00C74282" w:rsidRPr="00F7503B" w:rsidRDefault="00C74282">
            <w:pPr>
              <w:jc w:val="left"/>
              <w:rPr>
                <w:b/>
                <w:sz w:val="20"/>
              </w:rPr>
            </w:pPr>
            <w:r w:rsidRPr="00DE6850">
              <w:rPr>
                <w:b/>
                <w:bCs/>
                <w:sz w:val="20"/>
                <w:szCs w:val="20"/>
              </w:rPr>
              <w:t>Total</w:t>
            </w:r>
          </w:p>
        </w:tc>
        <w:tc>
          <w:tcPr>
            <w:tcW w:w="606" w:type="pct"/>
          </w:tcPr>
          <w:p w14:paraId="32823C20" w14:textId="77777777" w:rsidR="00C74282" w:rsidRPr="00862335" w:rsidRDefault="00C74282">
            <w:pPr>
              <w:shd w:val="clear" w:color="auto" w:fill="FFFFFF" w:themeFill="background1"/>
              <w:jc w:val="right"/>
              <w:rPr>
                <w:b/>
                <w:bCs/>
                <w:sz w:val="20"/>
                <w:szCs w:val="20"/>
              </w:rPr>
            </w:pPr>
            <w:r>
              <w:rPr>
                <w:b/>
                <w:bCs/>
                <w:sz w:val="20"/>
                <w:szCs w:val="20"/>
              </w:rPr>
              <w:t>7,682,774</w:t>
            </w:r>
          </w:p>
        </w:tc>
        <w:tc>
          <w:tcPr>
            <w:tcW w:w="682" w:type="pct"/>
          </w:tcPr>
          <w:p w14:paraId="49495C69" w14:textId="77777777" w:rsidR="00C74282" w:rsidRPr="00862335" w:rsidRDefault="00C74282">
            <w:pPr>
              <w:shd w:val="clear" w:color="auto" w:fill="FFFFFF" w:themeFill="background1"/>
              <w:jc w:val="right"/>
              <w:rPr>
                <w:b/>
                <w:bCs/>
                <w:sz w:val="20"/>
                <w:szCs w:val="20"/>
              </w:rPr>
            </w:pPr>
            <w:r>
              <w:rPr>
                <w:b/>
                <w:bCs/>
                <w:sz w:val="20"/>
                <w:szCs w:val="20"/>
              </w:rPr>
              <w:t>1,935,228</w:t>
            </w:r>
          </w:p>
        </w:tc>
      </w:tr>
      <w:tr w:rsidR="00C74282" w:rsidRPr="00AB42F1" w14:paraId="2D3BE177" w14:textId="77777777" w:rsidTr="00A86FCC">
        <w:trPr>
          <w:trHeight w:val="225"/>
        </w:trPr>
        <w:tc>
          <w:tcPr>
            <w:tcW w:w="1855" w:type="pct"/>
            <w:vMerge w:val="restart"/>
          </w:tcPr>
          <w:p w14:paraId="08C24309" w14:textId="77777777" w:rsidR="00C74282" w:rsidRPr="00047347" w:rsidRDefault="00C74282">
            <w:pPr>
              <w:jc w:val="left"/>
              <w:rPr>
                <w:sz w:val="20"/>
                <w:szCs w:val="20"/>
              </w:rPr>
            </w:pPr>
            <w:r w:rsidRPr="00047347">
              <w:rPr>
                <w:sz w:val="20"/>
                <w:szCs w:val="20"/>
              </w:rPr>
              <w:t>HCFC phase</w:t>
            </w:r>
            <w:r>
              <w:rPr>
                <w:sz w:val="20"/>
                <w:szCs w:val="20"/>
              </w:rPr>
              <w:t>-</w:t>
            </w:r>
            <w:r w:rsidRPr="00047347">
              <w:rPr>
                <w:sz w:val="20"/>
                <w:szCs w:val="20"/>
              </w:rPr>
              <w:t>out</w:t>
            </w:r>
          </w:p>
        </w:tc>
        <w:tc>
          <w:tcPr>
            <w:tcW w:w="1856" w:type="pct"/>
          </w:tcPr>
          <w:p w14:paraId="1F9261F3" w14:textId="77777777" w:rsidR="00C74282" w:rsidRPr="00047347" w:rsidRDefault="00C74282">
            <w:pPr>
              <w:jc w:val="left"/>
              <w:rPr>
                <w:sz w:val="20"/>
                <w:szCs w:val="20"/>
              </w:rPr>
            </w:pPr>
            <w:r>
              <w:rPr>
                <w:sz w:val="20"/>
                <w:szCs w:val="20"/>
              </w:rPr>
              <w:t>m</w:t>
            </w:r>
            <w:r w:rsidRPr="00047347">
              <w:rPr>
                <w:sz w:val="20"/>
                <w:szCs w:val="20"/>
              </w:rPr>
              <w:t>t</w:t>
            </w:r>
          </w:p>
        </w:tc>
        <w:tc>
          <w:tcPr>
            <w:tcW w:w="606" w:type="pct"/>
          </w:tcPr>
          <w:p w14:paraId="4DC46B29" w14:textId="77777777" w:rsidR="00C74282" w:rsidRPr="00047347" w:rsidRDefault="00C74282">
            <w:pPr>
              <w:shd w:val="clear" w:color="auto" w:fill="FFFFFF" w:themeFill="background1"/>
              <w:jc w:val="right"/>
              <w:rPr>
                <w:sz w:val="20"/>
                <w:szCs w:val="20"/>
              </w:rPr>
            </w:pPr>
            <w:r>
              <w:rPr>
                <w:sz w:val="20"/>
                <w:szCs w:val="20"/>
              </w:rPr>
              <w:t>1,599.40</w:t>
            </w:r>
          </w:p>
        </w:tc>
        <w:tc>
          <w:tcPr>
            <w:tcW w:w="682" w:type="pct"/>
          </w:tcPr>
          <w:p w14:paraId="034FF377" w14:textId="77777777" w:rsidR="00C74282" w:rsidRPr="00047347" w:rsidRDefault="00C74282">
            <w:pPr>
              <w:shd w:val="clear" w:color="auto" w:fill="FFFFFF" w:themeFill="background1"/>
              <w:jc w:val="right"/>
              <w:rPr>
                <w:sz w:val="20"/>
                <w:szCs w:val="20"/>
              </w:rPr>
            </w:pPr>
            <w:r w:rsidRPr="00047347">
              <w:rPr>
                <w:sz w:val="20"/>
                <w:szCs w:val="20"/>
              </w:rPr>
              <w:t>n/a</w:t>
            </w:r>
          </w:p>
        </w:tc>
      </w:tr>
      <w:tr w:rsidR="00C74282" w:rsidRPr="00AB42F1" w14:paraId="35C0B48A" w14:textId="77777777" w:rsidTr="00A86FCC">
        <w:trPr>
          <w:trHeight w:val="225"/>
        </w:trPr>
        <w:tc>
          <w:tcPr>
            <w:tcW w:w="1855" w:type="pct"/>
            <w:vMerge/>
          </w:tcPr>
          <w:p w14:paraId="6D4565C7" w14:textId="77777777" w:rsidR="00C74282" w:rsidRPr="00047347" w:rsidRDefault="00C74282">
            <w:pPr>
              <w:jc w:val="left"/>
              <w:rPr>
                <w:sz w:val="20"/>
                <w:szCs w:val="20"/>
              </w:rPr>
            </w:pPr>
          </w:p>
        </w:tc>
        <w:tc>
          <w:tcPr>
            <w:tcW w:w="1856" w:type="pct"/>
          </w:tcPr>
          <w:p w14:paraId="1A5E6214" w14:textId="77777777" w:rsidR="00C74282" w:rsidRPr="00047347" w:rsidRDefault="00C74282">
            <w:pPr>
              <w:jc w:val="left"/>
              <w:rPr>
                <w:sz w:val="20"/>
                <w:szCs w:val="20"/>
              </w:rPr>
            </w:pPr>
            <w:r w:rsidRPr="00047347">
              <w:rPr>
                <w:sz w:val="20"/>
                <w:szCs w:val="20"/>
              </w:rPr>
              <w:t>ODP tonnes</w:t>
            </w:r>
          </w:p>
        </w:tc>
        <w:tc>
          <w:tcPr>
            <w:tcW w:w="606" w:type="pct"/>
          </w:tcPr>
          <w:p w14:paraId="31E56A90" w14:textId="77777777" w:rsidR="00C74282" w:rsidRPr="00047347" w:rsidRDefault="00C74282">
            <w:pPr>
              <w:shd w:val="clear" w:color="auto" w:fill="FFFFFF" w:themeFill="background1"/>
              <w:jc w:val="right"/>
              <w:rPr>
                <w:sz w:val="20"/>
                <w:szCs w:val="20"/>
              </w:rPr>
            </w:pPr>
            <w:r>
              <w:rPr>
                <w:sz w:val="20"/>
                <w:szCs w:val="20"/>
              </w:rPr>
              <w:t>87.97</w:t>
            </w:r>
          </w:p>
        </w:tc>
        <w:tc>
          <w:tcPr>
            <w:tcW w:w="682" w:type="pct"/>
          </w:tcPr>
          <w:p w14:paraId="4935F339" w14:textId="77777777" w:rsidR="00C74282" w:rsidRPr="00047347" w:rsidRDefault="00C74282">
            <w:pPr>
              <w:shd w:val="clear" w:color="auto" w:fill="FFFFFF" w:themeFill="background1"/>
              <w:jc w:val="right"/>
              <w:rPr>
                <w:sz w:val="20"/>
                <w:szCs w:val="20"/>
              </w:rPr>
            </w:pPr>
            <w:r w:rsidRPr="00047347">
              <w:rPr>
                <w:sz w:val="20"/>
                <w:szCs w:val="20"/>
              </w:rPr>
              <w:t>n/a</w:t>
            </w:r>
          </w:p>
        </w:tc>
      </w:tr>
      <w:tr w:rsidR="00C74282" w:rsidRPr="00AB42F1" w14:paraId="7A8AA445" w14:textId="77777777" w:rsidTr="00A86FCC">
        <w:trPr>
          <w:trHeight w:val="225"/>
        </w:trPr>
        <w:tc>
          <w:tcPr>
            <w:tcW w:w="3711" w:type="pct"/>
            <w:gridSpan w:val="2"/>
          </w:tcPr>
          <w:p w14:paraId="3CDADC03" w14:textId="77777777" w:rsidR="00C74282" w:rsidRPr="00047347" w:rsidRDefault="00C74282">
            <w:pPr>
              <w:jc w:val="left"/>
              <w:rPr>
                <w:sz w:val="20"/>
                <w:szCs w:val="20"/>
              </w:rPr>
            </w:pPr>
            <w:r w:rsidRPr="00047347">
              <w:rPr>
                <w:sz w:val="20"/>
                <w:szCs w:val="20"/>
              </w:rPr>
              <w:t>Cost</w:t>
            </w:r>
            <w:r>
              <w:rPr>
                <w:sz w:val="20"/>
                <w:szCs w:val="20"/>
              </w:rPr>
              <w:t>-</w:t>
            </w:r>
            <w:r w:rsidRPr="00047347">
              <w:rPr>
                <w:sz w:val="20"/>
                <w:szCs w:val="20"/>
              </w:rPr>
              <w:t>effectiveness</w:t>
            </w:r>
            <w:r>
              <w:rPr>
                <w:sz w:val="20"/>
                <w:szCs w:val="20"/>
              </w:rPr>
              <w:t xml:space="preserve"> (US $/kg)</w:t>
            </w:r>
          </w:p>
        </w:tc>
        <w:tc>
          <w:tcPr>
            <w:tcW w:w="606" w:type="pct"/>
          </w:tcPr>
          <w:p w14:paraId="33373CAD" w14:textId="77777777" w:rsidR="00C74282" w:rsidRPr="00047347" w:rsidRDefault="00C74282">
            <w:pPr>
              <w:shd w:val="clear" w:color="auto" w:fill="FFFFFF" w:themeFill="background1"/>
              <w:jc w:val="right"/>
              <w:rPr>
                <w:sz w:val="20"/>
                <w:szCs w:val="20"/>
              </w:rPr>
            </w:pPr>
            <w:r>
              <w:rPr>
                <w:sz w:val="20"/>
                <w:szCs w:val="20"/>
              </w:rPr>
              <w:t>4.80</w:t>
            </w:r>
          </w:p>
        </w:tc>
        <w:tc>
          <w:tcPr>
            <w:tcW w:w="682" w:type="pct"/>
          </w:tcPr>
          <w:p w14:paraId="691F8DAA" w14:textId="77777777" w:rsidR="00C74282" w:rsidRPr="00047347" w:rsidRDefault="00C74282">
            <w:pPr>
              <w:shd w:val="clear" w:color="auto" w:fill="FFFFFF" w:themeFill="background1"/>
              <w:jc w:val="right"/>
              <w:rPr>
                <w:sz w:val="20"/>
                <w:szCs w:val="20"/>
              </w:rPr>
            </w:pPr>
          </w:p>
        </w:tc>
      </w:tr>
      <w:tr w:rsidR="00C74282" w:rsidRPr="007822C8" w14:paraId="2CB952FE" w14:textId="77777777" w:rsidTr="00A86FCC">
        <w:trPr>
          <w:trHeight w:val="225"/>
        </w:trPr>
        <w:tc>
          <w:tcPr>
            <w:tcW w:w="3711" w:type="pct"/>
            <w:gridSpan w:val="2"/>
          </w:tcPr>
          <w:p w14:paraId="33CCF263" w14:textId="77777777" w:rsidR="00C74282" w:rsidRPr="007822C8" w:rsidRDefault="00C74282">
            <w:pPr>
              <w:jc w:val="left"/>
              <w:rPr>
                <w:sz w:val="20"/>
                <w:szCs w:val="20"/>
              </w:rPr>
            </w:pPr>
            <w:r w:rsidRPr="007822C8">
              <w:rPr>
                <w:sz w:val="20"/>
                <w:szCs w:val="20"/>
              </w:rPr>
              <w:t>Special contingency</w:t>
            </w:r>
          </w:p>
        </w:tc>
        <w:tc>
          <w:tcPr>
            <w:tcW w:w="606" w:type="pct"/>
          </w:tcPr>
          <w:p w14:paraId="587B9B9A" w14:textId="77777777" w:rsidR="00C74282" w:rsidRPr="007822C8" w:rsidRDefault="00C74282">
            <w:pPr>
              <w:shd w:val="clear" w:color="auto" w:fill="FFFFFF" w:themeFill="background1"/>
              <w:jc w:val="right"/>
              <w:rPr>
                <w:sz w:val="20"/>
                <w:szCs w:val="20"/>
              </w:rPr>
            </w:pPr>
            <w:r w:rsidRPr="007822C8">
              <w:rPr>
                <w:sz w:val="20"/>
                <w:szCs w:val="20"/>
              </w:rPr>
              <w:t>874,220</w:t>
            </w:r>
          </w:p>
        </w:tc>
        <w:tc>
          <w:tcPr>
            <w:tcW w:w="682" w:type="pct"/>
          </w:tcPr>
          <w:p w14:paraId="190D4268" w14:textId="77777777" w:rsidR="00C74282" w:rsidRPr="007822C8" w:rsidRDefault="00C74282">
            <w:pPr>
              <w:shd w:val="clear" w:color="auto" w:fill="FFFFFF" w:themeFill="background1"/>
              <w:jc w:val="right"/>
              <w:rPr>
                <w:sz w:val="20"/>
                <w:szCs w:val="20"/>
              </w:rPr>
            </w:pPr>
            <w:r w:rsidRPr="007822C8">
              <w:rPr>
                <w:sz w:val="20"/>
                <w:szCs w:val="20"/>
              </w:rPr>
              <w:t>349,688</w:t>
            </w:r>
          </w:p>
        </w:tc>
      </w:tr>
    </w:tbl>
    <w:p w14:paraId="5CB1B17D" w14:textId="77777777" w:rsidR="00C74282" w:rsidRPr="00787443" w:rsidRDefault="00C74282" w:rsidP="00C74282">
      <w:pPr>
        <w:pStyle w:val="ListParagraph"/>
        <w:keepNext/>
        <w:spacing w:after="240"/>
        <w:ind w:left="0"/>
        <w:rPr>
          <w:sz w:val="18"/>
          <w:szCs w:val="18"/>
        </w:rPr>
      </w:pPr>
      <w:bookmarkStart w:id="5" w:name="_Hlk126915749"/>
      <w:bookmarkEnd w:id="4"/>
      <w:r w:rsidRPr="007822C8">
        <w:rPr>
          <w:sz w:val="18"/>
          <w:szCs w:val="18"/>
        </w:rPr>
        <w:t>*</w:t>
      </w:r>
      <w:r>
        <w:rPr>
          <w:sz w:val="18"/>
          <w:szCs w:val="18"/>
        </w:rPr>
        <w:t>US $</w:t>
      </w:r>
      <w:r w:rsidRPr="007822C8">
        <w:rPr>
          <w:sz w:val="18"/>
          <w:szCs w:val="18"/>
        </w:rPr>
        <w:t>57,200 (</w:t>
      </w:r>
      <w:r>
        <w:rPr>
          <w:sz w:val="18"/>
          <w:szCs w:val="18"/>
        </w:rPr>
        <w:t>US $</w:t>
      </w:r>
      <w:r w:rsidRPr="007822C8">
        <w:rPr>
          <w:sz w:val="18"/>
          <w:szCs w:val="18"/>
        </w:rPr>
        <w:t xml:space="preserve">20,000 for the first tranche) included in the </w:t>
      </w:r>
      <w:r>
        <w:rPr>
          <w:sz w:val="18"/>
          <w:szCs w:val="18"/>
        </w:rPr>
        <w:t xml:space="preserve">special </w:t>
      </w:r>
      <w:r w:rsidRPr="007822C8">
        <w:rPr>
          <w:sz w:val="18"/>
          <w:szCs w:val="18"/>
        </w:rPr>
        <w:t>contingency line</w:t>
      </w:r>
    </w:p>
    <w:p w14:paraId="27F2F2BC" w14:textId="77777777" w:rsidR="00C74282" w:rsidRPr="00787443" w:rsidRDefault="00C74282" w:rsidP="00C74282">
      <w:pPr>
        <w:keepNext/>
        <w:spacing w:before="240" w:after="240"/>
        <w:rPr>
          <w:i/>
          <w:iCs/>
        </w:rPr>
      </w:pPr>
      <w:r w:rsidRPr="00787443">
        <w:rPr>
          <w:i/>
          <w:iCs/>
        </w:rPr>
        <w:t>Project implementation and monitoring</w:t>
      </w:r>
    </w:p>
    <w:bookmarkEnd w:id="5"/>
    <w:p w14:paraId="2E56E679" w14:textId="1B0E16E6" w:rsidR="00C74282" w:rsidRPr="00787443" w:rsidRDefault="00C74282" w:rsidP="00C74282">
      <w:pPr>
        <w:pStyle w:val="Heading1"/>
      </w:pPr>
      <w:r w:rsidRPr="00787443">
        <w:t xml:space="preserve">The system established under stages I and II of the HPMP will continue into </w:t>
      </w:r>
      <w:bookmarkStart w:id="6" w:name="_Hlk125636825"/>
      <w:r w:rsidRPr="00787443">
        <w:t>s</w:t>
      </w:r>
      <w:r>
        <w:t>tage I</w:t>
      </w:r>
      <w:r w:rsidRPr="00787443">
        <w:t>II</w:t>
      </w:r>
      <w:bookmarkEnd w:id="6"/>
      <w:r w:rsidRPr="00787443">
        <w:t xml:space="preserve">, with </w:t>
      </w:r>
      <w:r>
        <w:t>Argentina’s</w:t>
      </w:r>
      <w:r w:rsidRPr="00787443">
        <w:t xml:space="preserve"> national ozone unit (</w:t>
      </w:r>
      <w:r>
        <w:t>OPROZ</w:t>
      </w:r>
      <w:r w:rsidRPr="00787443">
        <w:t xml:space="preserve">) and UNIDO monitoring activities, reporting on progress, and working with stakeholders to phase out HCFCs. The cost of those activities amounts to </w:t>
      </w:r>
      <w:r>
        <w:t>US $</w:t>
      </w:r>
      <w:r w:rsidRPr="00787443">
        <w:t>455,570 for UNIDO, as presented in table</w:t>
      </w:r>
      <w:r w:rsidR="000C4C92">
        <w:t> </w:t>
      </w:r>
      <w:r w:rsidRPr="00787443">
        <w:t>3</w:t>
      </w:r>
      <w:r w:rsidR="000C4C92">
        <w:t xml:space="preserve"> above</w:t>
      </w:r>
      <w:r w:rsidRPr="00787443">
        <w:t>.</w:t>
      </w:r>
    </w:p>
    <w:p w14:paraId="56D47112" w14:textId="0C4FAD85" w:rsidR="00C74282" w:rsidRPr="0097562C" w:rsidRDefault="00C74282" w:rsidP="00C74282">
      <w:pPr>
        <w:pStyle w:val="Heading1"/>
      </w:pPr>
      <w:r w:rsidRPr="0097562C">
        <w:t>As shown in table</w:t>
      </w:r>
      <w:r w:rsidR="000C4C92">
        <w:t> </w:t>
      </w:r>
      <w:r w:rsidRPr="0097562C">
        <w:t>3, s</w:t>
      </w:r>
      <w:r>
        <w:t>tage I</w:t>
      </w:r>
      <w:r w:rsidRPr="0097562C">
        <w:t>II of the HPMP proposal included a budget line at approximately 9 per cent of total project value for special contingenc</w:t>
      </w:r>
      <w:r>
        <w:t>y</w:t>
      </w:r>
      <w:r w:rsidRPr="0097562C">
        <w:t xml:space="preserve">, not linked to any HCFC reductions. The Government of Argentina </w:t>
      </w:r>
      <w:r>
        <w:t xml:space="preserve">explained that </w:t>
      </w:r>
      <w:r w:rsidRPr="0097562C">
        <w:t xml:space="preserve">while the remaining eligible consumption </w:t>
      </w:r>
      <w:r>
        <w:t xml:space="preserve">in the Agreement is </w:t>
      </w:r>
      <w:r w:rsidRPr="0097562C">
        <w:t>178.79</w:t>
      </w:r>
      <w:r>
        <w:t> ODP </w:t>
      </w:r>
      <w:r w:rsidRPr="0097562C">
        <w:t>tonnes, the 2024 consumption still to be addressed is only 62.92</w:t>
      </w:r>
      <w:r>
        <w:t> ODP </w:t>
      </w:r>
      <w:r w:rsidRPr="0097562C">
        <w:t>tonnes due to economic contraction, and the average consumption in 2022–2024 is 93.10</w:t>
      </w:r>
      <w:r>
        <w:t> ODP </w:t>
      </w:r>
      <w:r w:rsidRPr="0097562C">
        <w:t xml:space="preserve">tonnes. The special contingency assistance was </w:t>
      </w:r>
      <w:r>
        <w:t>proposed</w:t>
      </w:r>
      <w:r w:rsidRPr="0097562C">
        <w:t xml:space="preserve"> to </w:t>
      </w:r>
      <w:r>
        <w:t xml:space="preserve">give </w:t>
      </w:r>
      <w:r w:rsidRPr="006149D0">
        <w:t xml:space="preserve">flexibility to reinforce activities already planned for each sector and to address additional needs that may arise as </w:t>
      </w:r>
      <w:r>
        <w:t xml:space="preserve">HCFC </w:t>
      </w:r>
      <w:r w:rsidRPr="006149D0">
        <w:t>demand progressively returns to typical levels</w:t>
      </w:r>
      <w:r w:rsidRPr="0097562C">
        <w:t>.</w:t>
      </w:r>
    </w:p>
    <w:p w14:paraId="2F029376" w14:textId="77777777" w:rsidR="00C74282" w:rsidRPr="00996241" w:rsidRDefault="00C74282" w:rsidP="00C74282">
      <w:pPr>
        <w:keepNext/>
        <w:spacing w:before="240" w:after="240"/>
        <w:outlineLvl w:val="0"/>
        <w:rPr>
          <w:u w:val="single"/>
        </w:rPr>
      </w:pPr>
      <w:bookmarkStart w:id="7" w:name="_Hlk126915819"/>
      <w:r w:rsidRPr="00996241">
        <w:rPr>
          <w:u w:val="single"/>
        </w:rPr>
        <w:lastRenderedPageBreak/>
        <w:t xml:space="preserve">Total cost </w:t>
      </w:r>
      <w:r w:rsidRPr="00812F88">
        <w:rPr>
          <w:u w:val="single"/>
        </w:rPr>
        <w:t>of s</w:t>
      </w:r>
      <w:r>
        <w:rPr>
          <w:u w:val="single"/>
        </w:rPr>
        <w:t>tage I</w:t>
      </w:r>
      <w:r w:rsidRPr="00083D45">
        <w:rPr>
          <w:u w:val="single"/>
        </w:rPr>
        <w:t>II</w:t>
      </w:r>
      <w:r w:rsidRPr="00812F88">
        <w:rPr>
          <w:u w:val="single"/>
        </w:rPr>
        <w:t xml:space="preserve"> of</w:t>
      </w:r>
      <w:r w:rsidRPr="00996241">
        <w:rPr>
          <w:u w:val="single"/>
        </w:rPr>
        <w:t xml:space="preserve"> the H</w:t>
      </w:r>
      <w:r>
        <w:rPr>
          <w:u w:val="single"/>
        </w:rPr>
        <w:t>CFC phase-out management plan</w:t>
      </w:r>
    </w:p>
    <w:bookmarkEnd w:id="7"/>
    <w:p w14:paraId="10DFDA21" w14:textId="1BCB9761" w:rsidR="00C74282" w:rsidRPr="00996241" w:rsidRDefault="00C74282" w:rsidP="00C74282">
      <w:pPr>
        <w:pStyle w:val="Heading1"/>
      </w:pPr>
      <w:r w:rsidRPr="00996241">
        <w:t xml:space="preserve">The total cost of </w:t>
      </w:r>
      <w:r>
        <w:t>stage I</w:t>
      </w:r>
      <w:r w:rsidRPr="00083D45">
        <w:t>II</w:t>
      </w:r>
      <w:r>
        <w:t xml:space="preserve"> </w:t>
      </w:r>
      <w:r w:rsidRPr="00996241">
        <w:t xml:space="preserve">of the HPMP for </w:t>
      </w:r>
      <w:r w:rsidRPr="00083D45">
        <w:t>Argentina</w:t>
      </w:r>
      <w:r w:rsidRPr="00996241">
        <w:t xml:space="preserve"> has been estimated at </w:t>
      </w:r>
      <w:r>
        <w:t>US $</w:t>
      </w:r>
      <w:r w:rsidRPr="00F25D36">
        <w:t>9,639,</w:t>
      </w:r>
      <w:r>
        <w:t>994</w:t>
      </w:r>
      <w:r w:rsidRPr="00996241">
        <w:t xml:space="preserve"> (plus agency support costs), as originally submitted</w:t>
      </w:r>
      <w:r>
        <w:t>,</w:t>
      </w:r>
      <w:r w:rsidRPr="009931F4">
        <w:t xml:space="preserve"> for achieving</w:t>
      </w:r>
      <w:r>
        <w:t xml:space="preserve"> a </w:t>
      </w:r>
      <w:r w:rsidRPr="00897870">
        <w:t xml:space="preserve">100 per cent reduction by </w:t>
      </w:r>
      <w:r w:rsidRPr="00F25D36">
        <w:t>2030</w:t>
      </w:r>
      <w:r w:rsidRPr="00996241">
        <w:t xml:space="preserve">. The proposed activities and </w:t>
      </w:r>
      <w:r>
        <w:t xml:space="preserve">their </w:t>
      </w:r>
      <w:r w:rsidRPr="00996241">
        <w:t>cost breakdown are summarized in</w:t>
      </w:r>
      <w:r>
        <w:t xml:space="preserve"> t</w:t>
      </w:r>
      <w:r w:rsidRPr="005A492C">
        <w:t>able </w:t>
      </w:r>
      <w:r>
        <w:t>4</w:t>
      </w:r>
      <w:r w:rsidRPr="005A492C">
        <w:t>.</w:t>
      </w:r>
    </w:p>
    <w:p w14:paraId="76BFE9AB" w14:textId="499E022A" w:rsidR="00C74282" w:rsidRDefault="00C74282" w:rsidP="00C74282">
      <w:pPr>
        <w:keepNext/>
        <w:keepLines/>
        <w:rPr>
          <w:b/>
        </w:rPr>
      </w:pPr>
      <w:r w:rsidRPr="00996241">
        <w:rPr>
          <w:b/>
        </w:rPr>
        <w:t>Table</w:t>
      </w:r>
      <w:r w:rsidR="000C4C92">
        <w:rPr>
          <w:b/>
        </w:rPr>
        <w:t> </w:t>
      </w:r>
      <w:r>
        <w:rPr>
          <w:b/>
        </w:rPr>
        <w:t>4</w:t>
      </w:r>
      <w:r w:rsidRPr="00996241">
        <w:rPr>
          <w:b/>
        </w:rPr>
        <w:t xml:space="preserve">. </w:t>
      </w:r>
      <w:bookmarkStart w:id="8" w:name="_Hlk189671354"/>
      <w:r w:rsidRPr="00F31A68">
        <w:rPr>
          <w:b/>
        </w:rPr>
        <w:t>Cost of s</w:t>
      </w:r>
      <w:r>
        <w:rPr>
          <w:b/>
        </w:rPr>
        <w:t>tage I</w:t>
      </w:r>
      <w:r w:rsidRPr="00F31A68">
        <w:rPr>
          <w:b/>
        </w:rPr>
        <w:t>II and the first tranche of s</w:t>
      </w:r>
      <w:r>
        <w:rPr>
          <w:b/>
        </w:rPr>
        <w:t>tage I</w:t>
      </w:r>
      <w:r w:rsidRPr="00F31A68">
        <w:rPr>
          <w:b/>
        </w:rPr>
        <w:t>II of the HPMP for Argentina, as submitted</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28" w:type="dxa"/>
          <w:bottom w:w="28" w:type="dxa"/>
        </w:tblCellMar>
        <w:tblLook w:val="04A0" w:firstRow="1" w:lastRow="0" w:firstColumn="1" w:lastColumn="0" w:noHBand="0" w:noVBand="1"/>
      </w:tblPr>
      <w:tblGrid>
        <w:gridCol w:w="3592"/>
        <w:gridCol w:w="942"/>
        <w:gridCol w:w="1244"/>
        <w:gridCol w:w="1305"/>
        <w:gridCol w:w="1033"/>
        <w:gridCol w:w="1326"/>
      </w:tblGrid>
      <w:tr w:rsidR="00C74282" w:rsidRPr="009F1F72" w14:paraId="43C5FFC5" w14:textId="77777777" w:rsidTr="00A86FCC">
        <w:trPr>
          <w:trHeight w:val="22"/>
          <w:tblHeader/>
        </w:trPr>
        <w:tc>
          <w:tcPr>
            <w:tcW w:w="1902" w:type="pct"/>
            <w:vMerge w:val="restart"/>
            <w:noWrap/>
            <w:vAlign w:val="center"/>
            <w:hideMark/>
          </w:tcPr>
          <w:p w14:paraId="3B74427A" w14:textId="77777777" w:rsidR="00C74282" w:rsidRPr="009F1F72" w:rsidRDefault="00C74282">
            <w:pPr>
              <w:keepNext/>
              <w:keepLines/>
              <w:jc w:val="center"/>
              <w:rPr>
                <w:b/>
                <w:bCs/>
                <w:color w:val="000000"/>
                <w:sz w:val="20"/>
                <w:szCs w:val="20"/>
                <w:lang w:val="en-US" w:eastAsia="en-CA"/>
              </w:rPr>
            </w:pPr>
            <w:r w:rsidRPr="009F1F72">
              <w:rPr>
                <w:b/>
                <w:bCs/>
                <w:color w:val="000000"/>
                <w:sz w:val="20"/>
                <w:szCs w:val="20"/>
                <w:lang w:val="en-US" w:eastAsia="en-CA"/>
              </w:rPr>
              <w:t>Activity</w:t>
            </w:r>
          </w:p>
        </w:tc>
        <w:tc>
          <w:tcPr>
            <w:tcW w:w="1158" w:type="pct"/>
            <w:gridSpan w:val="2"/>
            <w:tcBorders>
              <w:right w:val="single" w:sz="4" w:space="0" w:color="auto"/>
            </w:tcBorders>
            <w:noWrap/>
            <w:vAlign w:val="center"/>
          </w:tcPr>
          <w:p w14:paraId="762717CF" w14:textId="77777777" w:rsidR="00C74282" w:rsidRPr="009F1F72" w:rsidRDefault="00C74282">
            <w:pPr>
              <w:keepNext/>
              <w:keepLines/>
              <w:jc w:val="center"/>
              <w:rPr>
                <w:b/>
                <w:bCs/>
                <w:color w:val="000000"/>
                <w:sz w:val="20"/>
                <w:szCs w:val="20"/>
                <w:lang w:val="en-US" w:eastAsia="en-CA"/>
              </w:rPr>
            </w:pPr>
            <w:r>
              <w:rPr>
                <w:b/>
                <w:bCs/>
                <w:color w:val="000000"/>
                <w:sz w:val="20"/>
                <w:szCs w:val="20"/>
                <w:lang w:val="en-US" w:eastAsia="en-CA"/>
              </w:rPr>
              <w:t>Phase-out</w:t>
            </w:r>
          </w:p>
        </w:tc>
        <w:tc>
          <w:tcPr>
            <w:tcW w:w="691" w:type="pct"/>
            <w:tcBorders>
              <w:top w:val="single" w:sz="4" w:space="0" w:color="auto"/>
              <w:left w:val="single" w:sz="4" w:space="0" w:color="auto"/>
              <w:bottom w:val="nil"/>
              <w:right w:val="single" w:sz="4" w:space="0" w:color="auto"/>
            </w:tcBorders>
            <w:noWrap/>
            <w:vAlign w:val="bottom"/>
            <w:hideMark/>
          </w:tcPr>
          <w:p w14:paraId="54C96A11" w14:textId="77777777" w:rsidR="00C74282" w:rsidRPr="009F1F72" w:rsidRDefault="00C74282" w:rsidP="00A86FCC">
            <w:pPr>
              <w:keepNext/>
              <w:keepLines/>
              <w:jc w:val="center"/>
              <w:rPr>
                <w:b/>
                <w:bCs/>
                <w:color w:val="000000"/>
                <w:sz w:val="20"/>
                <w:szCs w:val="20"/>
                <w:lang w:val="en-US" w:eastAsia="en-CA"/>
              </w:rPr>
            </w:pPr>
            <w:r>
              <w:rPr>
                <w:b/>
                <w:bCs/>
                <w:color w:val="000000"/>
                <w:sz w:val="20"/>
                <w:szCs w:val="20"/>
                <w:lang w:val="en-US" w:eastAsia="en-CA"/>
              </w:rPr>
              <w:t>Stage cost</w:t>
            </w:r>
          </w:p>
        </w:tc>
        <w:tc>
          <w:tcPr>
            <w:tcW w:w="547" w:type="pct"/>
            <w:tcBorders>
              <w:top w:val="single" w:sz="4" w:space="0" w:color="auto"/>
              <w:left w:val="single" w:sz="4" w:space="0" w:color="auto"/>
              <w:bottom w:val="nil"/>
              <w:right w:val="single" w:sz="4" w:space="0" w:color="auto"/>
            </w:tcBorders>
            <w:noWrap/>
            <w:vAlign w:val="bottom"/>
            <w:hideMark/>
          </w:tcPr>
          <w:p w14:paraId="4DF6F068" w14:textId="77777777" w:rsidR="00C74282" w:rsidRPr="009F1F72" w:rsidRDefault="00C74282" w:rsidP="00A86FCC">
            <w:pPr>
              <w:keepNext/>
              <w:keepLines/>
              <w:jc w:val="center"/>
              <w:rPr>
                <w:b/>
                <w:bCs/>
                <w:color w:val="000000"/>
                <w:sz w:val="20"/>
                <w:szCs w:val="20"/>
                <w:lang w:val="en-US" w:eastAsia="en-CA"/>
              </w:rPr>
            </w:pPr>
            <w:r w:rsidRPr="009F1F72">
              <w:rPr>
                <w:b/>
                <w:bCs/>
                <w:color w:val="000000"/>
                <w:sz w:val="20"/>
                <w:szCs w:val="20"/>
                <w:lang w:val="en-US" w:eastAsia="en-CA"/>
              </w:rPr>
              <w:t>CE</w:t>
            </w:r>
            <w:r>
              <w:rPr>
                <w:b/>
                <w:bCs/>
                <w:color w:val="000000"/>
                <w:sz w:val="20"/>
                <w:szCs w:val="20"/>
                <w:lang w:val="en-US" w:eastAsia="en-CA"/>
              </w:rPr>
              <w:t>*</w:t>
            </w:r>
          </w:p>
        </w:tc>
        <w:tc>
          <w:tcPr>
            <w:tcW w:w="702" w:type="pct"/>
            <w:tcBorders>
              <w:top w:val="single" w:sz="4" w:space="0" w:color="auto"/>
              <w:left w:val="single" w:sz="4" w:space="0" w:color="auto"/>
              <w:bottom w:val="nil"/>
              <w:right w:val="single" w:sz="4" w:space="0" w:color="auto"/>
            </w:tcBorders>
            <w:vAlign w:val="bottom"/>
          </w:tcPr>
          <w:p w14:paraId="1571A4A5" w14:textId="77777777" w:rsidR="00C74282" w:rsidRPr="009F1F72" w:rsidRDefault="00C74282" w:rsidP="00A86FCC">
            <w:pPr>
              <w:keepNext/>
              <w:keepLines/>
              <w:jc w:val="center"/>
              <w:rPr>
                <w:b/>
                <w:bCs/>
                <w:color w:val="000000"/>
                <w:sz w:val="20"/>
                <w:szCs w:val="20"/>
                <w:lang w:val="en-US" w:eastAsia="en-CA"/>
              </w:rPr>
            </w:pPr>
            <w:r>
              <w:rPr>
                <w:b/>
                <w:bCs/>
                <w:color w:val="000000"/>
                <w:sz w:val="20"/>
                <w:szCs w:val="20"/>
                <w:lang w:val="en-US" w:eastAsia="en-CA"/>
              </w:rPr>
              <w:t>Tranche cost</w:t>
            </w:r>
          </w:p>
        </w:tc>
      </w:tr>
      <w:tr w:rsidR="00C74282" w:rsidRPr="009F1F72" w14:paraId="68C573F3" w14:textId="77777777" w:rsidTr="00A86FCC">
        <w:trPr>
          <w:trHeight w:val="27"/>
          <w:tblHeader/>
        </w:trPr>
        <w:tc>
          <w:tcPr>
            <w:tcW w:w="1902" w:type="pct"/>
            <w:vMerge/>
            <w:noWrap/>
            <w:vAlign w:val="center"/>
          </w:tcPr>
          <w:p w14:paraId="1DF1FA64" w14:textId="77777777" w:rsidR="00C74282" w:rsidRPr="009F1F72" w:rsidRDefault="00C74282">
            <w:pPr>
              <w:keepNext/>
              <w:keepLines/>
              <w:jc w:val="center"/>
              <w:rPr>
                <w:b/>
                <w:bCs/>
                <w:color w:val="000000"/>
                <w:sz w:val="20"/>
                <w:szCs w:val="20"/>
                <w:lang w:val="en-US" w:eastAsia="en-CA"/>
              </w:rPr>
            </w:pPr>
          </w:p>
        </w:tc>
        <w:tc>
          <w:tcPr>
            <w:tcW w:w="499" w:type="pct"/>
            <w:noWrap/>
            <w:vAlign w:val="center"/>
          </w:tcPr>
          <w:p w14:paraId="671F8F4A" w14:textId="77777777" w:rsidR="00C74282" w:rsidRPr="009F1F72" w:rsidRDefault="00C74282">
            <w:pPr>
              <w:keepNext/>
              <w:keepLines/>
              <w:jc w:val="center"/>
              <w:rPr>
                <w:b/>
                <w:bCs/>
                <w:color w:val="000000"/>
                <w:sz w:val="20"/>
                <w:szCs w:val="20"/>
                <w:lang w:val="en-US" w:eastAsia="en-CA"/>
              </w:rPr>
            </w:pPr>
            <w:r w:rsidRPr="009F1F72">
              <w:rPr>
                <w:b/>
                <w:bCs/>
                <w:color w:val="000000"/>
                <w:sz w:val="20"/>
                <w:szCs w:val="20"/>
                <w:lang w:val="en-US" w:eastAsia="en-CA"/>
              </w:rPr>
              <w:t>mt</w:t>
            </w:r>
          </w:p>
        </w:tc>
        <w:tc>
          <w:tcPr>
            <w:tcW w:w="659" w:type="pct"/>
            <w:tcBorders>
              <w:right w:val="single" w:sz="4" w:space="0" w:color="auto"/>
            </w:tcBorders>
            <w:noWrap/>
            <w:vAlign w:val="center"/>
          </w:tcPr>
          <w:p w14:paraId="40C8F63B" w14:textId="77777777" w:rsidR="00C74282" w:rsidRPr="009F1F72" w:rsidRDefault="00C74282">
            <w:pPr>
              <w:keepNext/>
              <w:keepLines/>
              <w:jc w:val="center"/>
              <w:rPr>
                <w:b/>
                <w:bCs/>
                <w:color w:val="000000"/>
                <w:sz w:val="20"/>
                <w:szCs w:val="20"/>
                <w:lang w:val="en-US" w:eastAsia="en-CA"/>
              </w:rPr>
            </w:pPr>
            <w:r w:rsidRPr="009F1F72">
              <w:rPr>
                <w:b/>
                <w:bCs/>
                <w:color w:val="000000"/>
                <w:sz w:val="20"/>
                <w:szCs w:val="20"/>
                <w:lang w:val="en-US" w:eastAsia="en-CA"/>
              </w:rPr>
              <w:t xml:space="preserve">ODP </w:t>
            </w:r>
            <w:proofErr w:type="spellStart"/>
            <w:r w:rsidRPr="009F1F72">
              <w:rPr>
                <w:b/>
                <w:bCs/>
                <w:color w:val="000000"/>
                <w:sz w:val="20"/>
                <w:szCs w:val="20"/>
                <w:lang w:val="en-US" w:eastAsia="en-CA"/>
              </w:rPr>
              <w:t>t</w:t>
            </w:r>
            <w:r>
              <w:rPr>
                <w:b/>
                <w:bCs/>
                <w:color w:val="000000"/>
                <w:sz w:val="20"/>
                <w:szCs w:val="20"/>
                <w:lang w:val="en-US" w:eastAsia="en-CA"/>
              </w:rPr>
              <w:t>onnes</w:t>
            </w:r>
            <w:proofErr w:type="spellEnd"/>
          </w:p>
        </w:tc>
        <w:tc>
          <w:tcPr>
            <w:tcW w:w="691" w:type="pct"/>
            <w:tcBorders>
              <w:top w:val="nil"/>
              <w:left w:val="single" w:sz="4" w:space="0" w:color="auto"/>
              <w:bottom w:val="single" w:sz="4" w:space="0" w:color="auto"/>
              <w:right w:val="single" w:sz="4" w:space="0" w:color="auto"/>
            </w:tcBorders>
            <w:noWrap/>
          </w:tcPr>
          <w:p w14:paraId="789B01EF" w14:textId="77777777" w:rsidR="00C74282" w:rsidRPr="009F1F72" w:rsidRDefault="00C74282" w:rsidP="00A86FCC">
            <w:pPr>
              <w:keepNext/>
              <w:keepLines/>
              <w:jc w:val="center"/>
              <w:rPr>
                <w:b/>
                <w:bCs/>
                <w:color w:val="000000"/>
                <w:sz w:val="20"/>
                <w:szCs w:val="20"/>
                <w:lang w:val="en-US" w:eastAsia="en-CA"/>
              </w:rPr>
            </w:pPr>
            <w:r>
              <w:rPr>
                <w:b/>
                <w:bCs/>
                <w:color w:val="000000"/>
                <w:sz w:val="20"/>
                <w:szCs w:val="20"/>
                <w:lang w:val="en-US" w:eastAsia="en-CA"/>
              </w:rPr>
              <w:t>(US $)</w:t>
            </w:r>
          </w:p>
        </w:tc>
        <w:tc>
          <w:tcPr>
            <w:tcW w:w="547" w:type="pct"/>
            <w:tcBorders>
              <w:top w:val="nil"/>
              <w:left w:val="single" w:sz="4" w:space="0" w:color="auto"/>
              <w:bottom w:val="single" w:sz="4" w:space="0" w:color="auto"/>
              <w:right w:val="single" w:sz="4" w:space="0" w:color="auto"/>
            </w:tcBorders>
            <w:noWrap/>
          </w:tcPr>
          <w:p w14:paraId="6DA6191E" w14:textId="77777777" w:rsidR="00C74282" w:rsidRPr="009F1F72" w:rsidRDefault="00C74282" w:rsidP="00A86FCC">
            <w:pPr>
              <w:keepNext/>
              <w:keepLines/>
              <w:jc w:val="center"/>
              <w:rPr>
                <w:b/>
                <w:bCs/>
                <w:color w:val="000000"/>
                <w:sz w:val="20"/>
                <w:szCs w:val="20"/>
                <w:lang w:val="en-US" w:eastAsia="en-CA"/>
              </w:rPr>
            </w:pPr>
            <w:r>
              <w:rPr>
                <w:b/>
                <w:bCs/>
                <w:color w:val="000000"/>
                <w:sz w:val="20"/>
                <w:szCs w:val="20"/>
                <w:lang w:val="en-US" w:eastAsia="en-CA"/>
              </w:rPr>
              <w:t>(US $/kg)</w:t>
            </w:r>
          </w:p>
        </w:tc>
        <w:tc>
          <w:tcPr>
            <w:tcW w:w="702" w:type="pct"/>
            <w:tcBorders>
              <w:top w:val="nil"/>
              <w:left w:val="single" w:sz="4" w:space="0" w:color="auto"/>
              <w:bottom w:val="single" w:sz="4" w:space="0" w:color="auto"/>
              <w:right w:val="single" w:sz="4" w:space="0" w:color="auto"/>
            </w:tcBorders>
          </w:tcPr>
          <w:p w14:paraId="181E984D" w14:textId="77777777" w:rsidR="00C74282" w:rsidRPr="009F1F72" w:rsidRDefault="00C74282" w:rsidP="00A86FCC">
            <w:pPr>
              <w:keepNext/>
              <w:keepLines/>
              <w:jc w:val="center"/>
              <w:rPr>
                <w:b/>
                <w:bCs/>
                <w:color w:val="000000"/>
                <w:sz w:val="20"/>
                <w:szCs w:val="20"/>
                <w:lang w:val="en-US" w:eastAsia="en-CA"/>
              </w:rPr>
            </w:pPr>
            <w:r w:rsidRPr="009F1F72">
              <w:rPr>
                <w:b/>
                <w:bCs/>
                <w:color w:val="000000"/>
                <w:sz w:val="20"/>
                <w:szCs w:val="20"/>
                <w:lang w:val="en-US" w:eastAsia="en-CA"/>
              </w:rPr>
              <w:t>(</w:t>
            </w:r>
            <w:r>
              <w:rPr>
                <w:b/>
                <w:bCs/>
                <w:color w:val="000000"/>
                <w:sz w:val="20"/>
                <w:szCs w:val="20"/>
                <w:lang w:val="en-US" w:eastAsia="en-CA"/>
              </w:rPr>
              <w:t>US $</w:t>
            </w:r>
            <w:r w:rsidRPr="009F1F72">
              <w:rPr>
                <w:b/>
                <w:bCs/>
                <w:color w:val="000000"/>
                <w:sz w:val="20"/>
                <w:szCs w:val="20"/>
                <w:lang w:val="en-US" w:eastAsia="en-CA"/>
              </w:rPr>
              <w:t>)</w:t>
            </w:r>
          </w:p>
        </w:tc>
      </w:tr>
      <w:tr w:rsidR="00C74282" w:rsidRPr="009F1F72" w14:paraId="2F48A1BF" w14:textId="77777777" w:rsidTr="00A86FCC">
        <w:trPr>
          <w:trHeight w:val="175"/>
        </w:trPr>
        <w:tc>
          <w:tcPr>
            <w:tcW w:w="1902" w:type="pct"/>
            <w:noWrap/>
            <w:hideMark/>
          </w:tcPr>
          <w:p w14:paraId="79FE1108" w14:textId="77777777" w:rsidR="00C74282" w:rsidRPr="009F1F72" w:rsidRDefault="00C74282">
            <w:pPr>
              <w:keepNext/>
              <w:keepLines/>
              <w:jc w:val="left"/>
              <w:rPr>
                <w:color w:val="000000"/>
                <w:sz w:val="20"/>
                <w:szCs w:val="20"/>
                <w:lang w:val="en-US" w:eastAsia="en-CA"/>
              </w:rPr>
            </w:pPr>
            <w:r w:rsidRPr="009F1F72">
              <w:rPr>
                <w:color w:val="000000"/>
                <w:sz w:val="20"/>
                <w:szCs w:val="20"/>
                <w:lang w:val="en-US" w:eastAsia="en-CA"/>
              </w:rPr>
              <w:t>Commercial refrigeration manufacturing</w:t>
            </w:r>
          </w:p>
        </w:tc>
        <w:tc>
          <w:tcPr>
            <w:tcW w:w="499" w:type="pct"/>
            <w:noWrap/>
            <w:hideMark/>
          </w:tcPr>
          <w:p w14:paraId="22E0655B" w14:textId="77777777" w:rsidR="00C74282" w:rsidRPr="009F1F72" w:rsidRDefault="00C74282">
            <w:pPr>
              <w:keepNext/>
              <w:keepLines/>
              <w:jc w:val="right"/>
              <w:rPr>
                <w:color w:val="000000"/>
                <w:sz w:val="20"/>
                <w:szCs w:val="20"/>
                <w:lang w:val="en-US" w:eastAsia="en-CA"/>
              </w:rPr>
            </w:pPr>
            <w:r w:rsidRPr="009F1F72">
              <w:rPr>
                <w:color w:val="000000"/>
                <w:sz w:val="20"/>
                <w:szCs w:val="20"/>
                <w:lang w:val="en-US" w:eastAsia="en-CA"/>
              </w:rPr>
              <w:t>46.91</w:t>
            </w:r>
          </w:p>
        </w:tc>
        <w:tc>
          <w:tcPr>
            <w:tcW w:w="659" w:type="pct"/>
            <w:noWrap/>
            <w:hideMark/>
          </w:tcPr>
          <w:p w14:paraId="159D1ADE" w14:textId="77777777" w:rsidR="00C74282" w:rsidRPr="009F1F72" w:rsidRDefault="00C74282">
            <w:pPr>
              <w:keepNext/>
              <w:keepLines/>
              <w:jc w:val="right"/>
              <w:rPr>
                <w:color w:val="000000"/>
                <w:sz w:val="20"/>
                <w:szCs w:val="20"/>
                <w:lang w:val="en-US" w:eastAsia="en-CA"/>
              </w:rPr>
            </w:pPr>
            <w:r w:rsidRPr="009F1F72">
              <w:rPr>
                <w:color w:val="000000"/>
                <w:sz w:val="20"/>
                <w:szCs w:val="20"/>
                <w:lang w:val="en-US" w:eastAsia="en-CA"/>
              </w:rPr>
              <w:t>2.58</w:t>
            </w:r>
          </w:p>
        </w:tc>
        <w:tc>
          <w:tcPr>
            <w:tcW w:w="691" w:type="pct"/>
            <w:tcBorders>
              <w:top w:val="single" w:sz="4" w:space="0" w:color="auto"/>
            </w:tcBorders>
            <w:noWrap/>
            <w:hideMark/>
          </w:tcPr>
          <w:p w14:paraId="471C8313" w14:textId="77777777" w:rsidR="00C74282" w:rsidRPr="009F1F72" w:rsidRDefault="00C74282">
            <w:pPr>
              <w:keepNext/>
              <w:keepLines/>
              <w:jc w:val="right"/>
              <w:rPr>
                <w:color w:val="000000"/>
                <w:sz w:val="20"/>
                <w:szCs w:val="20"/>
                <w:lang w:val="en-US" w:eastAsia="en-CA"/>
              </w:rPr>
            </w:pPr>
            <w:r w:rsidRPr="009F1F72">
              <w:rPr>
                <w:color w:val="000000"/>
                <w:sz w:val="20"/>
                <w:szCs w:val="20"/>
                <w:lang w:val="en-US" w:eastAsia="en-CA"/>
              </w:rPr>
              <w:t>713,000</w:t>
            </w:r>
          </w:p>
        </w:tc>
        <w:tc>
          <w:tcPr>
            <w:tcW w:w="547" w:type="pct"/>
            <w:tcBorders>
              <w:top w:val="single" w:sz="4" w:space="0" w:color="auto"/>
            </w:tcBorders>
            <w:noWrap/>
            <w:hideMark/>
          </w:tcPr>
          <w:p w14:paraId="2BDD543C" w14:textId="77777777" w:rsidR="00C74282" w:rsidRPr="009F1F72" w:rsidRDefault="00C74282">
            <w:pPr>
              <w:keepNext/>
              <w:keepLines/>
              <w:jc w:val="right"/>
              <w:rPr>
                <w:color w:val="000000"/>
                <w:sz w:val="20"/>
                <w:szCs w:val="20"/>
                <w:lang w:val="en-US" w:eastAsia="en-CA"/>
              </w:rPr>
            </w:pPr>
            <w:r w:rsidRPr="009F1F72">
              <w:rPr>
                <w:color w:val="000000"/>
                <w:sz w:val="20"/>
                <w:szCs w:val="20"/>
                <w:lang w:val="en-US" w:eastAsia="en-CA"/>
              </w:rPr>
              <w:t>15.20</w:t>
            </w:r>
          </w:p>
        </w:tc>
        <w:tc>
          <w:tcPr>
            <w:tcW w:w="702" w:type="pct"/>
            <w:tcBorders>
              <w:top w:val="single" w:sz="4" w:space="0" w:color="auto"/>
            </w:tcBorders>
          </w:tcPr>
          <w:p w14:paraId="64F53D96" w14:textId="77777777" w:rsidR="00C74282" w:rsidRPr="009F1F72" w:rsidRDefault="00C74282">
            <w:pPr>
              <w:keepNext/>
              <w:keepLines/>
              <w:jc w:val="right"/>
              <w:rPr>
                <w:color w:val="000000"/>
                <w:sz w:val="20"/>
                <w:szCs w:val="20"/>
                <w:lang w:val="en-US" w:eastAsia="en-CA"/>
              </w:rPr>
            </w:pPr>
            <w:r>
              <w:rPr>
                <w:color w:val="000000"/>
                <w:sz w:val="20"/>
                <w:szCs w:val="20"/>
                <w:lang w:val="en-US" w:eastAsia="en-CA"/>
              </w:rPr>
              <w:t>324,000</w:t>
            </w:r>
          </w:p>
        </w:tc>
      </w:tr>
      <w:tr w:rsidR="00C74282" w:rsidRPr="009F1F72" w14:paraId="55B1034D" w14:textId="77777777" w:rsidTr="00A86FCC">
        <w:trPr>
          <w:trHeight w:val="94"/>
        </w:trPr>
        <w:tc>
          <w:tcPr>
            <w:tcW w:w="1902" w:type="pct"/>
            <w:noWrap/>
            <w:hideMark/>
          </w:tcPr>
          <w:p w14:paraId="1071F8B4" w14:textId="77777777" w:rsidR="00C74282" w:rsidRPr="009F1F72" w:rsidRDefault="00C74282">
            <w:pPr>
              <w:jc w:val="left"/>
              <w:rPr>
                <w:color w:val="000000"/>
                <w:sz w:val="20"/>
                <w:szCs w:val="20"/>
                <w:lang w:val="en-US" w:eastAsia="en-CA"/>
              </w:rPr>
            </w:pPr>
            <w:r w:rsidRPr="009F1F72">
              <w:rPr>
                <w:color w:val="000000"/>
                <w:sz w:val="20"/>
                <w:szCs w:val="20"/>
                <w:lang w:val="en-US" w:eastAsia="en-CA"/>
              </w:rPr>
              <w:t>Aerosol</w:t>
            </w:r>
          </w:p>
        </w:tc>
        <w:tc>
          <w:tcPr>
            <w:tcW w:w="499" w:type="pct"/>
            <w:noWrap/>
            <w:hideMark/>
          </w:tcPr>
          <w:p w14:paraId="7F5EBC79" w14:textId="77777777" w:rsidR="00C74282" w:rsidRPr="009F1F72" w:rsidRDefault="00C74282">
            <w:pPr>
              <w:jc w:val="right"/>
              <w:rPr>
                <w:color w:val="000000"/>
                <w:sz w:val="20"/>
                <w:szCs w:val="20"/>
                <w:lang w:val="en-US" w:eastAsia="en-CA"/>
              </w:rPr>
            </w:pPr>
            <w:r w:rsidRPr="009F1F72">
              <w:rPr>
                <w:color w:val="000000"/>
                <w:sz w:val="20"/>
                <w:szCs w:val="20"/>
                <w:lang w:val="en-US" w:eastAsia="en-CA"/>
              </w:rPr>
              <w:t>28.85</w:t>
            </w:r>
          </w:p>
        </w:tc>
        <w:tc>
          <w:tcPr>
            <w:tcW w:w="659" w:type="pct"/>
            <w:noWrap/>
            <w:hideMark/>
          </w:tcPr>
          <w:p w14:paraId="707158CD" w14:textId="77777777" w:rsidR="00C74282" w:rsidRPr="009F1F72" w:rsidRDefault="00C74282">
            <w:pPr>
              <w:jc w:val="right"/>
              <w:rPr>
                <w:color w:val="000000"/>
                <w:sz w:val="20"/>
                <w:szCs w:val="20"/>
                <w:lang w:val="en-US" w:eastAsia="en-CA"/>
              </w:rPr>
            </w:pPr>
            <w:r w:rsidRPr="009F1F72">
              <w:rPr>
                <w:color w:val="000000"/>
                <w:sz w:val="20"/>
                <w:szCs w:val="20"/>
                <w:lang w:val="en-US" w:eastAsia="en-CA"/>
              </w:rPr>
              <w:t>1.59</w:t>
            </w:r>
          </w:p>
        </w:tc>
        <w:tc>
          <w:tcPr>
            <w:tcW w:w="691" w:type="pct"/>
            <w:noWrap/>
            <w:hideMark/>
          </w:tcPr>
          <w:p w14:paraId="4768B193" w14:textId="77777777" w:rsidR="00C74282" w:rsidRPr="009F1F72" w:rsidRDefault="00C74282">
            <w:pPr>
              <w:jc w:val="right"/>
              <w:rPr>
                <w:color w:val="000000"/>
                <w:sz w:val="20"/>
                <w:szCs w:val="20"/>
                <w:lang w:val="en-US" w:eastAsia="en-CA"/>
              </w:rPr>
            </w:pPr>
            <w:r w:rsidRPr="009F1F72">
              <w:rPr>
                <w:color w:val="000000"/>
                <w:sz w:val="20"/>
                <w:szCs w:val="20"/>
                <w:lang w:val="en-US" w:eastAsia="en-CA"/>
              </w:rPr>
              <w:t>138,500</w:t>
            </w:r>
          </w:p>
        </w:tc>
        <w:tc>
          <w:tcPr>
            <w:tcW w:w="547" w:type="pct"/>
            <w:noWrap/>
            <w:hideMark/>
          </w:tcPr>
          <w:p w14:paraId="16712D0C" w14:textId="77777777" w:rsidR="00C74282" w:rsidRPr="009F1F72" w:rsidRDefault="00C74282">
            <w:pPr>
              <w:jc w:val="right"/>
              <w:rPr>
                <w:color w:val="000000"/>
                <w:sz w:val="20"/>
                <w:szCs w:val="20"/>
                <w:lang w:val="en-US" w:eastAsia="en-CA"/>
              </w:rPr>
            </w:pPr>
            <w:r w:rsidRPr="009F1F72">
              <w:rPr>
                <w:color w:val="000000"/>
                <w:sz w:val="20"/>
                <w:szCs w:val="20"/>
                <w:lang w:val="en-US" w:eastAsia="en-CA"/>
              </w:rPr>
              <w:t>4.80</w:t>
            </w:r>
          </w:p>
        </w:tc>
        <w:tc>
          <w:tcPr>
            <w:tcW w:w="702" w:type="pct"/>
          </w:tcPr>
          <w:p w14:paraId="0ED9D445" w14:textId="77777777" w:rsidR="00C74282" w:rsidRPr="009F1F72" w:rsidRDefault="00C74282">
            <w:pPr>
              <w:jc w:val="right"/>
              <w:rPr>
                <w:color w:val="000000"/>
                <w:sz w:val="20"/>
                <w:szCs w:val="20"/>
                <w:lang w:val="en-US" w:eastAsia="en-CA"/>
              </w:rPr>
            </w:pPr>
            <w:r>
              <w:rPr>
                <w:color w:val="000000"/>
                <w:sz w:val="20"/>
                <w:szCs w:val="20"/>
                <w:lang w:val="en-US" w:eastAsia="en-CA"/>
              </w:rPr>
              <w:t>60,000</w:t>
            </w:r>
          </w:p>
        </w:tc>
      </w:tr>
      <w:tr w:rsidR="00C74282" w:rsidRPr="009F1F72" w14:paraId="06C81FBF" w14:textId="77777777" w:rsidTr="00A86FCC">
        <w:trPr>
          <w:trHeight w:val="189"/>
        </w:trPr>
        <w:tc>
          <w:tcPr>
            <w:tcW w:w="1902" w:type="pct"/>
            <w:noWrap/>
            <w:hideMark/>
          </w:tcPr>
          <w:p w14:paraId="02D88F92" w14:textId="77777777" w:rsidR="00C74282" w:rsidRPr="009F1F72" w:rsidRDefault="00C74282">
            <w:pPr>
              <w:jc w:val="left"/>
              <w:rPr>
                <w:color w:val="000000"/>
                <w:sz w:val="20"/>
                <w:szCs w:val="20"/>
                <w:lang w:val="en-US" w:eastAsia="en-CA"/>
              </w:rPr>
            </w:pPr>
            <w:r w:rsidRPr="009F1F72">
              <w:rPr>
                <w:color w:val="000000"/>
                <w:sz w:val="20"/>
                <w:szCs w:val="20"/>
                <w:lang w:val="en-US" w:eastAsia="en-CA"/>
              </w:rPr>
              <w:t>Firefighting</w:t>
            </w:r>
          </w:p>
        </w:tc>
        <w:tc>
          <w:tcPr>
            <w:tcW w:w="499" w:type="pct"/>
            <w:noWrap/>
            <w:hideMark/>
          </w:tcPr>
          <w:p w14:paraId="49088B69" w14:textId="77777777" w:rsidR="00C74282" w:rsidRPr="009F1F72" w:rsidRDefault="00C74282">
            <w:pPr>
              <w:jc w:val="right"/>
              <w:rPr>
                <w:color w:val="000000"/>
                <w:sz w:val="20"/>
                <w:szCs w:val="20"/>
                <w:lang w:val="en-US" w:eastAsia="en-CA"/>
              </w:rPr>
            </w:pPr>
            <w:r w:rsidRPr="009F1F72">
              <w:rPr>
                <w:color w:val="000000"/>
                <w:sz w:val="20"/>
                <w:szCs w:val="20"/>
                <w:lang w:val="en-US" w:eastAsia="en-CA"/>
              </w:rPr>
              <w:t>48.23</w:t>
            </w:r>
          </w:p>
        </w:tc>
        <w:tc>
          <w:tcPr>
            <w:tcW w:w="659" w:type="pct"/>
            <w:noWrap/>
            <w:hideMark/>
          </w:tcPr>
          <w:p w14:paraId="67D91DE6" w14:textId="77777777" w:rsidR="00C74282" w:rsidRPr="009F1F72" w:rsidRDefault="00C74282">
            <w:pPr>
              <w:jc w:val="right"/>
              <w:rPr>
                <w:color w:val="000000"/>
                <w:sz w:val="20"/>
                <w:szCs w:val="20"/>
                <w:lang w:val="en-US" w:eastAsia="en-CA"/>
              </w:rPr>
            </w:pPr>
            <w:r w:rsidRPr="009F1F72">
              <w:rPr>
                <w:color w:val="000000"/>
                <w:sz w:val="20"/>
                <w:szCs w:val="20"/>
                <w:lang w:val="en-US" w:eastAsia="en-CA"/>
              </w:rPr>
              <w:t>0.96</w:t>
            </w:r>
          </w:p>
        </w:tc>
        <w:tc>
          <w:tcPr>
            <w:tcW w:w="691" w:type="pct"/>
            <w:noWrap/>
            <w:hideMark/>
          </w:tcPr>
          <w:p w14:paraId="0F5D00D6" w14:textId="77777777" w:rsidR="00C74282" w:rsidRPr="009F1F72" w:rsidRDefault="00C74282">
            <w:pPr>
              <w:jc w:val="right"/>
              <w:rPr>
                <w:color w:val="000000"/>
                <w:sz w:val="20"/>
                <w:szCs w:val="20"/>
                <w:lang w:val="en-US" w:eastAsia="en-CA"/>
              </w:rPr>
            </w:pPr>
            <w:r w:rsidRPr="009F1F72">
              <w:rPr>
                <w:color w:val="000000"/>
                <w:sz w:val="20"/>
                <w:szCs w:val="20"/>
                <w:lang w:val="en-US" w:eastAsia="en-CA"/>
              </w:rPr>
              <w:t>231,500</w:t>
            </w:r>
          </w:p>
        </w:tc>
        <w:tc>
          <w:tcPr>
            <w:tcW w:w="547" w:type="pct"/>
            <w:noWrap/>
            <w:hideMark/>
          </w:tcPr>
          <w:p w14:paraId="7DF5C404" w14:textId="77777777" w:rsidR="00C74282" w:rsidRPr="009F1F72" w:rsidRDefault="00C74282">
            <w:pPr>
              <w:jc w:val="right"/>
              <w:rPr>
                <w:color w:val="000000"/>
                <w:sz w:val="20"/>
                <w:szCs w:val="20"/>
                <w:lang w:val="en-US" w:eastAsia="en-CA"/>
              </w:rPr>
            </w:pPr>
            <w:r w:rsidRPr="009F1F72">
              <w:rPr>
                <w:color w:val="000000"/>
                <w:sz w:val="20"/>
                <w:szCs w:val="20"/>
                <w:lang w:val="en-US" w:eastAsia="en-CA"/>
              </w:rPr>
              <w:t>4.80</w:t>
            </w:r>
          </w:p>
        </w:tc>
        <w:tc>
          <w:tcPr>
            <w:tcW w:w="702" w:type="pct"/>
          </w:tcPr>
          <w:p w14:paraId="586DC915" w14:textId="77777777" w:rsidR="00C74282" w:rsidRPr="009F1F72" w:rsidRDefault="00C74282">
            <w:pPr>
              <w:jc w:val="right"/>
              <w:rPr>
                <w:color w:val="000000"/>
                <w:sz w:val="20"/>
                <w:szCs w:val="20"/>
                <w:lang w:val="en-US" w:eastAsia="en-CA"/>
              </w:rPr>
            </w:pPr>
            <w:r>
              <w:rPr>
                <w:color w:val="000000"/>
                <w:sz w:val="20"/>
                <w:szCs w:val="20"/>
                <w:lang w:val="en-US" w:eastAsia="en-CA"/>
              </w:rPr>
              <w:t>141,000</w:t>
            </w:r>
          </w:p>
        </w:tc>
      </w:tr>
      <w:tr w:rsidR="00C74282" w:rsidRPr="009F1F72" w14:paraId="50037355" w14:textId="77777777" w:rsidTr="00A86FCC">
        <w:trPr>
          <w:trHeight w:val="50"/>
        </w:trPr>
        <w:tc>
          <w:tcPr>
            <w:tcW w:w="1902" w:type="pct"/>
            <w:noWrap/>
            <w:hideMark/>
          </w:tcPr>
          <w:p w14:paraId="46769231" w14:textId="77777777" w:rsidR="00C74282" w:rsidRPr="009F1F72" w:rsidRDefault="00C74282">
            <w:pPr>
              <w:jc w:val="left"/>
              <w:rPr>
                <w:color w:val="000000"/>
                <w:sz w:val="20"/>
                <w:szCs w:val="20"/>
                <w:lang w:val="en-US" w:eastAsia="en-CA"/>
              </w:rPr>
            </w:pPr>
            <w:r>
              <w:rPr>
                <w:color w:val="000000"/>
                <w:sz w:val="20"/>
                <w:szCs w:val="20"/>
                <w:lang w:val="en-US" w:eastAsia="en-CA"/>
              </w:rPr>
              <w:t xml:space="preserve">Refrigeration </w:t>
            </w:r>
            <w:proofErr w:type="gramStart"/>
            <w:r>
              <w:rPr>
                <w:color w:val="000000"/>
                <w:sz w:val="20"/>
                <w:szCs w:val="20"/>
                <w:lang w:val="en-US" w:eastAsia="en-CA"/>
              </w:rPr>
              <w:t>servicing</w:t>
            </w:r>
            <w:proofErr w:type="gramEnd"/>
            <w:r>
              <w:rPr>
                <w:color w:val="000000"/>
                <w:sz w:val="20"/>
                <w:szCs w:val="20"/>
                <w:lang w:val="en-US" w:eastAsia="en-CA"/>
              </w:rPr>
              <w:t xml:space="preserve"> sector activities</w:t>
            </w:r>
          </w:p>
        </w:tc>
        <w:tc>
          <w:tcPr>
            <w:tcW w:w="499" w:type="pct"/>
            <w:noWrap/>
            <w:hideMark/>
          </w:tcPr>
          <w:p w14:paraId="4DD3374B" w14:textId="77777777" w:rsidR="00C74282" w:rsidRPr="009F1F72" w:rsidRDefault="00C74282">
            <w:pPr>
              <w:jc w:val="right"/>
              <w:rPr>
                <w:color w:val="000000"/>
                <w:sz w:val="20"/>
                <w:szCs w:val="20"/>
                <w:lang w:val="en-US" w:eastAsia="en-CA"/>
              </w:rPr>
            </w:pPr>
            <w:r w:rsidRPr="009F1F72">
              <w:rPr>
                <w:color w:val="000000"/>
                <w:sz w:val="20"/>
                <w:szCs w:val="20"/>
                <w:lang w:val="en-US" w:eastAsia="en-CA"/>
              </w:rPr>
              <w:t>1,599.00</w:t>
            </w:r>
          </w:p>
        </w:tc>
        <w:tc>
          <w:tcPr>
            <w:tcW w:w="659" w:type="pct"/>
            <w:noWrap/>
            <w:hideMark/>
          </w:tcPr>
          <w:p w14:paraId="3AFD1BC0" w14:textId="77777777" w:rsidR="00C74282" w:rsidRPr="009F1F72" w:rsidRDefault="00C74282">
            <w:pPr>
              <w:jc w:val="right"/>
              <w:rPr>
                <w:color w:val="000000"/>
                <w:sz w:val="20"/>
                <w:szCs w:val="20"/>
                <w:lang w:val="en-US" w:eastAsia="en-CA"/>
              </w:rPr>
            </w:pPr>
            <w:r w:rsidRPr="009F1F72">
              <w:rPr>
                <w:color w:val="000000"/>
                <w:sz w:val="20"/>
                <w:szCs w:val="20"/>
                <w:lang w:val="en-US" w:eastAsia="en-CA"/>
              </w:rPr>
              <w:t>87.97</w:t>
            </w:r>
          </w:p>
        </w:tc>
        <w:tc>
          <w:tcPr>
            <w:tcW w:w="691" w:type="pct"/>
            <w:noWrap/>
            <w:hideMark/>
          </w:tcPr>
          <w:p w14:paraId="1B1E76FC" w14:textId="77777777" w:rsidR="00C74282" w:rsidRPr="009F1F72" w:rsidRDefault="00C74282">
            <w:pPr>
              <w:jc w:val="right"/>
              <w:rPr>
                <w:color w:val="000000"/>
                <w:sz w:val="20"/>
                <w:szCs w:val="20"/>
                <w:lang w:val="en-US" w:eastAsia="en-CA"/>
              </w:rPr>
            </w:pPr>
            <w:r w:rsidRPr="009F1F72">
              <w:rPr>
                <w:color w:val="000000"/>
                <w:sz w:val="20"/>
                <w:szCs w:val="20"/>
                <w:lang w:val="en-US" w:eastAsia="en-CA"/>
              </w:rPr>
              <w:t>7,682,774</w:t>
            </w:r>
          </w:p>
        </w:tc>
        <w:tc>
          <w:tcPr>
            <w:tcW w:w="547" w:type="pct"/>
            <w:noWrap/>
            <w:hideMark/>
          </w:tcPr>
          <w:p w14:paraId="7AC75A0A" w14:textId="77777777" w:rsidR="00C74282" w:rsidRPr="009F1F72" w:rsidRDefault="00C74282">
            <w:pPr>
              <w:jc w:val="right"/>
              <w:rPr>
                <w:color w:val="000000"/>
                <w:sz w:val="20"/>
                <w:szCs w:val="20"/>
                <w:lang w:val="en-US" w:eastAsia="en-CA"/>
              </w:rPr>
            </w:pPr>
            <w:r w:rsidRPr="009F1F72">
              <w:rPr>
                <w:color w:val="000000"/>
                <w:sz w:val="20"/>
                <w:szCs w:val="20"/>
                <w:lang w:val="en-US" w:eastAsia="en-CA"/>
              </w:rPr>
              <w:t>4.80</w:t>
            </w:r>
          </w:p>
        </w:tc>
        <w:tc>
          <w:tcPr>
            <w:tcW w:w="702" w:type="pct"/>
          </w:tcPr>
          <w:p w14:paraId="4CD63030" w14:textId="77777777" w:rsidR="00C74282" w:rsidRPr="009F1F72" w:rsidRDefault="00C74282">
            <w:pPr>
              <w:jc w:val="right"/>
              <w:rPr>
                <w:color w:val="000000"/>
                <w:sz w:val="20"/>
                <w:szCs w:val="20"/>
                <w:lang w:val="en-US" w:eastAsia="en-CA"/>
              </w:rPr>
            </w:pPr>
            <w:r>
              <w:rPr>
                <w:color w:val="000000"/>
                <w:sz w:val="20"/>
                <w:szCs w:val="20"/>
                <w:lang w:val="en-US" w:eastAsia="en-CA"/>
              </w:rPr>
              <w:t>1,935,228</w:t>
            </w:r>
          </w:p>
        </w:tc>
      </w:tr>
      <w:tr w:rsidR="00C74282" w:rsidRPr="009F1F72" w14:paraId="71DF39C9" w14:textId="77777777" w:rsidTr="00A86FCC">
        <w:trPr>
          <w:trHeight w:val="38"/>
        </w:trPr>
        <w:tc>
          <w:tcPr>
            <w:tcW w:w="1902" w:type="pct"/>
            <w:noWrap/>
            <w:hideMark/>
          </w:tcPr>
          <w:p w14:paraId="2F6C722D" w14:textId="77777777" w:rsidR="00C74282" w:rsidRPr="009F1F72" w:rsidRDefault="00C74282">
            <w:pPr>
              <w:jc w:val="left"/>
              <w:rPr>
                <w:color w:val="000000"/>
                <w:sz w:val="20"/>
                <w:szCs w:val="20"/>
                <w:lang w:val="en-US" w:eastAsia="en-CA"/>
              </w:rPr>
            </w:pPr>
            <w:r w:rsidRPr="009F1F72">
              <w:rPr>
                <w:color w:val="000000"/>
                <w:sz w:val="20"/>
                <w:szCs w:val="20"/>
                <w:lang w:val="en-US" w:eastAsia="en-CA"/>
              </w:rPr>
              <w:t>Contingency</w:t>
            </w:r>
          </w:p>
        </w:tc>
        <w:tc>
          <w:tcPr>
            <w:tcW w:w="499" w:type="pct"/>
            <w:noWrap/>
            <w:hideMark/>
          </w:tcPr>
          <w:p w14:paraId="6E64EA35" w14:textId="77777777" w:rsidR="00C74282" w:rsidRPr="009F1F72" w:rsidRDefault="00C74282">
            <w:pPr>
              <w:jc w:val="right"/>
              <w:rPr>
                <w:color w:val="000000"/>
                <w:sz w:val="20"/>
                <w:szCs w:val="20"/>
                <w:lang w:val="en-US" w:eastAsia="en-CA"/>
              </w:rPr>
            </w:pPr>
            <w:r>
              <w:rPr>
                <w:color w:val="000000"/>
                <w:sz w:val="20"/>
                <w:szCs w:val="20"/>
                <w:lang w:val="en-US" w:eastAsia="en-CA"/>
              </w:rPr>
              <w:t>n/a</w:t>
            </w:r>
          </w:p>
        </w:tc>
        <w:tc>
          <w:tcPr>
            <w:tcW w:w="659" w:type="pct"/>
            <w:noWrap/>
            <w:hideMark/>
          </w:tcPr>
          <w:p w14:paraId="3079E67F" w14:textId="77777777" w:rsidR="00C74282" w:rsidRPr="009F1F72" w:rsidRDefault="00C74282">
            <w:pPr>
              <w:jc w:val="right"/>
              <w:rPr>
                <w:sz w:val="20"/>
                <w:szCs w:val="20"/>
                <w:lang w:eastAsia="en-CA"/>
              </w:rPr>
            </w:pPr>
            <w:r>
              <w:rPr>
                <w:sz w:val="20"/>
                <w:szCs w:val="20"/>
                <w:lang w:eastAsia="en-CA"/>
              </w:rPr>
              <w:t>n/a</w:t>
            </w:r>
          </w:p>
        </w:tc>
        <w:tc>
          <w:tcPr>
            <w:tcW w:w="691" w:type="pct"/>
            <w:noWrap/>
            <w:hideMark/>
          </w:tcPr>
          <w:p w14:paraId="4F8C57B3" w14:textId="77777777" w:rsidR="00C74282" w:rsidRPr="009F1F72" w:rsidRDefault="00C74282">
            <w:pPr>
              <w:jc w:val="right"/>
              <w:rPr>
                <w:color w:val="000000"/>
                <w:sz w:val="20"/>
                <w:szCs w:val="20"/>
                <w:lang w:val="en-US" w:eastAsia="en-CA"/>
              </w:rPr>
            </w:pPr>
            <w:r w:rsidRPr="009F1F72">
              <w:rPr>
                <w:color w:val="000000"/>
                <w:sz w:val="20"/>
                <w:szCs w:val="20"/>
                <w:lang w:val="en-US" w:eastAsia="en-CA"/>
              </w:rPr>
              <w:t>874,220</w:t>
            </w:r>
          </w:p>
        </w:tc>
        <w:tc>
          <w:tcPr>
            <w:tcW w:w="547" w:type="pct"/>
            <w:noWrap/>
            <w:hideMark/>
          </w:tcPr>
          <w:p w14:paraId="560D4565" w14:textId="77777777" w:rsidR="00C74282" w:rsidRPr="009F1F72" w:rsidRDefault="00C74282">
            <w:pPr>
              <w:jc w:val="right"/>
              <w:rPr>
                <w:color w:val="000000"/>
                <w:sz w:val="20"/>
                <w:szCs w:val="20"/>
                <w:lang w:val="en-US" w:eastAsia="en-CA"/>
              </w:rPr>
            </w:pPr>
          </w:p>
        </w:tc>
        <w:tc>
          <w:tcPr>
            <w:tcW w:w="702" w:type="pct"/>
          </w:tcPr>
          <w:p w14:paraId="562C0596" w14:textId="77777777" w:rsidR="00C74282" w:rsidRPr="009F1F72" w:rsidRDefault="00C74282">
            <w:pPr>
              <w:jc w:val="right"/>
              <w:rPr>
                <w:color w:val="000000"/>
                <w:sz w:val="20"/>
                <w:szCs w:val="20"/>
                <w:lang w:val="en-US" w:eastAsia="en-CA"/>
              </w:rPr>
            </w:pPr>
            <w:r>
              <w:rPr>
                <w:color w:val="000000"/>
                <w:sz w:val="20"/>
                <w:szCs w:val="20"/>
                <w:lang w:val="en-US" w:eastAsia="en-CA"/>
              </w:rPr>
              <w:t>349,688</w:t>
            </w:r>
          </w:p>
        </w:tc>
      </w:tr>
      <w:tr w:rsidR="00C74282" w:rsidRPr="009F1F72" w14:paraId="2961234B" w14:textId="77777777" w:rsidTr="00A86FCC">
        <w:trPr>
          <w:trHeight w:val="168"/>
        </w:trPr>
        <w:tc>
          <w:tcPr>
            <w:tcW w:w="1902" w:type="pct"/>
            <w:noWrap/>
            <w:hideMark/>
          </w:tcPr>
          <w:p w14:paraId="1BB8BC3F" w14:textId="77777777" w:rsidR="00C74282" w:rsidRPr="009F1F72" w:rsidRDefault="00C74282">
            <w:pPr>
              <w:jc w:val="left"/>
              <w:rPr>
                <w:b/>
                <w:bCs/>
                <w:color w:val="000000"/>
                <w:sz w:val="20"/>
                <w:szCs w:val="20"/>
                <w:lang w:val="en-US" w:eastAsia="en-CA"/>
              </w:rPr>
            </w:pPr>
            <w:r w:rsidRPr="009F1F72">
              <w:rPr>
                <w:b/>
                <w:bCs/>
                <w:color w:val="000000"/>
                <w:sz w:val="20"/>
                <w:szCs w:val="20"/>
                <w:lang w:val="en-US" w:eastAsia="en-CA"/>
              </w:rPr>
              <w:t>T</w:t>
            </w:r>
            <w:r>
              <w:rPr>
                <w:b/>
                <w:bCs/>
                <w:color w:val="000000"/>
                <w:sz w:val="20"/>
                <w:szCs w:val="20"/>
                <w:lang w:val="en-US" w:eastAsia="en-CA"/>
              </w:rPr>
              <w:t>otal</w:t>
            </w:r>
          </w:p>
        </w:tc>
        <w:tc>
          <w:tcPr>
            <w:tcW w:w="499" w:type="pct"/>
            <w:noWrap/>
            <w:hideMark/>
          </w:tcPr>
          <w:p w14:paraId="191A89D7" w14:textId="77777777" w:rsidR="00C74282" w:rsidRPr="009F1F72" w:rsidRDefault="00C74282">
            <w:pPr>
              <w:jc w:val="right"/>
              <w:rPr>
                <w:b/>
                <w:bCs/>
                <w:color w:val="000000"/>
                <w:sz w:val="20"/>
                <w:szCs w:val="20"/>
                <w:lang w:val="en-US" w:eastAsia="en-CA"/>
              </w:rPr>
            </w:pPr>
            <w:r w:rsidRPr="009F1F72">
              <w:rPr>
                <w:b/>
                <w:bCs/>
                <w:color w:val="000000"/>
                <w:sz w:val="20"/>
                <w:szCs w:val="20"/>
                <w:lang w:val="en-US" w:eastAsia="en-CA"/>
              </w:rPr>
              <w:t>1,7</w:t>
            </w:r>
            <w:r>
              <w:rPr>
                <w:b/>
                <w:bCs/>
                <w:color w:val="000000"/>
                <w:sz w:val="20"/>
                <w:szCs w:val="20"/>
                <w:lang w:val="en-US" w:eastAsia="en-CA"/>
              </w:rPr>
              <w:t>23</w:t>
            </w:r>
            <w:r w:rsidRPr="009F1F72">
              <w:rPr>
                <w:b/>
                <w:bCs/>
                <w:color w:val="000000"/>
                <w:sz w:val="20"/>
                <w:szCs w:val="20"/>
                <w:lang w:val="en-US" w:eastAsia="en-CA"/>
              </w:rPr>
              <w:t>.</w:t>
            </w:r>
            <w:r>
              <w:rPr>
                <w:b/>
                <w:bCs/>
                <w:color w:val="000000"/>
                <w:sz w:val="20"/>
                <w:szCs w:val="20"/>
                <w:lang w:val="en-US" w:eastAsia="en-CA"/>
              </w:rPr>
              <w:t>39</w:t>
            </w:r>
          </w:p>
        </w:tc>
        <w:tc>
          <w:tcPr>
            <w:tcW w:w="659" w:type="pct"/>
            <w:noWrap/>
            <w:hideMark/>
          </w:tcPr>
          <w:p w14:paraId="2A26C57D" w14:textId="77777777" w:rsidR="00C74282" w:rsidRPr="009F1F72" w:rsidRDefault="00C74282">
            <w:pPr>
              <w:jc w:val="right"/>
              <w:rPr>
                <w:b/>
                <w:bCs/>
                <w:color w:val="000000"/>
                <w:sz w:val="20"/>
                <w:szCs w:val="20"/>
                <w:lang w:val="en-US" w:eastAsia="en-CA"/>
              </w:rPr>
            </w:pPr>
            <w:r w:rsidRPr="009F1F72">
              <w:rPr>
                <w:b/>
                <w:bCs/>
                <w:color w:val="000000"/>
                <w:sz w:val="20"/>
                <w:szCs w:val="20"/>
                <w:lang w:val="en-US" w:eastAsia="en-CA"/>
              </w:rPr>
              <w:t>93.10</w:t>
            </w:r>
          </w:p>
        </w:tc>
        <w:tc>
          <w:tcPr>
            <w:tcW w:w="691" w:type="pct"/>
            <w:noWrap/>
            <w:hideMark/>
          </w:tcPr>
          <w:p w14:paraId="2C7311B8" w14:textId="77777777" w:rsidR="00C74282" w:rsidRPr="009F1F72" w:rsidRDefault="00C74282">
            <w:pPr>
              <w:jc w:val="right"/>
              <w:rPr>
                <w:b/>
                <w:bCs/>
                <w:color w:val="000000"/>
                <w:sz w:val="20"/>
                <w:szCs w:val="20"/>
                <w:lang w:val="en-US" w:eastAsia="en-CA"/>
              </w:rPr>
            </w:pPr>
            <w:r w:rsidRPr="009F1F72">
              <w:rPr>
                <w:b/>
                <w:bCs/>
                <w:color w:val="000000"/>
                <w:sz w:val="20"/>
                <w:szCs w:val="20"/>
                <w:lang w:val="en-US" w:eastAsia="en-CA"/>
              </w:rPr>
              <w:t>9,639,994</w:t>
            </w:r>
          </w:p>
        </w:tc>
        <w:tc>
          <w:tcPr>
            <w:tcW w:w="547" w:type="pct"/>
            <w:noWrap/>
            <w:hideMark/>
          </w:tcPr>
          <w:p w14:paraId="557B9A5B" w14:textId="77777777" w:rsidR="00C74282" w:rsidRPr="009F1F72" w:rsidRDefault="00C74282">
            <w:pPr>
              <w:jc w:val="right"/>
              <w:rPr>
                <w:b/>
                <w:bCs/>
                <w:color w:val="000000"/>
                <w:sz w:val="20"/>
                <w:szCs w:val="20"/>
                <w:lang w:val="en-US" w:eastAsia="en-CA"/>
              </w:rPr>
            </w:pPr>
            <w:r w:rsidRPr="009F1F72">
              <w:rPr>
                <w:b/>
                <w:bCs/>
                <w:color w:val="000000"/>
                <w:sz w:val="20"/>
                <w:szCs w:val="20"/>
                <w:lang w:val="en-US" w:eastAsia="en-CA"/>
              </w:rPr>
              <w:t>5.59</w:t>
            </w:r>
          </w:p>
        </w:tc>
        <w:tc>
          <w:tcPr>
            <w:tcW w:w="702" w:type="pct"/>
          </w:tcPr>
          <w:p w14:paraId="01DD7F16" w14:textId="77777777" w:rsidR="00C74282" w:rsidRPr="009F1F72" w:rsidRDefault="00C74282">
            <w:pPr>
              <w:jc w:val="right"/>
              <w:rPr>
                <w:b/>
                <w:bCs/>
                <w:color w:val="000000"/>
                <w:sz w:val="20"/>
                <w:szCs w:val="20"/>
                <w:lang w:val="en-US" w:eastAsia="en-CA"/>
              </w:rPr>
            </w:pPr>
            <w:r>
              <w:rPr>
                <w:b/>
                <w:bCs/>
                <w:color w:val="000000"/>
                <w:sz w:val="20"/>
                <w:szCs w:val="20"/>
                <w:lang w:val="en-US" w:eastAsia="en-CA"/>
              </w:rPr>
              <w:t>2,809,916</w:t>
            </w:r>
          </w:p>
        </w:tc>
      </w:tr>
    </w:tbl>
    <w:p w14:paraId="0E93C5D9" w14:textId="77777777" w:rsidR="00C74282" w:rsidRPr="00BD4D68" w:rsidRDefault="00C74282" w:rsidP="001C72F2">
      <w:pPr>
        <w:widowControl w:val="0"/>
        <w:spacing w:after="240"/>
        <w:rPr>
          <w:sz w:val="18"/>
          <w:szCs w:val="18"/>
        </w:rPr>
      </w:pPr>
      <w:bookmarkStart w:id="9" w:name="_Hlk126915832"/>
      <w:bookmarkEnd w:id="8"/>
      <w:r w:rsidRPr="00BD4D68">
        <w:rPr>
          <w:sz w:val="18"/>
          <w:szCs w:val="18"/>
        </w:rPr>
        <w:t>*CE=cost-effectiveness</w:t>
      </w:r>
    </w:p>
    <w:p w14:paraId="5619D8E4" w14:textId="77777777" w:rsidR="00C74282" w:rsidRPr="00665801" w:rsidRDefault="00C74282" w:rsidP="00C74282">
      <w:pPr>
        <w:keepNext/>
        <w:spacing w:before="240" w:after="240"/>
      </w:pPr>
      <w:r>
        <w:rPr>
          <w:u w:val="single"/>
        </w:rPr>
        <w:t>Implementation</w:t>
      </w:r>
      <w:r w:rsidRPr="005A492C">
        <w:rPr>
          <w:u w:val="single"/>
        </w:rPr>
        <w:t xml:space="preserve"> plan for the first </w:t>
      </w:r>
      <w:r w:rsidRPr="00812F88">
        <w:rPr>
          <w:u w:val="single"/>
        </w:rPr>
        <w:t>tranche of s</w:t>
      </w:r>
      <w:r>
        <w:rPr>
          <w:u w:val="single"/>
        </w:rPr>
        <w:t>tage I</w:t>
      </w:r>
      <w:r w:rsidRPr="00EF04BF">
        <w:rPr>
          <w:u w:val="single"/>
        </w:rPr>
        <w:t>II</w:t>
      </w:r>
      <w:r>
        <w:rPr>
          <w:u w:val="single"/>
        </w:rPr>
        <w:t xml:space="preserve"> of the HCFC phase-out management plan</w:t>
      </w:r>
    </w:p>
    <w:bookmarkEnd w:id="9"/>
    <w:p w14:paraId="38A29279" w14:textId="77777777" w:rsidR="00C74282" w:rsidRPr="002E0658" w:rsidRDefault="00C74282" w:rsidP="00C74282">
      <w:pPr>
        <w:pStyle w:val="Heading1"/>
      </w:pPr>
      <w:r w:rsidRPr="005A492C">
        <w:t xml:space="preserve">The first funding tranche of </w:t>
      </w:r>
      <w:r>
        <w:t>stage I</w:t>
      </w:r>
      <w:r w:rsidRPr="00E5392A">
        <w:t xml:space="preserve">II of the HPMP in the total amount of </w:t>
      </w:r>
      <w:r>
        <w:t>US $</w:t>
      </w:r>
      <w:r w:rsidRPr="00E5392A">
        <w:t>2,809,916 will be implemented between</w:t>
      </w:r>
      <w:r>
        <w:t> January </w:t>
      </w:r>
      <w:r w:rsidRPr="00E5392A">
        <w:t>2026 and December 2028. Detailed inf</w:t>
      </w:r>
      <w:r w:rsidRPr="00062FEB">
        <w:t xml:space="preserve">ormation on the activities </w:t>
      </w:r>
      <w:r>
        <w:t>included in</w:t>
      </w:r>
      <w:r w:rsidRPr="00062FEB">
        <w:t xml:space="preserve"> the first tranche, </w:t>
      </w:r>
      <w:r>
        <w:t>indicating</w:t>
      </w:r>
      <w:r w:rsidRPr="00062FEB">
        <w:t xml:space="preserve"> adjustments </w:t>
      </w:r>
      <w:r>
        <w:t xml:space="preserve">made </w:t>
      </w:r>
      <w:r w:rsidRPr="00062FEB">
        <w:t xml:space="preserve">and </w:t>
      </w:r>
      <w:r>
        <w:t xml:space="preserve">the </w:t>
      </w:r>
      <w:r w:rsidRPr="00062FEB">
        <w:t>level of funds agreed</w:t>
      </w:r>
      <w:r>
        <w:t>,</w:t>
      </w:r>
      <w:r w:rsidRPr="00062FEB">
        <w:t xml:space="preserve"> </w:t>
      </w:r>
      <w:r>
        <w:t xml:space="preserve">is </w:t>
      </w:r>
      <w:r w:rsidRPr="00062FEB">
        <w:t xml:space="preserve">presented in </w:t>
      </w:r>
      <w:r w:rsidRPr="00932824">
        <w:t>table 6</w:t>
      </w:r>
      <w:r w:rsidRPr="00296847">
        <w:t xml:space="preserve"> below.</w:t>
      </w:r>
    </w:p>
    <w:p w14:paraId="4FD9F829" w14:textId="77777777" w:rsidR="00C74282" w:rsidRPr="00996241" w:rsidRDefault="00C74282" w:rsidP="00C74282">
      <w:pPr>
        <w:keepNext/>
        <w:spacing w:before="360" w:after="240"/>
        <w:jc w:val="center"/>
        <w:rPr>
          <w:b/>
        </w:rPr>
      </w:pPr>
      <w:bookmarkStart w:id="10" w:name="_Hlk126916095"/>
      <w:r w:rsidRPr="009931F4">
        <w:rPr>
          <w:b/>
        </w:rPr>
        <w:t>SECRETARIAT’S COMMENTS AND RECOMMENDATION</w:t>
      </w:r>
    </w:p>
    <w:p w14:paraId="78120C51" w14:textId="77777777" w:rsidR="00C74282" w:rsidRPr="00CC2461" w:rsidRDefault="00C74282" w:rsidP="00CC2461">
      <w:pPr>
        <w:shd w:val="clear" w:color="auto" w:fill="FFFFFF" w:themeFill="background1"/>
        <w:spacing w:after="240"/>
        <w:rPr>
          <w:b/>
        </w:rPr>
      </w:pPr>
      <w:r w:rsidRPr="00CC2461">
        <w:rPr>
          <w:b/>
        </w:rPr>
        <w:t>COMMENTS</w:t>
      </w:r>
    </w:p>
    <w:bookmarkEnd w:id="10"/>
    <w:p w14:paraId="676F6DF1" w14:textId="3744D118" w:rsidR="00C74282" w:rsidRPr="00CC2461" w:rsidRDefault="00C74282" w:rsidP="00CC2461">
      <w:pPr>
        <w:pStyle w:val="Heading1"/>
        <w:shd w:val="clear" w:color="auto" w:fill="FFFFFF" w:themeFill="background1"/>
      </w:pPr>
      <w:r w:rsidRPr="00CC2461">
        <w:t xml:space="preserve">The Secretariat reviewed stage III of the HPMP </w:t>
      </w:r>
      <w:proofErr w:type="gramStart"/>
      <w:r w:rsidRPr="00CC2461">
        <w:t>in light of</w:t>
      </w:r>
      <w:proofErr w:type="gramEnd"/>
      <w:r w:rsidRPr="00CC2461">
        <w:t xml:space="preserve"> stages I and II, the policies and guidelines of the Multilateral Fund, including the criteria for funding HCFC phase-out in the consumption sector for stage II of HPMPs (decisions 74/50 and 90/31), and the 2025–2027 business plan of the Multilateral Fund. </w:t>
      </w:r>
      <w:r w:rsidR="00532339" w:rsidRPr="00CC2461">
        <w:t xml:space="preserve">Due </w:t>
      </w:r>
      <w:r w:rsidR="00AE54AF" w:rsidRPr="00CC2461">
        <w:t xml:space="preserve">to the time </w:t>
      </w:r>
      <w:r w:rsidR="00DD2D9F" w:rsidRPr="00CC2461">
        <w:t>needed to address gaps in several components identified during the discussions</w:t>
      </w:r>
      <w:r w:rsidR="00326733" w:rsidRPr="00CC2461">
        <w:t xml:space="preserve"> and to allow submission of a revised proposal</w:t>
      </w:r>
      <w:r w:rsidR="00DD2D9F" w:rsidRPr="00CC2461">
        <w:t xml:space="preserve">, </w:t>
      </w:r>
      <w:r w:rsidR="00326733" w:rsidRPr="00CC2461">
        <w:t>the review process was prolonged.</w:t>
      </w:r>
    </w:p>
    <w:p w14:paraId="38D9B3C2" w14:textId="77777777" w:rsidR="00C74282" w:rsidRPr="00290F02" w:rsidRDefault="00C74282" w:rsidP="00C74282">
      <w:pPr>
        <w:keepNext/>
        <w:spacing w:after="240"/>
        <w:rPr>
          <w:u w:val="single"/>
        </w:rPr>
      </w:pPr>
      <w:bookmarkStart w:id="11" w:name="_Hlk126916105"/>
      <w:r w:rsidRPr="00665029">
        <w:rPr>
          <w:u w:val="single"/>
        </w:rPr>
        <w:t>Overarching strategy</w:t>
      </w:r>
    </w:p>
    <w:p w14:paraId="12D1E0F6" w14:textId="77777777" w:rsidR="00C74282" w:rsidRPr="00290F02" w:rsidRDefault="00C74282" w:rsidP="00C74282">
      <w:pPr>
        <w:tabs>
          <w:tab w:val="left" w:pos="720"/>
        </w:tabs>
        <w:spacing w:after="240"/>
        <w:outlineLvl w:val="0"/>
        <w:rPr>
          <w:i/>
          <w:iCs/>
        </w:rPr>
      </w:pPr>
      <w:bookmarkStart w:id="12" w:name="_Hlk214275364"/>
      <w:bookmarkEnd w:id="11"/>
      <w:r w:rsidRPr="00290F02">
        <w:rPr>
          <w:i/>
          <w:iCs/>
        </w:rPr>
        <w:t>Total HCFC phase-out and use of the servicing tail</w:t>
      </w:r>
    </w:p>
    <w:p w14:paraId="18AFFBC9" w14:textId="5ED0AF15" w:rsidR="00C74282" w:rsidRPr="00290F02" w:rsidRDefault="00C74282" w:rsidP="00C74282">
      <w:pPr>
        <w:numPr>
          <w:ilvl w:val="0"/>
          <w:numId w:val="1"/>
        </w:numPr>
        <w:spacing w:after="240"/>
        <w:outlineLvl w:val="0"/>
      </w:pPr>
      <w:r w:rsidRPr="00290F02">
        <w:t>The Government of Argentina proposes to meet the 100 per cent reduction of its HCFC baseline consumption by 2030, and to maintain a maximum annual consumption of HCFCs in the period of 2030</w:t>
      </w:r>
      <w:r w:rsidR="002C17B3">
        <w:t> </w:t>
      </w:r>
      <w:r w:rsidRPr="00290F02">
        <w:t>to 2040 at a level consistent with Article 5, paragraph 8 ter(e)(</w:t>
      </w:r>
      <w:proofErr w:type="spellStart"/>
      <w:r w:rsidRPr="00290F02">
        <w:t>i</w:t>
      </w:r>
      <w:proofErr w:type="spellEnd"/>
      <w:r w:rsidRPr="00290F02">
        <w:t>), of the Montreal Protocol.</w:t>
      </w:r>
      <w:r w:rsidRPr="00290F02">
        <w:rPr>
          <w:vertAlign w:val="superscript"/>
        </w:rPr>
        <w:footnoteReference w:id="7"/>
      </w:r>
    </w:p>
    <w:p w14:paraId="325B0D43" w14:textId="56AE0287" w:rsidR="00C74282" w:rsidRPr="00290F02" w:rsidRDefault="00C74282" w:rsidP="00C26B2E">
      <w:pPr>
        <w:numPr>
          <w:ilvl w:val="0"/>
          <w:numId w:val="1"/>
        </w:numPr>
        <w:outlineLvl w:val="0"/>
      </w:pPr>
      <w:r w:rsidRPr="00290F02">
        <w:t xml:space="preserve">In line with decision 86/51, to allow for consideration of the final tranche of its HPMP, the Government of Argentina </w:t>
      </w:r>
      <w:r w:rsidR="002C17B3">
        <w:t>will</w:t>
      </w:r>
      <w:r w:rsidRPr="00290F02">
        <w:t xml:space="preserve"> be required to submit a detailed description of the regulatory and policy framework in place to implement measures to ensure that HCFC consumption is in compliance with paragraph 8 ter(e)(</w:t>
      </w:r>
      <w:proofErr w:type="spellStart"/>
      <w:r w:rsidRPr="00290F02">
        <w:t>i</w:t>
      </w:r>
      <w:proofErr w:type="spellEnd"/>
      <w:r w:rsidRPr="00290F02">
        <w:t>) of Article 5 of the Montreal Protocol for the period 2030–2040, and, if Argentina intends to have consumption during the period 2030–2040, in line with paragraph 8 ter(e)(</w:t>
      </w:r>
      <w:proofErr w:type="spellStart"/>
      <w:r w:rsidRPr="00290F02">
        <w:t>i</w:t>
      </w:r>
      <w:proofErr w:type="spellEnd"/>
      <w:r w:rsidRPr="00290F02">
        <w:t>) of Article 5 of the Montreal Protocol, proposed modifications to its Agreement with the Executive Committee covering the period beyond 2030.</w:t>
      </w:r>
    </w:p>
    <w:bookmarkEnd w:id="12"/>
    <w:p w14:paraId="6A188281" w14:textId="77777777" w:rsidR="00C74282" w:rsidRPr="00290F02" w:rsidRDefault="00C74282" w:rsidP="00C26B2E">
      <w:pPr>
        <w:keepNext/>
        <w:spacing w:before="240" w:after="240"/>
        <w:rPr>
          <w:i/>
          <w:iCs/>
        </w:rPr>
      </w:pPr>
      <w:r w:rsidRPr="00290F02">
        <w:rPr>
          <w:i/>
          <w:iCs/>
        </w:rPr>
        <w:lastRenderedPageBreak/>
        <w:t>Basis for calculation of remaining consumption to be funded</w:t>
      </w:r>
    </w:p>
    <w:p w14:paraId="2099AAEB" w14:textId="093ABBA5" w:rsidR="00C74282" w:rsidRPr="00290F02" w:rsidRDefault="00C74282" w:rsidP="00C74282">
      <w:pPr>
        <w:numPr>
          <w:ilvl w:val="0"/>
          <w:numId w:val="1"/>
        </w:numPr>
        <w:spacing w:after="240"/>
        <w:outlineLvl w:val="0"/>
      </w:pPr>
      <w:r w:rsidRPr="00290F02">
        <w:t xml:space="preserve">In line with </w:t>
      </w:r>
      <w:r>
        <w:t>the</w:t>
      </w:r>
      <w:r w:rsidRPr="00290F02">
        <w:t xml:space="preserve"> guidelines, Argentina has chosen to base its reference consumption on the average HCFC consumption of the last three years (2022–2024), resulting in a funding request to phase out 93.01</w:t>
      </w:r>
      <w:r>
        <w:t> ODP </w:t>
      </w:r>
      <w:r w:rsidRPr="00290F02">
        <w:t>tonnes—significantly below the remaining eligible consumption level of 178.79</w:t>
      </w:r>
      <w:r>
        <w:t> ODP </w:t>
      </w:r>
      <w:r w:rsidRPr="00290F02">
        <w:t>tonnes. The Secretariat notes that the calculation is based only on HCFC-22, HCFC-123 and HCFC-142b, as HCFC</w:t>
      </w:r>
      <w:r>
        <w:noBreakHyphen/>
      </w:r>
      <w:r w:rsidRPr="00290F02">
        <w:t xml:space="preserve">141b </w:t>
      </w:r>
      <w:r w:rsidR="002C17B3">
        <w:t xml:space="preserve">phase-out </w:t>
      </w:r>
      <w:r w:rsidRPr="00290F02">
        <w:t>was already funded under s</w:t>
      </w:r>
      <w:r>
        <w:t>tage I</w:t>
      </w:r>
      <w:r w:rsidRPr="00290F02">
        <w:t>I. The Secretariat’s similar calculation based on the CP reports resulted in 92.36</w:t>
      </w:r>
      <w:r>
        <w:t> ODP </w:t>
      </w:r>
      <w:r w:rsidRPr="00290F02">
        <w:t>tonnes, with the small difference likely related to consumption of HCFC</w:t>
      </w:r>
      <w:r w:rsidR="002C17B3">
        <w:noBreakHyphen/>
      </w:r>
      <w:r w:rsidRPr="00290F02">
        <w:t xml:space="preserve">22 in </w:t>
      </w:r>
      <w:r w:rsidR="00D04D84">
        <w:t xml:space="preserve">the </w:t>
      </w:r>
      <w:r w:rsidRPr="00290F02">
        <w:t xml:space="preserve">XPS foam </w:t>
      </w:r>
      <w:r w:rsidR="00D04D84">
        <w:t xml:space="preserve">sector </w:t>
      </w:r>
      <w:r w:rsidRPr="00290F02">
        <w:t>that the Secretariat deducted a</w:t>
      </w:r>
      <w:r w:rsidR="00D04D84">
        <w:t>s</w:t>
      </w:r>
      <w:r w:rsidRPr="00290F02">
        <w:t xml:space="preserve"> all HCFC consumption in foam </w:t>
      </w:r>
      <w:r w:rsidR="00D04D84">
        <w:t xml:space="preserve">sectors </w:t>
      </w:r>
      <w:r w:rsidRPr="00290F02">
        <w:t>was already funded under s</w:t>
      </w:r>
      <w:r>
        <w:t>tage I</w:t>
      </w:r>
      <w:r w:rsidRPr="00290F02">
        <w:t>I. T</w:t>
      </w:r>
      <w:r w:rsidR="00D04D84">
        <w:t>he</w:t>
      </w:r>
      <w:r w:rsidRPr="00290F02">
        <w:t xml:space="preserve"> </w:t>
      </w:r>
      <w:r w:rsidR="00D04D84" w:rsidRPr="00290F02">
        <w:t xml:space="preserve">reference </w:t>
      </w:r>
      <w:r w:rsidRPr="00290F02">
        <w:t xml:space="preserve">value </w:t>
      </w:r>
      <w:r w:rsidR="00D04D84">
        <w:t xml:space="preserve">of </w:t>
      </w:r>
      <w:r w:rsidR="00D04D84" w:rsidRPr="00290F02">
        <w:t>92.36</w:t>
      </w:r>
      <w:r w:rsidR="00D04D84">
        <w:t> ODP </w:t>
      </w:r>
      <w:r w:rsidR="00D04D84" w:rsidRPr="00290F02">
        <w:t xml:space="preserve">tonnes </w:t>
      </w:r>
      <w:r w:rsidR="00D04D84">
        <w:t xml:space="preserve">has been </w:t>
      </w:r>
      <w:r w:rsidRPr="00290F02">
        <w:t xml:space="preserve">used </w:t>
      </w:r>
      <w:r w:rsidR="00D04D84">
        <w:t>in</w:t>
      </w:r>
      <w:r w:rsidRPr="00290F02">
        <w:t xml:space="preserve"> the review of th</w:t>
      </w:r>
      <w:r w:rsidR="00D04D84">
        <w:t>is</w:t>
      </w:r>
      <w:r w:rsidRPr="00290F02">
        <w:t xml:space="preserve"> project.</w:t>
      </w:r>
    </w:p>
    <w:p w14:paraId="423EB550" w14:textId="77777777" w:rsidR="00C74282" w:rsidRPr="00290F02" w:rsidRDefault="00C74282" w:rsidP="00C77EDE">
      <w:pPr>
        <w:keepNext/>
        <w:spacing w:after="120"/>
      </w:pPr>
      <w:bookmarkStart w:id="14" w:name="_Hlk126916116"/>
      <w:r w:rsidRPr="00290F02">
        <w:rPr>
          <w:u w:val="single"/>
        </w:rPr>
        <w:t>Technical and cost-related issues</w:t>
      </w:r>
    </w:p>
    <w:p w14:paraId="7ABEA3E3" w14:textId="77777777" w:rsidR="00C74282" w:rsidRPr="00290F02" w:rsidRDefault="00C74282" w:rsidP="00C74282">
      <w:pPr>
        <w:spacing w:after="240"/>
        <w:outlineLvl w:val="0"/>
        <w:rPr>
          <w:i/>
          <w:iCs/>
        </w:rPr>
      </w:pPr>
      <w:r w:rsidRPr="00290F02">
        <w:rPr>
          <w:i/>
          <w:iCs/>
        </w:rPr>
        <w:t>Aerosol</w:t>
      </w:r>
    </w:p>
    <w:p w14:paraId="7EA235E5" w14:textId="7BE7BE1B" w:rsidR="00C74282" w:rsidRPr="00290F02" w:rsidRDefault="00C74282" w:rsidP="00C74282">
      <w:pPr>
        <w:numPr>
          <w:ilvl w:val="0"/>
          <w:numId w:val="1"/>
        </w:numPr>
        <w:spacing w:after="240"/>
        <w:outlineLvl w:val="0"/>
      </w:pPr>
      <w:r w:rsidRPr="00290F02">
        <w:t xml:space="preserve">The Secretariat notes that, according to the CP reports, the average use of HCFC-22 in aerosols during 2022–2024 was 1.07 </w:t>
      </w:r>
      <w:r>
        <w:t>mt</w:t>
      </w:r>
      <w:r w:rsidRPr="00290F02">
        <w:t xml:space="preserve"> (0.06</w:t>
      </w:r>
      <w:r>
        <w:t> ODP </w:t>
      </w:r>
      <w:r w:rsidRPr="00290F02">
        <w:t>tonnes), while the average consumption of HCFC-141b was 28.81</w:t>
      </w:r>
      <w:r w:rsidR="00D04D84">
        <w:t> </w:t>
      </w:r>
      <w:r>
        <w:t>mt</w:t>
      </w:r>
      <w:r w:rsidRPr="00290F02">
        <w:t xml:space="preserve"> (3.17</w:t>
      </w:r>
      <w:r>
        <w:t> ODP </w:t>
      </w:r>
      <w:r w:rsidRPr="00290F02">
        <w:t xml:space="preserve">tonnes). However, HCFC-141b consumption was fully addressed in previous stages of the HPMP, and there is no remaining eligible consumption </w:t>
      </w:r>
      <w:r w:rsidR="00D04D84">
        <w:t>of</w:t>
      </w:r>
      <w:r w:rsidRPr="00290F02">
        <w:t xml:space="preserve"> this substance under the Agreement. Consequently, funding for this activity would, in principle, be limited to approximately </w:t>
      </w:r>
      <w:r>
        <w:t>US $</w:t>
      </w:r>
      <w:r w:rsidRPr="00290F02">
        <w:t>5,000 based solely on HCFC-22 consumption—an amount insufficient to support a meaningful intervention in the sector.</w:t>
      </w:r>
    </w:p>
    <w:p w14:paraId="2FFA8AE7" w14:textId="4D860311" w:rsidR="00C74282" w:rsidRPr="00290F02" w:rsidRDefault="00C74282" w:rsidP="00C74282">
      <w:pPr>
        <w:numPr>
          <w:ilvl w:val="0"/>
          <w:numId w:val="1"/>
        </w:numPr>
        <w:spacing w:after="240"/>
        <w:outlineLvl w:val="0"/>
      </w:pPr>
      <w:r w:rsidRPr="00290F02">
        <w:t xml:space="preserve">The Secretariat and UNIDO discussed this issue and agreed on the importance of assisting local aerosol manufacturers to eliminate HCFC use. UNIDO indicated that the Government of Argentina </w:t>
      </w:r>
      <w:r w:rsidR="00D04D84">
        <w:t>wa</w:t>
      </w:r>
      <w:r w:rsidRPr="00290F02">
        <w:t>s aware of this limitation; however, the current HCFC-141b consumption in the aerosol sector represent</w:t>
      </w:r>
      <w:r w:rsidR="005D189D">
        <w:t>ed</w:t>
      </w:r>
      <w:r w:rsidRPr="00290F02">
        <w:t xml:space="preserve"> an ongoing industrial use that was not covered by commitments or technical assistance under previous stages. The Secretariat notes that Argentina has consistently reported HCFC-141b use in aerosols since the HCFC baseline years and considers it important to explore a flexible approach within the guidelines to support enterprises in transitioning to alternative technologies.</w:t>
      </w:r>
    </w:p>
    <w:p w14:paraId="39AF8B5F" w14:textId="04E1D887" w:rsidR="00C74282" w:rsidRPr="00290F02" w:rsidRDefault="00C74282" w:rsidP="00C74282">
      <w:pPr>
        <w:numPr>
          <w:ilvl w:val="0"/>
          <w:numId w:val="1"/>
        </w:numPr>
        <w:spacing w:after="240"/>
        <w:outlineLvl w:val="0"/>
      </w:pPr>
      <w:r w:rsidRPr="00290F02">
        <w:t>Given that the funding requested for this activity is relatively small compared to the overall s</w:t>
      </w:r>
      <w:r>
        <w:t>tage I</w:t>
      </w:r>
      <w:r w:rsidRPr="00290F02">
        <w:t>II budget, that it would provide essential assistance to a sector still dependent on HCFCs, and that under previous refrigerant servicing sector activities assistance had been provided for phasing out HCFC</w:t>
      </w:r>
      <w:r w:rsidR="005D189D">
        <w:noBreakHyphen/>
      </w:r>
      <w:r w:rsidRPr="00290F02">
        <w:t>141b used as solvent in flushing refrigeration systems but no</w:t>
      </w:r>
      <w:r w:rsidR="005D189D">
        <w:t>t</w:t>
      </w:r>
      <w:r w:rsidRPr="00290F02">
        <w:t xml:space="preserve"> for other aerosol/solvent applications, the Secretariat proposed incorporating the small HCFC-22 tonnage for aerosols (0.06</w:t>
      </w:r>
      <w:r>
        <w:t> ODP </w:t>
      </w:r>
      <w:r w:rsidRPr="00290F02">
        <w:t>tonnes) into the servicing sector component and allow</w:t>
      </w:r>
      <w:r w:rsidR="005D189D">
        <w:t>ing</w:t>
      </w:r>
      <w:r w:rsidRPr="00290F02">
        <w:t xml:space="preserve"> the use of up to </w:t>
      </w:r>
      <w:r>
        <w:t>US $</w:t>
      </w:r>
      <w:r w:rsidRPr="00290F02">
        <w:t xml:space="preserve">130,000 from the servicing component for technical assistance to aerosol enterprises. Adjustments were made to other activities to accommodate this allocation while maintaining the cost-effectiveness threshold of </w:t>
      </w:r>
      <w:r>
        <w:t>US $</w:t>
      </w:r>
      <w:r w:rsidRPr="00290F02">
        <w:t>4.80/kg.</w:t>
      </w:r>
    </w:p>
    <w:p w14:paraId="1E8291FB" w14:textId="77777777" w:rsidR="00C74282" w:rsidRPr="00290F02" w:rsidRDefault="00C74282" w:rsidP="005D189D">
      <w:pPr>
        <w:spacing w:after="240"/>
        <w:rPr>
          <w:i/>
          <w:iCs/>
        </w:rPr>
      </w:pPr>
      <w:r w:rsidRPr="00290F02">
        <w:rPr>
          <w:i/>
          <w:iCs/>
        </w:rPr>
        <w:t>Commercial refrigeration manufacturing</w:t>
      </w:r>
    </w:p>
    <w:p w14:paraId="0064A576" w14:textId="50CC3E07" w:rsidR="00C74282" w:rsidRPr="00290F02" w:rsidRDefault="00590025" w:rsidP="00C77EDE">
      <w:pPr>
        <w:widowControl w:val="0"/>
        <w:numPr>
          <w:ilvl w:val="0"/>
          <w:numId w:val="1"/>
        </w:numPr>
        <w:outlineLvl w:val="0"/>
      </w:pPr>
      <w:r>
        <w:t>T</w:t>
      </w:r>
      <w:r w:rsidR="00C74282" w:rsidRPr="00290F02">
        <w:t xml:space="preserve">here </w:t>
      </w:r>
      <w:r w:rsidR="005D189D">
        <w:t>are</w:t>
      </w:r>
      <w:r w:rsidR="00C74282" w:rsidRPr="00290F02">
        <w:t xml:space="preserve"> an estimate</w:t>
      </w:r>
      <w:r w:rsidR="005D189D">
        <w:t>d</w:t>
      </w:r>
      <w:r w:rsidR="00C74282" w:rsidRPr="00290F02">
        <w:t xml:space="preserve"> 80 SMEs operating in the</w:t>
      </w:r>
      <w:r>
        <w:t xml:space="preserve"> commercial re</w:t>
      </w:r>
      <w:r w:rsidR="00DA48AB">
        <w:t>frigeration manufacturing</w:t>
      </w:r>
      <w:r w:rsidR="00C74282" w:rsidRPr="00290F02">
        <w:t xml:space="preserve"> sector</w:t>
      </w:r>
      <w:r w:rsidR="000C5039">
        <w:t>,</w:t>
      </w:r>
      <w:r w:rsidR="00C74282" w:rsidRPr="00290F02">
        <w:t xml:space="preserve"> consuming 58.97</w:t>
      </w:r>
      <w:r w:rsidR="00C74282">
        <w:t> </w:t>
      </w:r>
      <w:r w:rsidR="00C74282" w:rsidRPr="00290F02">
        <w:t>mt (3.25</w:t>
      </w:r>
      <w:r w:rsidR="00C74282">
        <w:t> ODP </w:t>
      </w:r>
      <w:r w:rsidR="00C74282" w:rsidRPr="00290F02">
        <w:t xml:space="preserve">tonnes) </w:t>
      </w:r>
      <w:r w:rsidR="00DA48AB">
        <w:t xml:space="preserve">of HCFCs </w:t>
      </w:r>
      <w:r w:rsidR="00C74282" w:rsidRPr="00290F02">
        <w:t>(average 2022</w:t>
      </w:r>
      <w:r w:rsidR="000C5039">
        <w:t>–</w:t>
      </w:r>
      <w:r w:rsidR="00C74282" w:rsidRPr="00290F02">
        <w:t>2024). UNIDO provided a list of 35</w:t>
      </w:r>
      <w:r w:rsidR="00DA48AB">
        <w:t> </w:t>
      </w:r>
      <w:r w:rsidR="00C74282" w:rsidRPr="00290F02">
        <w:t>identified</w:t>
      </w:r>
      <w:r w:rsidR="00C05CED">
        <w:t xml:space="preserve"> eligible enterprises</w:t>
      </w:r>
      <w:r w:rsidR="0085608A">
        <w:t xml:space="preserve">, </w:t>
      </w:r>
      <w:r w:rsidR="002054AC">
        <w:t xml:space="preserve">indicating that the </w:t>
      </w:r>
      <w:r w:rsidR="00BE2F87" w:rsidRPr="00290F02">
        <w:t xml:space="preserve">10 largest </w:t>
      </w:r>
      <w:r w:rsidR="00BE2F87">
        <w:t>ones</w:t>
      </w:r>
      <w:r w:rsidR="00BE2F87" w:rsidRPr="00290F02">
        <w:t xml:space="preserve"> </w:t>
      </w:r>
      <w:r w:rsidR="002054AC">
        <w:t xml:space="preserve">would be </w:t>
      </w:r>
      <w:r w:rsidR="00BE2F87" w:rsidRPr="00290F02">
        <w:t>directly assist</w:t>
      </w:r>
      <w:r w:rsidR="002054AC">
        <w:t>ed by the project,</w:t>
      </w:r>
      <w:r w:rsidR="0042729D">
        <w:t xml:space="preserve"> </w:t>
      </w:r>
      <w:r w:rsidR="003E72BF">
        <w:t>complemented by a</w:t>
      </w:r>
      <w:r w:rsidR="0042729D">
        <w:t xml:space="preserve"> technical assistance component</w:t>
      </w:r>
      <w:r w:rsidR="003E72BF">
        <w:t xml:space="preserve"> for the sector</w:t>
      </w:r>
      <w:r w:rsidR="00AA659E">
        <w:t xml:space="preserve">. </w:t>
      </w:r>
      <w:r w:rsidR="00C74282" w:rsidRPr="00290F02">
        <w:t xml:space="preserve">In reviewing the </w:t>
      </w:r>
      <w:r w:rsidR="00A7026E">
        <w:t xml:space="preserve">list of </w:t>
      </w:r>
      <w:r w:rsidR="00C74282" w:rsidRPr="00290F02">
        <w:t xml:space="preserve">identified </w:t>
      </w:r>
      <w:r w:rsidR="002501D7">
        <w:t>beneficiaries</w:t>
      </w:r>
      <w:r w:rsidR="00C74282" w:rsidRPr="00290F02">
        <w:t>, the Secretariat noted that there were 11</w:t>
      </w:r>
      <w:r w:rsidR="0042729D">
        <w:t> </w:t>
      </w:r>
      <w:r w:rsidR="00C74282" w:rsidRPr="00290F02">
        <w:t>enterprises with consumption above 1</w:t>
      </w:r>
      <w:r w:rsidR="00803584">
        <w:t> </w:t>
      </w:r>
      <w:r w:rsidR="00C74282" w:rsidRPr="00290F02">
        <w:t>mt</w:t>
      </w:r>
      <w:r w:rsidR="00196F76">
        <w:t>, and</w:t>
      </w:r>
      <w:r w:rsidR="00C74282" w:rsidRPr="00290F02">
        <w:t xml:space="preserve"> </w:t>
      </w:r>
      <w:r w:rsidR="00C87576">
        <w:t xml:space="preserve">that </w:t>
      </w:r>
      <w:r w:rsidR="0042729D">
        <w:t>t</w:t>
      </w:r>
      <w:r w:rsidR="00B7703A">
        <w:t>he</w:t>
      </w:r>
      <w:r w:rsidR="00C74282" w:rsidRPr="00290F02">
        <w:t xml:space="preserve"> incremental cost</w:t>
      </w:r>
      <w:r w:rsidR="00B7703A">
        <w:t>s</w:t>
      </w:r>
      <w:r w:rsidR="00C74282" w:rsidRPr="00290F02">
        <w:t xml:space="preserve"> </w:t>
      </w:r>
      <w:r w:rsidR="00C87576">
        <w:t xml:space="preserve">of </w:t>
      </w:r>
      <w:r w:rsidR="006D080B">
        <w:t xml:space="preserve">converting those 11 enterprises, </w:t>
      </w:r>
      <w:r w:rsidR="00C87576">
        <w:t>calculated</w:t>
      </w:r>
      <w:r w:rsidR="00C87576" w:rsidRPr="00290F02">
        <w:t xml:space="preserve"> </w:t>
      </w:r>
      <w:r w:rsidR="00C74282" w:rsidRPr="00290F02">
        <w:t>in line with the agreed cost</w:t>
      </w:r>
      <w:r w:rsidR="008767AC">
        <w:noBreakHyphen/>
      </w:r>
      <w:r w:rsidR="00C74282" w:rsidRPr="00290F02">
        <w:t>effectiveness threshold and decision</w:t>
      </w:r>
      <w:r w:rsidR="00DA48AB">
        <w:t> </w:t>
      </w:r>
      <w:r w:rsidR="00C74282" w:rsidRPr="00290F02">
        <w:t>19/32(a)(iv)</w:t>
      </w:r>
      <w:r w:rsidR="006D080B">
        <w:t>,</w:t>
      </w:r>
      <w:r w:rsidR="00C74282" w:rsidRPr="00290F02">
        <w:rPr>
          <w:vertAlign w:val="superscript"/>
        </w:rPr>
        <w:footnoteReference w:id="8"/>
      </w:r>
      <w:r w:rsidR="00C74282" w:rsidRPr="00290F02">
        <w:t xml:space="preserve"> </w:t>
      </w:r>
      <w:r w:rsidR="006D080B">
        <w:t>amounted to</w:t>
      </w:r>
      <w:r w:rsidR="00C74282" w:rsidRPr="00290F02">
        <w:t xml:space="preserve"> </w:t>
      </w:r>
      <w:r w:rsidR="00C74282" w:rsidRPr="001C72F2">
        <w:t>US $657,683,</w:t>
      </w:r>
      <w:r w:rsidR="00C74282" w:rsidRPr="00290F02">
        <w:t xml:space="preserve"> </w:t>
      </w:r>
      <w:r w:rsidR="006D080B">
        <w:t>i.e.</w:t>
      </w:r>
      <w:r w:rsidR="004D0045">
        <w:t xml:space="preserve">, </w:t>
      </w:r>
      <w:r w:rsidR="001A20F2">
        <w:t xml:space="preserve">were </w:t>
      </w:r>
      <w:r w:rsidR="001C2ABA">
        <w:t xml:space="preserve">only </w:t>
      </w:r>
      <w:r w:rsidR="00C74282" w:rsidRPr="00290F02">
        <w:t xml:space="preserve">slightly </w:t>
      </w:r>
      <w:r w:rsidR="004D0045">
        <w:t xml:space="preserve">higher </w:t>
      </w:r>
      <w:r w:rsidR="00C74282" w:rsidRPr="00290F02">
        <w:t>than the cost of converting 10</w:t>
      </w:r>
      <w:r w:rsidR="00DA48AB">
        <w:t> </w:t>
      </w:r>
      <w:r w:rsidR="00C74282" w:rsidRPr="00290F02">
        <w:t xml:space="preserve">enterprises, as submitted. </w:t>
      </w:r>
      <w:r w:rsidR="004D0045">
        <w:t>Consequently, t</w:t>
      </w:r>
      <w:r w:rsidR="00C74282" w:rsidRPr="00290F02">
        <w:t xml:space="preserve">he Secretariat and UNIDO agreed on </w:t>
      </w:r>
      <w:r>
        <w:t>including 11</w:t>
      </w:r>
      <w:r w:rsidR="00354DF2">
        <w:t> </w:t>
      </w:r>
      <w:r>
        <w:t xml:space="preserve">enterprises in the project and </w:t>
      </w:r>
      <w:r w:rsidR="00C74282" w:rsidRPr="00290F02">
        <w:t xml:space="preserve">adjusting the technical assistance component from </w:t>
      </w:r>
      <w:r w:rsidR="00C74282">
        <w:t>US $</w:t>
      </w:r>
      <w:r w:rsidR="00C74282" w:rsidRPr="00290F02">
        <w:t xml:space="preserve">63,000 to </w:t>
      </w:r>
      <w:r w:rsidR="00C74282">
        <w:t>US $</w:t>
      </w:r>
      <w:r w:rsidR="00C74282" w:rsidRPr="00290F02">
        <w:t xml:space="preserve">55,317 </w:t>
      </w:r>
      <w:r>
        <w:t xml:space="preserve">to </w:t>
      </w:r>
      <w:r w:rsidR="00C74282" w:rsidRPr="00290F02">
        <w:t>maintain fund</w:t>
      </w:r>
      <w:r w:rsidR="00354DF2">
        <w:t>ing</w:t>
      </w:r>
      <w:r w:rsidR="00C74282" w:rsidRPr="00290F02">
        <w:t xml:space="preserve"> at </w:t>
      </w:r>
      <w:r w:rsidR="00C74282">
        <w:t>US $</w:t>
      </w:r>
      <w:r w:rsidR="00C74282" w:rsidRPr="00290F02">
        <w:t>713,000, as proposed.</w:t>
      </w:r>
    </w:p>
    <w:p w14:paraId="302C5D3C" w14:textId="0CCA1E80" w:rsidR="00C74282" w:rsidRPr="00290F02" w:rsidRDefault="00C74282" w:rsidP="00C77EDE">
      <w:pPr>
        <w:widowControl w:val="0"/>
        <w:numPr>
          <w:ilvl w:val="0"/>
          <w:numId w:val="1"/>
        </w:numPr>
        <w:spacing w:before="240" w:after="240"/>
        <w:outlineLvl w:val="0"/>
      </w:pPr>
      <w:r w:rsidRPr="00290F02">
        <w:lastRenderedPageBreak/>
        <w:t xml:space="preserve">Upon request, UNIDO confirmed that the national </w:t>
      </w:r>
      <w:r w:rsidR="00354DF2">
        <w:t xml:space="preserve">RAC </w:t>
      </w:r>
      <w:r w:rsidRPr="00290F02">
        <w:t>association</w:t>
      </w:r>
      <w:r w:rsidR="00354DF2">
        <w:t>,</w:t>
      </w:r>
      <w:r w:rsidRPr="00290F02">
        <w:t xml:space="preserve"> Cámara Argentina de </w:t>
      </w:r>
      <w:proofErr w:type="spellStart"/>
      <w:r w:rsidRPr="00290F02">
        <w:t>industrias</w:t>
      </w:r>
      <w:proofErr w:type="spellEnd"/>
      <w:r w:rsidRPr="00290F02">
        <w:t xml:space="preserve"> de </w:t>
      </w:r>
      <w:proofErr w:type="spellStart"/>
      <w:r w:rsidRPr="00290F02">
        <w:t>refrigeración</w:t>
      </w:r>
      <w:proofErr w:type="spellEnd"/>
      <w:r w:rsidRPr="00290F02">
        <w:t xml:space="preserve"> y </w:t>
      </w:r>
      <w:proofErr w:type="spellStart"/>
      <w:r w:rsidRPr="00290F02">
        <w:t>aire</w:t>
      </w:r>
      <w:proofErr w:type="spellEnd"/>
      <w:r w:rsidRPr="00290F02">
        <w:t xml:space="preserve"> </w:t>
      </w:r>
      <w:proofErr w:type="spellStart"/>
      <w:r w:rsidRPr="00290F02">
        <w:t>acondicionado</w:t>
      </w:r>
      <w:proofErr w:type="spellEnd"/>
      <w:r w:rsidRPr="00290F02">
        <w:t xml:space="preserve"> (CAIRAA)</w:t>
      </w:r>
      <w:r w:rsidR="000E54A7">
        <w:t>,</w:t>
      </w:r>
      <w:r w:rsidRPr="00290F02">
        <w:t xml:space="preserve"> </w:t>
      </w:r>
      <w:r w:rsidR="000E54A7">
        <w:t>which</w:t>
      </w:r>
      <w:r w:rsidR="007B27EA">
        <w:t xml:space="preserve"> </w:t>
      </w:r>
      <w:r w:rsidR="000C78DB">
        <w:t>had previously participated</w:t>
      </w:r>
      <w:r w:rsidR="000E54A7" w:rsidRPr="00290F02">
        <w:t xml:space="preserve"> in national initiatives and </w:t>
      </w:r>
      <w:r w:rsidR="000E54A7">
        <w:t xml:space="preserve">other </w:t>
      </w:r>
      <w:r w:rsidR="000E54A7" w:rsidRPr="00290F02">
        <w:t>projects related to the Montreal Protocol</w:t>
      </w:r>
      <w:r w:rsidR="000C78DB">
        <w:t>,</w:t>
      </w:r>
      <w:r w:rsidR="000E54A7">
        <w:t xml:space="preserve"> w</w:t>
      </w:r>
      <w:r w:rsidRPr="00290F02">
        <w:t xml:space="preserve">ould </w:t>
      </w:r>
      <w:r w:rsidR="000C78DB">
        <w:t xml:space="preserve">be involved </w:t>
      </w:r>
      <w:r w:rsidRPr="00290F02">
        <w:t xml:space="preserve">in facilitating </w:t>
      </w:r>
      <w:r w:rsidR="000E54A7">
        <w:t xml:space="preserve">SME </w:t>
      </w:r>
      <w:r w:rsidRPr="00290F02">
        <w:t>engagement and supporting the implementation of technical assistance activities under this project.</w:t>
      </w:r>
    </w:p>
    <w:p w14:paraId="31019793" w14:textId="28678E27" w:rsidR="00C74282" w:rsidRPr="00290F02" w:rsidRDefault="00C74282" w:rsidP="00605B0C">
      <w:pPr>
        <w:numPr>
          <w:ilvl w:val="0"/>
          <w:numId w:val="1"/>
        </w:numPr>
        <w:spacing w:before="240" w:after="240"/>
        <w:outlineLvl w:val="0"/>
      </w:pPr>
      <w:r w:rsidRPr="00290F02">
        <w:t>UNIDO also confirmed the commitment from the Government of Argentina to establish a ban on the import of all equipment containing HCFC refrigerant</w:t>
      </w:r>
      <w:r w:rsidR="00D760D7">
        <w:t>s</w:t>
      </w:r>
      <w:r w:rsidRPr="00290F02">
        <w:t xml:space="preserve"> and requiring HCFC</w:t>
      </w:r>
      <w:r w:rsidR="00D760D7">
        <w:t>s</w:t>
      </w:r>
      <w:r w:rsidRPr="00290F02">
        <w:t xml:space="preserve"> for operation, servic</w:t>
      </w:r>
      <w:r w:rsidR="00D760D7">
        <w:t>ing</w:t>
      </w:r>
      <w:r w:rsidRPr="00290F02">
        <w:t xml:space="preserve"> and maintenance by 1</w:t>
      </w:r>
      <w:r>
        <w:t> January </w:t>
      </w:r>
      <w:r w:rsidRPr="00290F02">
        <w:t>2027</w:t>
      </w:r>
      <w:r w:rsidR="00A10632">
        <w:t>,</w:t>
      </w:r>
      <w:r w:rsidRPr="00290F02">
        <w:t xml:space="preserve"> and</w:t>
      </w:r>
      <w:r w:rsidR="00A10632">
        <w:t xml:space="preserve"> a ban</w:t>
      </w:r>
      <w:r w:rsidRPr="00290F02">
        <w:t xml:space="preserve"> on </w:t>
      </w:r>
      <w:r w:rsidR="00D760D7">
        <w:t xml:space="preserve">the </w:t>
      </w:r>
      <w:r w:rsidRPr="00290F02">
        <w:t>manufacturing of HCFC-based commercial refrigeration equipment by 1</w:t>
      </w:r>
      <w:r>
        <w:t> January </w:t>
      </w:r>
      <w:r w:rsidRPr="00290F02">
        <w:t xml:space="preserve">2028, </w:t>
      </w:r>
      <w:r w:rsidR="00BF5E19">
        <w:t xml:space="preserve">to </w:t>
      </w:r>
      <w:r w:rsidRPr="00290F02">
        <w:t>support the sustainability of conversions in the sector. Nothing that the implementation of th</w:t>
      </w:r>
      <w:r w:rsidR="00782078">
        <w:t>is</w:t>
      </w:r>
      <w:r w:rsidRPr="00290F02">
        <w:t xml:space="preserve"> project and the promulgation of </w:t>
      </w:r>
      <w:r w:rsidR="00782078">
        <w:t xml:space="preserve">two </w:t>
      </w:r>
      <w:r w:rsidRPr="00290F02">
        <w:t>ban</w:t>
      </w:r>
      <w:r w:rsidR="00BF5E19">
        <w:t>s</w:t>
      </w:r>
      <w:r w:rsidR="00782078">
        <w:t xml:space="preserve"> will result in</w:t>
      </w:r>
      <w:r w:rsidR="000265B5">
        <w:t xml:space="preserve"> </w:t>
      </w:r>
      <w:r w:rsidR="006969E5">
        <w:t>complete</w:t>
      </w:r>
      <w:r w:rsidR="000265B5">
        <w:t xml:space="preserve"> phase-out of</w:t>
      </w:r>
      <w:r w:rsidRPr="00290F02">
        <w:t xml:space="preserve"> HCFC </w:t>
      </w:r>
      <w:r w:rsidR="000265B5" w:rsidRPr="00290F02">
        <w:t xml:space="preserve">consumption </w:t>
      </w:r>
      <w:r w:rsidRPr="00290F02">
        <w:t>in the</w:t>
      </w:r>
      <w:r w:rsidR="000265B5">
        <w:t xml:space="preserve"> commercial refrigeration manufacturing</w:t>
      </w:r>
      <w:r w:rsidRPr="00290F02">
        <w:t xml:space="preserve"> sector</w:t>
      </w:r>
      <w:r w:rsidR="003E72BF">
        <w:t xml:space="preserve"> (</w:t>
      </w:r>
      <w:r w:rsidR="003E72BF" w:rsidRPr="003E72BF">
        <w:t>58.97 mt</w:t>
      </w:r>
      <w:r w:rsidR="003E72BF">
        <w:t>)</w:t>
      </w:r>
      <w:r w:rsidR="000265B5">
        <w:t>,</w:t>
      </w:r>
      <w:r w:rsidRPr="00290F02">
        <w:t xml:space="preserve"> the cost</w:t>
      </w:r>
      <w:r w:rsidR="00BF5E19">
        <w:t>-</w:t>
      </w:r>
      <w:r w:rsidRPr="00290F02">
        <w:t>effectiveness of the p</w:t>
      </w:r>
      <w:r w:rsidR="00BF5E19">
        <w:t>roject</w:t>
      </w:r>
      <w:r w:rsidRPr="00290F02">
        <w:t xml:space="preserve"> </w:t>
      </w:r>
      <w:r w:rsidR="006969E5">
        <w:t>is</w:t>
      </w:r>
      <w:r w:rsidRPr="00290F02">
        <w:t xml:space="preserve"> </w:t>
      </w:r>
      <w:r>
        <w:t>US $</w:t>
      </w:r>
      <w:r w:rsidRPr="00290F02">
        <w:t>12.09/kg.</w:t>
      </w:r>
    </w:p>
    <w:p w14:paraId="25209CEC" w14:textId="77777777" w:rsidR="00C74282" w:rsidRPr="00290F02" w:rsidRDefault="00C74282" w:rsidP="00C74282">
      <w:pPr>
        <w:spacing w:after="240"/>
        <w:outlineLvl w:val="0"/>
        <w:rPr>
          <w:i/>
          <w:iCs/>
        </w:rPr>
      </w:pPr>
      <w:r w:rsidRPr="00290F02">
        <w:rPr>
          <w:i/>
          <w:iCs/>
        </w:rPr>
        <w:t>Firefighting</w:t>
      </w:r>
    </w:p>
    <w:p w14:paraId="30AD4FDE" w14:textId="10C685A3" w:rsidR="00F84E3C" w:rsidRDefault="00C74282">
      <w:pPr>
        <w:numPr>
          <w:ilvl w:val="0"/>
          <w:numId w:val="1"/>
        </w:numPr>
        <w:spacing w:after="240"/>
        <w:outlineLvl w:val="0"/>
      </w:pPr>
      <w:r w:rsidRPr="00290F02">
        <w:t>Noting that the only viable alternative to HCFC-123 identified in the country is HFC-236fa, which has a very high GWP of 9,810, the Secretariat suggested an alternative strategy that focused</w:t>
      </w:r>
      <w:r w:rsidR="00B73D3E">
        <w:t xml:space="preserve"> rather than on adopting high-GWP HFCs, </w:t>
      </w:r>
      <w:r w:rsidRPr="00290F02">
        <w:t xml:space="preserve">on </w:t>
      </w:r>
      <w:r w:rsidR="00B73D3E">
        <w:t xml:space="preserve">implementing </w:t>
      </w:r>
      <w:r w:rsidRPr="00290F02">
        <w:t>activities to ensure the proper handling and management of stocks of HCFC-123, monitor the availability of low</w:t>
      </w:r>
      <w:r w:rsidR="00964EFD">
        <w:noBreakHyphen/>
      </w:r>
      <w:r w:rsidRPr="00290F02">
        <w:t xml:space="preserve">GWP alternatives </w:t>
      </w:r>
      <w:r w:rsidR="00663701">
        <w:t>while conside</w:t>
      </w:r>
      <w:r w:rsidR="00584623">
        <w:t>ring a</w:t>
      </w:r>
      <w:r w:rsidRPr="00290F02">
        <w:t xml:space="preserve"> </w:t>
      </w:r>
      <w:r w:rsidR="00596B04">
        <w:t xml:space="preserve">potential </w:t>
      </w:r>
      <w:r w:rsidRPr="00290F02">
        <w:t>ban should such alternatives become available before</w:t>
      </w:r>
      <w:r w:rsidR="00596B04">
        <w:t> </w:t>
      </w:r>
      <w:r w:rsidRPr="00290F02">
        <w:t xml:space="preserve">2030, and </w:t>
      </w:r>
      <w:r w:rsidR="00584623">
        <w:t xml:space="preserve">to </w:t>
      </w:r>
      <w:r w:rsidRPr="00290F02">
        <w:t xml:space="preserve">assess the potential impact of servicing needs </w:t>
      </w:r>
      <w:r w:rsidR="00F71363">
        <w:t>on</w:t>
      </w:r>
      <w:r w:rsidRPr="00290F02">
        <w:t xml:space="preserve"> the country’s consumption in the 2030</w:t>
      </w:r>
      <w:r w:rsidR="00F71363">
        <w:t>–</w:t>
      </w:r>
      <w:r w:rsidRPr="00290F02">
        <w:t xml:space="preserve">2040 period. The Secretariat noted that the consumption of HCFC-123 in firefighting </w:t>
      </w:r>
      <w:r w:rsidR="00F71363">
        <w:t>over</w:t>
      </w:r>
      <w:r w:rsidRPr="00290F02">
        <w:t xml:space="preserve"> the </w:t>
      </w:r>
      <w:r w:rsidR="00F71363">
        <w:t>p</w:t>
      </w:r>
      <w:r w:rsidRPr="00290F02">
        <w:t xml:space="preserve">ast three years </w:t>
      </w:r>
      <w:r w:rsidR="00F71363">
        <w:t>wa</w:t>
      </w:r>
      <w:r w:rsidRPr="00290F02">
        <w:t>s small (0</w:t>
      </w:r>
      <w:r>
        <w:t>.</w:t>
      </w:r>
      <w:r w:rsidRPr="00290F02">
        <w:t>94</w:t>
      </w:r>
      <w:r>
        <w:t> ODP </w:t>
      </w:r>
      <w:r w:rsidRPr="00290F02">
        <w:t>tonnes) and recalled decision</w:t>
      </w:r>
      <w:r w:rsidR="00465491">
        <w:t> </w:t>
      </w:r>
      <w:r w:rsidRPr="00290F02">
        <w:t xml:space="preserve">XXX/2 of the Meeting of the Parties, whereby the Parties decided </w:t>
      </w:r>
      <w:r w:rsidRPr="00F84E3C">
        <w:rPr>
          <w:i/>
          <w:iCs/>
        </w:rPr>
        <w:t>inter alia</w:t>
      </w:r>
      <w:r w:rsidRPr="00290F02">
        <w:t xml:space="preserve"> to include the servicing of fire</w:t>
      </w:r>
      <w:r w:rsidR="00F84E3C">
        <w:t>-</w:t>
      </w:r>
      <w:r w:rsidRPr="00290F02">
        <w:t>suppression and fire</w:t>
      </w:r>
      <w:r w:rsidR="00F84E3C">
        <w:t>-</w:t>
      </w:r>
      <w:r w:rsidRPr="00290F02">
        <w:t>protection equipment existing on 1</w:t>
      </w:r>
      <w:r>
        <w:t> January </w:t>
      </w:r>
      <w:r w:rsidRPr="00290F02">
        <w:t>2030 in the permissible uses for the 2030</w:t>
      </w:r>
      <w:r w:rsidR="00F84E3C">
        <w:t>–</w:t>
      </w:r>
      <w:r w:rsidRPr="00290F02">
        <w:t>2040 servicing tail in Article 5 countries.</w:t>
      </w:r>
    </w:p>
    <w:p w14:paraId="40CB3942" w14:textId="78FA23FC" w:rsidR="00C74282" w:rsidRPr="00290F02" w:rsidRDefault="00C74282">
      <w:pPr>
        <w:numPr>
          <w:ilvl w:val="0"/>
          <w:numId w:val="1"/>
        </w:numPr>
        <w:spacing w:after="240"/>
        <w:outlineLvl w:val="0"/>
      </w:pPr>
      <w:r w:rsidRPr="00290F02">
        <w:t xml:space="preserve">UNIDO </w:t>
      </w:r>
      <w:r>
        <w:t xml:space="preserve">informed </w:t>
      </w:r>
      <w:r w:rsidR="00F84E3C">
        <w:t xml:space="preserve">the Secretariat </w:t>
      </w:r>
      <w:r>
        <w:t xml:space="preserve">that </w:t>
      </w:r>
      <w:r w:rsidRPr="00290F02">
        <w:t xml:space="preserve">HCFC-123 consumption </w:t>
      </w:r>
      <w:r>
        <w:t>was</w:t>
      </w:r>
      <w:r w:rsidRPr="00290F02">
        <w:t xml:space="preserve"> expected to increase as the economy recover</w:t>
      </w:r>
      <w:r w:rsidR="00F84E3C">
        <w:t>ed</w:t>
      </w:r>
      <w:r w:rsidRPr="00290F02">
        <w:t xml:space="preserve"> and </w:t>
      </w:r>
      <w:r w:rsidR="00F84E3C">
        <w:t xml:space="preserve">that </w:t>
      </w:r>
      <w:r w:rsidRPr="00290F02">
        <w:t xml:space="preserve">provision of technical assistance and financial support to adopt feasible alternative technologies </w:t>
      </w:r>
      <w:r w:rsidR="00F84E3C">
        <w:t>wa</w:t>
      </w:r>
      <w:r w:rsidRPr="00290F02">
        <w:t xml:space="preserve">s needed. However, </w:t>
      </w:r>
      <w:r w:rsidR="00F84E3C">
        <w:t xml:space="preserve">both </w:t>
      </w:r>
      <w:r w:rsidRPr="00290F02">
        <w:t xml:space="preserve">UNIDO and the Government agreed with the approach of maintaining </w:t>
      </w:r>
      <w:r w:rsidR="000A676F">
        <w:t xml:space="preserve">the </w:t>
      </w:r>
      <w:r w:rsidRPr="00290F02">
        <w:t xml:space="preserve">production, repair, and recharge </w:t>
      </w:r>
      <w:r w:rsidR="000A676F">
        <w:t xml:space="preserve">of </w:t>
      </w:r>
      <w:r w:rsidRPr="00290F02">
        <w:t>fire-fighting equipment containing HCFC-123 in the transitional period until lower GWP alternatives bec</w:t>
      </w:r>
      <w:r w:rsidR="00D72EC4">
        <w:t>a</w:t>
      </w:r>
      <w:r w:rsidRPr="00290F02">
        <w:t>me commercially available and conversion c</w:t>
      </w:r>
      <w:r w:rsidR="00D72EC4">
        <w:t>ould</w:t>
      </w:r>
      <w:r w:rsidRPr="00290F02">
        <w:t xml:space="preserve"> take place. Until </w:t>
      </w:r>
      <w:r>
        <w:t>then</w:t>
      </w:r>
      <w:r w:rsidR="00D72EC4">
        <w:t>,</w:t>
      </w:r>
      <w:r w:rsidRPr="00290F02">
        <w:t xml:space="preserve"> some import</w:t>
      </w:r>
      <w:r>
        <w:t>s</w:t>
      </w:r>
      <w:r w:rsidRPr="00290F02">
        <w:t xml:space="preserve"> of HCFC-123 would have to be maintained to recharge extinguishers </w:t>
      </w:r>
      <w:r w:rsidR="00D72EC4">
        <w:t>for</w:t>
      </w:r>
      <w:r w:rsidRPr="00290F02">
        <w:t xml:space="preserve"> </w:t>
      </w:r>
      <w:r w:rsidR="00D72EC4">
        <w:t xml:space="preserve">regular </w:t>
      </w:r>
      <w:r w:rsidRPr="00290F02">
        <w:t>use</w:t>
      </w:r>
      <w:r w:rsidR="00A90687">
        <w:t xml:space="preserve"> and following </w:t>
      </w:r>
      <w:r w:rsidRPr="00290F02">
        <w:t>leaks or losses during recover</w:t>
      </w:r>
      <w:r>
        <w:t>y</w:t>
      </w:r>
      <w:r w:rsidRPr="00290F02">
        <w:t>.</w:t>
      </w:r>
    </w:p>
    <w:p w14:paraId="4F606421" w14:textId="0650FD35" w:rsidR="00C74282" w:rsidRPr="00290F02" w:rsidRDefault="00C74282" w:rsidP="00C74282">
      <w:pPr>
        <w:numPr>
          <w:ilvl w:val="0"/>
          <w:numId w:val="1"/>
        </w:numPr>
        <w:spacing w:after="240"/>
        <w:outlineLvl w:val="0"/>
      </w:pPr>
      <w:r>
        <w:t xml:space="preserve">The </w:t>
      </w:r>
      <w:r w:rsidR="00A90687" w:rsidRPr="00290F02">
        <w:t xml:space="preserve">agreed </w:t>
      </w:r>
      <w:r w:rsidRPr="00290F02">
        <w:t>alternative strategy focuse</w:t>
      </w:r>
      <w:r w:rsidR="00A90687">
        <w:t>s</w:t>
      </w:r>
      <w:r w:rsidRPr="00290F02">
        <w:t xml:space="preserve"> on </w:t>
      </w:r>
      <w:r w:rsidR="00A90687">
        <w:t xml:space="preserve">the </w:t>
      </w:r>
      <w:r w:rsidRPr="00290F02">
        <w:t>provision of technical assistance for recharging and maintaining portable fire extinguishers using HCFC-123 (</w:t>
      </w:r>
      <w:r>
        <w:t>US $</w:t>
      </w:r>
      <w:r w:rsidRPr="00290F02">
        <w:t>31,000), developing guidelines on good environmental practices in the maintenance, recharge, and use of these fire extinguishers (</w:t>
      </w:r>
      <w:r>
        <w:t>US $</w:t>
      </w:r>
      <w:r w:rsidRPr="00290F02">
        <w:t>8,000), provision of tools for analyzing, testing and re-using HCFC-123 recovered from fire protection equipment and associated training (</w:t>
      </w:r>
      <w:r w:rsidRPr="0072125E">
        <w:t>US $14</w:t>
      </w:r>
      <w:r w:rsidR="00B14BFA" w:rsidRPr="0072125E">
        <w:t>0</w:t>
      </w:r>
      <w:r w:rsidRPr="0072125E">
        <w:t>,000</w:t>
      </w:r>
      <w:r w:rsidRPr="00290F02">
        <w:t>)</w:t>
      </w:r>
      <w:r w:rsidR="0050583E">
        <w:t>,</w:t>
      </w:r>
      <w:r w:rsidR="00B73D3E">
        <w:rPr>
          <w:rStyle w:val="FootnoteReference"/>
        </w:rPr>
        <w:footnoteReference w:id="9"/>
      </w:r>
      <w:r w:rsidRPr="00290F02">
        <w:t xml:space="preserve"> monitoring the availability of low-GWP alternatives with a view to establishing a ban should such alternatives become available before 2030 (</w:t>
      </w:r>
      <w:r>
        <w:t>US $</w:t>
      </w:r>
      <w:r w:rsidRPr="00290F02">
        <w:t>8,000), and assess</w:t>
      </w:r>
      <w:r w:rsidR="00A90687">
        <w:t>ing</w:t>
      </w:r>
      <w:r w:rsidRPr="00290F02">
        <w:t xml:space="preserve"> the potential impact of servicing needs </w:t>
      </w:r>
      <w:r w:rsidR="00A90687">
        <w:t>on</w:t>
      </w:r>
      <w:r w:rsidRPr="00290F02">
        <w:t xml:space="preserve"> the country’s consumption in the 2030</w:t>
      </w:r>
      <w:r w:rsidR="00A90687">
        <w:t>–</w:t>
      </w:r>
      <w:r w:rsidRPr="00290F02">
        <w:t>2040 period, including stakeholder consultations, workshops, and an awareness campaign to disseminate the results of the above assessment (</w:t>
      </w:r>
      <w:r>
        <w:t>US $</w:t>
      </w:r>
      <w:r w:rsidRPr="00290F02">
        <w:t xml:space="preserve">39,500). The funding level was agreed at </w:t>
      </w:r>
      <w:r>
        <w:t>US $</w:t>
      </w:r>
      <w:r w:rsidRPr="00290F02">
        <w:t>226,500</w:t>
      </w:r>
      <w:r w:rsidR="00A90687">
        <w:t>,</w:t>
      </w:r>
      <w:r w:rsidRPr="00290F02">
        <w:t xml:space="preserve"> </w:t>
      </w:r>
      <w:r w:rsidR="00A90687">
        <w:t xml:space="preserve">with </w:t>
      </w:r>
      <w:r w:rsidRPr="00290F02">
        <w:t xml:space="preserve">a cost-effectiveness </w:t>
      </w:r>
      <w:r w:rsidR="00A90687">
        <w:t xml:space="preserve">level </w:t>
      </w:r>
      <w:r w:rsidRPr="00290F02">
        <w:t xml:space="preserve">of </w:t>
      </w:r>
      <w:r>
        <w:t>US $</w:t>
      </w:r>
      <w:r w:rsidRPr="00290F02">
        <w:t>4.80/kg.</w:t>
      </w:r>
    </w:p>
    <w:p w14:paraId="3FEE26F2" w14:textId="47EF8FB5" w:rsidR="00C74282" w:rsidRPr="00290F02" w:rsidRDefault="00C74282" w:rsidP="00CF7F76">
      <w:pPr>
        <w:keepNext/>
        <w:spacing w:after="240"/>
        <w:outlineLvl w:val="0"/>
        <w:rPr>
          <w:i/>
          <w:iCs/>
        </w:rPr>
      </w:pPr>
      <w:r w:rsidRPr="00290F02">
        <w:rPr>
          <w:i/>
          <w:iCs/>
        </w:rPr>
        <w:t>Refrigeration servicing sector</w:t>
      </w:r>
    </w:p>
    <w:p w14:paraId="2E58ED67" w14:textId="77777777" w:rsidR="00C74282" w:rsidRPr="00290F02" w:rsidRDefault="00C74282" w:rsidP="00C74282">
      <w:pPr>
        <w:spacing w:after="240"/>
        <w:outlineLvl w:val="0"/>
        <w:rPr>
          <w:i/>
          <w:iCs/>
          <w:u w:val="single"/>
        </w:rPr>
      </w:pPr>
      <w:r w:rsidRPr="00290F02">
        <w:rPr>
          <w:i/>
          <w:iCs/>
          <w:u w:val="single"/>
        </w:rPr>
        <w:t>Supermarkets</w:t>
      </w:r>
    </w:p>
    <w:p w14:paraId="249859F1" w14:textId="1B7FAB2B" w:rsidR="00C74282" w:rsidRPr="00290F02" w:rsidRDefault="00C74282" w:rsidP="00275F47">
      <w:pPr>
        <w:numPr>
          <w:ilvl w:val="0"/>
          <w:numId w:val="1"/>
        </w:numPr>
        <w:outlineLvl w:val="0"/>
      </w:pPr>
      <w:r w:rsidRPr="00290F02">
        <w:t xml:space="preserve">In </w:t>
      </w:r>
      <w:r>
        <w:t xml:space="preserve">explaining the </w:t>
      </w:r>
      <w:r w:rsidRPr="00290F02">
        <w:t>40 per cent leakage rate in supermarket RAC systems, UNIDO</w:t>
      </w:r>
      <w:r>
        <w:t xml:space="preserve"> </w:t>
      </w:r>
      <w:r w:rsidR="00706900">
        <w:t>reported</w:t>
      </w:r>
      <w:r>
        <w:t xml:space="preserve"> that </w:t>
      </w:r>
      <w:r w:rsidR="00706900">
        <w:t>prior to</w:t>
      </w:r>
      <w:r w:rsidRPr="00290F02">
        <w:t xml:space="preserve"> 2013, almost all cooling stations in the country </w:t>
      </w:r>
      <w:r w:rsidR="00A316D1">
        <w:t>had been</w:t>
      </w:r>
      <w:r w:rsidRPr="00290F02">
        <w:t xml:space="preserve"> of direct</w:t>
      </w:r>
      <w:r w:rsidR="00285232">
        <w:t>-</w:t>
      </w:r>
      <w:r w:rsidRPr="00290F02">
        <w:t xml:space="preserve">expansion type, with long pipelines </w:t>
      </w:r>
      <w:r w:rsidRPr="00290F02">
        <w:lastRenderedPageBreak/>
        <w:t xml:space="preserve">filled with refrigerant and </w:t>
      </w:r>
      <w:r w:rsidR="00285232">
        <w:t>numerous</w:t>
      </w:r>
      <w:r w:rsidRPr="00290F02">
        <w:t xml:space="preserve"> connections that could lead to leaks. While indirect refrigeration systems using water or glycol have been introduced</w:t>
      </w:r>
      <w:r w:rsidR="00813383">
        <w:t xml:space="preserve"> since then</w:t>
      </w:r>
      <w:r w:rsidRPr="00290F02">
        <w:t xml:space="preserve">, their adoption </w:t>
      </w:r>
      <w:r w:rsidR="00813383">
        <w:t xml:space="preserve">rate remains </w:t>
      </w:r>
      <w:r w:rsidRPr="00290F02">
        <w:t xml:space="preserve">low due to high </w:t>
      </w:r>
      <w:r w:rsidR="005271F2">
        <w:t xml:space="preserve">associated </w:t>
      </w:r>
      <w:r w:rsidRPr="00290F02">
        <w:t>cost</w:t>
      </w:r>
      <w:r w:rsidR="005271F2">
        <w:t>s</w:t>
      </w:r>
      <w:r w:rsidRPr="00290F02">
        <w:t xml:space="preserve">. The average leakage rate of 40 per cent estimated in </w:t>
      </w:r>
      <w:r w:rsidR="002147FD">
        <w:t>stage III</w:t>
      </w:r>
      <w:r w:rsidRPr="00290F02">
        <w:t xml:space="preserve"> is lower than the rates observed in previous two projects in Argentina, including</w:t>
      </w:r>
      <w:r>
        <w:t xml:space="preserve"> </w:t>
      </w:r>
      <w:r w:rsidR="002147FD">
        <w:t xml:space="preserve">one </w:t>
      </w:r>
      <w:r w:rsidRPr="00290F02">
        <w:t xml:space="preserve">project where baseline leakage was </w:t>
      </w:r>
      <w:r w:rsidR="002147FD" w:rsidRPr="00290F02">
        <w:t xml:space="preserve">measured </w:t>
      </w:r>
      <w:r w:rsidR="002147FD">
        <w:t xml:space="preserve">at </w:t>
      </w:r>
      <w:r w:rsidRPr="00290F02">
        <w:t>103 per cent.</w:t>
      </w:r>
    </w:p>
    <w:p w14:paraId="03BF3E02" w14:textId="38D683FC" w:rsidR="00C74282" w:rsidRPr="00290F02" w:rsidRDefault="00F65B93" w:rsidP="00275F47">
      <w:pPr>
        <w:numPr>
          <w:ilvl w:val="0"/>
          <w:numId w:val="1"/>
        </w:numPr>
        <w:spacing w:before="240" w:after="240"/>
        <w:outlineLvl w:val="0"/>
      </w:pPr>
      <w:r>
        <w:t>U</w:t>
      </w:r>
      <w:r w:rsidRPr="00290F02">
        <w:t>pon discussions with UNIDO</w:t>
      </w:r>
      <w:r>
        <w:t>,</w:t>
      </w:r>
      <w:r w:rsidRPr="00290F02">
        <w:t xml:space="preserve"> </w:t>
      </w:r>
      <w:r>
        <w:t>t</w:t>
      </w:r>
      <w:r w:rsidR="00C74282" w:rsidRPr="00290F02">
        <w:t>he Secretariat revi</w:t>
      </w:r>
      <w:r w:rsidR="00C122F0">
        <w:t>ewe</w:t>
      </w:r>
      <w:r>
        <w:t>d</w:t>
      </w:r>
      <w:r w:rsidR="00C74282" w:rsidRPr="00290F02">
        <w:t xml:space="preserve"> the incentive programme for supermarkets </w:t>
      </w:r>
      <w:proofErr w:type="gramStart"/>
      <w:r w:rsidR="00C74282" w:rsidRPr="00290F02">
        <w:t>in light of</w:t>
      </w:r>
      <w:proofErr w:type="gramEnd"/>
      <w:r w:rsidR="00C74282" w:rsidRPr="00290F02">
        <w:t xml:space="preserve"> decision</w:t>
      </w:r>
      <w:r w:rsidR="006C3864">
        <w:t> </w:t>
      </w:r>
      <w:r w:rsidR="00C74282" w:rsidRPr="00290F02">
        <w:t>84/84 applicable to end-user incentive schemes, with the following findings:</w:t>
      </w:r>
    </w:p>
    <w:p w14:paraId="5ABA82D4" w14:textId="1A293DF4" w:rsidR="00C74282" w:rsidRPr="00290F02" w:rsidRDefault="00C74282" w:rsidP="00F65B93">
      <w:pPr>
        <w:numPr>
          <w:ilvl w:val="1"/>
          <w:numId w:val="1"/>
        </w:numPr>
        <w:spacing w:after="240"/>
        <w:outlineLvl w:val="1"/>
      </w:pPr>
      <w:r w:rsidRPr="00290F02">
        <w:rPr>
          <w:u w:val="single"/>
        </w:rPr>
        <w:t>P</w:t>
      </w:r>
      <w:r w:rsidR="00B65051">
        <w:rPr>
          <w:u w:val="single"/>
        </w:rPr>
        <w:t>roject p</w:t>
      </w:r>
      <w:r w:rsidRPr="00290F02">
        <w:rPr>
          <w:u w:val="single"/>
        </w:rPr>
        <w:t>otential</w:t>
      </w:r>
      <w:r w:rsidR="00B65051">
        <w:rPr>
          <w:u w:val="single"/>
        </w:rPr>
        <w:t xml:space="preserve"> and</w:t>
      </w:r>
      <w:r w:rsidRPr="00290F02">
        <w:rPr>
          <w:u w:val="single"/>
        </w:rPr>
        <w:t xml:space="preserve"> regulatory support:</w:t>
      </w:r>
      <w:r w:rsidRPr="00290F02">
        <w:t xml:space="preserve"> The incentive targets </w:t>
      </w:r>
      <w:r>
        <w:t xml:space="preserve">primarily </w:t>
      </w:r>
      <w:r w:rsidRPr="00290F02">
        <w:t>six hypermarket chains with 120</w:t>
      </w:r>
      <w:r w:rsidR="00C122F0">
        <w:t> </w:t>
      </w:r>
      <w:r w:rsidRPr="00290F02">
        <w:t>branches</w:t>
      </w:r>
      <w:r w:rsidR="00D9156D">
        <w:t>,</w:t>
      </w:r>
      <w:r w:rsidRPr="00290F02">
        <w:t xml:space="preserve"> </w:t>
      </w:r>
      <w:r w:rsidR="00697797">
        <w:t>operating</w:t>
      </w:r>
      <w:r w:rsidRPr="00290F02">
        <w:t xml:space="preserve"> 112 centralized</w:t>
      </w:r>
      <w:r w:rsidR="00B57577">
        <w:t xml:space="preserve"> refrigeration </w:t>
      </w:r>
      <w:r w:rsidRPr="00290F02">
        <w:t>systems and 388</w:t>
      </w:r>
      <w:r w:rsidR="00C122F0">
        <w:t xml:space="preserve"> </w:t>
      </w:r>
      <w:r w:rsidRPr="00290F02">
        <w:t>stand</w:t>
      </w:r>
      <w:r w:rsidR="00C122F0">
        <w:t>-</w:t>
      </w:r>
      <w:r w:rsidRPr="00290F02">
        <w:t>alone units, as well as 14 supermarket chains with 936 branches</w:t>
      </w:r>
      <w:r w:rsidR="00B57577">
        <w:t>,</w:t>
      </w:r>
      <w:r w:rsidRPr="00290F02">
        <w:t xml:space="preserve"> </w:t>
      </w:r>
      <w:r w:rsidR="00697797">
        <w:t>operating</w:t>
      </w:r>
      <w:r w:rsidRPr="00290F02">
        <w:t xml:space="preserve"> 1,062</w:t>
      </w:r>
      <w:r w:rsidR="00C122F0">
        <w:t xml:space="preserve"> </w:t>
      </w:r>
      <w:r w:rsidRPr="00290F02">
        <w:t>centralized systems and 289</w:t>
      </w:r>
      <w:r w:rsidR="00C122F0">
        <w:t> </w:t>
      </w:r>
      <w:r w:rsidRPr="00290F02">
        <w:t>stand</w:t>
      </w:r>
      <w:r w:rsidR="00C122F0">
        <w:noBreakHyphen/>
      </w:r>
      <w:r w:rsidRPr="00290F02">
        <w:t>alone units</w:t>
      </w:r>
      <w:r w:rsidR="00697797">
        <w:t>,</w:t>
      </w:r>
      <w:r w:rsidRPr="00290F02">
        <w:t xml:space="preserve"> with an estimated </w:t>
      </w:r>
      <w:r w:rsidR="00697797">
        <w:t xml:space="preserve">combined </w:t>
      </w:r>
      <w:r w:rsidRPr="00290F02">
        <w:t>consumption of 274.18</w:t>
      </w:r>
      <w:r w:rsidR="00697797">
        <w:t> </w:t>
      </w:r>
      <w:r w:rsidRPr="00290F02">
        <w:t>mt of HCFC</w:t>
      </w:r>
      <w:r w:rsidR="00C122F0">
        <w:noBreakHyphen/>
      </w:r>
      <w:r w:rsidRPr="00290F02">
        <w:t>22</w:t>
      </w:r>
      <w:r w:rsidR="000F62F8">
        <w:t>, out of the</w:t>
      </w:r>
      <w:r>
        <w:t xml:space="preserve"> </w:t>
      </w:r>
      <w:r w:rsidR="000F62F8">
        <w:t>total</w:t>
      </w:r>
      <w:r>
        <w:t xml:space="preserve"> consumption in supermarkets </w:t>
      </w:r>
      <w:r w:rsidR="000F62F8">
        <w:t>of</w:t>
      </w:r>
      <w:r>
        <w:t xml:space="preserve"> 753 mt. </w:t>
      </w:r>
      <w:r w:rsidRPr="00290F02">
        <w:t>S</w:t>
      </w:r>
      <w:r>
        <w:t>tage I</w:t>
      </w:r>
      <w:r w:rsidRPr="00290F02">
        <w:t>II proposes the establishment of a ban on import</w:t>
      </w:r>
      <w:r w:rsidR="000F62F8">
        <w:t>s</w:t>
      </w:r>
      <w:r w:rsidRPr="00290F02">
        <w:t xml:space="preserve"> of HCFC-22-based commercial refrigeration equipment in 2027 and a ban on </w:t>
      </w:r>
      <w:r w:rsidR="000F62F8">
        <w:t xml:space="preserve">the </w:t>
      </w:r>
      <w:r w:rsidRPr="00290F02">
        <w:t xml:space="preserve">manufacturing of the same equipment in 2028, which will provide </w:t>
      </w:r>
      <w:r w:rsidR="00AF08E8">
        <w:t xml:space="preserve">regulatory </w:t>
      </w:r>
      <w:r w:rsidRPr="00290F02">
        <w:t xml:space="preserve">support and </w:t>
      </w:r>
      <w:r w:rsidR="00C122F0">
        <w:t xml:space="preserve">an </w:t>
      </w:r>
      <w:r w:rsidRPr="00290F02">
        <w:t>additional incentive for adopting equipment based on alternatives;</w:t>
      </w:r>
    </w:p>
    <w:p w14:paraId="4039F062" w14:textId="0D27EF8E" w:rsidR="00C74282" w:rsidRPr="00290F02" w:rsidRDefault="00AF08E8" w:rsidP="00C74282">
      <w:pPr>
        <w:widowControl w:val="0"/>
        <w:numPr>
          <w:ilvl w:val="1"/>
          <w:numId w:val="1"/>
        </w:numPr>
        <w:spacing w:after="240"/>
        <w:outlineLvl w:val="1"/>
      </w:pPr>
      <w:r>
        <w:rPr>
          <w:u w:val="single"/>
        </w:rPr>
        <w:t>C</w:t>
      </w:r>
      <w:r w:rsidR="00C74282" w:rsidRPr="00290F02">
        <w:rPr>
          <w:u w:val="single"/>
        </w:rPr>
        <w:t>o</w:t>
      </w:r>
      <w:r w:rsidR="00C122F0">
        <w:rPr>
          <w:u w:val="single"/>
        </w:rPr>
        <w:t>-</w:t>
      </w:r>
      <w:r w:rsidR="00C74282" w:rsidRPr="00290F02">
        <w:rPr>
          <w:u w:val="single"/>
        </w:rPr>
        <w:t>financing by beneficiar</w:t>
      </w:r>
      <w:r>
        <w:rPr>
          <w:u w:val="single"/>
        </w:rPr>
        <w:t>ies</w:t>
      </w:r>
      <w:r w:rsidR="00C74282" w:rsidRPr="00290F02">
        <w:rPr>
          <w:u w:val="single"/>
        </w:rPr>
        <w:t>:</w:t>
      </w:r>
      <w:r w:rsidR="00C74282" w:rsidRPr="00290F02">
        <w:t xml:space="preserve"> The project </w:t>
      </w:r>
      <w:r>
        <w:t>plans</w:t>
      </w:r>
      <w:r w:rsidR="00C74282" w:rsidRPr="00290F02">
        <w:t xml:space="preserve"> to </w:t>
      </w:r>
      <w:r w:rsidR="00C74282">
        <w:t>replace</w:t>
      </w:r>
      <w:r w:rsidR="00C74282" w:rsidRPr="00290F02">
        <w:t xml:space="preserve"> 380 stand-alone units and 125</w:t>
      </w:r>
      <w:r>
        <w:t> </w:t>
      </w:r>
      <w:r w:rsidR="00C74282" w:rsidRPr="00290F02">
        <w:t xml:space="preserve">centralized systems currently in operation. </w:t>
      </w:r>
      <w:r w:rsidR="00C74282" w:rsidRPr="00156A6A">
        <w:t>UNIDO explained that the incentive will only be granted to supermarkets that can demonstrate that, by receiving support for one system, they will simultaneously self-finance the replacement of two to four additional systems</w:t>
      </w:r>
      <w:r w:rsidR="00B512AA">
        <w:t>,</w:t>
      </w:r>
      <w:r w:rsidR="00C74282" w:rsidRPr="00290F02">
        <w:t xml:space="preserve"> represent</w:t>
      </w:r>
      <w:r w:rsidR="00B512AA">
        <w:t>ing</w:t>
      </w:r>
      <w:r w:rsidR="00C74282" w:rsidRPr="00290F02">
        <w:t xml:space="preserve"> a 66 to 80 per cent </w:t>
      </w:r>
      <w:r w:rsidR="00B512AA">
        <w:t xml:space="preserve">level </w:t>
      </w:r>
      <w:r w:rsidR="00C74282" w:rsidRPr="00290F02">
        <w:t>of co-financing. On this basis, in addition to the 505 RAC systems</w:t>
      </w:r>
      <w:r w:rsidR="00B512AA">
        <w:t xml:space="preserve"> or </w:t>
      </w:r>
      <w:r w:rsidR="00C74282" w:rsidRPr="00290F02">
        <w:t>units replaced by the project, the beneficiaries will replace an additional 1,010 to 2,020 RAC systems</w:t>
      </w:r>
      <w:r w:rsidR="00B512AA">
        <w:t xml:space="preserve"> or </w:t>
      </w:r>
      <w:r w:rsidR="00C74282" w:rsidRPr="00290F02">
        <w:t>units;</w:t>
      </w:r>
    </w:p>
    <w:p w14:paraId="09C7B2A0" w14:textId="579DC1E6" w:rsidR="00C74282" w:rsidRPr="00290F02" w:rsidRDefault="00C74282" w:rsidP="00C74282">
      <w:pPr>
        <w:widowControl w:val="0"/>
        <w:numPr>
          <w:ilvl w:val="1"/>
          <w:numId w:val="1"/>
        </w:numPr>
        <w:spacing w:after="240"/>
        <w:outlineLvl w:val="1"/>
      </w:pPr>
      <w:r w:rsidRPr="00290F02">
        <w:rPr>
          <w:u w:val="single"/>
        </w:rPr>
        <w:t>Availability and price of selected technologies and components:</w:t>
      </w:r>
      <w:r w:rsidRPr="00290F02">
        <w:t xml:space="preserve"> UNIDO indicated that </w:t>
      </w:r>
      <w:r w:rsidR="005B1A3F" w:rsidRPr="00290F02">
        <w:t>technolog</w:t>
      </w:r>
      <w:r w:rsidR="005B1A3F">
        <w:t xml:space="preserve">ies based on </w:t>
      </w:r>
      <w:r w:rsidRPr="00290F02">
        <w:t>HC</w:t>
      </w:r>
      <w:r w:rsidR="005B1A3F">
        <w:t>s,</w:t>
      </w:r>
      <w:r w:rsidRPr="00290F02">
        <w:t xml:space="preserve"> </w:t>
      </w:r>
      <w:r w:rsidR="005B1A3F">
        <w:t>carbon dioxide (</w:t>
      </w:r>
      <w:r w:rsidRPr="00290F02">
        <w:t>CO</w:t>
      </w:r>
      <w:r w:rsidRPr="00290F02">
        <w:rPr>
          <w:vertAlign w:val="subscript"/>
        </w:rPr>
        <w:t>2</w:t>
      </w:r>
      <w:r w:rsidR="005B1A3F">
        <w:t>)</w:t>
      </w:r>
      <w:r w:rsidRPr="00290F02">
        <w:t xml:space="preserve">, </w:t>
      </w:r>
      <w:r w:rsidR="005B1A3F">
        <w:t>and</w:t>
      </w:r>
      <w:r w:rsidRPr="00290F02">
        <w:t xml:space="preserve"> HFC</w:t>
      </w:r>
      <w:r w:rsidR="005B1A3F">
        <w:t>s</w:t>
      </w:r>
      <w:r w:rsidRPr="00290F02">
        <w:t xml:space="preserve"> where required, </w:t>
      </w:r>
      <w:r w:rsidR="005B1A3F">
        <w:t>we</w:t>
      </w:r>
      <w:r w:rsidRPr="00290F02">
        <w:t xml:space="preserve">re widely available in Argentina. Stand-alone HC-based equipment (e.g., bottle coolers, freezers, </w:t>
      </w:r>
      <w:r w:rsidR="005B1A3F">
        <w:t xml:space="preserve">and </w:t>
      </w:r>
      <w:r w:rsidRPr="00290F02">
        <w:t>refrigerators) are locally manufactured by enterprises assisted by the Multilateral Fund (Bambi, Bricket and Mabe)</w:t>
      </w:r>
      <w:r w:rsidR="00350AAC">
        <w:t>,</w:t>
      </w:r>
      <w:r w:rsidRPr="00290F02">
        <w:t xml:space="preserve"> while centralized direct and indirect refrigerati</w:t>
      </w:r>
      <w:r w:rsidR="00350AAC">
        <w:t>on</w:t>
      </w:r>
      <w:r w:rsidRPr="00290F02">
        <w:t xml:space="preserve"> systems with connected and stand-alone display counters and cold</w:t>
      </w:r>
      <w:r w:rsidR="005B1A3F">
        <w:t>-</w:t>
      </w:r>
      <w:r w:rsidRPr="00290F02">
        <w:t>room equipment for supermarkets</w:t>
      </w:r>
      <w:r w:rsidR="00523B05">
        <w:t xml:space="preserve">, based on </w:t>
      </w:r>
      <w:r w:rsidR="00D814C0">
        <w:t>either</w:t>
      </w:r>
      <w:r w:rsidRPr="00290F02">
        <w:t xml:space="preserve"> CO</w:t>
      </w:r>
      <w:r w:rsidRPr="00290F02">
        <w:rPr>
          <w:vertAlign w:val="subscript"/>
        </w:rPr>
        <w:t>2</w:t>
      </w:r>
      <w:r w:rsidRPr="00290F02">
        <w:t xml:space="preserve"> </w:t>
      </w:r>
      <w:r w:rsidR="00D814C0">
        <w:t>or</w:t>
      </w:r>
      <w:r>
        <w:t xml:space="preserve"> </w:t>
      </w:r>
      <w:r w:rsidRPr="00290F02">
        <w:t>HFC</w:t>
      </w:r>
      <w:r w:rsidR="00523B05">
        <w:t>,</w:t>
      </w:r>
      <w:r w:rsidRPr="00290F02">
        <w:t xml:space="preserve"> are also locally available;</w:t>
      </w:r>
      <w:r w:rsidR="00D9156D">
        <w:t xml:space="preserve"> and</w:t>
      </w:r>
    </w:p>
    <w:p w14:paraId="4D1C617E" w14:textId="19E009FC" w:rsidR="00C74282" w:rsidRPr="00290F02" w:rsidRDefault="00C74282" w:rsidP="00C74282">
      <w:pPr>
        <w:widowControl w:val="0"/>
        <w:numPr>
          <w:ilvl w:val="1"/>
          <w:numId w:val="1"/>
        </w:numPr>
        <w:spacing w:after="240"/>
        <w:outlineLvl w:val="1"/>
      </w:pPr>
      <w:r w:rsidRPr="00290F02">
        <w:rPr>
          <w:u w:val="single"/>
        </w:rPr>
        <w:t>Link</w:t>
      </w:r>
      <w:r w:rsidR="00523B05">
        <w:rPr>
          <w:u w:val="single"/>
        </w:rPr>
        <w:t>s to</w:t>
      </w:r>
      <w:r w:rsidRPr="00290F02">
        <w:rPr>
          <w:u w:val="single"/>
        </w:rPr>
        <w:t xml:space="preserve"> other HPMP activities:</w:t>
      </w:r>
      <w:r w:rsidRPr="00290F02">
        <w:t xml:space="preserve"> T</w:t>
      </w:r>
      <w:r w:rsidR="00523B05">
        <w:t xml:space="preserve">he </w:t>
      </w:r>
      <w:r w:rsidR="00E5559C">
        <w:t xml:space="preserve">activities to </w:t>
      </w:r>
      <w:r w:rsidRPr="00290F02">
        <w:t>train and certif</w:t>
      </w:r>
      <w:r w:rsidR="00E5559C">
        <w:t>y</w:t>
      </w:r>
      <w:r w:rsidR="00523B05">
        <w:t xml:space="preserve"> t</w:t>
      </w:r>
      <w:r w:rsidR="00523B05" w:rsidRPr="00290F02">
        <w:t xml:space="preserve">echnicians </w:t>
      </w:r>
      <w:r w:rsidR="00FB5864">
        <w:t>i</w:t>
      </w:r>
      <w:r w:rsidRPr="00290F02">
        <w:t xml:space="preserve">n </w:t>
      </w:r>
      <w:r w:rsidR="00FB5864">
        <w:t xml:space="preserve">the </w:t>
      </w:r>
      <w:r w:rsidRPr="00290F02">
        <w:t xml:space="preserve">handling </w:t>
      </w:r>
      <w:r w:rsidR="00FB5864">
        <w:t xml:space="preserve">of </w:t>
      </w:r>
      <w:r w:rsidRPr="00290F02">
        <w:t xml:space="preserve">flammable refrigerants and </w:t>
      </w:r>
      <w:r w:rsidR="00FB5864">
        <w:t>refrigerant</w:t>
      </w:r>
      <w:r w:rsidRPr="00290F02">
        <w:t xml:space="preserve"> recovery and recla</w:t>
      </w:r>
      <w:r w:rsidR="002B1134">
        <w:t>mation</w:t>
      </w:r>
      <w:r w:rsidR="00970345">
        <w:t>, which will support this project,</w:t>
      </w:r>
      <w:r w:rsidRPr="00290F02">
        <w:t xml:space="preserve"> </w:t>
      </w:r>
      <w:r w:rsidR="00E5559C">
        <w:t>ha</w:t>
      </w:r>
      <w:r w:rsidR="00FA50C8">
        <w:t>ve</w:t>
      </w:r>
      <w:r w:rsidR="00E5559C">
        <w:t xml:space="preserve"> been</w:t>
      </w:r>
      <w:r w:rsidRPr="00290F02">
        <w:t xml:space="preserve"> strengthened under s</w:t>
      </w:r>
      <w:r>
        <w:t>tage I</w:t>
      </w:r>
      <w:r w:rsidRPr="00290F02">
        <w:t xml:space="preserve">I of the HPMP. The decommissioning of </w:t>
      </w:r>
      <w:r w:rsidR="00E10AFF">
        <w:t>numerous</w:t>
      </w:r>
      <w:r w:rsidRPr="00290F02">
        <w:t xml:space="preserve"> HCFC</w:t>
      </w:r>
      <w:r w:rsidR="00FA50C8">
        <w:noBreakHyphen/>
      </w:r>
      <w:r w:rsidRPr="00290F02">
        <w:t>22</w:t>
      </w:r>
      <w:r w:rsidR="00FA50C8">
        <w:noBreakHyphen/>
      </w:r>
      <w:r w:rsidRPr="00290F02">
        <w:t xml:space="preserve">based RAC systems expected from this project will provide a stream of refrigerant for reclaiming and reuse, further reducing </w:t>
      </w:r>
      <w:r w:rsidR="00E10AFF">
        <w:t>demand</w:t>
      </w:r>
      <w:r w:rsidR="00E10AFF" w:rsidRPr="00290F02">
        <w:t xml:space="preserve"> </w:t>
      </w:r>
      <w:r w:rsidR="00E10AFF">
        <w:t xml:space="preserve">for </w:t>
      </w:r>
      <w:r w:rsidRPr="00290F02">
        <w:t>new HCFC-22</w:t>
      </w:r>
      <w:r w:rsidR="002B1134">
        <w:t xml:space="preserve"> and rendering t</w:t>
      </w:r>
      <w:r w:rsidRPr="00290F02">
        <w:t>he replaced equipment unusable.</w:t>
      </w:r>
    </w:p>
    <w:p w14:paraId="54D4EF8C" w14:textId="546E4E95" w:rsidR="00C74282" w:rsidRDefault="00C74282" w:rsidP="00C74282">
      <w:pPr>
        <w:numPr>
          <w:ilvl w:val="0"/>
          <w:numId w:val="1"/>
        </w:numPr>
        <w:spacing w:after="240"/>
        <w:outlineLvl w:val="0"/>
      </w:pPr>
      <w:r w:rsidRPr="00D337B1">
        <w:t xml:space="preserve">In line with decision 84/84 on end-user incentive schemes, the </w:t>
      </w:r>
      <w:r w:rsidR="00614D61">
        <w:t xml:space="preserve">supermarket </w:t>
      </w:r>
      <w:r w:rsidRPr="00D337B1">
        <w:t>project is integrated with other HPMP activities and includes details on the estimated number of users who could replicate the demonstration, co-financing by beneficiaries, and availability of alternative technologies. The HPMP also incorporates regulatory measures to ensure the sustained replacement of equipment. Given the scale and complexity of the project, its potential impact, and the value of information it could provide to other Article</w:t>
      </w:r>
      <w:r w:rsidR="00614D61">
        <w:t> </w:t>
      </w:r>
      <w:r w:rsidRPr="00D337B1">
        <w:t xml:space="preserve">5 countries engaging with end users, the Secretariat recommends requesting UNIDO to include, in the submission for the second tranche of </w:t>
      </w:r>
      <w:r>
        <w:t>s</w:t>
      </w:r>
      <w:r w:rsidRPr="00D337B1">
        <w:t>tage III</w:t>
      </w:r>
      <w:r>
        <w:t xml:space="preserve"> of the HPMP,</w:t>
      </w:r>
      <w:r w:rsidRPr="00D337B1">
        <w:t xml:space="preserve"> a progress report on the development and implementation of the incentive mechanism programme.</w:t>
      </w:r>
    </w:p>
    <w:p w14:paraId="07F6A05C" w14:textId="77777777" w:rsidR="00C74282" w:rsidRPr="00290F02" w:rsidRDefault="00C74282" w:rsidP="00103F25">
      <w:pPr>
        <w:keepNext/>
        <w:spacing w:after="240"/>
        <w:outlineLvl w:val="0"/>
        <w:rPr>
          <w:i/>
          <w:iCs/>
          <w:u w:val="single"/>
        </w:rPr>
      </w:pPr>
      <w:r w:rsidRPr="00290F02">
        <w:rPr>
          <w:i/>
          <w:iCs/>
          <w:u w:val="single"/>
        </w:rPr>
        <w:lastRenderedPageBreak/>
        <w:t>Fisheries</w:t>
      </w:r>
    </w:p>
    <w:p w14:paraId="1B729C60" w14:textId="6BCAA388" w:rsidR="00C74282" w:rsidRPr="00290F02" w:rsidRDefault="00C74282" w:rsidP="00C74282">
      <w:pPr>
        <w:numPr>
          <w:ilvl w:val="0"/>
          <w:numId w:val="1"/>
        </w:numPr>
        <w:spacing w:after="240"/>
        <w:outlineLvl w:val="0"/>
      </w:pPr>
      <w:r w:rsidRPr="00290F02">
        <w:t xml:space="preserve">The Secretariat </w:t>
      </w:r>
      <w:r>
        <w:t>sought clarification on</w:t>
      </w:r>
      <w:r w:rsidRPr="00290F02">
        <w:t xml:space="preserve"> the unusually high leakage rates in this sector, noting that </w:t>
      </w:r>
      <w:r w:rsidR="00614D61">
        <w:t xml:space="preserve">the fishing vessels’ </w:t>
      </w:r>
      <w:r w:rsidRPr="00290F02">
        <w:t xml:space="preserve">refrigeration systems </w:t>
      </w:r>
      <w:r w:rsidR="00614D61">
        <w:t>we</w:t>
      </w:r>
      <w:r w:rsidRPr="00290F02">
        <w:t>re completely refilled at least twice and, in some cases, up to six times</w:t>
      </w:r>
      <w:r w:rsidR="00614D61">
        <w:t xml:space="preserve"> </w:t>
      </w:r>
      <w:r w:rsidR="00614D61" w:rsidRPr="00290F02">
        <w:t>a year</w:t>
      </w:r>
      <w:r w:rsidRPr="00290F02">
        <w:t>. UNIDO explained that</w:t>
      </w:r>
      <w:r w:rsidR="00614D61">
        <w:t xml:space="preserve"> </w:t>
      </w:r>
      <w:r w:rsidRPr="00290F02">
        <w:t>fishing vessels operate</w:t>
      </w:r>
      <w:r w:rsidR="00614D61">
        <w:t>d</w:t>
      </w:r>
      <w:r w:rsidRPr="00290F02">
        <w:t xml:space="preserve"> </w:t>
      </w:r>
      <w:r w:rsidR="00614D61">
        <w:t>under</w:t>
      </w:r>
      <w:r w:rsidRPr="00290F02">
        <w:t xml:space="preserve"> extreme </w:t>
      </w:r>
      <w:r w:rsidR="00970345">
        <w:t>weather</w:t>
      </w:r>
      <w:r w:rsidR="00614D61">
        <w:t xml:space="preserve"> conditions</w:t>
      </w:r>
      <w:r w:rsidRPr="00290F02">
        <w:t xml:space="preserve">, </w:t>
      </w:r>
      <w:r w:rsidR="00614D61">
        <w:t xml:space="preserve">including </w:t>
      </w:r>
      <w:r w:rsidRPr="00290F02">
        <w:t xml:space="preserve">fluctuating temperatures, </w:t>
      </w:r>
      <w:r w:rsidR="00CF7980">
        <w:t xml:space="preserve">and were subject to </w:t>
      </w:r>
      <w:r w:rsidR="007747E9">
        <w:t>intense</w:t>
      </w:r>
      <w:r w:rsidRPr="00290F02">
        <w:t xml:space="preserve"> movement and vibrations during </w:t>
      </w:r>
      <w:r w:rsidR="00CF7980">
        <w:t xml:space="preserve">the </w:t>
      </w:r>
      <w:r w:rsidRPr="00290F02">
        <w:t>weeks- or months-long campaigns at sea. These factors cause premature wear and tear, loosening or displacement of seals, gaskets</w:t>
      </w:r>
      <w:r w:rsidR="00CF7980">
        <w:t xml:space="preserve"> </w:t>
      </w:r>
      <w:r w:rsidRPr="00290F02">
        <w:t>and piping, and even breakages. Additionally, the marine environment is highly humid and corrosive. The fleet in Argentina averages 3</w:t>
      </w:r>
      <w:r>
        <w:t>5 year</w:t>
      </w:r>
      <w:r w:rsidRPr="00290F02">
        <w:t xml:space="preserve">s of age, compared to 10–15 years for supermarket refrigeration equipment. Most vessels lack refrigeration technicians on board, and since refrigerant costs are negligible compared to the value of the catch and represent a minor share of operating costs, no time is devoted to preventive maintenance; instead, after rudimentary repairs, refrigeration systems are simply recharged. </w:t>
      </w:r>
      <w:r w:rsidR="001B6420">
        <w:t>R</w:t>
      </w:r>
      <w:r w:rsidRPr="00290F02">
        <w:t>ecall</w:t>
      </w:r>
      <w:r w:rsidR="001B6420">
        <w:t>ing</w:t>
      </w:r>
      <w:r w:rsidRPr="00290F02">
        <w:t xml:space="preserve"> that </w:t>
      </w:r>
      <w:r w:rsidR="00CF7980" w:rsidRPr="00290F02">
        <w:t xml:space="preserve">the Multilateral Fund </w:t>
      </w:r>
      <w:r w:rsidR="00CF7980">
        <w:t>has</w:t>
      </w:r>
      <w:r w:rsidRPr="00290F02">
        <w:t xml:space="preserve"> limited experience with large</w:t>
      </w:r>
      <w:r w:rsidR="001B6420">
        <w:t>-</w:t>
      </w:r>
      <w:r w:rsidRPr="00290F02">
        <w:t xml:space="preserve">scale </w:t>
      </w:r>
      <w:r w:rsidR="001B6420">
        <w:t>projects</w:t>
      </w:r>
      <w:r w:rsidRPr="00290F02">
        <w:t xml:space="preserve"> in this sector</w:t>
      </w:r>
      <w:r w:rsidR="001B6420">
        <w:t>, the Secretariat</w:t>
      </w:r>
      <w:r w:rsidRPr="00290F02">
        <w:t xml:space="preserve"> consider</w:t>
      </w:r>
      <w:r w:rsidR="001B6420">
        <w:t>s it</w:t>
      </w:r>
      <w:r w:rsidRPr="00290F02">
        <w:t xml:space="preserve"> important to monitor consumption during the implementation of the proposed project to gain </w:t>
      </w:r>
      <w:r w:rsidR="001B6420">
        <w:t>be</w:t>
      </w:r>
      <w:r w:rsidRPr="00290F02">
        <w:t xml:space="preserve">tter understanding of consumption patterns </w:t>
      </w:r>
      <w:r w:rsidR="001B6420">
        <w:t>for</w:t>
      </w:r>
      <w:r w:rsidRPr="00290F02">
        <w:t xml:space="preserve"> this application.</w:t>
      </w:r>
    </w:p>
    <w:p w14:paraId="16E5D622" w14:textId="724BABF0" w:rsidR="00C74282" w:rsidRDefault="00FD289D" w:rsidP="00C74282">
      <w:pPr>
        <w:numPr>
          <w:ilvl w:val="0"/>
          <w:numId w:val="1"/>
        </w:numPr>
        <w:spacing w:after="240"/>
        <w:outlineLvl w:val="0"/>
      </w:pPr>
      <w:r>
        <w:t>N</w:t>
      </w:r>
      <w:r w:rsidR="00C74282" w:rsidRPr="000A394F">
        <w:t>ot</w:t>
      </w:r>
      <w:r>
        <w:t>ing</w:t>
      </w:r>
      <w:r w:rsidR="00C74282" w:rsidRPr="000A394F">
        <w:t xml:space="preserve"> that the potential alternatives considered for this conversion project included R</w:t>
      </w:r>
      <w:r>
        <w:noBreakHyphen/>
      </w:r>
      <w:r w:rsidR="00C74282" w:rsidRPr="000A394F">
        <w:t>417A, R</w:t>
      </w:r>
      <w:r>
        <w:noBreakHyphen/>
      </w:r>
      <w:r w:rsidR="00C74282" w:rsidRPr="000A394F">
        <w:t xml:space="preserve">422D, R-424A, R-434A, R-438A, and R-453A, </w:t>
      </w:r>
      <w:r>
        <w:t>t</w:t>
      </w:r>
      <w:r w:rsidRPr="000A394F">
        <w:t xml:space="preserve">he Secretariat </w:t>
      </w:r>
      <w:r w:rsidR="00C74282" w:rsidRPr="000A394F">
        <w:t>expressed concern regarding the viability of th</w:t>
      </w:r>
      <w:r>
        <w:t>o</w:t>
      </w:r>
      <w:r w:rsidR="00C74282" w:rsidRPr="000A394F">
        <w:t>se options, all</w:t>
      </w:r>
      <w:r>
        <w:t xml:space="preserve"> of which</w:t>
      </w:r>
      <w:r w:rsidR="00C74282" w:rsidRPr="000A394F">
        <w:t xml:space="preserve">—except R-453A—have a GWP </w:t>
      </w:r>
      <w:r w:rsidRPr="000A394F">
        <w:t xml:space="preserve">higher </w:t>
      </w:r>
      <w:r w:rsidR="00C74282" w:rsidRPr="000A394F">
        <w:t xml:space="preserve">than HCFC-22. The Secretariat </w:t>
      </w:r>
      <w:r>
        <w:t>enquired</w:t>
      </w:r>
      <w:r w:rsidR="00C74282" w:rsidRPr="000A394F">
        <w:t xml:space="preserve"> whether vessel owners could </w:t>
      </w:r>
      <w:r w:rsidR="00370087">
        <w:t xml:space="preserve">consider </w:t>
      </w:r>
      <w:r w:rsidR="00C74282" w:rsidRPr="000A394F">
        <w:t>prioritiz</w:t>
      </w:r>
      <w:r w:rsidR="00370087">
        <w:t>ing</w:t>
      </w:r>
      <w:r w:rsidR="00C74282" w:rsidRPr="000A394F">
        <w:t xml:space="preserve"> leakage </w:t>
      </w:r>
      <w:r w:rsidR="00EF2277" w:rsidRPr="000A394F">
        <w:t>reduc</w:t>
      </w:r>
      <w:r w:rsidR="00EF2277">
        <w:t>tion over</w:t>
      </w:r>
      <w:r w:rsidR="00C74282" w:rsidRPr="000A394F">
        <w:t xml:space="preserve"> </w:t>
      </w:r>
      <w:r w:rsidR="00EF2277">
        <w:t xml:space="preserve">system </w:t>
      </w:r>
      <w:r w:rsidR="00C74282" w:rsidRPr="000A394F">
        <w:t>retrofi</w:t>
      </w:r>
      <w:r w:rsidR="00EF2277">
        <w:t>ts</w:t>
      </w:r>
      <w:r w:rsidR="00C74282" w:rsidRPr="000A394F">
        <w:t xml:space="preserve">, given that the current </w:t>
      </w:r>
      <w:r w:rsidR="00370087">
        <w:t xml:space="preserve">refrigerant </w:t>
      </w:r>
      <w:r w:rsidR="00C74282" w:rsidRPr="000A394F">
        <w:t xml:space="preserve">leakage </w:t>
      </w:r>
      <w:r w:rsidR="00370087">
        <w:t xml:space="preserve">rates </w:t>
      </w:r>
      <w:r w:rsidR="00D3103B">
        <w:t xml:space="preserve">strongly suggested </w:t>
      </w:r>
      <w:r w:rsidR="00370087">
        <w:t>that</w:t>
      </w:r>
      <w:r w:rsidR="00C74282" w:rsidRPr="000A394F">
        <w:t xml:space="preserve"> investing in repairs </w:t>
      </w:r>
      <w:r w:rsidR="00370087">
        <w:t>could</w:t>
      </w:r>
      <w:r w:rsidR="00C74282" w:rsidRPr="000A394F">
        <w:t xml:space="preserve"> reduce losses and </w:t>
      </w:r>
      <w:r w:rsidR="00370087">
        <w:t xml:space="preserve">result in </w:t>
      </w:r>
      <w:r w:rsidR="00C74282" w:rsidRPr="000A394F">
        <w:t xml:space="preserve">potential energy savings. UNIDO explained that substantially lowering leakage rates </w:t>
      </w:r>
      <w:r w:rsidR="00000099">
        <w:t>wa</w:t>
      </w:r>
      <w:r w:rsidR="00C74282" w:rsidRPr="000A394F">
        <w:t xml:space="preserve">s difficult due to the age of the vessels and emphasized the importance of replacing HCFC-22 wherever possible to comply with the complete phase-out by 2030. In view of the limited experience with the alternatives, the project includes stakeholder workshops and trials to identify the most suitable options </w:t>
      </w:r>
      <w:r w:rsidR="00265C0D">
        <w:t>for</w:t>
      </w:r>
      <w:r w:rsidR="00C74282" w:rsidRPr="000A394F">
        <w:t xml:space="preserve"> local conditions.</w:t>
      </w:r>
    </w:p>
    <w:p w14:paraId="0A54A63B" w14:textId="377E1DAE" w:rsidR="00C74282" w:rsidRDefault="00C74282" w:rsidP="00C74282">
      <w:pPr>
        <w:numPr>
          <w:ilvl w:val="0"/>
          <w:numId w:val="1"/>
        </w:numPr>
        <w:spacing w:after="240"/>
        <w:outlineLvl w:val="0"/>
      </w:pPr>
      <w:r w:rsidRPr="000A394F">
        <w:t>UNIDO agreed that</w:t>
      </w:r>
      <w:r w:rsidR="00E144A8">
        <w:t>, when</w:t>
      </w:r>
      <w:r w:rsidRPr="000A394F">
        <w:t xml:space="preserve"> conver</w:t>
      </w:r>
      <w:r w:rsidR="00E144A8">
        <w:t xml:space="preserve">ting </w:t>
      </w:r>
      <w:r w:rsidRPr="000A394F">
        <w:t>HCFC-22</w:t>
      </w:r>
      <w:r w:rsidR="00E144A8">
        <w:t>-based</w:t>
      </w:r>
      <w:r w:rsidRPr="000A394F">
        <w:t xml:space="preserve"> systems, priority would be given to vessels selecting the lowest-GWP option, such as R-453A. This replacement is relatively low-cost, requiring only a retrofit, which enables coverage of </w:t>
      </w:r>
      <w:proofErr w:type="gramStart"/>
      <w:r w:rsidRPr="000A394F">
        <w:t>a large number of</w:t>
      </w:r>
      <w:proofErr w:type="gramEnd"/>
      <w:r w:rsidRPr="000A394F">
        <w:t xml:space="preserve"> vessels. Addressing the Secretariat’s concern that retrofitted systems might retain high leakage rates, UNIDO explained that the project w</w:t>
      </w:r>
      <w:r w:rsidR="00433893">
        <w:t>ould</w:t>
      </w:r>
      <w:r w:rsidRPr="000A394F">
        <w:t xml:space="preserve"> provide training and technical assistance to beneficiary enterprises on proper retrofit and servicing practices, system inspection methods, and elimination of potential leak sources prior to conversion. During retrofits, technicians will replace seals, gaskets, lubricants, and other components as needed, contributing to reduced leakage. All retrofits will also account for reinforced reliability—given that major repairs at sea are not feasible—along with vessel movement conditions (pitch and roll), high safety requirements due to limited escape options, the corrosive marine environment, and </w:t>
      </w:r>
      <w:r w:rsidR="00433893">
        <w:t xml:space="preserve">the </w:t>
      </w:r>
      <w:r w:rsidRPr="000A394F">
        <w:t>compatibility of materials with seawater.</w:t>
      </w:r>
    </w:p>
    <w:p w14:paraId="6C79CAAC" w14:textId="11FD2966" w:rsidR="00C74282" w:rsidRDefault="00C74282" w:rsidP="00C74282">
      <w:pPr>
        <w:numPr>
          <w:ilvl w:val="0"/>
          <w:numId w:val="1"/>
        </w:numPr>
        <w:spacing w:after="240"/>
        <w:outlineLvl w:val="0"/>
      </w:pPr>
      <w:r w:rsidRPr="00C42AFF">
        <w:t>UNIDO expects to retrofit as many fishing vessels with a lifespan beyond 2030</w:t>
      </w:r>
      <w:r w:rsidR="00433893" w:rsidRPr="00433893">
        <w:t xml:space="preserve"> </w:t>
      </w:r>
      <w:r w:rsidR="00433893" w:rsidRPr="00C42AFF">
        <w:t>as possible</w:t>
      </w:r>
      <w:r w:rsidRPr="00C42AFF">
        <w:t>, aiming to eliminate all use of virgin HCFC-22 by that year to ensure compliance. Regarding co-financing, the project will cover the cost</w:t>
      </w:r>
      <w:r w:rsidR="00DB68F1">
        <w:t>s</w:t>
      </w:r>
      <w:r w:rsidRPr="00C42AFF">
        <w:t xml:space="preserve"> of retrofit parts, labo</w:t>
      </w:r>
      <w:r w:rsidR="00DB68F1">
        <w:t>u</w:t>
      </w:r>
      <w:r w:rsidRPr="00C42AFF">
        <w:t>r, filters, oil, seals, and other components, as well as approximately 30–35</w:t>
      </w:r>
      <w:r w:rsidR="00DB68F1">
        <w:t> </w:t>
      </w:r>
      <w:r>
        <w:t>per</w:t>
      </w:r>
      <w:r w:rsidR="00DB68F1">
        <w:t> </w:t>
      </w:r>
      <w:r>
        <w:t xml:space="preserve">cent </w:t>
      </w:r>
      <w:r w:rsidRPr="00C42AFF">
        <w:t>of the cost of the alternative refrigerant. Beneficiary contributions are estimated at about 50</w:t>
      </w:r>
      <w:r w:rsidR="00C07F64">
        <w:t> </w:t>
      </w:r>
      <w:r>
        <w:t>per</w:t>
      </w:r>
      <w:r w:rsidR="00C07F64">
        <w:t> </w:t>
      </w:r>
      <w:r>
        <w:t>cent</w:t>
      </w:r>
      <w:r w:rsidRPr="00C42AFF">
        <w:t xml:space="preserve"> of retrofit cost</w:t>
      </w:r>
      <w:r w:rsidR="00C07F64">
        <w:t>s</w:t>
      </w:r>
      <w:r w:rsidRPr="00C42AFF">
        <w:t>, totaling between US</w:t>
      </w:r>
      <w:r w:rsidR="00C07F64">
        <w:t> </w:t>
      </w:r>
      <w:r w:rsidRPr="00C42AFF">
        <w:t>$1.8 and US</w:t>
      </w:r>
      <w:r w:rsidR="00C07F64">
        <w:t> </w:t>
      </w:r>
      <w:r w:rsidRPr="00C42AFF">
        <w:t>$2.2 million for the entire project.</w:t>
      </w:r>
    </w:p>
    <w:p w14:paraId="17610CE4" w14:textId="7F85C564" w:rsidR="00C74282" w:rsidRDefault="00C74282" w:rsidP="00C74282">
      <w:pPr>
        <w:numPr>
          <w:ilvl w:val="0"/>
          <w:numId w:val="1"/>
        </w:numPr>
        <w:spacing w:after="240"/>
        <w:outlineLvl w:val="0"/>
      </w:pPr>
      <w:r w:rsidRPr="00C42AFF">
        <w:t xml:space="preserve">In line with decision 84/84 on end-user incentive schemes, UNIDO provided information on the project’s linkages with other HPMP activities, including training and </w:t>
      </w:r>
      <w:r w:rsidR="00C07F64">
        <w:t xml:space="preserve">refrigerant </w:t>
      </w:r>
      <w:r w:rsidRPr="00C42AFF">
        <w:t>recovery/reclaim components, the estimated number of users who could replicate the demonstration, co</w:t>
      </w:r>
      <w:r w:rsidR="00C07F64">
        <w:noBreakHyphen/>
      </w:r>
      <w:r w:rsidRPr="00C42AFF">
        <w:t xml:space="preserve">financing arrangements, and the availability of alternative technologies. Given the </w:t>
      </w:r>
      <w:r w:rsidR="00C07F64">
        <w:t xml:space="preserve">Fund’s </w:t>
      </w:r>
      <w:r w:rsidRPr="00C42AFF">
        <w:t xml:space="preserve">limited experience in this sector, </w:t>
      </w:r>
      <w:r w:rsidR="00C07F64">
        <w:t xml:space="preserve">the </w:t>
      </w:r>
      <w:r w:rsidRPr="00C42AFF">
        <w:t xml:space="preserve">extremely high leakage rates, and </w:t>
      </w:r>
      <w:r w:rsidR="00C07F64">
        <w:t xml:space="preserve">the </w:t>
      </w:r>
      <w:r w:rsidRPr="00C42AFF">
        <w:t>potential opportunities to reduce them—which require further exploration—the Secretariat recommends approving funding in principle to initiate workshops, trials, and procurement of recovery and recycling equipment</w:t>
      </w:r>
      <w:r w:rsidR="00081DAC">
        <w:t xml:space="preserve">, and </w:t>
      </w:r>
      <w:r w:rsidRPr="00C42AFF">
        <w:t>requesting UNIDO to submit to the 99</w:t>
      </w:r>
      <w:r w:rsidRPr="00C42AFF">
        <w:rPr>
          <w:vertAlign w:val="superscript"/>
        </w:rPr>
        <w:t>th</w:t>
      </w:r>
      <w:r>
        <w:t xml:space="preserve"> </w:t>
      </w:r>
      <w:r w:rsidRPr="00C42AFF">
        <w:t xml:space="preserve">meeting a detailed report including updated data on refrigerant leakage rates in the fisheries sector; opportunities for additional interventions to reduce leakages in fishing vessels; progress </w:t>
      </w:r>
      <w:r w:rsidR="00C07F64">
        <w:t xml:space="preserve">made </w:t>
      </w:r>
      <w:r w:rsidRPr="00C42AFF">
        <w:t xml:space="preserve">on developing the retrofit </w:t>
      </w:r>
      <w:r w:rsidRPr="00C42AFF">
        <w:lastRenderedPageBreak/>
        <w:t>incentive mechanism; and information on potential lower-GWP technologies that could be incorporated into the project.</w:t>
      </w:r>
    </w:p>
    <w:p w14:paraId="01384998" w14:textId="4253231E" w:rsidR="00C74282" w:rsidRPr="00290F02" w:rsidRDefault="00C74282" w:rsidP="00C74282">
      <w:pPr>
        <w:numPr>
          <w:ilvl w:val="0"/>
          <w:numId w:val="1"/>
        </w:numPr>
        <w:spacing w:after="240"/>
        <w:outlineLvl w:val="0"/>
      </w:pPr>
      <w:r w:rsidRPr="00290F02">
        <w:t>An addition, in line with decision 92/36(g), UNIDO is requested to submit the final reports on the implementation of end-user project</w:t>
      </w:r>
      <w:r w:rsidR="00C07F64">
        <w:t>s</w:t>
      </w:r>
      <w:r w:rsidRPr="00290F02">
        <w:t xml:space="preserve"> </w:t>
      </w:r>
      <w:r w:rsidR="00C07F64">
        <w:t>in</w:t>
      </w:r>
      <w:r w:rsidRPr="00290F02">
        <w:t xml:space="preserve"> the supermarket and fisheries sectors upon project completion, including the HCFC phase-out and energy</w:t>
      </w:r>
      <w:r w:rsidR="00C07F64">
        <w:t>-</w:t>
      </w:r>
      <w:r w:rsidRPr="00290F02">
        <w:t>efficiency gains achieved.</w:t>
      </w:r>
    </w:p>
    <w:bookmarkEnd w:id="14"/>
    <w:p w14:paraId="676BF9A0" w14:textId="45276815" w:rsidR="00C74282" w:rsidRPr="00290F02" w:rsidRDefault="00C74282" w:rsidP="00C74282">
      <w:pPr>
        <w:keepNext/>
        <w:spacing w:after="240"/>
        <w:rPr>
          <w:i/>
          <w:iCs/>
        </w:rPr>
      </w:pPr>
      <w:r w:rsidRPr="00290F02">
        <w:rPr>
          <w:i/>
          <w:iCs/>
        </w:rPr>
        <w:t>Project implementation and monitoring and special contingency</w:t>
      </w:r>
      <w:r w:rsidR="00C07F64">
        <w:rPr>
          <w:i/>
          <w:iCs/>
        </w:rPr>
        <w:t xml:space="preserve"> costs</w:t>
      </w:r>
    </w:p>
    <w:p w14:paraId="34544BD0" w14:textId="4AD74F53" w:rsidR="00C74282" w:rsidRDefault="00C74282" w:rsidP="00C74282">
      <w:pPr>
        <w:numPr>
          <w:ilvl w:val="0"/>
          <w:numId w:val="1"/>
        </w:numPr>
        <w:spacing w:after="240"/>
        <w:outlineLvl w:val="0"/>
      </w:pPr>
      <w:r w:rsidRPr="00E265AD">
        <w:t xml:space="preserve">Including contingency </w:t>
      </w:r>
      <w:r w:rsidR="00C07F64">
        <w:t xml:space="preserve">costs </w:t>
      </w:r>
      <w:r w:rsidRPr="00E265AD">
        <w:t xml:space="preserve">without any corresponding reduction in tonnage is not consistent with the Fund’s policies and guidelines; therefore, the Secretariat could not recommend it. Following discussions, it was agreed—consistent with the approach taken in other approved HPMPs—that </w:t>
      </w:r>
      <w:r w:rsidR="00C07F64">
        <w:t>the project management unit (</w:t>
      </w:r>
      <w:r w:rsidRPr="00E265AD">
        <w:t>PMU</w:t>
      </w:r>
      <w:r w:rsidR="00C07F64">
        <w:t>)</w:t>
      </w:r>
      <w:r w:rsidRPr="00E265AD">
        <w:t xml:space="preserve"> costs would be separated from</w:t>
      </w:r>
      <w:r w:rsidR="00D37FBF">
        <w:t xml:space="preserve"> the</w:t>
      </w:r>
      <w:r w:rsidRPr="00E265AD">
        <w:t xml:space="preserve"> servicing sector activities and recommended </w:t>
      </w:r>
      <w:r>
        <w:t>separately</w:t>
      </w:r>
      <w:r w:rsidRPr="00E265AD">
        <w:t xml:space="preserve">, as shown </w:t>
      </w:r>
      <w:r w:rsidRPr="004B0AE7">
        <w:t>in table</w:t>
      </w:r>
      <w:r w:rsidR="000C4C92" w:rsidRPr="004B0AE7">
        <w:t> </w:t>
      </w:r>
      <w:r w:rsidRPr="004B0AE7">
        <w:t>5</w:t>
      </w:r>
      <w:r w:rsidR="00026FDF" w:rsidRPr="004B0AE7">
        <w:t xml:space="preserve"> below</w:t>
      </w:r>
      <w:r w:rsidRPr="00E265AD">
        <w:t xml:space="preserve">. </w:t>
      </w:r>
      <w:r w:rsidRPr="00290F02">
        <w:t xml:space="preserve">Removing the PMU </w:t>
      </w:r>
      <w:r w:rsidR="00026FDF">
        <w:t xml:space="preserve">component </w:t>
      </w:r>
      <w:r w:rsidRPr="00290F02">
        <w:t>from servicing allow</w:t>
      </w:r>
      <w:r w:rsidR="00D37FBF">
        <w:t xml:space="preserve">s </w:t>
      </w:r>
      <w:r w:rsidR="009557C3">
        <w:t xml:space="preserve">for </w:t>
      </w:r>
      <w:r w:rsidRPr="00290F02">
        <w:t xml:space="preserve">the inclusion of the technical assistance </w:t>
      </w:r>
      <w:r w:rsidR="009557C3">
        <w:t xml:space="preserve">component </w:t>
      </w:r>
      <w:r w:rsidR="00026FDF">
        <w:t>in</w:t>
      </w:r>
      <w:r w:rsidRPr="00290F02">
        <w:t xml:space="preserve"> </w:t>
      </w:r>
      <w:r w:rsidR="00026FDF">
        <w:t xml:space="preserve">the </w:t>
      </w:r>
      <w:r w:rsidRPr="00290F02">
        <w:t xml:space="preserve">aerosol </w:t>
      </w:r>
      <w:r w:rsidR="00026FDF">
        <w:t xml:space="preserve">sector project </w:t>
      </w:r>
      <w:r w:rsidRPr="00290F02">
        <w:t xml:space="preserve">and </w:t>
      </w:r>
      <w:r w:rsidR="000C4C92">
        <w:t xml:space="preserve">for </w:t>
      </w:r>
      <w:r w:rsidR="00026FDF">
        <w:t>the</w:t>
      </w:r>
      <w:r w:rsidRPr="00290F02">
        <w:t xml:space="preserve"> adjustment </w:t>
      </w:r>
      <w:r w:rsidR="00026FDF">
        <w:t>of</w:t>
      </w:r>
      <w:r w:rsidRPr="00290F02">
        <w:t xml:space="preserve"> the</w:t>
      </w:r>
      <w:r w:rsidR="00026FDF">
        <w:t xml:space="preserve"> technician</w:t>
      </w:r>
      <w:r w:rsidRPr="00290F02">
        <w:t xml:space="preserve"> training and certification project.</w:t>
      </w:r>
    </w:p>
    <w:p w14:paraId="20ED43F4" w14:textId="6079E0B0" w:rsidR="00C74282" w:rsidRPr="00290F02" w:rsidRDefault="00C74282" w:rsidP="00C74282">
      <w:pPr>
        <w:numPr>
          <w:ilvl w:val="0"/>
          <w:numId w:val="1"/>
        </w:numPr>
        <w:spacing w:after="240"/>
        <w:outlineLvl w:val="0"/>
      </w:pPr>
      <w:r w:rsidRPr="00290F02">
        <w:t xml:space="preserve">The </w:t>
      </w:r>
      <w:r w:rsidR="000C4C92">
        <w:t xml:space="preserve">PMU </w:t>
      </w:r>
      <w:r w:rsidRPr="00290F02">
        <w:t>cost was agreed at U</w:t>
      </w:r>
      <w:r w:rsidR="000C4C92">
        <w:t>S </w:t>
      </w:r>
      <w:r w:rsidRPr="00290F02">
        <w:t>$600,000. The funds will be used on staff and technical and legal experts (</w:t>
      </w:r>
      <w:r>
        <w:t>US $</w:t>
      </w:r>
      <w:r w:rsidRPr="00290F02">
        <w:t>269,000); travel, coordination and monitoring (</w:t>
      </w:r>
      <w:r>
        <w:t>US $</w:t>
      </w:r>
      <w:r w:rsidRPr="00290F02">
        <w:t>310,000); and operational costs including office supplies, communication and sundries (</w:t>
      </w:r>
      <w:r>
        <w:t>US $</w:t>
      </w:r>
      <w:r w:rsidRPr="00290F02">
        <w:t>21,000).</w:t>
      </w:r>
    </w:p>
    <w:p w14:paraId="4954B5DE" w14:textId="77777777" w:rsidR="00C74282" w:rsidRPr="007E56E0" w:rsidRDefault="00C74282" w:rsidP="00C74282">
      <w:pPr>
        <w:pStyle w:val="Heading1"/>
        <w:numPr>
          <w:ilvl w:val="0"/>
          <w:numId w:val="0"/>
        </w:numPr>
        <w:rPr>
          <w:u w:val="single"/>
        </w:rPr>
      </w:pPr>
      <w:r w:rsidRPr="00996241">
        <w:rPr>
          <w:u w:val="single"/>
        </w:rPr>
        <w:t>Total project cost</w:t>
      </w:r>
    </w:p>
    <w:p w14:paraId="51D1D166" w14:textId="28ABA4B9" w:rsidR="00C74282" w:rsidRDefault="00C74282" w:rsidP="00C74282">
      <w:pPr>
        <w:pStyle w:val="Heading1"/>
      </w:pPr>
      <w:r>
        <w:t>The total cost for</w:t>
      </w:r>
      <w:r w:rsidRPr="00996241">
        <w:t xml:space="preserve"> </w:t>
      </w:r>
      <w:r>
        <w:t>stage I</w:t>
      </w:r>
      <w:r w:rsidRPr="00B57066">
        <w:t>II</w:t>
      </w:r>
      <w:r>
        <w:t xml:space="preserve"> </w:t>
      </w:r>
      <w:r w:rsidRPr="00996241">
        <w:t xml:space="preserve">of the HPMP amounts to </w:t>
      </w:r>
      <w:r>
        <w:t>US $9,244,015.</w:t>
      </w:r>
      <w:r w:rsidRPr="00996241">
        <w:t xml:space="preserve"> </w:t>
      </w:r>
      <w:r w:rsidRPr="00766714">
        <w:t xml:space="preserve">The project will phase out </w:t>
      </w:r>
      <w:r>
        <w:t>92.36 ODP </w:t>
      </w:r>
      <w:r w:rsidRPr="00766714">
        <w:t>tonnes (</w:t>
      </w:r>
      <w:r>
        <w:t>1,711.30</w:t>
      </w:r>
      <w:r w:rsidRPr="00766714">
        <w:t xml:space="preserve"> mt) of HCFCs, plus additional </w:t>
      </w:r>
      <w:r>
        <w:t>86.43 ODP </w:t>
      </w:r>
      <w:r w:rsidRPr="00766714">
        <w:t>tonnes (</w:t>
      </w:r>
      <w:r>
        <w:t>1,576.78</w:t>
      </w:r>
      <w:r w:rsidRPr="00766714">
        <w:t xml:space="preserve"> mt) of HCFCs to be deducted from the country’s remaining HCFC consumption eligible for funding, at an overall cost effectiveness of </w:t>
      </w:r>
      <w:r>
        <w:t>US $2.81/</w:t>
      </w:r>
      <w:r w:rsidRPr="00766714">
        <w:t xml:space="preserve">kg. The adjusted budget breakdown </w:t>
      </w:r>
      <w:r w:rsidR="00744AD3">
        <w:t>and associated details are</w:t>
      </w:r>
      <w:r w:rsidRPr="00766714">
        <w:t xml:space="preserve"> presented in table</w:t>
      </w:r>
      <w:r w:rsidR="000C4C92">
        <w:t> </w:t>
      </w:r>
      <w:r>
        <w:t>5</w:t>
      </w:r>
      <w:r w:rsidRPr="00766714">
        <w:t xml:space="preserve">, which also presents the agreed adjustments </w:t>
      </w:r>
      <w:r w:rsidR="00E15BDA">
        <w:t xml:space="preserve">made </w:t>
      </w:r>
      <w:r w:rsidRPr="00766714">
        <w:t xml:space="preserve">to each </w:t>
      </w:r>
      <w:r w:rsidR="00E15BDA">
        <w:t>component</w:t>
      </w:r>
      <w:r w:rsidRPr="00766714">
        <w:t>.</w:t>
      </w:r>
    </w:p>
    <w:p w14:paraId="795B2864" w14:textId="125A90D9" w:rsidR="00C74282" w:rsidRDefault="00C74282" w:rsidP="00C74282">
      <w:r w:rsidRPr="003C7DBB">
        <w:rPr>
          <w:b/>
          <w:bCs/>
        </w:rPr>
        <w:t>Table</w:t>
      </w:r>
      <w:r w:rsidR="000C4C92">
        <w:rPr>
          <w:b/>
          <w:bCs/>
        </w:rPr>
        <w:t> </w:t>
      </w:r>
      <w:r w:rsidRPr="003C7DBB">
        <w:rPr>
          <w:b/>
          <w:bCs/>
        </w:rPr>
        <w:t>5</w:t>
      </w:r>
      <w:r>
        <w:rPr>
          <w:b/>
          <w:bCs/>
        </w:rPr>
        <w:t>.</w:t>
      </w:r>
      <w:r w:rsidRPr="003C7DBB">
        <w:rPr>
          <w:b/>
          <w:bCs/>
        </w:rPr>
        <w:t xml:space="preserve"> </w:t>
      </w:r>
      <w:r w:rsidR="00744AD3">
        <w:rPr>
          <w:b/>
          <w:bCs/>
        </w:rPr>
        <w:t>A</w:t>
      </w:r>
      <w:r>
        <w:rPr>
          <w:b/>
          <w:bCs/>
        </w:rPr>
        <w:t>djustments to stage III of the HPMP for Argentina</w:t>
      </w:r>
      <w:r w:rsidR="00E72E4F">
        <w:rPr>
          <w:b/>
          <w:bCs/>
        </w:rPr>
        <w:t>,</w:t>
      </w:r>
      <w:r>
        <w:rPr>
          <w:b/>
          <w:bCs/>
        </w:rPr>
        <w:t xml:space="preserve"> as agreed</w:t>
      </w:r>
    </w:p>
    <w:tbl>
      <w:tblPr>
        <w:tblW w:w="5000" w:type="pct"/>
        <w:tblLayout w:type="fixed"/>
        <w:tblCellMar>
          <w:top w:w="28" w:type="dxa"/>
          <w:bottom w:w="28" w:type="dxa"/>
        </w:tblCellMar>
        <w:tblLook w:val="04A0" w:firstRow="1" w:lastRow="0" w:firstColumn="1" w:lastColumn="0" w:noHBand="0" w:noVBand="1"/>
      </w:tblPr>
      <w:tblGrid>
        <w:gridCol w:w="3624"/>
        <w:gridCol w:w="1446"/>
        <w:gridCol w:w="1446"/>
        <w:gridCol w:w="1461"/>
        <w:gridCol w:w="1463"/>
      </w:tblGrid>
      <w:tr w:rsidR="006C713D" w:rsidRPr="00AB5AA7" w14:paraId="7EBCEF7B" w14:textId="77777777" w:rsidTr="00A86FCC">
        <w:trPr>
          <w:trHeight w:val="300"/>
        </w:trPr>
        <w:tc>
          <w:tcPr>
            <w:tcW w:w="1919" w:type="pct"/>
            <w:vMerge w:val="restart"/>
            <w:tcBorders>
              <w:top w:val="single" w:sz="4" w:space="0" w:color="auto"/>
              <w:left w:val="single" w:sz="4" w:space="0" w:color="auto"/>
              <w:right w:val="single" w:sz="4" w:space="0" w:color="auto"/>
            </w:tcBorders>
            <w:noWrap/>
            <w:vAlign w:val="center"/>
            <w:hideMark/>
          </w:tcPr>
          <w:p w14:paraId="39298B93" w14:textId="6662180B" w:rsidR="009A4514" w:rsidRPr="00AB5AA7" w:rsidRDefault="009A4514" w:rsidP="00E72E4F">
            <w:pPr>
              <w:jc w:val="center"/>
              <w:rPr>
                <w:b/>
                <w:bCs/>
                <w:color w:val="000000"/>
                <w:sz w:val="20"/>
                <w:szCs w:val="20"/>
                <w:lang w:eastAsia="en-CA"/>
              </w:rPr>
            </w:pPr>
            <w:r>
              <w:rPr>
                <w:b/>
                <w:bCs/>
                <w:color w:val="000000"/>
                <w:sz w:val="20"/>
                <w:szCs w:val="20"/>
                <w:lang w:eastAsia="en-CA"/>
              </w:rPr>
              <w:t>Project component</w:t>
            </w:r>
          </w:p>
        </w:tc>
        <w:tc>
          <w:tcPr>
            <w:tcW w:w="1532" w:type="pct"/>
            <w:gridSpan w:val="2"/>
            <w:tcBorders>
              <w:top w:val="single" w:sz="4" w:space="0" w:color="auto"/>
              <w:left w:val="nil"/>
              <w:bottom w:val="single" w:sz="4" w:space="0" w:color="auto"/>
              <w:right w:val="single" w:sz="4" w:space="0" w:color="auto"/>
            </w:tcBorders>
            <w:noWrap/>
            <w:vAlign w:val="center"/>
          </w:tcPr>
          <w:p w14:paraId="659BC53F" w14:textId="4C65AAA5" w:rsidR="009A4514" w:rsidRPr="00AB5AA7" w:rsidRDefault="009A4514" w:rsidP="00E72E4F">
            <w:pPr>
              <w:jc w:val="center"/>
              <w:rPr>
                <w:b/>
                <w:bCs/>
                <w:color w:val="000000"/>
                <w:sz w:val="20"/>
                <w:szCs w:val="20"/>
                <w:lang w:eastAsia="en-CA"/>
              </w:rPr>
            </w:pPr>
            <w:r>
              <w:rPr>
                <w:b/>
                <w:bCs/>
                <w:color w:val="000000"/>
                <w:sz w:val="20"/>
                <w:szCs w:val="20"/>
                <w:lang w:eastAsia="en-CA"/>
              </w:rPr>
              <w:t>Phase-out to be achieved</w:t>
            </w:r>
          </w:p>
        </w:tc>
        <w:tc>
          <w:tcPr>
            <w:tcW w:w="774" w:type="pct"/>
            <w:vMerge w:val="restart"/>
            <w:tcBorders>
              <w:top w:val="single" w:sz="4" w:space="0" w:color="auto"/>
              <w:left w:val="nil"/>
              <w:right w:val="single" w:sz="4" w:space="0" w:color="auto"/>
            </w:tcBorders>
            <w:noWrap/>
            <w:vAlign w:val="center"/>
            <w:hideMark/>
          </w:tcPr>
          <w:p w14:paraId="23EAEF36" w14:textId="7A4BC441" w:rsidR="009A4514" w:rsidRPr="00AB5AA7" w:rsidRDefault="009A4514" w:rsidP="009A4514">
            <w:pPr>
              <w:jc w:val="center"/>
              <w:rPr>
                <w:b/>
                <w:bCs/>
                <w:color w:val="000000"/>
                <w:sz w:val="20"/>
                <w:szCs w:val="20"/>
                <w:lang w:eastAsia="en-CA"/>
              </w:rPr>
            </w:pPr>
            <w:r>
              <w:rPr>
                <w:b/>
                <w:bCs/>
                <w:color w:val="000000"/>
                <w:sz w:val="20"/>
                <w:szCs w:val="20"/>
                <w:lang w:eastAsia="en-CA"/>
              </w:rPr>
              <w:t>Cost</w:t>
            </w:r>
            <w:r>
              <w:rPr>
                <w:b/>
                <w:bCs/>
                <w:color w:val="000000"/>
                <w:sz w:val="20"/>
                <w:szCs w:val="20"/>
                <w:lang w:eastAsia="en-CA"/>
              </w:rPr>
              <w:br/>
              <w:t>(US $)</w:t>
            </w:r>
          </w:p>
        </w:tc>
        <w:tc>
          <w:tcPr>
            <w:tcW w:w="775" w:type="pct"/>
            <w:vMerge w:val="restart"/>
            <w:tcBorders>
              <w:top w:val="single" w:sz="4" w:space="0" w:color="auto"/>
              <w:left w:val="nil"/>
              <w:right w:val="single" w:sz="4" w:space="0" w:color="auto"/>
            </w:tcBorders>
            <w:noWrap/>
            <w:vAlign w:val="center"/>
            <w:hideMark/>
          </w:tcPr>
          <w:p w14:paraId="06E79E9F" w14:textId="472B1A9A" w:rsidR="009A4514" w:rsidRPr="00AB5AA7" w:rsidRDefault="009A4514" w:rsidP="009A4514">
            <w:pPr>
              <w:jc w:val="center"/>
              <w:rPr>
                <w:b/>
                <w:bCs/>
                <w:color w:val="000000"/>
                <w:sz w:val="20"/>
                <w:szCs w:val="20"/>
                <w:lang w:eastAsia="en-CA"/>
              </w:rPr>
            </w:pPr>
            <w:r w:rsidRPr="00AB5AA7">
              <w:rPr>
                <w:b/>
                <w:bCs/>
                <w:color w:val="000000"/>
                <w:sz w:val="20"/>
                <w:szCs w:val="20"/>
                <w:lang w:eastAsia="en-CA"/>
              </w:rPr>
              <w:t>C</w:t>
            </w:r>
            <w:r w:rsidR="006C713D">
              <w:rPr>
                <w:b/>
                <w:bCs/>
                <w:color w:val="000000"/>
                <w:sz w:val="20"/>
                <w:szCs w:val="20"/>
                <w:lang w:eastAsia="en-CA"/>
              </w:rPr>
              <w:t>ost-effectiveness</w:t>
            </w:r>
            <w:r>
              <w:rPr>
                <w:b/>
                <w:bCs/>
                <w:color w:val="000000"/>
                <w:sz w:val="20"/>
                <w:szCs w:val="20"/>
                <w:lang w:eastAsia="en-CA"/>
              </w:rPr>
              <w:br/>
              <w:t>(US $/kg)</w:t>
            </w:r>
          </w:p>
        </w:tc>
      </w:tr>
      <w:tr w:rsidR="006C713D" w:rsidRPr="00AB5AA7" w14:paraId="698D5D9D" w14:textId="77777777" w:rsidTr="00A86FCC">
        <w:trPr>
          <w:trHeight w:val="300"/>
        </w:trPr>
        <w:tc>
          <w:tcPr>
            <w:tcW w:w="1919" w:type="pct"/>
            <w:vMerge/>
            <w:tcBorders>
              <w:left w:val="single" w:sz="4" w:space="0" w:color="auto"/>
              <w:bottom w:val="single" w:sz="4" w:space="0" w:color="auto"/>
              <w:right w:val="single" w:sz="4" w:space="0" w:color="auto"/>
            </w:tcBorders>
            <w:noWrap/>
            <w:vAlign w:val="center"/>
          </w:tcPr>
          <w:p w14:paraId="3449BEC3" w14:textId="77777777" w:rsidR="009A4514" w:rsidRDefault="009A4514" w:rsidP="00E72E4F">
            <w:pPr>
              <w:jc w:val="center"/>
              <w:rPr>
                <w:b/>
                <w:bCs/>
                <w:color w:val="000000"/>
                <w:sz w:val="20"/>
                <w:szCs w:val="20"/>
                <w:lang w:eastAsia="en-CA"/>
              </w:rPr>
            </w:pPr>
          </w:p>
        </w:tc>
        <w:tc>
          <w:tcPr>
            <w:tcW w:w="766" w:type="pct"/>
            <w:tcBorders>
              <w:top w:val="single" w:sz="4" w:space="0" w:color="auto"/>
              <w:left w:val="nil"/>
              <w:bottom w:val="single" w:sz="4" w:space="0" w:color="auto"/>
              <w:right w:val="single" w:sz="4" w:space="0" w:color="auto"/>
            </w:tcBorders>
            <w:noWrap/>
            <w:vAlign w:val="center"/>
          </w:tcPr>
          <w:p w14:paraId="0C2802F4" w14:textId="56E4CC22" w:rsidR="009A4514" w:rsidRPr="00AB5AA7" w:rsidRDefault="009A4514" w:rsidP="00E72E4F">
            <w:pPr>
              <w:jc w:val="center"/>
              <w:rPr>
                <w:b/>
                <w:bCs/>
                <w:color w:val="000000"/>
                <w:sz w:val="20"/>
                <w:szCs w:val="20"/>
                <w:lang w:eastAsia="en-CA"/>
              </w:rPr>
            </w:pPr>
            <w:r w:rsidRPr="00AB5AA7">
              <w:rPr>
                <w:b/>
                <w:bCs/>
                <w:color w:val="000000"/>
                <w:sz w:val="20"/>
                <w:szCs w:val="20"/>
                <w:lang w:eastAsia="en-CA"/>
              </w:rPr>
              <w:t>mt</w:t>
            </w:r>
          </w:p>
        </w:tc>
        <w:tc>
          <w:tcPr>
            <w:tcW w:w="766" w:type="pct"/>
            <w:tcBorders>
              <w:top w:val="single" w:sz="4" w:space="0" w:color="auto"/>
              <w:left w:val="nil"/>
              <w:bottom w:val="single" w:sz="4" w:space="0" w:color="auto"/>
              <w:right w:val="single" w:sz="4" w:space="0" w:color="auto"/>
            </w:tcBorders>
            <w:noWrap/>
            <w:vAlign w:val="center"/>
          </w:tcPr>
          <w:p w14:paraId="76060262" w14:textId="3DD5BE70" w:rsidR="009A4514" w:rsidRDefault="009A4514" w:rsidP="00E72E4F">
            <w:pPr>
              <w:jc w:val="center"/>
              <w:rPr>
                <w:b/>
                <w:bCs/>
                <w:color w:val="000000"/>
                <w:sz w:val="20"/>
                <w:szCs w:val="20"/>
                <w:lang w:eastAsia="en-CA"/>
              </w:rPr>
            </w:pPr>
            <w:r>
              <w:rPr>
                <w:b/>
                <w:bCs/>
                <w:color w:val="000000"/>
                <w:sz w:val="20"/>
                <w:szCs w:val="20"/>
                <w:lang w:eastAsia="en-CA"/>
              </w:rPr>
              <w:t>ODP </w:t>
            </w:r>
            <w:r w:rsidRPr="00AB5AA7">
              <w:rPr>
                <w:b/>
                <w:bCs/>
                <w:color w:val="000000"/>
                <w:sz w:val="20"/>
                <w:szCs w:val="20"/>
                <w:lang w:eastAsia="en-CA"/>
              </w:rPr>
              <w:t>t</w:t>
            </w:r>
            <w:r>
              <w:rPr>
                <w:b/>
                <w:bCs/>
                <w:color w:val="000000"/>
                <w:sz w:val="20"/>
                <w:szCs w:val="20"/>
                <w:lang w:eastAsia="en-CA"/>
              </w:rPr>
              <w:t>onnes</w:t>
            </w:r>
          </w:p>
        </w:tc>
        <w:tc>
          <w:tcPr>
            <w:tcW w:w="774" w:type="pct"/>
            <w:vMerge/>
            <w:tcBorders>
              <w:left w:val="nil"/>
              <w:bottom w:val="single" w:sz="4" w:space="0" w:color="auto"/>
              <w:right w:val="single" w:sz="4" w:space="0" w:color="auto"/>
            </w:tcBorders>
            <w:noWrap/>
            <w:vAlign w:val="center"/>
          </w:tcPr>
          <w:p w14:paraId="5F966F32" w14:textId="68439BD5" w:rsidR="009A4514" w:rsidRDefault="009A4514" w:rsidP="00E72E4F">
            <w:pPr>
              <w:jc w:val="center"/>
              <w:rPr>
                <w:b/>
                <w:bCs/>
                <w:color w:val="000000"/>
                <w:sz w:val="20"/>
                <w:szCs w:val="20"/>
                <w:lang w:eastAsia="en-CA"/>
              </w:rPr>
            </w:pPr>
          </w:p>
        </w:tc>
        <w:tc>
          <w:tcPr>
            <w:tcW w:w="775" w:type="pct"/>
            <w:vMerge/>
            <w:tcBorders>
              <w:left w:val="nil"/>
              <w:bottom w:val="single" w:sz="4" w:space="0" w:color="auto"/>
              <w:right w:val="single" w:sz="4" w:space="0" w:color="auto"/>
            </w:tcBorders>
            <w:noWrap/>
            <w:vAlign w:val="center"/>
          </w:tcPr>
          <w:p w14:paraId="2934CC46" w14:textId="03E7DB61" w:rsidR="009A4514" w:rsidRPr="00AB5AA7" w:rsidRDefault="009A4514" w:rsidP="00E72E4F">
            <w:pPr>
              <w:jc w:val="center"/>
              <w:rPr>
                <w:b/>
                <w:bCs/>
                <w:color w:val="000000"/>
                <w:sz w:val="20"/>
                <w:szCs w:val="20"/>
                <w:lang w:eastAsia="en-CA"/>
              </w:rPr>
            </w:pPr>
          </w:p>
        </w:tc>
      </w:tr>
      <w:tr w:rsidR="006C713D" w:rsidRPr="00AB5AA7" w14:paraId="32B41B9E" w14:textId="77777777" w:rsidTr="00A86FCC">
        <w:trPr>
          <w:trHeight w:val="88"/>
        </w:trPr>
        <w:tc>
          <w:tcPr>
            <w:tcW w:w="1919" w:type="pct"/>
            <w:tcBorders>
              <w:top w:val="nil"/>
              <w:left w:val="single" w:sz="4" w:space="0" w:color="auto"/>
              <w:bottom w:val="single" w:sz="4" w:space="0" w:color="auto"/>
              <w:right w:val="single" w:sz="4" w:space="0" w:color="auto"/>
            </w:tcBorders>
            <w:noWrap/>
            <w:hideMark/>
          </w:tcPr>
          <w:p w14:paraId="313C4AF4" w14:textId="77777777" w:rsidR="00E72E4F" w:rsidRPr="00AB5AA7" w:rsidRDefault="00E72E4F" w:rsidP="00E72E4F">
            <w:pPr>
              <w:jc w:val="left"/>
              <w:rPr>
                <w:color w:val="000000"/>
                <w:sz w:val="20"/>
                <w:szCs w:val="20"/>
                <w:lang w:eastAsia="en-CA"/>
              </w:rPr>
            </w:pPr>
            <w:r w:rsidRPr="00AB5AA7">
              <w:rPr>
                <w:color w:val="000000"/>
                <w:sz w:val="20"/>
                <w:szCs w:val="20"/>
                <w:lang w:eastAsia="en-CA"/>
              </w:rPr>
              <w:t>Commercial refrigeration</w:t>
            </w:r>
          </w:p>
        </w:tc>
        <w:tc>
          <w:tcPr>
            <w:tcW w:w="766" w:type="pct"/>
            <w:tcBorders>
              <w:top w:val="nil"/>
              <w:left w:val="nil"/>
              <w:bottom w:val="single" w:sz="4" w:space="0" w:color="auto"/>
              <w:right w:val="single" w:sz="4" w:space="0" w:color="auto"/>
            </w:tcBorders>
            <w:noWrap/>
            <w:vAlign w:val="center"/>
            <w:hideMark/>
          </w:tcPr>
          <w:p w14:paraId="7114437C" w14:textId="77777777" w:rsidR="00E72E4F" w:rsidRPr="00AB5AA7" w:rsidRDefault="00E72E4F" w:rsidP="006C713D">
            <w:pPr>
              <w:jc w:val="right"/>
              <w:rPr>
                <w:color w:val="000000"/>
                <w:sz w:val="20"/>
                <w:szCs w:val="20"/>
                <w:lang w:eastAsia="en-CA"/>
              </w:rPr>
            </w:pPr>
            <w:r w:rsidRPr="00AB5AA7">
              <w:rPr>
                <w:color w:val="000000"/>
                <w:sz w:val="20"/>
                <w:szCs w:val="20"/>
                <w:lang w:eastAsia="en-CA"/>
              </w:rPr>
              <w:t>58.97</w:t>
            </w:r>
          </w:p>
        </w:tc>
        <w:tc>
          <w:tcPr>
            <w:tcW w:w="766" w:type="pct"/>
            <w:tcBorders>
              <w:top w:val="nil"/>
              <w:left w:val="nil"/>
              <w:bottom w:val="single" w:sz="4" w:space="0" w:color="auto"/>
              <w:right w:val="single" w:sz="4" w:space="0" w:color="auto"/>
            </w:tcBorders>
            <w:noWrap/>
            <w:vAlign w:val="center"/>
            <w:hideMark/>
          </w:tcPr>
          <w:p w14:paraId="316DEBE0" w14:textId="77777777" w:rsidR="00E72E4F" w:rsidRPr="00AB5AA7" w:rsidRDefault="00E72E4F" w:rsidP="006C713D">
            <w:pPr>
              <w:jc w:val="right"/>
              <w:rPr>
                <w:color w:val="000000"/>
                <w:sz w:val="20"/>
                <w:szCs w:val="20"/>
                <w:lang w:eastAsia="en-CA"/>
              </w:rPr>
            </w:pPr>
            <w:r w:rsidRPr="00AB5AA7">
              <w:rPr>
                <w:color w:val="000000"/>
                <w:sz w:val="20"/>
                <w:szCs w:val="20"/>
                <w:lang w:eastAsia="en-CA"/>
              </w:rPr>
              <w:t>3.25</w:t>
            </w:r>
          </w:p>
        </w:tc>
        <w:tc>
          <w:tcPr>
            <w:tcW w:w="774" w:type="pct"/>
            <w:tcBorders>
              <w:top w:val="nil"/>
              <w:left w:val="nil"/>
              <w:bottom w:val="single" w:sz="4" w:space="0" w:color="auto"/>
              <w:right w:val="single" w:sz="4" w:space="0" w:color="auto"/>
            </w:tcBorders>
            <w:noWrap/>
            <w:vAlign w:val="center"/>
            <w:hideMark/>
          </w:tcPr>
          <w:p w14:paraId="60FEC5B7" w14:textId="77777777" w:rsidR="00E72E4F" w:rsidRPr="00AB5AA7" w:rsidRDefault="00E72E4F" w:rsidP="006C713D">
            <w:pPr>
              <w:jc w:val="right"/>
              <w:rPr>
                <w:color w:val="000000"/>
                <w:sz w:val="20"/>
                <w:szCs w:val="20"/>
                <w:lang w:eastAsia="en-CA"/>
              </w:rPr>
            </w:pPr>
            <w:r w:rsidRPr="00AB5AA7">
              <w:rPr>
                <w:color w:val="000000"/>
                <w:sz w:val="20"/>
                <w:szCs w:val="20"/>
                <w:lang w:eastAsia="en-CA"/>
              </w:rPr>
              <w:t>713,000</w:t>
            </w:r>
          </w:p>
        </w:tc>
        <w:tc>
          <w:tcPr>
            <w:tcW w:w="775" w:type="pct"/>
            <w:tcBorders>
              <w:top w:val="nil"/>
              <w:left w:val="nil"/>
              <w:bottom w:val="single" w:sz="4" w:space="0" w:color="auto"/>
              <w:right w:val="single" w:sz="4" w:space="0" w:color="auto"/>
            </w:tcBorders>
            <w:noWrap/>
            <w:vAlign w:val="center"/>
            <w:hideMark/>
          </w:tcPr>
          <w:p w14:paraId="28F3F96A" w14:textId="77777777" w:rsidR="00E72E4F" w:rsidRPr="00AB5AA7" w:rsidRDefault="00E72E4F" w:rsidP="006C713D">
            <w:pPr>
              <w:jc w:val="right"/>
              <w:rPr>
                <w:color w:val="000000"/>
                <w:sz w:val="20"/>
                <w:szCs w:val="20"/>
                <w:lang w:eastAsia="en-CA"/>
              </w:rPr>
            </w:pPr>
            <w:r w:rsidRPr="00AB5AA7">
              <w:rPr>
                <w:color w:val="000000"/>
                <w:sz w:val="20"/>
                <w:szCs w:val="20"/>
                <w:lang w:eastAsia="en-CA"/>
              </w:rPr>
              <w:t>12.09</w:t>
            </w:r>
          </w:p>
        </w:tc>
      </w:tr>
      <w:tr w:rsidR="006C713D" w:rsidRPr="00AB5AA7" w14:paraId="4DAD5C40" w14:textId="77777777" w:rsidTr="00A86FCC">
        <w:trPr>
          <w:trHeight w:val="180"/>
        </w:trPr>
        <w:tc>
          <w:tcPr>
            <w:tcW w:w="1919" w:type="pct"/>
            <w:tcBorders>
              <w:top w:val="nil"/>
              <w:left w:val="single" w:sz="4" w:space="0" w:color="auto"/>
              <w:bottom w:val="single" w:sz="4" w:space="0" w:color="auto"/>
              <w:right w:val="single" w:sz="4" w:space="0" w:color="auto"/>
            </w:tcBorders>
            <w:noWrap/>
            <w:hideMark/>
          </w:tcPr>
          <w:p w14:paraId="03B0CD03" w14:textId="77777777" w:rsidR="00E72E4F" w:rsidRPr="00AB5AA7" w:rsidRDefault="00E72E4F" w:rsidP="00E72E4F">
            <w:pPr>
              <w:jc w:val="left"/>
              <w:rPr>
                <w:color w:val="000000"/>
                <w:sz w:val="20"/>
                <w:szCs w:val="20"/>
                <w:lang w:eastAsia="en-CA"/>
              </w:rPr>
            </w:pPr>
            <w:r w:rsidRPr="00AB5AA7">
              <w:rPr>
                <w:color w:val="000000"/>
                <w:sz w:val="20"/>
                <w:szCs w:val="20"/>
                <w:lang w:eastAsia="en-CA"/>
              </w:rPr>
              <w:t>Firefighting</w:t>
            </w:r>
          </w:p>
        </w:tc>
        <w:tc>
          <w:tcPr>
            <w:tcW w:w="766" w:type="pct"/>
            <w:tcBorders>
              <w:top w:val="nil"/>
              <w:left w:val="nil"/>
              <w:bottom w:val="single" w:sz="4" w:space="0" w:color="auto"/>
              <w:right w:val="single" w:sz="4" w:space="0" w:color="auto"/>
            </w:tcBorders>
            <w:noWrap/>
            <w:vAlign w:val="center"/>
            <w:hideMark/>
          </w:tcPr>
          <w:p w14:paraId="30B59407" w14:textId="77777777" w:rsidR="00E72E4F" w:rsidRPr="00AB5AA7" w:rsidRDefault="00E72E4F" w:rsidP="006C713D">
            <w:pPr>
              <w:jc w:val="right"/>
              <w:rPr>
                <w:color w:val="000000"/>
                <w:sz w:val="20"/>
                <w:szCs w:val="20"/>
                <w:lang w:eastAsia="en-CA"/>
              </w:rPr>
            </w:pPr>
            <w:r w:rsidRPr="00AB5AA7">
              <w:rPr>
                <w:color w:val="000000"/>
                <w:sz w:val="20"/>
                <w:szCs w:val="20"/>
                <w:lang w:eastAsia="en-CA"/>
              </w:rPr>
              <w:t>47.22</w:t>
            </w:r>
          </w:p>
        </w:tc>
        <w:tc>
          <w:tcPr>
            <w:tcW w:w="766" w:type="pct"/>
            <w:tcBorders>
              <w:top w:val="nil"/>
              <w:left w:val="nil"/>
              <w:bottom w:val="single" w:sz="4" w:space="0" w:color="auto"/>
              <w:right w:val="single" w:sz="4" w:space="0" w:color="auto"/>
            </w:tcBorders>
            <w:noWrap/>
            <w:vAlign w:val="center"/>
            <w:hideMark/>
          </w:tcPr>
          <w:p w14:paraId="40FCA344" w14:textId="77777777" w:rsidR="00E72E4F" w:rsidRPr="00AB5AA7" w:rsidRDefault="00E72E4F" w:rsidP="006C713D">
            <w:pPr>
              <w:jc w:val="right"/>
              <w:rPr>
                <w:color w:val="000000"/>
                <w:sz w:val="20"/>
                <w:szCs w:val="20"/>
                <w:lang w:eastAsia="en-CA"/>
              </w:rPr>
            </w:pPr>
            <w:r w:rsidRPr="00AB5AA7">
              <w:rPr>
                <w:color w:val="000000"/>
                <w:sz w:val="20"/>
                <w:szCs w:val="20"/>
                <w:lang w:eastAsia="en-CA"/>
              </w:rPr>
              <w:t>0.94</w:t>
            </w:r>
          </w:p>
        </w:tc>
        <w:tc>
          <w:tcPr>
            <w:tcW w:w="774" w:type="pct"/>
            <w:tcBorders>
              <w:top w:val="nil"/>
              <w:left w:val="nil"/>
              <w:bottom w:val="single" w:sz="4" w:space="0" w:color="auto"/>
              <w:right w:val="single" w:sz="4" w:space="0" w:color="auto"/>
            </w:tcBorders>
            <w:noWrap/>
            <w:vAlign w:val="center"/>
            <w:hideMark/>
          </w:tcPr>
          <w:p w14:paraId="37102F8F" w14:textId="77777777" w:rsidR="00E72E4F" w:rsidRPr="00AB5AA7" w:rsidRDefault="00E72E4F" w:rsidP="006C713D">
            <w:pPr>
              <w:jc w:val="right"/>
              <w:rPr>
                <w:color w:val="000000"/>
                <w:sz w:val="20"/>
                <w:szCs w:val="20"/>
                <w:lang w:eastAsia="en-CA"/>
              </w:rPr>
            </w:pPr>
            <w:r w:rsidRPr="00AB5AA7">
              <w:rPr>
                <w:color w:val="000000"/>
                <w:sz w:val="20"/>
                <w:szCs w:val="20"/>
                <w:lang w:eastAsia="en-CA"/>
              </w:rPr>
              <w:t>226,500</w:t>
            </w:r>
          </w:p>
        </w:tc>
        <w:tc>
          <w:tcPr>
            <w:tcW w:w="775" w:type="pct"/>
            <w:tcBorders>
              <w:top w:val="nil"/>
              <w:left w:val="nil"/>
              <w:bottom w:val="single" w:sz="4" w:space="0" w:color="auto"/>
              <w:right w:val="single" w:sz="4" w:space="0" w:color="auto"/>
            </w:tcBorders>
            <w:noWrap/>
            <w:vAlign w:val="center"/>
            <w:hideMark/>
          </w:tcPr>
          <w:p w14:paraId="02FD6236" w14:textId="77777777" w:rsidR="00E72E4F" w:rsidRPr="00AB5AA7" w:rsidRDefault="00E72E4F" w:rsidP="006C713D">
            <w:pPr>
              <w:jc w:val="right"/>
              <w:rPr>
                <w:color w:val="000000"/>
                <w:sz w:val="20"/>
                <w:szCs w:val="20"/>
                <w:lang w:eastAsia="en-CA"/>
              </w:rPr>
            </w:pPr>
            <w:r w:rsidRPr="00AB5AA7">
              <w:rPr>
                <w:color w:val="000000"/>
                <w:sz w:val="20"/>
                <w:szCs w:val="20"/>
                <w:lang w:eastAsia="en-CA"/>
              </w:rPr>
              <w:t>4.80</w:t>
            </w:r>
          </w:p>
        </w:tc>
      </w:tr>
      <w:tr w:rsidR="006C713D" w:rsidRPr="00AB5AA7" w14:paraId="00AF1BB9" w14:textId="77777777" w:rsidTr="00A86FCC">
        <w:trPr>
          <w:trHeight w:val="212"/>
        </w:trPr>
        <w:tc>
          <w:tcPr>
            <w:tcW w:w="1919" w:type="pct"/>
            <w:tcBorders>
              <w:top w:val="nil"/>
              <w:left w:val="single" w:sz="4" w:space="0" w:color="auto"/>
              <w:bottom w:val="single" w:sz="4" w:space="0" w:color="auto"/>
              <w:right w:val="single" w:sz="4" w:space="0" w:color="auto"/>
            </w:tcBorders>
            <w:noWrap/>
            <w:hideMark/>
          </w:tcPr>
          <w:p w14:paraId="0EB8EAA8" w14:textId="10FEC631" w:rsidR="00E72E4F" w:rsidRPr="00AB5AA7" w:rsidRDefault="00E72E4F" w:rsidP="00E72E4F">
            <w:pPr>
              <w:jc w:val="left"/>
              <w:rPr>
                <w:color w:val="000000"/>
                <w:sz w:val="20"/>
                <w:szCs w:val="20"/>
                <w:lang w:eastAsia="en-CA"/>
              </w:rPr>
            </w:pPr>
            <w:r w:rsidRPr="00AB5AA7">
              <w:rPr>
                <w:color w:val="000000"/>
                <w:sz w:val="20"/>
                <w:szCs w:val="20"/>
                <w:lang w:eastAsia="en-CA"/>
              </w:rPr>
              <w:t>Servicing</w:t>
            </w:r>
            <w:r w:rsidR="002E5771">
              <w:rPr>
                <w:color w:val="000000"/>
                <w:sz w:val="20"/>
                <w:szCs w:val="20"/>
                <w:lang w:eastAsia="en-CA"/>
              </w:rPr>
              <w:t xml:space="preserve"> (in</w:t>
            </w:r>
            <w:r w:rsidR="00E15BDA">
              <w:rPr>
                <w:color w:val="000000"/>
                <w:sz w:val="20"/>
                <w:szCs w:val="20"/>
                <w:lang w:eastAsia="en-CA"/>
              </w:rPr>
              <w:t>cluding aerosol)</w:t>
            </w:r>
          </w:p>
        </w:tc>
        <w:tc>
          <w:tcPr>
            <w:tcW w:w="766" w:type="pct"/>
            <w:tcBorders>
              <w:top w:val="nil"/>
              <w:left w:val="nil"/>
              <w:bottom w:val="single" w:sz="4" w:space="0" w:color="auto"/>
              <w:right w:val="single" w:sz="4" w:space="0" w:color="auto"/>
            </w:tcBorders>
            <w:noWrap/>
            <w:vAlign w:val="center"/>
            <w:hideMark/>
          </w:tcPr>
          <w:p w14:paraId="670EEC9F" w14:textId="77777777" w:rsidR="00E72E4F" w:rsidRPr="00AB5AA7" w:rsidRDefault="00E72E4F" w:rsidP="006C713D">
            <w:pPr>
              <w:jc w:val="right"/>
              <w:rPr>
                <w:color w:val="000000"/>
                <w:sz w:val="20"/>
                <w:szCs w:val="20"/>
                <w:lang w:eastAsia="en-CA"/>
              </w:rPr>
            </w:pPr>
            <w:r w:rsidRPr="00AB5AA7">
              <w:rPr>
                <w:color w:val="000000"/>
                <w:sz w:val="20"/>
                <w:szCs w:val="20"/>
                <w:lang w:eastAsia="en-CA"/>
              </w:rPr>
              <w:t>1,60</w:t>
            </w:r>
            <w:r>
              <w:rPr>
                <w:color w:val="000000"/>
                <w:sz w:val="20"/>
                <w:szCs w:val="20"/>
                <w:lang w:eastAsia="en-CA"/>
              </w:rPr>
              <w:t>5</w:t>
            </w:r>
            <w:r w:rsidRPr="00AB5AA7">
              <w:rPr>
                <w:color w:val="000000"/>
                <w:sz w:val="20"/>
                <w:szCs w:val="20"/>
                <w:lang w:eastAsia="en-CA"/>
              </w:rPr>
              <w:t>.</w:t>
            </w:r>
            <w:r>
              <w:rPr>
                <w:color w:val="000000"/>
                <w:sz w:val="20"/>
                <w:szCs w:val="20"/>
                <w:lang w:eastAsia="en-CA"/>
              </w:rPr>
              <w:t>11</w:t>
            </w:r>
          </w:p>
        </w:tc>
        <w:tc>
          <w:tcPr>
            <w:tcW w:w="766" w:type="pct"/>
            <w:tcBorders>
              <w:top w:val="nil"/>
              <w:left w:val="nil"/>
              <w:bottom w:val="single" w:sz="4" w:space="0" w:color="auto"/>
              <w:right w:val="single" w:sz="4" w:space="0" w:color="auto"/>
            </w:tcBorders>
            <w:noWrap/>
            <w:vAlign w:val="center"/>
            <w:hideMark/>
          </w:tcPr>
          <w:p w14:paraId="42987571" w14:textId="77777777" w:rsidR="00E72E4F" w:rsidRPr="00AB5AA7" w:rsidRDefault="00E72E4F" w:rsidP="006C713D">
            <w:pPr>
              <w:jc w:val="right"/>
              <w:rPr>
                <w:color w:val="000000"/>
                <w:sz w:val="20"/>
                <w:szCs w:val="20"/>
                <w:lang w:eastAsia="en-CA"/>
              </w:rPr>
            </w:pPr>
            <w:r>
              <w:rPr>
                <w:color w:val="000000"/>
                <w:sz w:val="20"/>
                <w:szCs w:val="20"/>
                <w:lang w:eastAsia="en-CA"/>
              </w:rPr>
              <w:t>88</w:t>
            </w:r>
            <w:r w:rsidRPr="00AB5AA7">
              <w:rPr>
                <w:color w:val="000000"/>
                <w:sz w:val="20"/>
                <w:szCs w:val="20"/>
                <w:lang w:eastAsia="en-CA"/>
              </w:rPr>
              <w:t>.1</w:t>
            </w:r>
            <w:r>
              <w:rPr>
                <w:color w:val="000000"/>
                <w:sz w:val="20"/>
                <w:szCs w:val="20"/>
                <w:lang w:eastAsia="en-CA"/>
              </w:rPr>
              <w:t>7</w:t>
            </w:r>
          </w:p>
        </w:tc>
        <w:tc>
          <w:tcPr>
            <w:tcW w:w="774" w:type="pct"/>
            <w:tcBorders>
              <w:top w:val="nil"/>
              <w:left w:val="nil"/>
              <w:bottom w:val="single" w:sz="4" w:space="0" w:color="auto"/>
              <w:right w:val="single" w:sz="4" w:space="0" w:color="auto"/>
            </w:tcBorders>
            <w:noWrap/>
            <w:vAlign w:val="center"/>
            <w:hideMark/>
          </w:tcPr>
          <w:p w14:paraId="6DDE362E" w14:textId="77777777" w:rsidR="00E72E4F" w:rsidRPr="00AB5AA7" w:rsidRDefault="00E72E4F" w:rsidP="006C713D">
            <w:pPr>
              <w:jc w:val="right"/>
              <w:rPr>
                <w:color w:val="000000"/>
                <w:sz w:val="20"/>
                <w:szCs w:val="20"/>
                <w:lang w:eastAsia="en-CA"/>
              </w:rPr>
            </w:pPr>
            <w:r w:rsidRPr="00AB5AA7">
              <w:rPr>
                <w:color w:val="000000"/>
                <w:sz w:val="20"/>
                <w:szCs w:val="20"/>
                <w:lang w:eastAsia="en-CA"/>
              </w:rPr>
              <w:t>7,</w:t>
            </w:r>
            <w:r>
              <w:rPr>
                <w:color w:val="000000"/>
                <w:sz w:val="20"/>
                <w:szCs w:val="20"/>
                <w:lang w:eastAsia="en-CA"/>
              </w:rPr>
              <w:t>704,515</w:t>
            </w:r>
          </w:p>
        </w:tc>
        <w:tc>
          <w:tcPr>
            <w:tcW w:w="775" w:type="pct"/>
            <w:tcBorders>
              <w:top w:val="nil"/>
              <w:left w:val="nil"/>
              <w:bottom w:val="single" w:sz="4" w:space="0" w:color="auto"/>
              <w:right w:val="single" w:sz="4" w:space="0" w:color="auto"/>
            </w:tcBorders>
            <w:noWrap/>
            <w:vAlign w:val="center"/>
            <w:hideMark/>
          </w:tcPr>
          <w:p w14:paraId="00D18384" w14:textId="77777777" w:rsidR="00E72E4F" w:rsidRPr="00AB5AA7" w:rsidRDefault="00E72E4F" w:rsidP="006C713D">
            <w:pPr>
              <w:jc w:val="right"/>
              <w:rPr>
                <w:color w:val="000000"/>
                <w:sz w:val="20"/>
                <w:szCs w:val="20"/>
                <w:lang w:eastAsia="en-CA"/>
              </w:rPr>
            </w:pPr>
            <w:r w:rsidRPr="00AB5AA7">
              <w:rPr>
                <w:color w:val="000000"/>
                <w:sz w:val="20"/>
                <w:szCs w:val="20"/>
                <w:lang w:eastAsia="en-CA"/>
              </w:rPr>
              <w:t>4.80</w:t>
            </w:r>
          </w:p>
        </w:tc>
      </w:tr>
      <w:tr w:rsidR="006C713D" w:rsidRPr="00AB5AA7" w14:paraId="09F1CF07" w14:textId="77777777" w:rsidTr="00A86FCC">
        <w:trPr>
          <w:trHeight w:val="117"/>
        </w:trPr>
        <w:tc>
          <w:tcPr>
            <w:tcW w:w="1919" w:type="pct"/>
            <w:tcBorders>
              <w:top w:val="nil"/>
              <w:left w:val="single" w:sz="4" w:space="0" w:color="auto"/>
              <w:bottom w:val="single" w:sz="4" w:space="0" w:color="auto"/>
              <w:right w:val="single" w:sz="4" w:space="0" w:color="auto"/>
            </w:tcBorders>
            <w:noWrap/>
            <w:hideMark/>
          </w:tcPr>
          <w:p w14:paraId="58C74799" w14:textId="77777777" w:rsidR="00E72E4F" w:rsidRPr="00AB5AA7" w:rsidRDefault="00E72E4F" w:rsidP="00E72E4F">
            <w:pPr>
              <w:jc w:val="left"/>
              <w:rPr>
                <w:color w:val="000000"/>
                <w:sz w:val="20"/>
                <w:szCs w:val="20"/>
                <w:lang w:eastAsia="en-CA"/>
              </w:rPr>
            </w:pPr>
            <w:r w:rsidRPr="00AB5AA7">
              <w:rPr>
                <w:color w:val="000000"/>
                <w:sz w:val="20"/>
                <w:szCs w:val="20"/>
                <w:lang w:eastAsia="en-CA"/>
              </w:rPr>
              <w:t>PMU</w:t>
            </w:r>
          </w:p>
        </w:tc>
        <w:tc>
          <w:tcPr>
            <w:tcW w:w="766" w:type="pct"/>
            <w:tcBorders>
              <w:top w:val="nil"/>
              <w:left w:val="nil"/>
              <w:bottom w:val="single" w:sz="4" w:space="0" w:color="auto"/>
              <w:right w:val="single" w:sz="4" w:space="0" w:color="auto"/>
            </w:tcBorders>
            <w:noWrap/>
            <w:vAlign w:val="center"/>
            <w:hideMark/>
          </w:tcPr>
          <w:p w14:paraId="7012912E" w14:textId="77777777" w:rsidR="00E72E4F" w:rsidRPr="00AB5AA7" w:rsidRDefault="00E72E4F" w:rsidP="006C713D">
            <w:pPr>
              <w:jc w:val="right"/>
              <w:rPr>
                <w:color w:val="000000"/>
                <w:sz w:val="20"/>
                <w:szCs w:val="20"/>
                <w:lang w:eastAsia="en-CA"/>
              </w:rPr>
            </w:pPr>
            <w:r>
              <w:rPr>
                <w:color w:val="000000"/>
                <w:sz w:val="20"/>
                <w:szCs w:val="20"/>
                <w:lang w:eastAsia="en-CA"/>
              </w:rPr>
              <w:t>n/a</w:t>
            </w:r>
          </w:p>
        </w:tc>
        <w:tc>
          <w:tcPr>
            <w:tcW w:w="766" w:type="pct"/>
            <w:tcBorders>
              <w:top w:val="nil"/>
              <w:left w:val="nil"/>
              <w:bottom w:val="single" w:sz="4" w:space="0" w:color="auto"/>
              <w:right w:val="single" w:sz="4" w:space="0" w:color="auto"/>
            </w:tcBorders>
            <w:noWrap/>
            <w:vAlign w:val="center"/>
            <w:hideMark/>
          </w:tcPr>
          <w:p w14:paraId="13588614" w14:textId="77777777" w:rsidR="00E72E4F" w:rsidRPr="00AB5AA7" w:rsidRDefault="00E72E4F" w:rsidP="006C713D">
            <w:pPr>
              <w:jc w:val="right"/>
              <w:rPr>
                <w:color w:val="000000"/>
                <w:sz w:val="20"/>
                <w:szCs w:val="20"/>
                <w:lang w:eastAsia="en-CA"/>
              </w:rPr>
            </w:pPr>
            <w:r>
              <w:rPr>
                <w:color w:val="000000"/>
                <w:sz w:val="20"/>
                <w:szCs w:val="20"/>
                <w:lang w:eastAsia="en-CA"/>
              </w:rPr>
              <w:t>n/a</w:t>
            </w:r>
          </w:p>
        </w:tc>
        <w:tc>
          <w:tcPr>
            <w:tcW w:w="774" w:type="pct"/>
            <w:tcBorders>
              <w:top w:val="nil"/>
              <w:left w:val="nil"/>
              <w:bottom w:val="single" w:sz="4" w:space="0" w:color="auto"/>
              <w:right w:val="single" w:sz="4" w:space="0" w:color="auto"/>
            </w:tcBorders>
            <w:noWrap/>
            <w:vAlign w:val="center"/>
            <w:hideMark/>
          </w:tcPr>
          <w:p w14:paraId="461C6430" w14:textId="77777777" w:rsidR="00E72E4F" w:rsidRPr="00AB5AA7" w:rsidRDefault="00E72E4F" w:rsidP="006C713D">
            <w:pPr>
              <w:jc w:val="right"/>
              <w:rPr>
                <w:color w:val="000000"/>
                <w:sz w:val="20"/>
                <w:szCs w:val="20"/>
                <w:lang w:eastAsia="en-CA"/>
              </w:rPr>
            </w:pPr>
            <w:r w:rsidRPr="00AB5AA7">
              <w:rPr>
                <w:color w:val="000000"/>
                <w:sz w:val="20"/>
                <w:szCs w:val="20"/>
                <w:lang w:eastAsia="en-CA"/>
              </w:rPr>
              <w:t>600,000</w:t>
            </w:r>
          </w:p>
        </w:tc>
        <w:tc>
          <w:tcPr>
            <w:tcW w:w="775" w:type="pct"/>
            <w:tcBorders>
              <w:top w:val="nil"/>
              <w:left w:val="nil"/>
              <w:bottom w:val="single" w:sz="2" w:space="0" w:color="auto"/>
              <w:right w:val="single" w:sz="4" w:space="0" w:color="auto"/>
            </w:tcBorders>
            <w:noWrap/>
            <w:vAlign w:val="center"/>
            <w:hideMark/>
          </w:tcPr>
          <w:p w14:paraId="4A3C64BF" w14:textId="77777777" w:rsidR="00E72E4F" w:rsidRPr="00AB5AA7" w:rsidRDefault="00E72E4F" w:rsidP="006C713D">
            <w:pPr>
              <w:jc w:val="right"/>
              <w:rPr>
                <w:color w:val="000000"/>
                <w:sz w:val="20"/>
                <w:szCs w:val="20"/>
                <w:lang w:eastAsia="en-CA"/>
              </w:rPr>
            </w:pPr>
            <w:r>
              <w:rPr>
                <w:color w:val="000000"/>
                <w:sz w:val="20"/>
                <w:szCs w:val="20"/>
                <w:lang w:eastAsia="en-CA"/>
              </w:rPr>
              <w:t>n/a</w:t>
            </w:r>
          </w:p>
        </w:tc>
      </w:tr>
      <w:tr w:rsidR="006C713D" w:rsidRPr="00AB5AA7" w14:paraId="7C43369D" w14:textId="77777777" w:rsidTr="00A86FCC">
        <w:trPr>
          <w:trHeight w:val="162"/>
        </w:trPr>
        <w:tc>
          <w:tcPr>
            <w:tcW w:w="1919" w:type="pct"/>
            <w:tcBorders>
              <w:top w:val="nil"/>
              <w:left w:val="single" w:sz="4" w:space="0" w:color="auto"/>
              <w:bottom w:val="single" w:sz="2" w:space="0" w:color="auto"/>
              <w:right w:val="single" w:sz="4" w:space="0" w:color="auto"/>
            </w:tcBorders>
            <w:noWrap/>
            <w:hideMark/>
          </w:tcPr>
          <w:p w14:paraId="1C9FF8A4" w14:textId="73415F1D" w:rsidR="00E72E4F" w:rsidRPr="00AB5AA7" w:rsidRDefault="00897C08" w:rsidP="00E72E4F">
            <w:pPr>
              <w:jc w:val="left"/>
              <w:rPr>
                <w:b/>
                <w:bCs/>
                <w:color w:val="000000"/>
                <w:sz w:val="20"/>
                <w:szCs w:val="20"/>
                <w:lang w:eastAsia="en-CA"/>
              </w:rPr>
            </w:pPr>
            <w:r>
              <w:rPr>
                <w:b/>
                <w:bCs/>
                <w:color w:val="000000"/>
                <w:sz w:val="20"/>
                <w:szCs w:val="20"/>
                <w:lang w:eastAsia="en-CA"/>
              </w:rPr>
              <w:t>Total</w:t>
            </w:r>
            <w:r w:rsidR="0088424E">
              <w:rPr>
                <w:b/>
                <w:bCs/>
                <w:color w:val="000000"/>
                <w:sz w:val="20"/>
                <w:szCs w:val="20"/>
                <w:lang w:eastAsia="en-CA"/>
              </w:rPr>
              <w:t xml:space="preserve"> funded activities</w:t>
            </w:r>
          </w:p>
        </w:tc>
        <w:tc>
          <w:tcPr>
            <w:tcW w:w="766" w:type="pct"/>
            <w:tcBorders>
              <w:top w:val="nil"/>
              <w:left w:val="nil"/>
              <w:bottom w:val="single" w:sz="2" w:space="0" w:color="auto"/>
              <w:right w:val="single" w:sz="4" w:space="0" w:color="auto"/>
            </w:tcBorders>
            <w:noWrap/>
            <w:vAlign w:val="center"/>
            <w:hideMark/>
          </w:tcPr>
          <w:p w14:paraId="40126ECA" w14:textId="77777777" w:rsidR="00E72E4F" w:rsidRPr="00AB5AA7" w:rsidRDefault="00E72E4F" w:rsidP="006C713D">
            <w:pPr>
              <w:jc w:val="right"/>
              <w:rPr>
                <w:b/>
                <w:bCs/>
                <w:color w:val="000000"/>
                <w:sz w:val="20"/>
                <w:szCs w:val="20"/>
                <w:lang w:eastAsia="en-CA"/>
              </w:rPr>
            </w:pPr>
            <w:r w:rsidRPr="00AB5AA7">
              <w:rPr>
                <w:b/>
                <w:bCs/>
                <w:color w:val="000000"/>
                <w:sz w:val="20"/>
                <w:szCs w:val="20"/>
                <w:lang w:eastAsia="en-CA"/>
              </w:rPr>
              <w:t>1,711.30</w:t>
            </w:r>
          </w:p>
        </w:tc>
        <w:tc>
          <w:tcPr>
            <w:tcW w:w="766" w:type="pct"/>
            <w:tcBorders>
              <w:top w:val="nil"/>
              <w:left w:val="nil"/>
              <w:bottom w:val="single" w:sz="2" w:space="0" w:color="auto"/>
              <w:right w:val="single" w:sz="4" w:space="0" w:color="auto"/>
            </w:tcBorders>
            <w:noWrap/>
            <w:vAlign w:val="center"/>
            <w:hideMark/>
          </w:tcPr>
          <w:p w14:paraId="1E31129A" w14:textId="77777777" w:rsidR="00E72E4F" w:rsidRPr="00AB5AA7" w:rsidRDefault="00E72E4F" w:rsidP="006C713D">
            <w:pPr>
              <w:jc w:val="right"/>
              <w:rPr>
                <w:b/>
                <w:bCs/>
                <w:color w:val="000000"/>
                <w:sz w:val="20"/>
                <w:szCs w:val="20"/>
                <w:lang w:eastAsia="en-CA"/>
              </w:rPr>
            </w:pPr>
            <w:r w:rsidRPr="00AB5AA7">
              <w:rPr>
                <w:b/>
                <w:bCs/>
                <w:color w:val="000000"/>
                <w:sz w:val="20"/>
                <w:szCs w:val="20"/>
                <w:lang w:eastAsia="en-CA"/>
              </w:rPr>
              <w:t>92.36</w:t>
            </w:r>
          </w:p>
        </w:tc>
        <w:tc>
          <w:tcPr>
            <w:tcW w:w="774" w:type="pct"/>
            <w:tcBorders>
              <w:top w:val="nil"/>
              <w:left w:val="nil"/>
              <w:bottom w:val="single" w:sz="2" w:space="0" w:color="auto"/>
              <w:right w:val="single" w:sz="2" w:space="0" w:color="auto"/>
            </w:tcBorders>
            <w:noWrap/>
            <w:vAlign w:val="center"/>
            <w:hideMark/>
          </w:tcPr>
          <w:p w14:paraId="5BA361E7" w14:textId="77777777" w:rsidR="00E72E4F" w:rsidRPr="00AB5AA7" w:rsidRDefault="00E72E4F" w:rsidP="006C713D">
            <w:pPr>
              <w:jc w:val="right"/>
              <w:rPr>
                <w:b/>
                <w:bCs/>
                <w:color w:val="000000"/>
                <w:sz w:val="20"/>
                <w:szCs w:val="20"/>
                <w:lang w:eastAsia="en-CA"/>
              </w:rPr>
            </w:pPr>
            <w:r w:rsidRPr="00AB5AA7">
              <w:rPr>
                <w:b/>
                <w:bCs/>
                <w:color w:val="000000"/>
                <w:sz w:val="20"/>
                <w:szCs w:val="20"/>
                <w:lang w:eastAsia="en-CA"/>
              </w:rPr>
              <w:t>9,244,015</w:t>
            </w:r>
          </w:p>
        </w:tc>
        <w:tc>
          <w:tcPr>
            <w:tcW w:w="775" w:type="pct"/>
            <w:tcBorders>
              <w:top w:val="single" w:sz="2" w:space="0" w:color="auto"/>
              <w:left w:val="single" w:sz="2" w:space="0" w:color="auto"/>
              <w:bottom w:val="single" w:sz="2" w:space="0" w:color="auto"/>
              <w:right w:val="single" w:sz="2" w:space="0" w:color="auto"/>
            </w:tcBorders>
            <w:noWrap/>
            <w:vAlign w:val="center"/>
            <w:hideMark/>
          </w:tcPr>
          <w:p w14:paraId="25EFD175" w14:textId="77777777" w:rsidR="00E72E4F" w:rsidRPr="00AB5AA7" w:rsidRDefault="00E72E4F" w:rsidP="006C713D">
            <w:pPr>
              <w:jc w:val="right"/>
              <w:rPr>
                <w:b/>
                <w:bCs/>
                <w:color w:val="000000"/>
                <w:sz w:val="20"/>
                <w:szCs w:val="20"/>
                <w:lang w:eastAsia="en-CA"/>
              </w:rPr>
            </w:pPr>
            <w:r w:rsidRPr="00AB5AA7">
              <w:rPr>
                <w:b/>
                <w:bCs/>
                <w:color w:val="000000"/>
                <w:sz w:val="20"/>
                <w:szCs w:val="20"/>
                <w:lang w:eastAsia="en-CA"/>
              </w:rPr>
              <w:t>5.40</w:t>
            </w:r>
          </w:p>
        </w:tc>
      </w:tr>
      <w:tr w:rsidR="006C713D" w:rsidRPr="00AB5AA7" w14:paraId="52BCEF00" w14:textId="77777777" w:rsidTr="00A86FCC">
        <w:trPr>
          <w:trHeight w:val="162"/>
        </w:trPr>
        <w:tc>
          <w:tcPr>
            <w:tcW w:w="1919" w:type="pct"/>
            <w:tcBorders>
              <w:top w:val="single" w:sz="2" w:space="0" w:color="auto"/>
              <w:left w:val="single" w:sz="2" w:space="0" w:color="auto"/>
              <w:bottom w:val="single" w:sz="2" w:space="0" w:color="auto"/>
              <w:right w:val="single" w:sz="2" w:space="0" w:color="auto"/>
            </w:tcBorders>
            <w:noWrap/>
          </w:tcPr>
          <w:p w14:paraId="5C25510C" w14:textId="169E4FFD" w:rsidR="00E72E4F" w:rsidRPr="00766226" w:rsidRDefault="00E72E4F" w:rsidP="00411553">
            <w:pPr>
              <w:jc w:val="left"/>
              <w:rPr>
                <w:color w:val="000000"/>
                <w:sz w:val="20"/>
                <w:szCs w:val="20"/>
                <w:lang w:eastAsia="en-CA"/>
              </w:rPr>
            </w:pPr>
            <w:r w:rsidRPr="00766226">
              <w:rPr>
                <w:color w:val="000000"/>
                <w:sz w:val="20"/>
                <w:szCs w:val="20"/>
                <w:lang w:eastAsia="en-CA"/>
              </w:rPr>
              <w:t>Additional reductions from the remaining</w:t>
            </w:r>
            <w:r w:rsidR="006C713D">
              <w:rPr>
                <w:color w:val="000000"/>
                <w:sz w:val="20"/>
                <w:szCs w:val="20"/>
                <w:lang w:eastAsia="en-CA"/>
              </w:rPr>
              <w:br/>
            </w:r>
            <w:r w:rsidRPr="00766226">
              <w:rPr>
                <w:color w:val="000000"/>
                <w:sz w:val="20"/>
                <w:szCs w:val="20"/>
                <w:lang w:eastAsia="en-CA"/>
              </w:rPr>
              <w:t>eligible</w:t>
            </w:r>
            <w:r w:rsidR="006C713D">
              <w:rPr>
                <w:color w:val="000000"/>
                <w:sz w:val="20"/>
                <w:szCs w:val="20"/>
                <w:lang w:eastAsia="en-CA"/>
              </w:rPr>
              <w:t xml:space="preserve"> </w:t>
            </w:r>
            <w:r w:rsidRPr="00766226">
              <w:rPr>
                <w:color w:val="000000"/>
                <w:sz w:val="20"/>
                <w:szCs w:val="20"/>
                <w:lang w:eastAsia="en-CA"/>
              </w:rPr>
              <w:t>consumption for funding</w:t>
            </w:r>
          </w:p>
        </w:tc>
        <w:tc>
          <w:tcPr>
            <w:tcW w:w="766" w:type="pct"/>
            <w:tcBorders>
              <w:top w:val="single" w:sz="2" w:space="0" w:color="auto"/>
              <w:left w:val="single" w:sz="2" w:space="0" w:color="auto"/>
              <w:bottom w:val="single" w:sz="2" w:space="0" w:color="auto"/>
              <w:right w:val="single" w:sz="2" w:space="0" w:color="auto"/>
            </w:tcBorders>
            <w:noWrap/>
            <w:vAlign w:val="center"/>
          </w:tcPr>
          <w:p w14:paraId="1EA32569" w14:textId="77777777" w:rsidR="00E72E4F" w:rsidRPr="00766226" w:rsidRDefault="00E72E4F" w:rsidP="006C713D">
            <w:pPr>
              <w:jc w:val="right"/>
              <w:rPr>
                <w:color w:val="000000"/>
                <w:sz w:val="20"/>
                <w:szCs w:val="20"/>
                <w:lang w:eastAsia="en-CA"/>
              </w:rPr>
            </w:pPr>
            <w:r>
              <w:rPr>
                <w:color w:val="000000"/>
                <w:sz w:val="20"/>
                <w:szCs w:val="20"/>
                <w:lang w:eastAsia="en-CA"/>
              </w:rPr>
              <w:t>1,576.78</w:t>
            </w:r>
          </w:p>
        </w:tc>
        <w:tc>
          <w:tcPr>
            <w:tcW w:w="766" w:type="pct"/>
            <w:tcBorders>
              <w:top w:val="single" w:sz="2" w:space="0" w:color="auto"/>
              <w:left w:val="single" w:sz="2" w:space="0" w:color="auto"/>
              <w:bottom w:val="single" w:sz="2" w:space="0" w:color="auto"/>
              <w:right w:val="single" w:sz="2" w:space="0" w:color="auto"/>
            </w:tcBorders>
            <w:noWrap/>
            <w:vAlign w:val="center"/>
          </w:tcPr>
          <w:p w14:paraId="73DEDDC5" w14:textId="77777777" w:rsidR="00E72E4F" w:rsidRPr="00766226" w:rsidRDefault="00E72E4F" w:rsidP="006C713D">
            <w:pPr>
              <w:jc w:val="right"/>
              <w:rPr>
                <w:color w:val="000000"/>
                <w:sz w:val="20"/>
                <w:szCs w:val="20"/>
                <w:lang w:eastAsia="en-CA"/>
              </w:rPr>
            </w:pPr>
            <w:r>
              <w:rPr>
                <w:color w:val="000000"/>
                <w:sz w:val="20"/>
                <w:szCs w:val="20"/>
                <w:lang w:eastAsia="en-CA"/>
              </w:rPr>
              <w:t>86.43</w:t>
            </w:r>
          </w:p>
        </w:tc>
        <w:tc>
          <w:tcPr>
            <w:tcW w:w="774" w:type="pct"/>
            <w:tcBorders>
              <w:top w:val="single" w:sz="2" w:space="0" w:color="auto"/>
              <w:left w:val="single" w:sz="2" w:space="0" w:color="auto"/>
              <w:bottom w:val="single" w:sz="2" w:space="0" w:color="auto"/>
              <w:right w:val="single" w:sz="2" w:space="0" w:color="auto"/>
            </w:tcBorders>
            <w:noWrap/>
            <w:vAlign w:val="center"/>
          </w:tcPr>
          <w:p w14:paraId="47EECA59" w14:textId="77777777" w:rsidR="00E72E4F" w:rsidRPr="00766226" w:rsidRDefault="00E72E4F" w:rsidP="006C713D">
            <w:pPr>
              <w:jc w:val="right"/>
              <w:rPr>
                <w:color w:val="000000"/>
                <w:sz w:val="20"/>
                <w:szCs w:val="20"/>
                <w:lang w:eastAsia="en-CA"/>
              </w:rPr>
            </w:pPr>
            <w:r>
              <w:rPr>
                <w:color w:val="000000"/>
                <w:sz w:val="20"/>
                <w:szCs w:val="20"/>
                <w:lang w:eastAsia="en-CA"/>
              </w:rPr>
              <w:t>0</w:t>
            </w:r>
          </w:p>
        </w:tc>
        <w:tc>
          <w:tcPr>
            <w:tcW w:w="775" w:type="pct"/>
            <w:tcBorders>
              <w:top w:val="single" w:sz="2" w:space="0" w:color="auto"/>
              <w:left w:val="single" w:sz="2" w:space="0" w:color="auto"/>
              <w:bottom w:val="single" w:sz="2" w:space="0" w:color="auto"/>
              <w:right w:val="single" w:sz="2" w:space="0" w:color="auto"/>
            </w:tcBorders>
            <w:noWrap/>
            <w:vAlign w:val="center"/>
          </w:tcPr>
          <w:p w14:paraId="2ED594DF" w14:textId="77777777" w:rsidR="00E72E4F" w:rsidRPr="00F1674E" w:rsidRDefault="00E72E4F" w:rsidP="006C713D">
            <w:pPr>
              <w:jc w:val="right"/>
              <w:rPr>
                <w:color w:val="000000"/>
                <w:sz w:val="20"/>
                <w:szCs w:val="20"/>
                <w:lang w:eastAsia="en-CA"/>
              </w:rPr>
            </w:pPr>
            <w:r w:rsidRPr="00F1674E">
              <w:rPr>
                <w:color w:val="000000"/>
                <w:sz w:val="20"/>
                <w:szCs w:val="20"/>
                <w:lang w:eastAsia="en-CA"/>
              </w:rPr>
              <w:t>n/a</w:t>
            </w:r>
          </w:p>
        </w:tc>
      </w:tr>
      <w:tr w:rsidR="006C713D" w:rsidRPr="007F5979" w14:paraId="49C5103F" w14:textId="77777777" w:rsidTr="00A86FCC">
        <w:trPr>
          <w:trHeight w:val="162"/>
        </w:trPr>
        <w:tc>
          <w:tcPr>
            <w:tcW w:w="1919" w:type="pct"/>
            <w:tcBorders>
              <w:top w:val="single" w:sz="2" w:space="0" w:color="auto"/>
              <w:left w:val="single" w:sz="2" w:space="0" w:color="auto"/>
              <w:bottom w:val="single" w:sz="2" w:space="0" w:color="auto"/>
              <w:right w:val="single" w:sz="2" w:space="0" w:color="auto"/>
            </w:tcBorders>
            <w:noWrap/>
          </w:tcPr>
          <w:p w14:paraId="3529B17C" w14:textId="597636EE" w:rsidR="00E72E4F" w:rsidRPr="007F5979" w:rsidRDefault="0088424E" w:rsidP="00E72E4F">
            <w:pPr>
              <w:jc w:val="left"/>
              <w:rPr>
                <w:b/>
                <w:bCs/>
                <w:color w:val="000000"/>
                <w:sz w:val="20"/>
                <w:szCs w:val="20"/>
                <w:lang w:eastAsia="en-CA"/>
              </w:rPr>
            </w:pPr>
            <w:r>
              <w:rPr>
                <w:b/>
                <w:bCs/>
                <w:color w:val="000000"/>
                <w:sz w:val="20"/>
                <w:szCs w:val="20"/>
                <w:lang w:eastAsia="en-CA"/>
              </w:rPr>
              <w:t>T</w:t>
            </w:r>
            <w:r w:rsidR="00E72E4F" w:rsidRPr="007F5979">
              <w:rPr>
                <w:b/>
                <w:bCs/>
                <w:color w:val="000000"/>
                <w:sz w:val="20"/>
                <w:szCs w:val="20"/>
                <w:lang w:eastAsia="en-CA"/>
              </w:rPr>
              <w:t>otal</w:t>
            </w:r>
          </w:p>
        </w:tc>
        <w:tc>
          <w:tcPr>
            <w:tcW w:w="766" w:type="pct"/>
            <w:tcBorders>
              <w:top w:val="single" w:sz="2" w:space="0" w:color="auto"/>
              <w:left w:val="single" w:sz="2" w:space="0" w:color="auto"/>
              <w:bottom w:val="single" w:sz="2" w:space="0" w:color="auto"/>
              <w:right w:val="single" w:sz="2" w:space="0" w:color="auto"/>
            </w:tcBorders>
            <w:noWrap/>
            <w:vAlign w:val="center"/>
          </w:tcPr>
          <w:p w14:paraId="1B8ABDC3" w14:textId="77777777" w:rsidR="00E72E4F" w:rsidRPr="007F5979" w:rsidRDefault="00E72E4F" w:rsidP="006C713D">
            <w:pPr>
              <w:jc w:val="right"/>
              <w:rPr>
                <w:b/>
                <w:bCs/>
                <w:color w:val="000000"/>
                <w:sz w:val="20"/>
                <w:szCs w:val="20"/>
                <w:lang w:eastAsia="en-CA"/>
              </w:rPr>
            </w:pPr>
            <w:r w:rsidRPr="007F5979">
              <w:rPr>
                <w:b/>
                <w:bCs/>
                <w:color w:val="000000"/>
                <w:sz w:val="20"/>
                <w:szCs w:val="20"/>
                <w:lang w:eastAsia="en-CA"/>
              </w:rPr>
              <w:t>3,288.</w:t>
            </w:r>
            <w:r>
              <w:rPr>
                <w:b/>
                <w:bCs/>
                <w:color w:val="000000"/>
                <w:sz w:val="20"/>
                <w:szCs w:val="20"/>
                <w:lang w:eastAsia="en-CA"/>
              </w:rPr>
              <w:t>08</w:t>
            </w:r>
          </w:p>
        </w:tc>
        <w:tc>
          <w:tcPr>
            <w:tcW w:w="766" w:type="pct"/>
            <w:tcBorders>
              <w:top w:val="single" w:sz="2" w:space="0" w:color="auto"/>
              <w:left w:val="single" w:sz="2" w:space="0" w:color="auto"/>
              <w:bottom w:val="single" w:sz="2" w:space="0" w:color="auto"/>
              <w:right w:val="single" w:sz="2" w:space="0" w:color="auto"/>
            </w:tcBorders>
            <w:noWrap/>
            <w:vAlign w:val="center"/>
          </w:tcPr>
          <w:p w14:paraId="349EA1E8" w14:textId="77777777" w:rsidR="00E72E4F" w:rsidRPr="007F5979" w:rsidRDefault="00E72E4F" w:rsidP="006C713D">
            <w:pPr>
              <w:jc w:val="right"/>
              <w:rPr>
                <w:b/>
                <w:bCs/>
                <w:color w:val="000000"/>
                <w:sz w:val="20"/>
                <w:szCs w:val="20"/>
                <w:lang w:eastAsia="en-CA"/>
              </w:rPr>
            </w:pPr>
            <w:r w:rsidRPr="007F5979">
              <w:rPr>
                <w:b/>
                <w:bCs/>
                <w:color w:val="000000"/>
                <w:sz w:val="20"/>
                <w:szCs w:val="20"/>
                <w:lang w:eastAsia="en-CA"/>
              </w:rPr>
              <w:t>178.79</w:t>
            </w:r>
          </w:p>
        </w:tc>
        <w:tc>
          <w:tcPr>
            <w:tcW w:w="774" w:type="pct"/>
            <w:tcBorders>
              <w:top w:val="single" w:sz="2" w:space="0" w:color="auto"/>
              <w:left w:val="single" w:sz="2" w:space="0" w:color="auto"/>
              <w:bottom w:val="single" w:sz="2" w:space="0" w:color="auto"/>
              <w:right w:val="single" w:sz="2" w:space="0" w:color="auto"/>
            </w:tcBorders>
            <w:noWrap/>
            <w:vAlign w:val="center"/>
          </w:tcPr>
          <w:p w14:paraId="44B6005F" w14:textId="77777777" w:rsidR="00E72E4F" w:rsidRPr="007F5979" w:rsidRDefault="00E72E4F" w:rsidP="006C713D">
            <w:pPr>
              <w:jc w:val="right"/>
              <w:rPr>
                <w:b/>
                <w:bCs/>
                <w:color w:val="000000"/>
                <w:sz w:val="20"/>
                <w:szCs w:val="20"/>
                <w:lang w:eastAsia="en-CA"/>
              </w:rPr>
            </w:pPr>
            <w:r w:rsidRPr="007F5979">
              <w:rPr>
                <w:b/>
                <w:bCs/>
                <w:color w:val="000000"/>
                <w:sz w:val="20"/>
                <w:szCs w:val="20"/>
                <w:lang w:eastAsia="en-CA"/>
              </w:rPr>
              <w:t>9,244,015</w:t>
            </w:r>
          </w:p>
        </w:tc>
        <w:tc>
          <w:tcPr>
            <w:tcW w:w="775" w:type="pct"/>
            <w:tcBorders>
              <w:top w:val="single" w:sz="2" w:space="0" w:color="auto"/>
              <w:left w:val="single" w:sz="2" w:space="0" w:color="auto"/>
              <w:bottom w:val="single" w:sz="2" w:space="0" w:color="auto"/>
              <w:right w:val="single" w:sz="2" w:space="0" w:color="auto"/>
            </w:tcBorders>
            <w:noWrap/>
            <w:vAlign w:val="center"/>
          </w:tcPr>
          <w:p w14:paraId="1539141B" w14:textId="77777777" w:rsidR="00E72E4F" w:rsidRPr="007F5979" w:rsidRDefault="00E72E4F" w:rsidP="006C713D">
            <w:pPr>
              <w:jc w:val="right"/>
              <w:rPr>
                <w:b/>
                <w:bCs/>
                <w:color w:val="000000"/>
                <w:sz w:val="20"/>
                <w:szCs w:val="20"/>
                <w:lang w:eastAsia="en-CA"/>
              </w:rPr>
            </w:pPr>
            <w:r>
              <w:rPr>
                <w:b/>
                <w:bCs/>
                <w:color w:val="000000"/>
                <w:sz w:val="20"/>
                <w:szCs w:val="20"/>
                <w:lang w:eastAsia="en-CA"/>
              </w:rPr>
              <w:t>2.81</w:t>
            </w:r>
          </w:p>
        </w:tc>
      </w:tr>
    </w:tbl>
    <w:p w14:paraId="280D22D2" w14:textId="77777777" w:rsidR="00C74282" w:rsidRDefault="00C74282" w:rsidP="00C74282">
      <w:pPr>
        <w:keepNext/>
        <w:spacing w:before="240" w:after="240"/>
      </w:pPr>
      <w:bookmarkStart w:id="15" w:name="_Hlk126916178"/>
      <w:r>
        <w:rPr>
          <w:u w:val="single"/>
        </w:rPr>
        <w:t>Agreed implementation</w:t>
      </w:r>
      <w:r w:rsidRPr="005A492C">
        <w:rPr>
          <w:u w:val="single"/>
        </w:rPr>
        <w:t xml:space="preserve"> plan for the first </w:t>
      </w:r>
      <w:r w:rsidRPr="00812F88">
        <w:rPr>
          <w:u w:val="single"/>
        </w:rPr>
        <w:t>tranche of s</w:t>
      </w:r>
      <w:r>
        <w:rPr>
          <w:u w:val="single"/>
        </w:rPr>
        <w:t>tage I</w:t>
      </w:r>
      <w:r w:rsidRPr="00966FBD">
        <w:rPr>
          <w:u w:val="single"/>
        </w:rPr>
        <w:t>II</w:t>
      </w:r>
      <w:r>
        <w:rPr>
          <w:u w:val="single"/>
        </w:rPr>
        <w:t xml:space="preserve"> of the HCFC phase-out management plan</w:t>
      </w:r>
    </w:p>
    <w:p w14:paraId="1AFD9547" w14:textId="2F4928DB" w:rsidR="00C74282" w:rsidRDefault="00C74282" w:rsidP="00C74282">
      <w:pPr>
        <w:spacing w:after="240"/>
      </w:pPr>
      <w:r w:rsidRPr="00062FEB">
        <w:t>36.</w:t>
      </w:r>
      <w:r w:rsidRPr="00062FEB">
        <w:tab/>
        <w:t xml:space="preserve">The agreed plan of action </w:t>
      </w:r>
      <w:r>
        <w:t>for the first tranche is included in table</w:t>
      </w:r>
      <w:r w:rsidR="000C4C92">
        <w:t> </w:t>
      </w:r>
      <w:r>
        <w:t>6.</w:t>
      </w:r>
    </w:p>
    <w:p w14:paraId="0D54871C" w14:textId="68029404" w:rsidR="00C74282" w:rsidRPr="003D0000" w:rsidRDefault="00C74282" w:rsidP="00CF7F76">
      <w:pPr>
        <w:keepNext/>
        <w:spacing w:before="240"/>
        <w:rPr>
          <w:b/>
          <w:bCs/>
          <w:lang w:val="en-US"/>
        </w:rPr>
      </w:pPr>
      <w:r w:rsidRPr="003D0000">
        <w:rPr>
          <w:b/>
          <w:bCs/>
          <w:sz w:val="24"/>
          <w:szCs w:val="24"/>
          <w:lang w:val="en-US" w:eastAsia="en-GB"/>
        </w:rPr>
        <w:lastRenderedPageBreak/>
        <w:t>Table</w:t>
      </w:r>
      <w:r w:rsidR="000C4C92">
        <w:rPr>
          <w:b/>
          <w:bCs/>
          <w:sz w:val="24"/>
          <w:szCs w:val="24"/>
          <w:lang w:val="en-US" w:eastAsia="en-GB"/>
        </w:rPr>
        <w:t> </w:t>
      </w:r>
      <w:r>
        <w:rPr>
          <w:b/>
          <w:bCs/>
          <w:sz w:val="24"/>
          <w:szCs w:val="24"/>
          <w:lang w:val="en-US" w:eastAsia="en-GB"/>
        </w:rPr>
        <w:t>6</w:t>
      </w:r>
      <w:r w:rsidRPr="003D0000">
        <w:rPr>
          <w:b/>
          <w:bCs/>
          <w:sz w:val="24"/>
          <w:szCs w:val="24"/>
          <w:lang w:val="en-US" w:eastAsia="en-GB"/>
        </w:rPr>
        <w:t>. Agreed implementation plan for the first tranche of s</w:t>
      </w:r>
      <w:r>
        <w:rPr>
          <w:b/>
          <w:bCs/>
          <w:sz w:val="24"/>
          <w:szCs w:val="24"/>
          <w:lang w:val="en-US" w:eastAsia="en-GB"/>
        </w:rPr>
        <w:t>tage I</w:t>
      </w:r>
      <w:r w:rsidR="00CC719B">
        <w:rPr>
          <w:b/>
          <w:bCs/>
          <w:sz w:val="24"/>
          <w:szCs w:val="24"/>
          <w:lang w:val="en-US" w:eastAsia="en-GB"/>
        </w:rPr>
        <w:t>II of the HPMP</w:t>
      </w:r>
    </w:p>
    <w:tbl>
      <w:tblPr>
        <w:tblStyle w:val="1"/>
        <w:tblW w:w="5000" w:type="pct"/>
        <w:tblCellMar>
          <w:top w:w="28" w:type="dxa"/>
          <w:bottom w:w="28" w:type="dxa"/>
        </w:tblCellMar>
        <w:tblLook w:val="04A0" w:firstRow="1" w:lastRow="0" w:firstColumn="1" w:lastColumn="0" w:noHBand="0" w:noVBand="1"/>
      </w:tblPr>
      <w:tblGrid>
        <w:gridCol w:w="8415"/>
        <w:gridCol w:w="1025"/>
      </w:tblGrid>
      <w:tr w:rsidR="00C74282" w:rsidRPr="003D0000" w14:paraId="00AE852D" w14:textId="77777777" w:rsidTr="00CF7F76">
        <w:trPr>
          <w:trHeight w:val="23"/>
          <w:tblHeader/>
        </w:trPr>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7ECFE721" w14:textId="10EC09B5" w:rsidR="00C74282" w:rsidRPr="003D0000" w:rsidRDefault="00F6053B" w:rsidP="00CF7F76">
            <w:pPr>
              <w:keepNext/>
              <w:jc w:val="center"/>
              <w:rPr>
                <w:b/>
                <w:bCs/>
                <w:sz w:val="20"/>
                <w:szCs w:val="20"/>
                <w:lang w:val="en-US" w:eastAsia="en-GB"/>
              </w:rPr>
            </w:pPr>
            <w:bookmarkStart w:id="16" w:name="_Hlk214234251"/>
            <w:r>
              <w:rPr>
                <w:b/>
                <w:bCs/>
                <w:sz w:val="20"/>
                <w:szCs w:val="20"/>
                <w:lang w:val="en-US" w:eastAsia="en-GB"/>
              </w:rPr>
              <w:t xml:space="preserve">Component / </w:t>
            </w:r>
            <w:r w:rsidR="00C74282" w:rsidRPr="003D0000">
              <w:rPr>
                <w:b/>
                <w:bCs/>
                <w:sz w:val="20"/>
                <w:szCs w:val="20"/>
                <w:lang w:val="en-US" w:eastAsia="en-GB"/>
              </w:rPr>
              <w:t>Activity</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08E2D268" w14:textId="77777777" w:rsidR="00C74282" w:rsidRPr="003D0000" w:rsidRDefault="00C74282" w:rsidP="00CF7F76">
            <w:pPr>
              <w:keepNext/>
              <w:jc w:val="center"/>
              <w:rPr>
                <w:b/>
                <w:bCs/>
                <w:sz w:val="20"/>
                <w:szCs w:val="20"/>
                <w:lang w:val="en-US" w:eastAsia="en-GB"/>
              </w:rPr>
            </w:pPr>
            <w:r w:rsidRPr="003D0000">
              <w:rPr>
                <w:b/>
                <w:bCs/>
                <w:sz w:val="20"/>
                <w:szCs w:val="20"/>
                <w:lang w:val="en-US" w:eastAsia="en-GB"/>
              </w:rPr>
              <w:t>Cost (</w:t>
            </w:r>
            <w:r>
              <w:rPr>
                <w:b/>
                <w:bCs/>
                <w:sz w:val="20"/>
                <w:szCs w:val="20"/>
                <w:lang w:val="en-US" w:eastAsia="en-GB"/>
              </w:rPr>
              <w:t>US $</w:t>
            </w:r>
            <w:r w:rsidRPr="003D0000">
              <w:rPr>
                <w:b/>
                <w:bCs/>
                <w:sz w:val="20"/>
                <w:szCs w:val="20"/>
                <w:lang w:val="en-US" w:eastAsia="en-GB"/>
              </w:rPr>
              <w:t>)</w:t>
            </w:r>
          </w:p>
        </w:tc>
      </w:tr>
      <w:tr w:rsidR="00C74282" w:rsidRPr="003D0000" w14:paraId="6E262240" w14:textId="77777777" w:rsidTr="00CF7F76">
        <w:trPr>
          <w:trHeight w:val="227"/>
        </w:trPr>
        <w:tc>
          <w:tcPr>
            <w:tcW w:w="5000" w:type="pct"/>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4237B4F6" w14:textId="77777777" w:rsidR="00C74282" w:rsidRPr="003D0000" w:rsidRDefault="00C74282" w:rsidP="00CF7F76">
            <w:pPr>
              <w:keepNext/>
              <w:shd w:val="clear" w:color="auto" w:fill="FFFFFF" w:themeFill="background1"/>
              <w:contextualSpacing/>
              <w:jc w:val="left"/>
              <w:rPr>
                <w:b/>
                <w:bCs/>
                <w:i/>
                <w:iCs/>
                <w:sz w:val="20"/>
                <w:szCs w:val="20"/>
                <w:lang w:val="en-GB" w:eastAsia="en-GB"/>
              </w:rPr>
            </w:pPr>
            <w:r w:rsidRPr="003D0000">
              <w:rPr>
                <w:b/>
                <w:bCs/>
                <w:i/>
                <w:iCs/>
                <w:sz w:val="20"/>
                <w:szCs w:val="20"/>
                <w:lang w:val="en-US" w:eastAsia="en-GB"/>
              </w:rPr>
              <w:t>Commercial refrigeration manufacturing</w:t>
            </w:r>
          </w:p>
        </w:tc>
      </w:tr>
      <w:tr w:rsidR="00C74282" w:rsidRPr="003D0000" w14:paraId="48F9C7D6"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47FCD13C" w14:textId="1468310D" w:rsidR="00C74282" w:rsidRPr="003D0000" w:rsidRDefault="00C74282" w:rsidP="0039023A">
            <w:pPr>
              <w:rPr>
                <w:sz w:val="20"/>
                <w:szCs w:val="20"/>
                <w:lang w:val="en-US" w:eastAsia="en-GB"/>
              </w:rPr>
            </w:pPr>
            <w:r w:rsidRPr="003D0000">
              <w:rPr>
                <w:sz w:val="20"/>
                <w:szCs w:val="20"/>
                <w:lang w:val="en-US" w:eastAsia="en-GB"/>
              </w:rPr>
              <w:t>Provide technical assistance</w:t>
            </w:r>
            <w:r>
              <w:rPr>
                <w:sz w:val="20"/>
                <w:szCs w:val="20"/>
                <w:lang w:val="en-US" w:eastAsia="en-GB"/>
              </w:rPr>
              <w:t xml:space="preserve"> to 11 SMEs</w:t>
            </w:r>
            <w:r w:rsidRPr="003D0000">
              <w:rPr>
                <w:sz w:val="20"/>
                <w:szCs w:val="20"/>
                <w:lang w:val="en-US" w:eastAsia="en-GB"/>
              </w:rPr>
              <w:t xml:space="preserve"> through national experts; conduct diagnostic visits and on</w:t>
            </w:r>
            <w:r w:rsidR="00A16D70">
              <w:rPr>
                <w:sz w:val="20"/>
                <w:szCs w:val="20"/>
                <w:lang w:val="en-US" w:eastAsia="en-GB"/>
              </w:rPr>
              <w:noBreakHyphen/>
            </w:r>
            <w:r w:rsidRPr="003D0000">
              <w:rPr>
                <w:sz w:val="20"/>
                <w:szCs w:val="20"/>
                <w:lang w:val="en-US" w:eastAsia="en-GB"/>
              </w:rPr>
              <w:t xml:space="preserve">site coaching; organize 4 workshops on </w:t>
            </w:r>
            <w:r w:rsidR="00A16D70">
              <w:rPr>
                <w:sz w:val="20"/>
                <w:szCs w:val="20"/>
                <w:lang w:val="en-US" w:eastAsia="en-GB"/>
              </w:rPr>
              <w:t xml:space="preserve">the </w:t>
            </w:r>
            <w:r w:rsidRPr="003D0000">
              <w:rPr>
                <w:sz w:val="20"/>
                <w:szCs w:val="20"/>
                <w:lang w:val="en-US" w:eastAsia="en-GB"/>
              </w:rPr>
              <w:t>safe handling of flammable refrigerants; deliver tailored training; prepare terms of reference</w:t>
            </w:r>
            <w:r w:rsidR="00DD10EE">
              <w:rPr>
                <w:sz w:val="20"/>
                <w:szCs w:val="20"/>
                <w:lang w:val="en-US" w:eastAsia="en-GB"/>
              </w:rPr>
              <w:t xml:space="preserve"> (TOR)</w:t>
            </w:r>
            <w:r w:rsidR="00A16D70">
              <w:rPr>
                <w:sz w:val="20"/>
                <w:szCs w:val="20"/>
                <w:lang w:val="en-US" w:eastAsia="en-GB"/>
              </w:rPr>
              <w:t>;</w:t>
            </w:r>
            <w:r w:rsidRPr="003D0000">
              <w:rPr>
                <w:sz w:val="20"/>
                <w:szCs w:val="20"/>
                <w:lang w:val="en-US" w:eastAsia="en-GB"/>
              </w:rPr>
              <w:t xml:space="preserve"> and</w:t>
            </w:r>
            <w:r>
              <w:rPr>
                <w:sz w:val="20"/>
                <w:szCs w:val="20"/>
                <w:lang w:val="en-US" w:eastAsia="en-GB"/>
              </w:rPr>
              <w:t xml:space="preserve"> initiate </w:t>
            </w:r>
            <w:r w:rsidRPr="003D0000">
              <w:rPr>
                <w:sz w:val="20"/>
                <w:szCs w:val="20"/>
                <w:lang w:val="en-US" w:eastAsia="en-GB"/>
              </w:rPr>
              <w:t>equipment procurement</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8F3B87F" w14:textId="77777777" w:rsidR="00C74282" w:rsidRPr="00884CC8" w:rsidRDefault="00C74282">
            <w:pPr>
              <w:jc w:val="right"/>
              <w:rPr>
                <w:b/>
                <w:bCs/>
                <w:sz w:val="20"/>
                <w:szCs w:val="20"/>
                <w:lang w:val="en-US" w:eastAsia="en-GB"/>
              </w:rPr>
            </w:pPr>
            <w:r w:rsidRPr="00884CC8">
              <w:rPr>
                <w:b/>
                <w:bCs/>
                <w:sz w:val="20"/>
                <w:szCs w:val="20"/>
                <w:lang w:val="en-US" w:eastAsia="en-GB"/>
              </w:rPr>
              <w:t>324,000</w:t>
            </w:r>
          </w:p>
        </w:tc>
      </w:tr>
      <w:tr w:rsidR="00C74282" w:rsidRPr="003D0000" w14:paraId="549DA9EF" w14:textId="77777777" w:rsidTr="00CF7F76">
        <w:trPr>
          <w:trHeight w:val="227"/>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57" w:type="dxa"/>
              <w:bottom w:w="57" w:type="dxa"/>
            </w:tcMar>
            <w:vAlign w:val="center"/>
            <w:hideMark/>
          </w:tcPr>
          <w:p w14:paraId="31744591" w14:textId="7C5E9D63" w:rsidR="00C74282" w:rsidRPr="003D0000" w:rsidRDefault="00C74282">
            <w:pPr>
              <w:shd w:val="clear" w:color="auto" w:fill="FFFFFF" w:themeFill="background1"/>
              <w:contextualSpacing/>
              <w:jc w:val="left"/>
              <w:rPr>
                <w:i/>
                <w:iCs/>
                <w:sz w:val="20"/>
                <w:szCs w:val="20"/>
                <w:lang w:val="en-GB" w:eastAsia="en-GB"/>
              </w:rPr>
            </w:pPr>
            <w:r w:rsidRPr="003D0000">
              <w:rPr>
                <w:b/>
                <w:bCs/>
                <w:i/>
                <w:iCs/>
                <w:sz w:val="20"/>
                <w:szCs w:val="20"/>
                <w:lang w:val="en-US" w:eastAsia="en-GB"/>
              </w:rPr>
              <w:t>Firefighting</w:t>
            </w:r>
          </w:p>
        </w:tc>
      </w:tr>
      <w:tr w:rsidR="00C74282" w:rsidRPr="003D0000" w14:paraId="04F31325"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3F8D22FF" w14:textId="0CFE6AEE" w:rsidR="00C74282" w:rsidRPr="003D0000" w:rsidRDefault="00A16D70" w:rsidP="0039023A">
            <w:pPr>
              <w:rPr>
                <w:sz w:val="20"/>
                <w:szCs w:val="20"/>
                <w:lang w:val="en-US" w:eastAsia="en-GB"/>
              </w:rPr>
            </w:pPr>
            <w:r>
              <w:rPr>
                <w:sz w:val="20"/>
                <w:szCs w:val="20"/>
                <w:lang w:eastAsia="en-GB"/>
              </w:rPr>
              <w:t>Carry out t</w:t>
            </w:r>
            <w:r w:rsidR="00C74282" w:rsidRPr="00E326B9">
              <w:rPr>
                <w:sz w:val="20"/>
                <w:szCs w:val="20"/>
                <w:lang w:val="en-US" w:eastAsia="en-GB"/>
              </w:rPr>
              <w:t xml:space="preserve">echnical assessment and </w:t>
            </w:r>
            <w:r>
              <w:rPr>
                <w:sz w:val="20"/>
                <w:szCs w:val="20"/>
                <w:lang w:val="en-US" w:eastAsia="en-GB"/>
              </w:rPr>
              <w:t xml:space="preserve">prepare </w:t>
            </w:r>
            <w:r w:rsidR="00C74282" w:rsidRPr="00E326B9">
              <w:rPr>
                <w:sz w:val="20"/>
                <w:szCs w:val="20"/>
                <w:lang w:val="en-US" w:eastAsia="en-GB"/>
              </w:rPr>
              <w:t>guidance documents; train manufacturers; upgrad</w:t>
            </w:r>
            <w:r w:rsidR="0039023A">
              <w:rPr>
                <w:sz w:val="20"/>
                <w:szCs w:val="20"/>
                <w:lang w:val="en-US" w:eastAsia="en-GB"/>
              </w:rPr>
              <w:t>e</w:t>
            </w:r>
            <w:r w:rsidR="00C74282" w:rsidRPr="00E326B9">
              <w:rPr>
                <w:sz w:val="20"/>
                <w:szCs w:val="20"/>
                <w:lang w:val="en-US" w:eastAsia="en-GB"/>
              </w:rPr>
              <w:t xml:space="preserve"> plant equipment; </w:t>
            </w:r>
            <w:r>
              <w:rPr>
                <w:sz w:val="20"/>
                <w:szCs w:val="20"/>
                <w:lang w:val="en-US" w:eastAsia="en-GB"/>
              </w:rPr>
              <w:t xml:space="preserve">test </w:t>
            </w:r>
            <w:r w:rsidR="00C74282" w:rsidRPr="00E326B9">
              <w:rPr>
                <w:sz w:val="20"/>
                <w:szCs w:val="20"/>
                <w:lang w:val="en-US" w:eastAsia="en-GB"/>
              </w:rPr>
              <w:t xml:space="preserve">prototype extinguishers; </w:t>
            </w:r>
            <w:r>
              <w:rPr>
                <w:sz w:val="20"/>
                <w:szCs w:val="20"/>
                <w:lang w:val="en-US" w:eastAsia="en-GB"/>
              </w:rPr>
              <w:t xml:space="preserve">prepare </w:t>
            </w:r>
            <w:r w:rsidR="00C74282" w:rsidRPr="00E326B9">
              <w:rPr>
                <w:sz w:val="20"/>
                <w:szCs w:val="20"/>
                <w:lang w:val="en-US" w:eastAsia="en-GB"/>
              </w:rPr>
              <w:t>validation reports;</w:t>
            </w:r>
            <w:r>
              <w:rPr>
                <w:sz w:val="20"/>
                <w:szCs w:val="20"/>
                <w:lang w:val="en-US" w:eastAsia="en-GB"/>
              </w:rPr>
              <w:t xml:space="preserve"> and</w:t>
            </w:r>
            <w:r w:rsidR="00C74282" w:rsidRPr="00E326B9">
              <w:rPr>
                <w:sz w:val="20"/>
                <w:szCs w:val="20"/>
                <w:lang w:val="en-US" w:eastAsia="en-GB"/>
              </w:rPr>
              <w:t xml:space="preserve"> </w:t>
            </w:r>
            <w:r>
              <w:rPr>
                <w:sz w:val="20"/>
                <w:szCs w:val="20"/>
                <w:lang w:val="en-US" w:eastAsia="en-GB"/>
              </w:rPr>
              <w:t>i</w:t>
            </w:r>
            <w:r w:rsidRPr="00E326B9">
              <w:rPr>
                <w:sz w:val="20"/>
                <w:szCs w:val="20"/>
                <w:lang w:val="en-US" w:eastAsia="en-GB"/>
              </w:rPr>
              <w:t>nitiate</w:t>
            </w:r>
            <w:r>
              <w:rPr>
                <w:sz w:val="20"/>
                <w:szCs w:val="20"/>
                <w:lang w:val="en-US" w:eastAsia="en-GB"/>
              </w:rPr>
              <w:t xml:space="preserve"> </w:t>
            </w:r>
            <w:r w:rsidR="00C74282">
              <w:rPr>
                <w:sz w:val="20"/>
                <w:szCs w:val="20"/>
                <w:lang w:val="en-US" w:eastAsia="en-GB"/>
              </w:rPr>
              <w:t xml:space="preserve">manufacturing of </w:t>
            </w:r>
            <w:r w:rsidR="00C74282" w:rsidRPr="00E326B9">
              <w:rPr>
                <w:sz w:val="20"/>
                <w:szCs w:val="20"/>
                <w:lang w:val="en-US" w:eastAsia="en-GB"/>
              </w:rPr>
              <w:t>HCFC</w:t>
            </w:r>
            <w:r>
              <w:rPr>
                <w:sz w:val="20"/>
                <w:szCs w:val="20"/>
                <w:lang w:val="en-US" w:eastAsia="en-GB"/>
              </w:rPr>
              <w:noBreakHyphen/>
            </w:r>
            <w:r w:rsidR="00C74282" w:rsidRPr="00E326B9">
              <w:rPr>
                <w:sz w:val="20"/>
                <w:szCs w:val="20"/>
                <w:lang w:val="en-US" w:eastAsia="en-GB"/>
              </w:rPr>
              <w:t>free extinguishers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4845D11" w14:textId="77777777" w:rsidR="00C74282" w:rsidRPr="00884CC8" w:rsidRDefault="00C74282">
            <w:pPr>
              <w:jc w:val="right"/>
              <w:rPr>
                <w:b/>
                <w:bCs/>
                <w:sz w:val="20"/>
                <w:szCs w:val="20"/>
                <w:lang w:val="en-US" w:eastAsia="en-GB"/>
              </w:rPr>
            </w:pPr>
            <w:r w:rsidRPr="00884CC8">
              <w:rPr>
                <w:b/>
                <w:bCs/>
                <w:sz w:val="20"/>
                <w:szCs w:val="20"/>
                <w:lang w:val="en-US" w:eastAsia="en-GB"/>
              </w:rPr>
              <w:t>141,000</w:t>
            </w:r>
          </w:p>
        </w:tc>
      </w:tr>
      <w:tr w:rsidR="00C74282" w:rsidRPr="003D0000" w14:paraId="2C248BB0" w14:textId="77777777" w:rsidTr="00CF7F76">
        <w:trPr>
          <w:trHeight w:val="227"/>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hemeFill="background1"/>
            <w:tcMar>
              <w:top w:w="57" w:type="dxa"/>
              <w:bottom w:w="57" w:type="dxa"/>
            </w:tcMar>
            <w:vAlign w:val="center"/>
            <w:hideMark/>
          </w:tcPr>
          <w:p w14:paraId="7C322E3B" w14:textId="77777777" w:rsidR="00C74282" w:rsidRPr="003D0000" w:rsidRDefault="00C74282" w:rsidP="00A86FCC">
            <w:pPr>
              <w:keepNext/>
              <w:shd w:val="clear" w:color="auto" w:fill="FFFFFF" w:themeFill="background1"/>
              <w:contextualSpacing/>
              <w:jc w:val="left"/>
              <w:rPr>
                <w:b/>
                <w:bCs/>
                <w:i/>
                <w:iCs/>
                <w:sz w:val="20"/>
                <w:szCs w:val="20"/>
                <w:lang w:val="en-GB" w:eastAsia="en-GB"/>
              </w:rPr>
            </w:pPr>
            <w:r w:rsidRPr="003D0000">
              <w:rPr>
                <w:b/>
                <w:bCs/>
                <w:i/>
                <w:iCs/>
                <w:sz w:val="20"/>
                <w:szCs w:val="20"/>
                <w:lang w:val="en-US" w:eastAsia="en-GB"/>
              </w:rPr>
              <w:t>Servicing sector (including aerosol)</w:t>
            </w:r>
          </w:p>
        </w:tc>
      </w:tr>
      <w:tr w:rsidR="00C74282" w:rsidRPr="003D0000" w14:paraId="3B6A9C67"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10FBB54" w14:textId="76BBAE51" w:rsidR="00C74282" w:rsidRPr="003D0000" w:rsidRDefault="00C74282" w:rsidP="0039023A">
            <w:pPr>
              <w:rPr>
                <w:sz w:val="20"/>
                <w:szCs w:val="20"/>
                <w:lang w:val="en-US" w:eastAsia="en-GB"/>
              </w:rPr>
            </w:pPr>
            <w:r w:rsidRPr="003D0000">
              <w:rPr>
                <w:b/>
                <w:bCs/>
                <w:i/>
                <w:iCs/>
                <w:sz w:val="20"/>
                <w:szCs w:val="20"/>
                <w:u w:val="single"/>
                <w:lang w:val="en-US" w:eastAsia="en-GB"/>
              </w:rPr>
              <w:t>Strengthening of the legal and institutional fram</w:t>
            </w:r>
            <w:r w:rsidRPr="007D766C">
              <w:rPr>
                <w:b/>
                <w:bCs/>
                <w:i/>
                <w:iCs/>
                <w:sz w:val="20"/>
                <w:szCs w:val="20"/>
                <w:u w:val="single"/>
                <w:lang w:val="en-US" w:eastAsia="en-GB"/>
              </w:rPr>
              <w:t>ework:</w:t>
            </w:r>
            <w:r w:rsidRPr="003D0000">
              <w:rPr>
                <w:sz w:val="24"/>
                <w:szCs w:val="24"/>
                <w:lang w:val="en-US" w:eastAsia="en-GB"/>
              </w:rPr>
              <w:t xml:space="preserve"> </w:t>
            </w:r>
            <w:r>
              <w:rPr>
                <w:sz w:val="20"/>
                <w:szCs w:val="20"/>
                <w:lang w:val="en-US" w:eastAsia="en-GB"/>
              </w:rPr>
              <w:t>Dr</w:t>
            </w:r>
            <w:r w:rsidRPr="003D0000">
              <w:rPr>
                <w:sz w:val="20"/>
                <w:szCs w:val="20"/>
                <w:lang w:val="en-US" w:eastAsia="en-GB"/>
              </w:rPr>
              <w:t>aft, adopt and enforce bans on HCFC</w:t>
            </w:r>
            <w:r w:rsidR="0039023A">
              <w:rPr>
                <w:sz w:val="20"/>
                <w:szCs w:val="20"/>
                <w:lang w:val="en-US" w:eastAsia="en-GB"/>
              </w:rPr>
              <w:noBreakHyphen/>
            </w:r>
            <w:r w:rsidRPr="003D0000">
              <w:rPr>
                <w:sz w:val="20"/>
                <w:szCs w:val="20"/>
                <w:lang w:val="en-US" w:eastAsia="en-GB"/>
              </w:rPr>
              <w:t xml:space="preserve">based equipment; regulate and monitor HCFC production in line with phase‑out schedule; </w:t>
            </w:r>
            <w:r w:rsidR="0039023A">
              <w:rPr>
                <w:sz w:val="20"/>
                <w:szCs w:val="20"/>
                <w:lang w:val="en-US" w:eastAsia="en-GB"/>
              </w:rPr>
              <w:t xml:space="preserve">and carry out </w:t>
            </w:r>
            <w:r w:rsidRPr="003D0000">
              <w:rPr>
                <w:sz w:val="20"/>
                <w:szCs w:val="20"/>
                <w:lang w:val="en-US" w:eastAsia="en-GB"/>
              </w:rPr>
              <w:t>stakeholder consultations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3923792" w14:textId="77777777" w:rsidR="00C74282" w:rsidRPr="003D0000" w:rsidRDefault="00C74282">
            <w:pPr>
              <w:jc w:val="right"/>
              <w:rPr>
                <w:sz w:val="20"/>
                <w:szCs w:val="20"/>
                <w:lang w:val="en-US" w:eastAsia="en-GB"/>
              </w:rPr>
            </w:pPr>
            <w:r w:rsidRPr="003D0000">
              <w:rPr>
                <w:sz w:val="20"/>
                <w:szCs w:val="20"/>
                <w:lang w:val="en-US" w:eastAsia="en-GB"/>
              </w:rPr>
              <w:t>20,000</w:t>
            </w:r>
          </w:p>
        </w:tc>
      </w:tr>
      <w:tr w:rsidR="00C74282" w:rsidRPr="003D0000" w14:paraId="70730C0D"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3FEF663" w14:textId="1BF25F77" w:rsidR="00C74282" w:rsidRPr="003D0000" w:rsidRDefault="00C74282" w:rsidP="0039023A">
            <w:pPr>
              <w:rPr>
                <w:sz w:val="20"/>
                <w:szCs w:val="20"/>
                <w:lang w:val="en-US" w:eastAsia="en-GB"/>
              </w:rPr>
            </w:pPr>
            <w:r w:rsidRPr="007D766C">
              <w:rPr>
                <w:b/>
                <w:bCs/>
                <w:i/>
                <w:iCs/>
                <w:sz w:val="20"/>
                <w:szCs w:val="20"/>
                <w:u w:val="single"/>
                <w:lang w:val="en-US" w:eastAsia="en-GB"/>
              </w:rPr>
              <w:t>S</w:t>
            </w:r>
            <w:r w:rsidRPr="003D0000">
              <w:rPr>
                <w:b/>
                <w:bCs/>
                <w:i/>
                <w:iCs/>
                <w:sz w:val="20"/>
                <w:szCs w:val="20"/>
                <w:u w:val="single"/>
                <w:lang w:val="en-US" w:eastAsia="en-GB"/>
              </w:rPr>
              <w:t>trengthen</w:t>
            </w:r>
            <w:r w:rsidR="0039023A">
              <w:rPr>
                <w:b/>
                <w:bCs/>
                <w:i/>
                <w:iCs/>
                <w:sz w:val="20"/>
                <w:szCs w:val="20"/>
                <w:u w:val="single"/>
                <w:lang w:val="en-US" w:eastAsia="en-GB"/>
              </w:rPr>
              <w:t>ing</w:t>
            </w:r>
            <w:r w:rsidRPr="003D0000">
              <w:rPr>
                <w:b/>
                <w:bCs/>
                <w:i/>
                <w:iCs/>
                <w:sz w:val="20"/>
                <w:szCs w:val="20"/>
                <w:u w:val="single"/>
                <w:lang w:val="en-US" w:eastAsia="en-GB"/>
              </w:rPr>
              <w:t xml:space="preserve"> </w:t>
            </w:r>
            <w:r w:rsidR="00A310E6">
              <w:rPr>
                <w:b/>
                <w:bCs/>
                <w:i/>
                <w:iCs/>
                <w:sz w:val="20"/>
                <w:szCs w:val="20"/>
                <w:u w:val="single"/>
                <w:lang w:val="en-US" w:eastAsia="en-GB"/>
              </w:rPr>
              <w:t xml:space="preserve">the </w:t>
            </w:r>
            <w:r w:rsidRPr="003D0000">
              <w:rPr>
                <w:b/>
                <w:bCs/>
                <w:i/>
                <w:iCs/>
                <w:sz w:val="20"/>
                <w:szCs w:val="20"/>
                <w:u w:val="single"/>
                <w:lang w:val="en-US" w:eastAsia="en-GB"/>
              </w:rPr>
              <w:t>national capacity of customs and trade control</w:t>
            </w:r>
            <w:r w:rsidRPr="003D0000">
              <w:rPr>
                <w:i/>
                <w:iCs/>
                <w:sz w:val="20"/>
                <w:szCs w:val="20"/>
                <w:u w:val="single"/>
                <w:lang w:val="en-US" w:eastAsia="en-GB"/>
              </w:rPr>
              <w:t>:</w:t>
            </w:r>
            <w:r w:rsidRPr="003D0000">
              <w:rPr>
                <w:sz w:val="20"/>
                <w:szCs w:val="20"/>
                <w:lang w:val="en-US" w:eastAsia="en-GB"/>
              </w:rPr>
              <w:t xml:space="preserve"> Conduct updated training sessions in major ports and cities; organize coordination meetings with enforcement institutions</w:t>
            </w:r>
            <w:r w:rsidR="00E57C63">
              <w:rPr>
                <w:sz w:val="20"/>
                <w:szCs w:val="20"/>
                <w:lang w:val="en-US" w:eastAsia="en-GB"/>
              </w:rPr>
              <w:t>; train</w:t>
            </w:r>
            <w:r>
              <w:rPr>
                <w:sz w:val="20"/>
                <w:szCs w:val="20"/>
                <w:lang w:val="en-US" w:eastAsia="en-GB"/>
              </w:rPr>
              <w:t xml:space="preserve"> </w:t>
            </w:r>
            <w:r w:rsidRPr="00E326B9">
              <w:rPr>
                <w:sz w:val="20"/>
                <w:szCs w:val="20"/>
                <w:lang w:val="en-US" w:eastAsia="en-GB"/>
              </w:rPr>
              <w:t>at least 50</w:t>
            </w:r>
            <w:r w:rsidR="00E57C63">
              <w:rPr>
                <w:sz w:val="20"/>
                <w:szCs w:val="20"/>
                <w:lang w:val="en-US" w:eastAsia="en-GB"/>
              </w:rPr>
              <w:t> </w:t>
            </w:r>
            <w:r w:rsidRPr="00E326B9">
              <w:rPr>
                <w:sz w:val="20"/>
                <w:szCs w:val="20"/>
                <w:lang w:val="en-US" w:eastAsia="en-GB"/>
              </w:rPr>
              <w:t>customs officers and enforcement agents;</w:t>
            </w:r>
            <w:r w:rsidR="00E57C63">
              <w:rPr>
                <w:sz w:val="20"/>
                <w:szCs w:val="20"/>
                <w:lang w:val="en-US" w:eastAsia="en-GB"/>
              </w:rPr>
              <w:t xml:space="preserve"> and create</w:t>
            </w:r>
            <w:r w:rsidRPr="00E326B9">
              <w:rPr>
                <w:sz w:val="20"/>
                <w:szCs w:val="20"/>
                <w:lang w:val="en-US" w:eastAsia="en-GB"/>
              </w:rPr>
              <w:t xml:space="preserve"> </w:t>
            </w:r>
            <w:r w:rsidR="00E65BD5">
              <w:rPr>
                <w:sz w:val="20"/>
                <w:szCs w:val="20"/>
                <w:lang w:val="en-US" w:eastAsia="en-GB"/>
              </w:rPr>
              <w:t xml:space="preserve">a </w:t>
            </w:r>
            <w:r w:rsidRPr="00E326B9">
              <w:rPr>
                <w:sz w:val="20"/>
                <w:szCs w:val="20"/>
                <w:lang w:val="en-US" w:eastAsia="en-GB"/>
              </w:rPr>
              <w:t>joint action plan for preventing illegal trade</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673ED4B5" w14:textId="77777777" w:rsidR="00C74282" w:rsidRPr="003D0000" w:rsidRDefault="00C74282">
            <w:pPr>
              <w:jc w:val="right"/>
              <w:rPr>
                <w:sz w:val="20"/>
                <w:szCs w:val="20"/>
                <w:lang w:val="en-US" w:eastAsia="en-GB"/>
              </w:rPr>
            </w:pPr>
            <w:r w:rsidRPr="003D0000">
              <w:rPr>
                <w:sz w:val="20"/>
                <w:szCs w:val="20"/>
                <w:lang w:val="en-US" w:eastAsia="en-GB"/>
              </w:rPr>
              <w:t>16,800</w:t>
            </w:r>
          </w:p>
        </w:tc>
      </w:tr>
      <w:tr w:rsidR="00C74282" w:rsidRPr="003D0000" w14:paraId="7F5E4692"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8A248EF" w14:textId="7D565665" w:rsidR="00C74282" w:rsidRPr="003D0000" w:rsidRDefault="00C74282" w:rsidP="0039023A">
            <w:pPr>
              <w:rPr>
                <w:sz w:val="20"/>
                <w:szCs w:val="20"/>
                <w:lang w:val="en-US" w:eastAsia="en-GB"/>
              </w:rPr>
            </w:pPr>
            <w:r w:rsidRPr="003D0000">
              <w:rPr>
                <w:b/>
                <w:bCs/>
                <w:i/>
                <w:iCs/>
                <w:sz w:val="20"/>
                <w:szCs w:val="20"/>
                <w:u w:val="single"/>
                <w:lang w:val="en-US" w:eastAsia="en-GB"/>
              </w:rPr>
              <w:t>Training, certification, and equipping</w:t>
            </w:r>
            <w:r w:rsidR="00E65BD5">
              <w:rPr>
                <w:b/>
                <w:bCs/>
                <w:i/>
                <w:iCs/>
                <w:sz w:val="20"/>
                <w:szCs w:val="20"/>
                <w:u w:val="single"/>
                <w:lang w:val="en-US" w:eastAsia="en-GB"/>
              </w:rPr>
              <w:t xml:space="preserve"> of</w:t>
            </w:r>
            <w:r w:rsidRPr="003D0000">
              <w:rPr>
                <w:b/>
                <w:bCs/>
                <w:i/>
                <w:iCs/>
                <w:sz w:val="20"/>
                <w:szCs w:val="20"/>
                <w:u w:val="single"/>
                <w:lang w:val="en-US" w:eastAsia="en-GB"/>
              </w:rPr>
              <w:t xml:space="preserve"> technicians</w:t>
            </w:r>
            <w:r w:rsidRPr="00E65BD5">
              <w:rPr>
                <w:b/>
                <w:bCs/>
                <w:i/>
                <w:iCs/>
                <w:sz w:val="20"/>
                <w:szCs w:val="20"/>
                <w:lang w:val="en-US" w:eastAsia="en-GB"/>
              </w:rPr>
              <w:t>:</w:t>
            </w:r>
            <w:r w:rsidRPr="00E65BD5">
              <w:rPr>
                <w:i/>
                <w:iCs/>
                <w:sz w:val="20"/>
                <w:szCs w:val="20"/>
                <w:lang w:val="en-US" w:eastAsia="en-GB"/>
              </w:rPr>
              <w:t xml:space="preserve"> </w:t>
            </w:r>
            <w:r>
              <w:rPr>
                <w:sz w:val="20"/>
                <w:szCs w:val="20"/>
                <w:lang w:val="en-US" w:eastAsia="en-GB"/>
              </w:rPr>
              <w:t>Train and certify</w:t>
            </w:r>
            <w:r w:rsidRPr="003D0000">
              <w:rPr>
                <w:sz w:val="20"/>
                <w:szCs w:val="20"/>
                <w:lang w:val="en-US" w:eastAsia="en-GB"/>
              </w:rPr>
              <w:t xml:space="preserve"> </w:t>
            </w:r>
            <w:r>
              <w:rPr>
                <w:sz w:val="20"/>
                <w:szCs w:val="20"/>
                <w:lang w:val="en-US" w:eastAsia="en-GB"/>
              </w:rPr>
              <w:t xml:space="preserve">400 </w:t>
            </w:r>
            <w:r w:rsidRPr="003D0000">
              <w:rPr>
                <w:sz w:val="20"/>
                <w:szCs w:val="20"/>
                <w:lang w:val="en-US" w:eastAsia="en-GB"/>
              </w:rPr>
              <w:t>technicians</w:t>
            </w:r>
            <w:r>
              <w:rPr>
                <w:sz w:val="20"/>
                <w:szCs w:val="20"/>
                <w:lang w:val="en-US" w:eastAsia="en-GB"/>
              </w:rPr>
              <w:t>; d</w:t>
            </w:r>
            <w:r w:rsidRPr="003D0000">
              <w:rPr>
                <w:sz w:val="20"/>
                <w:szCs w:val="20"/>
                <w:lang w:val="en-US" w:eastAsia="en-GB"/>
              </w:rPr>
              <w:t>istribute 100</w:t>
            </w:r>
            <w:r w:rsidR="00E65BD5">
              <w:rPr>
                <w:sz w:val="20"/>
                <w:szCs w:val="20"/>
                <w:lang w:val="en-US" w:eastAsia="en-GB"/>
              </w:rPr>
              <w:t> </w:t>
            </w:r>
            <w:r w:rsidRPr="003D0000">
              <w:rPr>
                <w:sz w:val="20"/>
                <w:szCs w:val="20"/>
                <w:lang w:val="en-US" w:eastAsia="en-GB"/>
              </w:rPr>
              <w:t>servic</w:t>
            </w:r>
            <w:r w:rsidR="00E65BD5">
              <w:rPr>
                <w:sz w:val="20"/>
                <w:szCs w:val="20"/>
                <w:lang w:val="en-US" w:eastAsia="en-GB"/>
              </w:rPr>
              <w:t xml:space="preserve">ing tool </w:t>
            </w:r>
            <w:r w:rsidRPr="003D0000">
              <w:rPr>
                <w:sz w:val="20"/>
                <w:szCs w:val="20"/>
                <w:lang w:val="en-US" w:eastAsia="en-GB"/>
              </w:rPr>
              <w:t xml:space="preserve">kits; </w:t>
            </w:r>
            <w:r w:rsidR="00E65BD5">
              <w:rPr>
                <w:sz w:val="20"/>
                <w:szCs w:val="20"/>
                <w:lang w:val="en-US" w:eastAsia="en-GB"/>
              </w:rPr>
              <w:t xml:space="preserve">and </w:t>
            </w:r>
            <w:r w:rsidRPr="003D0000">
              <w:rPr>
                <w:sz w:val="20"/>
                <w:szCs w:val="20"/>
                <w:lang w:val="en-US" w:eastAsia="en-GB"/>
              </w:rPr>
              <w:t xml:space="preserve">monitor </w:t>
            </w:r>
            <w:r w:rsidR="00E65BD5">
              <w:rPr>
                <w:sz w:val="20"/>
                <w:szCs w:val="20"/>
                <w:lang w:val="en-US" w:eastAsia="en-GB"/>
              </w:rPr>
              <w:t xml:space="preserve">the </w:t>
            </w:r>
            <w:r w:rsidRPr="003D0000">
              <w:rPr>
                <w:sz w:val="20"/>
                <w:szCs w:val="20"/>
                <w:lang w:val="en-US" w:eastAsia="en-GB"/>
              </w:rPr>
              <w:t>training and certification</w:t>
            </w:r>
            <w:r w:rsidR="00E65BD5">
              <w:rPr>
                <w:sz w:val="20"/>
                <w:szCs w:val="20"/>
                <w:lang w:val="en-US" w:eastAsia="en-GB"/>
              </w:rPr>
              <w:t xml:space="preserve"> </w:t>
            </w:r>
            <w:r w:rsidR="00DD10EE">
              <w:rPr>
                <w:sz w:val="20"/>
                <w:szCs w:val="20"/>
                <w:lang w:val="en-US" w:eastAsia="en-GB"/>
              </w:rPr>
              <w:t>activities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4D4B631" w14:textId="77777777" w:rsidR="00C74282" w:rsidRPr="003D0000" w:rsidRDefault="00C74282">
            <w:pPr>
              <w:jc w:val="right"/>
              <w:rPr>
                <w:sz w:val="20"/>
                <w:szCs w:val="20"/>
                <w:lang w:val="en-US" w:eastAsia="en-GB"/>
              </w:rPr>
            </w:pPr>
            <w:r w:rsidRPr="003D0000">
              <w:rPr>
                <w:sz w:val="20"/>
                <w:szCs w:val="20"/>
                <w:lang w:val="en-US" w:eastAsia="en-GB"/>
              </w:rPr>
              <w:t>397,800</w:t>
            </w:r>
          </w:p>
        </w:tc>
      </w:tr>
      <w:tr w:rsidR="00C74282" w:rsidRPr="003D0000" w14:paraId="4659E124"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EC647E6" w14:textId="1D312AF4" w:rsidR="00C74282" w:rsidRPr="003D0000" w:rsidRDefault="00C74282">
            <w:pPr>
              <w:rPr>
                <w:sz w:val="20"/>
                <w:szCs w:val="20"/>
                <w:lang w:val="en-US" w:eastAsia="en-GB"/>
              </w:rPr>
            </w:pPr>
            <w:r w:rsidRPr="007D766C">
              <w:rPr>
                <w:b/>
                <w:bCs/>
                <w:i/>
                <w:iCs/>
                <w:sz w:val="20"/>
                <w:szCs w:val="20"/>
                <w:u w:val="single"/>
                <w:lang w:val="en-US" w:eastAsia="en-GB"/>
              </w:rPr>
              <w:t>In</w:t>
            </w:r>
            <w:r w:rsidRPr="003D0000">
              <w:rPr>
                <w:b/>
                <w:bCs/>
                <w:i/>
                <w:iCs/>
                <w:sz w:val="20"/>
                <w:szCs w:val="20"/>
                <w:u w:val="single"/>
                <w:lang w:val="en-US" w:eastAsia="en-GB"/>
              </w:rPr>
              <w:t xml:space="preserve">centive </w:t>
            </w:r>
            <w:r w:rsidRPr="007D766C">
              <w:rPr>
                <w:b/>
                <w:bCs/>
                <w:i/>
                <w:iCs/>
                <w:sz w:val="20"/>
                <w:szCs w:val="20"/>
                <w:u w:val="single"/>
                <w:lang w:val="en-US" w:eastAsia="en-GB"/>
              </w:rPr>
              <w:t>p</w:t>
            </w:r>
            <w:r w:rsidRPr="003D0000">
              <w:rPr>
                <w:b/>
                <w:bCs/>
                <w:i/>
                <w:iCs/>
                <w:sz w:val="20"/>
                <w:szCs w:val="20"/>
                <w:u w:val="single"/>
                <w:lang w:val="en-US" w:eastAsia="en-GB"/>
              </w:rPr>
              <w:t xml:space="preserve">rogramme to </w:t>
            </w:r>
            <w:r w:rsidRPr="007D766C">
              <w:rPr>
                <w:b/>
                <w:bCs/>
                <w:i/>
                <w:iCs/>
                <w:sz w:val="20"/>
                <w:szCs w:val="20"/>
                <w:u w:val="single"/>
                <w:lang w:val="en-US" w:eastAsia="en-GB"/>
              </w:rPr>
              <w:t>a</w:t>
            </w:r>
            <w:r w:rsidRPr="003D0000">
              <w:rPr>
                <w:b/>
                <w:bCs/>
                <w:i/>
                <w:iCs/>
                <w:sz w:val="20"/>
                <w:szCs w:val="20"/>
                <w:u w:val="single"/>
                <w:lang w:val="en-US" w:eastAsia="en-GB"/>
              </w:rPr>
              <w:t xml:space="preserve">ccelerate HCFC </w:t>
            </w:r>
            <w:r w:rsidRPr="007D766C">
              <w:rPr>
                <w:b/>
                <w:bCs/>
                <w:i/>
                <w:iCs/>
                <w:sz w:val="20"/>
                <w:szCs w:val="20"/>
                <w:u w:val="single"/>
                <w:lang w:val="en-US" w:eastAsia="en-GB"/>
              </w:rPr>
              <w:t>p</w:t>
            </w:r>
            <w:r w:rsidRPr="003D0000">
              <w:rPr>
                <w:b/>
                <w:bCs/>
                <w:i/>
                <w:iCs/>
                <w:sz w:val="20"/>
                <w:szCs w:val="20"/>
                <w:u w:val="single"/>
                <w:lang w:val="en-US" w:eastAsia="en-GB"/>
              </w:rPr>
              <w:t xml:space="preserve">hase-out in </w:t>
            </w:r>
            <w:r w:rsidRPr="007D766C">
              <w:rPr>
                <w:b/>
                <w:bCs/>
                <w:i/>
                <w:iCs/>
                <w:sz w:val="20"/>
                <w:szCs w:val="20"/>
                <w:u w:val="single"/>
                <w:lang w:val="en-US" w:eastAsia="en-GB"/>
              </w:rPr>
              <w:t>s</w:t>
            </w:r>
            <w:r w:rsidRPr="003D0000">
              <w:rPr>
                <w:b/>
                <w:bCs/>
                <w:i/>
                <w:iCs/>
                <w:sz w:val="20"/>
                <w:szCs w:val="20"/>
                <w:u w:val="single"/>
                <w:lang w:val="en-US" w:eastAsia="en-GB"/>
              </w:rPr>
              <w:t>upermarkets:</w:t>
            </w:r>
            <w:r w:rsidRPr="003D0000">
              <w:rPr>
                <w:sz w:val="20"/>
                <w:szCs w:val="20"/>
                <w:lang w:val="en-US" w:eastAsia="en-GB"/>
              </w:rPr>
              <w:t xml:space="preserve"> </w:t>
            </w:r>
            <w:r>
              <w:rPr>
                <w:sz w:val="20"/>
                <w:szCs w:val="20"/>
                <w:lang w:val="en-US" w:eastAsia="en-GB"/>
              </w:rPr>
              <w:t>C</w:t>
            </w:r>
            <w:r w:rsidRPr="003D0000">
              <w:rPr>
                <w:sz w:val="20"/>
                <w:szCs w:val="20"/>
                <w:lang w:val="en-US" w:eastAsia="en-GB"/>
              </w:rPr>
              <w:t xml:space="preserve">onduct stakeholder consultations; organize a workshop; publish programme announcement; collect and evaluate bids from supermarkets, prepare </w:t>
            </w:r>
            <w:r w:rsidR="00593EDC">
              <w:rPr>
                <w:sz w:val="20"/>
                <w:szCs w:val="20"/>
                <w:lang w:val="en-US" w:eastAsia="en-GB"/>
              </w:rPr>
              <w:t xml:space="preserve">the </w:t>
            </w:r>
            <w:r w:rsidR="00DD10EE">
              <w:rPr>
                <w:sz w:val="20"/>
                <w:szCs w:val="20"/>
                <w:lang w:val="en-US" w:eastAsia="en-GB"/>
              </w:rPr>
              <w:t>TOR</w:t>
            </w:r>
            <w:r w:rsidR="00593EDC">
              <w:rPr>
                <w:sz w:val="20"/>
                <w:szCs w:val="20"/>
                <w:lang w:val="en-US" w:eastAsia="en-GB"/>
              </w:rPr>
              <w:t>;</w:t>
            </w:r>
            <w:r w:rsidRPr="003D0000">
              <w:rPr>
                <w:sz w:val="20"/>
                <w:szCs w:val="20"/>
                <w:lang w:val="en-US" w:eastAsia="en-GB"/>
              </w:rPr>
              <w:t xml:space="preserve"> and receive and evaluate proposals related to equipment procurement</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7C11BF1" w14:textId="77777777" w:rsidR="00C74282" w:rsidRPr="003D0000" w:rsidRDefault="00C74282">
            <w:pPr>
              <w:jc w:val="right"/>
              <w:rPr>
                <w:sz w:val="20"/>
                <w:szCs w:val="20"/>
                <w:lang w:val="en-US" w:eastAsia="en-GB"/>
              </w:rPr>
            </w:pPr>
            <w:r w:rsidRPr="003D0000">
              <w:rPr>
                <w:sz w:val="20"/>
                <w:szCs w:val="20"/>
                <w:lang w:val="en-US" w:eastAsia="en-GB"/>
              </w:rPr>
              <w:t>800,000</w:t>
            </w:r>
          </w:p>
        </w:tc>
      </w:tr>
      <w:tr w:rsidR="00C74282" w:rsidRPr="003D0000" w14:paraId="26C413F2"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011EEDD6" w14:textId="50B23E41" w:rsidR="00C74282" w:rsidRPr="003D0000" w:rsidRDefault="00C74282">
            <w:pPr>
              <w:rPr>
                <w:sz w:val="20"/>
                <w:szCs w:val="20"/>
                <w:lang w:val="en-US" w:eastAsia="en-GB"/>
              </w:rPr>
            </w:pPr>
            <w:r w:rsidRPr="007D766C">
              <w:rPr>
                <w:b/>
                <w:bCs/>
                <w:i/>
                <w:iCs/>
                <w:sz w:val="20"/>
                <w:szCs w:val="20"/>
                <w:u w:val="single"/>
                <w:lang w:val="en-US" w:eastAsia="en-GB"/>
              </w:rPr>
              <w:t>Te</w:t>
            </w:r>
            <w:r w:rsidRPr="003D0000">
              <w:rPr>
                <w:b/>
                <w:bCs/>
                <w:i/>
                <w:iCs/>
                <w:sz w:val="20"/>
                <w:szCs w:val="20"/>
                <w:u w:val="single"/>
                <w:lang w:val="en-US" w:eastAsia="en-GB"/>
              </w:rPr>
              <w:t xml:space="preserve">chnical </w:t>
            </w:r>
            <w:r w:rsidRPr="007D766C">
              <w:rPr>
                <w:b/>
                <w:bCs/>
                <w:i/>
                <w:iCs/>
                <w:sz w:val="20"/>
                <w:szCs w:val="20"/>
                <w:u w:val="single"/>
                <w:lang w:val="en-US" w:eastAsia="en-GB"/>
              </w:rPr>
              <w:t xml:space="preserve">assistance to </w:t>
            </w:r>
            <w:r>
              <w:rPr>
                <w:b/>
                <w:bCs/>
                <w:i/>
                <w:iCs/>
                <w:sz w:val="20"/>
                <w:szCs w:val="20"/>
                <w:u w:val="single"/>
                <w:lang w:val="en-US" w:eastAsia="en-GB"/>
              </w:rPr>
              <w:t>accelerate</w:t>
            </w:r>
            <w:r w:rsidRPr="007D766C">
              <w:rPr>
                <w:b/>
                <w:bCs/>
                <w:i/>
                <w:iCs/>
                <w:sz w:val="20"/>
                <w:szCs w:val="20"/>
                <w:u w:val="single"/>
                <w:lang w:val="en-US" w:eastAsia="en-GB"/>
              </w:rPr>
              <w:t xml:space="preserve"> </w:t>
            </w:r>
            <w:r w:rsidRPr="003D0000">
              <w:rPr>
                <w:b/>
                <w:bCs/>
                <w:i/>
                <w:iCs/>
                <w:sz w:val="20"/>
                <w:szCs w:val="20"/>
                <w:u w:val="single"/>
                <w:lang w:val="en-US" w:eastAsia="en-GB"/>
              </w:rPr>
              <w:t xml:space="preserve">HCFC-22 </w:t>
            </w:r>
            <w:r w:rsidRPr="007D766C">
              <w:rPr>
                <w:b/>
                <w:bCs/>
                <w:i/>
                <w:iCs/>
                <w:sz w:val="20"/>
                <w:szCs w:val="20"/>
                <w:u w:val="single"/>
                <w:lang w:val="en-US" w:eastAsia="en-GB"/>
              </w:rPr>
              <w:t>p</w:t>
            </w:r>
            <w:r w:rsidRPr="003D0000">
              <w:rPr>
                <w:b/>
                <w:bCs/>
                <w:i/>
                <w:iCs/>
                <w:sz w:val="20"/>
                <w:szCs w:val="20"/>
                <w:u w:val="single"/>
                <w:lang w:val="en-US" w:eastAsia="en-GB"/>
              </w:rPr>
              <w:t>hase-out in</w:t>
            </w:r>
            <w:r w:rsidRPr="007D766C">
              <w:rPr>
                <w:b/>
                <w:bCs/>
                <w:i/>
                <w:iCs/>
                <w:sz w:val="20"/>
                <w:szCs w:val="20"/>
                <w:u w:val="single"/>
                <w:lang w:val="en-US" w:eastAsia="en-GB"/>
              </w:rPr>
              <w:t xml:space="preserve"> f</w:t>
            </w:r>
            <w:proofErr w:type="spellStart"/>
            <w:r w:rsidRPr="007D766C">
              <w:rPr>
                <w:b/>
                <w:bCs/>
                <w:i/>
                <w:iCs/>
                <w:sz w:val="20"/>
                <w:szCs w:val="20"/>
                <w:u w:val="single"/>
              </w:rPr>
              <w:t>ishing</w:t>
            </w:r>
            <w:proofErr w:type="spellEnd"/>
            <w:r w:rsidRPr="007D766C">
              <w:rPr>
                <w:b/>
                <w:bCs/>
                <w:i/>
                <w:iCs/>
                <w:sz w:val="20"/>
                <w:szCs w:val="20"/>
                <w:u w:val="single"/>
              </w:rPr>
              <w:t xml:space="preserve"> vessels</w:t>
            </w:r>
            <w:r w:rsidRPr="0082796D">
              <w:rPr>
                <w:b/>
                <w:bCs/>
                <w:i/>
                <w:iCs/>
                <w:sz w:val="20"/>
                <w:szCs w:val="20"/>
              </w:rPr>
              <w:t>:</w:t>
            </w:r>
            <w:r w:rsidRPr="0082796D">
              <w:rPr>
                <w:sz w:val="20"/>
                <w:szCs w:val="20"/>
              </w:rPr>
              <w:t xml:space="preserve"> </w:t>
            </w:r>
            <w:r w:rsidRPr="003D0000">
              <w:rPr>
                <w:sz w:val="20"/>
                <w:szCs w:val="20"/>
                <w:lang w:val="en-US" w:eastAsia="en-GB"/>
              </w:rPr>
              <w:t xml:space="preserve">Organize 9 workshops in major fishing ports; engage an international consultant; conduct 8 demonstration trials on vessels; prepare </w:t>
            </w:r>
            <w:r w:rsidR="00455BFB">
              <w:rPr>
                <w:sz w:val="20"/>
                <w:szCs w:val="20"/>
                <w:lang w:val="en-US" w:eastAsia="en-GB"/>
              </w:rPr>
              <w:t xml:space="preserve">the </w:t>
            </w:r>
            <w:r w:rsidR="00DD10EE">
              <w:rPr>
                <w:sz w:val="20"/>
                <w:szCs w:val="20"/>
                <w:lang w:val="en-US" w:eastAsia="en-GB"/>
              </w:rPr>
              <w:t>TOR</w:t>
            </w:r>
            <w:r w:rsidR="00455BFB">
              <w:rPr>
                <w:sz w:val="20"/>
                <w:szCs w:val="20"/>
                <w:lang w:val="en-US" w:eastAsia="en-GB"/>
              </w:rPr>
              <w:t>;</w:t>
            </w:r>
            <w:r w:rsidRPr="003D0000">
              <w:rPr>
                <w:sz w:val="20"/>
                <w:szCs w:val="20"/>
                <w:lang w:val="en-US" w:eastAsia="en-GB"/>
              </w:rPr>
              <w:t xml:space="preserve"> and receive and evaluate proposals related to </w:t>
            </w:r>
            <w:r w:rsidR="00455BFB">
              <w:rPr>
                <w:sz w:val="20"/>
                <w:szCs w:val="20"/>
                <w:lang w:val="en-US" w:eastAsia="en-GB"/>
              </w:rPr>
              <w:t xml:space="preserve">the </w:t>
            </w:r>
            <w:r w:rsidRPr="003D0000">
              <w:rPr>
                <w:sz w:val="20"/>
                <w:szCs w:val="20"/>
                <w:lang w:val="en-US" w:eastAsia="en-GB"/>
              </w:rPr>
              <w:t>procure</w:t>
            </w:r>
            <w:r w:rsidR="00455BFB">
              <w:rPr>
                <w:sz w:val="20"/>
                <w:szCs w:val="20"/>
                <w:lang w:val="en-US" w:eastAsia="en-GB"/>
              </w:rPr>
              <w:t>ment of</w:t>
            </w:r>
            <w:r w:rsidRPr="003D0000">
              <w:rPr>
                <w:sz w:val="20"/>
                <w:szCs w:val="20"/>
                <w:lang w:val="en-US" w:eastAsia="en-GB"/>
              </w:rPr>
              <w:t xml:space="preserve"> 10 recovery and recycling machines with tank</w:t>
            </w:r>
            <w:r w:rsidR="00455BFB">
              <w:rPr>
                <w:sz w:val="20"/>
                <w:szCs w:val="20"/>
                <w:lang w:val="en-US" w:eastAsia="en-GB"/>
              </w:rPr>
              <w:t>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1A96D05C" w14:textId="77777777" w:rsidR="00C74282" w:rsidRPr="003D0000" w:rsidRDefault="00C74282">
            <w:pPr>
              <w:jc w:val="right"/>
              <w:rPr>
                <w:sz w:val="20"/>
                <w:szCs w:val="20"/>
                <w:lang w:val="en-US" w:eastAsia="en-GB"/>
              </w:rPr>
            </w:pPr>
            <w:r w:rsidRPr="003D0000">
              <w:rPr>
                <w:sz w:val="20"/>
                <w:szCs w:val="20"/>
                <w:lang w:val="en-US" w:eastAsia="en-GB"/>
              </w:rPr>
              <w:t>500,000</w:t>
            </w:r>
          </w:p>
        </w:tc>
      </w:tr>
      <w:tr w:rsidR="00C74282" w:rsidRPr="003D0000" w14:paraId="00E51D69"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4B3DE492" w14:textId="4ADA9D8F" w:rsidR="00C74282" w:rsidRPr="003D0000" w:rsidRDefault="00C74282">
            <w:pPr>
              <w:rPr>
                <w:sz w:val="20"/>
                <w:szCs w:val="20"/>
                <w:lang w:val="en-US" w:eastAsia="en-GB"/>
              </w:rPr>
            </w:pPr>
            <w:r w:rsidRPr="007D766C">
              <w:rPr>
                <w:b/>
                <w:bCs/>
                <w:i/>
                <w:iCs/>
                <w:sz w:val="20"/>
                <w:szCs w:val="20"/>
                <w:u w:val="single"/>
                <w:lang w:val="en-US" w:eastAsia="en-GB"/>
              </w:rPr>
              <w:t>A</w:t>
            </w:r>
            <w:r w:rsidRPr="003D0000">
              <w:rPr>
                <w:b/>
                <w:bCs/>
                <w:i/>
                <w:iCs/>
                <w:sz w:val="20"/>
                <w:szCs w:val="20"/>
                <w:u w:val="single"/>
                <w:lang w:val="en-US" w:eastAsia="en-GB"/>
              </w:rPr>
              <w:t>wareness</w:t>
            </w:r>
            <w:r w:rsidR="00455BFB">
              <w:rPr>
                <w:b/>
                <w:bCs/>
                <w:i/>
                <w:iCs/>
                <w:sz w:val="20"/>
                <w:szCs w:val="20"/>
                <w:u w:val="single"/>
                <w:lang w:val="en-US" w:eastAsia="en-GB"/>
              </w:rPr>
              <w:t>-</w:t>
            </w:r>
            <w:r w:rsidRPr="003D0000">
              <w:rPr>
                <w:b/>
                <w:bCs/>
                <w:i/>
                <w:iCs/>
                <w:sz w:val="20"/>
                <w:szCs w:val="20"/>
                <w:u w:val="single"/>
                <w:lang w:val="en-US" w:eastAsia="en-GB"/>
              </w:rPr>
              <w:t>raising</w:t>
            </w:r>
            <w:r w:rsidRPr="007D766C">
              <w:rPr>
                <w:b/>
                <w:bCs/>
                <w:i/>
                <w:iCs/>
                <w:sz w:val="20"/>
                <w:szCs w:val="20"/>
                <w:u w:val="single"/>
                <w:lang w:val="en-US" w:eastAsia="en-GB"/>
              </w:rPr>
              <w:t xml:space="preserve"> activities:</w:t>
            </w:r>
            <w:r w:rsidRPr="003D0000">
              <w:rPr>
                <w:b/>
                <w:bCs/>
                <w:sz w:val="20"/>
                <w:szCs w:val="20"/>
                <w:lang w:val="en-US" w:eastAsia="en-GB"/>
              </w:rPr>
              <w:t xml:space="preserve"> </w:t>
            </w:r>
            <w:r w:rsidRPr="003D0000">
              <w:rPr>
                <w:sz w:val="20"/>
                <w:szCs w:val="20"/>
                <w:lang w:val="en-US" w:eastAsia="en-GB"/>
              </w:rPr>
              <w:t>Conduct national media campaigns; implement dissemination actions with brochures, guides and technical notes; participate in specialized exhibitions and fairs</w:t>
            </w:r>
            <w:r>
              <w:rPr>
                <w:sz w:val="20"/>
                <w:szCs w:val="20"/>
                <w:lang w:val="en-US" w:eastAsia="en-GB"/>
              </w:rPr>
              <w:t xml:space="preserve">; </w:t>
            </w:r>
            <w:r w:rsidR="00455BFB">
              <w:rPr>
                <w:sz w:val="20"/>
                <w:szCs w:val="20"/>
                <w:lang w:val="en-US" w:eastAsia="en-GB"/>
              </w:rPr>
              <w:t xml:space="preserve">produce </w:t>
            </w:r>
            <w:r>
              <w:rPr>
                <w:sz w:val="20"/>
                <w:szCs w:val="20"/>
                <w:lang w:val="en-US" w:eastAsia="en-GB"/>
              </w:rPr>
              <w:t>m</w:t>
            </w:r>
            <w:r w:rsidRPr="00E326B9">
              <w:rPr>
                <w:sz w:val="20"/>
                <w:szCs w:val="20"/>
                <w:lang w:val="en-US" w:eastAsia="en-GB"/>
              </w:rPr>
              <w:t xml:space="preserve">edia spots and outreach reports; </w:t>
            </w:r>
            <w:r w:rsidR="00455BFB">
              <w:rPr>
                <w:sz w:val="20"/>
                <w:szCs w:val="20"/>
                <w:lang w:val="en-US" w:eastAsia="en-GB"/>
              </w:rPr>
              <w:t xml:space="preserve">distribute </w:t>
            </w:r>
            <w:r w:rsidRPr="00E326B9">
              <w:rPr>
                <w:sz w:val="20"/>
                <w:szCs w:val="20"/>
                <w:lang w:val="en-US" w:eastAsia="en-GB"/>
              </w:rPr>
              <w:t>awareness materials</w:t>
            </w:r>
            <w:r w:rsidR="00656AAA">
              <w:rPr>
                <w:sz w:val="20"/>
                <w:szCs w:val="20"/>
                <w:lang w:val="en-US" w:eastAsia="en-GB"/>
              </w:rPr>
              <w:t>,</w:t>
            </w:r>
            <w:r w:rsidRPr="00E326B9">
              <w:rPr>
                <w:sz w:val="20"/>
                <w:szCs w:val="20"/>
                <w:lang w:val="en-US" w:eastAsia="en-GB"/>
              </w:rPr>
              <w:t xml:space="preserve"> press releases and event reports; </w:t>
            </w:r>
            <w:r w:rsidR="00656AAA">
              <w:rPr>
                <w:sz w:val="20"/>
                <w:szCs w:val="20"/>
                <w:lang w:val="en-US" w:eastAsia="en-GB"/>
              </w:rPr>
              <w:t xml:space="preserve">organize </w:t>
            </w:r>
            <w:r w:rsidRPr="00E326B9">
              <w:rPr>
                <w:sz w:val="20"/>
                <w:szCs w:val="20"/>
                <w:lang w:val="en-US" w:eastAsia="en-GB"/>
              </w:rPr>
              <w:t>exhibition stands</w:t>
            </w:r>
            <w:r w:rsidR="00656AAA">
              <w:rPr>
                <w:sz w:val="20"/>
                <w:szCs w:val="20"/>
                <w:lang w:val="en-US" w:eastAsia="en-GB"/>
              </w:rPr>
              <w:t>;</w:t>
            </w:r>
            <w:r w:rsidRPr="00E326B9">
              <w:rPr>
                <w:sz w:val="20"/>
                <w:szCs w:val="20"/>
                <w:lang w:val="en-US" w:eastAsia="en-GB"/>
              </w:rPr>
              <w:t xml:space="preserve"> and </w:t>
            </w:r>
            <w:r w:rsidR="00656AAA" w:rsidRPr="00E326B9">
              <w:rPr>
                <w:sz w:val="20"/>
                <w:szCs w:val="20"/>
                <w:lang w:val="en-US" w:eastAsia="en-GB"/>
              </w:rPr>
              <w:t>produce</w:t>
            </w:r>
            <w:r w:rsidR="00656AAA">
              <w:rPr>
                <w:sz w:val="20"/>
                <w:szCs w:val="20"/>
                <w:lang w:val="en-US" w:eastAsia="en-GB"/>
              </w:rPr>
              <w:t xml:space="preserve"> </w:t>
            </w:r>
            <w:r w:rsidRPr="00E326B9">
              <w:rPr>
                <w:sz w:val="20"/>
                <w:szCs w:val="20"/>
                <w:lang w:val="en-US" w:eastAsia="en-GB"/>
              </w:rPr>
              <w:t>demonstration materials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0769955" w14:textId="77777777" w:rsidR="00C74282" w:rsidRPr="003D0000" w:rsidRDefault="00C74282">
            <w:pPr>
              <w:jc w:val="right"/>
              <w:rPr>
                <w:sz w:val="20"/>
                <w:szCs w:val="20"/>
                <w:lang w:val="en-US" w:eastAsia="en-GB"/>
              </w:rPr>
            </w:pPr>
            <w:r w:rsidRPr="003D0000">
              <w:rPr>
                <w:sz w:val="20"/>
                <w:szCs w:val="20"/>
                <w:lang w:val="en-US" w:eastAsia="en-GB"/>
              </w:rPr>
              <w:t>38,400</w:t>
            </w:r>
          </w:p>
        </w:tc>
      </w:tr>
      <w:tr w:rsidR="00C74282" w:rsidRPr="003D0000" w14:paraId="17870B02" w14:textId="77777777" w:rsidTr="00CF7F76">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70A5FC37" w14:textId="34492118" w:rsidR="00C74282" w:rsidRPr="003D0000" w:rsidRDefault="00C74282">
            <w:pPr>
              <w:rPr>
                <w:sz w:val="20"/>
                <w:szCs w:val="20"/>
                <w:lang w:val="en-US" w:eastAsia="en-GB"/>
              </w:rPr>
            </w:pPr>
            <w:r w:rsidRPr="003D0000">
              <w:rPr>
                <w:b/>
                <w:bCs/>
                <w:i/>
                <w:iCs/>
                <w:sz w:val="20"/>
                <w:szCs w:val="20"/>
                <w:u w:val="single"/>
                <w:lang w:val="en-US" w:eastAsia="en-GB"/>
              </w:rPr>
              <w:t xml:space="preserve">Technical </w:t>
            </w:r>
            <w:r w:rsidRPr="007D766C">
              <w:rPr>
                <w:b/>
                <w:bCs/>
                <w:i/>
                <w:iCs/>
                <w:sz w:val="20"/>
                <w:szCs w:val="20"/>
                <w:u w:val="single"/>
                <w:lang w:val="en-US" w:eastAsia="en-GB"/>
              </w:rPr>
              <w:t>a</w:t>
            </w:r>
            <w:r w:rsidRPr="003D0000">
              <w:rPr>
                <w:b/>
                <w:bCs/>
                <w:i/>
                <w:iCs/>
                <w:sz w:val="20"/>
                <w:szCs w:val="20"/>
                <w:u w:val="single"/>
                <w:lang w:val="en-US" w:eastAsia="en-GB"/>
              </w:rPr>
              <w:t>ssistance</w:t>
            </w:r>
            <w:r w:rsidRPr="007D766C">
              <w:rPr>
                <w:b/>
                <w:bCs/>
                <w:i/>
                <w:iCs/>
                <w:sz w:val="20"/>
                <w:szCs w:val="20"/>
                <w:u w:val="single"/>
                <w:lang w:val="en-US" w:eastAsia="en-GB"/>
              </w:rPr>
              <w:t xml:space="preserve"> for the a</w:t>
            </w:r>
            <w:r w:rsidRPr="003D0000">
              <w:rPr>
                <w:b/>
                <w:bCs/>
                <w:i/>
                <w:iCs/>
                <w:sz w:val="20"/>
                <w:szCs w:val="20"/>
                <w:u w:val="single"/>
                <w:lang w:val="en-US" w:eastAsia="en-GB"/>
              </w:rPr>
              <w:t xml:space="preserve">erosol </w:t>
            </w:r>
            <w:r w:rsidRPr="007D766C">
              <w:rPr>
                <w:b/>
                <w:bCs/>
                <w:i/>
                <w:iCs/>
                <w:sz w:val="20"/>
                <w:szCs w:val="20"/>
                <w:u w:val="single"/>
                <w:lang w:val="en-US" w:eastAsia="en-GB"/>
              </w:rPr>
              <w:t>s</w:t>
            </w:r>
            <w:r w:rsidRPr="003D0000">
              <w:rPr>
                <w:b/>
                <w:bCs/>
                <w:i/>
                <w:iCs/>
                <w:sz w:val="20"/>
                <w:szCs w:val="20"/>
                <w:u w:val="single"/>
                <w:lang w:val="en-US" w:eastAsia="en-GB"/>
              </w:rPr>
              <w:t>ecto</w:t>
            </w:r>
            <w:r>
              <w:rPr>
                <w:b/>
                <w:bCs/>
                <w:i/>
                <w:iCs/>
                <w:sz w:val="20"/>
                <w:szCs w:val="20"/>
                <w:u w:val="single"/>
                <w:lang w:val="en-US" w:eastAsia="en-GB"/>
              </w:rPr>
              <w:t>r:</w:t>
            </w:r>
            <w:r w:rsidRPr="00656AAA">
              <w:rPr>
                <w:i/>
                <w:iCs/>
                <w:sz w:val="24"/>
                <w:szCs w:val="24"/>
                <w:lang w:val="en-US" w:eastAsia="en-GB"/>
              </w:rPr>
              <w:t xml:space="preserve"> </w:t>
            </w:r>
            <w:r w:rsidRPr="003D0000">
              <w:rPr>
                <w:sz w:val="20"/>
                <w:szCs w:val="20"/>
                <w:lang w:val="en-US" w:eastAsia="en-GB"/>
              </w:rPr>
              <w:t>Engage</w:t>
            </w:r>
            <w:r w:rsidR="00656AAA">
              <w:rPr>
                <w:sz w:val="20"/>
                <w:szCs w:val="20"/>
                <w:lang w:val="en-US" w:eastAsia="en-GB"/>
              </w:rPr>
              <w:t xml:space="preserve"> an</w:t>
            </w:r>
            <w:r w:rsidRPr="003D0000">
              <w:rPr>
                <w:sz w:val="20"/>
                <w:szCs w:val="20"/>
                <w:lang w:val="en-US" w:eastAsia="en-GB"/>
              </w:rPr>
              <w:t xml:space="preserve"> international consultant to review technologies and advise on alternatives; hold individual </w:t>
            </w:r>
            <w:r w:rsidR="00F6053B">
              <w:rPr>
                <w:sz w:val="20"/>
                <w:szCs w:val="20"/>
                <w:lang w:val="en-US" w:eastAsia="en-GB"/>
              </w:rPr>
              <w:t>enterprise</w:t>
            </w:r>
            <w:r w:rsidRPr="003D0000">
              <w:rPr>
                <w:sz w:val="20"/>
                <w:szCs w:val="20"/>
                <w:lang w:val="en-US" w:eastAsia="en-GB"/>
              </w:rPr>
              <w:t xml:space="preserve"> consultations; organize workshop</w:t>
            </w:r>
            <w:r w:rsidR="00617D1B">
              <w:rPr>
                <w:sz w:val="20"/>
                <w:szCs w:val="20"/>
                <w:lang w:val="en-US" w:eastAsia="en-GB"/>
              </w:rPr>
              <w:t>s</w:t>
            </w:r>
            <w:r w:rsidR="00D84B1A">
              <w:rPr>
                <w:sz w:val="20"/>
                <w:szCs w:val="20"/>
                <w:lang w:val="en-US" w:eastAsia="en-GB"/>
              </w:rPr>
              <w:t xml:space="preserve"> to</w:t>
            </w:r>
            <w:r w:rsidRPr="003D0000">
              <w:rPr>
                <w:sz w:val="20"/>
                <w:szCs w:val="20"/>
                <w:lang w:val="en-US" w:eastAsia="en-GB"/>
              </w:rPr>
              <w:t xml:space="preserve"> support technical modifications; conduct trials and market tests</w:t>
            </w:r>
            <w:r w:rsidR="00617D1B">
              <w:rPr>
                <w:sz w:val="20"/>
                <w:szCs w:val="20"/>
                <w:lang w:val="en-US" w:eastAsia="en-GB"/>
              </w:rPr>
              <w:t>; prepare as</w:t>
            </w:r>
            <w:r w:rsidRPr="00E326B9">
              <w:rPr>
                <w:sz w:val="20"/>
                <w:szCs w:val="20"/>
                <w:lang w:val="en-US" w:eastAsia="en-GB"/>
              </w:rPr>
              <w:t>sessment</w:t>
            </w:r>
            <w:r w:rsidR="00016F59">
              <w:rPr>
                <w:sz w:val="20"/>
                <w:szCs w:val="20"/>
                <w:lang w:val="en-US" w:eastAsia="en-GB"/>
              </w:rPr>
              <w:t>, market validation</w:t>
            </w:r>
            <w:r w:rsidRPr="00E326B9">
              <w:rPr>
                <w:sz w:val="20"/>
                <w:szCs w:val="20"/>
                <w:lang w:val="en-US" w:eastAsia="en-GB"/>
              </w:rPr>
              <w:t xml:space="preserve"> and recommendation reports; </w:t>
            </w:r>
            <w:r w:rsidR="00617D1B">
              <w:rPr>
                <w:sz w:val="20"/>
                <w:szCs w:val="20"/>
                <w:lang w:val="en-US" w:eastAsia="en-GB"/>
              </w:rPr>
              <w:t>create enterprise</w:t>
            </w:r>
            <w:r w:rsidRPr="00E326B9">
              <w:rPr>
                <w:sz w:val="20"/>
                <w:szCs w:val="20"/>
                <w:lang w:val="en-US" w:eastAsia="en-GB"/>
              </w:rPr>
              <w:t xml:space="preserve">-specific action plans; </w:t>
            </w:r>
            <w:r w:rsidR="00016F59">
              <w:rPr>
                <w:sz w:val="20"/>
                <w:szCs w:val="20"/>
                <w:lang w:val="en-US" w:eastAsia="en-GB"/>
              </w:rPr>
              <w:t xml:space="preserve">and </w:t>
            </w:r>
            <w:r w:rsidRPr="00E326B9">
              <w:rPr>
                <w:sz w:val="20"/>
                <w:szCs w:val="20"/>
                <w:lang w:val="en-US" w:eastAsia="en-GB"/>
              </w:rPr>
              <w:t xml:space="preserve">upgrade equipment </w:t>
            </w:r>
            <w:r w:rsidR="00016F59">
              <w:rPr>
                <w:sz w:val="20"/>
                <w:szCs w:val="20"/>
                <w:lang w:val="en-US" w:eastAsia="en-GB"/>
              </w:rPr>
              <w:t xml:space="preserve">in </w:t>
            </w:r>
            <w:r w:rsidRPr="00E326B9">
              <w:rPr>
                <w:sz w:val="20"/>
                <w:szCs w:val="20"/>
                <w:lang w:val="en-US" w:eastAsia="en-GB"/>
              </w:rPr>
              <w:t>4</w:t>
            </w:r>
            <w:r w:rsidR="00016F59">
              <w:rPr>
                <w:sz w:val="20"/>
                <w:szCs w:val="20"/>
                <w:lang w:val="en-US" w:eastAsia="en-GB"/>
              </w:rPr>
              <w:t> </w:t>
            </w:r>
            <w:r w:rsidRPr="00E326B9">
              <w:rPr>
                <w:sz w:val="20"/>
                <w:szCs w:val="20"/>
                <w:lang w:val="en-US" w:eastAsia="en-GB"/>
              </w:rPr>
              <w:t>plants</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2AC9B73B" w14:textId="77777777" w:rsidR="00C74282" w:rsidRPr="003D0000" w:rsidRDefault="00C74282">
            <w:pPr>
              <w:jc w:val="right"/>
              <w:rPr>
                <w:sz w:val="20"/>
                <w:szCs w:val="20"/>
                <w:lang w:val="en-US" w:eastAsia="en-GB"/>
              </w:rPr>
            </w:pPr>
            <w:r w:rsidRPr="003D0000">
              <w:rPr>
                <w:sz w:val="20"/>
                <w:szCs w:val="20"/>
                <w:lang w:val="en-US" w:eastAsia="en-GB"/>
              </w:rPr>
              <w:t>60,000</w:t>
            </w:r>
          </w:p>
        </w:tc>
      </w:tr>
      <w:tr w:rsidR="00C74282" w:rsidRPr="003D0000" w14:paraId="73BEAEF0" w14:textId="77777777" w:rsidTr="00CF7F76">
        <w:trPr>
          <w:trHeight w:val="227"/>
        </w:trPr>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2BE0486" w14:textId="77777777" w:rsidR="00C74282" w:rsidRPr="00105E3D" w:rsidRDefault="00C74282">
            <w:pPr>
              <w:rPr>
                <w:b/>
                <w:bCs/>
                <w:i/>
                <w:iCs/>
                <w:sz w:val="20"/>
                <w:szCs w:val="20"/>
                <w:lang w:val="en-US" w:eastAsia="en-GB"/>
              </w:rPr>
            </w:pPr>
            <w:r w:rsidRPr="00105E3D">
              <w:rPr>
                <w:b/>
                <w:bCs/>
                <w:i/>
                <w:iCs/>
                <w:sz w:val="20"/>
                <w:szCs w:val="20"/>
                <w:lang w:val="en-US" w:eastAsia="en-GB"/>
              </w:rPr>
              <w:t>Subtotal servicing</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EC05661" w14:textId="78B7B8D4" w:rsidR="00C74282" w:rsidRPr="00712D5D" w:rsidRDefault="00DC00A9">
            <w:pPr>
              <w:jc w:val="right"/>
              <w:rPr>
                <w:b/>
                <w:bCs/>
                <w:sz w:val="20"/>
                <w:szCs w:val="20"/>
                <w:lang w:val="en-US" w:eastAsia="en-GB"/>
              </w:rPr>
            </w:pPr>
            <w:r>
              <w:rPr>
                <w:b/>
                <w:bCs/>
                <w:sz w:val="20"/>
                <w:szCs w:val="20"/>
                <w:lang w:val="en-US" w:eastAsia="en-GB"/>
              </w:rPr>
              <w:fldChar w:fldCharType="begin"/>
            </w:r>
            <w:r>
              <w:rPr>
                <w:b/>
                <w:bCs/>
                <w:sz w:val="20"/>
                <w:szCs w:val="20"/>
                <w:lang w:val="en-US" w:eastAsia="en-GB"/>
              </w:rPr>
              <w:instrText xml:space="preserve"> =SUM(ABOVE) </w:instrText>
            </w:r>
            <w:r>
              <w:rPr>
                <w:b/>
                <w:bCs/>
                <w:sz w:val="20"/>
                <w:szCs w:val="20"/>
                <w:lang w:val="en-US" w:eastAsia="en-GB"/>
              </w:rPr>
              <w:fldChar w:fldCharType="separate"/>
            </w:r>
            <w:r>
              <w:rPr>
                <w:b/>
                <w:bCs/>
                <w:noProof/>
                <w:sz w:val="20"/>
                <w:szCs w:val="20"/>
                <w:lang w:val="en-US" w:eastAsia="en-GB"/>
              </w:rPr>
              <w:t>1,833,000</w:t>
            </w:r>
            <w:r>
              <w:rPr>
                <w:b/>
                <w:bCs/>
                <w:sz w:val="20"/>
                <w:szCs w:val="20"/>
                <w:lang w:val="en-US" w:eastAsia="en-GB"/>
              </w:rPr>
              <w:fldChar w:fldCharType="end"/>
            </w:r>
          </w:p>
        </w:tc>
      </w:tr>
      <w:tr w:rsidR="00712D5D" w:rsidRPr="003D0000" w14:paraId="1C62D673" w14:textId="77777777" w:rsidTr="00CF7F76">
        <w:trPr>
          <w:trHeight w:val="227"/>
        </w:trPr>
        <w:tc>
          <w:tcPr>
            <w:tcW w:w="5000" w:type="pct"/>
            <w:gridSpan w:val="2"/>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363B4F6D" w14:textId="60EF2ED9" w:rsidR="00712D5D" w:rsidRPr="003D0000" w:rsidRDefault="00D84B1A" w:rsidP="00712D5D">
            <w:pPr>
              <w:jc w:val="left"/>
              <w:rPr>
                <w:b/>
                <w:bCs/>
                <w:i/>
                <w:iCs/>
                <w:sz w:val="20"/>
                <w:szCs w:val="20"/>
                <w:lang w:val="en-US" w:eastAsia="en-GB"/>
              </w:rPr>
            </w:pPr>
            <w:r>
              <w:rPr>
                <w:b/>
                <w:bCs/>
                <w:i/>
                <w:iCs/>
                <w:sz w:val="20"/>
                <w:szCs w:val="20"/>
                <w:lang w:val="en-US" w:eastAsia="en-GB"/>
              </w:rPr>
              <w:t>PMU</w:t>
            </w:r>
          </w:p>
        </w:tc>
      </w:tr>
      <w:tr w:rsidR="00C74282" w:rsidRPr="003D0000" w14:paraId="77A10758" w14:textId="77777777" w:rsidTr="00CF7F76">
        <w:trPr>
          <w:trHeight w:val="544"/>
        </w:trPr>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16C9C90E" w14:textId="6EA5BFCB" w:rsidR="00C74282" w:rsidRPr="003D0000" w:rsidRDefault="00C74282" w:rsidP="0039023A">
            <w:pPr>
              <w:ind w:right="17"/>
              <w:rPr>
                <w:sz w:val="20"/>
                <w:szCs w:val="20"/>
                <w:lang w:val="en-US" w:eastAsia="en-GB"/>
              </w:rPr>
            </w:pPr>
            <w:r w:rsidRPr="00E326B9">
              <w:rPr>
                <w:sz w:val="20"/>
                <w:szCs w:val="20"/>
                <w:lang w:val="en-US" w:eastAsia="en-GB"/>
              </w:rPr>
              <w:t xml:space="preserve">Organize regular coordination meetings with stakeholders; recruit technical, legal, and assistant staff; conduct monitoring missions and inspection visits; manage reporting and communication tasks; </w:t>
            </w:r>
            <w:r w:rsidR="00D84B1A">
              <w:rPr>
                <w:sz w:val="20"/>
                <w:szCs w:val="20"/>
                <w:lang w:val="en-US" w:eastAsia="en-GB"/>
              </w:rPr>
              <w:t>and maintain</w:t>
            </w:r>
            <w:r w:rsidRPr="00E326B9">
              <w:rPr>
                <w:sz w:val="20"/>
                <w:szCs w:val="20"/>
                <w:lang w:val="en-US" w:eastAsia="en-GB"/>
              </w:rPr>
              <w:t xml:space="preserve"> financial and administrative control</w:t>
            </w:r>
            <w:r w:rsidR="00D84B1A">
              <w:rPr>
                <w:sz w:val="20"/>
                <w:szCs w:val="20"/>
                <w:lang w:val="en-US" w:eastAsia="en-GB"/>
              </w:rPr>
              <w:t>,</w:t>
            </w:r>
            <w:r>
              <w:rPr>
                <w:sz w:val="20"/>
                <w:szCs w:val="20"/>
                <w:lang w:val="en-US" w:eastAsia="en-GB"/>
              </w:rPr>
              <w:t xml:space="preserve"> </w:t>
            </w:r>
            <w:r w:rsidR="00D84B1A">
              <w:rPr>
                <w:sz w:val="20"/>
                <w:szCs w:val="20"/>
                <w:lang w:val="en-US" w:eastAsia="en-GB"/>
              </w:rPr>
              <w:t>i</w:t>
            </w:r>
            <w:r w:rsidRPr="003D0000">
              <w:rPr>
                <w:sz w:val="20"/>
                <w:szCs w:val="20"/>
                <w:lang w:val="en-US" w:eastAsia="en-GB"/>
              </w:rPr>
              <w:t>ncluding staff</w:t>
            </w:r>
            <w:r>
              <w:rPr>
                <w:sz w:val="20"/>
                <w:szCs w:val="20"/>
                <w:lang w:val="en-US" w:eastAsia="en-GB"/>
              </w:rPr>
              <w:t>, experts and assistants</w:t>
            </w:r>
            <w:r w:rsidRPr="003D0000">
              <w:rPr>
                <w:sz w:val="20"/>
                <w:szCs w:val="20"/>
                <w:lang w:val="en-US" w:eastAsia="en-GB"/>
              </w:rPr>
              <w:t xml:space="preserve"> (</w:t>
            </w:r>
            <w:r>
              <w:rPr>
                <w:sz w:val="20"/>
                <w:szCs w:val="20"/>
                <w:lang w:val="en-US" w:eastAsia="en-GB"/>
              </w:rPr>
              <w:t>US $</w:t>
            </w:r>
            <w:r w:rsidRPr="00414308">
              <w:rPr>
                <w:sz w:val="20"/>
                <w:szCs w:val="20"/>
                <w:lang w:val="en-US" w:eastAsia="en-GB"/>
              </w:rPr>
              <w:t>112,000), travel, coordination and monitoring (</w:t>
            </w:r>
            <w:r>
              <w:rPr>
                <w:sz w:val="20"/>
                <w:szCs w:val="20"/>
                <w:lang w:val="en-US" w:eastAsia="en-GB"/>
              </w:rPr>
              <w:t>US $</w:t>
            </w:r>
            <w:r w:rsidRPr="00414308">
              <w:rPr>
                <w:sz w:val="20"/>
                <w:szCs w:val="20"/>
                <w:lang w:val="en-US" w:eastAsia="en-GB"/>
              </w:rPr>
              <w:t>129,000), and operational costs (</w:t>
            </w:r>
            <w:r>
              <w:rPr>
                <w:sz w:val="20"/>
                <w:szCs w:val="20"/>
                <w:lang w:val="en-US" w:eastAsia="en-GB"/>
              </w:rPr>
              <w:t>US $</w:t>
            </w:r>
            <w:r w:rsidRPr="00414308">
              <w:rPr>
                <w:sz w:val="20"/>
                <w:szCs w:val="20"/>
                <w:lang w:val="en-US" w:eastAsia="en-GB"/>
              </w:rPr>
              <w:t>9,000)</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632D84E" w14:textId="77777777" w:rsidR="00C74282" w:rsidRPr="00C45219" w:rsidRDefault="00C74282">
            <w:pPr>
              <w:jc w:val="right"/>
              <w:rPr>
                <w:b/>
                <w:bCs/>
                <w:sz w:val="20"/>
                <w:szCs w:val="20"/>
                <w:lang w:val="en-US" w:eastAsia="en-GB"/>
              </w:rPr>
            </w:pPr>
            <w:r w:rsidRPr="00C45219">
              <w:rPr>
                <w:b/>
                <w:bCs/>
                <w:sz w:val="20"/>
                <w:szCs w:val="20"/>
                <w:lang w:val="en-US" w:eastAsia="en-GB"/>
              </w:rPr>
              <w:t>250,000</w:t>
            </w:r>
          </w:p>
        </w:tc>
      </w:tr>
      <w:tr w:rsidR="00AE0CC7" w:rsidRPr="003D0000" w14:paraId="40B0EC6A" w14:textId="77777777" w:rsidTr="00CF7F76">
        <w:trPr>
          <w:trHeight w:val="227"/>
        </w:trPr>
        <w:tc>
          <w:tcPr>
            <w:tcW w:w="4457" w:type="pct"/>
            <w:tcBorders>
              <w:top w:val="single" w:sz="4" w:space="0" w:color="auto"/>
              <w:left w:val="single" w:sz="4" w:space="0" w:color="auto"/>
              <w:bottom w:val="single" w:sz="4" w:space="0" w:color="auto"/>
              <w:right w:val="single" w:sz="4" w:space="0" w:color="auto"/>
            </w:tcBorders>
            <w:tcMar>
              <w:top w:w="57" w:type="dxa"/>
              <w:bottom w:w="57" w:type="dxa"/>
            </w:tcMar>
            <w:vAlign w:val="center"/>
            <w:hideMark/>
          </w:tcPr>
          <w:p w14:paraId="77A3A118" w14:textId="77777777" w:rsidR="00AE0CC7" w:rsidRPr="003D0000" w:rsidRDefault="00AE0CC7" w:rsidP="00AE0CC7">
            <w:pPr>
              <w:jc w:val="left"/>
              <w:rPr>
                <w:b/>
                <w:bCs/>
                <w:sz w:val="20"/>
                <w:szCs w:val="20"/>
                <w:lang w:val="en-US" w:eastAsia="en-GB"/>
              </w:rPr>
            </w:pPr>
            <w:r w:rsidRPr="003D0000">
              <w:rPr>
                <w:b/>
                <w:bCs/>
                <w:sz w:val="20"/>
                <w:szCs w:val="20"/>
                <w:lang w:val="en-US" w:eastAsia="en-GB"/>
              </w:rPr>
              <w:t>Total</w:t>
            </w:r>
          </w:p>
        </w:tc>
        <w:tc>
          <w:tcPr>
            <w:tcW w:w="543" w:type="pct"/>
            <w:tcBorders>
              <w:top w:val="single" w:sz="4" w:space="0" w:color="auto"/>
              <w:left w:val="single" w:sz="4" w:space="0" w:color="auto"/>
              <w:bottom w:val="single" w:sz="4" w:space="0" w:color="auto"/>
              <w:right w:val="single" w:sz="4" w:space="0" w:color="auto"/>
            </w:tcBorders>
            <w:tcMar>
              <w:top w:w="57" w:type="dxa"/>
              <w:bottom w:w="57" w:type="dxa"/>
            </w:tcMar>
            <w:vAlign w:val="center"/>
          </w:tcPr>
          <w:p w14:paraId="5B6805BC" w14:textId="77777777" w:rsidR="00AE0CC7" w:rsidRPr="003D0000" w:rsidRDefault="00AE0CC7" w:rsidP="00AE0CC7">
            <w:pPr>
              <w:jc w:val="right"/>
              <w:rPr>
                <w:b/>
                <w:bCs/>
                <w:sz w:val="20"/>
                <w:szCs w:val="20"/>
                <w:lang w:val="en-US" w:eastAsia="en-GB"/>
              </w:rPr>
            </w:pPr>
            <w:r>
              <w:rPr>
                <w:b/>
                <w:bCs/>
                <w:sz w:val="20"/>
                <w:szCs w:val="20"/>
                <w:lang w:val="en-US" w:eastAsia="en-GB"/>
              </w:rPr>
              <w:t>2,548,000</w:t>
            </w:r>
          </w:p>
        </w:tc>
      </w:tr>
    </w:tbl>
    <w:bookmarkEnd w:id="16"/>
    <w:p w14:paraId="37BCC74E" w14:textId="77777777" w:rsidR="00C74282" w:rsidRPr="00DC2B3A" w:rsidRDefault="00C74282" w:rsidP="00D84B1A">
      <w:pPr>
        <w:pStyle w:val="Heading1"/>
        <w:numPr>
          <w:ilvl w:val="0"/>
          <w:numId w:val="0"/>
        </w:numPr>
        <w:spacing w:before="240"/>
        <w:rPr>
          <w:bCs/>
          <w:u w:val="single"/>
        </w:rPr>
      </w:pPr>
      <w:r w:rsidRPr="00DC2B3A">
        <w:rPr>
          <w:bCs/>
          <w:u w:val="single"/>
        </w:rPr>
        <w:t>Co-financing</w:t>
      </w:r>
    </w:p>
    <w:p w14:paraId="6036C0DE" w14:textId="28AE781E" w:rsidR="00C74282" w:rsidRPr="00914044" w:rsidRDefault="00C74282" w:rsidP="00C74282">
      <w:pPr>
        <w:pStyle w:val="Heading1"/>
        <w:rPr>
          <w:bCs/>
        </w:rPr>
      </w:pPr>
      <w:r w:rsidRPr="00914044">
        <w:rPr>
          <w:bCs/>
        </w:rPr>
        <w:t>The Government</w:t>
      </w:r>
      <w:r>
        <w:rPr>
          <w:bCs/>
        </w:rPr>
        <w:t xml:space="preserve"> of Argentina</w:t>
      </w:r>
      <w:r w:rsidRPr="00914044">
        <w:rPr>
          <w:bCs/>
        </w:rPr>
        <w:t xml:space="preserve">, through institutions engaged in </w:t>
      </w:r>
      <w:r w:rsidR="00105E3D">
        <w:rPr>
          <w:bCs/>
        </w:rPr>
        <w:t xml:space="preserve">the implementation of </w:t>
      </w:r>
      <w:r>
        <w:rPr>
          <w:bCs/>
        </w:rPr>
        <w:t>stage I</w:t>
      </w:r>
      <w:r w:rsidRPr="00914044">
        <w:rPr>
          <w:bCs/>
        </w:rPr>
        <w:t xml:space="preserve">II of the HPMP, provides counterpart contributions in the form of office space, logistical support, qualified staff, technical resources, and institutional backing to strengthen coordination, policy enforcement, and </w:t>
      </w:r>
      <w:r w:rsidRPr="00914044">
        <w:rPr>
          <w:bCs/>
        </w:rPr>
        <w:lastRenderedPageBreak/>
        <w:t>stakeholder engagement. Both the Government and UNIDO remain committed to identifying and promoting co</w:t>
      </w:r>
      <w:r w:rsidR="00B43213">
        <w:rPr>
          <w:bCs/>
        </w:rPr>
        <w:noBreakHyphen/>
      </w:r>
      <w:r w:rsidRPr="00914044">
        <w:rPr>
          <w:bCs/>
        </w:rPr>
        <w:t xml:space="preserve">financing opportunities to ensure </w:t>
      </w:r>
      <w:r w:rsidR="00B43213">
        <w:rPr>
          <w:bCs/>
        </w:rPr>
        <w:t xml:space="preserve">a </w:t>
      </w:r>
      <w:r w:rsidRPr="00914044">
        <w:rPr>
          <w:bCs/>
        </w:rPr>
        <w:t>timely and successful implementation of the plan</w:t>
      </w:r>
      <w:r w:rsidR="00B43213">
        <w:rPr>
          <w:bCs/>
        </w:rPr>
        <w:t xml:space="preserve">, </w:t>
      </w:r>
      <w:r w:rsidRPr="00914044">
        <w:rPr>
          <w:bCs/>
        </w:rPr>
        <w:t>includ</w:t>
      </w:r>
      <w:r w:rsidR="00B43213">
        <w:rPr>
          <w:bCs/>
        </w:rPr>
        <w:t>ing</w:t>
      </w:r>
      <w:r w:rsidRPr="00914044">
        <w:rPr>
          <w:bCs/>
        </w:rPr>
        <w:t xml:space="preserve"> cost</w:t>
      </w:r>
      <w:r w:rsidR="00B43213">
        <w:rPr>
          <w:bCs/>
        </w:rPr>
        <w:noBreakHyphen/>
      </w:r>
      <w:r w:rsidRPr="00914044">
        <w:rPr>
          <w:bCs/>
        </w:rPr>
        <w:t xml:space="preserve">sharing schemes whereby </w:t>
      </w:r>
      <w:r w:rsidR="00B43213">
        <w:rPr>
          <w:bCs/>
        </w:rPr>
        <w:t xml:space="preserve">beneficiary </w:t>
      </w:r>
      <w:r w:rsidRPr="00914044">
        <w:rPr>
          <w:bCs/>
        </w:rPr>
        <w:t>enterprises directly contribute to investments required for adopting low-GWP technologies</w:t>
      </w:r>
      <w:r w:rsidR="005A23BF">
        <w:rPr>
          <w:bCs/>
        </w:rPr>
        <w:t xml:space="preserve">, </w:t>
      </w:r>
      <w:r w:rsidRPr="00914044">
        <w:rPr>
          <w:bCs/>
        </w:rPr>
        <w:t>enhancing national ownership and fostering long-term sustainability and replication</w:t>
      </w:r>
      <w:r w:rsidR="005A23BF">
        <w:rPr>
          <w:bCs/>
        </w:rPr>
        <w:t xml:space="preserve"> potential</w:t>
      </w:r>
      <w:r w:rsidRPr="00914044">
        <w:rPr>
          <w:bCs/>
        </w:rPr>
        <w:t>.</w:t>
      </w:r>
    </w:p>
    <w:p w14:paraId="2F91F411" w14:textId="77777777" w:rsidR="00C74282" w:rsidRPr="00DC2B3A" w:rsidRDefault="00C74282" w:rsidP="00C74282">
      <w:pPr>
        <w:pStyle w:val="Heading1"/>
        <w:numPr>
          <w:ilvl w:val="0"/>
          <w:numId w:val="0"/>
        </w:numPr>
        <w:rPr>
          <w:bCs/>
          <w:u w:val="single"/>
        </w:rPr>
      </w:pPr>
      <w:r w:rsidRPr="00DC2B3A">
        <w:rPr>
          <w:bCs/>
          <w:u w:val="single"/>
        </w:rPr>
        <w:t>202</w:t>
      </w:r>
      <w:r>
        <w:rPr>
          <w:bCs/>
          <w:u w:val="single"/>
        </w:rPr>
        <w:t>5–</w:t>
      </w:r>
      <w:r w:rsidRPr="00DC2B3A">
        <w:rPr>
          <w:bCs/>
          <w:u w:val="single"/>
        </w:rPr>
        <w:t>202</w:t>
      </w:r>
      <w:r>
        <w:rPr>
          <w:bCs/>
          <w:u w:val="single"/>
        </w:rPr>
        <w:t>7</w:t>
      </w:r>
      <w:r w:rsidRPr="00DC2B3A">
        <w:rPr>
          <w:bCs/>
          <w:u w:val="single"/>
        </w:rPr>
        <w:t xml:space="preserve"> draft business plan of the Multilateral Fund</w:t>
      </w:r>
    </w:p>
    <w:p w14:paraId="0D4D0DD7" w14:textId="4842E340" w:rsidR="00C74282" w:rsidRPr="00996241" w:rsidRDefault="00C74282" w:rsidP="00C74282">
      <w:pPr>
        <w:pStyle w:val="Heading1"/>
      </w:pPr>
      <w:r w:rsidRPr="00D20C4B">
        <w:t>UNIDO</w:t>
      </w:r>
      <w:r w:rsidRPr="00996241">
        <w:t xml:space="preserve"> is requesting </w:t>
      </w:r>
      <w:r>
        <w:t>US $</w:t>
      </w:r>
      <w:r w:rsidRPr="00414308">
        <w:t>9,244,015, plus agency support costs, for the implementation of s</w:t>
      </w:r>
      <w:r>
        <w:t>tage I</w:t>
      </w:r>
      <w:r w:rsidRPr="00414308">
        <w:t xml:space="preserve">II of the HPMP for Argentina. The total requested value of </w:t>
      </w:r>
      <w:r>
        <w:t>US $</w:t>
      </w:r>
      <w:r w:rsidRPr="00414308">
        <w:t>8,509,530</w:t>
      </w:r>
      <w:r w:rsidRPr="00996241">
        <w:t>, including agency supp</w:t>
      </w:r>
      <w:r>
        <w:t>ort costs</w:t>
      </w:r>
      <w:r w:rsidR="005A23BF">
        <w:t>,</w:t>
      </w:r>
      <w:r>
        <w:t xml:space="preserve"> for the period of 2025</w:t>
      </w:r>
      <w:r w:rsidRPr="00996241">
        <w:t>–202</w:t>
      </w:r>
      <w:r>
        <w:t>7</w:t>
      </w:r>
      <w:r w:rsidRPr="00996241">
        <w:t xml:space="preserve">, </w:t>
      </w:r>
      <w:r w:rsidRPr="000515F5">
        <w:t xml:space="preserve">is </w:t>
      </w:r>
      <w:r>
        <w:t>US $</w:t>
      </w:r>
      <w:r w:rsidRPr="000515F5">
        <w:t>6,509,530 above t</w:t>
      </w:r>
      <w:r w:rsidRPr="00996241">
        <w:t>he amount in the business plan.</w:t>
      </w:r>
    </w:p>
    <w:p w14:paraId="6018A687" w14:textId="77777777" w:rsidR="00C74282" w:rsidRPr="00062FEB" w:rsidRDefault="00C74282" w:rsidP="00C74282">
      <w:pPr>
        <w:keepNext/>
        <w:spacing w:after="240"/>
        <w:rPr>
          <w:iCs/>
          <w:u w:val="single"/>
        </w:rPr>
      </w:pPr>
      <w:r w:rsidRPr="00062FEB">
        <w:rPr>
          <w:iCs/>
          <w:u w:val="single"/>
        </w:rPr>
        <w:t>Gender policy implementation</w:t>
      </w:r>
    </w:p>
    <w:p w14:paraId="2CB97671" w14:textId="377BC387" w:rsidR="00C74282" w:rsidRPr="0078218C" w:rsidRDefault="00C74282" w:rsidP="003B4F06">
      <w:pPr>
        <w:pStyle w:val="Heading1"/>
        <w:spacing w:before="220" w:after="220"/>
        <w:rPr>
          <w:lang w:eastAsia="en-CA"/>
        </w:rPr>
      </w:pPr>
      <w:r w:rsidRPr="00DE79E1">
        <w:t>In line with decisions 84/92(d), 90/48(c) and 92/40(b),</w:t>
      </w:r>
      <w:r>
        <w:t xml:space="preserve"> </w:t>
      </w:r>
      <w:r w:rsidR="009A1471">
        <w:t>will continue</w:t>
      </w:r>
      <w:r w:rsidR="003B4F06" w:rsidRPr="00B576E6">
        <w:t xml:space="preserve"> applying the Multilateral Fund gender policy </w:t>
      </w:r>
      <w:r w:rsidR="009A1471">
        <w:t>in</w:t>
      </w:r>
      <w:r w:rsidR="003B4F06" w:rsidRPr="00B576E6">
        <w:t xml:space="preserve"> implement</w:t>
      </w:r>
      <w:r w:rsidR="009A1471">
        <w:t xml:space="preserve">ing </w:t>
      </w:r>
      <w:r w:rsidR="003B4F06" w:rsidRPr="00B576E6">
        <w:t>stage II</w:t>
      </w:r>
      <w:r w:rsidR="009A1471">
        <w:t>I</w:t>
      </w:r>
      <w:r w:rsidR="003B4F06" w:rsidRPr="00B576E6">
        <w:t xml:space="preserve"> of the HPMP by collecting disaggregated data, </w:t>
      </w:r>
      <w:r w:rsidR="003B4F06" w:rsidRPr="00B576E6">
        <w:rPr>
          <w:rFonts w:eastAsia="SimSun"/>
        </w:rPr>
        <w:t>ensuring that both women and men access and participate in project activities</w:t>
      </w:r>
      <w:r w:rsidR="003B4F06" w:rsidRPr="00B576E6">
        <w:t xml:space="preserve">, </w:t>
      </w:r>
      <w:r w:rsidR="003B4F06" w:rsidRPr="00B576E6">
        <w:rPr>
          <w:rFonts w:eastAsia="SimSun"/>
        </w:rPr>
        <w:t>sensitizing project staff and stakeholders to the participation of women</w:t>
      </w:r>
      <w:r w:rsidR="009A1471">
        <w:rPr>
          <w:rFonts w:eastAsia="SimSun"/>
        </w:rPr>
        <w:t xml:space="preserve"> in all activities</w:t>
      </w:r>
      <w:r w:rsidR="003B4F06" w:rsidRPr="00B576E6">
        <w:rPr>
          <w:rFonts w:eastAsia="SimSun"/>
        </w:rPr>
        <w:t>, carrying out balanced recruitment of project personnel</w:t>
      </w:r>
      <w:r w:rsidR="009A1471">
        <w:rPr>
          <w:rFonts w:eastAsia="SimSun"/>
        </w:rPr>
        <w:t>,</w:t>
      </w:r>
      <w:r w:rsidR="003B4F06" w:rsidRPr="00B576E6">
        <w:rPr>
          <w:rFonts w:eastAsia="SimSun"/>
        </w:rPr>
        <w:t xml:space="preserve"> and ensuring a balanced representation in project boards and steering committees.</w:t>
      </w:r>
    </w:p>
    <w:p w14:paraId="62018805" w14:textId="77777777" w:rsidR="00C74282" w:rsidRPr="00C33133" w:rsidRDefault="00C74282" w:rsidP="00C74282">
      <w:pPr>
        <w:keepNext/>
        <w:spacing w:after="240"/>
        <w:rPr>
          <w:u w:val="single"/>
        </w:rPr>
      </w:pPr>
      <w:r w:rsidRPr="00C33133">
        <w:rPr>
          <w:u w:val="single"/>
        </w:rPr>
        <w:t>Sustainability of the HCFC phase-out and assessment of risks</w:t>
      </w:r>
    </w:p>
    <w:p w14:paraId="6FCBFFC8" w14:textId="7D642F41" w:rsidR="00C74282" w:rsidRDefault="00C74282" w:rsidP="00C74282">
      <w:pPr>
        <w:pStyle w:val="Heading1"/>
      </w:pPr>
      <w:r w:rsidRPr="00E26F1B">
        <w:t xml:space="preserve">This </w:t>
      </w:r>
      <w:r w:rsidR="009A1471">
        <w:t>issue</w:t>
      </w:r>
      <w:r w:rsidRPr="00E26F1B">
        <w:t xml:space="preserve"> is </w:t>
      </w:r>
      <w:r w:rsidR="009A1471">
        <w:t>covered in</w:t>
      </w:r>
      <w:r w:rsidRPr="00E26F1B">
        <w:t xml:space="preserve"> the sustainability </w:t>
      </w:r>
      <w:r w:rsidR="009A1471">
        <w:t xml:space="preserve">section </w:t>
      </w:r>
      <w:r w:rsidRPr="00E26F1B">
        <w:t xml:space="preserve">of the </w:t>
      </w:r>
      <w:r>
        <w:t>request for the fourth tranche of stage II of the HPMP</w:t>
      </w:r>
      <w:r w:rsidRPr="00E26F1B">
        <w:t xml:space="preserve"> </w:t>
      </w:r>
      <w:r w:rsidR="009A1471">
        <w:t>for Argentina (</w:t>
      </w:r>
      <w:r w:rsidR="00DB1C2F" w:rsidRPr="00C45219">
        <w:t>paragraphs</w:t>
      </w:r>
      <w:r w:rsidRPr="00C45219">
        <w:t xml:space="preserve"> 41</w:t>
      </w:r>
      <w:r w:rsidR="00DB1C2F" w:rsidRPr="00C45219">
        <w:t>–</w:t>
      </w:r>
      <w:r w:rsidRPr="00C45219">
        <w:t>43 of document UNEP/OzL.Pro/ExCom/97/36</w:t>
      </w:r>
      <w:r w:rsidR="00DB1C2F">
        <w:t>)</w:t>
      </w:r>
      <w:r w:rsidRPr="00E26F1B">
        <w:t>.</w:t>
      </w:r>
    </w:p>
    <w:p w14:paraId="00207EF1" w14:textId="77777777" w:rsidR="00C74282" w:rsidRPr="00C33133" w:rsidRDefault="00C74282" w:rsidP="00C74282">
      <w:pPr>
        <w:keepNext/>
        <w:spacing w:after="240"/>
        <w:rPr>
          <w:u w:val="single"/>
        </w:rPr>
      </w:pPr>
      <w:r w:rsidRPr="00C33133">
        <w:rPr>
          <w:u w:val="single"/>
        </w:rPr>
        <w:t>Impact on the climate</w:t>
      </w:r>
    </w:p>
    <w:bookmarkEnd w:id="15"/>
    <w:p w14:paraId="79B28A96" w14:textId="055D342B" w:rsidR="00C74282" w:rsidRDefault="00C74282" w:rsidP="00C74282">
      <w:pPr>
        <w:pStyle w:val="Heading1"/>
      </w:pPr>
      <w:r w:rsidRPr="00491D7B">
        <w:t>The replacement of HCFC-22 by R-600a</w:t>
      </w:r>
      <w:r w:rsidR="002A4A5E">
        <w:t xml:space="preserve"> and </w:t>
      </w:r>
      <w:r w:rsidRPr="00491D7B">
        <w:t xml:space="preserve">R-290 </w:t>
      </w:r>
      <w:r>
        <w:t xml:space="preserve">in </w:t>
      </w:r>
      <w:r w:rsidRPr="00491D7B">
        <w:t xml:space="preserve">commercial refrigeration manufacturing will result in avoiding the emissions of approximately </w:t>
      </w:r>
      <w:r w:rsidR="008725B8">
        <w:t>179,853</w:t>
      </w:r>
      <w:r w:rsidR="002A4A5E">
        <w:t> </w:t>
      </w:r>
      <w:r w:rsidRPr="00491D7B">
        <w:t>CO</w:t>
      </w:r>
      <w:r w:rsidRPr="002A4A5E">
        <w:rPr>
          <w:vertAlign w:val="subscript"/>
        </w:rPr>
        <w:t>2</w:t>
      </w:r>
      <w:r w:rsidR="002A4A5E" w:rsidRPr="002A4A5E">
        <w:noBreakHyphen/>
      </w:r>
      <w:r w:rsidRPr="00491D7B">
        <w:t>eq</w:t>
      </w:r>
      <w:r w:rsidR="002A4A5E">
        <w:t>uivalent (</w:t>
      </w:r>
      <w:r w:rsidR="002A4A5E" w:rsidRPr="00491D7B">
        <w:t>CO</w:t>
      </w:r>
      <w:r w:rsidR="002A4A5E" w:rsidRPr="002A4A5E">
        <w:rPr>
          <w:vertAlign w:val="subscript"/>
        </w:rPr>
        <w:t>2</w:t>
      </w:r>
      <w:r w:rsidR="002A4A5E" w:rsidRPr="002A4A5E">
        <w:noBreakHyphen/>
      </w:r>
      <w:r w:rsidR="002A4A5E" w:rsidRPr="00491D7B">
        <w:t>eq</w:t>
      </w:r>
      <w:r w:rsidR="002A4A5E">
        <w:t>) tonnes,</w:t>
      </w:r>
      <w:r w:rsidRPr="00491D7B">
        <w:t xml:space="preserve"> based on the revised Multilateral Fund climate impact indicator (MCII).</w:t>
      </w:r>
      <w:r>
        <w:t xml:space="preserve"> </w:t>
      </w:r>
      <w:r w:rsidRPr="00C33133">
        <w:t>The activities proposed in the servicing sector, includ</w:t>
      </w:r>
      <w:r w:rsidR="00F63309">
        <w:t>ing</w:t>
      </w:r>
      <w:r w:rsidRPr="00C33133">
        <w:t xml:space="preserve"> better refrigerant containment</w:t>
      </w:r>
      <w:r w:rsidR="00F63309">
        <w:t xml:space="preserve"> to be achieved </w:t>
      </w:r>
      <w:r w:rsidRPr="00C33133">
        <w:t>through training and provision of equipment, will reduce the use of HCFC</w:t>
      </w:r>
      <w:r w:rsidRPr="00C33133">
        <w:noBreakHyphen/>
        <w:t>22. Each kilogram</w:t>
      </w:r>
      <w:r w:rsidRPr="00996241">
        <w:t xml:space="preserve"> of HCFC-22 not emitted due to better refrigeration practices results in </w:t>
      </w:r>
      <w:r>
        <w:t xml:space="preserve">the </w:t>
      </w:r>
      <w:r w:rsidRPr="00996241">
        <w:t>savings of approximately 1.8 CO</w:t>
      </w:r>
      <w:r w:rsidRPr="00491D7B">
        <w:rPr>
          <w:vertAlign w:val="subscript"/>
        </w:rPr>
        <w:t>2</w:t>
      </w:r>
      <w:r w:rsidR="00DD3D0F" w:rsidRPr="00DD3D0F">
        <w:noBreakHyphen/>
      </w:r>
      <w:r w:rsidRPr="00996241">
        <w:t>eq</w:t>
      </w:r>
      <w:r w:rsidR="00DD3D0F">
        <w:t> </w:t>
      </w:r>
      <w:r w:rsidRPr="00996241">
        <w:t xml:space="preserve">tonnes. </w:t>
      </w:r>
      <w:r w:rsidR="004569F2" w:rsidRPr="004569F2">
        <w:t>Similarly, each kilogram of HCFC-123 not emitted due to better practices in the maintenance, recharge, and use of portable HCFC-123 fire extinguishers, and recovery of HCFC-123 from fire protection equipment, will result in savings of approximately 77 kg of CO</w:t>
      </w:r>
      <w:r w:rsidR="004569F2" w:rsidRPr="004569F2">
        <w:rPr>
          <w:vertAlign w:val="subscript"/>
        </w:rPr>
        <w:t>2</w:t>
      </w:r>
      <w:r w:rsidR="004569F2" w:rsidRPr="004569F2">
        <w:t>.</w:t>
      </w:r>
      <w:r w:rsidR="004569F2">
        <w:t xml:space="preserve"> </w:t>
      </w:r>
      <w:r>
        <w:t>T</w:t>
      </w:r>
      <w:r w:rsidRPr="00EB31E3">
        <w:t xml:space="preserve">he activities planned by </w:t>
      </w:r>
      <w:r w:rsidRPr="00804E7D">
        <w:t>Arg</w:t>
      </w:r>
      <w:r w:rsidRPr="00491D7B">
        <w:t>entina, including its efforts to promote low</w:t>
      </w:r>
      <w:r w:rsidRPr="00491D7B">
        <w:noBreakHyphen/>
        <w:t>GWP alternatives</w:t>
      </w:r>
      <w:r w:rsidR="00DD3D0F">
        <w:t xml:space="preserve"> and </w:t>
      </w:r>
      <w:r w:rsidRPr="00491D7B">
        <w:t xml:space="preserve">refrigerant recovery and reuse, </w:t>
      </w:r>
      <w:r w:rsidR="004569F2" w:rsidRPr="004569F2">
        <w:t xml:space="preserve">and improved servicing of portable fire extinguishers </w:t>
      </w:r>
      <w:r w:rsidRPr="00491D7B">
        <w:t>indicate that t</w:t>
      </w:r>
      <w:r w:rsidRPr="00EB31E3">
        <w:t>he implementation of the HPMP will reduce the emission of refrigerants into the atmosphere, resulting in climate benefits</w:t>
      </w:r>
      <w:r>
        <w:t>.</w:t>
      </w:r>
    </w:p>
    <w:p w14:paraId="517B8EAF" w14:textId="77777777" w:rsidR="00C74282" w:rsidRPr="00DC2B3A" w:rsidRDefault="00C74282" w:rsidP="00C74282">
      <w:pPr>
        <w:spacing w:after="240"/>
        <w:outlineLvl w:val="0"/>
        <w:rPr>
          <w:bCs/>
          <w:u w:val="single"/>
        </w:rPr>
      </w:pPr>
      <w:bookmarkStart w:id="17" w:name="_Hlk126916245"/>
      <w:r w:rsidRPr="00DC2B3A">
        <w:rPr>
          <w:bCs/>
          <w:u w:val="single"/>
        </w:rPr>
        <w:t>Draft Agreement</w:t>
      </w:r>
    </w:p>
    <w:bookmarkEnd w:id="17"/>
    <w:p w14:paraId="0C1DB0E9" w14:textId="77777777" w:rsidR="00C74282" w:rsidRDefault="00C74282" w:rsidP="00C74282">
      <w:pPr>
        <w:pStyle w:val="Heading1"/>
      </w:pPr>
      <w:r w:rsidRPr="00996241">
        <w:t xml:space="preserve">A draft Agreement between the Government of </w:t>
      </w:r>
      <w:r w:rsidRPr="00804E7D">
        <w:t>Argentina</w:t>
      </w:r>
      <w:r w:rsidRPr="00996241">
        <w:t xml:space="preserve"> and the Executive Committee for </w:t>
      </w:r>
      <w:r>
        <w:t>stage I</w:t>
      </w:r>
      <w:r w:rsidRPr="00804E7D">
        <w:t>II</w:t>
      </w:r>
      <w:r>
        <w:t xml:space="preserve"> </w:t>
      </w:r>
      <w:r w:rsidRPr="00996241">
        <w:t xml:space="preserve">of the HPMP is contained in </w:t>
      </w:r>
      <w:r>
        <w:t>a</w:t>
      </w:r>
      <w:r w:rsidRPr="00996241">
        <w:t>nnex I to the present document.</w:t>
      </w:r>
    </w:p>
    <w:p w14:paraId="6A188C3F" w14:textId="77777777" w:rsidR="00C74282" w:rsidRPr="00996241" w:rsidRDefault="00C74282" w:rsidP="00C74282">
      <w:pPr>
        <w:keepNext/>
        <w:autoSpaceDE w:val="0"/>
        <w:autoSpaceDN w:val="0"/>
        <w:adjustRightInd w:val="0"/>
        <w:spacing w:before="360" w:after="240"/>
        <w:outlineLvl w:val="0"/>
        <w:rPr>
          <w:b/>
        </w:rPr>
      </w:pPr>
      <w:bookmarkStart w:id="18" w:name="_Hlk126916251"/>
      <w:r w:rsidRPr="00996241">
        <w:rPr>
          <w:b/>
        </w:rPr>
        <w:t>RECOMMENDATION</w:t>
      </w:r>
    </w:p>
    <w:bookmarkEnd w:id="18"/>
    <w:p w14:paraId="4AC9302B" w14:textId="77777777" w:rsidR="00C74282" w:rsidRPr="00364819" w:rsidRDefault="00C74282" w:rsidP="00C74282">
      <w:pPr>
        <w:pStyle w:val="Heading1"/>
        <w:keepNext/>
        <w:rPr>
          <w:u w:val="single"/>
        </w:rPr>
      </w:pPr>
      <w:r w:rsidRPr="00996241">
        <w:t>The Executive Committee may wish to consider:</w:t>
      </w:r>
    </w:p>
    <w:p w14:paraId="2349AEF3" w14:textId="77777777" w:rsidR="00C74282" w:rsidRPr="00996241" w:rsidRDefault="00C74282" w:rsidP="00C74282">
      <w:pPr>
        <w:pStyle w:val="Heading2"/>
        <w:widowControl/>
        <w:numPr>
          <w:ilvl w:val="1"/>
          <w:numId w:val="1"/>
        </w:numPr>
      </w:pPr>
      <w:r w:rsidRPr="001D5F39">
        <w:t>Approving, in principle, s</w:t>
      </w:r>
      <w:r>
        <w:t>tage I</w:t>
      </w:r>
      <w:r w:rsidRPr="00804E7D">
        <w:t>II</w:t>
      </w:r>
      <w:r w:rsidRPr="001D5F39">
        <w:t xml:space="preserve"> of the HCFC phase</w:t>
      </w:r>
      <w:r>
        <w:t>-</w:t>
      </w:r>
      <w:r w:rsidRPr="001D5F39">
        <w:t xml:space="preserve">out management plan (HPMP) for </w:t>
      </w:r>
      <w:r w:rsidRPr="00804E7D">
        <w:t>Argentina</w:t>
      </w:r>
      <w:r w:rsidRPr="001D5F39">
        <w:t xml:space="preserve"> for the period from 202</w:t>
      </w:r>
      <w:r>
        <w:t>5</w:t>
      </w:r>
      <w:r w:rsidRPr="001D5F39">
        <w:t xml:space="preserve"> to </w:t>
      </w:r>
      <w:r w:rsidRPr="00804E7D">
        <w:t>2030</w:t>
      </w:r>
      <w:r>
        <w:t xml:space="preserve"> for the complete phase-out of HCFC consumption</w:t>
      </w:r>
      <w:r w:rsidRPr="001D5F39">
        <w:t xml:space="preserve">, in the amount of </w:t>
      </w:r>
      <w:r>
        <w:t>US $9,244,015</w:t>
      </w:r>
      <w:r w:rsidRPr="001D5F39">
        <w:t xml:space="preserve">, plus agency support costs of </w:t>
      </w:r>
      <w:r>
        <w:t>US $647,081,</w:t>
      </w:r>
      <w:r w:rsidRPr="001D5F39">
        <w:t xml:space="preserve"> </w:t>
      </w:r>
      <w:r w:rsidRPr="001D5F39">
        <w:lastRenderedPageBreak/>
        <w:t xml:space="preserve">for </w:t>
      </w:r>
      <w:r w:rsidRPr="00804E7D">
        <w:t>UNIDO</w:t>
      </w:r>
      <w:r w:rsidRPr="001D5F39">
        <w:t>, on the understanding that no more funding from the Multilateral Fund will be provided for the phase</w:t>
      </w:r>
      <w:r>
        <w:t>-</w:t>
      </w:r>
      <w:r w:rsidRPr="001D5F39">
        <w:t>out of HCFCs;</w:t>
      </w:r>
    </w:p>
    <w:p w14:paraId="5CC96523" w14:textId="77777777" w:rsidR="00C74282" w:rsidRDefault="00C74282" w:rsidP="00DD3D0F">
      <w:pPr>
        <w:pStyle w:val="Heading2"/>
        <w:numPr>
          <w:ilvl w:val="1"/>
          <w:numId w:val="1"/>
        </w:numPr>
      </w:pPr>
      <w:r>
        <w:t>N</w:t>
      </w:r>
      <w:r w:rsidRPr="00322D71">
        <w:t>oting</w:t>
      </w:r>
      <w:r>
        <w:t>:</w:t>
      </w:r>
    </w:p>
    <w:p w14:paraId="3539C6C8" w14:textId="77777777" w:rsidR="00C74282" w:rsidRDefault="00C74282" w:rsidP="00DD3D0F">
      <w:pPr>
        <w:pStyle w:val="Heading3"/>
        <w:numPr>
          <w:ilvl w:val="2"/>
          <w:numId w:val="1"/>
        </w:numPr>
      </w:pPr>
      <w:r>
        <w:t>T</w:t>
      </w:r>
      <w:r w:rsidRPr="00322D71">
        <w:t xml:space="preserve">he commitment of the Government of </w:t>
      </w:r>
      <w:r w:rsidRPr="00804E7D">
        <w:t>Argentina</w:t>
      </w:r>
      <w:r>
        <w:t>:</w:t>
      </w:r>
    </w:p>
    <w:p w14:paraId="048BC30C" w14:textId="5A6FA6BC" w:rsidR="00C74282" w:rsidRDefault="00C74282" w:rsidP="00CA4ED2">
      <w:pPr>
        <w:pStyle w:val="Newheader4"/>
        <w:numPr>
          <w:ilvl w:val="0"/>
          <w:numId w:val="37"/>
        </w:numPr>
        <w:ind w:left="2835" w:hanging="708"/>
      </w:pPr>
      <w:r>
        <w:t>T</w:t>
      </w:r>
      <w:r w:rsidRPr="00322D71">
        <w:t>o completely phase</w:t>
      </w:r>
      <w:r>
        <w:t xml:space="preserve"> </w:t>
      </w:r>
      <w:r w:rsidRPr="00322D71">
        <w:t>out HCFCs by 1</w:t>
      </w:r>
      <w:r>
        <w:t xml:space="preserve"> January 2030 </w:t>
      </w:r>
      <w:r w:rsidRPr="00322D71">
        <w:t xml:space="preserve">and to ban the import of HCFCs by </w:t>
      </w:r>
      <w:r w:rsidRPr="00E0791C">
        <w:t>1</w:t>
      </w:r>
      <w:r>
        <w:t> January </w:t>
      </w:r>
      <w:r w:rsidRPr="00E0791C">
        <w:t>2030,</w:t>
      </w:r>
      <w:r w:rsidRPr="0087308D">
        <w:t xml:space="preserve"> </w:t>
      </w:r>
      <w:r w:rsidRPr="0087308D">
        <w:rPr>
          <w:lang w:val="en-GB"/>
        </w:rPr>
        <w:t>except for those allowed for a servicing tail between 2030 and</w:t>
      </w:r>
      <w:r w:rsidR="00D72419">
        <w:rPr>
          <w:lang w:val="en-GB"/>
        </w:rPr>
        <w:t xml:space="preserve"> </w:t>
      </w:r>
      <w:r w:rsidRPr="0087308D">
        <w:rPr>
          <w:lang w:val="en-GB"/>
        </w:rPr>
        <w:t>2040, where required, consistent with the provisions of the Montreal Protocol</w:t>
      </w:r>
      <w:r>
        <w:t>;</w:t>
      </w:r>
    </w:p>
    <w:p w14:paraId="00C6556A" w14:textId="1078071E" w:rsidR="00C74282" w:rsidRPr="00E0791C" w:rsidRDefault="00C74282" w:rsidP="000C020E">
      <w:pPr>
        <w:pStyle w:val="Newheader4"/>
        <w:numPr>
          <w:ilvl w:val="0"/>
          <w:numId w:val="37"/>
        </w:numPr>
        <w:ind w:left="2835" w:hanging="708"/>
      </w:pPr>
      <w:bookmarkStart w:id="19" w:name="_Hlk214233521"/>
      <w:r w:rsidRPr="00E0791C">
        <w:t>To establish a ban on the import of all equipment containing HCFC refrigerant and equipment requiring HCFC</w:t>
      </w:r>
      <w:r w:rsidR="00D72419">
        <w:t>s</w:t>
      </w:r>
      <w:r w:rsidRPr="00E0791C">
        <w:t xml:space="preserve"> for operation, servic</w:t>
      </w:r>
      <w:r w:rsidR="00D72419">
        <w:t>ing</w:t>
      </w:r>
      <w:r w:rsidRPr="00E0791C">
        <w:t xml:space="preserve"> and maintenance by 1</w:t>
      </w:r>
      <w:r>
        <w:t> January </w:t>
      </w:r>
      <w:r w:rsidRPr="00E0791C">
        <w:t>2027</w:t>
      </w:r>
      <w:r w:rsidR="00FA49AE">
        <w:t>,</w:t>
      </w:r>
      <w:r w:rsidRPr="00E0791C">
        <w:t xml:space="preserve"> and on</w:t>
      </w:r>
      <w:r w:rsidR="00FA49AE">
        <w:t xml:space="preserve"> the</w:t>
      </w:r>
      <w:r w:rsidRPr="00E0791C">
        <w:t xml:space="preserve"> manufacturing of HCFC</w:t>
      </w:r>
      <w:r w:rsidR="00FA49AE">
        <w:noBreakHyphen/>
      </w:r>
      <w:r w:rsidRPr="00E0791C">
        <w:t>based aerosol and commercial refrigeration equipment by 1</w:t>
      </w:r>
      <w:r>
        <w:t> January </w:t>
      </w:r>
      <w:r w:rsidRPr="00E0791C">
        <w:t>2028;</w:t>
      </w:r>
    </w:p>
    <w:bookmarkEnd w:id="19"/>
    <w:p w14:paraId="53C783DF" w14:textId="65689511" w:rsidR="00C74282" w:rsidRDefault="00C74282" w:rsidP="00DD3D0F">
      <w:pPr>
        <w:pStyle w:val="Heading3"/>
        <w:numPr>
          <w:ilvl w:val="2"/>
          <w:numId w:val="1"/>
        </w:numPr>
      </w:pPr>
      <w:r w:rsidRPr="00515730">
        <w:t xml:space="preserve">That, upon completion of the end-user projects </w:t>
      </w:r>
      <w:r w:rsidRPr="0031584E">
        <w:t>in the supermarkets and fisheries sectors included in s</w:t>
      </w:r>
      <w:r>
        <w:t>tage I</w:t>
      </w:r>
      <w:r w:rsidRPr="0031584E">
        <w:t>II of the HPMP, UN</w:t>
      </w:r>
      <w:r w:rsidR="008F2A5E">
        <w:t>IDO</w:t>
      </w:r>
      <w:r w:rsidRPr="0031584E">
        <w:t xml:space="preserve"> will submit final reports on their implementation in line with decision 92/36(g), including the</w:t>
      </w:r>
      <w:r w:rsidRPr="00515730">
        <w:t xml:space="preserve"> HCFC phase-out and the energy-efficiency gains achieved;</w:t>
      </w:r>
    </w:p>
    <w:p w14:paraId="281ADCFA" w14:textId="77777777" w:rsidR="00C74282" w:rsidRPr="00B378F0" w:rsidRDefault="00C74282" w:rsidP="00C74282">
      <w:pPr>
        <w:pStyle w:val="Heading3"/>
        <w:numPr>
          <w:ilvl w:val="2"/>
          <w:numId w:val="1"/>
        </w:numPr>
      </w:pPr>
      <w:r w:rsidRPr="00B378F0">
        <w:t>That, to allow for consideration of the final tranche of its HPMP, the Government of Argentina should submit:</w:t>
      </w:r>
    </w:p>
    <w:p w14:paraId="299C3565" w14:textId="496B4309" w:rsidR="00C74282" w:rsidRPr="00B378F0" w:rsidRDefault="00C74282" w:rsidP="00FA49AE">
      <w:pPr>
        <w:pStyle w:val="Newheader4"/>
        <w:numPr>
          <w:ilvl w:val="0"/>
          <w:numId w:val="40"/>
        </w:numPr>
        <w:ind w:left="2835" w:hanging="708"/>
      </w:pPr>
      <w:r w:rsidRPr="00B378F0">
        <w:t xml:space="preserve">A detailed description of the regulatory and policy framework in place to implement measures to ensure that HCFC consumption </w:t>
      </w:r>
      <w:proofErr w:type="gramStart"/>
      <w:r w:rsidRPr="00B378F0">
        <w:t>was in compliance with</w:t>
      </w:r>
      <w:proofErr w:type="gramEnd"/>
      <w:r w:rsidRPr="00B378F0">
        <w:t xml:space="preserve"> paragraph 8 ter(e)(</w:t>
      </w:r>
      <w:proofErr w:type="spellStart"/>
      <w:r w:rsidRPr="00B378F0">
        <w:t>i</w:t>
      </w:r>
      <w:proofErr w:type="spellEnd"/>
      <w:r w:rsidRPr="00B378F0">
        <w:t>) of Article 5 of the Montreal Protocol for the period 2030–</w:t>
      </w:r>
      <w:proofErr w:type="gramStart"/>
      <w:r w:rsidRPr="00B378F0">
        <w:t>2040;</w:t>
      </w:r>
      <w:proofErr w:type="gramEnd"/>
    </w:p>
    <w:p w14:paraId="68B91D9C" w14:textId="011F5791" w:rsidR="00C74282" w:rsidRPr="00B378F0" w:rsidRDefault="00C74282" w:rsidP="00BD0C8C">
      <w:pPr>
        <w:pStyle w:val="Newheader4"/>
        <w:numPr>
          <w:ilvl w:val="0"/>
          <w:numId w:val="40"/>
        </w:numPr>
        <w:ind w:left="2835" w:hanging="708"/>
      </w:pPr>
      <w:r w:rsidRPr="00B378F0">
        <w:t>If Argentina were intending to have consumption during the period 2030</w:t>
      </w:r>
      <w:r w:rsidR="00BD0C8C">
        <w:noBreakHyphen/>
      </w:r>
      <w:r w:rsidRPr="00B378F0">
        <w:t>2040, in line with paragraph 8 ter(e)(</w:t>
      </w:r>
      <w:proofErr w:type="spellStart"/>
      <w:r w:rsidRPr="00B378F0">
        <w:t>i</w:t>
      </w:r>
      <w:proofErr w:type="spellEnd"/>
      <w:r w:rsidRPr="00B378F0">
        <w:t>) of Article 5 of the Montreal Protocol, proposed modifications to its Agreement with the Executive Committee covering the period beyond 2030;</w:t>
      </w:r>
    </w:p>
    <w:p w14:paraId="20B1D32C" w14:textId="77777777" w:rsidR="00C74282" w:rsidRPr="00B378F0" w:rsidRDefault="00C74282" w:rsidP="00126E1C">
      <w:pPr>
        <w:pStyle w:val="Heading2"/>
      </w:pPr>
      <w:r w:rsidRPr="00B378F0">
        <w:t>Deducting 178.79</w:t>
      </w:r>
      <w:r>
        <w:t> ODP </w:t>
      </w:r>
      <w:r w:rsidRPr="00B378F0">
        <w:t>tonnes of HCFCs from the remaining HCFC consumption eligible for funding;</w:t>
      </w:r>
    </w:p>
    <w:p w14:paraId="60FF0F3B" w14:textId="71E51FB4" w:rsidR="00C74282" w:rsidRPr="0031584E" w:rsidRDefault="00C74282" w:rsidP="00C74282">
      <w:pPr>
        <w:pStyle w:val="Heading2"/>
        <w:numPr>
          <w:ilvl w:val="1"/>
          <w:numId w:val="1"/>
        </w:numPr>
      </w:pPr>
      <w:r>
        <w:t>Requesting UNIDO to submit to the 99</w:t>
      </w:r>
      <w:r w:rsidRPr="0031584E">
        <w:rPr>
          <w:vertAlign w:val="superscript"/>
        </w:rPr>
        <w:t>th</w:t>
      </w:r>
      <w:r>
        <w:t xml:space="preserve"> meeting </w:t>
      </w:r>
      <w:r w:rsidRPr="0031584E">
        <w:t>a</w:t>
      </w:r>
      <w:r>
        <w:t xml:space="preserve"> detailed r</w:t>
      </w:r>
      <w:r w:rsidRPr="0031584E">
        <w:t xml:space="preserve">eport including </w:t>
      </w:r>
      <w:r>
        <w:t xml:space="preserve">updated data on refrigerant </w:t>
      </w:r>
      <w:r w:rsidRPr="0031584E">
        <w:t xml:space="preserve">leakage rates in the fisheries sectors, opportunities </w:t>
      </w:r>
      <w:r>
        <w:t xml:space="preserve">for additional </w:t>
      </w:r>
      <w:r w:rsidRPr="0031584E">
        <w:t>interventions to reduce leakage</w:t>
      </w:r>
      <w:r>
        <w:t>s in fishing vessels</w:t>
      </w:r>
      <w:r w:rsidRPr="0031584E">
        <w:t xml:space="preserve">, </w:t>
      </w:r>
      <w:r w:rsidRPr="00C42AFF">
        <w:t>progress on developing the retrofit incentive mechanism</w:t>
      </w:r>
      <w:r>
        <w:t xml:space="preserve">, </w:t>
      </w:r>
      <w:r w:rsidRPr="0031584E">
        <w:t xml:space="preserve">and additional information on potential </w:t>
      </w:r>
      <w:r>
        <w:t>l</w:t>
      </w:r>
      <w:r w:rsidRPr="0031584E">
        <w:t>ower</w:t>
      </w:r>
      <w:r w:rsidR="00126E1C">
        <w:t>-</w:t>
      </w:r>
      <w:r w:rsidRPr="0031584E">
        <w:t>GWP</w:t>
      </w:r>
      <w:r w:rsidR="00126E1C">
        <w:t xml:space="preserve"> </w:t>
      </w:r>
      <w:r w:rsidR="00FF637D">
        <w:t>technologies</w:t>
      </w:r>
      <w:r w:rsidRPr="0031584E">
        <w:t xml:space="preserve"> that could be incorporated in the project</w:t>
      </w:r>
      <w:r>
        <w:t>;</w:t>
      </w:r>
    </w:p>
    <w:p w14:paraId="33F838E1" w14:textId="77777777" w:rsidR="00C74282" w:rsidRDefault="00C74282" w:rsidP="00C74282">
      <w:pPr>
        <w:numPr>
          <w:ilvl w:val="1"/>
          <w:numId w:val="1"/>
        </w:numPr>
        <w:spacing w:after="240"/>
        <w:outlineLvl w:val="1"/>
      </w:pPr>
      <w:r w:rsidRPr="00B378F0">
        <w:t>Approving</w:t>
      </w:r>
      <w:r>
        <w:t>:</w:t>
      </w:r>
    </w:p>
    <w:p w14:paraId="54AADF89" w14:textId="1671E61D" w:rsidR="00C74282" w:rsidRPr="00B378F0" w:rsidRDefault="00C74282" w:rsidP="00C74282">
      <w:pPr>
        <w:pStyle w:val="Heading3"/>
        <w:numPr>
          <w:ilvl w:val="2"/>
          <w:numId w:val="1"/>
        </w:numPr>
      </w:pPr>
      <w:r>
        <w:t>T</w:t>
      </w:r>
      <w:r w:rsidRPr="00B378F0">
        <w:t>he draft Agreement between the Government of Argentina and the Executive Committee for the reduction in consumption of HCFCs, in accordance with s</w:t>
      </w:r>
      <w:r>
        <w:t>tage I</w:t>
      </w:r>
      <w:r w:rsidRPr="00B378F0">
        <w:t>II of the HPMP, contained in annex I to the present document;</w:t>
      </w:r>
      <w:r w:rsidR="00126E1C">
        <w:t xml:space="preserve"> and</w:t>
      </w:r>
    </w:p>
    <w:p w14:paraId="6F08C8BA" w14:textId="444A49B6" w:rsidR="00C74282" w:rsidRDefault="00C74282" w:rsidP="004B47AD">
      <w:pPr>
        <w:pStyle w:val="Heading3"/>
        <w:numPr>
          <w:ilvl w:val="2"/>
          <w:numId w:val="1"/>
        </w:numPr>
        <w:jc w:val="left"/>
        <w:sectPr w:rsidR="00C74282" w:rsidSect="00C74282">
          <w:headerReference w:type="even" r:id="rId15"/>
          <w:headerReference w:type="default" r:id="rId16"/>
          <w:footerReference w:type="even" r:id="rId17"/>
          <w:footerReference w:type="default" r:id="rId18"/>
          <w:headerReference w:type="first" r:id="rId19"/>
          <w:footerReference w:type="first" r:id="rId20"/>
          <w:pgSz w:w="12240" w:h="15840" w:code="1"/>
          <w:pgMar w:top="720" w:right="1350" w:bottom="864" w:left="1440" w:header="720" w:footer="475" w:gutter="0"/>
          <w:cols w:space="720"/>
          <w:titlePg/>
        </w:sectPr>
      </w:pPr>
      <w:r>
        <w:t>T</w:t>
      </w:r>
      <w:r w:rsidRPr="00B378F0">
        <w:t>he first tranche of s</w:t>
      </w:r>
      <w:r>
        <w:t>tage I</w:t>
      </w:r>
      <w:r w:rsidRPr="00B378F0">
        <w:t xml:space="preserve">II of the HPMP for Argentina, and the corresponding tranche implementation plan, in the amount of </w:t>
      </w:r>
      <w:r>
        <w:t>US $</w:t>
      </w:r>
      <w:r w:rsidRPr="00B378F0">
        <w:t xml:space="preserve">2,548,000, plus agency support costs of </w:t>
      </w:r>
      <w:r>
        <w:t>US $</w:t>
      </w:r>
      <w:r w:rsidRPr="00B378F0">
        <w:t>178,360,</w:t>
      </w:r>
      <w:r w:rsidRPr="00CF7F76">
        <w:rPr>
          <w:color w:val="000000"/>
        </w:rPr>
        <w:t xml:space="preserve"> </w:t>
      </w:r>
      <w:r w:rsidRPr="00B378F0">
        <w:t>for UNIDO.</w:t>
      </w:r>
    </w:p>
    <w:p w14:paraId="3F097052" w14:textId="77777777" w:rsidR="00C74282" w:rsidRDefault="00C74282" w:rsidP="00C74282">
      <w:pPr>
        <w:spacing w:after="240"/>
        <w:jc w:val="center"/>
        <w:rPr>
          <w:b/>
          <w:bCs/>
        </w:rPr>
      </w:pPr>
      <w:r w:rsidRPr="001C3868">
        <w:rPr>
          <w:b/>
          <w:bCs/>
        </w:rPr>
        <w:lastRenderedPageBreak/>
        <w:t>Annex I</w:t>
      </w:r>
    </w:p>
    <w:p w14:paraId="6826D13A" w14:textId="77777777" w:rsidR="00C74282" w:rsidRPr="00B375EA" w:rsidRDefault="00C74282" w:rsidP="00C74282">
      <w:pPr>
        <w:jc w:val="center"/>
        <w:rPr>
          <w:b/>
        </w:rPr>
      </w:pPr>
      <w:r w:rsidRPr="00FF637D">
        <w:rPr>
          <w:b/>
          <w:shd w:val="clear" w:color="auto" w:fill="FFFFFF" w:themeFill="background1"/>
        </w:rPr>
        <w:t>DRAFT</w:t>
      </w:r>
      <w:r w:rsidRPr="00C33133">
        <w:rPr>
          <w:b/>
        </w:rPr>
        <w:t xml:space="preserve"> AGREE</w:t>
      </w:r>
      <w:r w:rsidRPr="00B375EA">
        <w:rPr>
          <w:b/>
        </w:rPr>
        <w:t xml:space="preserve">MENT BETWEEN THE GOVERNMENT OF </w:t>
      </w:r>
      <w:r w:rsidRPr="00580352">
        <w:rPr>
          <w:b/>
          <w:shd w:val="clear" w:color="auto" w:fill="FFFFFF" w:themeFill="background1"/>
        </w:rPr>
        <w:t>ARGENTINA</w:t>
      </w:r>
      <w:r>
        <w:rPr>
          <w:b/>
        </w:rPr>
        <w:br/>
      </w:r>
      <w:r w:rsidRPr="00B375EA">
        <w:rPr>
          <w:b/>
        </w:rPr>
        <w:t>AND THE</w:t>
      </w:r>
      <w:r>
        <w:rPr>
          <w:b/>
        </w:rPr>
        <w:t xml:space="preserve"> </w:t>
      </w:r>
      <w:r w:rsidRPr="00B375EA">
        <w:rPr>
          <w:b/>
        </w:rPr>
        <w:t>EXECUTIVE COMMITTEE OF THE MULTILATERAL FUND</w:t>
      </w:r>
      <w:r>
        <w:rPr>
          <w:b/>
        </w:rPr>
        <w:br/>
      </w:r>
      <w:r w:rsidRPr="00B375EA">
        <w:rPr>
          <w:b/>
        </w:rPr>
        <w:t>FOR THE REDUCTION IN CONSUMPTION OF HYDROCHLOROFLUOROCARBONS</w:t>
      </w:r>
      <w:r>
        <w:rPr>
          <w:b/>
        </w:rPr>
        <w:br/>
      </w:r>
      <w:r w:rsidRPr="00B375EA">
        <w:rPr>
          <w:b/>
        </w:rPr>
        <w:t>IN</w:t>
      </w:r>
      <w:r>
        <w:rPr>
          <w:b/>
        </w:rPr>
        <w:t xml:space="preserve"> </w:t>
      </w:r>
      <w:r w:rsidRPr="00B375EA">
        <w:rPr>
          <w:b/>
        </w:rPr>
        <w:t xml:space="preserve">ACCORDANCE WITH </w:t>
      </w:r>
      <w:r w:rsidRPr="00FF7C1E">
        <w:rPr>
          <w:b/>
        </w:rPr>
        <w:t>S</w:t>
      </w:r>
      <w:r>
        <w:rPr>
          <w:b/>
        </w:rPr>
        <w:t>TAGE I</w:t>
      </w:r>
      <w:r w:rsidRPr="00FF7C1E">
        <w:rPr>
          <w:b/>
        </w:rPr>
        <w:t>II</w:t>
      </w:r>
      <w:r w:rsidRPr="00B375EA">
        <w:rPr>
          <w:b/>
        </w:rPr>
        <w:t xml:space="preserve"> OF THE HCFC PHASE-OUT MANAGEMENT PLAN</w:t>
      </w:r>
    </w:p>
    <w:p w14:paraId="34359D4D" w14:textId="77777777" w:rsidR="00C74282" w:rsidRPr="00B375EA" w:rsidRDefault="00C74282" w:rsidP="00C74282">
      <w:pPr>
        <w:keepNext/>
        <w:spacing w:before="240" w:after="240"/>
        <w:rPr>
          <w:b/>
        </w:rPr>
      </w:pPr>
      <w:r w:rsidRPr="00B375EA">
        <w:rPr>
          <w:b/>
        </w:rPr>
        <w:t>Purpose</w:t>
      </w:r>
    </w:p>
    <w:p w14:paraId="07E056C9" w14:textId="77777777" w:rsidR="00C74282" w:rsidRPr="00B375EA" w:rsidRDefault="00C74282" w:rsidP="00ED1A77">
      <w:pPr>
        <w:pStyle w:val="Heading1"/>
        <w:numPr>
          <w:ilvl w:val="0"/>
          <w:numId w:val="31"/>
        </w:numPr>
      </w:pPr>
      <w:r w:rsidRPr="00B375EA">
        <w:t xml:space="preserve">This Agreement represents the understanding of the Government of </w:t>
      </w:r>
      <w:r w:rsidRPr="00580352">
        <w:t>Argentina</w:t>
      </w:r>
      <w:r>
        <w:t xml:space="preserve"> (the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rsidRPr="00A836D3">
        <w:t>zero</w:t>
      </w:r>
      <w:r>
        <w:t> ODP </w:t>
      </w:r>
      <w:r w:rsidRPr="00B375EA">
        <w:t xml:space="preserve">tonnes by </w:t>
      </w:r>
      <w:r w:rsidRPr="0056783E">
        <w:t>1</w:t>
      </w:r>
      <w:r>
        <w:t> January </w:t>
      </w:r>
      <w:r w:rsidRPr="00C33133">
        <w:t>2030 in co</w:t>
      </w:r>
      <w:r w:rsidRPr="00B375EA">
        <w:t>mpliance with Montreal Protocol schedule.</w:t>
      </w:r>
    </w:p>
    <w:p w14:paraId="446E1F42" w14:textId="77777777" w:rsidR="00C74282" w:rsidRDefault="00C74282" w:rsidP="00ED1A77">
      <w:pPr>
        <w:pStyle w:val="Heading1"/>
      </w:pPr>
      <w:r w:rsidRPr="00B375EA">
        <w:t>The Country agrees to meet the annual consumption limits of the Substances as set out in row 1.2</w:t>
      </w:r>
      <w:r>
        <w:t> </w:t>
      </w:r>
      <w:r w:rsidRPr="00B375EA">
        <w:t>of Appendix 2</w:t>
      </w:r>
      <w:r w:rsidRPr="00B375E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w:t>
      </w:r>
      <w:r w:rsidRPr="00206B0A">
        <w:t>.1.3, 4.2.3, 4.3.3, 4.4.3 and 4.5.3 (remaining c</w:t>
      </w:r>
      <w:r w:rsidRPr="00B375EA">
        <w:t>onsumption eligible for funding).</w:t>
      </w:r>
    </w:p>
    <w:p w14:paraId="4FB1F055" w14:textId="77777777" w:rsidR="00C74282" w:rsidRPr="00B375EA" w:rsidRDefault="00C74282" w:rsidP="00C74282">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85DC00C" w14:textId="77777777" w:rsidR="00C74282" w:rsidRPr="00B375EA" w:rsidRDefault="00C74282" w:rsidP="00C74282">
      <w:pPr>
        <w:pStyle w:val="Heading1"/>
      </w:pPr>
      <w:r w:rsidRPr="00B375EA">
        <w:t xml:space="preserve">The Country agrees to implement this Agreement in accordance with </w:t>
      </w:r>
      <w:r>
        <w:t>stage I</w:t>
      </w:r>
      <w:r w:rsidRPr="00580352">
        <w:t>II</w:t>
      </w:r>
      <w:r w:rsidRPr="00B375EA">
        <w:t xml:space="preserve"> of the HCFC phase</w:t>
      </w:r>
      <w:r>
        <w:noBreakHyphen/>
      </w:r>
      <w:r w:rsidRPr="00B375EA">
        <w:t xml:space="preserv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B375EA">
        <w:t>aforementioned verification</w:t>
      </w:r>
      <w:proofErr w:type="gramEnd"/>
      <w:r w:rsidRPr="00B375EA">
        <w:t xml:space="preserve"> will be commissioned by the relevant bilateral or implementing agency.</w:t>
      </w:r>
    </w:p>
    <w:p w14:paraId="3F9D7E07" w14:textId="77777777" w:rsidR="00C74282" w:rsidRPr="00B375EA" w:rsidRDefault="00C74282" w:rsidP="00C74282">
      <w:pPr>
        <w:keepNext/>
        <w:spacing w:after="240"/>
        <w:rPr>
          <w:b/>
        </w:rPr>
      </w:pPr>
      <w:r w:rsidRPr="00B375EA">
        <w:rPr>
          <w:b/>
        </w:rPr>
        <w:t>Conditions for funding release</w:t>
      </w:r>
    </w:p>
    <w:p w14:paraId="17F89B27" w14:textId="77777777" w:rsidR="00C74282" w:rsidRPr="00B375EA" w:rsidRDefault="00C74282" w:rsidP="00B16BCC">
      <w:pPr>
        <w:pStyle w:val="Heading1"/>
        <w:spacing w:after="200"/>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3764DB05" w14:textId="77777777" w:rsidR="00C74282" w:rsidRPr="00B375EA" w:rsidRDefault="00C74282" w:rsidP="00B16BCC">
      <w:pPr>
        <w:pStyle w:val="Heading2"/>
        <w:widowControl/>
        <w:numPr>
          <w:ilvl w:val="1"/>
          <w:numId w:val="1"/>
        </w:numPr>
        <w:tabs>
          <w:tab w:val="clear" w:pos="0"/>
          <w:tab w:val="num" w:pos="-720"/>
        </w:tabs>
        <w:spacing w:after="200"/>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3331CF8" w14:textId="77777777" w:rsidR="00C74282" w:rsidRPr="00B375EA" w:rsidRDefault="00C74282" w:rsidP="00B16BCC">
      <w:pPr>
        <w:pStyle w:val="Heading2"/>
        <w:widowControl/>
        <w:numPr>
          <w:ilvl w:val="1"/>
          <w:numId w:val="1"/>
        </w:numPr>
        <w:tabs>
          <w:tab w:val="clear" w:pos="0"/>
          <w:tab w:val="num" w:pos="-720"/>
        </w:tabs>
        <w:spacing w:after="200"/>
      </w:pPr>
      <w:r w:rsidRPr="00B375EA">
        <w:t>That the meeting of these Targets has been independently verified for all relevant years, unless the Executive Committee decided that such verification would not be required;</w:t>
      </w:r>
    </w:p>
    <w:p w14:paraId="4AEB1AE1" w14:textId="77777777" w:rsidR="00C74282" w:rsidRPr="00B375EA" w:rsidRDefault="00C74282" w:rsidP="00340644">
      <w:pPr>
        <w:pStyle w:val="Heading2"/>
        <w:widowControl/>
        <w:numPr>
          <w:ilvl w:val="1"/>
          <w:numId w:val="1"/>
        </w:numPr>
        <w:tabs>
          <w:tab w:val="clear" w:pos="0"/>
          <w:tab w:val="num" w:pos="-720"/>
        </w:tabs>
        <w:spacing w:after="0"/>
      </w:pPr>
      <w:r w:rsidRPr="00B375EA">
        <w:t>That the Country had submitted a Tranche Implementation Report in the form of Appendix 4</w:t>
      </w:r>
      <w:r>
        <w:noBreakHyphen/>
      </w:r>
      <w:r w:rsidRPr="00B375EA">
        <w:t xml:space="preserve">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14:paraId="3872F9D6" w14:textId="77777777" w:rsidR="00C74282" w:rsidRPr="00B375EA" w:rsidRDefault="00C74282" w:rsidP="00340644">
      <w:pPr>
        <w:pStyle w:val="Heading2"/>
        <w:spacing w:before="200" w:after="200"/>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2DE76740" w14:textId="77777777" w:rsidR="00C74282" w:rsidRPr="005D03A9" w:rsidRDefault="00C74282" w:rsidP="00C74282">
      <w:pPr>
        <w:keepNext/>
        <w:spacing w:before="240" w:after="240"/>
        <w:rPr>
          <w:b/>
        </w:rPr>
      </w:pPr>
      <w:r w:rsidRPr="00B375EA">
        <w:rPr>
          <w:b/>
        </w:rPr>
        <w:t>Monitoring</w:t>
      </w:r>
    </w:p>
    <w:p w14:paraId="2170DA4B" w14:textId="77777777" w:rsidR="00C74282" w:rsidRPr="00B375EA" w:rsidRDefault="00C74282" w:rsidP="00ED1A77">
      <w:pPr>
        <w:pStyle w:val="Heading1"/>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t>A</w:t>
      </w:r>
      <w:r w:rsidRPr="00B375EA">
        <w:t>ppendix.</w:t>
      </w:r>
    </w:p>
    <w:p w14:paraId="01733323" w14:textId="77777777" w:rsidR="00C74282" w:rsidRPr="00FF4B08" w:rsidRDefault="00C74282" w:rsidP="00C74282">
      <w:pPr>
        <w:keepNext/>
        <w:spacing w:before="240" w:after="240"/>
        <w:rPr>
          <w:b/>
        </w:rPr>
      </w:pPr>
      <w:r w:rsidRPr="00FF4B08">
        <w:rPr>
          <w:b/>
        </w:rPr>
        <w:t>Flexibility in the reallocation of funds</w:t>
      </w:r>
    </w:p>
    <w:p w14:paraId="3B7D688F" w14:textId="77777777" w:rsidR="00C74282" w:rsidRPr="00FF4B08" w:rsidRDefault="00C74282" w:rsidP="00B16BCC">
      <w:pPr>
        <w:pStyle w:val="Heading1"/>
        <w:spacing w:after="200"/>
      </w:pPr>
      <w:r w:rsidRPr="00FF4B08">
        <w:t xml:space="preserve">The Executive Committee agrees that the Country may have the flexibility to reallocate part or </w:t>
      </w:r>
      <w:proofErr w:type="gramStart"/>
      <w:r w:rsidRPr="00FF4B08">
        <w:t>all of</w:t>
      </w:r>
      <w:proofErr w:type="gramEnd"/>
      <w:r w:rsidRPr="00FF4B08">
        <w:t xml:space="preserve"> the approved funds, according to the evolving circumstances to achieve the smoothest reduction of consumption and phase-out of the Substances specified in Appendix 1-A:</w:t>
      </w:r>
    </w:p>
    <w:p w14:paraId="5520FB2F" w14:textId="77777777" w:rsidR="00C74282" w:rsidRPr="00FF4B08" w:rsidRDefault="00C74282" w:rsidP="00B16BCC">
      <w:pPr>
        <w:pStyle w:val="Heading2"/>
        <w:spacing w:after="200"/>
      </w:pPr>
      <w:r w:rsidRPr="00FF4B08">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D511915" w14:textId="77777777" w:rsidR="00C74282" w:rsidRPr="00FF4B08" w:rsidRDefault="00C74282" w:rsidP="00B16BCC">
      <w:pPr>
        <w:pStyle w:val="Heading3"/>
        <w:spacing w:after="200"/>
      </w:pPr>
      <w:r w:rsidRPr="00FF4B08">
        <w:t>Issues potentially concerning the rules and policies of the Multilateral Fund;</w:t>
      </w:r>
    </w:p>
    <w:p w14:paraId="5B3C20C1" w14:textId="77777777" w:rsidR="00C74282" w:rsidRPr="00FF4B08" w:rsidRDefault="00C74282" w:rsidP="00B16BCC">
      <w:pPr>
        <w:pStyle w:val="Heading3"/>
        <w:widowControl/>
        <w:numPr>
          <w:ilvl w:val="2"/>
          <w:numId w:val="1"/>
        </w:numPr>
        <w:spacing w:after="200"/>
      </w:pPr>
      <w:r w:rsidRPr="00FF4B08">
        <w:t>Changes which would modify any clause of this Agreement;</w:t>
      </w:r>
    </w:p>
    <w:p w14:paraId="2CC17C22" w14:textId="77777777" w:rsidR="00C74282" w:rsidRPr="00FF4B08" w:rsidRDefault="00C74282" w:rsidP="00B16BCC">
      <w:pPr>
        <w:pStyle w:val="Heading3"/>
        <w:widowControl/>
        <w:numPr>
          <w:ilvl w:val="2"/>
          <w:numId w:val="1"/>
        </w:numPr>
        <w:spacing w:after="200"/>
      </w:pPr>
      <w:r w:rsidRPr="00FF4B08">
        <w:t>Changes in the annual levels of funding allocated to individual bilateral or implementing agencies for the different tranches;</w:t>
      </w:r>
    </w:p>
    <w:p w14:paraId="15C3ED09" w14:textId="77777777" w:rsidR="00C74282" w:rsidRPr="00FF4B08" w:rsidRDefault="00C74282" w:rsidP="00B16BCC">
      <w:pPr>
        <w:pStyle w:val="Heading3"/>
        <w:widowControl/>
        <w:numPr>
          <w:ilvl w:val="2"/>
          <w:numId w:val="1"/>
        </w:numPr>
        <w:spacing w:after="200"/>
      </w:pPr>
      <w:r w:rsidRPr="00FF4B08">
        <w:t>Provision of funding for activities not included in the current endorsed Tranche Implementation Plan, or removal of an activity in the Tranche Implementation Plan, with a cost greater than 30 per cent of the total cost of the last approved tranche;</w:t>
      </w:r>
    </w:p>
    <w:p w14:paraId="18692D17" w14:textId="77777777" w:rsidR="00C74282" w:rsidRPr="00FF4B08" w:rsidRDefault="00C74282" w:rsidP="00B16BCC">
      <w:pPr>
        <w:pStyle w:val="Heading3"/>
        <w:widowControl/>
        <w:numPr>
          <w:ilvl w:val="2"/>
          <w:numId w:val="1"/>
        </w:numPr>
        <w:spacing w:after="200"/>
      </w:pPr>
      <w:r w:rsidRPr="00FF4B08">
        <w:t>Changes in alternative technologies, on the understanding that any submission for such a request would identify the associated incremental costs, the potential impact to the climate, and any differences in</w:t>
      </w:r>
      <w:r>
        <w:t> ODP </w:t>
      </w:r>
      <w:r w:rsidRPr="00FF4B08">
        <w:t>tonnes to be phased out if applicable, as well as confirm that the Country agrees that potential savings related to the change of technology would decrease the overall funding level under this Agreement accordingly;</w:t>
      </w:r>
    </w:p>
    <w:p w14:paraId="15F39563" w14:textId="77777777" w:rsidR="00C74282" w:rsidRPr="00A836D3" w:rsidRDefault="00C74282" w:rsidP="00B16BCC">
      <w:pPr>
        <w:pStyle w:val="Heading2"/>
        <w:numPr>
          <w:ilvl w:val="1"/>
          <w:numId w:val="1"/>
        </w:numPr>
        <w:spacing w:after="200"/>
      </w:pPr>
      <w:r w:rsidRPr="00FF4B08">
        <w:t>Reallocations not categorized as major changes may be incorporated in the approved Tranche Implementation Plan, under implementation at the time, and reported to the E</w:t>
      </w:r>
      <w:r w:rsidRPr="00A836D3">
        <w:t>xecutive Committee in the subsequent Tranche Implementation Report;</w:t>
      </w:r>
    </w:p>
    <w:p w14:paraId="3CB6BC20" w14:textId="3D0C6036" w:rsidR="00C74282" w:rsidRPr="00A836D3" w:rsidRDefault="00C74282" w:rsidP="00B16BCC">
      <w:pPr>
        <w:pStyle w:val="Heading2"/>
        <w:numPr>
          <w:ilvl w:val="1"/>
          <w:numId w:val="1"/>
        </w:numPr>
        <w:spacing w:after="200"/>
      </w:pPr>
      <w:r w:rsidRPr="00A836D3">
        <w:t>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Implementation Plan;</w:t>
      </w:r>
      <w:r w:rsidR="00ED1A77">
        <w:t xml:space="preserve"> and</w:t>
      </w:r>
    </w:p>
    <w:p w14:paraId="495BE434" w14:textId="77777777" w:rsidR="00C74282" w:rsidRPr="00FF4B08" w:rsidRDefault="00C74282" w:rsidP="00B16BCC">
      <w:pPr>
        <w:pStyle w:val="Heading2"/>
        <w:widowControl/>
        <w:numPr>
          <w:ilvl w:val="1"/>
          <w:numId w:val="1"/>
        </w:numPr>
        <w:tabs>
          <w:tab w:val="clear" w:pos="0"/>
          <w:tab w:val="num" w:pos="-720"/>
        </w:tabs>
        <w:spacing w:after="200"/>
      </w:pPr>
      <w:r w:rsidRPr="00FF4B08">
        <w:lastRenderedPageBreak/>
        <w:t>Any remaining funds held by the bilateral or implementing agencies or the Country under the Plan will be returned to the Multilateral Fund upon completion of the last tranche foreseen under this Agreement.</w:t>
      </w:r>
    </w:p>
    <w:p w14:paraId="654E6ACB" w14:textId="77777777" w:rsidR="00C74282" w:rsidRPr="00FF4B08" w:rsidRDefault="00C74282" w:rsidP="00C74282">
      <w:pPr>
        <w:keepNext/>
        <w:spacing w:before="240" w:after="240"/>
        <w:rPr>
          <w:b/>
        </w:rPr>
      </w:pPr>
      <w:r w:rsidRPr="00FF4B08">
        <w:rPr>
          <w:b/>
        </w:rPr>
        <w:t>Considerations for the refrigeration servicing sector</w:t>
      </w:r>
    </w:p>
    <w:p w14:paraId="0C63C7AA" w14:textId="77777777" w:rsidR="00C74282" w:rsidRPr="00FF4B08" w:rsidRDefault="00C74282" w:rsidP="00B16BCC">
      <w:pPr>
        <w:pStyle w:val="Heading1"/>
        <w:spacing w:after="200"/>
      </w:pPr>
      <w:r w:rsidRPr="00FF4B08">
        <w:t>Specific attention will be paid to the execution of the activities in the refrigeration servicing sector included in the Plan, in particular:</w:t>
      </w:r>
    </w:p>
    <w:p w14:paraId="6AEF7708" w14:textId="77777777" w:rsidR="00C74282" w:rsidRPr="00FF4B08" w:rsidRDefault="00C74282" w:rsidP="00B16BCC">
      <w:pPr>
        <w:pStyle w:val="Heading2"/>
        <w:widowControl/>
        <w:numPr>
          <w:ilvl w:val="1"/>
          <w:numId w:val="1"/>
        </w:numPr>
        <w:tabs>
          <w:tab w:val="clear" w:pos="0"/>
          <w:tab w:val="num" w:pos="-720"/>
        </w:tabs>
        <w:spacing w:after="200"/>
      </w:pPr>
      <w:r w:rsidRPr="00FF4B08">
        <w:t>The Country would use the flexibility available under this Agreement to address specific needs that might arise during project implementation; and</w:t>
      </w:r>
    </w:p>
    <w:p w14:paraId="7FB66989" w14:textId="77777777" w:rsidR="00C74282" w:rsidRPr="00FF4B08" w:rsidRDefault="00C74282" w:rsidP="00B16BCC">
      <w:pPr>
        <w:pStyle w:val="Heading2"/>
        <w:widowControl/>
        <w:numPr>
          <w:ilvl w:val="1"/>
          <w:numId w:val="1"/>
        </w:numPr>
        <w:tabs>
          <w:tab w:val="clear" w:pos="0"/>
          <w:tab w:val="num" w:pos="-720"/>
        </w:tabs>
        <w:spacing w:after="200"/>
      </w:pPr>
      <w:r w:rsidRPr="00FF4B08">
        <w:t>The Country and relevant bilateral and/or implementing agencies would take into consideration relevant decisions on the refrigeration servicing sector during the implementation of the Plan.</w:t>
      </w:r>
    </w:p>
    <w:p w14:paraId="13FBA1E3" w14:textId="77777777" w:rsidR="00C74282" w:rsidRPr="00FF4B08" w:rsidRDefault="00C74282" w:rsidP="00C74282">
      <w:pPr>
        <w:keepNext/>
        <w:spacing w:before="240" w:after="240"/>
        <w:rPr>
          <w:b/>
        </w:rPr>
      </w:pPr>
      <w:r w:rsidRPr="00FF4B08">
        <w:rPr>
          <w:b/>
        </w:rPr>
        <w:t>Bilateral and implementing agencies</w:t>
      </w:r>
    </w:p>
    <w:p w14:paraId="377E3158" w14:textId="77777777" w:rsidR="00C74282" w:rsidRPr="00B375EA" w:rsidRDefault="00C74282" w:rsidP="00C74282">
      <w:pPr>
        <w:pStyle w:val="Heading1"/>
      </w:pPr>
      <w:r w:rsidRPr="00FF4B08">
        <w:t>The Country agrees to assume overall responsibility for the management and implementation of this Agreement and of all activities undertaken by it or on its behalf to fulfil the obligations under this Agreement. UNIDO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w:t>
      </w:r>
      <w:r w:rsidRPr="00B375EA">
        <w:t xml:space="preserve"> of the Lead</w:t>
      </w:r>
      <w:r>
        <w:t> </w:t>
      </w:r>
      <w:r w:rsidRPr="00B375EA">
        <w:t>IA taking part in this Agreement.</w:t>
      </w:r>
    </w:p>
    <w:p w14:paraId="7F37D96D" w14:textId="77777777" w:rsidR="00C74282" w:rsidRPr="00B375EA" w:rsidRDefault="00C74282" w:rsidP="00C74282">
      <w:pPr>
        <w:pStyle w:val="Heading1"/>
      </w:pPr>
      <w:r w:rsidRPr="00B375EA">
        <w:t>The Lead IA will be responsible for ensuring coordinated planning, implementation and reporting of all activities under this Agreement, including but not limited to independent verification as per subparagraph 5(b). The rol</w:t>
      </w:r>
      <w:r>
        <w:t>e</w:t>
      </w:r>
      <w:r w:rsidRPr="00B375EA">
        <w:t xml:space="preserve"> of the Lead </w:t>
      </w:r>
      <w:r w:rsidRPr="00580352">
        <w:t>IA</w:t>
      </w:r>
      <w:r w:rsidRPr="00B375EA">
        <w:t xml:space="preserve"> </w:t>
      </w:r>
      <w:r w:rsidRPr="00580352">
        <w:t>is</w:t>
      </w:r>
      <w:r w:rsidRPr="00B375EA">
        <w:t xml:space="preserve"> contained in Appendix 6-A. The Executive Committee agrees, in principle, to provide the Lead IA with the fees set out in row 2.2 of Appendix 2</w:t>
      </w:r>
      <w:r w:rsidRPr="00B375EA">
        <w:noBreakHyphen/>
        <w:t>A.</w:t>
      </w:r>
    </w:p>
    <w:p w14:paraId="1C9D3059" w14:textId="77777777" w:rsidR="00C74282" w:rsidRPr="00F61D55" w:rsidRDefault="00C74282" w:rsidP="00C74282">
      <w:pPr>
        <w:keepNext/>
        <w:spacing w:before="240" w:after="240"/>
        <w:rPr>
          <w:b/>
        </w:rPr>
      </w:pPr>
      <w:r w:rsidRPr="00B375EA">
        <w:rPr>
          <w:b/>
        </w:rPr>
        <w:t>Non-compliance with the Agreement</w:t>
      </w:r>
    </w:p>
    <w:p w14:paraId="555482A6" w14:textId="77777777" w:rsidR="00C74282" w:rsidRPr="00B375EA" w:rsidRDefault="00C74282" w:rsidP="00C74282">
      <w:pPr>
        <w:pStyle w:val="Heading1"/>
        <w:spacing w:before="240"/>
      </w:pPr>
      <w:r w:rsidRPr="00B375EA">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B375EA">
        <w:t>all of</w:t>
      </w:r>
      <w:proofErr w:type="gramEnd"/>
      <w:r w:rsidRPr="00B375EA">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w:t>
      </w:r>
      <w:r>
        <w:t> ODP </w:t>
      </w:r>
      <w:r w:rsidRPr="00B375EA">
        <w:t>k</w:t>
      </w:r>
      <w:r>
        <w:t>g</w:t>
      </w:r>
      <w:r w:rsidRPr="00B375EA">
        <w:t xml:space="preserve"> of reductions in consumption not achieved in any one year. The Executive Committee will discuss each specific case in which the Country did not comply with this </w:t>
      </w:r>
      <w:proofErr w:type="gramStart"/>
      <w:r w:rsidRPr="00B375EA">
        <w:t>Agreement, and</w:t>
      </w:r>
      <w:proofErr w:type="gramEnd"/>
      <w:r w:rsidRPr="00B375EA">
        <w:t xml:space="preserve"> take related decisions. Once decisions are taken, the specific case of non-compliance with this Agreement will not be an impediment for the provision of funding for future tranches as per paragraph 5 above.</w:t>
      </w:r>
    </w:p>
    <w:p w14:paraId="2624FC9D" w14:textId="77777777" w:rsidR="00C74282" w:rsidRPr="00B375EA" w:rsidRDefault="00C74282" w:rsidP="00C74282">
      <w:pPr>
        <w:pStyle w:val="Heading1"/>
      </w:pPr>
      <w:r w:rsidRPr="00B375EA">
        <w:t xml:space="preserve">The Funding of this Agreement will not be modified </w:t>
      </w:r>
      <w:proofErr w:type="gramStart"/>
      <w:r w:rsidRPr="00B375EA">
        <w:t>on the basis of</w:t>
      </w:r>
      <w:proofErr w:type="gramEnd"/>
      <w:r w:rsidRPr="00B375EA">
        <w:t xml:space="preserve"> any future Executive Committee decisions that may affect the funding of any other consumption sector projects or any other related activities in the Country.</w:t>
      </w:r>
    </w:p>
    <w:p w14:paraId="73FBD27F" w14:textId="77777777" w:rsidR="00C74282" w:rsidRPr="00B375EA" w:rsidRDefault="00C74282" w:rsidP="00C74282">
      <w:pPr>
        <w:pStyle w:val="Heading1"/>
      </w:pPr>
      <w:r w:rsidRPr="00B375EA">
        <w:t>The Country will comply with any reasonable request of the Executive Committee</w:t>
      </w:r>
      <w:r w:rsidRPr="00580352">
        <w:t xml:space="preserve"> and</w:t>
      </w:r>
      <w:r w:rsidRPr="00B375EA">
        <w:t xml:space="preserve"> the Lead</w:t>
      </w:r>
      <w:r>
        <w:t> </w:t>
      </w:r>
      <w:r w:rsidRPr="00B375EA">
        <w:t xml:space="preserve">IA to facilitate implementation of this Agreement. </w:t>
      </w:r>
      <w:proofErr w:type="gramStart"/>
      <w:r w:rsidRPr="00B375EA">
        <w:t>In particular, it</w:t>
      </w:r>
      <w:proofErr w:type="gramEnd"/>
      <w:r w:rsidRPr="00B375EA">
        <w:t xml:space="preserve"> will provide the Lead IA with access to the information necessary to verify compliance with this Agreement.</w:t>
      </w:r>
    </w:p>
    <w:p w14:paraId="1EC74C92" w14:textId="77777777" w:rsidR="00C74282" w:rsidRPr="00F61D55" w:rsidRDefault="00C74282" w:rsidP="00C74282">
      <w:pPr>
        <w:keepNext/>
        <w:spacing w:before="240" w:after="240"/>
        <w:rPr>
          <w:b/>
        </w:rPr>
      </w:pPr>
      <w:r w:rsidRPr="00B375EA">
        <w:rPr>
          <w:b/>
        </w:rPr>
        <w:lastRenderedPageBreak/>
        <w:t>Date of completion</w:t>
      </w:r>
    </w:p>
    <w:p w14:paraId="5ED14F62" w14:textId="77777777" w:rsidR="00C74282" w:rsidRPr="00B375EA" w:rsidRDefault="00C74282" w:rsidP="00C74282">
      <w:pPr>
        <w:pStyle w:val="Heading1"/>
        <w:spacing w:before="240"/>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1EDF5458" w14:textId="77777777" w:rsidR="00C74282" w:rsidRPr="00B375EA" w:rsidRDefault="00C74282" w:rsidP="00C74282">
      <w:pPr>
        <w:keepNext/>
        <w:spacing w:before="240" w:after="240"/>
      </w:pPr>
      <w:r w:rsidRPr="00B375EA">
        <w:rPr>
          <w:b/>
        </w:rPr>
        <w:t>Validity</w:t>
      </w:r>
    </w:p>
    <w:p w14:paraId="78B38377" w14:textId="77777777" w:rsidR="00C74282" w:rsidRPr="00B375EA" w:rsidRDefault="00C74282" w:rsidP="00C74282">
      <w:pPr>
        <w:pStyle w:val="Heading1"/>
        <w:spacing w:before="240"/>
      </w:pPr>
      <w:proofErr w:type="gramStart"/>
      <w:r w:rsidRPr="00B375EA">
        <w:t>All of</w:t>
      </w:r>
      <w:proofErr w:type="gramEnd"/>
      <w:r w:rsidRPr="00B375EA">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19C761B8" w14:textId="77777777" w:rsidR="00C74282" w:rsidRPr="00B375EA" w:rsidRDefault="00C74282" w:rsidP="00C74282">
      <w:pPr>
        <w:pStyle w:val="Heading1"/>
      </w:pPr>
      <w:r w:rsidRPr="00B375EA">
        <w:t xml:space="preserve">This Agreement may be modified or terminated only by mutual written agreement </w:t>
      </w:r>
      <w:r>
        <w:t xml:space="preserve">between the Government </w:t>
      </w:r>
      <w:r w:rsidRPr="00B375EA">
        <w:t>of the Country and the Executive Committee of the Multilateral Fund.</w:t>
      </w:r>
    </w:p>
    <w:p w14:paraId="10FCA27E" w14:textId="77777777" w:rsidR="00C74282" w:rsidRPr="00FB39AB" w:rsidRDefault="00C74282" w:rsidP="00C74282">
      <w:pPr>
        <w:pStyle w:val="Heading1"/>
        <w:keepNext/>
        <w:numPr>
          <w:ilvl w:val="0"/>
          <w:numId w:val="0"/>
        </w:numPr>
        <w:spacing w:before="360" w:after="360"/>
        <w:rPr>
          <w:b/>
        </w:rPr>
      </w:pPr>
      <w:r w:rsidRPr="00FB39AB">
        <w:rPr>
          <w:b/>
        </w:rPr>
        <w:t>APPENDICES</w:t>
      </w:r>
    </w:p>
    <w:p w14:paraId="46F27CA9" w14:textId="77777777" w:rsidR="00C74282" w:rsidRPr="00B375EA" w:rsidRDefault="00C74282" w:rsidP="00340644">
      <w:pPr>
        <w:pStyle w:val="Heading1"/>
        <w:keepNext/>
        <w:numPr>
          <w:ilvl w:val="0"/>
          <w:numId w:val="0"/>
        </w:numPr>
        <w:spacing w:before="240" w:after="120"/>
        <w:rPr>
          <w:b/>
        </w:rPr>
      </w:pPr>
      <w:r w:rsidRPr="00B375EA">
        <w:rPr>
          <w:b/>
        </w:rPr>
        <w:t>APPENDIX</w:t>
      </w:r>
      <w:r>
        <w:rPr>
          <w:b/>
        </w:rPr>
        <w:t xml:space="preserve"> </w:t>
      </w:r>
      <w:r w:rsidRPr="00B375EA">
        <w:rPr>
          <w:b/>
        </w:rPr>
        <w:t>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C74282" w:rsidRPr="00B375EA" w14:paraId="1280BB83" w14:textId="77777777">
        <w:trPr>
          <w:trHeight w:val="413"/>
          <w:tblHeader/>
        </w:trPr>
        <w:tc>
          <w:tcPr>
            <w:tcW w:w="1896" w:type="pct"/>
            <w:vAlign w:val="center"/>
          </w:tcPr>
          <w:p w14:paraId="5FA544C5" w14:textId="77777777" w:rsidR="00C74282" w:rsidRPr="00B375EA" w:rsidRDefault="00C74282">
            <w:pPr>
              <w:keepNext/>
              <w:jc w:val="center"/>
              <w:rPr>
                <w:sz w:val="20"/>
                <w:szCs w:val="20"/>
              </w:rPr>
            </w:pPr>
            <w:r w:rsidRPr="00B375EA">
              <w:rPr>
                <w:sz w:val="20"/>
                <w:szCs w:val="20"/>
              </w:rPr>
              <w:t>Substance</w:t>
            </w:r>
          </w:p>
        </w:tc>
        <w:tc>
          <w:tcPr>
            <w:tcW w:w="758" w:type="pct"/>
            <w:vAlign w:val="center"/>
          </w:tcPr>
          <w:p w14:paraId="624C308D" w14:textId="77777777" w:rsidR="00C74282" w:rsidRPr="00B375EA" w:rsidRDefault="00C74282">
            <w:pPr>
              <w:keepNext/>
              <w:jc w:val="center"/>
              <w:rPr>
                <w:sz w:val="20"/>
                <w:szCs w:val="20"/>
              </w:rPr>
            </w:pPr>
            <w:r w:rsidRPr="00B375EA">
              <w:rPr>
                <w:sz w:val="20"/>
                <w:szCs w:val="20"/>
              </w:rPr>
              <w:t>Annex</w:t>
            </w:r>
          </w:p>
        </w:tc>
        <w:tc>
          <w:tcPr>
            <w:tcW w:w="758" w:type="pct"/>
            <w:vAlign w:val="center"/>
          </w:tcPr>
          <w:p w14:paraId="1FEF7C26" w14:textId="77777777" w:rsidR="00C74282" w:rsidRPr="00B375EA" w:rsidRDefault="00C74282">
            <w:pPr>
              <w:keepNext/>
              <w:jc w:val="center"/>
              <w:rPr>
                <w:sz w:val="20"/>
                <w:szCs w:val="20"/>
              </w:rPr>
            </w:pPr>
            <w:r w:rsidRPr="00B375EA">
              <w:rPr>
                <w:sz w:val="20"/>
                <w:szCs w:val="20"/>
              </w:rPr>
              <w:t>Group</w:t>
            </w:r>
          </w:p>
        </w:tc>
        <w:tc>
          <w:tcPr>
            <w:tcW w:w="1588" w:type="pct"/>
            <w:vAlign w:val="center"/>
          </w:tcPr>
          <w:p w14:paraId="417A7900" w14:textId="77777777" w:rsidR="00C74282" w:rsidRPr="00B375EA" w:rsidRDefault="00C74282">
            <w:pPr>
              <w:keepNext/>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C74282" w:rsidRPr="00B375EA" w14:paraId="3ADA5214" w14:textId="77777777">
        <w:tc>
          <w:tcPr>
            <w:tcW w:w="1896" w:type="pct"/>
          </w:tcPr>
          <w:p w14:paraId="6FA64124" w14:textId="77777777" w:rsidR="00C74282" w:rsidRPr="00B375EA" w:rsidRDefault="00C74282">
            <w:pPr>
              <w:keepNext/>
              <w:rPr>
                <w:sz w:val="20"/>
                <w:szCs w:val="20"/>
              </w:rPr>
            </w:pPr>
            <w:r w:rsidRPr="00B375EA">
              <w:rPr>
                <w:sz w:val="20"/>
                <w:szCs w:val="20"/>
              </w:rPr>
              <w:t>HCFC-22</w:t>
            </w:r>
          </w:p>
        </w:tc>
        <w:tc>
          <w:tcPr>
            <w:tcW w:w="758" w:type="pct"/>
            <w:vAlign w:val="center"/>
          </w:tcPr>
          <w:p w14:paraId="581DF6E4" w14:textId="77777777" w:rsidR="00C74282" w:rsidRPr="00B375EA" w:rsidRDefault="00C74282">
            <w:pPr>
              <w:keepNext/>
              <w:jc w:val="center"/>
              <w:rPr>
                <w:sz w:val="20"/>
                <w:szCs w:val="20"/>
              </w:rPr>
            </w:pPr>
            <w:r w:rsidRPr="00B375EA">
              <w:rPr>
                <w:sz w:val="20"/>
                <w:szCs w:val="20"/>
              </w:rPr>
              <w:t>C</w:t>
            </w:r>
          </w:p>
        </w:tc>
        <w:tc>
          <w:tcPr>
            <w:tcW w:w="758" w:type="pct"/>
            <w:vAlign w:val="center"/>
          </w:tcPr>
          <w:p w14:paraId="10956990" w14:textId="77777777" w:rsidR="00C74282" w:rsidRPr="00B375EA" w:rsidRDefault="00C74282">
            <w:pPr>
              <w:keepNext/>
              <w:jc w:val="center"/>
              <w:rPr>
                <w:sz w:val="20"/>
                <w:szCs w:val="20"/>
              </w:rPr>
            </w:pPr>
            <w:r w:rsidRPr="00B375EA">
              <w:rPr>
                <w:sz w:val="20"/>
                <w:szCs w:val="20"/>
              </w:rPr>
              <w:t>I</w:t>
            </w:r>
          </w:p>
        </w:tc>
        <w:tc>
          <w:tcPr>
            <w:tcW w:w="1588" w:type="pct"/>
          </w:tcPr>
          <w:p w14:paraId="4EFF7FE5" w14:textId="77777777" w:rsidR="00C74282" w:rsidRPr="00231107" w:rsidRDefault="00C74282">
            <w:pPr>
              <w:keepNext/>
              <w:jc w:val="right"/>
              <w:rPr>
                <w:sz w:val="20"/>
                <w:szCs w:val="20"/>
              </w:rPr>
            </w:pPr>
            <w:r w:rsidRPr="007E36F3">
              <w:rPr>
                <w:sz w:val="20"/>
                <w:szCs w:val="20"/>
              </w:rPr>
              <w:t>266.20</w:t>
            </w:r>
          </w:p>
        </w:tc>
      </w:tr>
      <w:tr w:rsidR="00C74282" w:rsidRPr="00B375EA" w14:paraId="01C62F70" w14:textId="77777777">
        <w:tblPrEx>
          <w:tblLook w:val="0000" w:firstRow="0" w:lastRow="0" w:firstColumn="0" w:lastColumn="0" w:noHBand="0" w:noVBand="0"/>
        </w:tblPrEx>
        <w:tc>
          <w:tcPr>
            <w:tcW w:w="1896" w:type="pct"/>
          </w:tcPr>
          <w:p w14:paraId="648B9398" w14:textId="77777777" w:rsidR="00C74282" w:rsidRPr="00B375EA" w:rsidRDefault="00C74282">
            <w:pPr>
              <w:rPr>
                <w:sz w:val="20"/>
                <w:szCs w:val="20"/>
              </w:rPr>
            </w:pPr>
            <w:r w:rsidRPr="00B375EA">
              <w:rPr>
                <w:sz w:val="20"/>
                <w:szCs w:val="20"/>
              </w:rPr>
              <w:t>HCFC-123</w:t>
            </w:r>
          </w:p>
        </w:tc>
        <w:tc>
          <w:tcPr>
            <w:tcW w:w="758" w:type="pct"/>
            <w:vAlign w:val="center"/>
          </w:tcPr>
          <w:p w14:paraId="59AA0F40" w14:textId="77777777" w:rsidR="00C74282" w:rsidRPr="00B375EA" w:rsidRDefault="00C74282">
            <w:pPr>
              <w:jc w:val="center"/>
              <w:rPr>
                <w:sz w:val="20"/>
                <w:szCs w:val="20"/>
              </w:rPr>
            </w:pPr>
            <w:r w:rsidRPr="00B375EA">
              <w:rPr>
                <w:sz w:val="20"/>
                <w:szCs w:val="20"/>
              </w:rPr>
              <w:t>C</w:t>
            </w:r>
          </w:p>
        </w:tc>
        <w:tc>
          <w:tcPr>
            <w:tcW w:w="758" w:type="pct"/>
            <w:vAlign w:val="center"/>
          </w:tcPr>
          <w:p w14:paraId="6C17ECB4" w14:textId="77777777" w:rsidR="00C74282" w:rsidRPr="00B375EA" w:rsidRDefault="00C74282">
            <w:pPr>
              <w:jc w:val="center"/>
              <w:rPr>
                <w:sz w:val="20"/>
                <w:szCs w:val="20"/>
              </w:rPr>
            </w:pPr>
            <w:r w:rsidRPr="00B375EA">
              <w:rPr>
                <w:sz w:val="20"/>
                <w:szCs w:val="20"/>
              </w:rPr>
              <w:t>I</w:t>
            </w:r>
          </w:p>
        </w:tc>
        <w:tc>
          <w:tcPr>
            <w:tcW w:w="1588" w:type="pct"/>
          </w:tcPr>
          <w:p w14:paraId="6CE0A927" w14:textId="77777777" w:rsidR="00C74282" w:rsidRPr="00231107" w:rsidRDefault="00C74282">
            <w:pPr>
              <w:jc w:val="right"/>
              <w:rPr>
                <w:sz w:val="20"/>
                <w:szCs w:val="20"/>
              </w:rPr>
            </w:pPr>
            <w:r w:rsidRPr="007E36F3">
              <w:rPr>
                <w:sz w:val="20"/>
                <w:szCs w:val="20"/>
              </w:rPr>
              <w:t>1.57</w:t>
            </w:r>
          </w:p>
        </w:tc>
      </w:tr>
      <w:tr w:rsidR="00C74282" w:rsidRPr="00B375EA" w14:paraId="174BC129" w14:textId="77777777">
        <w:tblPrEx>
          <w:tblLook w:val="0000" w:firstRow="0" w:lastRow="0" w:firstColumn="0" w:lastColumn="0" w:noHBand="0" w:noVBand="0"/>
        </w:tblPrEx>
        <w:tc>
          <w:tcPr>
            <w:tcW w:w="1896" w:type="pct"/>
          </w:tcPr>
          <w:p w14:paraId="2B168F51" w14:textId="77777777" w:rsidR="00C74282" w:rsidRPr="00B375EA" w:rsidRDefault="00C74282">
            <w:pPr>
              <w:rPr>
                <w:sz w:val="20"/>
                <w:szCs w:val="20"/>
              </w:rPr>
            </w:pPr>
            <w:r w:rsidRPr="00B375EA">
              <w:rPr>
                <w:sz w:val="20"/>
                <w:szCs w:val="20"/>
              </w:rPr>
              <w:t>HCFC-124</w:t>
            </w:r>
          </w:p>
        </w:tc>
        <w:tc>
          <w:tcPr>
            <w:tcW w:w="758" w:type="pct"/>
            <w:vAlign w:val="center"/>
          </w:tcPr>
          <w:p w14:paraId="1B84CFAD" w14:textId="77777777" w:rsidR="00C74282" w:rsidRPr="00B375EA" w:rsidRDefault="00C74282">
            <w:pPr>
              <w:jc w:val="center"/>
              <w:rPr>
                <w:sz w:val="20"/>
                <w:szCs w:val="20"/>
              </w:rPr>
            </w:pPr>
            <w:r w:rsidRPr="00B375EA">
              <w:rPr>
                <w:sz w:val="20"/>
                <w:szCs w:val="20"/>
              </w:rPr>
              <w:t>C</w:t>
            </w:r>
          </w:p>
        </w:tc>
        <w:tc>
          <w:tcPr>
            <w:tcW w:w="758" w:type="pct"/>
            <w:vAlign w:val="center"/>
          </w:tcPr>
          <w:p w14:paraId="511FE1A2" w14:textId="77777777" w:rsidR="00C74282" w:rsidRPr="00B375EA" w:rsidRDefault="00C74282">
            <w:pPr>
              <w:jc w:val="center"/>
              <w:rPr>
                <w:sz w:val="20"/>
                <w:szCs w:val="20"/>
              </w:rPr>
            </w:pPr>
            <w:r w:rsidRPr="00B375EA">
              <w:rPr>
                <w:sz w:val="20"/>
                <w:szCs w:val="20"/>
              </w:rPr>
              <w:t>I</w:t>
            </w:r>
          </w:p>
        </w:tc>
        <w:tc>
          <w:tcPr>
            <w:tcW w:w="1588" w:type="pct"/>
          </w:tcPr>
          <w:p w14:paraId="4F1FF01F" w14:textId="77777777" w:rsidR="00C74282" w:rsidRPr="00231107" w:rsidRDefault="00C74282">
            <w:pPr>
              <w:jc w:val="right"/>
              <w:rPr>
                <w:sz w:val="20"/>
                <w:szCs w:val="20"/>
              </w:rPr>
            </w:pPr>
            <w:r w:rsidRPr="007E36F3">
              <w:rPr>
                <w:sz w:val="20"/>
                <w:szCs w:val="20"/>
              </w:rPr>
              <w:t>0.83</w:t>
            </w:r>
          </w:p>
        </w:tc>
      </w:tr>
      <w:tr w:rsidR="00C74282" w:rsidRPr="00B375EA" w14:paraId="48F80466" w14:textId="77777777">
        <w:tblPrEx>
          <w:tblLook w:val="0000" w:firstRow="0" w:lastRow="0" w:firstColumn="0" w:lastColumn="0" w:noHBand="0" w:noVBand="0"/>
        </w:tblPrEx>
        <w:tc>
          <w:tcPr>
            <w:tcW w:w="1896" w:type="pct"/>
          </w:tcPr>
          <w:p w14:paraId="503E0AF3" w14:textId="77777777" w:rsidR="00C74282" w:rsidRPr="00B375EA" w:rsidRDefault="00C74282">
            <w:pPr>
              <w:rPr>
                <w:sz w:val="20"/>
                <w:szCs w:val="20"/>
              </w:rPr>
            </w:pPr>
            <w:r w:rsidRPr="00B375EA">
              <w:rPr>
                <w:sz w:val="20"/>
                <w:szCs w:val="20"/>
              </w:rPr>
              <w:t>HCFC-141b</w:t>
            </w:r>
          </w:p>
        </w:tc>
        <w:tc>
          <w:tcPr>
            <w:tcW w:w="758" w:type="pct"/>
            <w:vAlign w:val="center"/>
          </w:tcPr>
          <w:p w14:paraId="7736E9EF" w14:textId="77777777" w:rsidR="00C74282" w:rsidRPr="00B375EA" w:rsidRDefault="00C74282">
            <w:pPr>
              <w:jc w:val="center"/>
              <w:rPr>
                <w:sz w:val="20"/>
                <w:szCs w:val="20"/>
              </w:rPr>
            </w:pPr>
            <w:r w:rsidRPr="00B375EA">
              <w:rPr>
                <w:sz w:val="20"/>
                <w:szCs w:val="20"/>
              </w:rPr>
              <w:t>C</w:t>
            </w:r>
          </w:p>
        </w:tc>
        <w:tc>
          <w:tcPr>
            <w:tcW w:w="758" w:type="pct"/>
            <w:vAlign w:val="center"/>
          </w:tcPr>
          <w:p w14:paraId="10B977FA" w14:textId="77777777" w:rsidR="00C74282" w:rsidRPr="00B375EA" w:rsidRDefault="00C74282">
            <w:pPr>
              <w:jc w:val="center"/>
              <w:rPr>
                <w:sz w:val="20"/>
                <w:szCs w:val="20"/>
              </w:rPr>
            </w:pPr>
            <w:r w:rsidRPr="00B375EA">
              <w:rPr>
                <w:sz w:val="20"/>
                <w:szCs w:val="20"/>
              </w:rPr>
              <w:t>I</w:t>
            </w:r>
          </w:p>
        </w:tc>
        <w:tc>
          <w:tcPr>
            <w:tcW w:w="1588" w:type="pct"/>
          </w:tcPr>
          <w:p w14:paraId="363C78EE" w14:textId="77777777" w:rsidR="00C74282" w:rsidRPr="00231107" w:rsidRDefault="00C74282">
            <w:pPr>
              <w:jc w:val="right"/>
              <w:rPr>
                <w:sz w:val="20"/>
                <w:szCs w:val="20"/>
              </w:rPr>
            </w:pPr>
            <w:r w:rsidRPr="007E36F3">
              <w:rPr>
                <w:sz w:val="20"/>
                <w:szCs w:val="20"/>
              </w:rPr>
              <w:t>94.57</w:t>
            </w:r>
          </w:p>
        </w:tc>
      </w:tr>
      <w:tr w:rsidR="00C74282" w:rsidRPr="00B375EA" w14:paraId="0E4C3FFF" w14:textId="77777777">
        <w:tblPrEx>
          <w:tblLook w:val="0000" w:firstRow="0" w:lastRow="0" w:firstColumn="0" w:lastColumn="0" w:noHBand="0" w:noVBand="0"/>
        </w:tblPrEx>
        <w:tc>
          <w:tcPr>
            <w:tcW w:w="1896" w:type="pct"/>
          </w:tcPr>
          <w:p w14:paraId="6DCD90E6" w14:textId="77777777" w:rsidR="00C74282" w:rsidRPr="00B375EA" w:rsidRDefault="00C74282">
            <w:pPr>
              <w:rPr>
                <w:sz w:val="20"/>
                <w:szCs w:val="20"/>
              </w:rPr>
            </w:pPr>
            <w:r w:rsidRPr="00B375EA">
              <w:rPr>
                <w:sz w:val="20"/>
                <w:szCs w:val="20"/>
              </w:rPr>
              <w:t>HCFC-142b</w:t>
            </w:r>
          </w:p>
        </w:tc>
        <w:tc>
          <w:tcPr>
            <w:tcW w:w="758" w:type="pct"/>
            <w:vAlign w:val="center"/>
          </w:tcPr>
          <w:p w14:paraId="023CAB37" w14:textId="77777777" w:rsidR="00C74282" w:rsidRPr="00B375EA" w:rsidRDefault="00C74282">
            <w:pPr>
              <w:jc w:val="center"/>
              <w:rPr>
                <w:sz w:val="20"/>
                <w:szCs w:val="20"/>
              </w:rPr>
            </w:pPr>
            <w:r w:rsidRPr="00B375EA">
              <w:rPr>
                <w:sz w:val="20"/>
                <w:szCs w:val="20"/>
              </w:rPr>
              <w:t>C</w:t>
            </w:r>
          </w:p>
        </w:tc>
        <w:tc>
          <w:tcPr>
            <w:tcW w:w="758" w:type="pct"/>
            <w:vAlign w:val="center"/>
          </w:tcPr>
          <w:p w14:paraId="6C810092" w14:textId="77777777" w:rsidR="00C74282" w:rsidRPr="00B375EA" w:rsidRDefault="00C74282">
            <w:pPr>
              <w:jc w:val="center"/>
              <w:rPr>
                <w:sz w:val="20"/>
                <w:szCs w:val="20"/>
              </w:rPr>
            </w:pPr>
            <w:r w:rsidRPr="00B375EA">
              <w:rPr>
                <w:sz w:val="20"/>
                <w:szCs w:val="20"/>
              </w:rPr>
              <w:t>I</w:t>
            </w:r>
          </w:p>
        </w:tc>
        <w:tc>
          <w:tcPr>
            <w:tcW w:w="1588" w:type="pct"/>
          </w:tcPr>
          <w:p w14:paraId="2BFFC599" w14:textId="77777777" w:rsidR="00C74282" w:rsidRPr="00231107" w:rsidRDefault="00C74282">
            <w:pPr>
              <w:jc w:val="right"/>
              <w:rPr>
                <w:sz w:val="20"/>
                <w:szCs w:val="20"/>
              </w:rPr>
            </w:pPr>
            <w:r w:rsidRPr="007E36F3">
              <w:rPr>
                <w:sz w:val="20"/>
                <w:szCs w:val="20"/>
              </w:rPr>
              <w:t>14.34</w:t>
            </w:r>
          </w:p>
        </w:tc>
      </w:tr>
      <w:tr w:rsidR="00C74282" w:rsidRPr="00D25C23" w14:paraId="0095339D" w14:textId="77777777">
        <w:tc>
          <w:tcPr>
            <w:tcW w:w="3412" w:type="pct"/>
            <w:gridSpan w:val="3"/>
          </w:tcPr>
          <w:p w14:paraId="1E3FE312" w14:textId="77777777" w:rsidR="00C74282" w:rsidRPr="00D25C23" w:rsidRDefault="00C74282">
            <w:pPr>
              <w:pStyle w:val="Default"/>
              <w:widowControl/>
              <w:rPr>
                <w:b/>
                <w:bCs/>
                <w:sz w:val="20"/>
                <w:szCs w:val="20"/>
                <w:lang w:val="en-GB"/>
              </w:rPr>
            </w:pPr>
            <w:r w:rsidRPr="00D25C23">
              <w:rPr>
                <w:b/>
                <w:bCs/>
                <w:sz w:val="20"/>
                <w:szCs w:val="20"/>
                <w:lang w:val="en-GB"/>
              </w:rPr>
              <w:t>Total</w:t>
            </w:r>
          </w:p>
        </w:tc>
        <w:tc>
          <w:tcPr>
            <w:tcW w:w="1588" w:type="pct"/>
          </w:tcPr>
          <w:p w14:paraId="13F6DD51" w14:textId="77777777" w:rsidR="00C74282" w:rsidRPr="00D25C23" w:rsidRDefault="00C74282">
            <w:pPr>
              <w:pStyle w:val="Default"/>
              <w:widowControl/>
              <w:jc w:val="right"/>
              <w:rPr>
                <w:b/>
                <w:sz w:val="20"/>
                <w:lang w:val="en-GB"/>
              </w:rPr>
            </w:pPr>
            <w:r w:rsidRPr="00D25C23">
              <w:rPr>
                <w:b/>
                <w:sz w:val="20"/>
                <w:lang w:val="en-GB"/>
              </w:rPr>
              <w:t>377.51</w:t>
            </w:r>
          </w:p>
        </w:tc>
      </w:tr>
    </w:tbl>
    <w:p w14:paraId="76E9B093" w14:textId="77777777" w:rsidR="00C74282" w:rsidRPr="00B375EA" w:rsidRDefault="00C74282" w:rsidP="00340644">
      <w:pPr>
        <w:pStyle w:val="Heading1"/>
        <w:keepNext/>
        <w:numPr>
          <w:ilvl w:val="0"/>
          <w:numId w:val="0"/>
        </w:numPr>
        <w:spacing w:before="360" w:after="120"/>
        <w:rPr>
          <w:b/>
        </w:rPr>
      </w:pPr>
      <w:r w:rsidRPr="00B375EA">
        <w:rPr>
          <w:b/>
        </w:rPr>
        <w:t>APPENDIX</w:t>
      </w:r>
      <w:r>
        <w:rPr>
          <w:b/>
        </w:rPr>
        <w:t xml:space="preserve"> </w:t>
      </w:r>
      <w:r w:rsidRPr="00B375EA">
        <w:rPr>
          <w:b/>
        </w:rPr>
        <w:t>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700"/>
        <w:gridCol w:w="2397"/>
        <w:gridCol w:w="995"/>
        <w:gridCol w:w="711"/>
        <w:gridCol w:w="997"/>
        <w:gridCol w:w="711"/>
        <w:gridCol w:w="711"/>
        <w:gridCol w:w="1058"/>
        <w:gridCol w:w="1070"/>
      </w:tblGrid>
      <w:tr w:rsidR="00C74282" w:rsidRPr="00B375EA" w14:paraId="5A7A9F40" w14:textId="77777777">
        <w:trPr>
          <w:cantSplit/>
          <w:trHeight w:val="98"/>
          <w:tblHeader/>
          <w:jc w:val="center"/>
        </w:trPr>
        <w:tc>
          <w:tcPr>
            <w:tcW w:w="374" w:type="pct"/>
            <w:tcBorders>
              <w:top w:val="single" w:sz="4" w:space="0" w:color="auto"/>
              <w:left w:val="single" w:sz="4" w:space="0" w:color="auto"/>
              <w:bottom w:val="single" w:sz="4" w:space="0" w:color="auto"/>
              <w:right w:val="single" w:sz="4" w:space="0" w:color="auto"/>
            </w:tcBorders>
            <w:hideMark/>
          </w:tcPr>
          <w:p w14:paraId="7E27ED7D" w14:textId="77777777" w:rsidR="00C74282" w:rsidRPr="00B375EA" w:rsidRDefault="00C74282">
            <w:pPr>
              <w:keepNext/>
              <w:keepLines/>
              <w:jc w:val="center"/>
              <w:rPr>
                <w:b/>
                <w:bCs/>
                <w:color w:val="000000"/>
                <w:sz w:val="20"/>
                <w:szCs w:val="20"/>
                <w:lang w:eastAsia="en-CA"/>
              </w:rPr>
            </w:pPr>
            <w:r w:rsidRPr="00B375EA">
              <w:rPr>
                <w:b/>
                <w:bCs/>
                <w:color w:val="000000"/>
                <w:sz w:val="20"/>
                <w:szCs w:val="20"/>
                <w:lang w:eastAsia="en-CA"/>
              </w:rPr>
              <w:t>Row</w:t>
            </w:r>
          </w:p>
        </w:tc>
        <w:tc>
          <w:tcPr>
            <w:tcW w:w="1282" w:type="pct"/>
            <w:tcBorders>
              <w:top w:val="single" w:sz="4" w:space="0" w:color="auto"/>
              <w:left w:val="nil"/>
              <w:bottom w:val="single" w:sz="4" w:space="0" w:color="auto"/>
              <w:right w:val="single" w:sz="4" w:space="0" w:color="auto"/>
            </w:tcBorders>
            <w:hideMark/>
          </w:tcPr>
          <w:p w14:paraId="5CCEC3FA" w14:textId="77777777" w:rsidR="00C74282" w:rsidRPr="00B375EA" w:rsidRDefault="00C74282">
            <w:pPr>
              <w:keepNext/>
              <w:keepLines/>
              <w:jc w:val="center"/>
              <w:rPr>
                <w:b/>
                <w:bCs/>
                <w:color w:val="000000"/>
                <w:sz w:val="20"/>
                <w:szCs w:val="20"/>
                <w:lang w:eastAsia="en-CA"/>
              </w:rPr>
            </w:pPr>
            <w:r w:rsidRPr="00B375EA">
              <w:rPr>
                <w:b/>
                <w:bCs/>
                <w:color w:val="000000"/>
                <w:sz w:val="20"/>
                <w:szCs w:val="20"/>
                <w:lang w:eastAsia="en-CA"/>
              </w:rPr>
              <w:t>Particulars</w:t>
            </w:r>
          </w:p>
        </w:tc>
        <w:tc>
          <w:tcPr>
            <w:tcW w:w="532" w:type="pct"/>
            <w:tcBorders>
              <w:top w:val="single" w:sz="4" w:space="0" w:color="auto"/>
              <w:left w:val="nil"/>
              <w:bottom w:val="single" w:sz="4" w:space="0" w:color="auto"/>
              <w:right w:val="single" w:sz="4" w:space="0" w:color="auto"/>
            </w:tcBorders>
            <w:hideMark/>
          </w:tcPr>
          <w:p w14:paraId="0341397F" w14:textId="77777777" w:rsidR="00C74282" w:rsidRPr="00B375EA" w:rsidRDefault="00C74282">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25</w:t>
            </w:r>
          </w:p>
        </w:tc>
        <w:tc>
          <w:tcPr>
            <w:tcW w:w="380" w:type="pct"/>
            <w:tcBorders>
              <w:top w:val="single" w:sz="4" w:space="0" w:color="auto"/>
              <w:left w:val="nil"/>
              <w:bottom w:val="single" w:sz="4" w:space="0" w:color="auto"/>
              <w:right w:val="single" w:sz="4" w:space="0" w:color="auto"/>
            </w:tcBorders>
            <w:hideMark/>
          </w:tcPr>
          <w:p w14:paraId="78477149" w14:textId="77777777" w:rsidR="00C74282" w:rsidRPr="00B375EA" w:rsidRDefault="00C74282">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26</w:t>
            </w:r>
          </w:p>
        </w:tc>
        <w:tc>
          <w:tcPr>
            <w:tcW w:w="533" w:type="pct"/>
            <w:tcBorders>
              <w:top w:val="single" w:sz="4" w:space="0" w:color="auto"/>
              <w:left w:val="nil"/>
              <w:bottom w:val="single" w:sz="4" w:space="0" w:color="auto"/>
              <w:right w:val="single" w:sz="4" w:space="0" w:color="auto"/>
            </w:tcBorders>
            <w:hideMark/>
          </w:tcPr>
          <w:p w14:paraId="67D1E78B" w14:textId="77777777" w:rsidR="00C74282" w:rsidRPr="00B375EA" w:rsidRDefault="00C74282">
            <w:pPr>
              <w:keepNext/>
              <w:keepLines/>
              <w:jc w:val="center"/>
              <w:rPr>
                <w:b/>
                <w:bCs/>
                <w:color w:val="000000"/>
                <w:sz w:val="20"/>
                <w:szCs w:val="20"/>
                <w:lang w:eastAsia="en-CA"/>
              </w:rPr>
            </w:pPr>
            <w:r>
              <w:rPr>
                <w:b/>
                <w:bCs/>
                <w:color w:val="000000"/>
                <w:sz w:val="20"/>
                <w:szCs w:val="20"/>
                <w:lang w:eastAsia="en-CA"/>
              </w:rPr>
              <w:t>2027</w:t>
            </w:r>
          </w:p>
        </w:tc>
        <w:tc>
          <w:tcPr>
            <w:tcW w:w="380" w:type="pct"/>
            <w:tcBorders>
              <w:top w:val="single" w:sz="4" w:space="0" w:color="auto"/>
              <w:left w:val="single" w:sz="4" w:space="0" w:color="auto"/>
              <w:bottom w:val="single" w:sz="4" w:space="0" w:color="auto"/>
              <w:right w:val="single" w:sz="4" w:space="0" w:color="auto"/>
            </w:tcBorders>
            <w:hideMark/>
          </w:tcPr>
          <w:p w14:paraId="7AACB129" w14:textId="77777777" w:rsidR="00C74282" w:rsidRPr="00B375EA" w:rsidRDefault="00C74282">
            <w:pPr>
              <w:keepNext/>
              <w:keepLines/>
              <w:jc w:val="center"/>
              <w:rPr>
                <w:b/>
                <w:bCs/>
                <w:color w:val="000000"/>
                <w:sz w:val="20"/>
                <w:szCs w:val="20"/>
                <w:lang w:eastAsia="en-CA"/>
              </w:rPr>
            </w:pPr>
            <w:r>
              <w:rPr>
                <w:b/>
                <w:bCs/>
                <w:color w:val="000000"/>
                <w:sz w:val="20"/>
                <w:szCs w:val="20"/>
                <w:lang w:eastAsia="en-CA"/>
              </w:rPr>
              <w:t>2028</w:t>
            </w:r>
          </w:p>
        </w:tc>
        <w:tc>
          <w:tcPr>
            <w:tcW w:w="380" w:type="pct"/>
            <w:tcBorders>
              <w:top w:val="single" w:sz="4" w:space="0" w:color="auto"/>
              <w:left w:val="single" w:sz="4" w:space="0" w:color="auto"/>
              <w:bottom w:val="single" w:sz="4" w:space="0" w:color="auto"/>
              <w:right w:val="single" w:sz="4" w:space="0" w:color="auto"/>
            </w:tcBorders>
          </w:tcPr>
          <w:p w14:paraId="4E1560CA" w14:textId="77777777" w:rsidR="00C74282" w:rsidRPr="00B375EA" w:rsidRDefault="00C74282">
            <w:pPr>
              <w:keepNext/>
              <w:keepLines/>
              <w:jc w:val="center"/>
              <w:rPr>
                <w:b/>
                <w:bCs/>
                <w:color w:val="000000"/>
                <w:sz w:val="20"/>
                <w:szCs w:val="20"/>
                <w:lang w:eastAsia="en-CA"/>
              </w:rPr>
            </w:pPr>
            <w:r>
              <w:rPr>
                <w:b/>
                <w:bCs/>
                <w:color w:val="000000"/>
                <w:sz w:val="20"/>
                <w:szCs w:val="20"/>
                <w:lang w:eastAsia="en-CA"/>
              </w:rPr>
              <w:t>2029</w:t>
            </w:r>
          </w:p>
        </w:tc>
        <w:tc>
          <w:tcPr>
            <w:tcW w:w="566" w:type="pct"/>
            <w:tcBorders>
              <w:top w:val="single" w:sz="4" w:space="0" w:color="auto"/>
              <w:left w:val="single" w:sz="4" w:space="0" w:color="auto"/>
              <w:bottom w:val="single" w:sz="4" w:space="0" w:color="auto"/>
              <w:right w:val="single" w:sz="4" w:space="0" w:color="auto"/>
            </w:tcBorders>
            <w:hideMark/>
          </w:tcPr>
          <w:p w14:paraId="252EF8A1" w14:textId="77777777" w:rsidR="00C74282" w:rsidRPr="00B375EA" w:rsidRDefault="00C74282">
            <w:pPr>
              <w:keepNext/>
              <w:keepLines/>
              <w:jc w:val="center"/>
              <w:rPr>
                <w:b/>
                <w:bCs/>
                <w:color w:val="000000"/>
                <w:sz w:val="20"/>
                <w:szCs w:val="20"/>
                <w:lang w:eastAsia="en-CA"/>
              </w:rPr>
            </w:pPr>
            <w:r w:rsidRPr="00B375EA">
              <w:rPr>
                <w:b/>
                <w:bCs/>
                <w:color w:val="000000"/>
                <w:sz w:val="20"/>
                <w:szCs w:val="20"/>
                <w:lang w:eastAsia="en-CA"/>
              </w:rPr>
              <w:t>20</w:t>
            </w:r>
            <w:r>
              <w:rPr>
                <w:b/>
                <w:bCs/>
                <w:color w:val="000000"/>
                <w:sz w:val="20"/>
                <w:szCs w:val="20"/>
                <w:lang w:eastAsia="en-CA"/>
              </w:rPr>
              <w:t>3</w:t>
            </w:r>
            <w:r w:rsidRPr="00B375EA">
              <w:rPr>
                <w:b/>
                <w:bCs/>
                <w:color w:val="000000"/>
                <w:sz w:val="20"/>
                <w:szCs w:val="20"/>
                <w:lang w:eastAsia="en-CA"/>
              </w:rPr>
              <w:t>0</w:t>
            </w:r>
          </w:p>
        </w:tc>
        <w:tc>
          <w:tcPr>
            <w:tcW w:w="572" w:type="pct"/>
            <w:tcBorders>
              <w:top w:val="single" w:sz="4" w:space="0" w:color="auto"/>
              <w:left w:val="nil"/>
              <w:bottom w:val="single" w:sz="4" w:space="0" w:color="auto"/>
              <w:right w:val="single" w:sz="4" w:space="0" w:color="auto"/>
            </w:tcBorders>
            <w:hideMark/>
          </w:tcPr>
          <w:p w14:paraId="16050AC3" w14:textId="77777777" w:rsidR="00C74282" w:rsidRPr="00B375EA" w:rsidRDefault="00C74282">
            <w:pPr>
              <w:keepNext/>
              <w:keepLines/>
              <w:jc w:val="center"/>
              <w:rPr>
                <w:b/>
                <w:bCs/>
                <w:color w:val="000000"/>
                <w:sz w:val="20"/>
                <w:szCs w:val="20"/>
                <w:lang w:eastAsia="en-CA"/>
              </w:rPr>
            </w:pPr>
            <w:r w:rsidRPr="00B375EA">
              <w:rPr>
                <w:b/>
                <w:bCs/>
                <w:color w:val="000000"/>
                <w:sz w:val="20"/>
                <w:szCs w:val="20"/>
                <w:lang w:eastAsia="en-CA"/>
              </w:rPr>
              <w:t>Total</w:t>
            </w:r>
          </w:p>
        </w:tc>
      </w:tr>
      <w:tr w:rsidR="00C74282" w:rsidRPr="00B375EA" w14:paraId="4694A0C2" w14:textId="77777777">
        <w:trPr>
          <w:trHeight w:val="408"/>
          <w:jc w:val="center"/>
        </w:trPr>
        <w:tc>
          <w:tcPr>
            <w:tcW w:w="374" w:type="pct"/>
            <w:tcBorders>
              <w:top w:val="nil"/>
              <w:left w:val="single" w:sz="4" w:space="0" w:color="auto"/>
              <w:bottom w:val="single" w:sz="4" w:space="0" w:color="auto"/>
              <w:right w:val="single" w:sz="4" w:space="0" w:color="auto"/>
            </w:tcBorders>
            <w:hideMark/>
          </w:tcPr>
          <w:p w14:paraId="2D3C2DDF" w14:textId="77777777" w:rsidR="00C74282" w:rsidRPr="00B375EA" w:rsidRDefault="00C74282">
            <w:pPr>
              <w:keepNext/>
              <w:keepLines/>
              <w:jc w:val="left"/>
              <w:rPr>
                <w:color w:val="000000"/>
                <w:sz w:val="20"/>
                <w:szCs w:val="20"/>
                <w:lang w:eastAsia="en-CA"/>
              </w:rPr>
            </w:pPr>
            <w:r w:rsidRPr="00B375EA">
              <w:rPr>
                <w:color w:val="000000"/>
                <w:sz w:val="20"/>
                <w:szCs w:val="20"/>
                <w:lang w:eastAsia="en-CA"/>
              </w:rPr>
              <w:t>1.1</w:t>
            </w:r>
          </w:p>
        </w:tc>
        <w:tc>
          <w:tcPr>
            <w:tcW w:w="1282" w:type="pct"/>
            <w:tcBorders>
              <w:top w:val="nil"/>
              <w:left w:val="nil"/>
              <w:bottom w:val="single" w:sz="4" w:space="0" w:color="auto"/>
              <w:right w:val="single" w:sz="4" w:space="0" w:color="auto"/>
            </w:tcBorders>
            <w:hideMark/>
          </w:tcPr>
          <w:p w14:paraId="78B892C2" w14:textId="77777777" w:rsidR="00C74282" w:rsidRPr="00B375EA" w:rsidRDefault="00C74282">
            <w:pPr>
              <w:keepNext/>
              <w:keepLines/>
              <w:ind w:right="-231"/>
              <w:jc w:val="left"/>
              <w:rPr>
                <w:color w:val="000000"/>
                <w:sz w:val="20"/>
                <w:szCs w:val="20"/>
                <w:lang w:eastAsia="en-CA"/>
              </w:rPr>
            </w:pPr>
            <w:r w:rsidRPr="00B375EA">
              <w:rPr>
                <w:color w:val="000000"/>
                <w:sz w:val="20"/>
                <w:szCs w:val="20"/>
                <w:lang w:eastAsia="en-CA"/>
              </w:rPr>
              <w:t>Montreal Protocol reduction schedule of Annex C, Group I substances (ODP tonnes)</w:t>
            </w:r>
          </w:p>
        </w:tc>
        <w:tc>
          <w:tcPr>
            <w:tcW w:w="532" w:type="pct"/>
            <w:tcBorders>
              <w:top w:val="nil"/>
              <w:left w:val="nil"/>
              <w:bottom w:val="single" w:sz="4" w:space="0" w:color="auto"/>
              <w:right w:val="single" w:sz="4" w:space="0" w:color="auto"/>
            </w:tcBorders>
            <w:shd w:val="clear" w:color="auto" w:fill="FFFFFF" w:themeFill="background1"/>
            <w:vAlign w:val="center"/>
          </w:tcPr>
          <w:p w14:paraId="5BE31902" w14:textId="272625E6" w:rsidR="00C74282" w:rsidRPr="00ED3C5C" w:rsidRDefault="00C74282">
            <w:pPr>
              <w:keepNext/>
              <w:keepLines/>
              <w:jc w:val="right"/>
              <w:rPr>
                <w:color w:val="000000"/>
                <w:sz w:val="19"/>
                <w:szCs w:val="19"/>
                <w:lang w:eastAsia="en-CA"/>
              </w:rPr>
            </w:pPr>
            <w:r w:rsidRPr="00ED3C5C">
              <w:rPr>
                <w:color w:val="000000"/>
                <w:sz w:val="19"/>
                <w:szCs w:val="19"/>
                <w:lang w:eastAsia="en-CA"/>
              </w:rPr>
              <w:t>130.2</w:t>
            </w:r>
            <w:r w:rsidR="0088424E" w:rsidRPr="00ED3C5C">
              <w:rPr>
                <w:color w:val="000000"/>
                <w:sz w:val="19"/>
                <w:szCs w:val="19"/>
                <w:lang w:eastAsia="en-CA"/>
              </w:rPr>
              <w:t>2</w:t>
            </w:r>
          </w:p>
        </w:tc>
        <w:tc>
          <w:tcPr>
            <w:tcW w:w="380" w:type="pct"/>
            <w:tcBorders>
              <w:top w:val="nil"/>
              <w:left w:val="nil"/>
              <w:bottom w:val="single" w:sz="4" w:space="0" w:color="auto"/>
              <w:right w:val="single" w:sz="4" w:space="0" w:color="auto"/>
            </w:tcBorders>
            <w:shd w:val="clear" w:color="auto" w:fill="FFFFFF" w:themeFill="background1"/>
            <w:vAlign w:val="center"/>
          </w:tcPr>
          <w:p w14:paraId="3243375F" w14:textId="7D88AF6F" w:rsidR="00C74282" w:rsidRPr="00ED3C5C" w:rsidRDefault="00C74282">
            <w:pPr>
              <w:keepNext/>
              <w:keepLines/>
              <w:jc w:val="right"/>
              <w:rPr>
                <w:color w:val="000000"/>
                <w:sz w:val="19"/>
                <w:szCs w:val="19"/>
                <w:lang w:eastAsia="en-CA"/>
              </w:rPr>
            </w:pPr>
            <w:r w:rsidRPr="00ED3C5C">
              <w:rPr>
                <w:color w:val="000000"/>
                <w:sz w:val="19"/>
                <w:szCs w:val="19"/>
                <w:lang w:eastAsia="en-CA"/>
              </w:rPr>
              <w:t>130.2</w:t>
            </w:r>
            <w:r w:rsidR="0088424E" w:rsidRPr="00ED3C5C">
              <w:rPr>
                <w:color w:val="000000"/>
                <w:sz w:val="19"/>
                <w:szCs w:val="19"/>
                <w:lang w:eastAsia="en-CA"/>
              </w:rPr>
              <w:t>2</w:t>
            </w:r>
          </w:p>
        </w:tc>
        <w:tc>
          <w:tcPr>
            <w:tcW w:w="533" w:type="pct"/>
            <w:tcBorders>
              <w:top w:val="single" w:sz="4" w:space="0" w:color="auto"/>
              <w:left w:val="nil"/>
              <w:bottom w:val="single" w:sz="4" w:space="0" w:color="auto"/>
              <w:right w:val="single" w:sz="4" w:space="0" w:color="auto"/>
            </w:tcBorders>
            <w:shd w:val="clear" w:color="auto" w:fill="FFFFFF" w:themeFill="background1"/>
            <w:vAlign w:val="center"/>
          </w:tcPr>
          <w:p w14:paraId="57B00297" w14:textId="7FBF2F14" w:rsidR="00C74282" w:rsidRPr="00ED3C5C" w:rsidRDefault="00C74282">
            <w:pPr>
              <w:keepNext/>
              <w:keepLines/>
              <w:jc w:val="right"/>
              <w:rPr>
                <w:color w:val="000000"/>
                <w:sz w:val="19"/>
                <w:szCs w:val="19"/>
                <w:lang w:eastAsia="en-CA"/>
              </w:rPr>
            </w:pPr>
            <w:r w:rsidRPr="00ED3C5C">
              <w:rPr>
                <w:color w:val="000000"/>
                <w:sz w:val="19"/>
                <w:szCs w:val="19"/>
                <w:lang w:eastAsia="en-CA"/>
              </w:rPr>
              <w:t>130.</w:t>
            </w:r>
            <w:r w:rsidR="0088424E" w:rsidRPr="00ED3C5C">
              <w:rPr>
                <w:color w:val="000000"/>
                <w:sz w:val="19"/>
                <w:szCs w:val="19"/>
                <w:lang w:eastAsia="en-CA"/>
              </w:rPr>
              <w:t>2</w:t>
            </w:r>
            <w:r w:rsidRPr="00ED3C5C">
              <w:rPr>
                <w:color w:val="000000"/>
                <w:sz w:val="19"/>
                <w:szCs w:val="19"/>
                <w:lang w:eastAsia="en-CA"/>
              </w:rPr>
              <w:t>2</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6034D9" w14:textId="647E18E9" w:rsidR="00C74282" w:rsidRPr="00ED3C5C" w:rsidRDefault="00C74282">
            <w:pPr>
              <w:keepNext/>
              <w:keepLines/>
              <w:jc w:val="right"/>
              <w:rPr>
                <w:color w:val="000000"/>
                <w:sz w:val="19"/>
                <w:szCs w:val="19"/>
                <w:lang w:eastAsia="en-CA"/>
              </w:rPr>
            </w:pPr>
            <w:r w:rsidRPr="00ED3C5C">
              <w:rPr>
                <w:color w:val="000000"/>
                <w:sz w:val="19"/>
                <w:szCs w:val="19"/>
                <w:lang w:eastAsia="en-CA"/>
              </w:rPr>
              <w:t>130.</w:t>
            </w:r>
            <w:r w:rsidR="0088424E" w:rsidRPr="00ED3C5C">
              <w:rPr>
                <w:color w:val="000000"/>
                <w:sz w:val="19"/>
                <w:szCs w:val="19"/>
                <w:lang w:eastAsia="en-CA"/>
              </w:rPr>
              <w:t>2</w:t>
            </w:r>
            <w:r w:rsidRPr="00ED3C5C">
              <w:rPr>
                <w:color w:val="000000"/>
                <w:sz w:val="19"/>
                <w:szCs w:val="19"/>
                <w:lang w:eastAsia="en-CA"/>
              </w:rPr>
              <w:t>2</w:t>
            </w:r>
          </w:p>
        </w:tc>
        <w:tc>
          <w:tcPr>
            <w:tcW w:w="38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D82215" w14:textId="548E8C38" w:rsidR="00C74282" w:rsidRPr="00ED3C5C" w:rsidRDefault="00C74282">
            <w:pPr>
              <w:keepNext/>
              <w:keepLines/>
              <w:jc w:val="right"/>
              <w:rPr>
                <w:color w:val="000000"/>
                <w:sz w:val="19"/>
                <w:szCs w:val="19"/>
                <w:lang w:eastAsia="en-CA"/>
              </w:rPr>
            </w:pPr>
            <w:r w:rsidRPr="00ED3C5C">
              <w:rPr>
                <w:color w:val="000000"/>
                <w:sz w:val="19"/>
                <w:szCs w:val="19"/>
                <w:lang w:eastAsia="en-CA"/>
              </w:rPr>
              <w:t>130.</w:t>
            </w:r>
            <w:r w:rsidR="0088424E" w:rsidRPr="00ED3C5C">
              <w:rPr>
                <w:color w:val="000000"/>
                <w:sz w:val="19"/>
                <w:szCs w:val="19"/>
                <w:lang w:eastAsia="en-CA"/>
              </w:rPr>
              <w:t>2</w:t>
            </w:r>
            <w:r w:rsidRPr="00ED3C5C">
              <w:rPr>
                <w:color w:val="000000"/>
                <w:sz w:val="19"/>
                <w:szCs w:val="19"/>
                <w:lang w:eastAsia="en-CA"/>
              </w:rPr>
              <w:t>2</w:t>
            </w:r>
          </w:p>
        </w:tc>
        <w:tc>
          <w:tcPr>
            <w:tcW w:w="566" w:type="pct"/>
            <w:tcBorders>
              <w:top w:val="single" w:sz="4" w:space="0" w:color="auto"/>
              <w:left w:val="single" w:sz="4" w:space="0" w:color="auto"/>
              <w:bottom w:val="single" w:sz="4" w:space="0" w:color="auto"/>
              <w:right w:val="single" w:sz="4" w:space="0" w:color="auto"/>
            </w:tcBorders>
            <w:vAlign w:val="center"/>
          </w:tcPr>
          <w:p w14:paraId="15A02A6A" w14:textId="77777777" w:rsidR="00C74282" w:rsidRPr="00ED3C5C" w:rsidRDefault="00C74282">
            <w:pPr>
              <w:keepNext/>
              <w:keepLines/>
              <w:jc w:val="right"/>
              <w:rPr>
                <w:color w:val="000000"/>
                <w:sz w:val="19"/>
                <w:szCs w:val="19"/>
                <w:lang w:eastAsia="en-CA"/>
              </w:rPr>
            </w:pPr>
            <w:r w:rsidRPr="00ED3C5C">
              <w:rPr>
                <w:color w:val="000000"/>
                <w:sz w:val="19"/>
                <w:szCs w:val="19"/>
                <w:lang w:eastAsia="en-CA"/>
              </w:rPr>
              <w:t>0.0</w:t>
            </w:r>
          </w:p>
        </w:tc>
        <w:tc>
          <w:tcPr>
            <w:tcW w:w="572" w:type="pct"/>
            <w:tcBorders>
              <w:top w:val="nil"/>
              <w:left w:val="nil"/>
              <w:bottom w:val="single" w:sz="4" w:space="0" w:color="auto"/>
              <w:right w:val="single" w:sz="4" w:space="0" w:color="auto"/>
            </w:tcBorders>
            <w:shd w:val="clear" w:color="auto" w:fill="FFFFFF" w:themeFill="background1"/>
            <w:vAlign w:val="center"/>
          </w:tcPr>
          <w:p w14:paraId="3C87F37C" w14:textId="77777777" w:rsidR="00C74282" w:rsidRPr="00ED3C5C" w:rsidRDefault="00C74282">
            <w:pPr>
              <w:keepNext/>
              <w:keepLines/>
              <w:jc w:val="right"/>
              <w:rPr>
                <w:color w:val="000000"/>
                <w:sz w:val="19"/>
                <w:szCs w:val="19"/>
                <w:lang w:eastAsia="en-CA"/>
              </w:rPr>
            </w:pPr>
            <w:r w:rsidRPr="00ED3C5C">
              <w:rPr>
                <w:color w:val="000000"/>
                <w:sz w:val="19"/>
                <w:szCs w:val="19"/>
                <w:lang w:eastAsia="en-CA"/>
              </w:rPr>
              <w:t>n/a</w:t>
            </w:r>
          </w:p>
        </w:tc>
      </w:tr>
      <w:tr w:rsidR="00C74282" w:rsidRPr="00B375EA" w14:paraId="10CCA26B" w14:textId="77777777">
        <w:trPr>
          <w:trHeight w:val="408"/>
          <w:jc w:val="center"/>
        </w:trPr>
        <w:tc>
          <w:tcPr>
            <w:tcW w:w="374" w:type="pct"/>
            <w:tcBorders>
              <w:top w:val="nil"/>
              <w:left w:val="single" w:sz="4" w:space="0" w:color="auto"/>
              <w:bottom w:val="single" w:sz="4" w:space="0" w:color="auto"/>
              <w:right w:val="single" w:sz="4" w:space="0" w:color="auto"/>
            </w:tcBorders>
            <w:hideMark/>
          </w:tcPr>
          <w:p w14:paraId="4EE7FB9B" w14:textId="77777777" w:rsidR="00C74282" w:rsidRPr="00B375EA" w:rsidRDefault="00C74282">
            <w:pPr>
              <w:jc w:val="left"/>
              <w:rPr>
                <w:color w:val="000000"/>
                <w:sz w:val="20"/>
                <w:szCs w:val="20"/>
                <w:lang w:eastAsia="en-CA"/>
              </w:rPr>
            </w:pPr>
            <w:r w:rsidRPr="00B375EA">
              <w:rPr>
                <w:color w:val="000000"/>
                <w:sz w:val="20"/>
                <w:szCs w:val="20"/>
                <w:lang w:eastAsia="en-CA"/>
              </w:rPr>
              <w:t>1.2</w:t>
            </w:r>
          </w:p>
        </w:tc>
        <w:tc>
          <w:tcPr>
            <w:tcW w:w="1282" w:type="pct"/>
            <w:tcBorders>
              <w:top w:val="nil"/>
              <w:left w:val="nil"/>
              <w:bottom w:val="single" w:sz="4" w:space="0" w:color="auto"/>
              <w:right w:val="single" w:sz="4" w:space="0" w:color="auto"/>
            </w:tcBorders>
            <w:hideMark/>
          </w:tcPr>
          <w:p w14:paraId="34AC4DF0" w14:textId="77777777" w:rsidR="00C74282" w:rsidRPr="00B375EA" w:rsidRDefault="00C74282">
            <w:pPr>
              <w:jc w:val="left"/>
              <w:rPr>
                <w:color w:val="000000"/>
                <w:sz w:val="20"/>
                <w:szCs w:val="20"/>
                <w:lang w:eastAsia="en-CA"/>
              </w:rPr>
            </w:pPr>
            <w:r w:rsidRPr="00B375EA">
              <w:rPr>
                <w:color w:val="000000"/>
                <w:sz w:val="20"/>
                <w:szCs w:val="20"/>
                <w:lang w:eastAsia="en-CA"/>
              </w:rPr>
              <w:t>Maximum allowable total consumption of Annex C, Group I substances (ODP tonnes)</w:t>
            </w:r>
          </w:p>
        </w:tc>
        <w:tc>
          <w:tcPr>
            <w:tcW w:w="532" w:type="pct"/>
            <w:tcBorders>
              <w:top w:val="nil"/>
              <w:left w:val="nil"/>
              <w:bottom w:val="single" w:sz="4" w:space="0" w:color="auto"/>
              <w:right w:val="single" w:sz="4" w:space="0" w:color="auto"/>
            </w:tcBorders>
            <w:vAlign w:val="center"/>
          </w:tcPr>
          <w:p w14:paraId="5136C7DA" w14:textId="7BA6178F" w:rsidR="00C74282" w:rsidRPr="00ED3C5C" w:rsidRDefault="00C74282">
            <w:pPr>
              <w:jc w:val="right"/>
              <w:rPr>
                <w:color w:val="000000"/>
                <w:sz w:val="19"/>
                <w:szCs w:val="19"/>
                <w:lang w:eastAsia="en-CA"/>
              </w:rPr>
            </w:pPr>
            <w:r w:rsidRPr="00ED3C5C">
              <w:rPr>
                <w:color w:val="000000"/>
                <w:sz w:val="19"/>
                <w:szCs w:val="19"/>
                <w:lang w:eastAsia="en-CA"/>
              </w:rPr>
              <w:t>130.</w:t>
            </w:r>
            <w:r w:rsidR="0088424E" w:rsidRPr="00ED3C5C">
              <w:rPr>
                <w:color w:val="000000"/>
                <w:sz w:val="19"/>
                <w:szCs w:val="19"/>
                <w:lang w:eastAsia="en-CA"/>
              </w:rPr>
              <w:t>2</w:t>
            </w:r>
            <w:r w:rsidRPr="00ED3C5C">
              <w:rPr>
                <w:color w:val="000000"/>
                <w:sz w:val="19"/>
                <w:szCs w:val="19"/>
                <w:lang w:eastAsia="en-CA"/>
              </w:rPr>
              <w:t>2</w:t>
            </w:r>
          </w:p>
        </w:tc>
        <w:tc>
          <w:tcPr>
            <w:tcW w:w="380" w:type="pct"/>
            <w:tcBorders>
              <w:top w:val="nil"/>
              <w:left w:val="nil"/>
              <w:bottom w:val="single" w:sz="4" w:space="0" w:color="auto"/>
              <w:right w:val="single" w:sz="4" w:space="0" w:color="auto"/>
            </w:tcBorders>
            <w:vAlign w:val="center"/>
          </w:tcPr>
          <w:p w14:paraId="3D9DE3F7" w14:textId="2DE2B346" w:rsidR="00C74282" w:rsidRPr="00ED3C5C" w:rsidRDefault="00C74282">
            <w:pPr>
              <w:jc w:val="right"/>
              <w:rPr>
                <w:color w:val="000000"/>
                <w:sz w:val="19"/>
                <w:szCs w:val="19"/>
                <w:lang w:eastAsia="en-CA"/>
              </w:rPr>
            </w:pPr>
            <w:r w:rsidRPr="00ED3C5C">
              <w:rPr>
                <w:color w:val="000000"/>
                <w:sz w:val="19"/>
                <w:szCs w:val="19"/>
                <w:lang w:eastAsia="en-CA"/>
              </w:rPr>
              <w:t>130.</w:t>
            </w:r>
            <w:r w:rsidR="0088424E" w:rsidRPr="00ED3C5C">
              <w:rPr>
                <w:color w:val="000000"/>
                <w:sz w:val="19"/>
                <w:szCs w:val="19"/>
                <w:lang w:eastAsia="en-CA"/>
              </w:rPr>
              <w:t>2</w:t>
            </w:r>
            <w:r w:rsidRPr="00ED3C5C">
              <w:rPr>
                <w:color w:val="000000"/>
                <w:sz w:val="19"/>
                <w:szCs w:val="19"/>
                <w:lang w:eastAsia="en-CA"/>
              </w:rPr>
              <w:t>2</w:t>
            </w:r>
          </w:p>
        </w:tc>
        <w:tc>
          <w:tcPr>
            <w:tcW w:w="533" w:type="pct"/>
            <w:tcBorders>
              <w:top w:val="single" w:sz="4" w:space="0" w:color="auto"/>
              <w:left w:val="nil"/>
              <w:bottom w:val="single" w:sz="4" w:space="0" w:color="auto"/>
              <w:right w:val="single" w:sz="4" w:space="0" w:color="auto"/>
            </w:tcBorders>
            <w:vAlign w:val="center"/>
          </w:tcPr>
          <w:p w14:paraId="6D3F588A" w14:textId="6D0454AD" w:rsidR="00C74282" w:rsidRPr="00ED3C5C" w:rsidRDefault="00C74282">
            <w:pPr>
              <w:jc w:val="right"/>
              <w:rPr>
                <w:color w:val="000000"/>
                <w:sz w:val="19"/>
                <w:szCs w:val="19"/>
                <w:lang w:eastAsia="en-CA"/>
              </w:rPr>
            </w:pPr>
            <w:r w:rsidRPr="00ED3C5C">
              <w:rPr>
                <w:color w:val="000000"/>
                <w:sz w:val="19"/>
                <w:szCs w:val="19"/>
                <w:lang w:eastAsia="en-CA"/>
              </w:rPr>
              <w:t>130.</w:t>
            </w:r>
            <w:r w:rsidR="0088424E" w:rsidRPr="00ED3C5C">
              <w:rPr>
                <w:color w:val="000000"/>
                <w:sz w:val="19"/>
                <w:szCs w:val="19"/>
                <w:lang w:eastAsia="en-CA"/>
              </w:rPr>
              <w:t>2</w:t>
            </w:r>
            <w:r w:rsidRPr="00ED3C5C">
              <w:rPr>
                <w:color w:val="000000"/>
                <w:sz w:val="19"/>
                <w:szCs w:val="19"/>
                <w:lang w:eastAsia="en-CA"/>
              </w:rPr>
              <w:t>2</w:t>
            </w:r>
          </w:p>
        </w:tc>
        <w:tc>
          <w:tcPr>
            <w:tcW w:w="380" w:type="pct"/>
            <w:tcBorders>
              <w:top w:val="single" w:sz="4" w:space="0" w:color="auto"/>
              <w:left w:val="single" w:sz="4" w:space="0" w:color="auto"/>
              <w:bottom w:val="single" w:sz="4" w:space="0" w:color="auto"/>
              <w:right w:val="single" w:sz="4" w:space="0" w:color="auto"/>
            </w:tcBorders>
            <w:vAlign w:val="center"/>
          </w:tcPr>
          <w:p w14:paraId="32348FDC" w14:textId="5A315F4A" w:rsidR="00C74282" w:rsidRPr="00ED3C5C" w:rsidRDefault="00C74282">
            <w:pPr>
              <w:jc w:val="right"/>
              <w:rPr>
                <w:color w:val="000000"/>
                <w:sz w:val="19"/>
                <w:szCs w:val="19"/>
                <w:lang w:eastAsia="en-CA"/>
              </w:rPr>
            </w:pPr>
            <w:r w:rsidRPr="00ED3C5C">
              <w:rPr>
                <w:color w:val="000000"/>
                <w:sz w:val="19"/>
                <w:szCs w:val="19"/>
                <w:lang w:eastAsia="en-CA"/>
              </w:rPr>
              <w:t>130.</w:t>
            </w:r>
            <w:r w:rsidR="0088424E" w:rsidRPr="00ED3C5C">
              <w:rPr>
                <w:color w:val="000000"/>
                <w:sz w:val="19"/>
                <w:szCs w:val="19"/>
                <w:lang w:eastAsia="en-CA"/>
              </w:rPr>
              <w:t>2</w:t>
            </w:r>
            <w:r w:rsidRPr="00ED3C5C">
              <w:rPr>
                <w:color w:val="000000"/>
                <w:sz w:val="19"/>
                <w:szCs w:val="19"/>
                <w:lang w:eastAsia="en-CA"/>
              </w:rPr>
              <w:t>2</w:t>
            </w:r>
          </w:p>
        </w:tc>
        <w:tc>
          <w:tcPr>
            <w:tcW w:w="380" w:type="pct"/>
            <w:tcBorders>
              <w:top w:val="single" w:sz="4" w:space="0" w:color="auto"/>
              <w:left w:val="single" w:sz="4" w:space="0" w:color="auto"/>
              <w:bottom w:val="single" w:sz="4" w:space="0" w:color="auto"/>
              <w:right w:val="single" w:sz="4" w:space="0" w:color="auto"/>
            </w:tcBorders>
            <w:vAlign w:val="center"/>
          </w:tcPr>
          <w:p w14:paraId="257FA9CA" w14:textId="33219032" w:rsidR="00C74282" w:rsidRPr="00ED3C5C" w:rsidRDefault="00C74282">
            <w:pPr>
              <w:jc w:val="right"/>
              <w:rPr>
                <w:color w:val="000000"/>
                <w:sz w:val="19"/>
                <w:szCs w:val="19"/>
                <w:lang w:eastAsia="en-CA"/>
              </w:rPr>
            </w:pPr>
            <w:r w:rsidRPr="00ED3C5C">
              <w:rPr>
                <w:color w:val="000000"/>
                <w:sz w:val="19"/>
                <w:szCs w:val="19"/>
                <w:lang w:eastAsia="en-CA"/>
              </w:rPr>
              <w:t>130.</w:t>
            </w:r>
            <w:r w:rsidR="0088424E" w:rsidRPr="00ED3C5C">
              <w:rPr>
                <w:color w:val="000000"/>
                <w:sz w:val="19"/>
                <w:szCs w:val="19"/>
                <w:lang w:eastAsia="en-CA"/>
              </w:rPr>
              <w:t>2</w:t>
            </w:r>
            <w:r w:rsidRPr="00ED3C5C">
              <w:rPr>
                <w:color w:val="000000"/>
                <w:sz w:val="19"/>
                <w:szCs w:val="19"/>
                <w:lang w:eastAsia="en-CA"/>
              </w:rPr>
              <w:t>2</w:t>
            </w:r>
          </w:p>
        </w:tc>
        <w:tc>
          <w:tcPr>
            <w:tcW w:w="566" w:type="pct"/>
            <w:tcBorders>
              <w:top w:val="single" w:sz="4" w:space="0" w:color="auto"/>
              <w:left w:val="single" w:sz="4" w:space="0" w:color="auto"/>
              <w:bottom w:val="single" w:sz="4" w:space="0" w:color="auto"/>
              <w:right w:val="single" w:sz="4" w:space="0" w:color="auto"/>
            </w:tcBorders>
            <w:vAlign w:val="center"/>
          </w:tcPr>
          <w:p w14:paraId="2DA16D12" w14:textId="77777777" w:rsidR="00C74282" w:rsidRPr="00ED3C5C" w:rsidRDefault="00C74282">
            <w:pPr>
              <w:tabs>
                <w:tab w:val="left" w:pos="501"/>
              </w:tabs>
              <w:jc w:val="right"/>
              <w:rPr>
                <w:color w:val="000000"/>
                <w:sz w:val="19"/>
                <w:szCs w:val="19"/>
                <w:lang w:eastAsia="en-CA"/>
              </w:rPr>
            </w:pPr>
            <w:r w:rsidRPr="00ED3C5C">
              <w:rPr>
                <w:color w:val="000000"/>
                <w:sz w:val="19"/>
                <w:szCs w:val="19"/>
                <w:lang w:eastAsia="en-CA"/>
              </w:rPr>
              <w:t>0.0</w:t>
            </w:r>
          </w:p>
        </w:tc>
        <w:tc>
          <w:tcPr>
            <w:tcW w:w="572" w:type="pct"/>
            <w:tcBorders>
              <w:top w:val="nil"/>
              <w:left w:val="nil"/>
              <w:bottom w:val="single" w:sz="4" w:space="0" w:color="auto"/>
              <w:right w:val="single" w:sz="4" w:space="0" w:color="auto"/>
            </w:tcBorders>
            <w:vAlign w:val="center"/>
          </w:tcPr>
          <w:p w14:paraId="24E21858" w14:textId="77777777" w:rsidR="00C74282" w:rsidRPr="00ED3C5C" w:rsidRDefault="00C74282">
            <w:pPr>
              <w:jc w:val="right"/>
              <w:rPr>
                <w:color w:val="000000"/>
                <w:sz w:val="19"/>
                <w:szCs w:val="19"/>
                <w:lang w:eastAsia="en-CA"/>
              </w:rPr>
            </w:pPr>
            <w:r w:rsidRPr="00ED3C5C">
              <w:rPr>
                <w:color w:val="000000"/>
                <w:sz w:val="19"/>
                <w:szCs w:val="19"/>
                <w:lang w:eastAsia="en-CA"/>
              </w:rPr>
              <w:t>n/a</w:t>
            </w:r>
          </w:p>
        </w:tc>
      </w:tr>
      <w:tr w:rsidR="00C74282" w:rsidRPr="00B375EA" w14:paraId="7F739829" w14:textId="77777777">
        <w:trPr>
          <w:trHeight w:val="116"/>
          <w:jc w:val="center"/>
        </w:trPr>
        <w:tc>
          <w:tcPr>
            <w:tcW w:w="374" w:type="pct"/>
            <w:tcBorders>
              <w:top w:val="nil"/>
              <w:left w:val="single" w:sz="4" w:space="0" w:color="auto"/>
              <w:bottom w:val="single" w:sz="4" w:space="0" w:color="auto"/>
              <w:right w:val="single" w:sz="4" w:space="0" w:color="auto"/>
            </w:tcBorders>
            <w:hideMark/>
          </w:tcPr>
          <w:p w14:paraId="157F8A10" w14:textId="77777777" w:rsidR="00C74282" w:rsidRPr="00B375EA" w:rsidRDefault="00C74282">
            <w:pPr>
              <w:jc w:val="left"/>
              <w:rPr>
                <w:color w:val="000000"/>
                <w:sz w:val="20"/>
                <w:szCs w:val="20"/>
                <w:lang w:eastAsia="en-CA"/>
              </w:rPr>
            </w:pPr>
            <w:r w:rsidRPr="00B375EA">
              <w:rPr>
                <w:color w:val="000000"/>
                <w:sz w:val="20"/>
                <w:szCs w:val="20"/>
                <w:lang w:eastAsia="en-CA"/>
              </w:rPr>
              <w:t>2.1</w:t>
            </w:r>
          </w:p>
        </w:tc>
        <w:tc>
          <w:tcPr>
            <w:tcW w:w="1282" w:type="pct"/>
            <w:tcBorders>
              <w:top w:val="nil"/>
              <w:left w:val="nil"/>
              <w:bottom w:val="single" w:sz="4" w:space="0" w:color="auto"/>
              <w:right w:val="single" w:sz="4" w:space="0" w:color="auto"/>
            </w:tcBorders>
            <w:hideMark/>
          </w:tcPr>
          <w:p w14:paraId="58E03B36" w14:textId="77777777" w:rsidR="00C74282" w:rsidRPr="00B375EA" w:rsidRDefault="00C74282">
            <w:pPr>
              <w:jc w:val="left"/>
              <w:rPr>
                <w:color w:val="000000"/>
                <w:sz w:val="20"/>
                <w:szCs w:val="20"/>
                <w:lang w:eastAsia="en-CA"/>
              </w:rPr>
            </w:pPr>
            <w:r w:rsidRPr="00B375EA">
              <w:rPr>
                <w:color w:val="000000"/>
                <w:sz w:val="20"/>
                <w:szCs w:val="20"/>
                <w:lang w:eastAsia="en-CA"/>
              </w:rPr>
              <w:t xml:space="preserve">Lead </w:t>
            </w:r>
            <w:r w:rsidRPr="00580352">
              <w:rPr>
                <w:color w:val="000000"/>
                <w:sz w:val="20"/>
                <w:szCs w:val="20"/>
                <w:shd w:val="clear" w:color="auto" w:fill="FFFFFF" w:themeFill="background1"/>
                <w:lang w:eastAsia="en-CA"/>
              </w:rPr>
              <w:t>IA (UNIDO)</w:t>
            </w:r>
            <w:r w:rsidRPr="00B375EA">
              <w:rPr>
                <w:color w:val="000000"/>
                <w:sz w:val="20"/>
                <w:szCs w:val="20"/>
                <w:lang w:eastAsia="en-CA"/>
              </w:rPr>
              <w:t xml:space="preserve"> agreed funding (</w:t>
            </w:r>
            <w:r>
              <w:rPr>
                <w:color w:val="000000"/>
                <w:sz w:val="20"/>
                <w:szCs w:val="20"/>
                <w:lang w:eastAsia="en-CA"/>
              </w:rPr>
              <w:t>US $</w:t>
            </w:r>
            <w:r w:rsidRPr="00B375EA">
              <w:rPr>
                <w:color w:val="000000"/>
                <w:sz w:val="20"/>
                <w:szCs w:val="20"/>
                <w:lang w:eastAsia="en-CA"/>
              </w:rPr>
              <w:t>)</w:t>
            </w:r>
          </w:p>
        </w:tc>
        <w:tc>
          <w:tcPr>
            <w:tcW w:w="532" w:type="pct"/>
            <w:tcBorders>
              <w:top w:val="single" w:sz="4" w:space="0" w:color="auto"/>
              <w:left w:val="single" w:sz="4" w:space="0" w:color="auto"/>
              <w:bottom w:val="single" w:sz="4" w:space="0" w:color="auto"/>
              <w:right w:val="single" w:sz="4" w:space="0" w:color="auto"/>
            </w:tcBorders>
            <w:vAlign w:val="center"/>
          </w:tcPr>
          <w:p w14:paraId="2D4C77AF" w14:textId="77777777" w:rsidR="00C74282" w:rsidRPr="00B641FA" w:rsidRDefault="00C74282">
            <w:pPr>
              <w:jc w:val="right"/>
              <w:rPr>
                <w:color w:val="000000" w:themeColor="text1"/>
                <w:sz w:val="20"/>
                <w:szCs w:val="20"/>
                <w:lang w:eastAsia="en-CA"/>
              </w:rPr>
            </w:pPr>
            <w:r>
              <w:rPr>
                <w:color w:val="000000" w:themeColor="text1"/>
                <w:sz w:val="20"/>
                <w:szCs w:val="20"/>
              </w:rPr>
              <w:t>2,548,000</w:t>
            </w:r>
          </w:p>
        </w:tc>
        <w:tc>
          <w:tcPr>
            <w:tcW w:w="380" w:type="pct"/>
            <w:tcBorders>
              <w:top w:val="single" w:sz="4" w:space="0" w:color="auto"/>
              <w:left w:val="nil"/>
              <w:bottom w:val="single" w:sz="4" w:space="0" w:color="auto"/>
              <w:right w:val="single" w:sz="4" w:space="0" w:color="auto"/>
            </w:tcBorders>
            <w:vAlign w:val="center"/>
          </w:tcPr>
          <w:p w14:paraId="69985215" w14:textId="77777777" w:rsidR="00C74282" w:rsidRPr="00B641FA" w:rsidRDefault="00C74282">
            <w:pPr>
              <w:jc w:val="right"/>
              <w:rPr>
                <w:color w:val="000000" w:themeColor="text1"/>
                <w:sz w:val="20"/>
                <w:szCs w:val="20"/>
                <w:lang w:eastAsia="en-CA"/>
              </w:rPr>
            </w:pPr>
            <w:r>
              <w:rPr>
                <w:color w:val="000000" w:themeColor="text1"/>
                <w:sz w:val="20"/>
                <w:szCs w:val="20"/>
              </w:rPr>
              <w:t>0</w:t>
            </w:r>
          </w:p>
        </w:tc>
        <w:tc>
          <w:tcPr>
            <w:tcW w:w="533" w:type="pct"/>
            <w:tcBorders>
              <w:top w:val="single" w:sz="4" w:space="0" w:color="auto"/>
              <w:left w:val="single" w:sz="4" w:space="0" w:color="auto"/>
              <w:bottom w:val="single" w:sz="4" w:space="0" w:color="auto"/>
              <w:right w:val="single" w:sz="4" w:space="0" w:color="auto"/>
            </w:tcBorders>
            <w:vAlign w:val="center"/>
          </w:tcPr>
          <w:p w14:paraId="1391E3D9" w14:textId="77777777" w:rsidR="00C74282" w:rsidRPr="00B641FA" w:rsidRDefault="00C74282">
            <w:pPr>
              <w:jc w:val="right"/>
              <w:rPr>
                <w:color w:val="000000" w:themeColor="text1"/>
                <w:sz w:val="20"/>
                <w:szCs w:val="20"/>
                <w:lang w:eastAsia="en-CA"/>
              </w:rPr>
            </w:pPr>
            <w:r>
              <w:rPr>
                <w:color w:val="000000" w:themeColor="text1"/>
                <w:sz w:val="20"/>
                <w:szCs w:val="20"/>
              </w:rPr>
              <w:t>5,404,832</w:t>
            </w:r>
          </w:p>
        </w:tc>
        <w:tc>
          <w:tcPr>
            <w:tcW w:w="380" w:type="pct"/>
            <w:tcBorders>
              <w:top w:val="single" w:sz="4" w:space="0" w:color="auto"/>
              <w:left w:val="nil"/>
              <w:bottom w:val="single" w:sz="4" w:space="0" w:color="auto"/>
              <w:right w:val="single" w:sz="4" w:space="0" w:color="auto"/>
            </w:tcBorders>
            <w:vAlign w:val="center"/>
          </w:tcPr>
          <w:p w14:paraId="5EDEA4BE" w14:textId="77777777" w:rsidR="00C74282" w:rsidRPr="005B0057" w:rsidRDefault="00C74282">
            <w:pPr>
              <w:jc w:val="right"/>
              <w:rPr>
                <w:color w:val="000000" w:themeColor="text1"/>
                <w:sz w:val="20"/>
                <w:szCs w:val="20"/>
                <w:lang w:eastAsia="en-CA"/>
              </w:rPr>
            </w:pPr>
            <w:r w:rsidRPr="005B0057">
              <w:rPr>
                <w:color w:val="000000" w:themeColor="text1"/>
                <w:sz w:val="20"/>
                <w:szCs w:val="20"/>
              </w:rPr>
              <w:t> </w:t>
            </w:r>
          </w:p>
        </w:tc>
        <w:tc>
          <w:tcPr>
            <w:tcW w:w="380" w:type="pct"/>
            <w:tcBorders>
              <w:top w:val="single" w:sz="4" w:space="0" w:color="auto"/>
              <w:left w:val="nil"/>
              <w:bottom w:val="single" w:sz="4" w:space="0" w:color="auto"/>
              <w:right w:val="single" w:sz="4" w:space="0" w:color="auto"/>
            </w:tcBorders>
            <w:vAlign w:val="center"/>
          </w:tcPr>
          <w:p w14:paraId="1E62ED9C" w14:textId="77777777" w:rsidR="00C74282" w:rsidRPr="005B0057" w:rsidRDefault="00C74282">
            <w:pPr>
              <w:jc w:val="right"/>
              <w:rPr>
                <w:color w:val="000000" w:themeColor="text1"/>
                <w:sz w:val="20"/>
                <w:szCs w:val="20"/>
                <w:lang w:eastAsia="en-CA"/>
              </w:rPr>
            </w:pPr>
            <w:r w:rsidRPr="005B0057">
              <w:rPr>
                <w:color w:val="000000" w:themeColor="text1"/>
                <w:sz w:val="20"/>
                <w:szCs w:val="20"/>
              </w:rPr>
              <w:t>0</w:t>
            </w:r>
          </w:p>
        </w:tc>
        <w:tc>
          <w:tcPr>
            <w:tcW w:w="566" w:type="pct"/>
            <w:tcBorders>
              <w:top w:val="single" w:sz="4" w:space="0" w:color="auto"/>
              <w:left w:val="single" w:sz="4" w:space="0" w:color="auto"/>
              <w:bottom w:val="single" w:sz="4" w:space="0" w:color="auto"/>
              <w:right w:val="single" w:sz="4" w:space="0" w:color="auto"/>
            </w:tcBorders>
            <w:vAlign w:val="center"/>
          </w:tcPr>
          <w:p w14:paraId="54423251" w14:textId="77777777" w:rsidR="00C74282" w:rsidRPr="00B641FA" w:rsidRDefault="00C74282">
            <w:pPr>
              <w:jc w:val="right"/>
              <w:rPr>
                <w:color w:val="000000" w:themeColor="text1"/>
                <w:sz w:val="20"/>
                <w:szCs w:val="20"/>
                <w:lang w:eastAsia="en-CA"/>
              </w:rPr>
            </w:pPr>
            <w:r>
              <w:rPr>
                <w:color w:val="000000" w:themeColor="text1"/>
                <w:sz w:val="20"/>
                <w:szCs w:val="20"/>
              </w:rPr>
              <w:t>1,291,183</w:t>
            </w:r>
          </w:p>
        </w:tc>
        <w:tc>
          <w:tcPr>
            <w:tcW w:w="572" w:type="pct"/>
            <w:tcBorders>
              <w:top w:val="single" w:sz="4" w:space="0" w:color="auto"/>
              <w:left w:val="single" w:sz="4" w:space="0" w:color="auto"/>
              <w:bottom w:val="single" w:sz="4" w:space="0" w:color="auto"/>
              <w:right w:val="single" w:sz="4" w:space="0" w:color="auto"/>
            </w:tcBorders>
            <w:vAlign w:val="center"/>
          </w:tcPr>
          <w:p w14:paraId="0A91338E" w14:textId="77777777" w:rsidR="00C74282" w:rsidRPr="00B641FA" w:rsidRDefault="00C74282">
            <w:pPr>
              <w:jc w:val="right"/>
              <w:rPr>
                <w:color w:val="000000" w:themeColor="text1"/>
                <w:sz w:val="20"/>
                <w:szCs w:val="20"/>
                <w:lang w:eastAsia="en-CA"/>
              </w:rPr>
            </w:pPr>
            <w:r>
              <w:rPr>
                <w:color w:val="000000" w:themeColor="text1"/>
                <w:sz w:val="20"/>
                <w:szCs w:val="20"/>
              </w:rPr>
              <w:t>9,244,015</w:t>
            </w:r>
          </w:p>
        </w:tc>
      </w:tr>
      <w:tr w:rsidR="00C74282" w:rsidRPr="00B375EA" w14:paraId="2A057842" w14:textId="77777777">
        <w:trPr>
          <w:trHeight w:val="56"/>
          <w:jc w:val="center"/>
        </w:trPr>
        <w:tc>
          <w:tcPr>
            <w:tcW w:w="374" w:type="pct"/>
            <w:tcBorders>
              <w:top w:val="nil"/>
              <w:left w:val="single" w:sz="4" w:space="0" w:color="auto"/>
              <w:bottom w:val="single" w:sz="4" w:space="0" w:color="auto"/>
              <w:right w:val="single" w:sz="4" w:space="0" w:color="auto"/>
            </w:tcBorders>
            <w:hideMark/>
          </w:tcPr>
          <w:p w14:paraId="10A16B56" w14:textId="77777777" w:rsidR="00C74282" w:rsidRPr="00B375EA" w:rsidRDefault="00C74282">
            <w:pPr>
              <w:jc w:val="left"/>
              <w:rPr>
                <w:color w:val="000000"/>
                <w:sz w:val="20"/>
                <w:szCs w:val="20"/>
                <w:lang w:eastAsia="en-CA"/>
              </w:rPr>
            </w:pPr>
            <w:r w:rsidRPr="00B375EA">
              <w:rPr>
                <w:color w:val="000000"/>
                <w:sz w:val="20"/>
                <w:szCs w:val="20"/>
                <w:lang w:eastAsia="en-CA"/>
              </w:rPr>
              <w:t>2.2</w:t>
            </w:r>
          </w:p>
        </w:tc>
        <w:tc>
          <w:tcPr>
            <w:tcW w:w="1282" w:type="pct"/>
            <w:tcBorders>
              <w:top w:val="nil"/>
              <w:left w:val="nil"/>
              <w:bottom w:val="single" w:sz="4" w:space="0" w:color="auto"/>
              <w:right w:val="single" w:sz="4" w:space="0" w:color="auto"/>
            </w:tcBorders>
            <w:hideMark/>
          </w:tcPr>
          <w:p w14:paraId="1B9F8142" w14:textId="77777777" w:rsidR="00C74282" w:rsidRPr="00B375EA" w:rsidRDefault="00C74282">
            <w:pPr>
              <w:jc w:val="left"/>
              <w:rPr>
                <w:color w:val="000000"/>
                <w:sz w:val="20"/>
                <w:szCs w:val="20"/>
                <w:lang w:eastAsia="en-CA"/>
              </w:rPr>
            </w:pPr>
            <w:r w:rsidRPr="00B375EA">
              <w:rPr>
                <w:color w:val="000000"/>
                <w:sz w:val="20"/>
                <w:szCs w:val="20"/>
                <w:lang w:eastAsia="en-CA"/>
              </w:rPr>
              <w:t>Support costs for Lead IA (</w:t>
            </w:r>
            <w:r>
              <w:rPr>
                <w:color w:val="000000"/>
                <w:sz w:val="20"/>
                <w:szCs w:val="20"/>
                <w:lang w:eastAsia="en-CA"/>
              </w:rPr>
              <w:t>US $</w:t>
            </w:r>
            <w:r w:rsidRPr="00B375EA">
              <w:rPr>
                <w:color w:val="000000"/>
                <w:sz w:val="20"/>
                <w:szCs w:val="20"/>
                <w:lang w:eastAsia="en-CA"/>
              </w:rPr>
              <w:t>)</w:t>
            </w:r>
          </w:p>
        </w:tc>
        <w:tc>
          <w:tcPr>
            <w:tcW w:w="532" w:type="pct"/>
            <w:tcBorders>
              <w:top w:val="nil"/>
              <w:left w:val="single" w:sz="4" w:space="0" w:color="auto"/>
              <w:bottom w:val="single" w:sz="4" w:space="0" w:color="auto"/>
              <w:right w:val="single" w:sz="4" w:space="0" w:color="auto"/>
            </w:tcBorders>
            <w:vAlign w:val="center"/>
          </w:tcPr>
          <w:p w14:paraId="512E9199" w14:textId="77777777" w:rsidR="00C74282" w:rsidRPr="00B641FA" w:rsidRDefault="00C74282">
            <w:pPr>
              <w:jc w:val="right"/>
              <w:rPr>
                <w:color w:val="000000" w:themeColor="text1"/>
                <w:sz w:val="20"/>
                <w:szCs w:val="20"/>
                <w:lang w:eastAsia="en-CA"/>
              </w:rPr>
            </w:pPr>
            <w:r>
              <w:rPr>
                <w:color w:val="000000" w:themeColor="text1"/>
                <w:sz w:val="20"/>
                <w:szCs w:val="20"/>
              </w:rPr>
              <w:t>178,360</w:t>
            </w:r>
          </w:p>
        </w:tc>
        <w:tc>
          <w:tcPr>
            <w:tcW w:w="380" w:type="pct"/>
            <w:tcBorders>
              <w:top w:val="nil"/>
              <w:left w:val="nil"/>
              <w:bottom w:val="single" w:sz="4" w:space="0" w:color="auto"/>
              <w:right w:val="single" w:sz="4" w:space="0" w:color="auto"/>
            </w:tcBorders>
            <w:vAlign w:val="center"/>
          </w:tcPr>
          <w:p w14:paraId="02948582" w14:textId="77777777" w:rsidR="00C74282" w:rsidRPr="00B641FA" w:rsidRDefault="00C74282">
            <w:pPr>
              <w:jc w:val="right"/>
              <w:rPr>
                <w:color w:val="000000" w:themeColor="text1"/>
                <w:sz w:val="20"/>
                <w:szCs w:val="20"/>
                <w:lang w:eastAsia="en-CA"/>
              </w:rPr>
            </w:pPr>
            <w:r>
              <w:rPr>
                <w:color w:val="000000" w:themeColor="text1"/>
                <w:sz w:val="20"/>
                <w:szCs w:val="20"/>
              </w:rPr>
              <w:t>0</w:t>
            </w:r>
          </w:p>
        </w:tc>
        <w:tc>
          <w:tcPr>
            <w:tcW w:w="533" w:type="pct"/>
            <w:tcBorders>
              <w:top w:val="nil"/>
              <w:left w:val="single" w:sz="4" w:space="0" w:color="auto"/>
              <w:bottom w:val="single" w:sz="4" w:space="0" w:color="auto"/>
              <w:right w:val="single" w:sz="4" w:space="0" w:color="auto"/>
            </w:tcBorders>
            <w:vAlign w:val="center"/>
          </w:tcPr>
          <w:p w14:paraId="16D2876C" w14:textId="77777777" w:rsidR="00C74282" w:rsidRPr="00B641FA" w:rsidRDefault="00C74282">
            <w:pPr>
              <w:jc w:val="right"/>
              <w:rPr>
                <w:color w:val="000000" w:themeColor="text1"/>
                <w:sz w:val="20"/>
                <w:szCs w:val="20"/>
                <w:lang w:eastAsia="en-CA"/>
              </w:rPr>
            </w:pPr>
            <w:r>
              <w:rPr>
                <w:color w:val="000000" w:themeColor="text1"/>
                <w:sz w:val="20"/>
                <w:szCs w:val="20"/>
              </w:rPr>
              <w:t>378,338</w:t>
            </w:r>
          </w:p>
        </w:tc>
        <w:tc>
          <w:tcPr>
            <w:tcW w:w="380" w:type="pct"/>
            <w:tcBorders>
              <w:top w:val="nil"/>
              <w:left w:val="nil"/>
              <w:bottom w:val="single" w:sz="4" w:space="0" w:color="auto"/>
              <w:right w:val="single" w:sz="4" w:space="0" w:color="auto"/>
            </w:tcBorders>
            <w:vAlign w:val="center"/>
          </w:tcPr>
          <w:p w14:paraId="25A200BF" w14:textId="77777777" w:rsidR="00C74282" w:rsidRPr="005B0057" w:rsidRDefault="00C74282">
            <w:pPr>
              <w:jc w:val="right"/>
              <w:rPr>
                <w:color w:val="000000" w:themeColor="text1"/>
                <w:sz w:val="20"/>
                <w:szCs w:val="20"/>
                <w:lang w:eastAsia="en-CA"/>
              </w:rPr>
            </w:pPr>
            <w:r w:rsidRPr="005B0057">
              <w:rPr>
                <w:color w:val="000000" w:themeColor="text1"/>
                <w:sz w:val="20"/>
                <w:szCs w:val="20"/>
              </w:rPr>
              <w:t>0</w:t>
            </w:r>
          </w:p>
        </w:tc>
        <w:tc>
          <w:tcPr>
            <w:tcW w:w="380" w:type="pct"/>
            <w:tcBorders>
              <w:top w:val="nil"/>
              <w:left w:val="nil"/>
              <w:bottom w:val="single" w:sz="4" w:space="0" w:color="auto"/>
              <w:right w:val="single" w:sz="4" w:space="0" w:color="auto"/>
            </w:tcBorders>
            <w:vAlign w:val="center"/>
          </w:tcPr>
          <w:p w14:paraId="530366F1" w14:textId="77777777" w:rsidR="00C74282" w:rsidRPr="005B0057" w:rsidRDefault="00C74282">
            <w:pPr>
              <w:jc w:val="right"/>
              <w:rPr>
                <w:color w:val="000000" w:themeColor="text1"/>
                <w:sz w:val="20"/>
                <w:szCs w:val="20"/>
                <w:lang w:eastAsia="en-CA"/>
              </w:rPr>
            </w:pPr>
            <w:r w:rsidRPr="005B0057">
              <w:rPr>
                <w:color w:val="000000" w:themeColor="text1"/>
                <w:sz w:val="20"/>
                <w:szCs w:val="20"/>
              </w:rPr>
              <w:t>0</w:t>
            </w:r>
          </w:p>
        </w:tc>
        <w:tc>
          <w:tcPr>
            <w:tcW w:w="566" w:type="pct"/>
            <w:tcBorders>
              <w:top w:val="nil"/>
              <w:left w:val="single" w:sz="4" w:space="0" w:color="auto"/>
              <w:bottom w:val="single" w:sz="4" w:space="0" w:color="auto"/>
              <w:right w:val="single" w:sz="4" w:space="0" w:color="auto"/>
            </w:tcBorders>
            <w:vAlign w:val="center"/>
          </w:tcPr>
          <w:p w14:paraId="4491174C" w14:textId="77777777" w:rsidR="00C74282" w:rsidRPr="00B641FA" w:rsidRDefault="00C74282">
            <w:pPr>
              <w:jc w:val="right"/>
              <w:rPr>
                <w:color w:val="000000" w:themeColor="text1"/>
                <w:sz w:val="20"/>
                <w:szCs w:val="20"/>
                <w:lang w:eastAsia="en-CA"/>
              </w:rPr>
            </w:pPr>
            <w:r>
              <w:rPr>
                <w:color w:val="000000" w:themeColor="text1"/>
                <w:sz w:val="20"/>
                <w:szCs w:val="20"/>
              </w:rPr>
              <w:t>90,383</w:t>
            </w:r>
          </w:p>
        </w:tc>
        <w:tc>
          <w:tcPr>
            <w:tcW w:w="572" w:type="pct"/>
            <w:tcBorders>
              <w:top w:val="nil"/>
              <w:left w:val="single" w:sz="4" w:space="0" w:color="auto"/>
              <w:bottom w:val="single" w:sz="4" w:space="0" w:color="auto"/>
              <w:right w:val="single" w:sz="4" w:space="0" w:color="auto"/>
            </w:tcBorders>
            <w:vAlign w:val="center"/>
          </w:tcPr>
          <w:p w14:paraId="0D37A018" w14:textId="77777777" w:rsidR="00C74282" w:rsidRPr="00B641FA" w:rsidRDefault="00C74282">
            <w:pPr>
              <w:jc w:val="right"/>
              <w:rPr>
                <w:color w:val="000000" w:themeColor="text1"/>
                <w:sz w:val="20"/>
                <w:szCs w:val="20"/>
                <w:lang w:eastAsia="en-CA"/>
              </w:rPr>
            </w:pPr>
            <w:r>
              <w:rPr>
                <w:color w:val="000000" w:themeColor="text1"/>
                <w:sz w:val="20"/>
                <w:szCs w:val="20"/>
              </w:rPr>
              <w:t>647,081</w:t>
            </w:r>
          </w:p>
        </w:tc>
      </w:tr>
      <w:tr w:rsidR="00C74282" w:rsidRPr="00B375EA" w14:paraId="618B1B68" w14:textId="77777777">
        <w:trPr>
          <w:trHeight w:val="62"/>
          <w:jc w:val="center"/>
        </w:trPr>
        <w:tc>
          <w:tcPr>
            <w:tcW w:w="374" w:type="pct"/>
            <w:tcBorders>
              <w:top w:val="nil"/>
              <w:left w:val="single" w:sz="4" w:space="0" w:color="auto"/>
              <w:bottom w:val="single" w:sz="4" w:space="0" w:color="auto"/>
              <w:right w:val="single" w:sz="4" w:space="0" w:color="auto"/>
            </w:tcBorders>
            <w:hideMark/>
          </w:tcPr>
          <w:p w14:paraId="2EE35704" w14:textId="77777777" w:rsidR="00C74282" w:rsidRPr="00B375EA" w:rsidRDefault="00C74282">
            <w:pPr>
              <w:jc w:val="left"/>
              <w:rPr>
                <w:color w:val="000000"/>
                <w:sz w:val="20"/>
                <w:szCs w:val="20"/>
                <w:lang w:eastAsia="en-CA"/>
              </w:rPr>
            </w:pPr>
            <w:r w:rsidRPr="00B375EA">
              <w:rPr>
                <w:color w:val="000000"/>
                <w:sz w:val="20"/>
                <w:szCs w:val="20"/>
                <w:lang w:eastAsia="en-CA"/>
              </w:rPr>
              <w:t>3.1</w:t>
            </w:r>
          </w:p>
        </w:tc>
        <w:tc>
          <w:tcPr>
            <w:tcW w:w="1282" w:type="pct"/>
            <w:tcBorders>
              <w:top w:val="nil"/>
              <w:left w:val="nil"/>
              <w:bottom w:val="single" w:sz="4" w:space="0" w:color="auto"/>
              <w:right w:val="single" w:sz="4" w:space="0" w:color="auto"/>
            </w:tcBorders>
            <w:hideMark/>
          </w:tcPr>
          <w:p w14:paraId="628E0287" w14:textId="77777777" w:rsidR="00C74282" w:rsidRPr="00B375EA" w:rsidRDefault="00C74282">
            <w:pPr>
              <w:jc w:val="left"/>
              <w:rPr>
                <w:color w:val="000000"/>
                <w:sz w:val="20"/>
                <w:szCs w:val="20"/>
                <w:lang w:eastAsia="en-CA"/>
              </w:rPr>
            </w:pPr>
            <w:r w:rsidRPr="00B375EA">
              <w:rPr>
                <w:color w:val="000000"/>
                <w:sz w:val="20"/>
                <w:szCs w:val="20"/>
                <w:lang w:eastAsia="en-CA"/>
              </w:rPr>
              <w:t>Total agreed funding (</w:t>
            </w:r>
            <w:r>
              <w:rPr>
                <w:color w:val="000000"/>
                <w:sz w:val="20"/>
                <w:szCs w:val="20"/>
                <w:lang w:eastAsia="en-CA"/>
              </w:rPr>
              <w:t>US $</w:t>
            </w:r>
            <w:r w:rsidRPr="00B375EA">
              <w:rPr>
                <w:color w:val="000000"/>
                <w:sz w:val="20"/>
                <w:szCs w:val="20"/>
                <w:lang w:eastAsia="en-CA"/>
              </w:rPr>
              <w:t>)</w:t>
            </w:r>
          </w:p>
        </w:tc>
        <w:tc>
          <w:tcPr>
            <w:tcW w:w="532" w:type="pct"/>
            <w:tcBorders>
              <w:top w:val="nil"/>
              <w:left w:val="single" w:sz="4" w:space="0" w:color="auto"/>
              <w:bottom w:val="single" w:sz="4" w:space="0" w:color="auto"/>
              <w:right w:val="single" w:sz="4" w:space="0" w:color="auto"/>
            </w:tcBorders>
            <w:vAlign w:val="center"/>
          </w:tcPr>
          <w:p w14:paraId="7D03D938" w14:textId="77777777" w:rsidR="00C74282" w:rsidRPr="00B641FA" w:rsidRDefault="00C74282">
            <w:pPr>
              <w:jc w:val="right"/>
              <w:rPr>
                <w:color w:val="000000" w:themeColor="text1"/>
                <w:sz w:val="20"/>
                <w:szCs w:val="20"/>
                <w:lang w:eastAsia="en-CA"/>
              </w:rPr>
            </w:pPr>
            <w:r>
              <w:rPr>
                <w:color w:val="000000" w:themeColor="text1"/>
                <w:sz w:val="20"/>
                <w:szCs w:val="20"/>
              </w:rPr>
              <w:t>2,548,000</w:t>
            </w:r>
          </w:p>
        </w:tc>
        <w:tc>
          <w:tcPr>
            <w:tcW w:w="380" w:type="pct"/>
            <w:tcBorders>
              <w:top w:val="nil"/>
              <w:left w:val="nil"/>
              <w:bottom w:val="single" w:sz="4" w:space="0" w:color="auto"/>
              <w:right w:val="single" w:sz="4" w:space="0" w:color="auto"/>
            </w:tcBorders>
            <w:vAlign w:val="center"/>
          </w:tcPr>
          <w:p w14:paraId="17B133EE" w14:textId="77777777" w:rsidR="00C74282" w:rsidRPr="00B641FA" w:rsidRDefault="00C74282">
            <w:pPr>
              <w:jc w:val="right"/>
              <w:rPr>
                <w:color w:val="000000" w:themeColor="text1"/>
                <w:sz w:val="20"/>
                <w:szCs w:val="20"/>
                <w:lang w:eastAsia="en-CA"/>
              </w:rPr>
            </w:pPr>
            <w:r>
              <w:rPr>
                <w:color w:val="000000" w:themeColor="text1"/>
                <w:sz w:val="20"/>
                <w:szCs w:val="20"/>
              </w:rPr>
              <w:t>0</w:t>
            </w:r>
          </w:p>
        </w:tc>
        <w:tc>
          <w:tcPr>
            <w:tcW w:w="533" w:type="pct"/>
            <w:tcBorders>
              <w:top w:val="nil"/>
              <w:left w:val="single" w:sz="4" w:space="0" w:color="auto"/>
              <w:bottom w:val="single" w:sz="4" w:space="0" w:color="auto"/>
              <w:right w:val="single" w:sz="4" w:space="0" w:color="auto"/>
            </w:tcBorders>
            <w:vAlign w:val="center"/>
          </w:tcPr>
          <w:p w14:paraId="0421EB3C" w14:textId="77777777" w:rsidR="00C74282" w:rsidRPr="00B641FA" w:rsidRDefault="00C74282">
            <w:pPr>
              <w:jc w:val="right"/>
              <w:rPr>
                <w:color w:val="000000" w:themeColor="text1"/>
                <w:sz w:val="20"/>
                <w:szCs w:val="20"/>
                <w:lang w:eastAsia="en-CA"/>
              </w:rPr>
            </w:pPr>
            <w:r>
              <w:rPr>
                <w:color w:val="000000" w:themeColor="text1"/>
                <w:sz w:val="20"/>
                <w:szCs w:val="20"/>
              </w:rPr>
              <w:t>5,404,832</w:t>
            </w:r>
          </w:p>
        </w:tc>
        <w:tc>
          <w:tcPr>
            <w:tcW w:w="380" w:type="pct"/>
            <w:tcBorders>
              <w:top w:val="nil"/>
              <w:left w:val="nil"/>
              <w:bottom w:val="single" w:sz="4" w:space="0" w:color="auto"/>
              <w:right w:val="single" w:sz="4" w:space="0" w:color="auto"/>
            </w:tcBorders>
            <w:vAlign w:val="center"/>
          </w:tcPr>
          <w:p w14:paraId="244A11FF" w14:textId="77777777" w:rsidR="00C74282" w:rsidRPr="005B0057" w:rsidRDefault="00C74282">
            <w:pPr>
              <w:jc w:val="right"/>
              <w:rPr>
                <w:color w:val="000000" w:themeColor="text1"/>
                <w:sz w:val="20"/>
                <w:szCs w:val="20"/>
                <w:lang w:eastAsia="en-CA"/>
              </w:rPr>
            </w:pPr>
            <w:r w:rsidRPr="005B0057">
              <w:rPr>
                <w:color w:val="000000" w:themeColor="text1"/>
                <w:sz w:val="20"/>
                <w:szCs w:val="20"/>
              </w:rPr>
              <w:t> </w:t>
            </w:r>
          </w:p>
        </w:tc>
        <w:tc>
          <w:tcPr>
            <w:tcW w:w="380" w:type="pct"/>
            <w:tcBorders>
              <w:top w:val="nil"/>
              <w:left w:val="nil"/>
              <w:bottom w:val="single" w:sz="4" w:space="0" w:color="auto"/>
              <w:right w:val="single" w:sz="4" w:space="0" w:color="auto"/>
            </w:tcBorders>
            <w:vAlign w:val="center"/>
          </w:tcPr>
          <w:p w14:paraId="48A13C20" w14:textId="77777777" w:rsidR="00C74282" w:rsidRPr="005B0057" w:rsidRDefault="00C74282">
            <w:pPr>
              <w:jc w:val="right"/>
              <w:rPr>
                <w:color w:val="000000" w:themeColor="text1"/>
                <w:sz w:val="20"/>
                <w:szCs w:val="20"/>
                <w:lang w:eastAsia="en-CA"/>
              </w:rPr>
            </w:pPr>
            <w:r w:rsidRPr="005B0057">
              <w:rPr>
                <w:color w:val="000000" w:themeColor="text1"/>
                <w:sz w:val="20"/>
                <w:szCs w:val="20"/>
              </w:rPr>
              <w:t>0</w:t>
            </w:r>
          </w:p>
        </w:tc>
        <w:tc>
          <w:tcPr>
            <w:tcW w:w="566" w:type="pct"/>
            <w:tcBorders>
              <w:top w:val="nil"/>
              <w:left w:val="single" w:sz="4" w:space="0" w:color="auto"/>
              <w:bottom w:val="single" w:sz="4" w:space="0" w:color="auto"/>
              <w:right w:val="single" w:sz="4" w:space="0" w:color="auto"/>
            </w:tcBorders>
            <w:vAlign w:val="center"/>
          </w:tcPr>
          <w:p w14:paraId="6C8C8551" w14:textId="77777777" w:rsidR="00C74282" w:rsidRPr="00B641FA" w:rsidRDefault="00C74282">
            <w:pPr>
              <w:jc w:val="right"/>
              <w:rPr>
                <w:color w:val="000000" w:themeColor="text1"/>
                <w:sz w:val="20"/>
                <w:szCs w:val="20"/>
                <w:lang w:eastAsia="en-CA"/>
              </w:rPr>
            </w:pPr>
            <w:r>
              <w:rPr>
                <w:color w:val="000000" w:themeColor="text1"/>
                <w:sz w:val="20"/>
                <w:szCs w:val="20"/>
              </w:rPr>
              <w:t>1,291,183</w:t>
            </w:r>
          </w:p>
        </w:tc>
        <w:tc>
          <w:tcPr>
            <w:tcW w:w="572" w:type="pct"/>
            <w:tcBorders>
              <w:top w:val="nil"/>
              <w:left w:val="single" w:sz="4" w:space="0" w:color="auto"/>
              <w:bottom w:val="single" w:sz="4" w:space="0" w:color="auto"/>
              <w:right w:val="single" w:sz="4" w:space="0" w:color="auto"/>
            </w:tcBorders>
            <w:vAlign w:val="center"/>
          </w:tcPr>
          <w:p w14:paraId="65E371A1" w14:textId="77777777" w:rsidR="00C74282" w:rsidRPr="00B641FA" w:rsidRDefault="00C74282">
            <w:pPr>
              <w:jc w:val="right"/>
              <w:rPr>
                <w:color w:val="000000" w:themeColor="text1"/>
                <w:sz w:val="20"/>
                <w:szCs w:val="20"/>
                <w:lang w:eastAsia="en-CA"/>
              </w:rPr>
            </w:pPr>
            <w:r>
              <w:rPr>
                <w:color w:val="000000" w:themeColor="text1"/>
                <w:sz w:val="20"/>
                <w:szCs w:val="20"/>
              </w:rPr>
              <w:t>9,244,015</w:t>
            </w:r>
          </w:p>
        </w:tc>
      </w:tr>
      <w:tr w:rsidR="00C74282" w:rsidRPr="00B375EA" w14:paraId="464215CE" w14:textId="77777777">
        <w:trPr>
          <w:trHeight w:val="62"/>
          <w:jc w:val="center"/>
        </w:trPr>
        <w:tc>
          <w:tcPr>
            <w:tcW w:w="374" w:type="pct"/>
            <w:tcBorders>
              <w:top w:val="nil"/>
              <w:left w:val="single" w:sz="4" w:space="0" w:color="auto"/>
              <w:bottom w:val="single" w:sz="4" w:space="0" w:color="auto"/>
              <w:right w:val="single" w:sz="4" w:space="0" w:color="auto"/>
            </w:tcBorders>
            <w:hideMark/>
          </w:tcPr>
          <w:p w14:paraId="30A75088" w14:textId="77777777" w:rsidR="00C74282" w:rsidRPr="00B375EA" w:rsidRDefault="00C74282">
            <w:pPr>
              <w:jc w:val="left"/>
              <w:rPr>
                <w:color w:val="000000"/>
                <w:sz w:val="20"/>
                <w:szCs w:val="20"/>
                <w:lang w:eastAsia="en-CA"/>
              </w:rPr>
            </w:pPr>
            <w:r w:rsidRPr="00B375EA">
              <w:rPr>
                <w:color w:val="000000"/>
                <w:sz w:val="20"/>
                <w:szCs w:val="20"/>
                <w:lang w:eastAsia="en-CA"/>
              </w:rPr>
              <w:t>3.2</w:t>
            </w:r>
          </w:p>
        </w:tc>
        <w:tc>
          <w:tcPr>
            <w:tcW w:w="1282" w:type="pct"/>
            <w:tcBorders>
              <w:top w:val="nil"/>
              <w:left w:val="nil"/>
              <w:bottom w:val="single" w:sz="4" w:space="0" w:color="auto"/>
              <w:right w:val="single" w:sz="4" w:space="0" w:color="auto"/>
            </w:tcBorders>
            <w:hideMark/>
          </w:tcPr>
          <w:p w14:paraId="1DC92C87" w14:textId="77777777" w:rsidR="00C74282" w:rsidRPr="00B375EA" w:rsidRDefault="00C74282">
            <w:pPr>
              <w:jc w:val="left"/>
              <w:rPr>
                <w:color w:val="000000"/>
                <w:sz w:val="20"/>
                <w:szCs w:val="20"/>
                <w:lang w:eastAsia="en-CA"/>
              </w:rPr>
            </w:pPr>
            <w:r w:rsidRPr="00B375EA">
              <w:rPr>
                <w:color w:val="000000"/>
                <w:sz w:val="20"/>
                <w:szCs w:val="20"/>
                <w:lang w:eastAsia="en-CA"/>
              </w:rPr>
              <w:t>Total support costs (</w:t>
            </w:r>
            <w:r>
              <w:rPr>
                <w:color w:val="000000"/>
                <w:sz w:val="20"/>
                <w:szCs w:val="20"/>
                <w:lang w:eastAsia="en-CA"/>
              </w:rPr>
              <w:t>US $</w:t>
            </w:r>
            <w:r w:rsidRPr="00B375EA">
              <w:rPr>
                <w:color w:val="000000"/>
                <w:sz w:val="20"/>
                <w:szCs w:val="20"/>
                <w:lang w:eastAsia="en-CA"/>
              </w:rPr>
              <w:t>)</w:t>
            </w:r>
          </w:p>
        </w:tc>
        <w:tc>
          <w:tcPr>
            <w:tcW w:w="532" w:type="pct"/>
            <w:tcBorders>
              <w:top w:val="nil"/>
              <w:left w:val="single" w:sz="4" w:space="0" w:color="auto"/>
              <w:bottom w:val="single" w:sz="4" w:space="0" w:color="auto"/>
              <w:right w:val="single" w:sz="4" w:space="0" w:color="auto"/>
            </w:tcBorders>
            <w:vAlign w:val="center"/>
          </w:tcPr>
          <w:p w14:paraId="49BDF695" w14:textId="77777777" w:rsidR="00C74282" w:rsidRPr="00B641FA" w:rsidRDefault="00C74282">
            <w:pPr>
              <w:jc w:val="right"/>
              <w:rPr>
                <w:color w:val="000000" w:themeColor="text1"/>
                <w:sz w:val="20"/>
                <w:szCs w:val="20"/>
                <w:lang w:eastAsia="en-CA"/>
              </w:rPr>
            </w:pPr>
            <w:r>
              <w:rPr>
                <w:color w:val="000000" w:themeColor="text1"/>
                <w:sz w:val="20"/>
                <w:szCs w:val="20"/>
              </w:rPr>
              <w:t>178,360</w:t>
            </w:r>
          </w:p>
        </w:tc>
        <w:tc>
          <w:tcPr>
            <w:tcW w:w="380" w:type="pct"/>
            <w:tcBorders>
              <w:top w:val="nil"/>
              <w:left w:val="nil"/>
              <w:bottom w:val="single" w:sz="4" w:space="0" w:color="auto"/>
              <w:right w:val="single" w:sz="4" w:space="0" w:color="auto"/>
            </w:tcBorders>
            <w:vAlign w:val="center"/>
          </w:tcPr>
          <w:p w14:paraId="17A98D2B" w14:textId="77777777" w:rsidR="00C74282" w:rsidRPr="00B641FA" w:rsidRDefault="00C74282">
            <w:pPr>
              <w:jc w:val="right"/>
              <w:rPr>
                <w:color w:val="000000" w:themeColor="text1"/>
                <w:sz w:val="20"/>
                <w:szCs w:val="20"/>
                <w:lang w:eastAsia="en-CA"/>
              </w:rPr>
            </w:pPr>
            <w:r>
              <w:rPr>
                <w:color w:val="000000" w:themeColor="text1"/>
                <w:sz w:val="20"/>
                <w:szCs w:val="20"/>
              </w:rPr>
              <w:t>0</w:t>
            </w:r>
          </w:p>
        </w:tc>
        <w:tc>
          <w:tcPr>
            <w:tcW w:w="533" w:type="pct"/>
            <w:tcBorders>
              <w:top w:val="nil"/>
              <w:left w:val="single" w:sz="4" w:space="0" w:color="auto"/>
              <w:bottom w:val="single" w:sz="4" w:space="0" w:color="auto"/>
              <w:right w:val="single" w:sz="4" w:space="0" w:color="auto"/>
            </w:tcBorders>
            <w:vAlign w:val="center"/>
          </w:tcPr>
          <w:p w14:paraId="5E9978B2" w14:textId="77777777" w:rsidR="00C74282" w:rsidRPr="00B641FA" w:rsidRDefault="00C74282">
            <w:pPr>
              <w:jc w:val="right"/>
              <w:rPr>
                <w:color w:val="000000" w:themeColor="text1"/>
                <w:sz w:val="20"/>
                <w:szCs w:val="20"/>
                <w:lang w:eastAsia="en-CA"/>
              </w:rPr>
            </w:pPr>
            <w:r>
              <w:rPr>
                <w:color w:val="000000" w:themeColor="text1"/>
                <w:sz w:val="20"/>
                <w:szCs w:val="20"/>
              </w:rPr>
              <w:t>378,338</w:t>
            </w:r>
          </w:p>
        </w:tc>
        <w:tc>
          <w:tcPr>
            <w:tcW w:w="380" w:type="pct"/>
            <w:tcBorders>
              <w:top w:val="nil"/>
              <w:left w:val="nil"/>
              <w:bottom w:val="single" w:sz="4" w:space="0" w:color="auto"/>
              <w:right w:val="single" w:sz="4" w:space="0" w:color="auto"/>
            </w:tcBorders>
            <w:vAlign w:val="center"/>
          </w:tcPr>
          <w:p w14:paraId="40B828D8" w14:textId="77777777" w:rsidR="00C74282" w:rsidRPr="005B0057" w:rsidRDefault="00C74282">
            <w:pPr>
              <w:jc w:val="right"/>
              <w:rPr>
                <w:color w:val="000000" w:themeColor="text1"/>
                <w:sz w:val="20"/>
                <w:szCs w:val="20"/>
                <w:lang w:eastAsia="en-CA"/>
              </w:rPr>
            </w:pPr>
            <w:r w:rsidRPr="005B0057">
              <w:rPr>
                <w:color w:val="000000" w:themeColor="text1"/>
                <w:sz w:val="20"/>
                <w:szCs w:val="20"/>
              </w:rPr>
              <w:t>0</w:t>
            </w:r>
          </w:p>
        </w:tc>
        <w:tc>
          <w:tcPr>
            <w:tcW w:w="380" w:type="pct"/>
            <w:tcBorders>
              <w:top w:val="nil"/>
              <w:left w:val="nil"/>
              <w:bottom w:val="single" w:sz="4" w:space="0" w:color="auto"/>
              <w:right w:val="single" w:sz="4" w:space="0" w:color="auto"/>
            </w:tcBorders>
            <w:vAlign w:val="center"/>
          </w:tcPr>
          <w:p w14:paraId="7403BAAF" w14:textId="77777777" w:rsidR="00C74282" w:rsidRPr="005B0057" w:rsidRDefault="00C74282">
            <w:pPr>
              <w:jc w:val="right"/>
              <w:rPr>
                <w:color w:val="000000" w:themeColor="text1"/>
                <w:sz w:val="20"/>
                <w:szCs w:val="20"/>
                <w:lang w:eastAsia="en-CA"/>
              </w:rPr>
            </w:pPr>
            <w:r w:rsidRPr="005B0057">
              <w:rPr>
                <w:color w:val="000000" w:themeColor="text1"/>
                <w:sz w:val="20"/>
                <w:szCs w:val="20"/>
              </w:rPr>
              <w:t>0</w:t>
            </w:r>
          </w:p>
        </w:tc>
        <w:tc>
          <w:tcPr>
            <w:tcW w:w="566" w:type="pct"/>
            <w:tcBorders>
              <w:top w:val="nil"/>
              <w:left w:val="single" w:sz="4" w:space="0" w:color="auto"/>
              <w:bottom w:val="single" w:sz="4" w:space="0" w:color="auto"/>
              <w:right w:val="single" w:sz="4" w:space="0" w:color="auto"/>
            </w:tcBorders>
            <w:vAlign w:val="center"/>
          </w:tcPr>
          <w:p w14:paraId="4E1DD212" w14:textId="77777777" w:rsidR="00C74282" w:rsidRPr="00B641FA" w:rsidRDefault="00C74282">
            <w:pPr>
              <w:jc w:val="right"/>
              <w:rPr>
                <w:color w:val="000000" w:themeColor="text1"/>
                <w:sz w:val="20"/>
                <w:szCs w:val="20"/>
                <w:lang w:eastAsia="en-CA"/>
              </w:rPr>
            </w:pPr>
            <w:r>
              <w:rPr>
                <w:color w:val="000000" w:themeColor="text1"/>
                <w:sz w:val="20"/>
                <w:szCs w:val="20"/>
              </w:rPr>
              <w:t>90,383</w:t>
            </w:r>
          </w:p>
        </w:tc>
        <w:tc>
          <w:tcPr>
            <w:tcW w:w="572" w:type="pct"/>
            <w:tcBorders>
              <w:top w:val="nil"/>
              <w:left w:val="single" w:sz="4" w:space="0" w:color="auto"/>
              <w:bottom w:val="single" w:sz="4" w:space="0" w:color="auto"/>
              <w:right w:val="single" w:sz="4" w:space="0" w:color="auto"/>
            </w:tcBorders>
            <w:vAlign w:val="center"/>
          </w:tcPr>
          <w:p w14:paraId="6910D82D" w14:textId="77777777" w:rsidR="00C74282" w:rsidRPr="00B641FA" w:rsidRDefault="00C74282">
            <w:pPr>
              <w:jc w:val="right"/>
              <w:rPr>
                <w:color w:val="000000" w:themeColor="text1"/>
                <w:sz w:val="20"/>
                <w:szCs w:val="20"/>
                <w:lang w:eastAsia="en-CA"/>
              </w:rPr>
            </w:pPr>
            <w:r>
              <w:rPr>
                <w:color w:val="000000" w:themeColor="text1"/>
                <w:sz w:val="20"/>
                <w:szCs w:val="20"/>
              </w:rPr>
              <w:t>647,081</w:t>
            </w:r>
          </w:p>
        </w:tc>
      </w:tr>
      <w:tr w:rsidR="00C74282" w:rsidRPr="00B375EA" w14:paraId="39EAFC07" w14:textId="77777777">
        <w:trPr>
          <w:trHeight w:val="53"/>
          <w:jc w:val="center"/>
        </w:trPr>
        <w:tc>
          <w:tcPr>
            <w:tcW w:w="374" w:type="pct"/>
            <w:tcBorders>
              <w:top w:val="nil"/>
              <w:left w:val="single" w:sz="4" w:space="0" w:color="auto"/>
              <w:bottom w:val="single" w:sz="4" w:space="0" w:color="auto"/>
              <w:right w:val="single" w:sz="4" w:space="0" w:color="auto"/>
            </w:tcBorders>
            <w:hideMark/>
          </w:tcPr>
          <w:p w14:paraId="704B6968" w14:textId="77777777" w:rsidR="00C74282" w:rsidRPr="00B375EA" w:rsidRDefault="00C74282">
            <w:pPr>
              <w:jc w:val="left"/>
              <w:rPr>
                <w:color w:val="000000"/>
                <w:sz w:val="20"/>
                <w:szCs w:val="20"/>
                <w:lang w:eastAsia="en-CA"/>
              </w:rPr>
            </w:pPr>
            <w:r w:rsidRPr="00B375EA">
              <w:rPr>
                <w:color w:val="000000"/>
                <w:sz w:val="20"/>
                <w:szCs w:val="20"/>
                <w:lang w:eastAsia="en-CA"/>
              </w:rPr>
              <w:t>3.3</w:t>
            </w:r>
          </w:p>
        </w:tc>
        <w:tc>
          <w:tcPr>
            <w:tcW w:w="1282" w:type="pct"/>
            <w:tcBorders>
              <w:top w:val="nil"/>
              <w:left w:val="nil"/>
              <w:bottom w:val="single" w:sz="4" w:space="0" w:color="auto"/>
              <w:right w:val="single" w:sz="4" w:space="0" w:color="auto"/>
            </w:tcBorders>
            <w:hideMark/>
          </w:tcPr>
          <w:p w14:paraId="1817B85D" w14:textId="77777777" w:rsidR="00C74282" w:rsidRPr="00B375EA" w:rsidRDefault="00C74282">
            <w:pPr>
              <w:jc w:val="left"/>
              <w:rPr>
                <w:color w:val="000000"/>
                <w:sz w:val="20"/>
                <w:szCs w:val="20"/>
                <w:lang w:eastAsia="en-CA"/>
              </w:rPr>
            </w:pPr>
            <w:r w:rsidRPr="00B375EA">
              <w:rPr>
                <w:color w:val="000000"/>
                <w:sz w:val="20"/>
                <w:szCs w:val="20"/>
                <w:lang w:eastAsia="en-CA"/>
              </w:rPr>
              <w:t>Total agreed costs (</w:t>
            </w:r>
            <w:r>
              <w:rPr>
                <w:color w:val="000000"/>
                <w:sz w:val="20"/>
                <w:szCs w:val="20"/>
                <w:lang w:eastAsia="en-CA"/>
              </w:rPr>
              <w:t>US $</w:t>
            </w:r>
            <w:r w:rsidRPr="00B375EA">
              <w:rPr>
                <w:color w:val="000000"/>
                <w:sz w:val="20"/>
                <w:szCs w:val="20"/>
                <w:lang w:eastAsia="en-CA"/>
              </w:rPr>
              <w:t>)</w:t>
            </w:r>
          </w:p>
        </w:tc>
        <w:tc>
          <w:tcPr>
            <w:tcW w:w="532" w:type="pct"/>
            <w:tcBorders>
              <w:top w:val="nil"/>
              <w:left w:val="single" w:sz="4" w:space="0" w:color="auto"/>
              <w:bottom w:val="single" w:sz="4" w:space="0" w:color="auto"/>
              <w:right w:val="single" w:sz="4" w:space="0" w:color="auto"/>
            </w:tcBorders>
            <w:vAlign w:val="center"/>
          </w:tcPr>
          <w:p w14:paraId="61088BBE" w14:textId="77777777" w:rsidR="00C74282" w:rsidRPr="00B641FA" w:rsidRDefault="00C74282">
            <w:pPr>
              <w:jc w:val="right"/>
              <w:rPr>
                <w:color w:val="000000" w:themeColor="text1"/>
                <w:sz w:val="20"/>
                <w:szCs w:val="20"/>
                <w:lang w:eastAsia="en-CA"/>
              </w:rPr>
            </w:pPr>
            <w:r>
              <w:rPr>
                <w:color w:val="000000" w:themeColor="text1"/>
                <w:sz w:val="20"/>
                <w:szCs w:val="20"/>
              </w:rPr>
              <w:t>2,726,360</w:t>
            </w:r>
          </w:p>
        </w:tc>
        <w:tc>
          <w:tcPr>
            <w:tcW w:w="380" w:type="pct"/>
            <w:tcBorders>
              <w:top w:val="nil"/>
              <w:left w:val="nil"/>
              <w:bottom w:val="single" w:sz="4" w:space="0" w:color="auto"/>
              <w:right w:val="single" w:sz="4" w:space="0" w:color="auto"/>
            </w:tcBorders>
            <w:vAlign w:val="center"/>
          </w:tcPr>
          <w:p w14:paraId="1FE5EE90" w14:textId="77777777" w:rsidR="00C74282" w:rsidRPr="00B641FA" w:rsidRDefault="00C74282">
            <w:pPr>
              <w:jc w:val="right"/>
              <w:rPr>
                <w:color w:val="000000" w:themeColor="text1"/>
                <w:sz w:val="20"/>
                <w:szCs w:val="20"/>
                <w:lang w:eastAsia="en-CA"/>
              </w:rPr>
            </w:pPr>
            <w:r>
              <w:rPr>
                <w:color w:val="000000" w:themeColor="text1"/>
                <w:sz w:val="20"/>
                <w:szCs w:val="20"/>
              </w:rPr>
              <w:t>0</w:t>
            </w:r>
          </w:p>
        </w:tc>
        <w:tc>
          <w:tcPr>
            <w:tcW w:w="533" w:type="pct"/>
            <w:tcBorders>
              <w:top w:val="nil"/>
              <w:left w:val="single" w:sz="4" w:space="0" w:color="auto"/>
              <w:bottom w:val="single" w:sz="4" w:space="0" w:color="auto"/>
              <w:right w:val="single" w:sz="4" w:space="0" w:color="auto"/>
            </w:tcBorders>
            <w:vAlign w:val="center"/>
          </w:tcPr>
          <w:p w14:paraId="52FDCB6D" w14:textId="77777777" w:rsidR="00C74282" w:rsidRPr="00B641FA" w:rsidRDefault="00C74282">
            <w:pPr>
              <w:jc w:val="right"/>
              <w:rPr>
                <w:color w:val="000000" w:themeColor="text1"/>
                <w:sz w:val="20"/>
                <w:szCs w:val="20"/>
                <w:lang w:eastAsia="en-CA"/>
              </w:rPr>
            </w:pPr>
            <w:r>
              <w:rPr>
                <w:color w:val="000000" w:themeColor="text1"/>
                <w:sz w:val="20"/>
                <w:szCs w:val="20"/>
              </w:rPr>
              <w:t>5,783,170</w:t>
            </w:r>
          </w:p>
        </w:tc>
        <w:tc>
          <w:tcPr>
            <w:tcW w:w="380" w:type="pct"/>
            <w:tcBorders>
              <w:top w:val="nil"/>
              <w:left w:val="nil"/>
              <w:bottom w:val="single" w:sz="4" w:space="0" w:color="auto"/>
              <w:right w:val="single" w:sz="4" w:space="0" w:color="auto"/>
            </w:tcBorders>
            <w:vAlign w:val="center"/>
          </w:tcPr>
          <w:p w14:paraId="6D71E884" w14:textId="77777777" w:rsidR="00C74282" w:rsidRPr="005B0057" w:rsidRDefault="00C74282">
            <w:pPr>
              <w:jc w:val="right"/>
              <w:rPr>
                <w:color w:val="000000" w:themeColor="text1"/>
                <w:sz w:val="20"/>
                <w:szCs w:val="20"/>
                <w:lang w:eastAsia="en-CA"/>
              </w:rPr>
            </w:pPr>
            <w:r w:rsidRPr="005B0057">
              <w:rPr>
                <w:color w:val="000000" w:themeColor="text1"/>
                <w:sz w:val="20"/>
                <w:szCs w:val="20"/>
              </w:rPr>
              <w:t>0</w:t>
            </w:r>
          </w:p>
        </w:tc>
        <w:tc>
          <w:tcPr>
            <w:tcW w:w="380" w:type="pct"/>
            <w:tcBorders>
              <w:top w:val="nil"/>
              <w:left w:val="nil"/>
              <w:bottom w:val="single" w:sz="4" w:space="0" w:color="auto"/>
              <w:right w:val="single" w:sz="4" w:space="0" w:color="auto"/>
            </w:tcBorders>
            <w:vAlign w:val="center"/>
          </w:tcPr>
          <w:p w14:paraId="45F1FA93" w14:textId="77777777" w:rsidR="00C74282" w:rsidRPr="005B0057" w:rsidRDefault="00C74282">
            <w:pPr>
              <w:jc w:val="right"/>
              <w:rPr>
                <w:color w:val="000000" w:themeColor="text1"/>
                <w:sz w:val="20"/>
                <w:szCs w:val="20"/>
                <w:lang w:eastAsia="en-CA"/>
              </w:rPr>
            </w:pPr>
            <w:r w:rsidRPr="005B0057">
              <w:rPr>
                <w:color w:val="000000" w:themeColor="text1"/>
                <w:sz w:val="20"/>
                <w:szCs w:val="20"/>
              </w:rPr>
              <w:t>0</w:t>
            </w:r>
          </w:p>
        </w:tc>
        <w:tc>
          <w:tcPr>
            <w:tcW w:w="566" w:type="pct"/>
            <w:tcBorders>
              <w:top w:val="nil"/>
              <w:left w:val="single" w:sz="4" w:space="0" w:color="auto"/>
              <w:bottom w:val="single" w:sz="4" w:space="0" w:color="auto"/>
              <w:right w:val="single" w:sz="4" w:space="0" w:color="auto"/>
            </w:tcBorders>
            <w:vAlign w:val="center"/>
          </w:tcPr>
          <w:p w14:paraId="6F26C585" w14:textId="77777777" w:rsidR="00C74282" w:rsidRPr="00B641FA" w:rsidRDefault="00C74282">
            <w:pPr>
              <w:jc w:val="right"/>
              <w:rPr>
                <w:color w:val="000000" w:themeColor="text1"/>
                <w:sz w:val="20"/>
                <w:szCs w:val="20"/>
                <w:lang w:eastAsia="en-CA"/>
              </w:rPr>
            </w:pPr>
            <w:r>
              <w:rPr>
                <w:color w:val="000000" w:themeColor="text1"/>
                <w:sz w:val="20"/>
                <w:szCs w:val="20"/>
              </w:rPr>
              <w:t>1,381,566</w:t>
            </w:r>
          </w:p>
        </w:tc>
        <w:tc>
          <w:tcPr>
            <w:tcW w:w="572" w:type="pct"/>
            <w:tcBorders>
              <w:top w:val="nil"/>
              <w:left w:val="single" w:sz="4" w:space="0" w:color="auto"/>
              <w:bottom w:val="single" w:sz="4" w:space="0" w:color="auto"/>
              <w:right w:val="single" w:sz="4" w:space="0" w:color="auto"/>
            </w:tcBorders>
            <w:vAlign w:val="center"/>
          </w:tcPr>
          <w:p w14:paraId="3D7483A4" w14:textId="77777777" w:rsidR="00C74282" w:rsidRPr="00B641FA" w:rsidRDefault="00C74282">
            <w:pPr>
              <w:jc w:val="right"/>
              <w:rPr>
                <w:color w:val="000000" w:themeColor="text1"/>
                <w:sz w:val="20"/>
                <w:szCs w:val="20"/>
                <w:lang w:eastAsia="en-CA"/>
              </w:rPr>
            </w:pPr>
            <w:r>
              <w:rPr>
                <w:color w:val="000000" w:themeColor="text1"/>
                <w:sz w:val="20"/>
                <w:szCs w:val="20"/>
              </w:rPr>
              <w:t>9,891,096</w:t>
            </w:r>
          </w:p>
        </w:tc>
      </w:tr>
      <w:tr w:rsidR="00C74282" w:rsidRPr="00B375EA" w14:paraId="5C7BBDB9" w14:textId="77777777">
        <w:trPr>
          <w:trHeight w:val="54"/>
          <w:jc w:val="center"/>
        </w:trPr>
        <w:tc>
          <w:tcPr>
            <w:tcW w:w="374" w:type="pct"/>
            <w:tcBorders>
              <w:top w:val="single" w:sz="4" w:space="0" w:color="auto"/>
              <w:left w:val="single" w:sz="4" w:space="0" w:color="auto"/>
              <w:bottom w:val="single" w:sz="4" w:space="0" w:color="auto"/>
              <w:right w:val="single" w:sz="4" w:space="0" w:color="auto"/>
            </w:tcBorders>
            <w:hideMark/>
          </w:tcPr>
          <w:p w14:paraId="06D35D08" w14:textId="77777777" w:rsidR="00C74282" w:rsidRPr="00B65AAF" w:rsidRDefault="00C74282">
            <w:pPr>
              <w:jc w:val="left"/>
              <w:rPr>
                <w:color w:val="000000"/>
                <w:sz w:val="20"/>
                <w:szCs w:val="20"/>
                <w:lang w:eastAsia="en-CA"/>
              </w:rPr>
            </w:pPr>
            <w:r w:rsidRPr="00B65AAF">
              <w:rPr>
                <w:color w:val="000000"/>
                <w:sz w:val="20"/>
                <w:szCs w:val="20"/>
                <w:lang w:eastAsia="en-CA"/>
              </w:rPr>
              <w:t>4.1.1</w:t>
            </w:r>
          </w:p>
        </w:tc>
        <w:tc>
          <w:tcPr>
            <w:tcW w:w="4053" w:type="pct"/>
            <w:gridSpan w:val="7"/>
            <w:tcBorders>
              <w:top w:val="single" w:sz="4" w:space="0" w:color="auto"/>
              <w:bottom w:val="single" w:sz="4" w:space="0" w:color="auto"/>
              <w:right w:val="single" w:sz="4" w:space="0" w:color="000000"/>
            </w:tcBorders>
          </w:tcPr>
          <w:p w14:paraId="75A4B021" w14:textId="77777777" w:rsidR="00C74282" w:rsidRPr="00B65AAF" w:rsidRDefault="00C74282">
            <w:pPr>
              <w:jc w:val="left"/>
              <w:rPr>
                <w:color w:val="000000"/>
                <w:sz w:val="20"/>
                <w:szCs w:val="20"/>
                <w:lang w:eastAsia="en-CA"/>
              </w:rPr>
            </w:pPr>
            <w:r w:rsidRPr="00B65AAF">
              <w:rPr>
                <w:color w:val="000000"/>
                <w:sz w:val="20"/>
                <w:szCs w:val="20"/>
                <w:lang w:eastAsia="en-CA"/>
              </w:rPr>
              <w:t>Total phase-out of HCFC-22 agreed to be achieved under this Agreement (ODP tonnes)</w:t>
            </w:r>
          </w:p>
        </w:tc>
        <w:tc>
          <w:tcPr>
            <w:tcW w:w="572" w:type="pct"/>
            <w:tcBorders>
              <w:top w:val="single" w:sz="4" w:space="0" w:color="auto"/>
              <w:left w:val="nil"/>
              <w:bottom w:val="single" w:sz="4" w:space="0" w:color="auto"/>
              <w:right w:val="single" w:sz="4" w:space="0" w:color="auto"/>
            </w:tcBorders>
          </w:tcPr>
          <w:p w14:paraId="4A05D2FB" w14:textId="77777777" w:rsidR="00C74282" w:rsidRPr="00B65AAF" w:rsidRDefault="00C74282">
            <w:pPr>
              <w:jc w:val="right"/>
              <w:rPr>
                <w:color w:val="000000"/>
                <w:sz w:val="20"/>
                <w:szCs w:val="20"/>
                <w:lang w:eastAsia="en-CA"/>
              </w:rPr>
            </w:pPr>
            <w:r w:rsidRPr="00B65AAF">
              <w:rPr>
                <w:color w:val="000000"/>
                <w:sz w:val="20"/>
                <w:szCs w:val="20"/>
                <w:lang w:eastAsia="en-CA"/>
              </w:rPr>
              <w:t>163.79</w:t>
            </w:r>
          </w:p>
        </w:tc>
      </w:tr>
      <w:tr w:rsidR="00C74282" w:rsidRPr="00B375EA" w14:paraId="7C214A5B" w14:textId="77777777">
        <w:trPr>
          <w:trHeight w:val="116"/>
          <w:jc w:val="center"/>
        </w:trPr>
        <w:tc>
          <w:tcPr>
            <w:tcW w:w="374" w:type="pct"/>
            <w:tcBorders>
              <w:top w:val="nil"/>
              <w:left w:val="single" w:sz="4" w:space="0" w:color="auto"/>
              <w:bottom w:val="single" w:sz="4" w:space="0" w:color="auto"/>
              <w:right w:val="single" w:sz="4" w:space="0" w:color="auto"/>
            </w:tcBorders>
            <w:hideMark/>
          </w:tcPr>
          <w:p w14:paraId="122A5A8C" w14:textId="77777777" w:rsidR="00C74282" w:rsidRPr="00B65AAF" w:rsidRDefault="00C74282">
            <w:pPr>
              <w:jc w:val="left"/>
              <w:rPr>
                <w:color w:val="000000"/>
                <w:sz w:val="20"/>
                <w:szCs w:val="20"/>
                <w:lang w:eastAsia="en-CA"/>
              </w:rPr>
            </w:pPr>
            <w:r w:rsidRPr="00B65AAF">
              <w:rPr>
                <w:color w:val="000000"/>
                <w:sz w:val="20"/>
                <w:szCs w:val="20"/>
                <w:lang w:eastAsia="en-CA"/>
              </w:rPr>
              <w:t>4.1.2</w:t>
            </w:r>
          </w:p>
        </w:tc>
        <w:tc>
          <w:tcPr>
            <w:tcW w:w="4053" w:type="pct"/>
            <w:gridSpan w:val="7"/>
            <w:tcBorders>
              <w:top w:val="single" w:sz="4" w:space="0" w:color="auto"/>
              <w:bottom w:val="single" w:sz="4" w:space="0" w:color="auto"/>
              <w:right w:val="single" w:sz="4" w:space="0" w:color="000000"/>
            </w:tcBorders>
          </w:tcPr>
          <w:p w14:paraId="7DE05564" w14:textId="77777777" w:rsidR="00C74282" w:rsidRPr="00B65AAF" w:rsidRDefault="00C74282">
            <w:pPr>
              <w:jc w:val="left"/>
              <w:rPr>
                <w:color w:val="000000"/>
                <w:sz w:val="20"/>
                <w:szCs w:val="20"/>
                <w:lang w:eastAsia="en-CA"/>
              </w:rPr>
            </w:pPr>
            <w:r w:rsidRPr="00B65AAF">
              <w:rPr>
                <w:color w:val="000000"/>
                <w:sz w:val="20"/>
                <w:szCs w:val="20"/>
                <w:lang w:eastAsia="en-CA"/>
              </w:rPr>
              <w:t>Phase-out of HCFC-22 to be achieved in the previous stages (ODP tonnes)</w:t>
            </w:r>
          </w:p>
        </w:tc>
        <w:tc>
          <w:tcPr>
            <w:tcW w:w="572" w:type="pct"/>
            <w:tcBorders>
              <w:top w:val="nil"/>
              <w:left w:val="nil"/>
              <w:bottom w:val="single" w:sz="4" w:space="0" w:color="auto"/>
              <w:right w:val="single" w:sz="4" w:space="0" w:color="auto"/>
            </w:tcBorders>
          </w:tcPr>
          <w:p w14:paraId="2238E7CC" w14:textId="77777777" w:rsidR="00C74282" w:rsidRPr="00B65AAF" w:rsidRDefault="00C74282">
            <w:pPr>
              <w:jc w:val="right"/>
              <w:rPr>
                <w:color w:val="000000"/>
                <w:sz w:val="20"/>
                <w:szCs w:val="20"/>
                <w:lang w:eastAsia="en-CA"/>
              </w:rPr>
            </w:pPr>
            <w:r w:rsidRPr="00B65AAF">
              <w:rPr>
                <w:color w:val="000000"/>
                <w:sz w:val="20"/>
                <w:szCs w:val="20"/>
                <w:lang w:eastAsia="en-CA"/>
              </w:rPr>
              <w:t>102.41</w:t>
            </w:r>
          </w:p>
        </w:tc>
      </w:tr>
      <w:tr w:rsidR="00C74282" w:rsidRPr="00B375EA" w14:paraId="04678DE1" w14:textId="77777777">
        <w:trPr>
          <w:trHeight w:val="98"/>
          <w:jc w:val="center"/>
        </w:trPr>
        <w:tc>
          <w:tcPr>
            <w:tcW w:w="374" w:type="pct"/>
            <w:tcBorders>
              <w:top w:val="nil"/>
              <w:left w:val="single" w:sz="4" w:space="0" w:color="auto"/>
              <w:bottom w:val="single" w:sz="4" w:space="0" w:color="auto"/>
              <w:right w:val="single" w:sz="4" w:space="0" w:color="auto"/>
            </w:tcBorders>
            <w:hideMark/>
          </w:tcPr>
          <w:p w14:paraId="242E8FAE" w14:textId="77777777" w:rsidR="00C74282" w:rsidRPr="00B65AAF" w:rsidRDefault="00C74282">
            <w:pPr>
              <w:jc w:val="left"/>
              <w:rPr>
                <w:color w:val="000000"/>
                <w:sz w:val="20"/>
                <w:szCs w:val="20"/>
                <w:lang w:eastAsia="en-CA"/>
              </w:rPr>
            </w:pPr>
            <w:r w:rsidRPr="00B65AAF">
              <w:rPr>
                <w:color w:val="000000"/>
                <w:sz w:val="20"/>
                <w:szCs w:val="20"/>
                <w:lang w:eastAsia="en-CA"/>
              </w:rPr>
              <w:t>4.1.3</w:t>
            </w:r>
          </w:p>
        </w:tc>
        <w:tc>
          <w:tcPr>
            <w:tcW w:w="4053" w:type="pct"/>
            <w:gridSpan w:val="7"/>
            <w:tcBorders>
              <w:top w:val="single" w:sz="4" w:space="0" w:color="auto"/>
              <w:bottom w:val="single" w:sz="4" w:space="0" w:color="auto"/>
              <w:right w:val="single" w:sz="4" w:space="0" w:color="000000"/>
            </w:tcBorders>
          </w:tcPr>
          <w:p w14:paraId="294ABB30" w14:textId="77777777" w:rsidR="00C74282" w:rsidRPr="00B65AAF" w:rsidRDefault="00C74282">
            <w:pPr>
              <w:jc w:val="left"/>
              <w:rPr>
                <w:color w:val="000000"/>
                <w:sz w:val="20"/>
                <w:szCs w:val="20"/>
                <w:lang w:eastAsia="en-CA"/>
              </w:rPr>
            </w:pPr>
            <w:r w:rsidRPr="00B65AAF">
              <w:rPr>
                <w:color w:val="000000"/>
                <w:sz w:val="20"/>
                <w:szCs w:val="20"/>
                <w:lang w:eastAsia="en-CA"/>
              </w:rPr>
              <w:t>Remaining eligible consumption for HCFC-22 (ODP tonnes)</w:t>
            </w:r>
          </w:p>
        </w:tc>
        <w:tc>
          <w:tcPr>
            <w:tcW w:w="572" w:type="pct"/>
            <w:tcBorders>
              <w:top w:val="nil"/>
              <w:left w:val="nil"/>
              <w:bottom w:val="single" w:sz="4" w:space="0" w:color="auto"/>
              <w:right w:val="single" w:sz="4" w:space="0" w:color="auto"/>
            </w:tcBorders>
          </w:tcPr>
          <w:p w14:paraId="32FBE406" w14:textId="77777777" w:rsidR="00C74282" w:rsidRPr="00B65AAF" w:rsidRDefault="00C74282">
            <w:pPr>
              <w:jc w:val="right"/>
              <w:rPr>
                <w:color w:val="000000"/>
                <w:sz w:val="20"/>
                <w:szCs w:val="20"/>
                <w:lang w:eastAsia="en-CA"/>
              </w:rPr>
            </w:pPr>
            <w:r w:rsidRPr="00B65AAF">
              <w:rPr>
                <w:color w:val="000000"/>
                <w:sz w:val="20"/>
                <w:szCs w:val="20"/>
                <w:lang w:eastAsia="en-CA"/>
              </w:rPr>
              <w:t>0.0</w:t>
            </w:r>
          </w:p>
        </w:tc>
      </w:tr>
      <w:tr w:rsidR="00C74282" w:rsidRPr="00B375EA" w14:paraId="410D2DAC" w14:textId="77777777">
        <w:trPr>
          <w:trHeight w:val="89"/>
          <w:jc w:val="center"/>
        </w:trPr>
        <w:tc>
          <w:tcPr>
            <w:tcW w:w="374" w:type="pct"/>
            <w:tcBorders>
              <w:top w:val="nil"/>
              <w:left w:val="single" w:sz="4" w:space="0" w:color="auto"/>
              <w:bottom w:val="single" w:sz="4" w:space="0" w:color="auto"/>
              <w:right w:val="single" w:sz="4" w:space="0" w:color="auto"/>
            </w:tcBorders>
            <w:hideMark/>
          </w:tcPr>
          <w:p w14:paraId="13BAA019" w14:textId="77777777" w:rsidR="00C74282" w:rsidRPr="00B65AAF" w:rsidRDefault="00C74282">
            <w:pPr>
              <w:jc w:val="left"/>
              <w:rPr>
                <w:color w:val="000000"/>
                <w:sz w:val="20"/>
                <w:szCs w:val="20"/>
                <w:lang w:eastAsia="en-CA"/>
              </w:rPr>
            </w:pPr>
            <w:r w:rsidRPr="00B65AAF">
              <w:rPr>
                <w:color w:val="000000"/>
                <w:sz w:val="20"/>
                <w:szCs w:val="20"/>
                <w:lang w:eastAsia="en-CA"/>
              </w:rPr>
              <w:lastRenderedPageBreak/>
              <w:t>4.2.1</w:t>
            </w:r>
          </w:p>
        </w:tc>
        <w:tc>
          <w:tcPr>
            <w:tcW w:w="4053" w:type="pct"/>
            <w:gridSpan w:val="7"/>
            <w:tcBorders>
              <w:top w:val="single" w:sz="4" w:space="0" w:color="auto"/>
              <w:bottom w:val="single" w:sz="4" w:space="0" w:color="auto"/>
              <w:right w:val="single" w:sz="4" w:space="0" w:color="000000"/>
            </w:tcBorders>
          </w:tcPr>
          <w:p w14:paraId="799C8AC3" w14:textId="77777777" w:rsidR="00C74282" w:rsidRPr="00B65AAF" w:rsidRDefault="00C74282">
            <w:pPr>
              <w:jc w:val="left"/>
              <w:rPr>
                <w:color w:val="000000"/>
                <w:sz w:val="20"/>
                <w:szCs w:val="20"/>
                <w:lang w:eastAsia="en-CA"/>
              </w:rPr>
            </w:pPr>
            <w:r w:rsidRPr="00B65AAF">
              <w:rPr>
                <w:color w:val="000000"/>
                <w:sz w:val="20"/>
                <w:szCs w:val="20"/>
                <w:lang w:eastAsia="en-CA"/>
              </w:rPr>
              <w:t>Total phase-out of HCFC-141b agreed to be achieved under this Agreement (ODP tonnes)</w:t>
            </w:r>
          </w:p>
        </w:tc>
        <w:tc>
          <w:tcPr>
            <w:tcW w:w="572" w:type="pct"/>
            <w:tcBorders>
              <w:top w:val="nil"/>
              <w:left w:val="nil"/>
              <w:bottom w:val="single" w:sz="4" w:space="0" w:color="auto"/>
              <w:right w:val="single" w:sz="4" w:space="0" w:color="auto"/>
            </w:tcBorders>
          </w:tcPr>
          <w:p w14:paraId="05845713" w14:textId="77777777" w:rsidR="00C74282" w:rsidRPr="00B65AAF" w:rsidRDefault="00C74282">
            <w:pPr>
              <w:jc w:val="right"/>
              <w:rPr>
                <w:color w:val="000000"/>
                <w:sz w:val="20"/>
                <w:szCs w:val="20"/>
                <w:lang w:eastAsia="en-CA"/>
              </w:rPr>
            </w:pPr>
            <w:r w:rsidRPr="00B65AAF">
              <w:rPr>
                <w:color w:val="000000"/>
                <w:sz w:val="20"/>
                <w:szCs w:val="20"/>
                <w:lang w:eastAsia="en-CA"/>
              </w:rPr>
              <w:t>0.0</w:t>
            </w:r>
          </w:p>
        </w:tc>
      </w:tr>
      <w:tr w:rsidR="00C74282" w:rsidRPr="00B375EA" w14:paraId="685026E2" w14:textId="77777777">
        <w:trPr>
          <w:trHeight w:val="71"/>
          <w:jc w:val="center"/>
        </w:trPr>
        <w:tc>
          <w:tcPr>
            <w:tcW w:w="374" w:type="pct"/>
            <w:tcBorders>
              <w:top w:val="single" w:sz="4" w:space="0" w:color="auto"/>
              <w:left w:val="single" w:sz="4" w:space="0" w:color="auto"/>
              <w:bottom w:val="single" w:sz="4" w:space="0" w:color="auto"/>
              <w:right w:val="single" w:sz="4" w:space="0" w:color="auto"/>
            </w:tcBorders>
            <w:hideMark/>
          </w:tcPr>
          <w:p w14:paraId="319DFB0C" w14:textId="77777777" w:rsidR="00C74282" w:rsidRPr="00B65AAF" w:rsidRDefault="00C74282">
            <w:pPr>
              <w:jc w:val="left"/>
              <w:rPr>
                <w:color w:val="000000"/>
                <w:sz w:val="20"/>
                <w:szCs w:val="20"/>
                <w:lang w:eastAsia="en-CA"/>
              </w:rPr>
            </w:pPr>
            <w:r w:rsidRPr="00B65AAF">
              <w:rPr>
                <w:color w:val="000000"/>
                <w:sz w:val="20"/>
                <w:szCs w:val="20"/>
                <w:lang w:eastAsia="en-CA"/>
              </w:rPr>
              <w:t>4.2.2</w:t>
            </w:r>
          </w:p>
        </w:tc>
        <w:tc>
          <w:tcPr>
            <w:tcW w:w="4053" w:type="pct"/>
            <w:gridSpan w:val="7"/>
            <w:tcBorders>
              <w:top w:val="single" w:sz="4" w:space="0" w:color="auto"/>
              <w:bottom w:val="single" w:sz="4" w:space="0" w:color="auto"/>
              <w:right w:val="single" w:sz="4" w:space="0" w:color="auto"/>
            </w:tcBorders>
          </w:tcPr>
          <w:p w14:paraId="14B4D3DA" w14:textId="77777777" w:rsidR="00C74282" w:rsidRPr="00B65AAF" w:rsidRDefault="00C74282">
            <w:pPr>
              <w:jc w:val="left"/>
              <w:rPr>
                <w:color w:val="000000"/>
                <w:sz w:val="20"/>
                <w:szCs w:val="20"/>
                <w:lang w:eastAsia="en-CA"/>
              </w:rPr>
            </w:pPr>
            <w:r w:rsidRPr="00B65AAF">
              <w:rPr>
                <w:color w:val="000000"/>
                <w:sz w:val="20"/>
                <w:szCs w:val="20"/>
                <w:lang w:eastAsia="en-CA"/>
              </w:rPr>
              <w:t>Phase-out of HCFC-141b to be achieved in the previous stages (ODP tonnes)</w:t>
            </w:r>
          </w:p>
        </w:tc>
        <w:tc>
          <w:tcPr>
            <w:tcW w:w="572" w:type="pct"/>
            <w:tcBorders>
              <w:top w:val="single" w:sz="4" w:space="0" w:color="auto"/>
              <w:left w:val="single" w:sz="4" w:space="0" w:color="auto"/>
              <w:bottom w:val="single" w:sz="4" w:space="0" w:color="auto"/>
              <w:right w:val="single" w:sz="4" w:space="0" w:color="auto"/>
            </w:tcBorders>
          </w:tcPr>
          <w:p w14:paraId="78301986" w14:textId="77777777" w:rsidR="00C74282" w:rsidRPr="00B65AAF" w:rsidRDefault="00C74282">
            <w:pPr>
              <w:jc w:val="right"/>
              <w:rPr>
                <w:color w:val="000000"/>
                <w:sz w:val="20"/>
                <w:szCs w:val="20"/>
                <w:lang w:eastAsia="en-CA"/>
              </w:rPr>
            </w:pPr>
            <w:r w:rsidRPr="00B65AAF">
              <w:rPr>
                <w:color w:val="000000"/>
                <w:sz w:val="20"/>
                <w:szCs w:val="20"/>
                <w:lang w:eastAsia="en-CA"/>
              </w:rPr>
              <w:t>94.57</w:t>
            </w:r>
          </w:p>
        </w:tc>
      </w:tr>
      <w:tr w:rsidR="00C74282" w:rsidRPr="00B375EA" w14:paraId="620B17A6" w14:textId="77777777">
        <w:trPr>
          <w:trHeight w:val="134"/>
          <w:jc w:val="center"/>
        </w:trPr>
        <w:tc>
          <w:tcPr>
            <w:tcW w:w="374" w:type="pct"/>
            <w:tcBorders>
              <w:top w:val="single" w:sz="4" w:space="0" w:color="auto"/>
              <w:left w:val="single" w:sz="4" w:space="0" w:color="auto"/>
              <w:bottom w:val="single" w:sz="4" w:space="0" w:color="auto"/>
              <w:right w:val="single" w:sz="4" w:space="0" w:color="auto"/>
            </w:tcBorders>
            <w:hideMark/>
          </w:tcPr>
          <w:p w14:paraId="65F09A05" w14:textId="77777777" w:rsidR="00C74282" w:rsidRPr="00B65AAF" w:rsidRDefault="00C74282">
            <w:pPr>
              <w:jc w:val="left"/>
              <w:rPr>
                <w:color w:val="000000"/>
                <w:sz w:val="20"/>
                <w:szCs w:val="20"/>
                <w:lang w:eastAsia="en-CA"/>
              </w:rPr>
            </w:pPr>
            <w:r w:rsidRPr="00B65AAF">
              <w:rPr>
                <w:color w:val="000000"/>
                <w:sz w:val="20"/>
                <w:szCs w:val="20"/>
                <w:lang w:eastAsia="en-CA"/>
              </w:rPr>
              <w:t>4.2.3</w:t>
            </w:r>
          </w:p>
        </w:tc>
        <w:tc>
          <w:tcPr>
            <w:tcW w:w="4053" w:type="pct"/>
            <w:gridSpan w:val="7"/>
            <w:tcBorders>
              <w:top w:val="single" w:sz="4" w:space="0" w:color="auto"/>
              <w:bottom w:val="single" w:sz="4" w:space="0" w:color="auto"/>
              <w:right w:val="single" w:sz="4" w:space="0" w:color="auto"/>
            </w:tcBorders>
          </w:tcPr>
          <w:p w14:paraId="5A519D90" w14:textId="77777777" w:rsidR="00C74282" w:rsidRPr="00B65AAF" w:rsidRDefault="00C74282">
            <w:pPr>
              <w:jc w:val="left"/>
              <w:rPr>
                <w:color w:val="000000"/>
                <w:sz w:val="20"/>
                <w:szCs w:val="20"/>
                <w:lang w:eastAsia="en-CA"/>
              </w:rPr>
            </w:pPr>
            <w:r w:rsidRPr="00B65AAF">
              <w:rPr>
                <w:color w:val="000000"/>
                <w:sz w:val="20"/>
                <w:szCs w:val="20"/>
                <w:lang w:eastAsia="en-CA"/>
              </w:rPr>
              <w:t>Remaining eligible consumption for HCFC-141b (ODP tonnes)</w:t>
            </w:r>
          </w:p>
        </w:tc>
        <w:tc>
          <w:tcPr>
            <w:tcW w:w="572" w:type="pct"/>
            <w:tcBorders>
              <w:top w:val="single" w:sz="4" w:space="0" w:color="auto"/>
              <w:left w:val="single" w:sz="4" w:space="0" w:color="auto"/>
              <w:bottom w:val="single" w:sz="4" w:space="0" w:color="auto"/>
              <w:right w:val="single" w:sz="4" w:space="0" w:color="auto"/>
            </w:tcBorders>
          </w:tcPr>
          <w:p w14:paraId="08167ECC" w14:textId="77777777" w:rsidR="00C74282" w:rsidRPr="00B65AAF" w:rsidRDefault="00C74282">
            <w:pPr>
              <w:jc w:val="right"/>
              <w:rPr>
                <w:color w:val="000000"/>
                <w:sz w:val="20"/>
                <w:szCs w:val="20"/>
                <w:lang w:eastAsia="en-CA"/>
              </w:rPr>
            </w:pPr>
            <w:r w:rsidRPr="00B65AAF">
              <w:rPr>
                <w:color w:val="000000"/>
                <w:sz w:val="20"/>
                <w:szCs w:val="20"/>
                <w:lang w:eastAsia="en-CA"/>
              </w:rPr>
              <w:t>0.0</w:t>
            </w:r>
          </w:p>
        </w:tc>
      </w:tr>
      <w:tr w:rsidR="00C74282" w:rsidRPr="00B375EA" w14:paraId="15E99092" w14:textId="77777777">
        <w:trPr>
          <w:trHeight w:val="134"/>
          <w:jc w:val="center"/>
        </w:trPr>
        <w:tc>
          <w:tcPr>
            <w:tcW w:w="374" w:type="pct"/>
            <w:tcBorders>
              <w:top w:val="single" w:sz="4" w:space="0" w:color="auto"/>
              <w:left w:val="single" w:sz="4" w:space="0" w:color="auto"/>
              <w:bottom w:val="single" w:sz="4" w:space="0" w:color="auto"/>
              <w:right w:val="single" w:sz="4" w:space="0" w:color="auto"/>
            </w:tcBorders>
          </w:tcPr>
          <w:p w14:paraId="5E971657" w14:textId="77777777" w:rsidR="00C74282" w:rsidRPr="00B65AAF" w:rsidRDefault="00C74282">
            <w:pPr>
              <w:jc w:val="left"/>
              <w:rPr>
                <w:color w:val="000000"/>
                <w:sz w:val="20"/>
                <w:szCs w:val="20"/>
                <w:lang w:eastAsia="en-CA"/>
              </w:rPr>
            </w:pPr>
            <w:r w:rsidRPr="00B65AAF">
              <w:rPr>
                <w:color w:val="000000"/>
                <w:sz w:val="20"/>
                <w:szCs w:val="20"/>
                <w:lang w:eastAsia="en-CA"/>
              </w:rPr>
              <w:t>4.3.1</w:t>
            </w:r>
          </w:p>
        </w:tc>
        <w:tc>
          <w:tcPr>
            <w:tcW w:w="4053" w:type="pct"/>
            <w:gridSpan w:val="7"/>
            <w:tcBorders>
              <w:top w:val="single" w:sz="4" w:space="0" w:color="auto"/>
              <w:bottom w:val="single" w:sz="4" w:space="0" w:color="auto"/>
              <w:right w:val="single" w:sz="4" w:space="0" w:color="auto"/>
            </w:tcBorders>
          </w:tcPr>
          <w:p w14:paraId="6540FC0B" w14:textId="77777777" w:rsidR="00C74282" w:rsidRPr="00B65AAF" w:rsidRDefault="00C74282">
            <w:pPr>
              <w:jc w:val="left"/>
              <w:rPr>
                <w:color w:val="000000"/>
                <w:sz w:val="20"/>
                <w:szCs w:val="20"/>
                <w:lang w:eastAsia="en-CA"/>
              </w:rPr>
            </w:pPr>
            <w:r w:rsidRPr="00B65AAF">
              <w:rPr>
                <w:color w:val="000000"/>
                <w:sz w:val="20"/>
                <w:szCs w:val="20"/>
                <w:lang w:eastAsia="en-CA"/>
              </w:rPr>
              <w:t>Total phase-out of HCFC-142b agreed to be achieved under this Agreement (ODP tonnes)</w:t>
            </w:r>
          </w:p>
        </w:tc>
        <w:tc>
          <w:tcPr>
            <w:tcW w:w="572" w:type="pct"/>
            <w:tcBorders>
              <w:top w:val="single" w:sz="4" w:space="0" w:color="auto"/>
              <w:left w:val="single" w:sz="4" w:space="0" w:color="auto"/>
              <w:bottom w:val="single" w:sz="4" w:space="0" w:color="auto"/>
              <w:right w:val="single" w:sz="4" w:space="0" w:color="auto"/>
            </w:tcBorders>
          </w:tcPr>
          <w:p w14:paraId="0912162E" w14:textId="77777777" w:rsidR="00C74282" w:rsidRPr="00B65AAF" w:rsidRDefault="00C74282">
            <w:pPr>
              <w:jc w:val="right"/>
              <w:rPr>
                <w:color w:val="000000"/>
                <w:sz w:val="20"/>
                <w:szCs w:val="20"/>
                <w:lang w:eastAsia="en-CA"/>
              </w:rPr>
            </w:pPr>
            <w:r w:rsidRPr="00B65AAF">
              <w:rPr>
                <w:color w:val="000000"/>
                <w:sz w:val="20"/>
                <w:szCs w:val="20"/>
                <w:lang w:eastAsia="en-CA"/>
              </w:rPr>
              <w:t>12.60</w:t>
            </w:r>
          </w:p>
        </w:tc>
      </w:tr>
      <w:tr w:rsidR="00C74282" w:rsidRPr="00B375EA" w14:paraId="6C562335" w14:textId="77777777">
        <w:trPr>
          <w:trHeight w:val="134"/>
          <w:jc w:val="center"/>
        </w:trPr>
        <w:tc>
          <w:tcPr>
            <w:tcW w:w="374" w:type="pct"/>
            <w:tcBorders>
              <w:top w:val="single" w:sz="4" w:space="0" w:color="auto"/>
              <w:left w:val="single" w:sz="4" w:space="0" w:color="auto"/>
              <w:bottom w:val="single" w:sz="4" w:space="0" w:color="auto"/>
              <w:right w:val="single" w:sz="4" w:space="0" w:color="auto"/>
            </w:tcBorders>
          </w:tcPr>
          <w:p w14:paraId="3C5BEACF" w14:textId="77777777" w:rsidR="00C74282" w:rsidRPr="00B65AAF" w:rsidRDefault="00C74282">
            <w:pPr>
              <w:jc w:val="left"/>
              <w:rPr>
                <w:color w:val="000000"/>
                <w:sz w:val="20"/>
                <w:szCs w:val="20"/>
                <w:lang w:eastAsia="en-CA"/>
              </w:rPr>
            </w:pPr>
            <w:r w:rsidRPr="00B65AAF">
              <w:rPr>
                <w:color w:val="000000"/>
                <w:sz w:val="20"/>
                <w:szCs w:val="20"/>
                <w:lang w:eastAsia="en-CA"/>
              </w:rPr>
              <w:t>4.3.2</w:t>
            </w:r>
          </w:p>
        </w:tc>
        <w:tc>
          <w:tcPr>
            <w:tcW w:w="4053" w:type="pct"/>
            <w:gridSpan w:val="7"/>
            <w:tcBorders>
              <w:top w:val="single" w:sz="4" w:space="0" w:color="auto"/>
              <w:bottom w:val="single" w:sz="4" w:space="0" w:color="auto"/>
              <w:right w:val="single" w:sz="4" w:space="0" w:color="auto"/>
            </w:tcBorders>
          </w:tcPr>
          <w:p w14:paraId="2D4BE2C3" w14:textId="77777777" w:rsidR="00C74282" w:rsidRPr="00B65AAF" w:rsidRDefault="00C74282">
            <w:pPr>
              <w:jc w:val="left"/>
              <w:rPr>
                <w:color w:val="000000"/>
                <w:sz w:val="20"/>
                <w:szCs w:val="20"/>
                <w:lang w:eastAsia="en-CA"/>
              </w:rPr>
            </w:pPr>
            <w:r w:rsidRPr="00B65AAF">
              <w:rPr>
                <w:color w:val="000000"/>
                <w:sz w:val="20"/>
                <w:szCs w:val="20"/>
                <w:lang w:eastAsia="en-CA"/>
              </w:rPr>
              <w:t>Phase-out of HCFC-142b to be achieved in the previous stages (ODP tonnes)</w:t>
            </w:r>
          </w:p>
        </w:tc>
        <w:tc>
          <w:tcPr>
            <w:tcW w:w="572" w:type="pct"/>
            <w:tcBorders>
              <w:top w:val="single" w:sz="4" w:space="0" w:color="auto"/>
              <w:left w:val="single" w:sz="4" w:space="0" w:color="auto"/>
              <w:bottom w:val="single" w:sz="4" w:space="0" w:color="auto"/>
              <w:right w:val="single" w:sz="4" w:space="0" w:color="auto"/>
            </w:tcBorders>
          </w:tcPr>
          <w:p w14:paraId="53472B54" w14:textId="77777777" w:rsidR="00C74282" w:rsidRPr="00B65AAF" w:rsidRDefault="00C74282">
            <w:pPr>
              <w:jc w:val="right"/>
              <w:rPr>
                <w:color w:val="000000"/>
                <w:sz w:val="20"/>
                <w:szCs w:val="20"/>
                <w:lang w:eastAsia="en-CA"/>
              </w:rPr>
            </w:pPr>
            <w:r w:rsidRPr="00B65AAF">
              <w:rPr>
                <w:color w:val="000000"/>
                <w:sz w:val="20"/>
                <w:szCs w:val="20"/>
                <w:lang w:eastAsia="en-CA"/>
              </w:rPr>
              <w:t>1.74</w:t>
            </w:r>
          </w:p>
        </w:tc>
      </w:tr>
      <w:tr w:rsidR="00C74282" w:rsidRPr="00B375EA" w14:paraId="1E69CFAB" w14:textId="77777777">
        <w:trPr>
          <w:trHeight w:val="134"/>
          <w:jc w:val="center"/>
        </w:trPr>
        <w:tc>
          <w:tcPr>
            <w:tcW w:w="374" w:type="pct"/>
            <w:tcBorders>
              <w:top w:val="nil"/>
              <w:left w:val="single" w:sz="4" w:space="0" w:color="auto"/>
              <w:bottom w:val="single" w:sz="4" w:space="0" w:color="auto"/>
              <w:right w:val="single" w:sz="4" w:space="0" w:color="auto"/>
            </w:tcBorders>
          </w:tcPr>
          <w:p w14:paraId="3F91A576" w14:textId="77777777" w:rsidR="00C74282" w:rsidRPr="00B65AAF" w:rsidRDefault="00C74282">
            <w:pPr>
              <w:jc w:val="left"/>
              <w:rPr>
                <w:color w:val="000000"/>
                <w:sz w:val="20"/>
                <w:szCs w:val="20"/>
                <w:lang w:eastAsia="en-CA"/>
              </w:rPr>
            </w:pPr>
            <w:r w:rsidRPr="00B65AAF">
              <w:rPr>
                <w:color w:val="000000"/>
                <w:sz w:val="20"/>
                <w:szCs w:val="20"/>
                <w:lang w:eastAsia="en-CA"/>
              </w:rPr>
              <w:t>4.3.3</w:t>
            </w:r>
          </w:p>
        </w:tc>
        <w:tc>
          <w:tcPr>
            <w:tcW w:w="4053" w:type="pct"/>
            <w:gridSpan w:val="7"/>
            <w:tcBorders>
              <w:top w:val="single" w:sz="4" w:space="0" w:color="auto"/>
              <w:bottom w:val="single" w:sz="4" w:space="0" w:color="auto"/>
              <w:right w:val="single" w:sz="4" w:space="0" w:color="000000"/>
            </w:tcBorders>
          </w:tcPr>
          <w:p w14:paraId="5185676C" w14:textId="77777777" w:rsidR="00C74282" w:rsidRPr="00B65AAF" w:rsidRDefault="00C74282">
            <w:pPr>
              <w:jc w:val="left"/>
              <w:rPr>
                <w:color w:val="000000"/>
                <w:sz w:val="20"/>
                <w:szCs w:val="20"/>
                <w:lang w:eastAsia="en-CA"/>
              </w:rPr>
            </w:pPr>
            <w:r w:rsidRPr="00B65AAF">
              <w:rPr>
                <w:color w:val="000000"/>
                <w:sz w:val="20"/>
                <w:szCs w:val="20"/>
                <w:lang w:eastAsia="en-CA"/>
              </w:rPr>
              <w:t>Remaining eligible consumption for HCFC-142b (ODP tonnes)</w:t>
            </w:r>
          </w:p>
        </w:tc>
        <w:tc>
          <w:tcPr>
            <w:tcW w:w="572" w:type="pct"/>
            <w:tcBorders>
              <w:top w:val="nil"/>
              <w:left w:val="nil"/>
              <w:bottom w:val="single" w:sz="4" w:space="0" w:color="auto"/>
              <w:right w:val="single" w:sz="4" w:space="0" w:color="auto"/>
            </w:tcBorders>
          </w:tcPr>
          <w:p w14:paraId="05DD85FC" w14:textId="77777777" w:rsidR="00C74282" w:rsidRPr="00B65AAF" w:rsidRDefault="00C74282">
            <w:pPr>
              <w:jc w:val="right"/>
              <w:rPr>
                <w:color w:val="000000"/>
                <w:sz w:val="20"/>
                <w:szCs w:val="20"/>
                <w:lang w:eastAsia="en-CA"/>
              </w:rPr>
            </w:pPr>
            <w:r w:rsidRPr="00B65AAF">
              <w:rPr>
                <w:color w:val="000000"/>
                <w:sz w:val="20"/>
                <w:szCs w:val="20"/>
                <w:lang w:eastAsia="en-CA"/>
              </w:rPr>
              <w:t>0.0</w:t>
            </w:r>
          </w:p>
        </w:tc>
      </w:tr>
      <w:tr w:rsidR="00C74282" w:rsidRPr="00B375EA" w14:paraId="3C00D53C" w14:textId="77777777">
        <w:trPr>
          <w:trHeight w:val="134"/>
          <w:jc w:val="center"/>
        </w:trPr>
        <w:tc>
          <w:tcPr>
            <w:tcW w:w="374" w:type="pct"/>
            <w:tcBorders>
              <w:top w:val="nil"/>
              <w:left w:val="single" w:sz="4" w:space="0" w:color="auto"/>
              <w:bottom w:val="single" w:sz="4" w:space="0" w:color="auto"/>
              <w:right w:val="single" w:sz="4" w:space="0" w:color="auto"/>
            </w:tcBorders>
          </w:tcPr>
          <w:p w14:paraId="5C5092A9" w14:textId="77777777" w:rsidR="00C74282" w:rsidRPr="00B65AAF" w:rsidRDefault="00C74282">
            <w:pPr>
              <w:jc w:val="left"/>
              <w:rPr>
                <w:color w:val="000000"/>
                <w:sz w:val="20"/>
                <w:szCs w:val="20"/>
                <w:lang w:eastAsia="en-CA"/>
              </w:rPr>
            </w:pPr>
            <w:r w:rsidRPr="00B65AAF">
              <w:rPr>
                <w:color w:val="000000"/>
                <w:sz w:val="20"/>
                <w:szCs w:val="20"/>
                <w:lang w:eastAsia="en-CA"/>
              </w:rPr>
              <w:t>4.4.1</w:t>
            </w:r>
          </w:p>
        </w:tc>
        <w:tc>
          <w:tcPr>
            <w:tcW w:w="4053" w:type="pct"/>
            <w:gridSpan w:val="7"/>
            <w:tcBorders>
              <w:top w:val="single" w:sz="4" w:space="0" w:color="auto"/>
              <w:bottom w:val="single" w:sz="4" w:space="0" w:color="auto"/>
              <w:right w:val="single" w:sz="4" w:space="0" w:color="000000"/>
            </w:tcBorders>
          </w:tcPr>
          <w:p w14:paraId="1A17386F" w14:textId="77777777" w:rsidR="00C74282" w:rsidRPr="00B65AAF" w:rsidRDefault="00C74282">
            <w:pPr>
              <w:jc w:val="left"/>
              <w:rPr>
                <w:color w:val="000000"/>
                <w:sz w:val="20"/>
                <w:szCs w:val="20"/>
                <w:lang w:eastAsia="en-CA"/>
              </w:rPr>
            </w:pPr>
            <w:r w:rsidRPr="00B65AAF">
              <w:rPr>
                <w:color w:val="000000"/>
                <w:sz w:val="20"/>
                <w:szCs w:val="20"/>
                <w:lang w:eastAsia="en-CA"/>
              </w:rPr>
              <w:t>Total phase-out of HCFC-123 agreed to be achieved under this Agreement (ODP tonnes)</w:t>
            </w:r>
          </w:p>
        </w:tc>
        <w:tc>
          <w:tcPr>
            <w:tcW w:w="572" w:type="pct"/>
            <w:tcBorders>
              <w:top w:val="nil"/>
              <w:left w:val="nil"/>
              <w:bottom w:val="single" w:sz="4" w:space="0" w:color="auto"/>
              <w:right w:val="single" w:sz="4" w:space="0" w:color="auto"/>
            </w:tcBorders>
          </w:tcPr>
          <w:p w14:paraId="07DCC867" w14:textId="77777777" w:rsidR="00C74282" w:rsidRPr="00B65AAF" w:rsidRDefault="00C74282">
            <w:pPr>
              <w:jc w:val="right"/>
              <w:rPr>
                <w:color w:val="000000"/>
                <w:sz w:val="20"/>
                <w:szCs w:val="20"/>
                <w:lang w:eastAsia="en-CA"/>
              </w:rPr>
            </w:pPr>
            <w:r w:rsidRPr="00B65AAF">
              <w:rPr>
                <w:color w:val="000000"/>
                <w:sz w:val="20"/>
                <w:szCs w:val="20"/>
                <w:lang w:eastAsia="en-CA"/>
              </w:rPr>
              <w:t>1.57</w:t>
            </w:r>
          </w:p>
        </w:tc>
      </w:tr>
      <w:tr w:rsidR="00C74282" w:rsidRPr="00B375EA" w14:paraId="48702F93" w14:textId="77777777">
        <w:trPr>
          <w:trHeight w:val="134"/>
          <w:jc w:val="center"/>
        </w:trPr>
        <w:tc>
          <w:tcPr>
            <w:tcW w:w="374" w:type="pct"/>
            <w:tcBorders>
              <w:top w:val="nil"/>
              <w:left w:val="single" w:sz="4" w:space="0" w:color="auto"/>
              <w:bottom w:val="single" w:sz="4" w:space="0" w:color="auto"/>
              <w:right w:val="single" w:sz="4" w:space="0" w:color="auto"/>
            </w:tcBorders>
          </w:tcPr>
          <w:p w14:paraId="07013305" w14:textId="77777777" w:rsidR="00C74282" w:rsidRPr="00B65AAF" w:rsidRDefault="00C74282">
            <w:pPr>
              <w:jc w:val="left"/>
              <w:rPr>
                <w:color w:val="000000"/>
                <w:sz w:val="20"/>
                <w:szCs w:val="20"/>
                <w:lang w:eastAsia="en-CA"/>
              </w:rPr>
            </w:pPr>
            <w:r w:rsidRPr="00B65AAF">
              <w:rPr>
                <w:color w:val="000000"/>
                <w:sz w:val="20"/>
                <w:szCs w:val="20"/>
                <w:lang w:eastAsia="en-CA"/>
              </w:rPr>
              <w:t>4.4.2</w:t>
            </w:r>
          </w:p>
        </w:tc>
        <w:tc>
          <w:tcPr>
            <w:tcW w:w="4053" w:type="pct"/>
            <w:gridSpan w:val="7"/>
            <w:tcBorders>
              <w:top w:val="single" w:sz="4" w:space="0" w:color="auto"/>
              <w:bottom w:val="single" w:sz="4" w:space="0" w:color="auto"/>
              <w:right w:val="single" w:sz="4" w:space="0" w:color="000000"/>
            </w:tcBorders>
          </w:tcPr>
          <w:p w14:paraId="540F0096" w14:textId="77777777" w:rsidR="00C74282" w:rsidRPr="00B65AAF" w:rsidRDefault="00C74282">
            <w:pPr>
              <w:jc w:val="left"/>
              <w:rPr>
                <w:color w:val="000000"/>
                <w:sz w:val="20"/>
                <w:szCs w:val="20"/>
                <w:lang w:eastAsia="en-CA"/>
              </w:rPr>
            </w:pPr>
            <w:r w:rsidRPr="00B65AAF">
              <w:rPr>
                <w:color w:val="000000"/>
                <w:sz w:val="20"/>
                <w:szCs w:val="20"/>
                <w:lang w:eastAsia="en-CA"/>
              </w:rPr>
              <w:t>Phase-out of HCFC-123 to be achieved in the previous stages (ODP tonnes)</w:t>
            </w:r>
          </w:p>
        </w:tc>
        <w:tc>
          <w:tcPr>
            <w:tcW w:w="572" w:type="pct"/>
            <w:tcBorders>
              <w:top w:val="nil"/>
              <w:left w:val="nil"/>
              <w:bottom w:val="single" w:sz="4" w:space="0" w:color="auto"/>
              <w:right w:val="single" w:sz="4" w:space="0" w:color="auto"/>
            </w:tcBorders>
          </w:tcPr>
          <w:p w14:paraId="5E96560E" w14:textId="77777777" w:rsidR="00C74282" w:rsidRPr="00B65AAF" w:rsidRDefault="00C74282">
            <w:pPr>
              <w:jc w:val="right"/>
              <w:rPr>
                <w:color w:val="000000"/>
                <w:sz w:val="20"/>
                <w:szCs w:val="20"/>
                <w:lang w:eastAsia="en-CA"/>
              </w:rPr>
            </w:pPr>
            <w:r w:rsidRPr="00B65AAF">
              <w:rPr>
                <w:color w:val="000000"/>
                <w:sz w:val="20"/>
                <w:szCs w:val="20"/>
                <w:lang w:eastAsia="en-CA"/>
              </w:rPr>
              <w:t>0.0</w:t>
            </w:r>
          </w:p>
        </w:tc>
      </w:tr>
      <w:tr w:rsidR="00C74282" w:rsidRPr="00B375EA" w14:paraId="3C6C76B2" w14:textId="77777777">
        <w:trPr>
          <w:trHeight w:val="134"/>
          <w:jc w:val="center"/>
        </w:trPr>
        <w:tc>
          <w:tcPr>
            <w:tcW w:w="374" w:type="pct"/>
            <w:tcBorders>
              <w:top w:val="nil"/>
              <w:left w:val="single" w:sz="4" w:space="0" w:color="auto"/>
              <w:bottom w:val="single" w:sz="4" w:space="0" w:color="auto"/>
              <w:right w:val="single" w:sz="4" w:space="0" w:color="auto"/>
            </w:tcBorders>
          </w:tcPr>
          <w:p w14:paraId="12DE081A" w14:textId="77777777" w:rsidR="00C74282" w:rsidRPr="00B65AAF" w:rsidRDefault="00C74282">
            <w:pPr>
              <w:jc w:val="left"/>
              <w:rPr>
                <w:color w:val="000000"/>
                <w:sz w:val="20"/>
                <w:szCs w:val="20"/>
                <w:lang w:eastAsia="en-CA"/>
              </w:rPr>
            </w:pPr>
            <w:r w:rsidRPr="00B65AAF">
              <w:rPr>
                <w:color w:val="000000"/>
                <w:sz w:val="20"/>
                <w:szCs w:val="20"/>
                <w:lang w:eastAsia="en-CA"/>
              </w:rPr>
              <w:t>4.4.3</w:t>
            </w:r>
          </w:p>
        </w:tc>
        <w:tc>
          <w:tcPr>
            <w:tcW w:w="4053" w:type="pct"/>
            <w:gridSpan w:val="7"/>
            <w:tcBorders>
              <w:top w:val="single" w:sz="4" w:space="0" w:color="auto"/>
              <w:bottom w:val="single" w:sz="4" w:space="0" w:color="auto"/>
              <w:right w:val="single" w:sz="4" w:space="0" w:color="000000"/>
            </w:tcBorders>
          </w:tcPr>
          <w:p w14:paraId="6AE97DEC" w14:textId="77777777" w:rsidR="00C74282" w:rsidRPr="00B65AAF" w:rsidRDefault="00C74282">
            <w:pPr>
              <w:jc w:val="left"/>
              <w:rPr>
                <w:color w:val="000000"/>
                <w:sz w:val="20"/>
                <w:szCs w:val="20"/>
                <w:lang w:eastAsia="en-CA"/>
              </w:rPr>
            </w:pPr>
            <w:r w:rsidRPr="00B65AAF">
              <w:rPr>
                <w:color w:val="000000"/>
                <w:sz w:val="20"/>
                <w:szCs w:val="20"/>
                <w:lang w:eastAsia="en-CA"/>
              </w:rPr>
              <w:t>Remaining eligible consumption for HCFC-123 (ODP tonnes)</w:t>
            </w:r>
          </w:p>
        </w:tc>
        <w:tc>
          <w:tcPr>
            <w:tcW w:w="572" w:type="pct"/>
            <w:tcBorders>
              <w:top w:val="nil"/>
              <w:left w:val="nil"/>
              <w:bottom w:val="single" w:sz="4" w:space="0" w:color="auto"/>
              <w:right w:val="single" w:sz="4" w:space="0" w:color="auto"/>
            </w:tcBorders>
          </w:tcPr>
          <w:p w14:paraId="1A90B495" w14:textId="77777777" w:rsidR="00C74282" w:rsidRPr="00B65AAF" w:rsidRDefault="00C74282">
            <w:pPr>
              <w:jc w:val="right"/>
              <w:rPr>
                <w:color w:val="000000"/>
                <w:sz w:val="20"/>
                <w:szCs w:val="20"/>
                <w:lang w:eastAsia="en-CA"/>
              </w:rPr>
            </w:pPr>
            <w:r w:rsidRPr="00B65AAF">
              <w:rPr>
                <w:color w:val="000000"/>
                <w:sz w:val="20"/>
                <w:szCs w:val="20"/>
                <w:lang w:eastAsia="en-CA"/>
              </w:rPr>
              <w:t>0.0</w:t>
            </w:r>
          </w:p>
        </w:tc>
      </w:tr>
      <w:tr w:rsidR="00C74282" w:rsidRPr="00B375EA" w14:paraId="320007DA" w14:textId="77777777">
        <w:trPr>
          <w:trHeight w:val="134"/>
          <w:jc w:val="center"/>
        </w:trPr>
        <w:tc>
          <w:tcPr>
            <w:tcW w:w="374" w:type="pct"/>
            <w:tcBorders>
              <w:top w:val="nil"/>
              <w:left w:val="single" w:sz="4" w:space="0" w:color="auto"/>
              <w:bottom w:val="single" w:sz="4" w:space="0" w:color="auto"/>
              <w:right w:val="single" w:sz="4" w:space="0" w:color="auto"/>
            </w:tcBorders>
          </w:tcPr>
          <w:p w14:paraId="281257D8" w14:textId="77777777" w:rsidR="00C74282" w:rsidRPr="00B65AAF" w:rsidRDefault="00C74282">
            <w:pPr>
              <w:jc w:val="left"/>
              <w:rPr>
                <w:color w:val="000000"/>
                <w:sz w:val="20"/>
                <w:szCs w:val="20"/>
                <w:lang w:eastAsia="en-CA"/>
              </w:rPr>
            </w:pPr>
            <w:r w:rsidRPr="00B65AAF">
              <w:rPr>
                <w:color w:val="000000"/>
                <w:sz w:val="20"/>
                <w:szCs w:val="20"/>
                <w:lang w:eastAsia="en-CA"/>
              </w:rPr>
              <w:t>4.5.1</w:t>
            </w:r>
          </w:p>
        </w:tc>
        <w:tc>
          <w:tcPr>
            <w:tcW w:w="4053" w:type="pct"/>
            <w:gridSpan w:val="7"/>
            <w:tcBorders>
              <w:top w:val="single" w:sz="4" w:space="0" w:color="auto"/>
              <w:bottom w:val="single" w:sz="4" w:space="0" w:color="auto"/>
              <w:right w:val="single" w:sz="4" w:space="0" w:color="000000"/>
            </w:tcBorders>
          </w:tcPr>
          <w:p w14:paraId="62C0B064" w14:textId="77777777" w:rsidR="00C74282" w:rsidRPr="00B65AAF" w:rsidRDefault="00C74282">
            <w:pPr>
              <w:jc w:val="left"/>
              <w:rPr>
                <w:color w:val="000000"/>
                <w:sz w:val="20"/>
                <w:szCs w:val="20"/>
                <w:lang w:eastAsia="en-CA"/>
              </w:rPr>
            </w:pPr>
            <w:r w:rsidRPr="00B65AAF">
              <w:rPr>
                <w:color w:val="000000"/>
                <w:sz w:val="20"/>
                <w:szCs w:val="20"/>
                <w:lang w:eastAsia="en-CA"/>
              </w:rPr>
              <w:t>Total phase-out of HCFC-124 agreed to be achieved under this Agreement (ODP tonnes)</w:t>
            </w:r>
          </w:p>
        </w:tc>
        <w:tc>
          <w:tcPr>
            <w:tcW w:w="572" w:type="pct"/>
            <w:tcBorders>
              <w:top w:val="nil"/>
              <w:left w:val="nil"/>
              <w:bottom w:val="single" w:sz="4" w:space="0" w:color="auto"/>
              <w:right w:val="single" w:sz="4" w:space="0" w:color="auto"/>
            </w:tcBorders>
          </w:tcPr>
          <w:p w14:paraId="153BCBA4" w14:textId="77777777" w:rsidR="00C74282" w:rsidRPr="00B65AAF" w:rsidRDefault="00C74282">
            <w:pPr>
              <w:jc w:val="right"/>
              <w:rPr>
                <w:color w:val="000000"/>
                <w:sz w:val="20"/>
                <w:szCs w:val="20"/>
                <w:lang w:eastAsia="en-CA"/>
              </w:rPr>
            </w:pPr>
            <w:r w:rsidRPr="00B65AAF">
              <w:rPr>
                <w:color w:val="000000"/>
                <w:sz w:val="20"/>
                <w:szCs w:val="20"/>
                <w:lang w:eastAsia="en-CA"/>
              </w:rPr>
              <w:t>0.83</w:t>
            </w:r>
          </w:p>
        </w:tc>
      </w:tr>
      <w:tr w:rsidR="00C74282" w:rsidRPr="00B375EA" w14:paraId="2C9D12FC" w14:textId="77777777">
        <w:trPr>
          <w:trHeight w:val="134"/>
          <w:jc w:val="center"/>
        </w:trPr>
        <w:tc>
          <w:tcPr>
            <w:tcW w:w="374" w:type="pct"/>
            <w:tcBorders>
              <w:top w:val="nil"/>
              <w:left w:val="single" w:sz="4" w:space="0" w:color="auto"/>
              <w:bottom w:val="single" w:sz="4" w:space="0" w:color="auto"/>
              <w:right w:val="single" w:sz="4" w:space="0" w:color="auto"/>
            </w:tcBorders>
          </w:tcPr>
          <w:p w14:paraId="463A15A7" w14:textId="77777777" w:rsidR="00C74282" w:rsidRPr="00B65AAF" w:rsidRDefault="00C74282">
            <w:pPr>
              <w:jc w:val="left"/>
              <w:rPr>
                <w:color w:val="000000"/>
                <w:sz w:val="20"/>
                <w:szCs w:val="20"/>
                <w:lang w:eastAsia="en-CA"/>
              </w:rPr>
            </w:pPr>
            <w:r w:rsidRPr="00B65AAF">
              <w:rPr>
                <w:color w:val="000000"/>
                <w:sz w:val="20"/>
                <w:szCs w:val="20"/>
                <w:lang w:eastAsia="en-CA"/>
              </w:rPr>
              <w:t>4.5.2</w:t>
            </w:r>
          </w:p>
        </w:tc>
        <w:tc>
          <w:tcPr>
            <w:tcW w:w="4053" w:type="pct"/>
            <w:gridSpan w:val="7"/>
            <w:tcBorders>
              <w:top w:val="single" w:sz="4" w:space="0" w:color="auto"/>
              <w:bottom w:val="single" w:sz="4" w:space="0" w:color="auto"/>
              <w:right w:val="single" w:sz="4" w:space="0" w:color="000000"/>
            </w:tcBorders>
          </w:tcPr>
          <w:p w14:paraId="3D5D913E" w14:textId="77777777" w:rsidR="00C74282" w:rsidRPr="00B65AAF" w:rsidRDefault="00C74282">
            <w:pPr>
              <w:jc w:val="left"/>
              <w:rPr>
                <w:color w:val="000000"/>
                <w:sz w:val="20"/>
                <w:szCs w:val="20"/>
                <w:lang w:eastAsia="en-CA"/>
              </w:rPr>
            </w:pPr>
            <w:r w:rsidRPr="00B65AAF">
              <w:rPr>
                <w:color w:val="000000"/>
                <w:sz w:val="20"/>
                <w:szCs w:val="20"/>
                <w:lang w:eastAsia="en-CA"/>
              </w:rPr>
              <w:t>Phase-out of HCFC-124 to be achieved in the previous stages (ODP tonnes)</w:t>
            </w:r>
          </w:p>
        </w:tc>
        <w:tc>
          <w:tcPr>
            <w:tcW w:w="572" w:type="pct"/>
            <w:tcBorders>
              <w:top w:val="nil"/>
              <w:left w:val="nil"/>
              <w:bottom w:val="single" w:sz="4" w:space="0" w:color="auto"/>
              <w:right w:val="single" w:sz="4" w:space="0" w:color="auto"/>
            </w:tcBorders>
          </w:tcPr>
          <w:p w14:paraId="4999CEBD" w14:textId="77777777" w:rsidR="00C74282" w:rsidRPr="00B65AAF" w:rsidRDefault="00C74282">
            <w:pPr>
              <w:jc w:val="right"/>
              <w:rPr>
                <w:color w:val="000000"/>
                <w:sz w:val="20"/>
                <w:szCs w:val="20"/>
                <w:lang w:eastAsia="en-CA"/>
              </w:rPr>
            </w:pPr>
            <w:r w:rsidRPr="00B65AAF">
              <w:rPr>
                <w:color w:val="000000"/>
                <w:sz w:val="20"/>
                <w:szCs w:val="20"/>
                <w:lang w:eastAsia="en-CA"/>
              </w:rPr>
              <w:t>0.0</w:t>
            </w:r>
          </w:p>
        </w:tc>
      </w:tr>
      <w:tr w:rsidR="00C74282" w:rsidRPr="00B375EA" w14:paraId="7ABDEE60" w14:textId="77777777">
        <w:trPr>
          <w:trHeight w:val="134"/>
          <w:jc w:val="center"/>
        </w:trPr>
        <w:tc>
          <w:tcPr>
            <w:tcW w:w="374" w:type="pct"/>
            <w:tcBorders>
              <w:top w:val="nil"/>
              <w:left w:val="single" w:sz="4" w:space="0" w:color="auto"/>
              <w:bottom w:val="single" w:sz="4" w:space="0" w:color="auto"/>
              <w:right w:val="single" w:sz="4" w:space="0" w:color="auto"/>
            </w:tcBorders>
          </w:tcPr>
          <w:p w14:paraId="20EE1DB9" w14:textId="77777777" w:rsidR="00C74282" w:rsidRPr="00B65AAF" w:rsidRDefault="00C74282">
            <w:pPr>
              <w:jc w:val="left"/>
              <w:rPr>
                <w:color w:val="000000"/>
                <w:sz w:val="20"/>
                <w:szCs w:val="20"/>
                <w:lang w:eastAsia="en-CA"/>
              </w:rPr>
            </w:pPr>
            <w:r w:rsidRPr="00B65AAF">
              <w:rPr>
                <w:color w:val="000000"/>
                <w:sz w:val="20"/>
                <w:szCs w:val="20"/>
                <w:lang w:eastAsia="en-CA"/>
              </w:rPr>
              <w:t>4.5.3</w:t>
            </w:r>
          </w:p>
        </w:tc>
        <w:tc>
          <w:tcPr>
            <w:tcW w:w="4053" w:type="pct"/>
            <w:gridSpan w:val="7"/>
            <w:tcBorders>
              <w:top w:val="single" w:sz="4" w:space="0" w:color="auto"/>
              <w:bottom w:val="single" w:sz="4" w:space="0" w:color="auto"/>
              <w:right w:val="single" w:sz="4" w:space="0" w:color="000000"/>
            </w:tcBorders>
          </w:tcPr>
          <w:p w14:paraId="69F70351" w14:textId="77777777" w:rsidR="00C74282" w:rsidRPr="00B65AAF" w:rsidRDefault="00C74282">
            <w:pPr>
              <w:jc w:val="left"/>
              <w:rPr>
                <w:color w:val="000000"/>
                <w:sz w:val="20"/>
                <w:szCs w:val="20"/>
                <w:lang w:eastAsia="en-CA"/>
              </w:rPr>
            </w:pPr>
            <w:r w:rsidRPr="00B65AAF">
              <w:rPr>
                <w:color w:val="000000"/>
                <w:sz w:val="20"/>
                <w:szCs w:val="20"/>
                <w:lang w:eastAsia="en-CA"/>
              </w:rPr>
              <w:t>Remaining eligible consumption for HCFC-124 (ODP tonnes)</w:t>
            </w:r>
          </w:p>
        </w:tc>
        <w:tc>
          <w:tcPr>
            <w:tcW w:w="572" w:type="pct"/>
            <w:tcBorders>
              <w:top w:val="nil"/>
              <w:left w:val="nil"/>
              <w:bottom w:val="single" w:sz="4" w:space="0" w:color="auto"/>
              <w:right w:val="single" w:sz="4" w:space="0" w:color="auto"/>
            </w:tcBorders>
          </w:tcPr>
          <w:p w14:paraId="444734B5" w14:textId="77777777" w:rsidR="00C74282" w:rsidRPr="00B65AAF" w:rsidRDefault="00C74282">
            <w:pPr>
              <w:jc w:val="right"/>
              <w:rPr>
                <w:color w:val="000000"/>
                <w:sz w:val="20"/>
                <w:szCs w:val="20"/>
                <w:lang w:eastAsia="en-CA"/>
              </w:rPr>
            </w:pPr>
            <w:r w:rsidRPr="00B65AAF">
              <w:rPr>
                <w:color w:val="000000"/>
                <w:sz w:val="20"/>
                <w:szCs w:val="20"/>
                <w:lang w:eastAsia="en-CA"/>
              </w:rPr>
              <w:t>0.0</w:t>
            </w:r>
          </w:p>
        </w:tc>
      </w:tr>
    </w:tbl>
    <w:p w14:paraId="636EC4EB" w14:textId="14C0D58B" w:rsidR="00C74282" w:rsidRPr="00604BA9" w:rsidRDefault="00C74282" w:rsidP="00C74282">
      <w:pPr>
        <w:pStyle w:val="Heading1"/>
        <w:numPr>
          <w:ilvl w:val="0"/>
          <w:numId w:val="0"/>
        </w:numPr>
        <w:rPr>
          <w:sz w:val="18"/>
          <w:szCs w:val="16"/>
        </w:rPr>
      </w:pPr>
      <w:r w:rsidRPr="00604BA9">
        <w:rPr>
          <w:sz w:val="18"/>
          <w:szCs w:val="16"/>
        </w:rPr>
        <w:t>*</w:t>
      </w:r>
      <w:r>
        <w:rPr>
          <w:sz w:val="18"/>
          <w:szCs w:val="16"/>
        </w:rPr>
        <w:t xml:space="preserve"> </w:t>
      </w:r>
      <w:r w:rsidRPr="00604BA9">
        <w:rPr>
          <w:sz w:val="18"/>
          <w:szCs w:val="16"/>
        </w:rPr>
        <w:t>Date of completion of s</w:t>
      </w:r>
      <w:r>
        <w:rPr>
          <w:sz w:val="18"/>
          <w:szCs w:val="16"/>
        </w:rPr>
        <w:t>tage I</w:t>
      </w:r>
      <w:r w:rsidRPr="00805A13">
        <w:rPr>
          <w:sz w:val="18"/>
          <w:szCs w:val="16"/>
        </w:rPr>
        <w:t>I</w:t>
      </w:r>
      <w:r w:rsidRPr="00604BA9">
        <w:rPr>
          <w:sz w:val="18"/>
          <w:szCs w:val="16"/>
        </w:rPr>
        <w:t xml:space="preserve"> as per </w:t>
      </w:r>
      <w:r w:rsidRPr="00A06786">
        <w:rPr>
          <w:color w:val="000000" w:themeColor="text1"/>
          <w:sz w:val="18"/>
          <w:szCs w:val="16"/>
        </w:rPr>
        <w:t>decision 92/31</w:t>
      </w:r>
      <w:r>
        <w:rPr>
          <w:color w:val="000000" w:themeColor="text1"/>
          <w:sz w:val="18"/>
          <w:szCs w:val="16"/>
        </w:rPr>
        <w:t>(e)(</w:t>
      </w:r>
      <w:proofErr w:type="spellStart"/>
      <w:r>
        <w:rPr>
          <w:color w:val="000000" w:themeColor="text1"/>
          <w:sz w:val="18"/>
          <w:szCs w:val="16"/>
        </w:rPr>
        <w:t>i</w:t>
      </w:r>
      <w:proofErr w:type="spellEnd"/>
      <w:r>
        <w:rPr>
          <w:color w:val="000000" w:themeColor="text1"/>
          <w:sz w:val="18"/>
          <w:szCs w:val="16"/>
        </w:rPr>
        <w:t>)</w:t>
      </w:r>
      <w:r w:rsidRPr="00A06786">
        <w:rPr>
          <w:color w:val="000000" w:themeColor="text1"/>
          <w:sz w:val="18"/>
          <w:szCs w:val="16"/>
        </w:rPr>
        <w:t xml:space="preserve">: </w:t>
      </w:r>
      <w:r w:rsidRPr="00805A13">
        <w:rPr>
          <w:sz w:val="18"/>
          <w:szCs w:val="16"/>
        </w:rPr>
        <w:t>31 December 2024</w:t>
      </w:r>
      <w:r w:rsidR="009632D0">
        <w:rPr>
          <w:sz w:val="18"/>
          <w:szCs w:val="16"/>
        </w:rPr>
        <w:t xml:space="preserve">. </w:t>
      </w:r>
      <w:r w:rsidR="009632D0" w:rsidRPr="00AB6FFB">
        <w:rPr>
          <w:sz w:val="18"/>
          <w:szCs w:val="16"/>
        </w:rPr>
        <w:t xml:space="preserve">Extension to 31 December 2027 </w:t>
      </w:r>
      <w:r w:rsidR="001C6350" w:rsidRPr="00AB6FFB">
        <w:rPr>
          <w:sz w:val="18"/>
          <w:szCs w:val="16"/>
        </w:rPr>
        <w:t>requested at the 97</w:t>
      </w:r>
      <w:r w:rsidR="001C6350" w:rsidRPr="00AB6FFB">
        <w:rPr>
          <w:sz w:val="18"/>
          <w:szCs w:val="16"/>
          <w:vertAlign w:val="superscript"/>
        </w:rPr>
        <w:t>th</w:t>
      </w:r>
      <w:r w:rsidR="001C6350" w:rsidRPr="00AB6FFB">
        <w:rPr>
          <w:sz w:val="18"/>
          <w:szCs w:val="16"/>
        </w:rPr>
        <w:t xml:space="preserve"> meeting</w:t>
      </w:r>
      <w:r w:rsidR="00D11ADC">
        <w:rPr>
          <w:sz w:val="18"/>
          <w:szCs w:val="16"/>
        </w:rPr>
        <w:t>.</w:t>
      </w:r>
    </w:p>
    <w:p w14:paraId="2B8568E1" w14:textId="77777777" w:rsidR="00C74282" w:rsidRPr="00EA35A6" w:rsidRDefault="00C74282" w:rsidP="00C74282">
      <w:pPr>
        <w:keepNext/>
        <w:spacing w:before="360" w:after="240"/>
        <w:rPr>
          <w:b/>
        </w:rPr>
      </w:pPr>
      <w:r w:rsidRPr="00B375EA">
        <w:rPr>
          <w:b/>
        </w:rPr>
        <w:t>APPENDIX 3-A: FUNDING APPROVAL SCHEDULE</w:t>
      </w:r>
    </w:p>
    <w:p w14:paraId="38153CBB" w14:textId="77777777" w:rsidR="00C74282" w:rsidRPr="00B375EA" w:rsidRDefault="00C74282" w:rsidP="00ED1A77">
      <w:pPr>
        <w:pStyle w:val="Heading1"/>
        <w:numPr>
          <w:ilvl w:val="0"/>
          <w:numId w:val="32"/>
        </w:numPr>
      </w:pPr>
      <w:r w:rsidRPr="00B375EA">
        <w:t xml:space="preserve">Funding for the future </w:t>
      </w:r>
      <w:r w:rsidRPr="00636FF8">
        <w:t>tranches</w:t>
      </w:r>
      <w:r w:rsidRPr="00B375EA">
        <w:t xml:space="preserve"> will be considered for approval at the </w:t>
      </w:r>
      <w:r w:rsidRPr="00A836D3">
        <w:t>second</w:t>
      </w:r>
      <w:r w:rsidRPr="00722C3E">
        <w:t xml:space="preserve"> </w:t>
      </w:r>
      <w:r w:rsidRPr="00B375EA">
        <w:t>meeting of the year specified in Appendix 2-A.</w:t>
      </w:r>
    </w:p>
    <w:p w14:paraId="21C7A63B" w14:textId="77777777" w:rsidR="00C74282" w:rsidRDefault="00C74282" w:rsidP="00C74282">
      <w:pPr>
        <w:keepNext/>
        <w:spacing w:before="360" w:after="240"/>
        <w:rPr>
          <w:b/>
        </w:rPr>
      </w:pPr>
      <w:r w:rsidRPr="00B375EA">
        <w:rPr>
          <w:b/>
        </w:rPr>
        <w:t>APPENDIX 4-A: FORMAT OF TRANCHE IMPLEMENTATION REPORTS AND PLANS</w:t>
      </w:r>
    </w:p>
    <w:p w14:paraId="0340E62D" w14:textId="77777777" w:rsidR="00C74282" w:rsidRPr="00A335E5" w:rsidRDefault="00C74282" w:rsidP="00B16BCC">
      <w:pPr>
        <w:pStyle w:val="Heading1"/>
        <w:numPr>
          <w:ilvl w:val="0"/>
          <w:numId w:val="33"/>
        </w:numPr>
        <w:spacing w:after="200"/>
      </w:pPr>
      <w:r w:rsidRPr="00CA5833">
        <w:t>The submission of the Tranche Implementation Report and Plans for each tranche request will consist of five parts:</w:t>
      </w:r>
    </w:p>
    <w:p w14:paraId="6BCAFD6C" w14:textId="77777777" w:rsidR="00C74282" w:rsidRPr="00B375EA" w:rsidRDefault="00C74282" w:rsidP="00B16BCC">
      <w:pPr>
        <w:pStyle w:val="Heading2"/>
        <w:spacing w:after="200"/>
      </w:pPr>
      <w:r w:rsidRPr="00B375EA">
        <w:t xml:space="preserve">A narrative report, with data provided by tranche, describing the progress achieved since the previous report, reflecting the situation of the Country </w:t>
      </w:r>
      <w:proofErr w:type="gramStart"/>
      <w:r w:rsidRPr="00B375EA">
        <w:t>in regard to</w:t>
      </w:r>
      <w:proofErr w:type="gramEnd"/>
      <w:r w:rsidRPr="00B375EA">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65691777" w14:textId="77777777" w:rsidR="00C74282" w:rsidRPr="00B375EA" w:rsidRDefault="00C74282" w:rsidP="00B16BCC">
      <w:pPr>
        <w:pStyle w:val="Heading2"/>
        <w:widowControl/>
        <w:numPr>
          <w:ilvl w:val="1"/>
          <w:numId w:val="1"/>
        </w:numPr>
        <w:tabs>
          <w:tab w:val="clear" w:pos="0"/>
          <w:tab w:val="num" w:pos="-720"/>
        </w:tabs>
        <w:spacing w:after="200"/>
      </w:pPr>
      <w:r w:rsidRPr="00B375EA">
        <w:t xml:space="preserve">An independent verification report of the Plan results and the consumption of the Substances, as per subparagraph 5(b) of the Agreement. If not decided otherwise by the Executive Committee, such a verification </w:t>
      </w:r>
      <w:proofErr w:type="gramStart"/>
      <w:r w:rsidRPr="00B375EA">
        <w:t>has to</w:t>
      </w:r>
      <w:proofErr w:type="gramEnd"/>
      <w:r w:rsidRPr="00B375EA">
        <w:t xml:space="preserve"> be provided together with each tranche request and will have to provide verification of the consumption for all relevant years as specified in subparagraph 5(a) of the Agreement for which a verification report has not yet been acknowledged by the </w:t>
      </w:r>
      <w:proofErr w:type="gramStart"/>
      <w:r w:rsidRPr="00B375EA">
        <w:t>Committee;</w:t>
      </w:r>
      <w:proofErr w:type="gramEnd"/>
    </w:p>
    <w:p w14:paraId="0BB60B1F" w14:textId="77777777" w:rsidR="00C74282" w:rsidRPr="00B375EA" w:rsidRDefault="00C74282" w:rsidP="00B16BCC">
      <w:pPr>
        <w:pStyle w:val="Heading2"/>
        <w:widowControl/>
        <w:numPr>
          <w:ilvl w:val="1"/>
          <w:numId w:val="1"/>
        </w:numPr>
        <w:tabs>
          <w:tab w:val="clear" w:pos="0"/>
          <w:tab w:val="num" w:pos="-720"/>
        </w:tabs>
        <w:spacing w:after="200"/>
      </w:pPr>
      <w:r w:rsidRPr="00B375EA">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B375EA">
        <w:t>taking into account</w:t>
      </w:r>
      <w:proofErr w:type="gramEnd"/>
      <w:r w:rsidRPr="00B375EA">
        <w:t xml:space="preserve"> experiences made and progress achieved in the implementation of earlier tranches; the data in the plan will be provided by calendar year. The description should also include a reference to </w:t>
      </w:r>
      <w:proofErr w:type="gramStart"/>
      <w:r w:rsidRPr="00B375EA">
        <w:t>the overall Plan</w:t>
      </w:r>
      <w:proofErr w:type="gramEnd"/>
      <w:r w:rsidRPr="00B375EA">
        <w:t xml:space="preserve"> and progress achieved, as well as any possible changes to </w:t>
      </w:r>
      <w:proofErr w:type="gramStart"/>
      <w:r w:rsidRPr="00B375EA">
        <w:t>the overall Plan</w:t>
      </w:r>
      <w:proofErr w:type="gramEnd"/>
      <w:r w:rsidRPr="00B375EA">
        <w:t xml:space="preserve"> that are foreseen. </w:t>
      </w:r>
      <w:r w:rsidRPr="00B375EA">
        <w:lastRenderedPageBreak/>
        <w:t xml:space="preserve">The description should also specify and explain in detail such changes to </w:t>
      </w:r>
      <w:proofErr w:type="gramStart"/>
      <w:r w:rsidRPr="00B375EA">
        <w:t>the overall plan</w:t>
      </w:r>
      <w:proofErr w:type="gramEnd"/>
      <w:r w:rsidRPr="00B375EA">
        <w:t>. This description of future activities can be submitted as a part of the same document as the narrative report under subparagraph (</w:t>
      </w:r>
      <w:r>
        <w:t>a</w:t>
      </w:r>
      <w:r w:rsidRPr="00B375EA">
        <w:t>) above;</w:t>
      </w:r>
    </w:p>
    <w:p w14:paraId="61D56466" w14:textId="77777777" w:rsidR="00C74282" w:rsidRPr="00B375EA" w:rsidRDefault="00C74282" w:rsidP="00B16BCC">
      <w:pPr>
        <w:pStyle w:val="Heading2"/>
        <w:widowControl/>
        <w:numPr>
          <w:ilvl w:val="1"/>
          <w:numId w:val="1"/>
        </w:numPr>
        <w:tabs>
          <w:tab w:val="clear" w:pos="0"/>
          <w:tab w:val="num" w:pos="-720"/>
        </w:tabs>
        <w:spacing w:after="200"/>
      </w:pPr>
      <w:r w:rsidRPr="00B375EA">
        <w:t>A set of quantitative information for all Tranche Implementation Reports and Plans, submitted through an online database; and</w:t>
      </w:r>
    </w:p>
    <w:p w14:paraId="5279897A" w14:textId="77777777" w:rsidR="00C74282" w:rsidRPr="00B375EA" w:rsidRDefault="00C74282" w:rsidP="00B16BCC">
      <w:pPr>
        <w:pStyle w:val="Heading2"/>
        <w:spacing w:after="200"/>
      </w:pPr>
      <w:r w:rsidRPr="00B375EA">
        <w:t>An Executive Summary of about five paragraphs, summarizing the information of the above sub</w:t>
      </w:r>
      <w:r>
        <w:t>paragraphs </w:t>
      </w:r>
      <w:r w:rsidRPr="00B375EA">
        <w:t>1(a) to 1(d).</w:t>
      </w:r>
    </w:p>
    <w:p w14:paraId="1B9BE0CB" w14:textId="77777777" w:rsidR="00C74282" w:rsidRPr="00B375EA" w:rsidRDefault="00C74282" w:rsidP="00B16BCC">
      <w:pPr>
        <w:pStyle w:val="Heading1"/>
        <w:spacing w:after="200"/>
      </w:pPr>
      <w:proofErr w:type="gramStart"/>
      <w:r w:rsidRPr="00B375EA">
        <w:t>In the event that</w:t>
      </w:r>
      <w:proofErr w:type="gramEnd"/>
      <w:r w:rsidRPr="00B375EA">
        <w:t xml:space="preserve"> in a particular year two stages of the </w:t>
      </w:r>
      <w:r>
        <w:t>Plan</w:t>
      </w:r>
      <w:r w:rsidRPr="00B375EA">
        <w:t xml:space="preserve"> are being implemented in parallel, the following considerations should be taken in preparing the Tranche Implementation Reports and Plans:</w:t>
      </w:r>
    </w:p>
    <w:p w14:paraId="460B8C8F" w14:textId="77777777" w:rsidR="00C74282" w:rsidRPr="00B375EA" w:rsidRDefault="00C74282" w:rsidP="00B16BCC">
      <w:pPr>
        <w:pStyle w:val="Heading2"/>
        <w:spacing w:after="200"/>
      </w:pPr>
      <w:r w:rsidRPr="00B375EA">
        <w:t>The Tranche Implementation Reports and Plans referred to as part of this Agreement, will exclusively refer to activities and funds covered by this Agreement; and</w:t>
      </w:r>
    </w:p>
    <w:p w14:paraId="441C285C" w14:textId="77777777" w:rsidR="00C74282" w:rsidRPr="00B375EA" w:rsidRDefault="00C74282" w:rsidP="00B16BCC">
      <w:pPr>
        <w:pStyle w:val="Heading2"/>
        <w:widowControl/>
        <w:numPr>
          <w:ilvl w:val="1"/>
          <w:numId w:val="1"/>
        </w:numPr>
        <w:tabs>
          <w:tab w:val="clear" w:pos="0"/>
          <w:tab w:val="num" w:pos="-720"/>
        </w:tabs>
        <w:spacing w:after="200"/>
      </w:pPr>
      <w:r w:rsidRPr="00B375EA">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0745262B" w14:textId="77777777" w:rsidR="00C74282" w:rsidRPr="001C3FA8" w:rsidRDefault="00C74282" w:rsidP="00C74282">
      <w:pPr>
        <w:keepNext/>
        <w:spacing w:before="360" w:after="240"/>
        <w:rPr>
          <w:b/>
        </w:rPr>
      </w:pPr>
      <w:r w:rsidRPr="00B375EA">
        <w:rPr>
          <w:b/>
        </w:rPr>
        <w:t>APPENDIX 5-A: MONITORING INSTITUTIONS AND ROLES</w:t>
      </w:r>
    </w:p>
    <w:p w14:paraId="02D603CF" w14:textId="4896E88B" w:rsidR="00C74282" w:rsidRPr="00A836D3" w:rsidRDefault="00C74282" w:rsidP="00ED1A77">
      <w:pPr>
        <w:pStyle w:val="Heading1"/>
        <w:numPr>
          <w:ilvl w:val="0"/>
          <w:numId w:val="34"/>
        </w:numPr>
      </w:pPr>
      <w:r w:rsidRPr="00A836D3">
        <w:t>The National Ozone Unit (OPROZ) is a tripartite coordination office for the Country Programme for the Implementation of the Montreal Protocol (CP). It is composed of a representative of the Ministry of Environment and Sustainable Development (</w:t>
      </w:r>
      <w:proofErr w:type="spellStart"/>
      <w:r w:rsidRPr="00A836D3">
        <w:t>MAyDS</w:t>
      </w:r>
      <w:proofErr w:type="spellEnd"/>
      <w:r w:rsidRPr="00A836D3">
        <w:t xml:space="preserve">), the Ministry of Production, and the </w:t>
      </w:r>
      <w:r w:rsidR="00BF06D3">
        <w:t xml:space="preserve">Ministry </w:t>
      </w:r>
      <w:r w:rsidR="00A34584">
        <w:t xml:space="preserve">of </w:t>
      </w:r>
      <w:r w:rsidR="00BF06D3">
        <w:t>Foreign Affairs, International Commerce and Worship</w:t>
      </w:r>
      <w:r w:rsidRPr="00A836D3">
        <w:t>.</w:t>
      </w:r>
    </w:p>
    <w:p w14:paraId="675CDAEA" w14:textId="77777777" w:rsidR="00C74282" w:rsidRPr="00A836D3" w:rsidRDefault="00C74282" w:rsidP="00ED1A77">
      <w:pPr>
        <w:pStyle w:val="Heading1"/>
      </w:pPr>
      <w:r w:rsidRPr="00A836D3">
        <w:t xml:space="preserve">OPROZ is coordinated by </w:t>
      </w:r>
      <w:proofErr w:type="spellStart"/>
      <w:r w:rsidRPr="00A836D3">
        <w:t>MAyDS</w:t>
      </w:r>
      <w:proofErr w:type="spellEnd"/>
      <w:r w:rsidRPr="00A836D3">
        <w:t xml:space="preserve"> that serves as the Montreal Protocol national focal point. </w:t>
      </w:r>
      <w:proofErr w:type="spellStart"/>
      <w:r w:rsidRPr="00A836D3">
        <w:t>MAyDS</w:t>
      </w:r>
      <w:proofErr w:type="spellEnd"/>
      <w:r w:rsidRPr="00A836D3">
        <w:t xml:space="preserve"> is responsible for the tasks related to the implementation of the CP, </w:t>
      </w:r>
      <w:r w:rsidRPr="00A836D3">
        <w:rPr>
          <w:vanish/>
        </w:rPr>
        <w:t xml:space="preserve">the </w:t>
      </w:r>
      <w:r w:rsidRPr="00A836D3">
        <w:t>control of the import licensing system and the evaluation of consumption data, issuing of reports on a quarterly basis on compliance with the CP, and the reduction of consumption of ozone-depleting substances.</w:t>
      </w:r>
    </w:p>
    <w:p w14:paraId="70471E1F" w14:textId="77777777" w:rsidR="00C74282" w:rsidRPr="00A836D3" w:rsidRDefault="00C74282" w:rsidP="00ED1A77">
      <w:pPr>
        <w:pStyle w:val="Heading1"/>
      </w:pPr>
      <w:r w:rsidRPr="00A836D3">
        <w:t>The Lead IA will be responsible for the overall management, monitoring of progress, performance verification and reporting to the Fund Secretariat and the Executive Committee, working in close cooperation with OPROZ and the beneficiaries. The work will be carried out under the supervision and guidance of the Lead IA’s Project Manager. Necessary local coordination and control will be done by OPROZ.</w:t>
      </w:r>
    </w:p>
    <w:p w14:paraId="735B774E" w14:textId="77777777" w:rsidR="00C74282" w:rsidRPr="001C3FA8" w:rsidRDefault="00C74282" w:rsidP="00C74282">
      <w:pPr>
        <w:keepNext/>
        <w:spacing w:before="360" w:after="240"/>
        <w:rPr>
          <w:b/>
        </w:rPr>
      </w:pPr>
      <w:r w:rsidRPr="00B375EA">
        <w:rPr>
          <w:b/>
        </w:rPr>
        <w:t>APPENDIX 6-A: ROLE OF THE LEAD IMPLEMENTING AGENCY</w:t>
      </w:r>
    </w:p>
    <w:p w14:paraId="16FCE8D8" w14:textId="77777777" w:rsidR="00C74282" w:rsidRPr="00B375EA" w:rsidRDefault="00C74282" w:rsidP="00B16BCC">
      <w:pPr>
        <w:pStyle w:val="Heading1"/>
        <w:numPr>
          <w:ilvl w:val="0"/>
          <w:numId w:val="35"/>
        </w:numPr>
        <w:spacing w:after="200"/>
      </w:pPr>
      <w:r w:rsidRPr="00B375EA">
        <w:t>The Lead IA will be responsible for a range of activities, including at least the following:</w:t>
      </w:r>
    </w:p>
    <w:p w14:paraId="7F7D6388" w14:textId="77777777" w:rsidR="00C74282" w:rsidRPr="00B375EA" w:rsidRDefault="00C74282" w:rsidP="00B16BCC">
      <w:pPr>
        <w:pStyle w:val="Heading2"/>
        <w:spacing w:after="200"/>
      </w:pPr>
      <w:r w:rsidRPr="00B375EA">
        <w:t xml:space="preserve">Ensuring performance and financial verification in accordance with this Agreement and with its specific internal procedures and requirements as set out in the Country’s </w:t>
      </w:r>
      <w:r>
        <w:t>Plan</w:t>
      </w:r>
      <w:r w:rsidRPr="00B375EA">
        <w:t>;</w:t>
      </w:r>
    </w:p>
    <w:p w14:paraId="08605A09" w14:textId="77777777" w:rsidR="00C74282" w:rsidRPr="00B375EA" w:rsidRDefault="00C74282" w:rsidP="00B16BCC">
      <w:pPr>
        <w:pStyle w:val="Heading2"/>
        <w:widowControl/>
        <w:numPr>
          <w:ilvl w:val="1"/>
          <w:numId w:val="1"/>
        </w:numPr>
        <w:tabs>
          <w:tab w:val="clear" w:pos="0"/>
          <w:tab w:val="num" w:pos="-720"/>
        </w:tabs>
        <w:spacing w:after="0"/>
      </w:pPr>
      <w:r w:rsidRPr="00B375EA">
        <w:t>Assisting the Country in preparation of the Tranche Implementation Reports and Plans as per Appendix 4</w:t>
      </w:r>
      <w:r w:rsidRPr="00B375EA">
        <w:noBreakHyphen/>
        <w:t>A;</w:t>
      </w:r>
    </w:p>
    <w:p w14:paraId="736AC809" w14:textId="77777777" w:rsidR="00C74282" w:rsidRPr="00B375EA" w:rsidRDefault="00C74282" w:rsidP="00B16BCC">
      <w:pPr>
        <w:pStyle w:val="Heading2"/>
        <w:widowControl/>
        <w:numPr>
          <w:ilvl w:val="1"/>
          <w:numId w:val="1"/>
        </w:numPr>
        <w:tabs>
          <w:tab w:val="clear" w:pos="0"/>
          <w:tab w:val="num" w:pos="-720"/>
        </w:tabs>
        <w:spacing w:before="200" w:after="200"/>
      </w:pPr>
      <w:r w:rsidRPr="00B375EA">
        <w:t xml:space="preserve">Providing independent verification to the Executive Committee that the Targets have been </w:t>
      </w:r>
      <w:proofErr w:type="gramStart"/>
      <w:r w:rsidRPr="00B375EA">
        <w:t>met</w:t>
      </w:r>
      <w:proofErr w:type="gramEnd"/>
      <w:r w:rsidRPr="00B375EA">
        <w:t xml:space="preserve"> and associated tranche activities have been completed as indicated in the Tranche Implementation Plan consistent with Appendix 4-</w:t>
      </w:r>
      <w:proofErr w:type="gramStart"/>
      <w:r w:rsidRPr="00B375EA">
        <w:t>A;</w:t>
      </w:r>
      <w:proofErr w:type="gramEnd"/>
    </w:p>
    <w:p w14:paraId="6288E705" w14:textId="77777777" w:rsidR="00C74282" w:rsidRPr="00B375EA" w:rsidRDefault="00C74282" w:rsidP="00B16BCC">
      <w:pPr>
        <w:pStyle w:val="Heading2"/>
        <w:widowControl/>
        <w:numPr>
          <w:ilvl w:val="1"/>
          <w:numId w:val="1"/>
        </w:numPr>
        <w:tabs>
          <w:tab w:val="clear" w:pos="0"/>
          <w:tab w:val="num" w:pos="-720"/>
        </w:tabs>
        <w:spacing w:before="200" w:after="200"/>
      </w:pPr>
      <w:r w:rsidRPr="00B375EA">
        <w:lastRenderedPageBreak/>
        <w:t xml:space="preserve">Ensuring that the experiences and progress is reflected in updates of </w:t>
      </w:r>
      <w:proofErr w:type="gramStart"/>
      <w:r w:rsidRPr="00B375EA">
        <w:t>the overall plan</w:t>
      </w:r>
      <w:proofErr w:type="gramEnd"/>
      <w:r w:rsidRPr="00B375EA">
        <w:t xml:space="preserve"> and in future Tranche Implementation Plans consistent with sub</w:t>
      </w:r>
      <w:r>
        <w:t>paragraphs </w:t>
      </w:r>
      <w:r w:rsidRPr="00B375EA">
        <w:t>1(c) and 1(d) of Appendix 4</w:t>
      </w:r>
      <w:r>
        <w:noBreakHyphen/>
      </w:r>
      <w:proofErr w:type="gramStart"/>
      <w:r w:rsidRPr="00B375EA">
        <w:t>A;</w:t>
      </w:r>
      <w:proofErr w:type="gramEnd"/>
    </w:p>
    <w:p w14:paraId="39139E6E" w14:textId="77777777" w:rsidR="00C74282" w:rsidRPr="00B375EA" w:rsidRDefault="00C74282" w:rsidP="00B16BCC">
      <w:pPr>
        <w:pStyle w:val="Heading2"/>
        <w:widowControl/>
        <w:numPr>
          <w:ilvl w:val="1"/>
          <w:numId w:val="1"/>
        </w:numPr>
        <w:tabs>
          <w:tab w:val="clear" w:pos="0"/>
          <w:tab w:val="num" w:pos="-720"/>
        </w:tabs>
        <w:spacing w:after="200"/>
      </w:pPr>
      <w:r w:rsidRPr="00B375EA">
        <w:t xml:space="preserve">Fulfilling the reporting requirements for the Tranche Implementation Reports and Plans and </w:t>
      </w:r>
      <w:proofErr w:type="gramStart"/>
      <w:r w:rsidRPr="00B375EA">
        <w:t>the overall plan</w:t>
      </w:r>
      <w:proofErr w:type="gramEnd"/>
      <w:r w:rsidRPr="00B375EA">
        <w:t xml:space="preserve"> as specified in Appendix 4-A for submission to the Executive </w:t>
      </w:r>
      <w:proofErr w:type="gramStart"/>
      <w:r w:rsidRPr="00B375EA">
        <w:t>Committee;</w:t>
      </w:r>
      <w:proofErr w:type="gramEnd"/>
    </w:p>
    <w:p w14:paraId="40B1C637" w14:textId="77777777" w:rsidR="00C74282" w:rsidRPr="00B375EA" w:rsidRDefault="00C74282" w:rsidP="00B16BCC">
      <w:pPr>
        <w:pStyle w:val="Heading2"/>
        <w:widowControl/>
        <w:numPr>
          <w:ilvl w:val="1"/>
          <w:numId w:val="1"/>
        </w:numPr>
        <w:tabs>
          <w:tab w:val="clear" w:pos="0"/>
          <w:tab w:val="num" w:pos="-720"/>
        </w:tabs>
        <w:spacing w:after="200"/>
      </w:pPr>
      <w:proofErr w:type="gramStart"/>
      <w:r w:rsidRPr="00B375EA">
        <w:t>In the event that</w:t>
      </w:r>
      <w:proofErr w:type="gramEnd"/>
      <w:r w:rsidRPr="00B375EA">
        <w:t xml:space="preserve">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w:t>
      </w:r>
      <w:proofErr w:type="gramStart"/>
      <w:r w:rsidRPr="00B375EA">
        <w:t>met;</w:t>
      </w:r>
      <w:proofErr w:type="gramEnd"/>
    </w:p>
    <w:p w14:paraId="7F0E072A" w14:textId="77777777" w:rsidR="00C74282" w:rsidRPr="00B375EA" w:rsidRDefault="00C74282" w:rsidP="00B16BCC">
      <w:pPr>
        <w:pStyle w:val="Heading2"/>
        <w:widowControl/>
        <w:numPr>
          <w:ilvl w:val="1"/>
          <w:numId w:val="1"/>
        </w:numPr>
        <w:tabs>
          <w:tab w:val="clear" w:pos="0"/>
          <w:tab w:val="num" w:pos="-720"/>
        </w:tabs>
        <w:spacing w:after="200"/>
      </w:pPr>
      <w:r w:rsidRPr="00B375EA">
        <w:t>Ensuring that appropriate independent technical experts carry out the technical reviews;</w:t>
      </w:r>
    </w:p>
    <w:p w14:paraId="5835D8A2" w14:textId="77777777" w:rsidR="00C74282" w:rsidRPr="00B375EA" w:rsidRDefault="00C74282" w:rsidP="00B16BCC">
      <w:pPr>
        <w:pStyle w:val="Heading2"/>
        <w:widowControl/>
        <w:numPr>
          <w:ilvl w:val="1"/>
          <w:numId w:val="1"/>
        </w:numPr>
        <w:tabs>
          <w:tab w:val="clear" w:pos="0"/>
          <w:tab w:val="num" w:pos="-720"/>
        </w:tabs>
        <w:spacing w:after="200"/>
      </w:pPr>
      <w:r w:rsidRPr="00B375EA">
        <w:t>Carrying out required supervision missions;</w:t>
      </w:r>
    </w:p>
    <w:p w14:paraId="24C49ACA" w14:textId="77777777" w:rsidR="00C74282" w:rsidRPr="00B375EA" w:rsidRDefault="00C74282" w:rsidP="00B16BCC">
      <w:pPr>
        <w:pStyle w:val="Heading2"/>
        <w:widowControl/>
        <w:numPr>
          <w:ilvl w:val="1"/>
          <w:numId w:val="1"/>
        </w:numPr>
        <w:tabs>
          <w:tab w:val="clear" w:pos="0"/>
          <w:tab w:val="num" w:pos="-720"/>
        </w:tabs>
        <w:spacing w:after="200"/>
      </w:pPr>
      <w:r w:rsidRPr="00B375EA">
        <w:t>Ensuring the presence of an operating mechanism to allow effective, transparent implementation of the Tranche Implementation Plan and accurate data reporting;</w:t>
      </w:r>
    </w:p>
    <w:p w14:paraId="25730C5A" w14:textId="77777777" w:rsidR="00C74282" w:rsidRPr="00B375EA" w:rsidRDefault="00C74282" w:rsidP="00B16BCC">
      <w:pPr>
        <w:pStyle w:val="Heading2"/>
        <w:widowControl/>
        <w:numPr>
          <w:ilvl w:val="1"/>
          <w:numId w:val="1"/>
        </w:numPr>
        <w:tabs>
          <w:tab w:val="clear" w:pos="0"/>
          <w:tab w:val="num" w:pos="-720"/>
        </w:tabs>
        <w:spacing w:after="200"/>
      </w:pPr>
      <w:r w:rsidRPr="00B375EA">
        <w:t>In case of reductions in funding for failure to comply in accordance with paragraph 11 of the Agreement, to determine, in consultation with the Country</w:t>
      </w:r>
      <w:r>
        <w:t>,</w:t>
      </w:r>
      <w:r w:rsidRPr="00B375EA">
        <w:t xml:space="preserve"> the allocation of the reductions to the different budget items and to the funding of the Lead</w:t>
      </w:r>
      <w:r>
        <w:t> </w:t>
      </w:r>
      <w:r w:rsidRPr="00B375EA">
        <w:t>IA;</w:t>
      </w:r>
    </w:p>
    <w:p w14:paraId="49ADB1C9" w14:textId="77777777" w:rsidR="00C74282" w:rsidRPr="00B375EA" w:rsidRDefault="00C74282" w:rsidP="00B16BCC">
      <w:pPr>
        <w:pStyle w:val="Heading2"/>
        <w:widowControl/>
        <w:numPr>
          <w:ilvl w:val="1"/>
          <w:numId w:val="1"/>
        </w:numPr>
        <w:tabs>
          <w:tab w:val="clear" w:pos="0"/>
          <w:tab w:val="num" w:pos="-720"/>
        </w:tabs>
        <w:spacing w:after="200"/>
      </w:pPr>
      <w:r w:rsidRPr="00B375EA">
        <w:t>Ensuring that disbursements made to the Country are based on the use of the indicators;</w:t>
      </w:r>
    </w:p>
    <w:p w14:paraId="278A44BD" w14:textId="77777777" w:rsidR="00C74282" w:rsidRPr="00B375EA" w:rsidRDefault="00C74282" w:rsidP="00B16BCC">
      <w:pPr>
        <w:pStyle w:val="Heading2"/>
        <w:widowControl/>
        <w:numPr>
          <w:ilvl w:val="1"/>
          <w:numId w:val="1"/>
        </w:numPr>
        <w:shd w:val="clear" w:color="auto" w:fill="FFFFFF" w:themeFill="background1"/>
        <w:tabs>
          <w:tab w:val="clear" w:pos="0"/>
          <w:tab w:val="num" w:pos="-720"/>
        </w:tabs>
        <w:spacing w:after="200"/>
      </w:pPr>
      <w:proofErr w:type="gramStart"/>
      <w:r w:rsidRPr="00B375EA">
        <w:t>Providing assistance</w:t>
      </w:r>
      <w:proofErr w:type="gramEnd"/>
      <w:r w:rsidRPr="00B375EA">
        <w:t xml:space="preserve"> with policy, management and technical support when required;</w:t>
      </w:r>
      <w:r>
        <w:t xml:space="preserve"> </w:t>
      </w:r>
      <w:r w:rsidRPr="009A6D6E">
        <w:rPr>
          <w:shd w:val="clear" w:color="auto" w:fill="FFFFFF" w:themeFill="background1"/>
        </w:rPr>
        <w:t>and</w:t>
      </w:r>
    </w:p>
    <w:p w14:paraId="7E7BBC88" w14:textId="77777777" w:rsidR="00C74282" w:rsidRPr="00B375EA" w:rsidRDefault="00C74282" w:rsidP="00B16BCC">
      <w:pPr>
        <w:pStyle w:val="Heading2"/>
        <w:widowControl/>
        <w:numPr>
          <w:ilvl w:val="1"/>
          <w:numId w:val="1"/>
        </w:numPr>
        <w:tabs>
          <w:tab w:val="clear" w:pos="0"/>
          <w:tab w:val="num" w:pos="-720"/>
        </w:tabs>
        <w:spacing w:after="200"/>
      </w:pPr>
      <w:r w:rsidRPr="00B375EA">
        <w:t xml:space="preserve">Timely releasing funds to the </w:t>
      </w:r>
      <w:r>
        <w:t>C</w:t>
      </w:r>
      <w:r w:rsidRPr="00B375EA">
        <w:t>ountry/participating enterprises for completing the activities related to the project.</w:t>
      </w:r>
    </w:p>
    <w:p w14:paraId="6BFC9E3F" w14:textId="77777777" w:rsidR="00C74282" w:rsidRPr="00B375EA" w:rsidRDefault="00C74282" w:rsidP="00C74282">
      <w:pPr>
        <w:pStyle w:val="Heading1"/>
      </w:pPr>
      <w:r w:rsidRPr="00B375EA">
        <w:t xml:space="preserve">After consultation with the Country and </w:t>
      </w:r>
      <w:proofErr w:type="gramStart"/>
      <w:r w:rsidRPr="00B375EA">
        <w:t>taking into account</w:t>
      </w:r>
      <w:proofErr w:type="gramEnd"/>
      <w:r w:rsidRPr="00B375EA">
        <w:t xml:space="preserve">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554FC601" w14:textId="77777777" w:rsidR="00C74282" w:rsidRPr="00B375EA" w:rsidRDefault="00C74282" w:rsidP="00C7050E">
      <w:pPr>
        <w:keepNext/>
        <w:spacing w:before="240" w:after="240"/>
        <w:rPr>
          <w:b/>
        </w:rPr>
      </w:pPr>
      <w:r w:rsidRPr="00B375EA">
        <w:rPr>
          <w:b/>
        </w:rPr>
        <w:t>APPENDIX 7-A: REDUCTIONS IN FUNDING FOR FAILURE TO COMPLY</w:t>
      </w:r>
    </w:p>
    <w:p w14:paraId="706BFC96" w14:textId="77777777" w:rsidR="00C74282" w:rsidRPr="00B375EA" w:rsidRDefault="00C74282" w:rsidP="00ED1A77">
      <w:pPr>
        <w:pStyle w:val="Heading1"/>
        <w:numPr>
          <w:ilvl w:val="0"/>
          <w:numId w:val="36"/>
        </w:numPr>
      </w:pPr>
      <w:r w:rsidRPr="00B375EA">
        <w:t xml:space="preserve">In accordance with paragraph 11 of the Agreement, the amount of funding provided may be reduced by </w:t>
      </w:r>
      <w:r>
        <w:t>US $</w:t>
      </w:r>
      <w:r w:rsidRPr="00ED1A77">
        <w:rPr>
          <w:shd w:val="clear" w:color="auto" w:fill="FFFFFF" w:themeFill="background1"/>
        </w:rPr>
        <w:t>103.40 per</w:t>
      </w:r>
      <w:r>
        <w:t> ODP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9C5F9BB" w14:textId="77777777" w:rsidR="00C74282" w:rsidRPr="00645D3D" w:rsidRDefault="00C74282" w:rsidP="00ED1A77">
      <w:pPr>
        <w:pStyle w:val="Heading1"/>
      </w:pPr>
      <w:proofErr w:type="gramStart"/>
      <w:r w:rsidRPr="00B375EA">
        <w:t>In the event that</w:t>
      </w:r>
      <w:proofErr w:type="gramEnd"/>
      <w:r w:rsidRPr="00B375EA">
        <w:t xml:space="preserve">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A6DEE80" w14:textId="77777777" w:rsidTr="00C7050E">
        <w:tc>
          <w:tcPr>
            <w:tcW w:w="1871" w:type="dxa"/>
          </w:tcPr>
          <w:p w14:paraId="2F5E9651" w14:textId="77777777" w:rsidR="00E85409" w:rsidRPr="009B0D30" w:rsidRDefault="00E85409"/>
        </w:tc>
        <w:tc>
          <w:tcPr>
            <w:tcW w:w="1872" w:type="dxa"/>
          </w:tcPr>
          <w:p w14:paraId="5AB9635D" w14:textId="77777777" w:rsidR="00E85409" w:rsidRPr="009B0D30" w:rsidRDefault="00E85409"/>
        </w:tc>
        <w:tc>
          <w:tcPr>
            <w:tcW w:w="1872" w:type="dxa"/>
            <w:tcBorders>
              <w:bottom w:val="single" w:sz="4" w:space="0" w:color="auto"/>
            </w:tcBorders>
          </w:tcPr>
          <w:p w14:paraId="1525BAA2" w14:textId="77777777" w:rsidR="00E85409" w:rsidRPr="009B0D30" w:rsidRDefault="00E85409"/>
        </w:tc>
        <w:tc>
          <w:tcPr>
            <w:tcW w:w="1872" w:type="dxa"/>
          </w:tcPr>
          <w:p w14:paraId="63759624" w14:textId="77777777" w:rsidR="00E85409" w:rsidRPr="009B0D30" w:rsidRDefault="00E85409"/>
        </w:tc>
        <w:tc>
          <w:tcPr>
            <w:tcW w:w="1873" w:type="dxa"/>
          </w:tcPr>
          <w:p w14:paraId="310DD33F" w14:textId="77777777" w:rsidR="00E85409" w:rsidRPr="009B0D30" w:rsidRDefault="00E85409"/>
        </w:tc>
      </w:tr>
    </w:tbl>
    <w:p w14:paraId="6663A3CD" w14:textId="77777777" w:rsidR="00E85409" w:rsidRPr="009B0D30" w:rsidRDefault="00E85409" w:rsidP="00C7050E"/>
    <w:sectPr w:rsidR="00E85409" w:rsidRPr="009B0D30" w:rsidSect="00ED1A77">
      <w:headerReference w:type="even" r:id="rId21"/>
      <w:headerReference w:type="default" r:id="rId22"/>
      <w:footerReference w:type="even" r:id="rId23"/>
      <w:footerReference w:type="default" r:id="rId24"/>
      <w:headerReference w:type="first" r:id="rId25"/>
      <w:footerReference w:type="first" r:id="rId2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2E43C" w14:textId="77777777" w:rsidR="009611EC" w:rsidRDefault="009611EC" w:rsidP="004A504B">
      <w:r>
        <w:separator/>
      </w:r>
    </w:p>
  </w:endnote>
  <w:endnote w:type="continuationSeparator" w:id="0">
    <w:p w14:paraId="3DACDB7D" w14:textId="77777777" w:rsidR="009611EC" w:rsidRDefault="009611E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00000000"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9D62B" w14:textId="77777777" w:rsidR="00C74282" w:rsidRPr="0033525D" w:rsidRDefault="00C74282">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CBA5E" w14:textId="77777777" w:rsidR="00C74282" w:rsidRPr="0033525D" w:rsidRDefault="00C74282">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5CC84" w14:textId="77777777" w:rsidR="00C74282" w:rsidRDefault="00C74282" w:rsidP="00C74282">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CD3A870" w14:textId="77777777" w:rsidR="00C74282" w:rsidRDefault="00C74282" w:rsidP="00C74282">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A10D1"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9E58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BE555" w14:textId="77777777" w:rsidR="004E7F9C" w:rsidRPr="00C74282" w:rsidRDefault="004E7F9C" w:rsidP="00C742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0E4A5" w14:textId="77777777" w:rsidR="009611EC" w:rsidRDefault="009611EC" w:rsidP="004A504B">
      <w:r>
        <w:separator/>
      </w:r>
    </w:p>
  </w:footnote>
  <w:footnote w:type="continuationSeparator" w:id="0">
    <w:p w14:paraId="3E40C878" w14:textId="77777777" w:rsidR="009611EC" w:rsidRDefault="009611EC" w:rsidP="004A504B">
      <w:r>
        <w:continuationSeparator/>
      </w:r>
    </w:p>
  </w:footnote>
  <w:footnote w:id="1">
    <w:p w14:paraId="5B73BFDC" w14:textId="77777777" w:rsidR="0079781A" w:rsidRPr="001E1147" w:rsidRDefault="0079781A" w:rsidP="00726D50">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8E4905">
        <w:rPr>
          <w:lang w:val="en-US"/>
        </w:rPr>
        <w:t>7</w:t>
      </w:r>
      <w:r w:rsidRPr="001E1147">
        <w:rPr>
          <w:lang w:val="en-US"/>
        </w:rPr>
        <w:t>/1</w:t>
      </w:r>
    </w:p>
  </w:footnote>
  <w:footnote w:id="2">
    <w:p w14:paraId="3B0A62DC" w14:textId="77777777" w:rsidR="00C74282" w:rsidRPr="00AD6B1E" w:rsidRDefault="00C74282" w:rsidP="00C74282">
      <w:pPr>
        <w:pStyle w:val="FootnoteText"/>
      </w:pPr>
      <w:r>
        <w:rPr>
          <w:rStyle w:val="FootnoteReference"/>
        </w:rPr>
        <w:footnoteRef/>
      </w:r>
      <w:r>
        <w:t xml:space="preserve"> </w:t>
      </w:r>
      <w:r w:rsidRPr="009931F4">
        <w:t xml:space="preserve">As per the letter of </w:t>
      </w:r>
      <w:r>
        <w:t>26 August 2025</w:t>
      </w:r>
      <w:r w:rsidRPr="00996241">
        <w:t xml:space="preserve"> from the Ministry of </w:t>
      </w:r>
      <w:r>
        <w:t>Foreign Affairs, International Commerce and Worship</w:t>
      </w:r>
      <w:r w:rsidRPr="00996241">
        <w:t xml:space="preserve"> </w:t>
      </w:r>
      <w:r w:rsidRPr="00AD6B1E">
        <w:t>of Argentina to UNIDO.</w:t>
      </w:r>
    </w:p>
  </w:footnote>
  <w:footnote w:id="3">
    <w:p w14:paraId="187F695E" w14:textId="77777777" w:rsidR="00C74282" w:rsidRPr="009931F4" w:rsidRDefault="00C74282" w:rsidP="00C74282">
      <w:pPr>
        <w:pStyle w:val="FootnoteText"/>
      </w:pPr>
      <w:r w:rsidRPr="00AD6B1E">
        <w:rPr>
          <w:rStyle w:val="FootnoteReference"/>
        </w:rPr>
        <w:footnoteRef/>
      </w:r>
      <w:r w:rsidRPr="00AD6B1E">
        <w:t xml:space="preserve"> Decision 79/33</w:t>
      </w:r>
    </w:p>
  </w:footnote>
  <w:footnote w:id="4">
    <w:p w14:paraId="6AF9EDA6" w14:textId="77777777" w:rsidR="00C74282" w:rsidRPr="009931F4" w:rsidRDefault="00C74282" w:rsidP="00C74282">
      <w:pPr>
        <w:pStyle w:val="FootnoteText"/>
      </w:pPr>
      <w:r w:rsidRPr="00FC3D87">
        <w:rPr>
          <w:rStyle w:val="FootnoteReference"/>
        </w:rPr>
        <w:footnoteRef/>
      </w:r>
      <w:r w:rsidRPr="00C967AA">
        <w:t xml:space="preserve"> </w:t>
      </w:r>
      <w:r>
        <w:t>Decisions 80/31 and 92/31</w:t>
      </w:r>
    </w:p>
  </w:footnote>
  <w:footnote w:id="5">
    <w:p w14:paraId="111EE37B" w14:textId="77777777" w:rsidR="00C74282" w:rsidRPr="006709D8" w:rsidRDefault="00C74282" w:rsidP="00C74282">
      <w:pPr>
        <w:pStyle w:val="FootnoteText"/>
      </w:pPr>
      <w:r>
        <w:rPr>
          <w:rStyle w:val="FootnoteReference"/>
        </w:rPr>
        <w:footnoteRef/>
      </w:r>
      <w:r>
        <w:t xml:space="preserve"> And </w:t>
      </w:r>
      <w:r w:rsidRPr="006709D8">
        <w:t>to maintain a maximum annual consumption of HCFCs in the period of 2030 to 2040 at a level consistent with Article</w:t>
      </w:r>
      <w:r>
        <w:t> </w:t>
      </w:r>
      <w:r w:rsidRPr="006709D8">
        <w:t>5, paragraph 8 ter(e)(</w:t>
      </w:r>
      <w:proofErr w:type="spellStart"/>
      <w:r w:rsidRPr="006709D8">
        <w:t>i</w:t>
      </w:r>
      <w:proofErr w:type="spellEnd"/>
      <w:r w:rsidRPr="006709D8">
        <w:t>), of the Montreal Protocol.</w:t>
      </w:r>
    </w:p>
  </w:footnote>
  <w:footnote w:id="6">
    <w:p w14:paraId="6909A7FE" w14:textId="77777777" w:rsidR="00C74282" w:rsidRPr="00085597" w:rsidRDefault="00C74282" w:rsidP="00C74282">
      <w:pPr>
        <w:pStyle w:val="FootnoteText"/>
      </w:pPr>
      <w:r>
        <w:rPr>
          <w:rStyle w:val="FootnoteReference"/>
        </w:rPr>
        <w:footnoteRef/>
      </w:r>
      <w:r>
        <w:t xml:space="preserve"> Containing </w:t>
      </w:r>
      <w:r w:rsidRPr="00515B02">
        <w:rPr>
          <w:i/>
          <w:iCs/>
        </w:rPr>
        <w:t>inter alia</w:t>
      </w:r>
      <w:r>
        <w:t xml:space="preserve"> piercing pliers,</w:t>
      </w:r>
      <w:r w:rsidRPr="00043AEE">
        <w:t xml:space="preserve"> </w:t>
      </w:r>
      <w:r>
        <w:t>vacuum gauges, manifolds, electronic leak detector, charging machine, digital multimeter, and personal protection items.</w:t>
      </w:r>
    </w:p>
  </w:footnote>
  <w:footnote w:id="7">
    <w:p w14:paraId="327EB1F6" w14:textId="77777777" w:rsidR="00C74282" w:rsidRPr="00016AE6" w:rsidRDefault="00C74282" w:rsidP="00C74282">
      <w:pPr>
        <w:pStyle w:val="FootnoteText"/>
        <w:rPr>
          <w:lang w:val="en-US"/>
        </w:rPr>
      </w:pPr>
      <w:r>
        <w:rPr>
          <w:rStyle w:val="FootnoteReference"/>
        </w:rPr>
        <w:footnoteRef/>
      </w:r>
      <w:r>
        <w:t xml:space="preserve"> </w:t>
      </w:r>
      <w:bookmarkStart w:id="13" w:name="_Hlk214276031"/>
      <w:r>
        <w:t>HCFC consumption may exceed zero in any year so long as the sum of its calculated levels of consumption over the ten</w:t>
      </w:r>
      <w:r>
        <w:noBreakHyphen/>
        <w:t>year period from 1 January 2030 to 1 January 2040, divided by 10, does not exceed 2.5 per cent of the HCFC baseline.</w:t>
      </w:r>
      <w:bookmarkEnd w:id="13"/>
    </w:p>
  </w:footnote>
  <w:footnote w:id="8">
    <w:p w14:paraId="417DF96B" w14:textId="213B5A21" w:rsidR="00C74282" w:rsidRPr="00F46E97" w:rsidRDefault="00C74282" w:rsidP="00C74282">
      <w:pPr>
        <w:pStyle w:val="FootnoteText"/>
        <w:rPr>
          <w:lang w:val="en-US"/>
        </w:rPr>
      </w:pPr>
      <w:r>
        <w:rPr>
          <w:rStyle w:val="FootnoteReference"/>
        </w:rPr>
        <w:footnoteRef/>
      </w:r>
      <w:r>
        <w:t xml:space="preserve"> </w:t>
      </w:r>
      <w:r w:rsidRPr="00F46E97">
        <w:t>No</w:t>
      </w:r>
      <w:r w:rsidR="00702B62">
        <w:t>ne of the</w:t>
      </w:r>
      <w:r w:rsidRPr="00F46E97">
        <w:t xml:space="preserve"> individual enterprise proposal</w:t>
      </w:r>
      <w:r w:rsidR="00702B62">
        <w:t>s</w:t>
      </w:r>
      <w:r w:rsidRPr="00F46E97">
        <w:t xml:space="preserve"> </w:t>
      </w:r>
      <w:r w:rsidR="0078444F">
        <w:t>exceed</w:t>
      </w:r>
      <w:r w:rsidR="00702B62">
        <w:t>ed</w:t>
      </w:r>
      <w:r w:rsidRPr="00F46E97">
        <w:t xml:space="preserve"> the established </w:t>
      </w:r>
      <w:r w:rsidR="00702B62">
        <w:t xml:space="preserve">cost-effectiveness </w:t>
      </w:r>
      <w:r w:rsidRPr="00F46E97">
        <w:t>threshold</w:t>
      </w:r>
      <w:r>
        <w:t>.</w:t>
      </w:r>
    </w:p>
  </w:footnote>
  <w:footnote w:id="9">
    <w:p w14:paraId="424C978B" w14:textId="47309C22" w:rsidR="00B73D3E" w:rsidRPr="00B73D3E" w:rsidRDefault="00B73D3E">
      <w:pPr>
        <w:pStyle w:val="FootnoteText"/>
        <w:rPr>
          <w:lang w:val="en-US"/>
        </w:rPr>
      </w:pPr>
      <w:r>
        <w:rPr>
          <w:rStyle w:val="FootnoteReference"/>
        </w:rPr>
        <w:footnoteRef/>
      </w:r>
      <w:r>
        <w:t xml:space="preserve"> </w:t>
      </w:r>
      <w:r w:rsidRPr="00B73D3E">
        <w:t>Including recovery equipment, measuring/testing instruments to test recovered HFC-123, and awareness workshops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C710" w14:textId="6A0AAC23" w:rsidR="00280EBF" w:rsidRPr="00D063AA" w:rsidRDefault="00D063AA">
    <w:pPr>
      <w:pStyle w:val="Header"/>
      <w:rPr>
        <w:lang w:val="pt-PT"/>
      </w:rPr>
    </w:pPr>
    <w:r w:rsidRPr="00D063AA">
      <w:rPr>
        <w:lang w:val="pt-PT"/>
      </w:rPr>
      <w:t>UNEP/OzL.Pro/ExCom/97/36/Add.1</w:t>
    </w:r>
  </w:p>
  <w:p w14:paraId="1887D2EA" w14:textId="77777777" w:rsidR="00D063AA" w:rsidRDefault="00D063AA">
    <w:pPr>
      <w:pStyle w:val="Header"/>
      <w:rPr>
        <w:lang w:val="pt-PT"/>
      </w:rPr>
    </w:pPr>
  </w:p>
  <w:p w14:paraId="4B842298" w14:textId="77777777" w:rsidR="00D063AA" w:rsidRPr="00D063AA" w:rsidRDefault="00D063AA">
    <w:pPr>
      <w:pStyle w:val="Heade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C38FB" w14:textId="77777777" w:rsidR="00D063AA" w:rsidRPr="00D063AA" w:rsidRDefault="00D063AA" w:rsidP="00D063AA">
    <w:pPr>
      <w:pStyle w:val="Header"/>
      <w:jc w:val="right"/>
      <w:rPr>
        <w:lang w:val="pt-PT"/>
      </w:rPr>
    </w:pPr>
    <w:r w:rsidRPr="00D063AA">
      <w:rPr>
        <w:lang w:val="pt-PT"/>
      </w:rPr>
      <w:t>UNEP/OzL.Pro/ExCom/97/36/Add.1</w:t>
    </w:r>
  </w:p>
  <w:p w14:paraId="12E2B16E" w14:textId="77777777" w:rsidR="00D063AA" w:rsidRDefault="00D063AA" w:rsidP="00D063AA">
    <w:pPr>
      <w:pStyle w:val="Header"/>
      <w:jc w:val="right"/>
      <w:rPr>
        <w:lang w:val="pt-PT"/>
      </w:rPr>
    </w:pPr>
  </w:p>
  <w:p w14:paraId="7B419BD3" w14:textId="77777777" w:rsidR="00C74282" w:rsidRPr="00D063AA" w:rsidRDefault="00C74282" w:rsidP="00D063AA">
    <w:pPr>
      <w:pStyle w:val="Header"/>
      <w:jc w:val="right"/>
      <w:rPr>
        <w:lang w:val="pt-P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072A2" w14:textId="77777777" w:rsidR="00280EBF" w:rsidRDefault="00280EBF" w:rsidP="00280EBF">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B6A5" w14:textId="21406B77" w:rsidR="00DC6A10" w:rsidRPr="00511246" w:rsidRDefault="007548C4" w:rsidP="00604C9A">
    <w:pPr>
      <w:jc w:val="left"/>
      <w:rPr>
        <w:lang w:val="pt-PT"/>
      </w:rPr>
    </w:pPr>
    <w:r>
      <w:fldChar w:fldCharType="begin"/>
    </w:r>
    <w:r w:rsidRPr="00511246">
      <w:rPr>
        <w:lang w:val="pt-PT"/>
      </w:rPr>
      <w:instrText xml:space="preserve"> DOCPROPERTY "Document number"  \* MERGEFORMAT </w:instrText>
    </w:r>
    <w:r>
      <w:fldChar w:fldCharType="separate"/>
    </w:r>
    <w:r w:rsidR="00511246" w:rsidRPr="00511246">
      <w:rPr>
        <w:lang w:val="pt-PT"/>
      </w:rPr>
      <w:t>UNEP/OzL.Pro/ExCom/97/36/Add.1</w:t>
    </w:r>
    <w:r>
      <w:fldChar w:fldCharType="end"/>
    </w:r>
  </w:p>
  <w:p w14:paraId="7CAC895E" w14:textId="7DB43497" w:rsidR="00DC6A10" w:rsidRDefault="00D063AA" w:rsidP="00604C9A">
    <w:pPr>
      <w:jc w:val="left"/>
      <w:rPr>
        <w:lang w:val="pt-PT"/>
      </w:rPr>
    </w:pPr>
    <w:r>
      <w:rPr>
        <w:lang w:val="pt-PT"/>
      </w:rPr>
      <w:t>Annex I</w:t>
    </w:r>
  </w:p>
  <w:p w14:paraId="47E477EC" w14:textId="77777777" w:rsidR="00D063AA" w:rsidRPr="00511246" w:rsidRDefault="00D063AA" w:rsidP="00604C9A">
    <w:pPr>
      <w:jc w:val="left"/>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41669" w14:textId="4F642043" w:rsidR="00DC6A10" w:rsidRPr="00511246" w:rsidRDefault="007548C4" w:rsidP="00604C9A">
    <w:pPr>
      <w:jc w:val="right"/>
      <w:rPr>
        <w:lang w:val="pt-PT"/>
      </w:rPr>
    </w:pPr>
    <w:r>
      <w:fldChar w:fldCharType="begin"/>
    </w:r>
    <w:r w:rsidRPr="00511246">
      <w:rPr>
        <w:lang w:val="pt-PT"/>
      </w:rPr>
      <w:instrText xml:space="preserve"> DOCPROPERTY "Document number"  \* MERGEFORMAT </w:instrText>
    </w:r>
    <w:r>
      <w:fldChar w:fldCharType="separate"/>
    </w:r>
    <w:r w:rsidR="00511246" w:rsidRPr="00511246">
      <w:rPr>
        <w:lang w:val="pt-PT"/>
      </w:rPr>
      <w:t>UNEP/OzL.Pro/ExCom/97/36/Add.1</w:t>
    </w:r>
    <w:r>
      <w:fldChar w:fldCharType="end"/>
    </w:r>
  </w:p>
  <w:p w14:paraId="5C1C9DF3" w14:textId="4884F9BF" w:rsidR="00DC6A10" w:rsidRPr="00511246" w:rsidRDefault="00D063AA" w:rsidP="00604C9A">
    <w:pPr>
      <w:jc w:val="right"/>
      <w:rPr>
        <w:lang w:val="pt-PT"/>
      </w:rPr>
    </w:pPr>
    <w:r>
      <w:rPr>
        <w:lang w:val="pt-PT"/>
      </w:rPr>
      <w:t>Annex I</w:t>
    </w:r>
  </w:p>
  <w:p w14:paraId="50E46218" w14:textId="77777777" w:rsidR="00DC6A10" w:rsidRPr="00511246" w:rsidRDefault="00DC6A10" w:rsidP="00604C9A">
    <w:pPr>
      <w:pStyle w:val="Header"/>
      <w:jc w:val="right"/>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3ED6F" w14:textId="77777777" w:rsidR="00C74282" w:rsidRPr="00C74282" w:rsidRDefault="00C74282" w:rsidP="00C742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11A94BA"/>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464787"/>
    <w:multiLevelType w:val="hybridMultilevel"/>
    <w:tmpl w:val="306269CC"/>
    <w:lvl w:ilvl="0" w:tplc="2AD47A0A">
      <w:start w:val="1"/>
      <w:numFmt w:val="lowerLetter"/>
      <w:lvlText w:val="%1."/>
      <w:lvlJc w:val="left"/>
      <w:pPr>
        <w:ind w:left="3240" w:hanging="360"/>
      </w:pPr>
      <w:rPr>
        <w:rFonts w:hint="default"/>
      </w:rPr>
    </w:lvl>
    <w:lvl w:ilvl="1" w:tplc="10090019" w:tentative="1">
      <w:start w:val="1"/>
      <w:numFmt w:val="lowerLetter"/>
      <w:lvlText w:val="%2."/>
      <w:lvlJc w:val="left"/>
      <w:pPr>
        <w:ind w:left="3960" w:hanging="360"/>
      </w:pPr>
    </w:lvl>
    <w:lvl w:ilvl="2" w:tplc="1009001B" w:tentative="1">
      <w:start w:val="1"/>
      <w:numFmt w:val="lowerRoman"/>
      <w:lvlText w:val="%3."/>
      <w:lvlJc w:val="right"/>
      <w:pPr>
        <w:ind w:left="4680" w:hanging="180"/>
      </w:pPr>
    </w:lvl>
    <w:lvl w:ilvl="3" w:tplc="1009000F" w:tentative="1">
      <w:start w:val="1"/>
      <w:numFmt w:val="decimal"/>
      <w:lvlText w:val="%4."/>
      <w:lvlJc w:val="left"/>
      <w:pPr>
        <w:ind w:left="5400" w:hanging="360"/>
      </w:pPr>
    </w:lvl>
    <w:lvl w:ilvl="4" w:tplc="10090019" w:tentative="1">
      <w:start w:val="1"/>
      <w:numFmt w:val="lowerLetter"/>
      <w:lvlText w:val="%5."/>
      <w:lvlJc w:val="left"/>
      <w:pPr>
        <w:ind w:left="6120" w:hanging="360"/>
      </w:pPr>
    </w:lvl>
    <w:lvl w:ilvl="5" w:tplc="1009001B" w:tentative="1">
      <w:start w:val="1"/>
      <w:numFmt w:val="lowerRoman"/>
      <w:lvlText w:val="%6."/>
      <w:lvlJc w:val="right"/>
      <w:pPr>
        <w:ind w:left="6840" w:hanging="180"/>
      </w:pPr>
    </w:lvl>
    <w:lvl w:ilvl="6" w:tplc="1009000F" w:tentative="1">
      <w:start w:val="1"/>
      <w:numFmt w:val="decimal"/>
      <w:lvlText w:val="%7."/>
      <w:lvlJc w:val="left"/>
      <w:pPr>
        <w:ind w:left="7560" w:hanging="360"/>
      </w:pPr>
    </w:lvl>
    <w:lvl w:ilvl="7" w:tplc="10090019" w:tentative="1">
      <w:start w:val="1"/>
      <w:numFmt w:val="lowerLetter"/>
      <w:lvlText w:val="%8."/>
      <w:lvlJc w:val="left"/>
      <w:pPr>
        <w:ind w:left="8280" w:hanging="360"/>
      </w:pPr>
    </w:lvl>
    <w:lvl w:ilvl="8" w:tplc="1009001B" w:tentative="1">
      <w:start w:val="1"/>
      <w:numFmt w:val="lowerRoman"/>
      <w:lvlText w:val="%9."/>
      <w:lvlJc w:val="right"/>
      <w:pPr>
        <w:ind w:left="900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53F635A"/>
    <w:multiLevelType w:val="multilevel"/>
    <w:tmpl w:val="E6B67E3C"/>
    <w:styleLink w:val="Tabletitle"/>
    <w:lvl w:ilvl="0">
      <w:start w:val="1"/>
      <w:numFmt w:val="decimal"/>
      <w:pStyle w:val="TableofFigures"/>
      <w:lvlText w:val="Table %1."/>
      <w:lvlJc w:val="left"/>
      <w:pPr>
        <w:tabs>
          <w:tab w:val="num" w:pos="3715"/>
        </w:tabs>
        <w:ind w:left="3715" w:hanging="737"/>
      </w:pPr>
      <w:rPr>
        <w:rFonts w:ascii="Times New Roman Bold" w:hAnsi="Times New Roman Bold" w:hint="default"/>
        <w:b/>
        <w:bCs/>
        <w:i w:val="0"/>
        <w:iCs w:val="0"/>
        <w:caps w:val="0"/>
        <w:smallCaps/>
        <w:strike w:val="0"/>
        <w:dstrike w:val="0"/>
        <w:vanish w:val="0"/>
        <w:sz w:val="24"/>
        <w:szCs w:val="24"/>
        <w:u w:val="none"/>
        <w:vertAlign w:val="baseline"/>
        <w14:numSpacing w14:val="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AA77A30"/>
    <w:multiLevelType w:val="multilevel"/>
    <w:tmpl w:val="E6B67E3C"/>
    <w:numStyleLink w:val="Tabletitle"/>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BE92174"/>
    <w:multiLevelType w:val="hybridMultilevel"/>
    <w:tmpl w:val="306269CC"/>
    <w:lvl w:ilvl="0" w:tplc="FFFFFFFF">
      <w:start w:val="1"/>
      <w:numFmt w:val="lowerLetter"/>
      <w:lvlText w:val="%1."/>
      <w:lvlJc w:val="left"/>
      <w:pPr>
        <w:ind w:left="3240" w:hanging="360"/>
      </w:pPr>
      <w:rPr>
        <w:rFonts w:hint="default"/>
      </w:rPr>
    </w:lvl>
    <w:lvl w:ilvl="1" w:tplc="FFFFFFFF" w:tentative="1">
      <w:start w:val="1"/>
      <w:numFmt w:val="lowerLetter"/>
      <w:lvlText w:val="%2."/>
      <w:lvlJc w:val="left"/>
      <w:pPr>
        <w:ind w:left="3960" w:hanging="360"/>
      </w:pPr>
    </w:lvl>
    <w:lvl w:ilvl="2" w:tplc="FFFFFFFF" w:tentative="1">
      <w:start w:val="1"/>
      <w:numFmt w:val="lowerRoman"/>
      <w:lvlText w:val="%3."/>
      <w:lvlJc w:val="right"/>
      <w:pPr>
        <w:ind w:left="4680" w:hanging="180"/>
      </w:pPr>
    </w:lvl>
    <w:lvl w:ilvl="3" w:tplc="FFFFFFFF" w:tentative="1">
      <w:start w:val="1"/>
      <w:numFmt w:val="decimal"/>
      <w:lvlText w:val="%4."/>
      <w:lvlJc w:val="left"/>
      <w:pPr>
        <w:ind w:left="5400" w:hanging="360"/>
      </w:pPr>
    </w:lvl>
    <w:lvl w:ilvl="4" w:tplc="FFFFFFFF" w:tentative="1">
      <w:start w:val="1"/>
      <w:numFmt w:val="lowerLetter"/>
      <w:lvlText w:val="%5."/>
      <w:lvlJc w:val="left"/>
      <w:pPr>
        <w:ind w:left="6120" w:hanging="360"/>
      </w:pPr>
    </w:lvl>
    <w:lvl w:ilvl="5" w:tplc="FFFFFFFF" w:tentative="1">
      <w:start w:val="1"/>
      <w:numFmt w:val="lowerRoman"/>
      <w:lvlText w:val="%6."/>
      <w:lvlJc w:val="right"/>
      <w:pPr>
        <w:ind w:left="6840" w:hanging="180"/>
      </w:pPr>
    </w:lvl>
    <w:lvl w:ilvl="6" w:tplc="FFFFFFFF" w:tentative="1">
      <w:start w:val="1"/>
      <w:numFmt w:val="decimal"/>
      <w:lvlText w:val="%7."/>
      <w:lvlJc w:val="left"/>
      <w:pPr>
        <w:ind w:left="7560" w:hanging="360"/>
      </w:pPr>
    </w:lvl>
    <w:lvl w:ilvl="7" w:tplc="FFFFFFFF" w:tentative="1">
      <w:start w:val="1"/>
      <w:numFmt w:val="lowerLetter"/>
      <w:lvlText w:val="%8."/>
      <w:lvlJc w:val="left"/>
      <w:pPr>
        <w:ind w:left="8280" w:hanging="360"/>
      </w:pPr>
    </w:lvl>
    <w:lvl w:ilvl="8" w:tplc="FFFFFFFF" w:tentative="1">
      <w:start w:val="1"/>
      <w:numFmt w:val="lowerRoman"/>
      <w:lvlText w:val="%9."/>
      <w:lvlJc w:val="right"/>
      <w:pPr>
        <w:ind w:left="900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20"/>
  </w:num>
  <w:num w:numId="20" w16cid:durableId="444007775">
    <w:abstractNumId w:val="13"/>
  </w:num>
  <w:num w:numId="21" w16cid:durableId="2137481371">
    <w:abstractNumId w:val="13"/>
    <w:lvlOverride w:ilvl="0">
      <w:startOverride w:val="1"/>
    </w:lvlOverride>
  </w:num>
  <w:num w:numId="22" w16cid:durableId="2081637436">
    <w:abstractNumId w:val="18"/>
  </w:num>
  <w:num w:numId="2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23788376">
    <w:abstractNumId w:val="14"/>
  </w:num>
  <w:num w:numId="27" w16cid:durableId="1340427296">
    <w:abstractNumId w:val="17"/>
    <w:lvlOverride w:ilvl="0">
      <w:lvl w:ilvl="0">
        <w:start w:val="1"/>
        <w:numFmt w:val="decimal"/>
        <w:pStyle w:val="TableofFigures"/>
        <w:lvlText w:val="Table %1."/>
        <w:lvlJc w:val="left"/>
        <w:pPr>
          <w:tabs>
            <w:tab w:val="num" w:pos="737"/>
          </w:tabs>
          <w:ind w:left="737" w:hanging="737"/>
        </w:pPr>
        <w:rPr>
          <w:rFonts w:ascii="Times New Roman Bold" w:hAnsi="Times New Roman Bold" w:hint="default"/>
          <w:b/>
          <w:bCs/>
          <w:i w:val="0"/>
          <w:iCs w:val="0"/>
          <w:caps w:val="0"/>
          <w:smallCaps/>
          <w:strike w:val="0"/>
          <w:dstrike w:val="0"/>
          <w:vanish w:val="0"/>
          <w:color w:val="auto"/>
          <w:sz w:val="24"/>
          <w:szCs w:val="24"/>
          <w:u w:val="none"/>
          <w:vertAlign w:val="baseline"/>
          <w14:numSpacing w14:val="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8" w16cid:durableId="17698139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691028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798046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2084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977860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061835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3863676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0628036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283620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69238176">
    <w:abstractNumId w:val="11"/>
  </w:num>
  <w:num w:numId="38" w16cid:durableId="1214926714">
    <w:abstractNumId w:val="10"/>
  </w:num>
  <w:num w:numId="39" w16cid:durableId="1425345225">
    <w:abstractNumId w:val="10"/>
  </w:num>
  <w:num w:numId="40" w16cid:durableId="191463346">
    <w:abstractNumId w:val="19"/>
  </w:num>
  <w:num w:numId="41" w16cid:durableId="150597286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091445"/>
    <w:rsid w:val="00000099"/>
    <w:rsid w:val="00000C67"/>
    <w:rsid w:val="00000FED"/>
    <w:rsid w:val="0000434E"/>
    <w:rsid w:val="00005091"/>
    <w:rsid w:val="00014BB0"/>
    <w:rsid w:val="00016F59"/>
    <w:rsid w:val="000211A9"/>
    <w:rsid w:val="00021238"/>
    <w:rsid w:val="00022071"/>
    <w:rsid w:val="00022B68"/>
    <w:rsid w:val="000265B5"/>
    <w:rsid w:val="00026FDF"/>
    <w:rsid w:val="00031260"/>
    <w:rsid w:val="0003432D"/>
    <w:rsid w:val="0003681A"/>
    <w:rsid w:val="000372B7"/>
    <w:rsid w:val="00050F6E"/>
    <w:rsid w:val="00061EC2"/>
    <w:rsid w:val="00064B69"/>
    <w:rsid w:val="00066CE8"/>
    <w:rsid w:val="00080ED0"/>
    <w:rsid w:val="00081DAC"/>
    <w:rsid w:val="00085B8F"/>
    <w:rsid w:val="00090481"/>
    <w:rsid w:val="00090AA2"/>
    <w:rsid w:val="00091445"/>
    <w:rsid w:val="000A2728"/>
    <w:rsid w:val="000A3826"/>
    <w:rsid w:val="000A676F"/>
    <w:rsid w:val="000A6C26"/>
    <w:rsid w:val="000B36C8"/>
    <w:rsid w:val="000C020E"/>
    <w:rsid w:val="000C1B7C"/>
    <w:rsid w:val="000C1DA5"/>
    <w:rsid w:val="000C4C92"/>
    <w:rsid w:val="000C5039"/>
    <w:rsid w:val="000C78DB"/>
    <w:rsid w:val="000D52A4"/>
    <w:rsid w:val="000E07BC"/>
    <w:rsid w:val="000E262B"/>
    <w:rsid w:val="000E2E21"/>
    <w:rsid w:val="000E54A7"/>
    <w:rsid w:val="000F1CD4"/>
    <w:rsid w:val="000F4103"/>
    <w:rsid w:val="000F62F8"/>
    <w:rsid w:val="000F70A7"/>
    <w:rsid w:val="00103F25"/>
    <w:rsid w:val="00105E3D"/>
    <w:rsid w:val="00107A3F"/>
    <w:rsid w:val="00113CCA"/>
    <w:rsid w:val="00122F25"/>
    <w:rsid w:val="00126E1C"/>
    <w:rsid w:val="00127DF4"/>
    <w:rsid w:val="00135980"/>
    <w:rsid w:val="00135CE6"/>
    <w:rsid w:val="0013786F"/>
    <w:rsid w:val="00142579"/>
    <w:rsid w:val="00164719"/>
    <w:rsid w:val="00166FC4"/>
    <w:rsid w:val="001677AC"/>
    <w:rsid w:val="00176B46"/>
    <w:rsid w:val="001804EA"/>
    <w:rsid w:val="00190A61"/>
    <w:rsid w:val="00196F76"/>
    <w:rsid w:val="00197179"/>
    <w:rsid w:val="001A20F2"/>
    <w:rsid w:val="001A2215"/>
    <w:rsid w:val="001A3342"/>
    <w:rsid w:val="001A3E3D"/>
    <w:rsid w:val="001A7049"/>
    <w:rsid w:val="001B1E40"/>
    <w:rsid w:val="001B4A54"/>
    <w:rsid w:val="001B6420"/>
    <w:rsid w:val="001C2ABA"/>
    <w:rsid w:val="001C6350"/>
    <w:rsid w:val="001C72F2"/>
    <w:rsid w:val="001C764E"/>
    <w:rsid w:val="001D2F05"/>
    <w:rsid w:val="001E1052"/>
    <w:rsid w:val="001E21B1"/>
    <w:rsid w:val="001E2F93"/>
    <w:rsid w:val="001E4554"/>
    <w:rsid w:val="001E61E5"/>
    <w:rsid w:val="001F01FC"/>
    <w:rsid w:val="001F2159"/>
    <w:rsid w:val="001F53FD"/>
    <w:rsid w:val="002024B6"/>
    <w:rsid w:val="002054AC"/>
    <w:rsid w:val="00206ADB"/>
    <w:rsid w:val="00206C19"/>
    <w:rsid w:val="00210B8B"/>
    <w:rsid w:val="002147FD"/>
    <w:rsid w:val="00214863"/>
    <w:rsid w:val="002156B4"/>
    <w:rsid w:val="00224FCD"/>
    <w:rsid w:val="002501D7"/>
    <w:rsid w:val="00253222"/>
    <w:rsid w:val="0025697D"/>
    <w:rsid w:val="00261C13"/>
    <w:rsid w:val="00262847"/>
    <w:rsid w:val="00265C0D"/>
    <w:rsid w:val="00275F47"/>
    <w:rsid w:val="00280EBF"/>
    <w:rsid w:val="00281BB2"/>
    <w:rsid w:val="00285232"/>
    <w:rsid w:val="002A03C3"/>
    <w:rsid w:val="002A4A5E"/>
    <w:rsid w:val="002B1134"/>
    <w:rsid w:val="002B254E"/>
    <w:rsid w:val="002B4CE8"/>
    <w:rsid w:val="002B72E9"/>
    <w:rsid w:val="002C17B3"/>
    <w:rsid w:val="002C32FC"/>
    <w:rsid w:val="002C5311"/>
    <w:rsid w:val="002C7998"/>
    <w:rsid w:val="002D590E"/>
    <w:rsid w:val="002E01C7"/>
    <w:rsid w:val="002E5771"/>
    <w:rsid w:val="002F1E53"/>
    <w:rsid w:val="002F2CAA"/>
    <w:rsid w:val="0030052C"/>
    <w:rsid w:val="00311E25"/>
    <w:rsid w:val="00326724"/>
    <w:rsid w:val="00326733"/>
    <w:rsid w:val="003306E1"/>
    <w:rsid w:val="003320E4"/>
    <w:rsid w:val="0033525D"/>
    <w:rsid w:val="00340644"/>
    <w:rsid w:val="003414F3"/>
    <w:rsid w:val="003509C4"/>
    <w:rsid w:val="00350AAC"/>
    <w:rsid w:val="00354DF2"/>
    <w:rsid w:val="0035613E"/>
    <w:rsid w:val="00363EE9"/>
    <w:rsid w:val="00370087"/>
    <w:rsid w:val="0037061B"/>
    <w:rsid w:val="00371252"/>
    <w:rsid w:val="00376128"/>
    <w:rsid w:val="0037742E"/>
    <w:rsid w:val="00377D56"/>
    <w:rsid w:val="0038245A"/>
    <w:rsid w:val="003840E6"/>
    <w:rsid w:val="00385CFC"/>
    <w:rsid w:val="0039023A"/>
    <w:rsid w:val="0039190B"/>
    <w:rsid w:val="0039337A"/>
    <w:rsid w:val="0039764E"/>
    <w:rsid w:val="003A3189"/>
    <w:rsid w:val="003A3CA7"/>
    <w:rsid w:val="003B33BD"/>
    <w:rsid w:val="003B4F06"/>
    <w:rsid w:val="003B569D"/>
    <w:rsid w:val="003C147F"/>
    <w:rsid w:val="003C2AFA"/>
    <w:rsid w:val="003C3C0E"/>
    <w:rsid w:val="003D082E"/>
    <w:rsid w:val="003D42A6"/>
    <w:rsid w:val="003D4F21"/>
    <w:rsid w:val="003D4FAC"/>
    <w:rsid w:val="003E1885"/>
    <w:rsid w:val="003E72BF"/>
    <w:rsid w:val="003E7906"/>
    <w:rsid w:val="003F000F"/>
    <w:rsid w:val="003F3C50"/>
    <w:rsid w:val="00401802"/>
    <w:rsid w:val="00406202"/>
    <w:rsid w:val="00406A6A"/>
    <w:rsid w:val="00406B22"/>
    <w:rsid w:val="00407147"/>
    <w:rsid w:val="004078FA"/>
    <w:rsid w:val="00411553"/>
    <w:rsid w:val="0042729D"/>
    <w:rsid w:val="00431E08"/>
    <w:rsid w:val="004328A7"/>
    <w:rsid w:val="00433893"/>
    <w:rsid w:val="00434C74"/>
    <w:rsid w:val="00443A1C"/>
    <w:rsid w:val="00455BFB"/>
    <w:rsid w:val="004569F2"/>
    <w:rsid w:val="00456EB4"/>
    <w:rsid w:val="00457827"/>
    <w:rsid w:val="00465491"/>
    <w:rsid w:val="004718F3"/>
    <w:rsid w:val="004727C6"/>
    <w:rsid w:val="00475040"/>
    <w:rsid w:val="00490C06"/>
    <w:rsid w:val="00493D40"/>
    <w:rsid w:val="00493EE3"/>
    <w:rsid w:val="00493FD6"/>
    <w:rsid w:val="004967B6"/>
    <w:rsid w:val="004A4D78"/>
    <w:rsid w:val="004A504B"/>
    <w:rsid w:val="004A6911"/>
    <w:rsid w:val="004B0AE7"/>
    <w:rsid w:val="004B3652"/>
    <w:rsid w:val="004B3A58"/>
    <w:rsid w:val="004B54E0"/>
    <w:rsid w:val="004B7384"/>
    <w:rsid w:val="004C4269"/>
    <w:rsid w:val="004D0045"/>
    <w:rsid w:val="004D6236"/>
    <w:rsid w:val="004D7F90"/>
    <w:rsid w:val="004E4DBB"/>
    <w:rsid w:val="004E4E41"/>
    <w:rsid w:val="004E73DB"/>
    <w:rsid w:val="004E7F9C"/>
    <w:rsid w:val="004F238A"/>
    <w:rsid w:val="004F2F3A"/>
    <w:rsid w:val="004F3493"/>
    <w:rsid w:val="004F5143"/>
    <w:rsid w:val="0050583E"/>
    <w:rsid w:val="005062A1"/>
    <w:rsid w:val="00511246"/>
    <w:rsid w:val="00512B09"/>
    <w:rsid w:val="00513280"/>
    <w:rsid w:val="005220ED"/>
    <w:rsid w:val="00523B05"/>
    <w:rsid w:val="005271F2"/>
    <w:rsid w:val="005308BC"/>
    <w:rsid w:val="00532339"/>
    <w:rsid w:val="00533796"/>
    <w:rsid w:val="00537343"/>
    <w:rsid w:val="00550881"/>
    <w:rsid w:val="005516F3"/>
    <w:rsid w:val="00555D75"/>
    <w:rsid w:val="00557360"/>
    <w:rsid w:val="00560DF0"/>
    <w:rsid w:val="0056759C"/>
    <w:rsid w:val="00573D28"/>
    <w:rsid w:val="0057600E"/>
    <w:rsid w:val="00584623"/>
    <w:rsid w:val="00590025"/>
    <w:rsid w:val="00593EDC"/>
    <w:rsid w:val="00594D06"/>
    <w:rsid w:val="0059513E"/>
    <w:rsid w:val="00596B04"/>
    <w:rsid w:val="005A23BF"/>
    <w:rsid w:val="005A3121"/>
    <w:rsid w:val="005A6AA4"/>
    <w:rsid w:val="005A6D9F"/>
    <w:rsid w:val="005B1A3F"/>
    <w:rsid w:val="005B4362"/>
    <w:rsid w:val="005B48FF"/>
    <w:rsid w:val="005C1E32"/>
    <w:rsid w:val="005C4F0A"/>
    <w:rsid w:val="005C670D"/>
    <w:rsid w:val="005D189D"/>
    <w:rsid w:val="005D1929"/>
    <w:rsid w:val="005D363F"/>
    <w:rsid w:val="005D553E"/>
    <w:rsid w:val="005E5BB4"/>
    <w:rsid w:val="00604C15"/>
    <w:rsid w:val="00604C9A"/>
    <w:rsid w:val="00605B0C"/>
    <w:rsid w:val="00612122"/>
    <w:rsid w:val="00614D61"/>
    <w:rsid w:val="006158D5"/>
    <w:rsid w:val="00617D1B"/>
    <w:rsid w:val="00625D83"/>
    <w:rsid w:val="00636967"/>
    <w:rsid w:val="0064294E"/>
    <w:rsid w:val="00644E5D"/>
    <w:rsid w:val="00646CA0"/>
    <w:rsid w:val="00651984"/>
    <w:rsid w:val="00656AAA"/>
    <w:rsid w:val="006623E7"/>
    <w:rsid w:val="00662B72"/>
    <w:rsid w:val="00662B80"/>
    <w:rsid w:val="00663701"/>
    <w:rsid w:val="0066768F"/>
    <w:rsid w:val="00670F6C"/>
    <w:rsid w:val="006730F4"/>
    <w:rsid w:val="00676E58"/>
    <w:rsid w:val="00677A2B"/>
    <w:rsid w:val="006822CB"/>
    <w:rsid w:val="006852C7"/>
    <w:rsid w:val="006852CE"/>
    <w:rsid w:val="00692D14"/>
    <w:rsid w:val="006969E5"/>
    <w:rsid w:val="00697797"/>
    <w:rsid w:val="006A7A3B"/>
    <w:rsid w:val="006B52FC"/>
    <w:rsid w:val="006B65C7"/>
    <w:rsid w:val="006C1727"/>
    <w:rsid w:val="006C32FD"/>
    <w:rsid w:val="006C3864"/>
    <w:rsid w:val="006C39CE"/>
    <w:rsid w:val="006C713D"/>
    <w:rsid w:val="006D080B"/>
    <w:rsid w:val="006D0FCC"/>
    <w:rsid w:val="006D21F5"/>
    <w:rsid w:val="006D3089"/>
    <w:rsid w:val="006E126D"/>
    <w:rsid w:val="006E1FC3"/>
    <w:rsid w:val="006E4159"/>
    <w:rsid w:val="006F26D4"/>
    <w:rsid w:val="006F2906"/>
    <w:rsid w:val="00702B62"/>
    <w:rsid w:val="00704CE9"/>
    <w:rsid w:val="0070616B"/>
    <w:rsid w:val="00706295"/>
    <w:rsid w:val="00706900"/>
    <w:rsid w:val="00706FDA"/>
    <w:rsid w:val="00711F9A"/>
    <w:rsid w:val="00712D5D"/>
    <w:rsid w:val="00713810"/>
    <w:rsid w:val="0072125E"/>
    <w:rsid w:val="00726D50"/>
    <w:rsid w:val="007303A5"/>
    <w:rsid w:val="0073047A"/>
    <w:rsid w:val="00730B3E"/>
    <w:rsid w:val="0073420B"/>
    <w:rsid w:val="00736367"/>
    <w:rsid w:val="00742ADA"/>
    <w:rsid w:val="00742C5A"/>
    <w:rsid w:val="00744AD3"/>
    <w:rsid w:val="0074760E"/>
    <w:rsid w:val="007548C4"/>
    <w:rsid w:val="00754ABA"/>
    <w:rsid w:val="007624A2"/>
    <w:rsid w:val="007723B7"/>
    <w:rsid w:val="007747E9"/>
    <w:rsid w:val="00782078"/>
    <w:rsid w:val="00782B0D"/>
    <w:rsid w:val="0078444F"/>
    <w:rsid w:val="0079781A"/>
    <w:rsid w:val="007A1546"/>
    <w:rsid w:val="007A228C"/>
    <w:rsid w:val="007A368E"/>
    <w:rsid w:val="007A5868"/>
    <w:rsid w:val="007B04CE"/>
    <w:rsid w:val="007B2497"/>
    <w:rsid w:val="007B27EA"/>
    <w:rsid w:val="007B6057"/>
    <w:rsid w:val="007B6871"/>
    <w:rsid w:val="007B7A2F"/>
    <w:rsid w:val="007C2B69"/>
    <w:rsid w:val="007C32EE"/>
    <w:rsid w:val="007C3D33"/>
    <w:rsid w:val="007D294A"/>
    <w:rsid w:val="007D47D2"/>
    <w:rsid w:val="007D6EC0"/>
    <w:rsid w:val="007D7E1D"/>
    <w:rsid w:val="007E17E0"/>
    <w:rsid w:val="007E503C"/>
    <w:rsid w:val="0080345C"/>
    <w:rsid w:val="00803584"/>
    <w:rsid w:val="00807FC8"/>
    <w:rsid w:val="00813383"/>
    <w:rsid w:val="0082522F"/>
    <w:rsid w:val="0082796D"/>
    <w:rsid w:val="00831621"/>
    <w:rsid w:val="00831979"/>
    <w:rsid w:val="00851352"/>
    <w:rsid w:val="0085608A"/>
    <w:rsid w:val="00857077"/>
    <w:rsid w:val="008613DA"/>
    <w:rsid w:val="00863230"/>
    <w:rsid w:val="00865BD0"/>
    <w:rsid w:val="008717D8"/>
    <w:rsid w:val="0087215C"/>
    <w:rsid w:val="008725B8"/>
    <w:rsid w:val="00875D25"/>
    <w:rsid w:val="008767AC"/>
    <w:rsid w:val="00880E35"/>
    <w:rsid w:val="008834DD"/>
    <w:rsid w:val="0088424E"/>
    <w:rsid w:val="00884CC8"/>
    <w:rsid w:val="008875FE"/>
    <w:rsid w:val="00887F8E"/>
    <w:rsid w:val="00896234"/>
    <w:rsid w:val="00897C08"/>
    <w:rsid w:val="00897E43"/>
    <w:rsid w:val="008C222B"/>
    <w:rsid w:val="008C5738"/>
    <w:rsid w:val="008C7EAD"/>
    <w:rsid w:val="008D0CFE"/>
    <w:rsid w:val="008D6152"/>
    <w:rsid w:val="008D6CF8"/>
    <w:rsid w:val="008E4905"/>
    <w:rsid w:val="008E7BA9"/>
    <w:rsid w:val="008F0577"/>
    <w:rsid w:val="008F0F81"/>
    <w:rsid w:val="008F27BF"/>
    <w:rsid w:val="008F2A5E"/>
    <w:rsid w:val="008F2E64"/>
    <w:rsid w:val="00900965"/>
    <w:rsid w:val="009026AF"/>
    <w:rsid w:val="0091395B"/>
    <w:rsid w:val="009142EC"/>
    <w:rsid w:val="009145E4"/>
    <w:rsid w:val="009154C3"/>
    <w:rsid w:val="009155D9"/>
    <w:rsid w:val="00923540"/>
    <w:rsid w:val="00926767"/>
    <w:rsid w:val="00927943"/>
    <w:rsid w:val="00932824"/>
    <w:rsid w:val="00933F23"/>
    <w:rsid w:val="009361D5"/>
    <w:rsid w:val="009428A4"/>
    <w:rsid w:val="009557C3"/>
    <w:rsid w:val="009611EC"/>
    <w:rsid w:val="00961934"/>
    <w:rsid w:val="009632D0"/>
    <w:rsid w:val="00964EFD"/>
    <w:rsid w:val="0096561E"/>
    <w:rsid w:val="009659F4"/>
    <w:rsid w:val="00970345"/>
    <w:rsid w:val="00970D60"/>
    <w:rsid w:val="00971BAC"/>
    <w:rsid w:val="00974A30"/>
    <w:rsid w:val="00977785"/>
    <w:rsid w:val="009874D0"/>
    <w:rsid w:val="00991EA8"/>
    <w:rsid w:val="0099390E"/>
    <w:rsid w:val="009960E5"/>
    <w:rsid w:val="009A1471"/>
    <w:rsid w:val="009A4514"/>
    <w:rsid w:val="009A7ADC"/>
    <w:rsid w:val="009B0D30"/>
    <w:rsid w:val="009C19B7"/>
    <w:rsid w:val="009C4C3A"/>
    <w:rsid w:val="009C5ABB"/>
    <w:rsid w:val="009D7C51"/>
    <w:rsid w:val="009E196C"/>
    <w:rsid w:val="009E2EB0"/>
    <w:rsid w:val="009E6A0A"/>
    <w:rsid w:val="009F36BF"/>
    <w:rsid w:val="009F5D50"/>
    <w:rsid w:val="00A10632"/>
    <w:rsid w:val="00A111B6"/>
    <w:rsid w:val="00A149D5"/>
    <w:rsid w:val="00A16D70"/>
    <w:rsid w:val="00A236E2"/>
    <w:rsid w:val="00A26D27"/>
    <w:rsid w:val="00A310E6"/>
    <w:rsid w:val="00A316D1"/>
    <w:rsid w:val="00A330AC"/>
    <w:rsid w:val="00A34584"/>
    <w:rsid w:val="00A376EE"/>
    <w:rsid w:val="00A42A99"/>
    <w:rsid w:val="00A5151A"/>
    <w:rsid w:val="00A56573"/>
    <w:rsid w:val="00A57E0A"/>
    <w:rsid w:val="00A7026E"/>
    <w:rsid w:val="00A75D15"/>
    <w:rsid w:val="00A77919"/>
    <w:rsid w:val="00A823F6"/>
    <w:rsid w:val="00A86FCC"/>
    <w:rsid w:val="00A8719E"/>
    <w:rsid w:val="00A90687"/>
    <w:rsid w:val="00AA0A89"/>
    <w:rsid w:val="00AA1049"/>
    <w:rsid w:val="00AA5368"/>
    <w:rsid w:val="00AA6429"/>
    <w:rsid w:val="00AA659E"/>
    <w:rsid w:val="00AB6FFB"/>
    <w:rsid w:val="00AB7392"/>
    <w:rsid w:val="00AC01AA"/>
    <w:rsid w:val="00AC3EE9"/>
    <w:rsid w:val="00AC4F72"/>
    <w:rsid w:val="00AC5041"/>
    <w:rsid w:val="00AE0CC7"/>
    <w:rsid w:val="00AE482E"/>
    <w:rsid w:val="00AE54AF"/>
    <w:rsid w:val="00AF08E8"/>
    <w:rsid w:val="00AF15B0"/>
    <w:rsid w:val="00AF1B39"/>
    <w:rsid w:val="00AF6450"/>
    <w:rsid w:val="00AF741A"/>
    <w:rsid w:val="00B00E23"/>
    <w:rsid w:val="00B01ADB"/>
    <w:rsid w:val="00B04161"/>
    <w:rsid w:val="00B056F9"/>
    <w:rsid w:val="00B11E3D"/>
    <w:rsid w:val="00B1463C"/>
    <w:rsid w:val="00B14BFA"/>
    <w:rsid w:val="00B14D2C"/>
    <w:rsid w:val="00B16BCC"/>
    <w:rsid w:val="00B17E82"/>
    <w:rsid w:val="00B32016"/>
    <w:rsid w:val="00B35FCB"/>
    <w:rsid w:val="00B369AF"/>
    <w:rsid w:val="00B407A0"/>
    <w:rsid w:val="00B43213"/>
    <w:rsid w:val="00B4575A"/>
    <w:rsid w:val="00B512AA"/>
    <w:rsid w:val="00B51D38"/>
    <w:rsid w:val="00B55878"/>
    <w:rsid w:val="00B57577"/>
    <w:rsid w:val="00B575BA"/>
    <w:rsid w:val="00B65051"/>
    <w:rsid w:val="00B71608"/>
    <w:rsid w:val="00B73D3E"/>
    <w:rsid w:val="00B76429"/>
    <w:rsid w:val="00B7703A"/>
    <w:rsid w:val="00B81429"/>
    <w:rsid w:val="00B86471"/>
    <w:rsid w:val="00B956D4"/>
    <w:rsid w:val="00B97446"/>
    <w:rsid w:val="00BA7432"/>
    <w:rsid w:val="00BB143A"/>
    <w:rsid w:val="00BB2764"/>
    <w:rsid w:val="00BC1AA0"/>
    <w:rsid w:val="00BC2495"/>
    <w:rsid w:val="00BC314A"/>
    <w:rsid w:val="00BC7EB9"/>
    <w:rsid w:val="00BD0C8C"/>
    <w:rsid w:val="00BD2643"/>
    <w:rsid w:val="00BD56B1"/>
    <w:rsid w:val="00BD6558"/>
    <w:rsid w:val="00BE2F87"/>
    <w:rsid w:val="00BF06D3"/>
    <w:rsid w:val="00BF2AD7"/>
    <w:rsid w:val="00BF2F76"/>
    <w:rsid w:val="00BF3022"/>
    <w:rsid w:val="00BF3214"/>
    <w:rsid w:val="00BF5115"/>
    <w:rsid w:val="00BF5573"/>
    <w:rsid w:val="00BF5E19"/>
    <w:rsid w:val="00C05CED"/>
    <w:rsid w:val="00C07F64"/>
    <w:rsid w:val="00C10498"/>
    <w:rsid w:val="00C122F0"/>
    <w:rsid w:val="00C1284F"/>
    <w:rsid w:val="00C15867"/>
    <w:rsid w:val="00C22398"/>
    <w:rsid w:val="00C2296D"/>
    <w:rsid w:val="00C23155"/>
    <w:rsid w:val="00C247A5"/>
    <w:rsid w:val="00C26B2E"/>
    <w:rsid w:val="00C3015E"/>
    <w:rsid w:val="00C34BA8"/>
    <w:rsid w:val="00C35127"/>
    <w:rsid w:val="00C40552"/>
    <w:rsid w:val="00C40C41"/>
    <w:rsid w:val="00C45219"/>
    <w:rsid w:val="00C45885"/>
    <w:rsid w:val="00C50F22"/>
    <w:rsid w:val="00C53C66"/>
    <w:rsid w:val="00C57971"/>
    <w:rsid w:val="00C57F41"/>
    <w:rsid w:val="00C65BD7"/>
    <w:rsid w:val="00C7050E"/>
    <w:rsid w:val="00C74282"/>
    <w:rsid w:val="00C76BA4"/>
    <w:rsid w:val="00C77EDE"/>
    <w:rsid w:val="00C80652"/>
    <w:rsid w:val="00C82968"/>
    <w:rsid w:val="00C83A48"/>
    <w:rsid w:val="00C85865"/>
    <w:rsid w:val="00C85E85"/>
    <w:rsid w:val="00C87576"/>
    <w:rsid w:val="00C926C8"/>
    <w:rsid w:val="00C93DD2"/>
    <w:rsid w:val="00C94F2C"/>
    <w:rsid w:val="00CA2EAE"/>
    <w:rsid w:val="00CA4AC1"/>
    <w:rsid w:val="00CA4ED2"/>
    <w:rsid w:val="00CA59FB"/>
    <w:rsid w:val="00CB0316"/>
    <w:rsid w:val="00CB0B11"/>
    <w:rsid w:val="00CB1DBA"/>
    <w:rsid w:val="00CB426A"/>
    <w:rsid w:val="00CB5354"/>
    <w:rsid w:val="00CC16F9"/>
    <w:rsid w:val="00CC2461"/>
    <w:rsid w:val="00CC2897"/>
    <w:rsid w:val="00CC3C9E"/>
    <w:rsid w:val="00CC6A14"/>
    <w:rsid w:val="00CC70A3"/>
    <w:rsid w:val="00CC719B"/>
    <w:rsid w:val="00CD4442"/>
    <w:rsid w:val="00CD53C3"/>
    <w:rsid w:val="00CD574E"/>
    <w:rsid w:val="00CE4C22"/>
    <w:rsid w:val="00CE76E5"/>
    <w:rsid w:val="00CF359E"/>
    <w:rsid w:val="00CF41EC"/>
    <w:rsid w:val="00CF5AC8"/>
    <w:rsid w:val="00CF5D04"/>
    <w:rsid w:val="00CF7980"/>
    <w:rsid w:val="00CF7F76"/>
    <w:rsid w:val="00D02EE8"/>
    <w:rsid w:val="00D04D84"/>
    <w:rsid w:val="00D04DE4"/>
    <w:rsid w:val="00D063AA"/>
    <w:rsid w:val="00D063F1"/>
    <w:rsid w:val="00D11735"/>
    <w:rsid w:val="00D11ADC"/>
    <w:rsid w:val="00D14F22"/>
    <w:rsid w:val="00D26148"/>
    <w:rsid w:val="00D26D39"/>
    <w:rsid w:val="00D26D68"/>
    <w:rsid w:val="00D3103B"/>
    <w:rsid w:val="00D31ED6"/>
    <w:rsid w:val="00D37FBF"/>
    <w:rsid w:val="00D417BD"/>
    <w:rsid w:val="00D4741C"/>
    <w:rsid w:val="00D57918"/>
    <w:rsid w:val="00D63A83"/>
    <w:rsid w:val="00D72419"/>
    <w:rsid w:val="00D72EC4"/>
    <w:rsid w:val="00D73DC6"/>
    <w:rsid w:val="00D74C1A"/>
    <w:rsid w:val="00D754C1"/>
    <w:rsid w:val="00D760D7"/>
    <w:rsid w:val="00D77393"/>
    <w:rsid w:val="00D77A35"/>
    <w:rsid w:val="00D814C0"/>
    <w:rsid w:val="00D81B3E"/>
    <w:rsid w:val="00D84B1A"/>
    <w:rsid w:val="00D90C70"/>
    <w:rsid w:val="00D90E49"/>
    <w:rsid w:val="00D9156D"/>
    <w:rsid w:val="00D94ECB"/>
    <w:rsid w:val="00D96ADE"/>
    <w:rsid w:val="00DA0CE2"/>
    <w:rsid w:val="00DA2387"/>
    <w:rsid w:val="00DA48AB"/>
    <w:rsid w:val="00DB1C2F"/>
    <w:rsid w:val="00DB68F1"/>
    <w:rsid w:val="00DC00A9"/>
    <w:rsid w:val="00DC6A10"/>
    <w:rsid w:val="00DD10EE"/>
    <w:rsid w:val="00DD2D9F"/>
    <w:rsid w:val="00DD3D0F"/>
    <w:rsid w:val="00DE0CE7"/>
    <w:rsid w:val="00DE518A"/>
    <w:rsid w:val="00DE657E"/>
    <w:rsid w:val="00DF2412"/>
    <w:rsid w:val="00DF2864"/>
    <w:rsid w:val="00DF4704"/>
    <w:rsid w:val="00E024AA"/>
    <w:rsid w:val="00E10AFF"/>
    <w:rsid w:val="00E130BB"/>
    <w:rsid w:val="00E144A8"/>
    <w:rsid w:val="00E15BDA"/>
    <w:rsid w:val="00E15C77"/>
    <w:rsid w:val="00E1693E"/>
    <w:rsid w:val="00E250F1"/>
    <w:rsid w:val="00E33B3D"/>
    <w:rsid w:val="00E3550D"/>
    <w:rsid w:val="00E363F5"/>
    <w:rsid w:val="00E41ADE"/>
    <w:rsid w:val="00E52838"/>
    <w:rsid w:val="00E5559C"/>
    <w:rsid w:val="00E57C63"/>
    <w:rsid w:val="00E60F89"/>
    <w:rsid w:val="00E614E0"/>
    <w:rsid w:val="00E62A0B"/>
    <w:rsid w:val="00E65BD5"/>
    <w:rsid w:val="00E6604D"/>
    <w:rsid w:val="00E72E4F"/>
    <w:rsid w:val="00E7315E"/>
    <w:rsid w:val="00E73206"/>
    <w:rsid w:val="00E73F7F"/>
    <w:rsid w:val="00E753E8"/>
    <w:rsid w:val="00E85409"/>
    <w:rsid w:val="00E91282"/>
    <w:rsid w:val="00E9339B"/>
    <w:rsid w:val="00EA429F"/>
    <w:rsid w:val="00EA4F9E"/>
    <w:rsid w:val="00EA5567"/>
    <w:rsid w:val="00EA63CA"/>
    <w:rsid w:val="00EA6D3B"/>
    <w:rsid w:val="00EB00AD"/>
    <w:rsid w:val="00EB136C"/>
    <w:rsid w:val="00EB480E"/>
    <w:rsid w:val="00EB5EC6"/>
    <w:rsid w:val="00EB7FC9"/>
    <w:rsid w:val="00EC1B84"/>
    <w:rsid w:val="00EC7D48"/>
    <w:rsid w:val="00ED1A77"/>
    <w:rsid w:val="00ED27E8"/>
    <w:rsid w:val="00ED3C5C"/>
    <w:rsid w:val="00ED7137"/>
    <w:rsid w:val="00EE2FA2"/>
    <w:rsid w:val="00EF06EA"/>
    <w:rsid w:val="00EF2277"/>
    <w:rsid w:val="00EF2D24"/>
    <w:rsid w:val="00EF47E2"/>
    <w:rsid w:val="00F01823"/>
    <w:rsid w:val="00F07604"/>
    <w:rsid w:val="00F10452"/>
    <w:rsid w:val="00F1674E"/>
    <w:rsid w:val="00F21088"/>
    <w:rsid w:val="00F326BF"/>
    <w:rsid w:val="00F327E7"/>
    <w:rsid w:val="00F35746"/>
    <w:rsid w:val="00F447C7"/>
    <w:rsid w:val="00F459B4"/>
    <w:rsid w:val="00F5211B"/>
    <w:rsid w:val="00F554A9"/>
    <w:rsid w:val="00F56911"/>
    <w:rsid w:val="00F6053B"/>
    <w:rsid w:val="00F63309"/>
    <w:rsid w:val="00F65B93"/>
    <w:rsid w:val="00F71363"/>
    <w:rsid w:val="00F716FD"/>
    <w:rsid w:val="00F80355"/>
    <w:rsid w:val="00F834D4"/>
    <w:rsid w:val="00F84E3C"/>
    <w:rsid w:val="00F87C43"/>
    <w:rsid w:val="00FA49AE"/>
    <w:rsid w:val="00FA50C8"/>
    <w:rsid w:val="00FA5722"/>
    <w:rsid w:val="00FB0C81"/>
    <w:rsid w:val="00FB5864"/>
    <w:rsid w:val="00FC2200"/>
    <w:rsid w:val="00FC2540"/>
    <w:rsid w:val="00FD289D"/>
    <w:rsid w:val="00FD7ED4"/>
    <w:rsid w:val="00FE3A27"/>
    <w:rsid w:val="00FF0204"/>
    <w:rsid w:val="00FF3AED"/>
    <w:rsid w:val="00FF63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26D71"/>
  <w15:docId w15:val="{9A832346-572E-4ADE-A102-1DC6CAEF0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pPr>
  </w:style>
  <w:style w:type="paragraph" w:styleId="ListParagraph">
    <w:name w:val="List Paragraph"/>
    <w:basedOn w:val="Normal"/>
    <w:link w:val="ListParagraphChar"/>
    <w:uiPriority w:val="34"/>
    <w:qFormat/>
    <w:rsid w:val="00511246"/>
    <w:pPr>
      <w:ind w:left="720"/>
      <w:contextualSpacing/>
    </w:pPr>
    <w:rPr>
      <w:lang w:val="en-GB"/>
    </w:rPr>
  </w:style>
  <w:style w:type="character" w:customStyle="1" w:styleId="ListParagraphChar">
    <w:name w:val="List Paragraph Char"/>
    <w:basedOn w:val="DefaultParagraphFont"/>
    <w:link w:val="ListParagraph"/>
    <w:uiPriority w:val="34"/>
    <w:locked/>
    <w:rsid w:val="00511246"/>
    <w:rPr>
      <w:sz w:val="22"/>
      <w:szCs w:val="22"/>
      <w:lang w:val="en-GB"/>
    </w:rPr>
  </w:style>
  <w:style w:type="paragraph" w:customStyle="1" w:styleId="newheader40">
    <w:name w:val="new header4"/>
    <w:basedOn w:val="Heading4"/>
    <w:next w:val="Normal"/>
    <w:qFormat/>
    <w:rsid w:val="00C74282"/>
  </w:style>
  <w:style w:type="paragraph" w:styleId="Quote">
    <w:name w:val="Quote"/>
    <w:basedOn w:val="Normal"/>
    <w:next w:val="Normal"/>
    <w:link w:val="QuoteChar"/>
    <w:uiPriority w:val="29"/>
    <w:qFormat/>
    <w:rsid w:val="00C7428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74282"/>
    <w:rPr>
      <w:i/>
      <w:iCs/>
      <w:color w:val="404040" w:themeColor="text1" w:themeTint="BF"/>
      <w:sz w:val="22"/>
      <w:szCs w:val="22"/>
      <w:lang w:val="en-CA"/>
    </w:rPr>
  </w:style>
  <w:style w:type="character" w:styleId="IntenseEmphasis">
    <w:name w:val="Intense Emphasis"/>
    <w:basedOn w:val="DefaultParagraphFont"/>
    <w:uiPriority w:val="21"/>
    <w:qFormat/>
    <w:rsid w:val="00C74282"/>
    <w:rPr>
      <w:i/>
      <w:iCs/>
      <w:color w:val="365F91" w:themeColor="accent1" w:themeShade="BF"/>
    </w:rPr>
  </w:style>
  <w:style w:type="paragraph" w:styleId="IntenseQuote">
    <w:name w:val="Intense Quote"/>
    <w:basedOn w:val="Normal"/>
    <w:next w:val="Normal"/>
    <w:link w:val="IntenseQuoteChar"/>
    <w:uiPriority w:val="30"/>
    <w:qFormat/>
    <w:rsid w:val="00C742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74282"/>
    <w:rPr>
      <w:i/>
      <w:iCs/>
      <w:color w:val="365F91" w:themeColor="accent1" w:themeShade="BF"/>
      <w:sz w:val="22"/>
      <w:szCs w:val="22"/>
      <w:lang w:val="en-CA"/>
    </w:rPr>
  </w:style>
  <w:style w:type="character" w:styleId="IntenseReference">
    <w:name w:val="Intense Reference"/>
    <w:basedOn w:val="DefaultParagraphFont"/>
    <w:uiPriority w:val="32"/>
    <w:qFormat/>
    <w:rsid w:val="00C74282"/>
    <w:rPr>
      <w:b/>
      <w:bCs/>
      <w:smallCaps/>
      <w:color w:val="365F91" w:themeColor="accent1" w:themeShade="BF"/>
      <w:spacing w:val="5"/>
    </w:rPr>
  </w:style>
  <w:style w:type="paragraph" w:customStyle="1" w:styleId="Default">
    <w:name w:val="Default"/>
    <w:rsid w:val="00C7428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C7428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74282"/>
    <w:rPr>
      <w:sz w:val="22"/>
      <w:szCs w:val="22"/>
      <w:lang w:val="en-GB"/>
    </w:rPr>
  </w:style>
  <w:style w:type="paragraph" w:styleId="NormalWeb">
    <w:name w:val="Normal (Web)"/>
    <w:basedOn w:val="Normal"/>
    <w:uiPriority w:val="99"/>
    <w:unhideWhenUsed/>
    <w:rsid w:val="00C7428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C74282"/>
    <w:rPr>
      <w:sz w:val="20"/>
      <w:szCs w:val="20"/>
      <w:lang w:val="en-GB"/>
    </w:rPr>
  </w:style>
  <w:style w:type="character" w:customStyle="1" w:styleId="EndnoteTextChar">
    <w:name w:val="Endnote Text Char"/>
    <w:basedOn w:val="DefaultParagraphFont"/>
    <w:link w:val="EndnoteText"/>
    <w:uiPriority w:val="99"/>
    <w:semiHidden/>
    <w:rsid w:val="00C74282"/>
    <w:rPr>
      <w:lang w:val="en-GB"/>
    </w:rPr>
  </w:style>
  <w:style w:type="character" w:styleId="EndnoteReference">
    <w:name w:val="endnote reference"/>
    <w:basedOn w:val="DefaultParagraphFont"/>
    <w:uiPriority w:val="99"/>
    <w:semiHidden/>
    <w:unhideWhenUsed/>
    <w:rsid w:val="00C7428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74282"/>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C74282"/>
    <w:pPr>
      <w:spacing w:after="160" w:line="240" w:lineRule="exact"/>
    </w:pPr>
    <w:rPr>
      <w:sz w:val="20"/>
      <w:szCs w:val="20"/>
      <w:vertAlign w:val="superscript"/>
      <w:lang w:val="en-US"/>
    </w:rPr>
  </w:style>
  <w:style w:type="paragraph" w:styleId="BodyText">
    <w:name w:val="Body Text"/>
    <w:basedOn w:val="Normal"/>
    <w:link w:val="BodyTextChar"/>
    <w:qFormat/>
    <w:rsid w:val="00C74282"/>
    <w:pPr>
      <w:autoSpaceDE w:val="0"/>
      <w:autoSpaceDN w:val="0"/>
      <w:adjustRightInd w:val="0"/>
      <w:spacing w:before="100" w:beforeAutospacing="1" w:after="100" w:afterAutospacing="1"/>
    </w:pPr>
    <w:rPr>
      <w:sz w:val="24"/>
      <w:lang w:val="en-US" w:eastAsia="ja-JP"/>
    </w:rPr>
  </w:style>
  <w:style w:type="character" w:customStyle="1" w:styleId="BodyTextChar">
    <w:name w:val="Body Text Char"/>
    <w:basedOn w:val="DefaultParagraphFont"/>
    <w:link w:val="BodyText"/>
    <w:rsid w:val="00C74282"/>
    <w:rPr>
      <w:sz w:val="24"/>
      <w:szCs w:val="22"/>
      <w:lang w:eastAsia="ja-JP"/>
    </w:rPr>
  </w:style>
  <w:style w:type="table" w:styleId="GridTable4-Accent1">
    <w:name w:val="Grid Table 4 Accent 1"/>
    <w:basedOn w:val="TableNormal"/>
    <w:uiPriority w:val="49"/>
    <w:rsid w:val="00C74282"/>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ableofFigures">
    <w:name w:val="table of figures"/>
    <w:aliases w:val="Tables"/>
    <w:basedOn w:val="Normal"/>
    <w:next w:val="Normal"/>
    <w:autoRedefine/>
    <w:uiPriority w:val="99"/>
    <w:unhideWhenUsed/>
    <w:qFormat/>
    <w:rsid w:val="00C74282"/>
    <w:pPr>
      <w:keepNext/>
      <w:keepLines/>
      <w:numPr>
        <w:numId w:val="27"/>
      </w:numPr>
      <w:spacing w:before="240" w:after="120"/>
      <w:ind w:left="734" w:hanging="734"/>
      <w:jc w:val="left"/>
      <w:outlineLvl w:val="0"/>
    </w:pPr>
    <w:rPr>
      <w:rFonts w:eastAsiaTheme="minorHAnsi"/>
      <w:b/>
      <w:bCs/>
      <w:smallCaps/>
      <w:color w:val="000000"/>
      <w:szCs w:val="23"/>
      <w:lang w:val="en-US" w:eastAsia="en-CA"/>
    </w:rPr>
  </w:style>
  <w:style w:type="numbering" w:customStyle="1" w:styleId="Tabletitle">
    <w:name w:val="Table title"/>
    <w:basedOn w:val="NoList"/>
    <w:rsid w:val="00C74282"/>
    <w:pPr>
      <w:numPr>
        <w:numId w:val="26"/>
      </w:numPr>
    </w:pPr>
  </w:style>
  <w:style w:type="table" w:customStyle="1" w:styleId="GridTable4-Accent111">
    <w:name w:val="Grid Table 4 - Accent 111"/>
    <w:basedOn w:val="TableNormal"/>
    <w:uiPriority w:val="49"/>
    <w:rsid w:val="00C74282"/>
    <w:rPr>
      <w:rFonts w:asciiTheme="minorHAnsi" w:eastAsiaTheme="minorHAnsi" w:hAnsiTheme="minorHAnsi" w:cstheme="minorBidi"/>
      <w:sz w:val="24"/>
      <w:szCs w:val="24"/>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C74282"/>
    <w:rPr>
      <w:rFonts w:asciiTheme="minorHAnsi" w:eastAsiaTheme="minorHAnsi" w:hAnsiTheme="minorHAnsi" w:cstheme="minorBidi"/>
      <w:sz w:val="24"/>
      <w:szCs w:val="24"/>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yle1">
    <w:name w:val="Style1"/>
    <w:basedOn w:val="DefaultParagraphFont"/>
    <w:uiPriority w:val="1"/>
    <w:rsid w:val="00C74282"/>
    <w:rPr>
      <w:rFonts w:ascii="Times New Roman" w:hAnsi="Times New Roman"/>
      <w:sz w:val="20"/>
    </w:rPr>
  </w:style>
  <w:style w:type="table" w:customStyle="1" w:styleId="1">
    <w:name w:val="学术论文的三线表1"/>
    <w:basedOn w:val="TableNormal"/>
    <w:next w:val="TableGrid"/>
    <w:qFormat/>
    <w:rsid w:val="00C74282"/>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C74282"/>
  </w:style>
  <w:style w:type="character" w:customStyle="1" w:styleId="highlight">
    <w:name w:val="highlight"/>
    <w:basedOn w:val="DefaultParagraphFont"/>
    <w:rsid w:val="00C74282"/>
  </w:style>
  <w:style w:type="paragraph" w:styleId="Caption">
    <w:name w:val="caption"/>
    <w:basedOn w:val="Normal"/>
    <w:next w:val="Normal"/>
    <w:uiPriority w:val="35"/>
    <w:unhideWhenUsed/>
    <w:qFormat/>
    <w:rsid w:val="00C74282"/>
    <w:pPr>
      <w:spacing w:after="200"/>
      <w:jc w:val="center"/>
    </w:pPr>
    <w:rPr>
      <w:i/>
      <w:iCs/>
      <w:sz w:val="18"/>
      <w:szCs w:val="18"/>
      <w:lang w:val="en-GB"/>
    </w:rPr>
  </w:style>
  <w:style w:type="paragraph" w:customStyle="1" w:styleId="BVIfnrChar">
    <w:name w:val="BVI fnr Char"/>
    <w:aliases w:val="BVI fnr Car Car Char,BVI fnr Car Char,BVI fnr Car Car Car Car Char,4_G Char Char"/>
    <w:basedOn w:val="Normal"/>
    <w:uiPriority w:val="99"/>
    <w:rsid w:val="00C74282"/>
    <w:pPr>
      <w:spacing w:after="160" w:line="240" w:lineRule="exact"/>
      <w:jc w:val="left"/>
    </w:pPr>
    <w:rPr>
      <w:sz w:val="20"/>
      <w:szCs w:val="20"/>
      <w:vertAlign w:val="superscript"/>
      <w:lang w:val="en-U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C74282"/>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C74282"/>
    <w:rPr>
      <w:sz w:val="22"/>
      <w:szCs w:val="22"/>
      <w:lang w:val="en-CA"/>
    </w:rPr>
  </w:style>
  <w:style w:type="character" w:customStyle="1" w:styleId="Heading5Char">
    <w:name w:val="Heading 5 Char"/>
    <w:basedOn w:val="DefaultParagraphFont"/>
    <w:link w:val="Heading5"/>
    <w:rsid w:val="00C74282"/>
    <w:rPr>
      <w:sz w:val="22"/>
      <w:szCs w:val="22"/>
      <w:lang w:val="en-CA"/>
    </w:rPr>
  </w:style>
  <w:style w:type="character" w:customStyle="1" w:styleId="Heading6Char">
    <w:name w:val="Heading 6 Char"/>
    <w:basedOn w:val="DefaultParagraphFont"/>
    <w:link w:val="Heading6"/>
    <w:rsid w:val="00C74282"/>
    <w:rPr>
      <w:rFonts w:ascii="Arial" w:hAnsi="Arial"/>
      <w:i/>
      <w:sz w:val="22"/>
      <w:szCs w:val="22"/>
      <w:lang w:val="en-CA"/>
    </w:rPr>
  </w:style>
  <w:style w:type="character" w:customStyle="1" w:styleId="Heading7Char">
    <w:name w:val="Heading 7 Char"/>
    <w:basedOn w:val="DefaultParagraphFont"/>
    <w:link w:val="Heading7"/>
    <w:rsid w:val="00C74282"/>
    <w:rPr>
      <w:rFonts w:ascii="Arial" w:hAnsi="Arial"/>
      <w:sz w:val="22"/>
      <w:szCs w:val="22"/>
      <w:lang w:val="en-CA"/>
    </w:rPr>
  </w:style>
  <w:style w:type="character" w:customStyle="1" w:styleId="Heading8Char">
    <w:name w:val="Heading 8 Char"/>
    <w:basedOn w:val="DefaultParagraphFont"/>
    <w:link w:val="Heading8"/>
    <w:rsid w:val="00C74282"/>
    <w:rPr>
      <w:b/>
      <w:sz w:val="22"/>
      <w:szCs w:val="22"/>
      <w:lang w:val="en-CA"/>
    </w:rPr>
  </w:style>
  <w:style w:type="character" w:customStyle="1" w:styleId="Heading9Char">
    <w:name w:val="Heading 9 Char"/>
    <w:basedOn w:val="DefaultParagraphFont"/>
    <w:link w:val="Heading9"/>
    <w:rsid w:val="00C74282"/>
    <w:rPr>
      <w:rFonts w:ascii="Arial" w:hAnsi="Arial"/>
      <w:i/>
      <w:sz w:val="18"/>
      <w:szCs w:val="22"/>
      <w:lang w:val="en-CA"/>
    </w:rPr>
  </w:style>
  <w:style w:type="numbering" w:customStyle="1" w:styleId="1111111">
    <w:name w:val="1 / 1.1 / 1.1.11"/>
    <w:basedOn w:val="NoList"/>
    <w:next w:val="111111"/>
    <w:semiHidden/>
    <w:rsid w:val="00C74282"/>
  </w:style>
  <w:style w:type="character" w:customStyle="1" w:styleId="HeaderChar">
    <w:name w:val="Header Char"/>
    <w:basedOn w:val="DefaultParagraphFont"/>
    <w:link w:val="Header"/>
    <w:rsid w:val="00C74282"/>
    <w:rPr>
      <w:sz w:val="22"/>
      <w:szCs w:val="22"/>
      <w:lang w:val="en-CA"/>
    </w:rPr>
  </w:style>
  <w:style w:type="character" w:customStyle="1" w:styleId="FooterChar">
    <w:name w:val="Footer Char"/>
    <w:basedOn w:val="DefaultParagraphFont"/>
    <w:link w:val="Footer"/>
    <w:uiPriority w:val="99"/>
    <w:rsid w:val="00C74282"/>
    <w:rPr>
      <w:sz w:val="22"/>
      <w:szCs w:val="22"/>
      <w:lang w:val="en-CA"/>
    </w:rPr>
  </w:style>
  <w:style w:type="numbering" w:customStyle="1" w:styleId="1ai1">
    <w:name w:val="1 / a / i1"/>
    <w:basedOn w:val="NoList"/>
    <w:next w:val="1ai"/>
    <w:semiHidden/>
    <w:rsid w:val="00C74282"/>
  </w:style>
  <w:style w:type="numbering" w:customStyle="1" w:styleId="ArticleSection1">
    <w:name w:val="Article / Section1"/>
    <w:basedOn w:val="NoList"/>
    <w:next w:val="ArticleSection"/>
    <w:semiHidden/>
    <w:rsid w:val="00C74282"/>
  </w:style>
  <w:style w:type="character" w:customStyle="1" w:styleId="BodyText3Char">
    <w:name w:val="Body Text 3 Char"/>
    <w:basedOn w:val="DefaultParagraphFont"/>
    <w:link w:val="BodyText3"/>
    <w:semiHidden/>
    <w:rsid w:val="00C74282"/>
    <w:rPr>
      <w:sz w:val="16"/>
      <w:szCs w:val="16"/>
      <w:lang w:val="en-CA"/>
    </w:rPr>
  </w:style>
  <w:style w:type="character" w:customStyle="1" w:styleId="BodyTextIndent3Char">
    <w:name w:val="Body Text Indent 3 Char"/>
    <w:basedOn w:val="DefaultParagraphFont"/>
    <w:link w:val="BodyTextIndent3"/>
    <w:semiHidden/>
    <w:rsid w:val="00C74282"/>
    <w:rPr>
      <w:sz w:val="16"/>
      <w:szCs w:val="16"/>
      <w:lang w:val="en-CA"/>
    </w:rPr>
  </w:style>
  <w:style w:type="character" w:customStyle="1" w:styleId="PlainTextChar">
    <w:name w:val="Plain Text Char"/>
    <w:basedOn w:val="DefaultParagraphFont"/>
    <w:link w:val="PlainText"/>
    <w:semiHidden/>
    <w:rsid w:val="00C74282"/>
    <w:rPr>
      <w:rFonts w:ascii="Courier New" w:hAnsi="Courier New" w:cs="Courier New"/>
      <w:szCs w:val="22"/>
      <w:lang w:val="en-CA"/>
    </w:rPr>
  </w:style>
  <w:style w:type="character" w:customStyle="1" w:styleId="SubtitleChar">
    <w:name w:val="Subtitle Char"/>
    <w:basedOn w:val="DefaultParagraphFont"/>
    <w:link w:val="Subtitle"/>
    <w:rsid w:val="00C74282"/>
    <w:rPr>
      <w:rFonts w:ascii="Arial" w:hAnsi="Arial" w:cs="Arial"/>
      <w:sz w:val="22"/>
      <w:szCs w:val="22"/>
      <w:lang w:val="en-CA"/>
    </w:rPr>
  </w:style>
  <w:style w:type="character" w:customStyle="1" w:styleId="TitleChar">
    <w:name w:val="Title Char"/>
    <w:basedOn w:val="DefaultParagraphFont"/>
    <w:link w:val="Title"/>
    <w:rsid w:val="00C74282"/>
    <w:rPr>
      <w:rFonts w:ascii="Arial" w:hAnsi="Arial" w:cs="Arial"/>
      <w:b/>
      <w:bCs/>
      <w:kern w:val="28"/>
      <w:sz w:val="22"/>
      <w:szCs w:val="22"/>
      <w:lang w:val="en-CA"/>
    </w:rPr>
  </w:style>
  <w:style w:type="character" w:customStyle="1" w:styleId="DateChar">
    <w:name w:val="Date Char"/>
    <w:basedOn w:val="DefaultParagraphFont"/>
    <w:link w:val="Date"/>
    <w:rsid w:val="00C74282"/>
    <w:rPr>
      <w:sz w:val="22"/>
      <w:szCs w:val="22"/>
      <w:lang w:val="en-CA"/>
    </w:rPr>
  </w:style>
  <w:style w:type="character" w:styleId="Strong">
    <w:name w:val="Strong"/>
    <w:basedOn w:val="DefaultParagraphFont"/>
    <w:uiPriority w:val="22"/>
    <w:qFormat/>
    <w:rsid w:val="00C74282"/>
    <w:rPr>
      <w:b/>
      <w:bCs/>
    </w:rPr>
  </w:style>
  <w:style w:type="paragraph" w:styleId="NoSpacing">
    <w:name w:val="No Spacing"/>
    <w:link w:val="NoSpacingChar"/>
    <w:uiPriority w:val="1"/>
    <w:qFormat/>
    <w:rsid w:val="00C74282"/>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C74282"/>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ocuments\General\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807BB17F-0BB4-4463-A5A5-BAE7F4B7E4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TotalTime>
  <Pages>25</Pages>
  <Words>11141</Words>
  <Characters>63510</Characters>
  <Application>Microsoft Office Word</Application>
  <DocSecurity>0</DocSecurity>
  <Lines>529</Lines>
  <Paragraphs>149</Paragraphs>
  <ScaleCrop>false</ScaleCrop>
  <HeadingPairs>
    <vt:vector size="2" baseType="variant">
      <vt:variant>
        <vt:lpstr>Title</vt:lpstr>
      </vt:variant>
      <vt:variant>
        <vt:i4>1</vt:i4>
      </vt:variant>
    </vt:vector>
  </HeadingPairs>
  <TitlesOfParts>
    <vt:vector size="1" baseType="lpstr">
      <vt:lpstr>Project proposals: Argentina - Addendum</vt:lpstr>
    </vt:vector>
  </TitlesOfParts>
  <Company>UNMFS</Company>
  <LinksUpToDate>false</LinksUpToDate>
  <CharactersWithSpaces>74502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Argentina - Addendum</dc:title>
  <dc:subject/>
  <dc:creator>alejandro.ramirez-pabon@un.org;dominika.suwik1@un.org</dc:creator>
  <cp:keywords>97th ExCom</cp:keywords>
  <dc:description>Addendum to document 9736 containing the proposal for SIII of the HPMP for Argentina</dc:description>
  <cp:lastModifiedBy>Dominika Suwik</cp:lastModifiedBy>
  <cp:revision>2</cp:revision>
  <cp:lastPrinted>2001-05-26T19:40:00Z</cp:lastPrinted>
  <dcterms:created xsi:type="dcterms:W3CDTF">2025-11-19T17:15:00Z</dcterms:created>
  <dcterms:modified xsi:type="dcterms:W3CDTF">2025-11-19T17:15:00Z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UNEP/OzL.Pro/ExCom/97/36/Add.1</vt:lpwstr>
  </property>
  <property fmtid="{D5CDD505-2E9C-101B-9397-08002B2CF9AE}" pid="3" name="Revision date">
    <vt:lpwstr>11/18/2025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