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2979BF" w14:paraId="6BB7A96B" w14:textId="77777777" w:rsidTr="002979BF">
        <w:trPr>
          <w:trHeight w:val="720"/>
        </w:trPr>
        <w:tc>
          <w:tcPr>
            <w:tcW w:w="4410" w:type="dxa"/>
            <w:gridSpan w:val="2"/>
            <w:tcBorders>
              <w:bottom w:val="single" w:sz="18" w:space="0" w:color="auto"/>
            </w:tcBorders>
          </w:tcPr>
          <w:p w14:paraId="26621032" w14:textId="77777777" w:rsidR="002979BF" w:rsidRPr="00B64779" w:rsidRDefault="002979BF" w:rsidP="00524981">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1B141007" w14:textId="77777777" w:rsidR="002979BF" w:rsidRDefault="002979BF" w:rsidP="00524981">
            <w:pPr>
              <w:pStyle w:val="Heading3"/>
              <w:numPr>
                <w:ilvl w:val="0"/>
                <w:numId w:val="0"/>
              </w:numPr>
              <w:bidi/>
              <w:ind w:left="270" w:right="1384"/>
              <w:rPr>
                <w:b/>
                <w:bCs/>
                <w:sz w:val="48"/>
                <w:szCs w:val="48"/>
              </w:rPr>
            </w:pPr>
            <w:r>
              <w:rPr>
                <w:b/>
                <w:bCs/>
                <w:sz w:val="48"/>
                <w:szCs w:val="48"/>
                <w:rtl/>
              </w:rPr>
              <w:t>الأمم المتحدة</w:t>
            </w:r>
          </w:p>
        </w:tc>
      </w:tr>
      <w:tr w:rsidR="002979BF" w14:paraId="5B0CEED7" w14:textId="77777777" w:rsidTr="002526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4"/>
        </w:trPr>
        <w:tc>
          <w:tcPr>
            <w:tcW w:w="4059" w:type="dxa"/>
            <w:tcBorders>
              <w:top w:val="nil"/>
              <w:left w:val="nil"/>
              <w:bottom w:val="single" w:sz="36" w:space="0" w:color="auto"/>
              <w:right w:val="nil"/>
            </w:tcBorders>
          </w:tcPr>
          <w:p w14:paraId="7FEB55A5" w14:textId="77777777" w:rsidR="002979BF" w:rsidRPr="00DE3098" w:rsidRDefault="002979BF" w:rsidP="00524981">
            <w:pPr>
              <w:jc w:val="left"/>
              <w:rPr>
                <w:sz w:val="24"/>
                <w:szCs w:val="24"/>
                <w:lang w:val="en-US"/>
              </w:rPr>
            </w:pPr>
            <w:r w:rsidRPr="00DE3098">
              <w:rPr>
                <w:sz w:val="24"/>
                <w:szCs w:val="24"/>
                <w:lang w:val="en-US"/>
              </w:rPr>
              <w:t>Distr.</w:t>
            </w:r>
          </w:p>
          <w:p w14:paraId="02418AD0" w14:textId="77777777" w:rsidR="002979BF" w:rsidRPr="00DE3098" w:rsidRDefault="002979BF" w:rsidP="00524981">
            <w:pPr>
              <w:jc w:val="left"/>
              <w:rPr>
                <w:sz w:val="24"/>
                <w:szCs w:val="24"/>
                <w:lang w:val="en-US"/>
              </w:rPr>
            </w:pPr>
            <w:r w:rsidRPr="00DE3098">
              <w:rPr>
                <w:sz w:val="24"/>
                <w:szCs w:val="24"/>
                <w:lang w:val="en-US"/>
              </w:rPr>
              <w:t>GENERAL</w:t>
            </w:r>
          </w:p>
          <w:p w14:paraId="27770862" w14:textId="77777777" w:rsidR="002979BF" w:rsidRPr="00DE3098" w:rsidRDefault="002979BF" w:rsidP="00524981">
            <w:pPr>
              <w:jc w:val="left"/>
              <w:rPr>
                <w:sz w:val="24"/>
                <w:szCs w:val="24"/>
                <w:lang w:val="en-US"/>
              </w:rPr>
            </w:pPr>
          </w:p>
          <w:p w14:paraId="1C8961A3" w14:textId="3807E1BC" w:rsidR="002979BF" w:rsidRPr="00DE3098" w:rsidRDefault="002979BF" w:rsidP="00524981">
            <w:pPr>
              <w:rPr>
                <w:sz w:val="24"/>
                <w:szCs w:val="24"/>
                <w:rtl/>
              </w:rPr>
            </w:pPr>
            <w:r w:rsidRPr="00DE3098">
              <w:rPr>
                <w:sz w:val="24"/>
                <w:szCs w:val="24"/>
              </w:rPr>
              <w:fldChar w:fldCharType="begin"/>
            </w:r>
            <w:r w:rsidRPr="00DE3098">
              <w:rPr>
                <w:sz w:val="24"/>
                <w:szCs w:val="24"/>
              </w:rPr>
              <w:instrText xml:space="preserve"> DOCPROPERTY "Document number"  \* MERGEFORMAT </w:instrText>
            </w:r>
            <w:r w:rsidRPr="00DE3098">
              <w:rPr>
                <w:sz w:val="24"/>
                <w:szCs w:val="24"/>
              </w:rPr>
              <w:fldChar w:fldCharType="separate"/>
            </w:r>
            <w:r w:rsidR="00FB7564" w:rsidRPr="00DE3098">
              <w:rPr>
                <w:sz w:val="24"/>
                <w:szCs w:val="24"/>
              </w:rPr>
              <w:t>UNEP/OzL.Pro/ExCom/99/1</w:t>
            </w:r>
            <w:r w:rsidRPr="00DE3098">
              <w:rPr>
                <w:sz w:val="24"/>
                <w:szCs w:val="24"/>
              </w:rPr>
              <w:fldChar w:fldCharType="end"/>
            </w:r>
          </w:p>
          <w:p w14:paraId="5D736003" w14:textId="1887FDD4" w:rsidR="002979BF" w:rsidRPr="00DE3098" w:rsidRDefault="002979BF" w:rsidP="00524981">
            <w:pPr>
              <w:rPr>
                <w:sz w:val="24"/>
                <w:szCs w:val="24"/>
                <w:rtl/>
                <w:lang w:val="en-US" w:bidi="ar-AE"/>
              </w:rPr>
            </w:pPr>
            <w:r w:rsidRPr="00DE3098">
              <w:rPr>
                <w:sz w:val="24"/>
                <w:szCs w:val="24"/>
              </w:rPr>
              <w:fldChar w:fldCharType="begin"/>
            </w:r>
            <w:r w:rsidRPr="00DE3098">
              <w:rPr>
                <w:sz w:val="24"/>
                <w:szCs w:val="24"/>
              </w:rPr>
              <w:instrText xml:space="preserve"> DOCPROPERTY "Revision date" \@ "d MMMM YYYY"  \* MERGEFORMAT </w:instrText>
            </w:r>
            <w:r w:rsidRPr="00DE3098">
              <w:rPr>
                <w:sz w:val="24"/>
                <w:szCs w:val="24"/>
              </w:rPr>
              <w:fldChar w:fldCharType="separate"/>
            </w:r>
            <w:r w:rsidR="002526B3" w:rsidRPr="00DE3098">
              <w:rPr>
                <w:sz w:val="24"/>
                <w:szCs w:val="24"/>
              </w:rPr>
              <w:t>31 August 2026</w:t>
            </w:r>
            <w:r w:rsidRPr="00DE3098">
              <w:rPr>
                <w:sz w:val="24"/>
                <w:szCs w:val="24"/>
              </w:rPr>
              <w:fldChar w:fldCharType="end"/>
            </w:r>
          </w:p>
          <w:p w14:paraId="2E373CF7" w14:textId="77777777" w:rsidR="002979BF" w:rsidRPr="00DE3098" w:rsidRDefault="002979BF" w:rsidP="00524981">
            <w:pPr>
              <w:jc w:val="left"/>
              <w:rPr>
                <w:sz w:val="24"/>
                <w:szCs w:val="24"/>
                <w:rtl/>
                <w:lang w:val="en-US"/>
              </w:rPr>
            </w:pPr>
          </w:p>
          <w:p w14:paraId="182A9C76" w14:textId="77777777" w:rsidR="002979BF" w:rsidRPr="00DE3098" w:rsidRDefault="002979BF" w:rsidP="00524981">
            <w:pPr>
              <w:jc w:val="left"/>
              <w:rPr>
                <w:sz w:val="24"/>
                <w:szCs w:val="24"/>
                <w:lang w:val="en-US"/>
              </w:rPr>
            </w:pPr>
            <w:r w:rsidRPr="00DE3098">
              <w:rPr>
                <w:sz w:val="24"/>
                <w:szCs w:val="24"/>
                <w:lang w:val="en-US"/>
              </w:rPr>
              <w:t>ARABIC</w:t>
            </w:r>
          </w:p>
          <w:p w14:paraId="35C10E58" w14:textId="77777777" w:rsidR="002979BF" w:rsidRDefault="002979BF" w:rsidP="00524981">
            <w:pPr>
              <w:jc w:val="left"/>
              <w:rPr>
                <w:lang w:val="en-US"/>
              </w:rPr>
            </w:pPr>
            <w:r w:rsidRPr="00DE3098">
              <w:rPr>
                <w:sz w:val="24"/>
                <w:szCs w:val="24"/>
                <w:lang w:val="en-US"/>
              </w:rPr>
              <w:t>ORIGINAL: ENGLISH</w:t>
            </w:r>
          </w:p>
        </w:tc>
        <w:tc>
          <w:tcPr>
            <w:tcW w:w="3402" w:type="dxa"/>
            <w:gridSpan w:val="2"/>
            <w:tcBorders>
              <w:top w:val="nil"/>
              <w:left w:val="nil"/>
              <w:bottom w:val="single" w:sz="36" w:space="0" w:color="auto"/>
              <w:right w:val="nil"/>
            </w:tcBorders>
          </w:tcPr>
          <w:p w14:paraId="4A5017A4" w14:textId="77777777" w:rsidR="002979BF" w:rsidRDefault="002979BF" w:rsidP="0052498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DA7C7F7" w14:textId="77777777" w:rsidR="002979BF" w:rsidRDefault="002979BF" w:rsidP="0052498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8AF4352" w14:textId="77777777" w:rsidR="002979BF" w:rsidRDefault="002979BF" w:rsidP="00524981">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6B66C8A" w14:textId="77777777" w:rsidR="002979BF" w:rsidRDefault="002979BF" w:rsidP="00524981">
            <w:pPr>
              <w:rPr>
                <w:caps/>
                <w:lang w:val="en-US"/>
              </w:rPr>
            </w:pPr>
            <w:r>
              <w:rPr>
                <w:noProof/>
                <w:lang w:eastAsia="en-CA"/>
              </w:rPr>
              <w:drawing>
                <wp:anchor distT="0" distB="0" distL="114300" distR="114300" simplePos="0" relativeHeight="251665408" behindDoc="1" locked="0" layoutInCell="0" allowOverlap="1" wp14:anchorId="1A3382B4" wp14:editId="4529E9A4">
                  <wp:simplePos x="0" y="0"/>
                  <wp:positionH relativeFrom="column">
                    <wp:posOffset>177165</wp:posOffset>
                  </wp:positionH>
                  <wp:positionV relativeFrom="paragraph">
                    <wp:posOffset>83820</wp:posOffset>
                  </wp:positionV>
                  <wp:extent cx="579755" cy="515620"/>
                  <wp:effectExtent l="0" t="0" r="0" b="0"/>
                  <wp:wrapNone/>
                  <wp:docPr id="389688749" name="Picture 389688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6EDC78" w14:textId="77777777" w:rsidR="002979BF" w:rsidRDefault="002979BF" w:rsidP="00524981">
            <w:pPr>
              <w:rPr>
                <w:lang w:val="en-US"/>
              </w:rPr>
            </w:pPr>
            <w:r>
              <w:rPr>
                <w:noProof/>
                <w:lang w:eastAsia="en-CA"/>
              </w:rPr>
              <w:drawing>
                <wp:anchor distT="0" distB="0" distL="114300" distR="114300" simplePos="0" relativeHeight="251666432" behindDoc="0" locked="0" layoutInCell="0" allowOverlap="1" wp14:anchorId="73F4FF88" wp14:editId="18FC0523">
                  <wp:simplePos x="0" y="0"/>
                  <wp:positionH relativeFrom="column">
                    <wp:posOffset>175895</wp:posOffset>
                  </wp:positionH>
                  <wp:positionV relativeFrom="paragraph">
                    <wp:posOffset>480060</wp:posOffset>
                  </wp:positionV>
                  <wp:extent cx="587416" cy="539750"/>
                  <wp:effectExtent l="0" t="0" r="3175" b="0"/>
                  <wp:wrapNone/>
                  <wp:docPr id="1897688424" name="Picture 189768842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00BB575" w14:textId="2D541D46" w:rsidR="002979BF" w:rsidRPr="002979BF" w:rsidRDefault="002979BF" w:rsidP="002526B3">
      <w:pPr>
        <w:pStyle w:val="Caption"/>
        <w:spacing w:before="120"/>
        <w:ind w:left="0" w:right="187" w:firstLine="0"/>
        <w:jc w:val="left"/>
        <w:rPr>
          <w:rFonts w:cs="Times New Roman"/>
          <w:b/>
          <w:sz w:val="28"/>
          <w:szCs w:val="28"/>
          <w:lang w:val="en-CA" w:eastAsia="en-US"/>
        </w:rPr>
      </w:pPr>
      <w:r w:rsidRPr="00392DDC">
        <w:rPr>
          <w:rFonts w:cs="Times New Roman"/>
          <w:b/>
          <w:sz w:val="28"/>
          <w:szCs w:val="28"/>
          <w:rtl/>
          <w:lang w:val="en-CA" w:eastAsia="en-US"/>
        </w:rPr>
        <w:t>اللجنــة التنفيـذيــــة للصنــدوق المــتعــدد الأطـــراف</w:t>
      </w:r>
      <w:r>
        <w:rPr>
          <w:rFonts w:cs="Times New Roman"/>
          <w:b/>
          <w:sz w:val="28"/>
          <w:szCs w:val="28"/>
          <w:rtl/>
          <w:lang w:val="en-CA" w:eastAsia="en-US"/>
        </w:rPr>
        <w:br/>
      </w:r>
      <w:r w:rsidRPr="002979BF">
        <w:rPr>
          <w:rFonts w:cs="Times New Roman"/>
          <w:b/>
          <w:sz w:val="28"/>
          <w:szCs w:val="28"/>
          <w:rtl/>
          <w:lang w:val="en-CA" w:eastAsia="en-US"/>
        </w:rPr>
        <w:t xml:space="preserve">لتنفيـــذ بروتوكـول مونتريــال </w:t>
      </w:r>
    </w:p>
    <w:p w14:paraId="2C3CF138" w14:textId="77777777" w:rsidR="002979BF" w:rsidRPr="002E262A" w:rsidRDefault="002979BF" w:rsidP="002979BF">
      <w:pPr>
        <w:bidi/>
        <w:ind w:left="180" w:hanging="180"/>
        <w:jc w:val="left"/>
        <w:rPr>
          <w:sz w:val="28"/>
          <w:szCs w:val="28"/>
        </w:rPr>
      </w:pPr>
      <w:r w:rsidRPr="002E262A">
        <w:rPr>
          <w:sz w:val="28"/>
          <w:szCs w:val="28"/>
          <w:rtl/>
        </w:rPr>
        <w:t xml:space="preserve">الاجتماع التاسع والتسعون </w:t>
      </w:r>
    </w:p>
    <w:p w14:paraId="38FEAF29" w14:textId="77777777" w:rsidR="002979BF" w:rsidRDefault="002979BF" w:rsidP="002979BF">
      <w:pPr>
        <w:bidi/>
        <w:jc w:val="left"/>
        <w:rPr>
          <w:sz w:val="28"/>
          <w:szCs w:val="28"/>
        </w:rPr>
      </w:pPr>
      <w:r w:rsidRPr="002E262A">
        <w:rPr>
          <w:sz w:val="28"/>
          <w:szCs w:val="28"/>
          <w:rtl/>
        </w:rPr>
        <w:t>مونتريال، 7-11 كانون الأول/ديسمبر 2026</w:t>
      </w:r>
    </w:p>
    <w:p w14:paraId="039D094F" w14:textId="77777777" w:rsidR="002979BF" w:rsidRPr="002979BF" w:rsidRDefault="002979BF" w:rsidP="002979BF">
      <w:pPr>
        <w:bidi/>
        <w:spacing w:after="240"/>
        <w:jc w:val="left"/>
        <w:rPr>
          <w:sz w:val="26"/>
          <w:szCs w:val="26"/>
          <w:lang w:val="en-US" w:bidi="ar-AE"/>
        </w:rPr>
      </w:pPr>
    </w:p>
    <w:p w14:paraId="52DB3374" w14:textId="03E2A00D" w:rsidR="007D1602" w:rsidRPr="00ED27CB" w:rsidRDefault="007D1602" w:rsidP="002526B3">
      <w:pPr>
        <w:bidi/>
        <w:jc w:val="center"/>
        <w:rPr>
          <w:rFonts w:asciiTheme="majorBidi" w:hAnsiTheme="majorBidi" w:cstheme="majorBidi"/>
          <w:b/>
          <w:bCs/>
          <w:sz w:val="26"/>
          <w:szCs w:val="26"/>
          <w:lang w:val="en-US"/>
        </w:rPr>
      </w:pPr>
      <w:r w:rsidRPr="007D1602">
        <w:rPr>
          <w:b/>
          <w:bCs/>
          <w:sz w:val="26"/>
          <w:szCs w:val="26"/>
          <w:rtl/>
          <w:lang w:val="en-US"/>
        </w:rPr>
        <w:t>جدول الأعمال المؤقت</w:t>
      </w:r>
    </w:p>
    <w:p w14:paraId="16DA3E4D" w14:textId="77777777" w:rsidR="00353203" w:rsidRPr="00FF7883" w:rsidRDefault="00353203" w:rsidP="00842857">
      <w:pPr>
        <w:bidi/>
        <w:jc w:val="center"/>
        <w:rPr>
          <w:b/>
          <w:bCs/>
          <w:sz w:val="26"/>
          <w:szCs w:val="26"/>
          <w:lang w:val="en-US"/>
        </w:rPr>
      </w:pPr>
    </w:p>
    <w:p w14:paraId="4D94CC97" w14:textId="39232DC6" w:rsidR="00353203" w:rsidRPr="00FF7883" w:rsidRDefault="007D1602"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افتتاح الاجتماع.</w:t>
      </w:r>
    </w:p>
    <w:p w14:paraId="607994AB" w14:textId="01D610B4" w:rsidR="00353203" w:rsidRPr="00FF7883" w:rsidRDefault="007D1602"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المسائل التنظيمية:</w:t>
      </w:r>
    </w:p>
    <w:p w14:paraId="445BC0D8" w14:textId="6A3CC389" w:rsidR="007D1602" w:rsidRPr="00FF7883" w:rsidRDefault="007D1602"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إقرار جدول الأعمال؛</w:t>
      </w:r>
    </w:p>
    <w:p w14:paraId="20EE1D96" w14:textId="5599B1CD" w:rsidR="00353203" w:rsidRPr="00FF7883" w:rsidRDefault="007D1602"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تنظيم العمل.</w:t>
      </w:r>
    </w:p>
    <w:p w14:paraId="69F1C79A" w14:textId="60392241" w:rsidR="00353203" w:rsidRPr="00FF7883" w:rsidRDefault="007D1602"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أنشطة الأمانة.</w:t>
      </w:r>
    </w:p>
    <w:p w14:paraId="7B833D0D" w14:textId="0167061D" w:rsidR="00353203" w:rsidRPr="00FF7883" w:rsidRDefault="007D1602"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المسائل المالية:</w:t>
      </w:r>
    </w:p>
    <w:p w14:paraId="74CA2151" w14:textId="52BACBCC" w:rsidR="00353203" w:rsidRPr="00FF7883" w:rsidRDefault="007D1602"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حالة المساهمات والمصروفات؛</w:t>
      </w:r>
    </w:p>
    <w:p w14:paraId="096D1B89" w14:textId="76EDE506" w:rsidR="00353203" w:rsidRPr="00FF7883" w:rsidRDefault="007D1602"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تقرير عن الأرصدة وتوافر الموارد.</w:t>
      </w:r>
    </w:p>
    <w:p w14:paraId="3ADEDF26" w14:textId="64A5547A" w:rsidR="001B58E3" w:rsidRPr="00FF7883" w:rsidRDefault="001B58E3"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حسابات الصندوق المتعدد الأطراف:</w:t>
      </w:r>
    </w:p>
    <w:p w14:paraId="580A247E" w14:textId="5BA55627" w:rsidR="001B58E3" w:rsidRPr="00FF7883" w:rsidRDefault="001B58E3" w:rsidP="009D35A0">
      <w:pPr>
        <w:pStyle w:val="ListParagraph"/>
        <w:numPr>
          <w:ilvl w:val="0"/>
          <w:numId w:val="29"/>
        </w:numPr>
        <w:bidi/>
        <w:spacing w:after="240" w:line="288" w:lineRule="auto"/>
        <w:ind w:hanging="720"/>
        <w:contextualSpacing w:val="0"/>
        <w:rPr>
          <w:sz w:val="26"/>
          <w:szCs w:val="26"/>
        </w:rPr>
      </w:pPr>
      <w:r w:rsidRPr="00FF7883">
        <w:rPr>
          <w:sz w:val="26"/>
          <w:szCs w:val="26"/>
          <w:rtl/>
        </w:rPr>
        <w:t xml:space="preserve">الحسابات الختامية لعام </w:t>
      </w:r>
      <w:r w:rsidRPr="00FF7883">
        <w:rPr>
          <w:sz w:val="26"/>
          <w:szCs w:val="26"/>
        </w:rPr>
        <w:t>2025</w:t>
      </w:r>
      <w:r w:rsidRPr="00FF7883">
        <w:rPr>
          <w:sz w:val="26"/>
          <w:szCs w:val="26"/>
          <w:rtl/>
        </w:rPr>
        <w:t>؛</w:t>
      </w:r>
    </w:p>
    <w:p w14:paraId="174E6F00" w14:textId="7819AD10" w:rsidR="001B58E3" w:rsidRPr="00FF7883" w:rsidRDefault="001B58E3" w:rsidP="009D35A0">
      <w:pPr>
        <w:pStyle w:val="ListParagraph"/>
        <w:numPr>
          <w:ilvl w:val="0"/>
          <w:numId w:val="29"/>
        </w:numPr>
        <w:bidi/>
        <w:spacing w:after="240" w:line="288" w:lineRule="auto"/>
        <w:ind w:hanging="720"/>
        <w:contextualSpacing w:val="0"/>
        <w:rPr>
          <w:sz w:val="26"/>
          <w:szCs w:val="26"/>
        </w:rPr>
      </w:pPr>
      <w:r w:rsidRPr="00FF7883">
        <w:rPr>
          <w:sz w:val="26"/>
          <w:szCs w:val="26"/>
          <w:rtl/>
        </w:rPr>
        <w:t xml:space="preserve">مطابقة حسابات عام </w:t>
      </w:r>
      <w:r w:rsidRPr="00FF7883">
        <w:rPr>
          <w:sz w:val="26"/>
          <w:szCs w:val="26"/>
        </w:rPr>
        <w:t>2025</w:t>
      </w:r>
      <w:r w:rsidRPr="00FF7883">
        <w:rPr>
          <w:sz w:val="26"/>
          <w:szCs w:val="26"/>
          <w:rtl/>
        </w:rPr>
        <w:t>؛</w:t>
      </w:r>
    </w:p>
    <w:p w14:paraId="39C61B08" w14:textId="4AC38952" w:rsidR="00353203" w:rsidRPr="00FF7883" w:rsidRDefault="001B58E3"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 xml:space="preserve">ميزانيات أمانة الصندوق المعتمدة للأعوام </w:t>
      </w:r>
      <w:r w:rsidRPr="00FF7883">
        <w:rPr>
          <w:sz w:val="26"/>
          <w:szCs w:val="26"/>
        </w:rPr>
        <w:t>2027</w:t>
      </w:r>
      <w:r w:rsidRPr="00FF7883">
        <w:rPr>
          <w:sz w:val="26"/>
          <w:szCs w:val="26"/>
          <w:rtl/>
        </w:rPr>
        <w:t xml:space="preserve"> و</w:t>
      </w:r>
      <w:r w:rsidRPr="00FF7883">
        <w:rPr>
          <w:sz w:val="26"/>
          <w:szCs w:val="26"/>
        </w:rPr>
        <w:t>2028</w:t>
      </w:r>
      <w:r w:rsidRPr="00FF7883">
        <w:rPr>
          <w:sz w:val="26"/>
          <w:szCs w:val="26"/>
          <w:rtl/>
        </w:rPr>
        <w:t xml:space="preserve"> والمقترحة لعام </w:t>
      </w:r>
      <w:r w:rsidRPr="00FF7883">
        <w:rPr>
          <w:sz w:val="26"/>
          <w:szCs w:val="26"/>
        </w:rPr>
        <w:t>2029</w:t>
      </w:r>
      <w:r w:rsidRPr="00FF7883">
        <w:rPr>
          <w:sz w:val="26"/>
          <w:szCs w:val="26"/>
          <w:rtl/>
        </w:rPr>
        <w:t>.</w:t>
      </w:r>
    </w:p>
    <w:p w14:paraId="153E856D" w14:textId="4947924D" w:rsidR="00353203" w:rsidRPr="00FF7883" w:rsidRDefault="007D142E"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بيانات البرامج القطرية وآفاق الامتثال.</w:t>
      </w:r>
    </w:p>
    <w:p w14:paraId="1A9168E9" w14:textId="6C1B7B7C" w:rsidR="00353203" w:rsidRPr="00FF7883" w:rsidRDefault="007D142E"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lang w:bidi="ar-AE"/>
        </w:rPr>
        <w:lastRenderedPageBreak/>
        <w:t>التقييم</w:t>
      </w:r>
      <w:r w:rsidR="00C3252C">
        <w:rPr>
          <w:sz w:val="26"/>
          <w:szCs w:val="26"/>
          <w:lang w:bidi="ar-AE"/>
        </w:rPr>
        <w:t>:</w:t>
      </w:r>
    </w:p>
    <w:p w14:paraId="577282F7" w14:textId="39BCB0CA" w:rsidR="00353203" w:rsidRPr="00FF7883" w:rsidRDefault="007D557B"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 xml:space="preserve">تقييم أداء الوكالات المنفذة مقارنة بخطط أعمالها لعام </w:t>
      </w:r>
      <w:r w:rsidRPr="00FF7883">
        <w:rPr>
          <w:sz w:val="26"/>
          <w:szCs w:val="26"/>
        </w:rPr>
        <w:t>2025</w:t>
      </w:r>
      <w:r w:rsidRPr="00FF7883">
        <w:rPr>
          <w:sz w:val="26"/>
          <w:szCs w:val="26"/>
          <w:rtl/>
        </w:rPr>
        <w:t>؛</w:t>
      </w:r>
    </w:p>
    <w:p w14:paraId="5F173324" w14:textId="44EF3828" w:rsidR="00353203" w:rsidRPr="00FF7883" w:rsidRDefault="007D557B"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اختصاصات محدّثة لتقييم شامل ومتعمق لبرنامج المساعدة على الامتثال؛</w:t>
      </w:r>
    </w:p>
    <w:p w14:paraId="1811DE1F" w14:textId="5C7BFAD9" w:rsidR="00353203" w:rsidRPr="00FF7883" w:rsidRDefault="007D557B"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دراسة نظرية لتقييم مشاريع الاسترداد وإعادة التدوير والاستصلاح؛</w:t>
      </w:r>
    </w:p>
    <w:p w14:paraId="00831046" w14:textId="73753271" w:rsidR="00353203" w:rsidRPr="00FF7883" w:rsidRDefault="007D557B"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 xml:space="preserve">تقرير سنوي عن تنفيذ برنامج عمل التقييم لعام </w:t>
      </w:r>
      <w:r w:rsidRPr="00FF7883">
        <w:rPr>
          <w:sz w:val="26"/>
          <w:szCs w:val="26"/>
        </w:rPr>
        <w:t>2026</w:t>
      </w:r>
      <w:r w:rsidRPr="00FF7883">
        <w:rPr>
          <w:sz w:val="26"/>
          <w:szCs w:val="26"/>
          <w:rtl/>
        </w:rPr>
        <w:t xml:space="preserve"> وبرنامج عمل التقييم لعام </w:t>
      </w:r>
      <w:r w:rsidRPr="00FF7883">
        <w:rPr>
          <w:sz w:val="26"/>
          <w:szCs w:val="26"/>
        </w:rPr>
        <w:t>2027</w:t>
      </w:r>
      <w:r w:rsidRPr="00FF7883">
        <w:rPr>
          <w:sz w:val="26"/>
          <w:szCs w:val="26"/>
          <w:rtl/>
        </w:rPr>
        <w:t>.</w:t>
      </w:r>
    </w:p>
    <w:p w14:paraId="3F140C12" w14:textId="157D8385" w:rsidR="00353203" w:rsidRPr="00FF7883" w:rsidRDefault="007D557B"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تنفيذ البرنامج</w:t>
      </w:r>
      <w:r w:rsidR="00C3252C">
        <w:rPr>
          <w:sz w:val="26"/>
          <w:szCs w:val="26"/>
        </w:rPr>
        <w:t>:</w:t>
      </w:r>
    </w:p>
    <w:p w14:paraId="7F1FE2AE" w14:textId="7F2F61DF" w:rsidR="00353203" w:rsidRPr="00FF7883" w:rsidRDefault="007D557B"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 xml:space="preserve">التقارير المرحلية والمالية حتى </w:t>
      </w:r>
      <w:r w:rsidRPr="00FF7883">
        <w:rPr>
          <w:sz w:val="26"/>
          <w:szCs w:val="26"/>
        </w:rPr>
        <w:t>31</w:t>
      </w:r>
      <w:r w:rsidRPr="00FF7883">
        <w:rPr>
          <w:sz w:val="26"/>
          <w:szCs w:val="26"/>
          <w:rtl/>
        </w:rPr>
        <w:t xml:space="preserve"> ديسمبر/كانون الأول </w:t>
      </w:r>
      <w:r w:rsidRPr="00FF7883">
        <w:rPr>
          <w:sz w:val="26"/>
          <w:szCs w:val="26"/>
        </w:rPr>
        <w:t>2025</w:t>
      </w:r>
      <w:r w:rsidRPr="00FF7883">
        <w:rPr>
          <w:sz w:val="26"/>
          <w:szCs w:val="26"/>
          <w:rtl/>
        </w:rPr>
        <w:t>:</w:t>
      </w:r>
    </w:p>
    <w:p w14:paraId="05483835" w14:textId="5AC1956C" w:rsidR="00353203" w:rsidRPr="00FF7883" w:rsidRDefault="007D557B"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rPr>
        <w:t>التقرير المرحلي المجمع؛</w:t>
      </w:r>
    </w:p>
    <w:p w14:paraId="3EA0FAA2" w14:textId="5EE83953" w:rsidR="00353203" w:rsidRPr="00FF7883" w:rsidRDefault="007D557B"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rPr>
        <w:t>الوكالات الثنائية؛</w:t>
      </w:r>
    </w:p>
    <w:p w14:paraId="40BBE73A" w14:textId="5749F21E" w:rsidR="00353203" w:rsidRPr="00FF7883" w:rsidRDefault="007D557B"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rPr>
        <w:t>اليوئنديبي؛</w:t>
      </w:r>
    </w:p>
    <w:p w14:paraId="03A275C3" w14:textId="4ADA5099" w:rsidR="00353203" w:rsidRPr="00FF7883" w:rsidRDefault="007D557B"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rPr>
        <w:t>اليونيب؛</w:t>
      </w:r>
    </w:p>
    <w:p w14:paraId="0A8C7D94" w14:textId="2476F76E" w:rsidR="00353203" w:rsidRPr="00FF7883" w:rsidRDefault="007D557B"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rPr>
        <w:t>اليونيدو؛</w:t>
      </w:r>
    </w:p>
    <w:p w14:paraId="4ABA5209" w14:textId="3B85715D" w:rsidR="00353203" w:rsidRPr="00FF7883" w:rsidRDefault="007D557B"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rPr>
        <w:t>البنك الدولي؛</w:t>
      </w:r>
    </w:p>
    <w:p w14:paraId="68E9F0BE" w14:textId="77F9884E" w:rsidR="00353203" w:rsidRPr="00FF7883" w:rsidRDefault="00CC64F6"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تقارير عن المشاريع ذات متطلبات الإبلاغ المحددة:</w:t>
      </w:r>
    </w:p>
    <w:p w14:paraId="71C5A22E" w14:textId="05745F3A" w:rsidR="00353203" w:rsidRPr="00FF7883" w:rsidRDefault="00F84954"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lang w:bidi="ar-AE"/>
        </w:rPr>
        <w:t>تقارير عن المشاريع التي لا توجد بشأنها قضايا عالقة؛</w:t>
      </w:r>
    </w:p>
    <w:p w14:paraId="45EBB3E6" w14:textId="5EBDE303" w:rsidR="00353203" w:rsidRPr="00FF7883" w:rsidRDefault="00F84954"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rPr>
        <w:t>تقارير عن المشاريع ذات القضايا العالقة للنظر فيها بشكل فردي.</w:t>
      </w:r>
    </w:p>
    <w:p w14:paraId="7E615BB0" w14:textId="52F87145" w:rsidR="00353203" w:rsidRPr="00FF7883" w:rsidRDefault="00F84954"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تخطيط الأعمال:</w:t>
      </w:r>
    </w:p>
    <w:p w14:paraId="780766AB" w14:textId="144D6358" w:rsidR="00353203" w:rsidRPr="00FF7883" w:rsidRDefault="00F84954"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 xml:space="preserve">تحديث عن حالة تنفيذ خطة الأعمال المجمعة للصندوق المتعدد الأطراف للفترة </w:t>
      </w:r>
      <w:r w:rsidRPr="00FF7883">
        <w:rPr>
          <w:sz w:val="26"/>
          <w:szCs w:val="26"/>
        </w:rPr>
        <w:t>2026</w:t>
      </w:r>
      <w:r w:rsidRPr="00FF7883">
        <w:rPr>
          <w:sz w:val="26"/>
          <w:szCs w:val="26"/>
          <w:rtl/>
        </w:rPr>
        <w:t>-</w:t>
      </w:r>
      <w:r w:rsidRPr="00FF7883">
        <w:rPr>
          <w:sz w:val="26"/>
          <w:szCs w:val="26"/>
        </w:rPr>
        <w:t>2028</w:t>
      </w:r>
      <w:r w:rsidRPr="00FF7883">
        <w:rPr>
          <w:sz w:val="26"/>
          <w:szCs w:val="26"/>
          <w:rtl/>
        </w:rPr>
        <w:t>؛</w:t>
      </w:r>
    </w:p>
    <w:p w14:paraId="4EFAB883" w14:textId="4D3DCF9C" w:rsidR="00353203" w:rsidRPr="00FF7883" w:rsidRDefault="00F84954"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 xml:space="preserve">خطة الأعمال المجمعة للصندوق المتعدد الأطراف للفترة </w:t>
      </w:r>
      <w:r w:rsidRPr="00FF7883">
        <w:rPr>
          <w:sz w:val="26"/>
          <w:szCs w:val="26"/>
        </w:rPr>
        <w:t>2027</w:t>
      </w:r>
      <w:r w:rsidRPr="00FF7883">
        <w:rPr>
          <w:sz w:val="26"/>
          <w:szCs w:val="26"/>
          <w:rtl/>
        </w:rPr>
        <w:t>-</w:t>
      </w:r>
      <w:r w:rsidRPr="00FF7883">
        <w:rPr>
          <w:sz w:val="26"/>
          <w:szCs w:val="26"/>
        </w:rPr>
        <w:t>2029</w:t>
      </w:r>
      <w:r w:rsidRPr="00FF7883">
        <w:rPr>
          <w:sz w:val="26"/>
          <w:szCs w:val="26"/>
          <w:rtl/>
        </w:rPr>
        <w:t>؛</w:t>
      </w:r>
    </w:p>
    <w:p w14:paraId="03856651" w14:textId="1C78062A" w:rsidR="00353203" w:rsidRPr="00FF7883" w:rsidRDefault="00F84954"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 xml:space="preserve">خطط أعمال الوكالات الثنائية والمنفذة للفترة </w:t>
      </w:r>
      <w:r w:rsidR="00141599" w:rsidRPr="00FF7883">
        <w:rPr>
          <w:sz w:val="26"/>
          <w:szCs w:val="26"/>
        </w:rPr>
        <w:t>2027</w:t>
      </w:r>
      <w:r w:rsidRPr="00FF7883">
        <w:rPr>
          <w:sz w:val="26"/>
          <w:szCs w:val="26"/>
          <w:rtl/>
        </w:rPr>
        <w:t>-</w:t>
      </w:r>
      <w:r w:rsidR="00141599" w:rsidRPr="00FF7883">
        <w:rPr>
          <w:sz w:val="26"/>
          <w:szCs w:val="26"/>
        </w:rPr>
        <w:t>2029</w:t>
      </w:r>
      <w:r w:rsidRPr="00FF7883">
        <w:rPr>
          <w:sz w:val="26"/>
          <w:szCs w:val="26"/>
          <w:rtl/>
        </w:rPr>
        <w:t>:</w:t>
      </w:r>
    </w:p>
    <w:p w14:paraId="2FB2D40B" w14:textId="2749B6E4" w:rsidR="00353203" w:rsidRPr="00FF7883" w:rsidRDefault="00F84954"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lang w:bidi="ar-AE"/>
        </w:rPr>
        <w:t>الوكالات الثنائية؛</w:t>
      </w:r>
    </w:p>
    <w:p w14:paraId="7A7D80AF" w14:textId="27C4038A" w:rsidR="00353203" w:rsidRPr="00FF7883" w:rsidRDefault="00F84954"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rPr>
        <w:t>اليوئنديبي؛</w:t>
      </w:r>
    </w:p>
    <w:p w14:paraId="3BBEBFD9" w14:textId="35393D64" w:rsidR="00353203" w:rsidRPr="00FF7883" w:rsidRDefault="00F84954"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rPr>
        <w:t>اليونيب؛</w:t>
      </w:r>
    </w:p>
    <w:p w14:paraId="1FD2AE7E" w14:textId="07FD5FF0" w:rsidR="00353203" w:rsidRPr="00FF7883" w:rsidRDefault="00F84954"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rPr>
        <w:lastRenderedPageBreak/>
        <w:t>اليونيدو؛</w:t>
      </w:r>
    </w:p>
    <w:p w14:paraId="707CD643" w14:textId="58490F51" w:rsidR="00353203" w:rsidRPr="00FF7883" w:rsidRDefault="00F84954" w:rsidP="009D35A0">
      <w:pPr>
        <w:pStyle w:val="ListParagraph"/>
        <w:numPr>
          <w:ilvl w:val="2"/>
          <w:numId w:val="28"/>
        </w:numPr>
        <w:bidi/>
        <w:spacing w:after="240" w:line="288" w:lineRule="auto"/>
        <w:ind w:left="2160" w:hanging="720"/>
        <w:contextualSpacing w:val="0"/>
        <w:rPr>
          <w:sz w:val="26"/>
          <w:szCs w:val="26"/>
        </w:rPr>
      </w:pPr>
      <w:r w:rsidRPr="00FF7883">
        <w:rPr>
          <w:sz w:val="26"/>
          <w:szCs w:val="26"/>
          <w:rtl/>
        </w:rPr>
        <w:t>البنك الدولي</w:t>
      </w:r>
    </w:p>
    <w:p w14:paraId="0034B4EA" w14:textId="0B2B4AC7" w:rsidR="00353203" w:rsidRPr="00FF7883" w:rsidRDefault="00D04303"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مقترحات المشروع</w:t>
      </w:r>
      <w:r w:rsidR="00C3252C">
        <w:rPr>
          <w:sz w:val="26"/>
          <w:szCs w:val="26"/>
        </w:rPr>
        <w:t>:</w:t>
      </w:r>
    </w:p>
    <w:p w14:paraId="010D3021" w14:textId="491810E9" w:rsidR="00353203" w:rsidRPr="00FF7883" w:rsidRDefault="00D04303"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 xml:space="preserve">نظرة عامة على المسائل </w:t>
      </w:r>
      <w:r w:rsidR="00FB7564" w:rsidRPr="00FF7883">
        <w:rPr>
          <w:sz w:val="26"/>
          <w:szCs w:val="26"/>
          <w:rtl/>
        </w:rPr>
        <w:t>التي تم تحديدها</w:t>
      </w:r>
      <w:r w:rsidRPr="00FF7883">
        <w:rPr>
          <w:sz w:val="26"/>
          <w:szCs w:val="26"/>
          <w:rtl/>
        </w:rPr>
        <w:t xml:space="preserve"> أثناء استعراض المشروع؛</w:t>
      </w:r>
    </w:p>
    <w:p w14:paraId="71FC2187" w14:textId="478AF4B6" w:rsidR="00353203" w:rsidRPr="00FF7883" w:rsidRDefault="00D04303"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التعاون الثنائي؛</w:t>
      </w:r>
    </w:p>
    <w:p w14:paraId="709F2174" w14:textId="2B4FAB1D" w:rsidR="00353203" w:rsidRPr="00FF7883" w:rsidRDefault="00FD4EF7"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المشاريع الموصى بالموافقة الشمولية عليها؛</w:t>
      </w:r>
    </w:p>
    <w:p w14:paraId="23D34379" w14:textId="297FB0DA" w:rsidR="00353203" w:rsidRPr="00FF7883" w:rsidRDefault="00FD4EF7"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المشاريع الموصى بالنظر فيها بشكل فردي؛</w:t>
      </w:r>
    </w:p>
    <w:p w14:paraId="7AD034D2" w14:textId="7F5C4177" w:rsidR="00353203" w:rsidRPr="00FF7883" w:rsidRDefault="00FD4EF7"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 xml:space="preserve">ميزانية برنامج المساعدة على الامتثال لليونيب لعام </w:t>
      </w:r>
      <w:r w:rsidRPr="00FF7883">
        <w:rPr>
          <w:sz w:val="26"/>
          <w:szCs w:val="26"/>
        </w:rPr>
        <w:t>2027</w:t>
      </w:r>
      <w:r w:rsidRPr="00FF7883">
        <w:rPr>
          <w:sz w:val="26"/>
          <w:szCs w:val="26"/>
          <w:rtl/>
        </w:rPr>
        <w:t>؛</w:t>
      </w:r>
    </w:p>
    <w:p w14:paraId="20876184" w14:textId="5180472B" w:rsidR="00353203" w:rsidRPr="00FF7883" w:rsidRDefault="00FD4EF7" w:rsidP="009D35A0">
      <w:pPr>
        <w:pStyle w:val="ListParagraph"/>
        <w:numPr>
          <w:ilvl w:val="1"/>
          <w:numId w:val="28"/>
        </w:numPr>
        <w:bidi/>
        <w:spacing w:after="240" w:line="288" w:lineRule="auto"/>
        <w:ind w:left="1440" w:hanging="720"/>
        <w:contextualSpacing w:val="0"/>
        <w:rPr>
          <w:sz w:val="26"/>
          <w:szCs w:val="26"/>
        </w:rPr>
      </w:pPr>
      <w:r w:rsidRPr="00FF7883">
        <w:rPr>
          <w:sz w:val="26"/>
          <w:szCs w:val="26"/>
          <w:rtl/>
        </w:rPr>
        <w:t xml:space="preserve">تكاليف الوحدة الأساسية لعام </w:t>
      </w:r>
      <w:r w:rsidRPr="00FF7883">
        <w:rPr>
          <w:sz w:val="26"/>
          <w:szCs w:val="26"/>
        </w:rPr>
        <w:t>2027</w:t>
      </w:r>
      <w:r w:rsidRPr="00FF7883">
        <w:rPr>
          <w:sz w:val="26"/>
          <w:szCs w:val="26"/>
          <w:rtl/>
        </w:rPr>
        <w:t xml:space="preserve"> لليوئنديبي واليونيدو والبنك الدولي.</w:t>
      </w:r>
    </w:p>
    <w:p w14:paraId="4ACE2ED5" w14:textId="59A42702" w:rsidR="00EB6171" w:rsidRPr="00FF7883" w:rsidRDefault="00EB6171"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 xml:space="preserve">نظرة عامة على تطبيق الاقتطاعات من نقطة البداية للتخفيضات الإجمالية المستدامة في استهلاك المواد الهيدروفلوروكربونية في الحالات التي تضمنت فيها خطة تنفيذ كيغالي للمواد الهيدروفلوروكربونية هدفاً لخفض الاستهلاك يتجاوز </w:t>
      </w:r>
      <w:r w:rsidR="00CB412A" w:rsidRPr="00FF7883">
        <w:rPr>
          <w:sz w:val="26"/>
          <w:szCs w:val="26"/>
        </w:rPr>
        <w:t>10</w:t>
      </w:r>
      <w:r w:rsidRPr="00FF7883">
        <w:rPr>
          <w:sz w:val="26"/>
          <w:szCs w:val="26"/>
          <w:rtl/>
        </w:rPr>
        <w:t xml:space="preserve"> في المائة، بما في ذلك الحالات التي شهدت تقلبات كبيرة في الاستهلاك خلال سنوات خط الأساس (المقرر </w:t>
      </w:r>
      <w:r w:rsidRPr="00FF7883">
        <w:rPr>
          <w:sz w:val="26"/>
          <w:szCs w:val="26"/>
          <w:lang w:val="en-US"/>
        </w:rPr>
        <w:t>98</w:t>
      </w:r>
      <w:r w:rsidRPr="00FF7883">
        <w:rPr>
          <w:sz w:val="26"/>
          <w:szCs w:val="26"/>
          <w:rtl/>
        </w:rPr>
        <w:t>/</w:t>
      </w:r>
      <w:r w:rsidRPr="00FF7883">
        <w:rPr>
          <w:sz w:val="26"/>
          <w:szCs w:val="26"/>
        </w:rPr>
        <w:t>24</w:t>
      </w:r>
      <w:r w:rsidRPr="00FF7883">
        <w:rPr>
          <w:sz w:val="26"/>
          <w:szCs w:val="26"/>
          <w:rtl/>
        </w:rPr>
        <w:t>).</w:t>
      </w:r>
    </w:p>
    <w:p w14:paraId="4774FC86" w14:textId="4C11AB1C" w:rsidR="00EB6171" w:rsidRPr="00FF7883" w:rsidRDefault="00EB6171"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تحديث المبادئ التوجيهية لإعداد المشاريع للمرحلة الأولى من خطط تنفيذ كيغالي للمواد الهيدروفلوروكربونية، لاستخدامها أثناء إعداد المرحلة الثانية من خطط تنفيذ كيغالي للمواد الهيدروفلوروكربونية (المقرر </w:t>
      </w:r>
      <w:r w:rsidRPr="00FF7883">
        <w:rPr>
          <w:sz w:val="26"/>
          <w:szCs w:val="26"/>
        </w:rPr>
        <w:t>97</w:t>
      </w:r>
      <w:r w:rsidRPr="00FF7883">
        <w:rPr>
          <w:sz w:val="26"/>
          <w:szCs w:val="26"/>
          <w:rtl/>
        </w:rPr>
        <w:t>/</w:t>
      </w:r>
      <w:r w:rsidRPr="00FF7883">
        <w:rPr>
          <w:sz w:val="26"/>
          <w:szCs w:val="26"/>
        </w:rPr>
        <w:t>24</w:t>
      </w:r>
      <w:r w:rsidRPr="00FF7883">
        <w:rPr>
          <w:sz w:val="26"/>
          <w:szCs w:val="26"/>
          <w:rtl/>
        </w:rPr>
        <w:t>(د)).</w:t>
      </w:r>
    </w:p>
    <w:p w14:paraId="721FB4F9" w14:textId="25C9D301" w:rsidR="00EB6171" w:rsidRPr="00FF7883" w:rsidRDefault="006217F7"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معلومات عن خطوط تصنيع أجهزة التبريد وتكييف الهواء التي استكملت تحويلها في إطار مشاريع إزالة المواد الهيدروكلوروفلوروكربونية أو الخفض التدريجي لمواد الهيدروفلوروكربونية المُوافق عليها من الصندوق المتعدد الأطراف، في سياق أهلية التمويل المتعلقة بمشاريع كفاءة استخدام الطاقة بموجب المقرر </w:t>
      </w:r>
      <w:r w:rsidRPr="00FF7883">
        <w:rPr>
          <w:sz w:val="26"/>
          <w:szCs w:val="26"/>
        </w:rPr>
        <w:t>94</w:t>
      </w:r>
      <w:r w:rsidRPr="00FF7883">
        <w:rPr>
          <w:sz w:val="26"/>
          <w:szCs w:val="26"/>
          <w:rtl/>
        </w:rPr>
        <w:t>/</w:t>
      </w:r>
      <w:r w:rsidRPr="00FF7883">
        <w:rPr>
          <w:sz w:val="26"/>
          <w:szCs w:val="26"/>
          <w:lang w:val="en-US"/>
        </w:rPr>
        <w:t>60</w:t>
      </w:r>
      <w:r w:rsidRPr="00FF7883">
        <w:rPr>
          <w:sz w:val="26"/>
          <w:szCs w:val="26"/>
          <w:rtl/>
        </w:rPr>
        <w:t xml:space="preserve"> (المقرر </w:t>
      </w:r>
      <w:r w:rsidRPr="00FF7883">
        <w:rPr>
          <w:sz w:val="26"/>
          <w:szCs w:val="26"/>
        </w:rPr>
        <w:t>98</w:t>
      </w:r>
      <w:r w:rsidRPr="00FF7883">
        <w:rPr>
          <w:sz w:val="26"/>
          <w:szCs w:val="26"/>
          <w:rtl/>
        </w:rPr>
        <w:t>/</w:t>
      </w:r>
      <w:r w:rsidRPr="00FF7883">
        <w:rPr>
          <w:sz w:val="26"/>
          <w:szCs w:val="26"/>
        </w:rPr>
        <w:t>23</w:t>
      </w:r>
      <w:r w:rsidRPr="00FF7883">
        <w:rPr>
          <w:sz w:val="26"/>
          <w:szCs w:val="26"/>
          <w:rtl/>
        </w:rPr>
        <w:t>).</w:t>
      </w:r>
    </w:p>
    <w:p w14:paraId="71F216C4" w14:textId="569A5503" w:rsidR="006217F7" w:rsidRPr="00FF7883" w:rsidRDefault="006217F7"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صيغة الإبلاغ عن الأداء للمشاريع المعتمدة في إطار آلية الصندوق المتجدد لكفاءة استخدام الطاقة (المقرر </w:t>
      </w:r>
      <w:r w:rsidRPr="00FF7883">
        <w:rPr>
          <w:sz w:val="26"/>
          <w:szCs w:val="26"/>
        </w:rPr>
        <w:t>98</w:t>
      </w:r>
      <w:r w:rsidRPr="00FF7883">
        <w:rPr>
          <w:sz w:val="26"/>
          <w:szCs w:val="26"/>
          <w:rtl/>
        </w:rPr>
        <w:t>/</w:t>
      </w:r>
      <w:r w:rsidRPr="00FF7883">
        <w:rPr>
          <w:sz w:val="26"/>
          <w:szCs w:val="26"/>
          <w:lang w:val="en-US"/>
        </w:rPr>
        <w:t>54</w:t>
      </w:r>
      <w:r w:rsidRPr="00FF7883">
        <w:rPr>
          <w:sz w:val="26"/>
          <w:szCs w:val="26"/>
          <w:rtl/>
        </w:rPr>
        <w:t>(هـ)).</w:t>
      </w:r>
    </w:p>
    <w:p w14:paraId="42F2F85E" w14:textId="1585AF85" w:rsidR="006217F7" w:rsidRPr="00FF7883" w:rsidRDefault="006217F7"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ورقة عن التحديات التي تواجه تنفيذ مشاريع التحويل في قطاع التبريد وتكييف الهواء والمضخات الحرارية بسبب مشاكل سلسلة التوريد والسبل الممكنة لمعالجة هذه التحديات (المقرر</w:t>
      </w:r>
      <w:r w:rsidR="00D42867" w:rsidRPr="00FF7883">
        <w:rPr>
          <w:sz w:val="26"/>
          <w:szCs w:val="26"/>
          <w:rtl/>
        </w:rPr>
        <w:t> </w:t>
      </w:r>
      <w:r w:rsidR="00D42867" w:rsidRPr="00FF7883">
        <w:rPr>
          <w:sz w:val="26"/>
          <w:szCs w:val="26"/>
        </w:rPr>
        <w:t>96</w:t>
      </w:r>
      <w:r w:rsidRPr="00FF7883">
        <w:rPr>
          <w:sz w:val="26"/>
          <w:szCs w:val="26"/>
          <w:rtl/>
        </w:rPr>
        <w:t>/</w:t>
      </w:r>
      <w:r w:rsidR="00DB1F55" w:rsidRPr="00FF7883">
        <w:rPr>
          <w:sz w:val="26"/>
          <w:szCs w:val="26"/>
        </w:rPr>
        <w:t>59</w:t>
      </w:r>
      <w:r w:rsidRPr="00FF7883">
        <w:rPr>
          <w:sz w:val="26"/>
          <w:szCs w:val="26"/>
          <w:rtl/>
        </w:rPr>
        <w:t>).</w:t>
      </w:r>
    </w:p>
    <w:p w14:paraId="3379B6CD" w14:textId="473DB77C" w:rsidR="00D42867" w:rsidRPr="00FF7883" w:rsidRDefault="00D42867"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تحديث عن تفعيل مراكز التميز الإقليمية للتبريد المستدام (المقرر </w:t>
      </w:r>
      <w:r w:rsidRPr="00FF7883">
        <w:rPr>
          <w:sz w:val="26"/>
          <w:szCs w:val="26"/>
        </w:rPr>
        <w:t>97</w:t>
      </w:r>
      <w:r w:rsidRPr="00FF7883">
        <w:rPr>
          <w:sz w:val="26"/>
          <w:szCs w:val="26"/>
          <w:rtl/>
        </w:rPr>
        <w:t>/</w:t>
      </w:r>
      <w:r w:rsidRPr="00FF7883">
        <w:rPr>
          <w:sz w:val="26"/>
          <w:szCs w:val="26"/>
        </w:rPr>
        <w:t>87</w:t>
      </w:r>
      <w:r w:rsidRPr="00FF7883">
        <w:rPr>
          <w:sz w:val="26"/>
          <w:szCs w:val="26"/>
          <w:rtl/>
        </w:rPr>
        <w:t>(ب)).</w:t>
      </w:r>
    </w:p>
    <w:p w14:paraId="28695C0B" w14:textId="5CBFCD26" w:rsidR="00D42867" w:rsidRPr="00FF7883" w:rsidRDefault="00D42867"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lastRenderedPageBreak/>
        <w:t>تقرير محدّث عن إدارة دورة حياة غازات التبريد في ضوء مشاريع الجرد المنجزة والخطط الوطنية وغيرها من المعلومات ذات الصلة، بما في ذلك معلومات عن نقل المواد الخاضعة للرقابة بغرض التدمير أو الاستصلاح (المقرر</w:t>
      </w:r>
      <w:r w:rsidR="009A5A6E" w:rsidRPr="00FF7883">
        <w:rPr>
          <w:sz w:val="26"/>
          <w:szCs w:val="26"/>
          <w:rtl/>
        </w:rPr>
        <w:t> </w:t>
      </w:r>
      <w:r w:rsidR="009A5A6E" w:rsidRPr="00FF7883">
        <w:rPr>
          <w:sz w:val="26"/>
          <w:szCs w:val="26"/>
        </w:rPr>
        <w:t>97</w:t>
      </w:r>
      <w:r w:rsidRPr="00FF7883">
        <w:rPr>
          <w:sz w:val="26"/>
          <w:szCs w:val="26"/>
          <w:rtl/>
        </w:rPr>
        <w:t>/</w:t>
      </w:r>
      <w:r w:rsidR="009A5A6E" w:rsidRPr="00FF7883">
        <w:rPr>
          <w:sz w:val="26"/>
          <w:szCs w:val="26"/>
          <w:lang w:val="en-US"/>
        </w:rPr>
        <w:t>89</w:t>
      </w:r>
      <w:r w:rsidRPr="00FF7883">
        <w:rPr>
          <w:sz w:val="26"/>
          <w:szCs w:val="26"/>
          <w:rtl/>
        </w:rPr>
        <w:t>(ج)).</w:t>
      </w:r>
    </w:p>
    <w:p w14:paraId="152C74CF" w14:textId="15B9D42C" w:rsidR="009A5A6E" w:rsidRPr="00FF7883" w:rsidRDefault="009A5A6E"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مشاريع الاتفاقيات بين المنظمة العالمية للأرصاد الجوية واللجنة التنفيذية للصندوق المتعدد الأطراف، وبين المنظمة العالمية للأرصاد الجوية وأمين خزانة الصندوق المتعدد الأطراف (المقرر </w:t>
      </w:r>
      <w:r w:rsidRPr="00FF7883">
        <w:rPr>
          <w:sz w:val="26"/>
          <w:szCs w:val="26"/>
        </w:rPr>
        <w:t>98</w:t>
      </w:r>
      <w:r w:rsidRPr="00FF7883">
        <w:rPr>
          <w:sz w:val="26"/>
          <w:szCs w:val="26"/>
          <w:rtl/>
        </w:rPr>
        <w:t>/</w:t>
      </w:r>
      <w:r w:rsidRPr="00FF7883">
        <w:rPr>
          <w:sz w:val="26"/>
          <w:szCs w:val="26"/>
        </w:rPr>
        <w:t>62</w:t>
      </w:r>
      <w:r w:rsidRPr="00FF7883">
        <w:rPr>
          <w:sz w:val="26"/>
          <w:szCs w:val="26"/>
          <w:rtl/>
        </w:rPr>
        <w:t>(ز)).</w:t>
      </w:r>
    </w:p>
    <w:p w14:paraId="7EE8169C" w14:textId="4C2885F4" w:rsidR="000F44E7" w:rsidRPr="00FF7883" w:rsidRDefault="000F44E7"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استعراض نظام التكاليف الإدارية للصندوق المتعدد الأطراف وميزانية تمويل تكاليف وحدته الأساسية (المقرر </w:t>
      </w:r>
      <w:r w:rsidRPr="00FF7883">
        <w:rPr>
          <w:sz w:val="26"/>
          <w:szCs w:val="26"/>
        </w:rPr>
        <w:t>93</w:t>
      </w:r>
      <w:r w:rsidRPr="00FF7883">
        <w:rPr>
          <w:sz w:val="26"/>
          <w:szCs w:val="26"/>
          <w:rtl/>
        </w:rPr>
        <w:t>/</w:t>
      </w:r>
      <w:r w:rsidRPr="00FF7883">
        <w:rPr>
          <w:sz w:val="26"/>
          <w:szCs w:val="26"/>
        </w:rPr>
        <w:t>95</w:t>
      </w:r>
      <w:r w:rsidRPr="00FF7883">
        <w:rPr>
          <w:sz w:val="26"/>
          <w:szCs w:val="26"/>
          <w:rtl/>
        </w:rPr>
        <w:t>(هـ)).</w:t>
      </w:r>
    </w:p>
    <w:p w14:paraId="5F7490CE" w14:textId="726A8C37" w:rsidR="000F44E7" w:rsidRPr="00FF7883" w:rsidRDefault="000F44E7"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تقرير الفريق الفرعي المعني بقطاع الإنتاج.</w:t>
      </w:r>
    </w:p>
    <w:p w14:paraId="07B66048" w14:textId="16E07662" w:rsidR="000F44E7" w:rsidRPr="00FF7883" w:rsidRDefault="000F44E7"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مسائل أُخرى</w:t>
      </w:r>
      <w:r w:rsidR="00C3252C">
        <w:rPr>
          <w:sz w:val="26"/>
          <w:szCs w:val="26"/>
        </w:rPr>
        <w:t>.</w:t>
      </w:r>
    </w:p>
    <w:p w14:paraId="53F1AAAC" w14:textId="22B2DB4E" w:rsidR="000F44E7" w:rsidRPr="00FF7883" w:rsidRDefault="000F44E7"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اعتماد التقرير.</w:t>
      </w:r>
    </w:p>
    <w:p w14:paraId="4127639D" w14:textId="3755382E" w:rsidR="000F44E7" w:rsidRPr="00FF7883" w:rsidRDefault="000F44E7" w:rsidP="009D35A0">
      <w:pPr>
        <w:pStyle w:val="ListParagraph"/>
        <w:numPr>
          <w:ilvl w:val="0"/>
          <w:numId w:val="28"/>
        </w:numPr>
        <w:bidi/>
        <w:spacing w:after="240" w:line="288" w:lineRule="auto"/>
        <w:ind w:left="720" w:hanging="720"/>
        <w:contextualSpacing w:val="0"/>
        <w:rPr>
          <w:sz w:val="26"/>
          <w:szCs w:val="26"/>
        </w:rPr>
      </w:pPr>
      <w:r w:rsidRPr="00FF7883">
        <w:rPr>
          <w:sz w:val="26"/>
          <w:szCs w:val="26"/>
          <w:rtl/>
        </w:rPr>
        <w:t>اختتام الاجتماع.</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720EE7" w:rsidRPr="00ED27CB" w14:paraId="6D4DCC74" w14:textId="77777777" w:rsidTr="00CC4AE5">
        <w:tc>
          <w:tcPr>
            <w:tcW w:w="999" w:type="pct"/>
          </w:tcPr>
          <w:p w14:paraId="0D0018BA" w14:textId="77777777" w:rsidR="00720EE7" w:rsidRPr="00ED27CB" w:rsidRDefault="00720EE7" w:rsidP="009D35A0">
            <w:pPr>
              <w:bidi/>
              <w:spacing w:line="288" w:lineRule="auto"/>
              <w:rPr>
                <w:rFonts w:asciiTheme="majorBidi" w:hAnsiTheme="majorBidi" w:cstheme="majorBidi"/>
                <w:sz w:val="26"/>
                <w:szCs w:val="26"/>
              </w:rPr>
            </w:pPr>
          </w:p>
        </w:tc>
        <w:tc>
          <w:tcPr>
            <w:tcW w:w="1000" w:type="pct"/>
          </w:tcPr>
          <w:p w14:paraId="57C13F0E" w14:textId="77777777" w:rsidR="00720EE7" w:rsidRPr="00ED27CB" w:rsidRDefault="00720EE7" w:rsidP="009D35A0">
            <w:pPr>
              <w:bidi/>
              <w:spacing w:line="288" w:lineRule="auto"/>
              <w:rPr>
                <w:rFonts w:asciiTheme="majorBidi" w:hAnsiTheme="majorBidi" w:cstheme="majorBidi"/>
                <w:sz w:val="26"/>
                <w:szCs w:val="26"/>
              </w:rPr>
            </w:pPr>
          </w:p>
        </w:tc>
        <w:tc>
          <w:tcPr>
            <w:tcW w:w="1000" w:type="pct"/>
            <w:tcBorders>
              <w:bottom w:val="single" w:sz="4" w:space="0" w:color="auto"/>
            </w:tcBorders>
          </w:tcPr>
          <w:p w14:paraId="2B9CF1BA" w14:textId="77777777" w:rsidR="00720EE7" w:rsidRPr="00ED27CB" w:rsidRDefault="00720EE7" w:rsidP="009D35A0">
            <w:pPr>
              <w:bidi/>
              <w:spacing w:line="288" w:lineRule="auto"/>
              <w:rPr>
                <w:rFonts w:asciiTheme="majorBidi" w:hAnsiTheme="majorBidi" w:cstheme="majorBidi"/>
                <w:sz w:val="26"/>
                <w:szCs w:val="26"/>
              </w:rPr>
            </w:pPr>
          </w:p>
        </w:tc>
        <w:tc>
          <w:tcPr>
            <w:tcW w:w="1000" w:type="pct"/>
          </w:tcPr>
          <w:p w14:paraId="3EF226CA" w14:textId="77777777" w:rsidR="00720EE7" w:rsidRPr="00ED27CB" w:rsidRDefault="00720EE7" w:rsidP="009D35A0">
            <w:pPr>
              <w:bidi/>
              <w:spacing w:line="288" w:lineRule="auto"/>
              <w:rPr>
                <w:rFonts w:asciiTheme="majorBidi" w:hAnsiTheme="majorBidi" w:cstheme="majorBidi"/>
                <w:sz w:val="26"/>
                <w:szCs w:val="26"/>
              </w:rPr>
            </w:pPr>
          </w:p>
        </w:tc>
        <w:tc>
          <w:tcPr>
            <w:tcW w:w="1001" w:type="pct"/>
          </w:tcPr>
          <w:p w14:paraId="6AC6F264" w14:textId="77777777" w:rsidR="00720EE7" w:rsidRPr="00ED27CB" w:rsidRDefault="00720EE7" w:rsidP="009D35A0">
            <w:pPr>
              <w:bidi/>
              <w:spacing w:line="288" w:lineRule="auto"/>
              <w:rPr>
                <w:rFonts w:asciiTheme="majorBidi" w:hAnsiTheme="majorBidi" w:cstheme="majorBidi"/>
                <w:sz w:val="26"/>
                <w:szCs w:val="26"/>
              </w:rPr>
            </w:pPr>
          </w:p>
        </w:tc>
      </w:tr>
    </w:tbl>
    <w:p w14:paraId="5CA96E28" w14:textId="77777777" w:rsidR="00720EE7" w:rsidRPr="00ED27CB" w:rsidRDefault="00720EE7" w:rsidP="009D35A0">
      <w:pPr>
        <w:bidi/>
        <w:spacing w:line="288" w:lineRule="auto"/>
        <w:jc w:val="center"/>
        <w:rPr>
          <w:rFonts w:asciiTheme="majorBidi" w:hAnsiTheme="majorBidi" w:cstheme="majorBidi"/>
          <w:sz w:val="26"/>
          <w:szCs w:val="26"/>
        </w:rPr>
      </w:pPr>
    </w:p>
    <w:sectPr w:rsidR="00720EE7" w:rsidRPr="00ED27CB" w:rsidSect="00842857">
      <w:headerReference w:type="even" r:id="rId13"/>
      <w:headerReference w:type="default" r:id="rId14"/>
      <w:footerReference w:type="even" r:id="rId15"/>
      <w:footerReference w:type="default" r:id="rId16"/>
      <w:footerReference w:type="first" r:id="rId17"/>
      <w:pgSz w:w="12240" w:h="15840" w:code="1"/>
      <w:pgMar w:top="864"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95829" w14:textId="77777777" w:rsidR="00402E2A" w:rsidRDefault="00402E2A" w:rsidP="004A504B">
      <w:r>
        <w:separator/>
      </w:r>
    </w:p>
  </w:endnote>
  <w:endnote w:type="continuationSeparator" w:id="0">
    <w:p w14:paraId="2780BA3C" w14:textId="77777777" w:rsidR="00402E2A" w:rsidRDefault="00402E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BC31" w14:textId="77777777" w:rsidR="00DC6A10" w:rsidRPr="00842857" w:rsidRDefault="005A68C5" w:rsidP="00842857">
    <w:pPr>
      <w:bidi/>
      <w:jc w:val="center"/>
      <w:rPr>
        <w:sz w:val="24"/>
        <w:szCs w:val="24"/>
      </w:rPr>
    </w:pPr>
    <w:r w:rsidRPr="00842857">
      <w:rPr>
        <w:sz w:val="24"/>
        <w:szCs w:val="24"/>
      </w:rPr>
      <w:fldChar w:fldCharType="begin"/>
    </w:r>
    <w:r w:rsidR="00FF1B8E" w:rsidRPr="00842857">
      <w:rPr>
        <w:sz w:val="24"/>
        <w:szCs w:val="24"/>
      </w:rPr>
      <w:instrText xml:space="preserve"> PAGE </w:instrText>
    </w:r>
    <w:r w:rsidRPr="00842857">
      <w:rPr>
        <w:sz w:val="24"/>
        <w:szCs w:val="24"/>
      </w:rPr>
      <w:fldChar w:fldCharType="separate"/>
    </w:r>
    <w:r w:rsidR="00FA6349" w:rsidRPr="00842857">
      <w:rPr>
        <w:noProof/>
        <w:sz w:val="24"/>
        <w:szCs w:val="24"/>
      </w:rPr>
      <w:t>2</w:t>
    </w:r>
    <w:r w:rsidRPr="00842857">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D648E" w14:textId="77777777" w:rsidR="00DC6A10" w:rsidRPr="00842857" w:rsidRDefault="005A68C5" w:rsidP="00842857">
    <w:pPr>
      <w:bidi/>
      <w:jc w:val="center"/>
      <w:rPr>
        <w:sz w:val="24"/>
        <w:szCs w:val="24"/>
      </w:rPr>
    </w:pPr>
    <w:r w:rsidRPr="00842857">
      <w:rPr>
        <w:sz w:val="24"/>
        <w:szCs w:val="24"/>
      </w:rPr>
      <w:fldChar w:fldCharType="begin"/>
    </w:r>
    <w:r w:rsidR="00FF1B8E" w:rsidRPr="00842857">
      <w:rPr>
        <w:sz w:val="24"/>
        <w:szCs w:val="24"/>
      </w:rPr>
      <w:instrText xml:space="preserve"> PAGE </w:instrText>
    </w:r>
    <w:r w:rsidRPr="00842857">
      <w:rPr>
        <w:sz w:val="24"/>
        <w:szCs w:val="24"/>
      </w:rPr>
      <w:fldChar w:fldCharType="separate"/>
    </w:r>
    <w:r w:rsidR="00FA6349" w:rsidRPr="00842857">
      <w:rPr>
        <w:noProof/>
        <w:sz w:val="24"/>
        <w:szCs w:val="24"/>
      </w:rPr>
      <w:t>3</w:t>
    </w:r>
    <w:r w:rsidRPr="00842857">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F2EE2" w14:textId="77777777" w:rsidR="00F435B3" w:rsidRPr="00F168E5" w:rsidRDefault="00F435B3" w:rsidP="00C94D5B">
    <w:pPr>
      <w:bidi/>
      <w:spacing w:after="120"/>
      <w:jc w:val="center"/>
      <w:rPr>
        <w:sz w:val="8"/>
        <w:szCs w:val="8"/>
        <w:rtl/>
        <w:lang w:val="en-US" w:bidi="ar-AE"/>
      </w:rPr>
    </w:pPr>
  </w:p>
  <w:p w14:paraId="31738BB8" w14:textId="77777777" w:rsidR="00F168E5" w:rsidRPr="00276BE8" w:rsidRDefault="00F168E5" w:rsidP="00F168E5">
    <w:pPr>
      <w:pBdr>
        <w:top w:val="single" w:sz="4" w:space="2" w:color="auto"/>
        <w:left w:val="single" w:sz="4" w:space="0" w:color="auto"/>
        <w:bottom w:val="single" w:sz="4" w:space="1" w:color="auto"/>
        <w:right w:val="single" w:sz="4" w:space="0" w:color="auto"/>
      </w:pBdr>
      <w:bidi/>
      <w:spacing w:after="60"/>
      <w:jc w:val="center"/>
      <w:textAlignment w:val="center"/>
      <w:rPr>
        <w:rFonts w:asciiTheme="majorBidi" w:hAnsiTheme="majorBidi" w:cstheme="majorBidi"/>
        <w:sz w:val="20"/>
        <w:szCs w:val="20"/>
        <w:rtl/>
      </w:rPr>
    </w:pPr>
    <w:r w:rsidRPr="00276BE8">
      <w:rPr>
        <w:rFonts w:asciiTheme="majorBidi" w:hAnsiTheme="majorBidi" w:cstheme="majorBidi"/>
        <w:sz w:val="20"/>
        <w:szCs w:val="20"/>
        <w:rtl/>
      </w:rPr>
      <w:t>إن وثائق ما قبل دورات اللجنة التنفيذية للصندوق المتعدد الأطراف لتنفيذ بروتوكول مونتريال</w:t>
    </w:r>
    <w:r w:rsidRPr="00276BE8">
      <w:rPr>
        <w:rFonts w:asciiTheme="majorBidi" w:hAnsiTheme="majorBidi" w:cstheme="majorBidi"/>
        <w:sz w:val="20"/>
        <w:szCs w:val="20"/>
      </w:rPr>
      <w:t xml:space="preserve"> </w:t>
    </w:r>
  </w:p>
  <w:p w14:paraId="38C3E2D8" w14:textId="77777777" w:rsidR="00F168E5" w:rsidRPr="00276BE8" w:rsidRDefault="00F168E5" w:rsidP="00F168E5">
    <w:pPr>
      <w:pBdr>
        <w:top w:val="single" w:sz="4" w:space="2" w:color="auto"/>
        <w:left w:val="single" w:sz="4" w:space="0" w:color="auto"/>
        <w:bottom w:val="single" w:sz="4" w:space="1" w:color="auto"/>
        <w:right w:val="single" w:sz="4" w:space="0" w:color="auto"/>
      </w:pBdr>
      <w:bidi/>
      <w:jc w:val="center"/>
      <w:textAlignment w:val="center"/>
      <w:rPr>
        <w:rFonts w:asciiTheme="majorBidi" w:hAnsiTheme="majorBidi" w:cstheme="majorBidi"/>
        <w:sz w:val="20"/>
        <w:szCs w:val="20"/>
        <w:rtl/>
        <w:lang w:val="en-US"/>
      </w:rPr>
    </w:pPr>
    <w:r w:rsidRPr="00276BE8">
      <w:rPr>
        <w:rFonts w:asciiTheme="majorBidi" w:hAnsiTheme="majorBidi" w:cstheme="majorBidi"/>
        <w:sz w:val="20"/>
        <w:szCs w:val="20"/>
        <w:rtl/>
      </w:rPr>
      <w:t>قد تصدر دون إخلال بأي قرار تتخذه اللجنة التنفيذية بعد صدورها.</w:t>
    </w:r>
  </w:p>
  <w:p w14:paraId="171C3CD0" w14:textId="77777777" w:rsidR="00822C72" w:rsidRPr="00822C72" w:rsidRDefault="00822C72" w:rsidP="00822C72">
    <w:pPr>
      <w:pBdr>
        <w:top w:val="single" w:sz="4" w:space="2" w:color="auto"/>
        <w:left w:val="single" w:sz="4" w:space="0" w:color="auto"/>
        <w:bottom w:val="single" w:sz="4" w:space="1" w:color="auto"/>
        <w:right w:val="single" w:sz="4" w:space="0" w:color="auto"/>
      </w:pBdr>
      <w:bidi/>
      <w:jc w:val="center"/>
      <w:textAlignment w:val="center"/>
      <w:rPr>
        <w:rFonts w:cs="Arabic Transparent"/>
        <w:sz w:val="4"/>
        <w:szCs w:val="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E5450" w14:textId="77777777" w:rsidR="00402E2A" w:rsidRDefault="00402E2A" w:rsidP="00F168E5">
      <w:pPr>
        <w:bidi/>
      </w:pPr>
      <w:r>
        <w:separator/>
      </w:r>
    </w:p>
  </w:footnote>
  <w:footnote w:type="continuationSeparator" w:id="0">
    <w:p w14:paraId="411CBA04" w14:textId="77777777" w:rsidR="00402E2A" w:rsidRDefault="00402E2A"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A37BC" w14:textId="7AA66E0B" w:rsidR="00DC6A10" w:rsidRPr="00F64257" w:rsidRDefault="000C12AF">
    <w:pPr>
      <w:rPr>
        <w:sz w:val="24"/>
        <w:szCs w:val="24"/>
      </w:rPr>
    </w:pPr>
    <w:r w:rsidRPr="00F64257">
      <w:rPr>
        <w:sz w:val="24"/>
        <w:szCs w:val="24"/>
      </w:rPr>
      <w:fldChar w:fldCharType="begin"/>
    </w:r>
    <w:r w:rsidRPr="00F64257">
      <w:rPr>
        <w:sz w:val="24"/>
        <w:szCs w:val="24"/>
      </w:rPr>
      <w:instrText xml:space="preserve"> DOCPROPERTY "Document number"  \* MERGEFORMAT </w:instrText>
    </w:r>
    <w:r w:rsidRPr="00F64257">
      <w:rPr>
        <w:sz w:val="24"/>
        <w:szCs w:val="24"/>
      </w:rPr>
      <w:fldChar w:fldCharType="separate"/>
    </w:r>
    <w:r w:rsidR="00453D8F">
      <w:rPr>
        <w:sz w:val="24"/>
        <w:szCs w:val="24"/>
      </w:rPr>
      <w:t>UNEP/OzL.Pro/ExCom/99/1</w:t>
    </w:r>
    <w:r w:rsidRPr="00F64257">
      <w:rPr>
        <w:sz w:val="24"/>
        <w:szCs w:val="24"/>
      </w:rPr>
      <w:fldChar w:fldCharType="end"/>
    </w:r>
  </w:p>
  <w:p w14:paraId="3CC92673" w14:textId="77777777" w:rsidR="00DC6A10" w:rsidRPr="0033525D" w:rsidRDefault="00DC6A10"/>
  <w:p w14:paraId="0BD4ECFC" w14:textId="77777777" w:rsidR="00DC6A10" w:rsidRPr="00F168E5" w:rsidRDefault="00DC6A10">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A9E44" w14:textId="5ED6D702" w:rsidR="00DC6A10" w:rsidRPr="00F64257" w:rsidRDefault="000C12AF">
    <w:pPr>
      <w:jc w:val="right"/>
      <w:rPr>
        <w:sz w:val="24"/>
        <w:szCs w:val="24"/>
      </w:rPr>
    </w:pPr>
    <w:r w:rsidRPr="00F64257">
      <w:rPr>
        <w:sz w:val="24"/>
        <w:szCs w:val="24"/>
      </w:rPr>
      <w:fldChar w:fldCharType="begin"/>
    </w:r>
    <w:r w:rsidRPr="00F64257">
      <w:rPr>
        <w:sz w:val="24"/>
        <w:szCs w:val="24"/>
      </w:rPr>
      <w:instrText xml:space="preserve"> DOCPROPERTY "Document number"  \* MERGEFORMAT </w:instrText>
    </w:r>
    <w:r w:rsidRPr="00F64257">
      <w:rPr>
        <w:sz w:val="24"/>
        <w:szCs w:val="24"/>
      </w:rPr>
      <w:fldChar w:fldCharType="separate"/>
    </w:r>
    <w:r w:rsidR="00842857">
      <w:rPr>
        <w:sz w:val="24"/>
        <w:szCs w:val="24"/>
      </w:rPr>
      <w:t>UNEP/OzL.Pro/ExCom/99/1</w:t>
    </w:r>
    <w:r w:rsidRPr="00F64257">
      <w:rPr>
        <w:sz w:val="24"/>
        <w:szCs w:val="24"/>
      </w:rPr>
      <w:fldChar w:fldCharType="end"/>
    </w:r>
  </w:p>
  <w:p w14:paraId="02A6470A" w14:textId="77777777" w:rsidR="00DC6A10" w:rsidRPr="0033525D" w:rsidRDefault="00DC6A10"/>
  <w:p w14:paraId="3FFFF4C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FE74892"/>
    <w:multiLevelType w:val="hybridMultilevel"/>
    <w:tmpl w:val="C9B82868"/>
    <w:lvl w:ilvl="0" w:tplc="91865208">
      <w:start w:val="1"/>
      <w:numFmt w:val="decimal"/>
      <w:lvlText w:val="(%1)"/>
      <w:lvlJc w:val="left"/>
      <w:pPr>
        <w:ind w:left="2160" w:hanging="360"/>
      </w:pPr>
      <w:rPr>
        <w:rFonts w:ascii="Times New Roman" w:hAnsi="Times New Roman" w:cs="Times New Roman" w:hint="default"/>
        <w:b w:val="0"/>
        <w:bCs w:val="0"/>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23746F1"/>
    <w:multiLevelType w:val="hybridMultilevel"/>
    <w:tmpl w:val="F760E8AE"/>
    <w:lvl w:ilvl="0" w:tplc="048232E6">
      <w:start w:val="1"/>
      <w:numFmt w:val="decimal"/>
      <w:lvlText w:val="%1."/>
      <w:lvlJc w:val="left"/>
      <w:pPr>
        <w:ind w:left="576" w:hanging="576"/>
      </w:pPr>
      <w:rPr>
        <w:rFonts w:ascii="Times New Roman" w:hAnsi="Times New Roman" w:cs="Times New Roman" w:hint="default"/>
      </w:rPr>
    </w:lvl>
    <w:lvl w:ilvl="1" w:tplc="D8281DB6">
      <w:start w:val="1"/>
      <w:numFmt w:val="arabicAbjad"/>
      <w:lvlText w:val="(%2)"/>
      <w:lvlJc w:val="left"/>
      <w:pPr>
        <w:ind w:left="1080" w:hanging="360"/>
      </w:pPr>
      <w:rPr>
        <w:rFonts w:ascii="Times New Roman" w:hAnsi="Times New Roman" w:cs="Times New Roman" w:hint="default"/>
        <w:bCs w:val="0"/>
        <w:iCs w:val="0"/>
        <w:szCs w:val="26"/>
      </w:rPr>
    </w:lvl>
    <w:lvl w:ilvl="2" w:tplc="BB342CAE">
      <w:start w:val="1"/>
      <w:numFmt w:val="decimal"/>
      <w:lvlText w:val="(%3)"/>
      <w:lvlJc w:val="left"/>
      <w:pPr>
        <w:ind w:left="1800" w:hanging="360"/>
      </w:pPr>
      <w:rPr>
        <w:rFonts w:ascii="Times New Roman" w:hAnsi="Times New Roman" w:cs="Times New Roman" w:hint="default"/>
      </w:rPr>
    </w:lvl>
    <w:lvl w:ilvl="3" w:tplc="7CC2AB9E">
      <w:numFmt w:val="decimal"/>
      <w:lvlText w:val=""/>
      <w:lvlJc w:val="left"/>
    </w:lvl>
    <w:lvl w:ilvl="4" w:tplc="503EE12E">
      <w:numFmt w:val="decimal"/>
      <w:lvlText w:val=""/>
      <w:lvlJc w:val="left"/>
    </w:lvl>
    <w:lvl w:ilvl="5" w:tplc="4E7077D0">
      <w:numFmt w:val="decimal"/>
      <w:lvlText w:val=""/>
      <w:lvlJc w:val="left"/>
    </w:lvl>
    <w:lvl w:ilvl="6" w:tplc="F7B817D0">
      <w:numFmt w:val="decimal"/>
      <w:lvlText w:val=""/>
      <w:lvlJc w:val="left"/>
    </w:lvl>
    <w:lvl w:ilvl="7" w:tplc="DE1C907C">
      <w:numFmt w:val="decimal"/>
      <w:lvlText w:val=""/>
      <w:lvlJc w:val="left"/>
    </w:lvl>
    <w:lvl w:ilvl="8" w:tplc="63DA0D1C">
      <w:numFmt w:val="decimal"/>
      <w:lvlText w:val=""/>
      <w:lvlJc w:val="left"/>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4"/>
  </w:num>
  <w:num w:numId="17" w16cid:durableId="1137381005">
    <w:abstractNumId w:val="19"/>
  </w:num>
  <w:num w:numId="18" w16cid:durableId="671107749">
    <w:abstractNumId w:val="20"/>
  </w:num>
  <w:num w:numId="19" w16cid:durableId="1526870837">
    <w:abstractNumId w:val="23"/>
  </w:num>
  <w:num w:numId="20" w16cid:durableId="1070348511">
    <w:abstractNumId w:val="15"/>
  </w:num>
  <w:num w:numId="21" w16cid:durableId="1201548317">
    <w:abstractNumId w:val="15"/>
    <w:lvlOverride w:ilvl="0">
      <w:startOverride w:val="1"/>
    </w:lvlOverride>
  </w:num>
  <w:num w:numId="22" w16cid:durableId="759643789">
    <w:abstractNumId w:val="21"/>
  </w:num>
  <w:num w:numId="23" w16cid:durableId="1397825505">
    <w:abstractNumId w:val="17"/>
  </w:num>
  <w:num w:numId="24" w16cid:durableId="1051735893">
    <w:abstractNumId w:val="22"/>
  </w:num>
  <w:num w:numId="25" w16cid:durableId="1791509857">
    <w:abstractNumId w:val="16"/>
  </w:num>
  <w:num w:numId="26" w16cid:durableId="2039770994">
    <w:abstractNumId w:val="18"/>
  </w:num>
  <w:num w:numId="27" w16cid:durableId="993341946">
    <w:abstractNumId w:val="11"/>
  </w:num>
  <w:num w:numId="28" w16cid:durableId="519516012">
    <w:abstractNumId w:val="13"/>
  </w:num>
  <w:num w:numId="29" w16cid:durableId="6831131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0C12AF"/>
    <w:rsid w:val="00000FED"/>
    <w:rsid w:val="0000434E"/>
    <w:rsid w:val="000219FC"/>
    <w:rsid w:val="00023BB5"/>
    <w:rsid w:val="000251EC"/>
    <w:rsid w:val="00027178"/>
    <w:rsid w:val="00031260"/>
    <w:rsid w:val="0003681A"/>
    <w:rsid w:val="000554FD"/>
    <w:rsid w:val="000565EB"/>
    <w:rsid w:val="00056D6E"/>
    <w:rsid w:val="00065D34"/>
    <w:rsid w:val="00072B13"/>
    <w:rsid w:val="00076CEE"/>
    <w:rsid w:val="00080ED0"/>
    <w:rsid w:val="00085B8F"/>
    <w:rsid w:val="00087AFC"/>
    <w:rsid w:val="00090481"/>
    <w:rsid w:val="00091A22"/>
    <w:rsid w:val="00092DFB"/>
    <w:rsid w:val="000A11F2"/>
    <w:rsid w:val="000B324E"/>
    <w:rsid w:val="000C12AF"/>
    <w:rsid w:val="000C22F6"/>
    <w:rsid w:val="000C7EF8"/>
    <w:rsid w:val="000E07BC"/>
    <w:rsid w:val="000E1B7D"/>
    <w:rsid w:val="000E2313"/>
    <w:rsid w:val="000E3086"/>
    <w:rsid w:val="000E45E1"/>
    <w:rsid w:val="000F1CD4"/>
    <w:rsid w:val="000F4103"/>
    <w:rsid w:val="000F44E7"/>
    <w:rsid w:val="000F70A7"/>
    <w:rsid w:val="00104568"/>
    <w:rsid w:val="001049B8"/>
    <w:rsid w:val="001139D2"/>
    <w:rsid w:val="00123EA2"/>
    <w:rsid w:val="001245ED"/>
    <w:rsid w:val="00135980"/>
    <w:rsid w:val="001413D2"/>
    <w:rsid w:val="00141599"/>
    <w:rsid w:val="001429EC"/>
    <w:rsid w:val="00154357"/>
    <w:rsid w:val="00164719"/>
    <w:rsid w:val="00166FC4"/>
    <w:rsid w:val="001677AC"/>
    <w:rsid w:val="00190A61"/>
    <w:rsid w:val="0019266B"/>
    <w:rsid w:val="00192AA0"/>
    <w:rsid w:val="001A113A"/>
    <w:rsid w:val="001A13FA"/>
    <w:rsid w:val="001A3342"/>
    <w:rsid w:val="001A3E3D"/>
    <w:rsid w:val="001B1E40"/>
    <w:rsid w:val="001B58E3"/>
    <w:rsid w:val="001C764E"/>
    <w:rsid w:val="001C7B9B"/>
    <w:rsid w:val="001D4ADA"/>
    <w:rsid w:val="001E1052"/>
    <w:rsid w:val="001E21B1"/>
    <w:rsid w:val="001E2CEB"/>
    <w:rsid w:val="001E2F93"/>
    <w:rsid w:val="001E61E5"/>
    <w:rsid w:val="001F2159"/>
    <w:rsid w:val="00203CA8"/>
    <w:rsid w:val="00227F4F"/>
    <w:rsid w:val="0024191C"/>
    <w:rsid w:val="00251DFF"/>
    <w:rsid w:val="002526B3"/>
    <w:rsid w:val="00253222"/>
    <w:rsid w:val="00262E06"/>
    <w:rsid w:val="0027567B"/>
    <w:rsid w:val="00276BE8"/>
    <w:rsid w:val="00291880"/>
    <w:rsid w:val="002979BF"/>
    <w:rsid w:val="002A2001"/>
    <w:rsid w:val="002A58C6"/>
    <w:rsid w:val="002A5C99"/>
    <w:rsid w:val="002B72E9"/>
    <w:rsid w:val="002E1D44"/>
    <w:rsid w:val="002E36BE"/>
    <w:rsid w:val="002E3935"/>
    <w:rsid w:val="002E45F3"/>
    <w:rsid w:val="002E46E3"/>
    <w:rsid w:val="002E5B06"/>
    <w:rsid w:val="002F6E3D"/>
    <w:rsid w:val="0030065C"/>
    <w:rsid w:val="00311465"/>
    <w:rsid w:val="003306E1"/>
    <w:rsid w:val="003320E4"/>
    <w:rsid w:val="0033525D"/>
    <w:rsid w:val="003414F3"/>
    <w:rsid w:val="00344B52"/>
    <w:rsid w:val="00353203"/>
    <w:rsid w:val="0035613E"/>
    <w:rsid w:val="00363EE9"/>
    <w:rsid w:val="00376128"/>
    <w:rsid w:val="0037742E"/>
    <w:rsid w:val="0038245A"/>
    <w:rsid w:val="003843DB"/>
    <w:rsid w:val="0039125D"/>
    <w:rsid w:val="00392984"/>
    <w:rsid w:val="0039337A"/>
    <w:rsid w:val="00396605"/>
    <w:rsid w:val="003A3189"/>
    <w:rsid w:val="003B3973"/>
    <w:rsid w:val="003B3AB8"/>
    <w:rsid w:val="003B569D"/>
    <w:rsid w:val="003C3C0E"/>
    <w:rsid w:val="003D0C07"/>
    <w:rsid w:val="003D4FAC"/>
    <w:rsid w:val="003D6CAD"/>
    <w:rsid w:val="003D6F6F"/>
    <w:rsid w:val="003E7906"/>
    <w:rsid w:val="003F3C50"/>
    <w:rsid w:val="0040042A"/>
    <w:rsid w:val="00402E2A"/>
    <w:rsid w:val="00406A6A"/>
    <w:rsid w:val="00406B22"/>
    <w:rsid w:val="0042285F"/>
    <w:rsid w:val="00432279"/>
    <w:rsid w:val="004328A7"/>
    <w:rsid w:val="00434C74"/>
    <w:rsid w:val="00450AA6"/>
    <w:rsid w:val="00453D8F"/>
    <w:rsid w:val="004553F8"/>
    <w:rsid w:val="0045623A"/>
    <w:rsid w:val="00456915"/>
    <w:rsid w:val="00456EB4"/>
    <w:rsid w:val="004669D1"/>
    <w:rsid w:val="00470584"/>
    <w:rsid w:val="004718F3"/>
    <w:rsid w:val="00472697"/>
    <w:rsid w:val="00475040"/>
    <w:rsid w:val="004777CC"/>
    <w:rsid w:val="0048686F"/>
    <w:rsid w:val="00493D40"/>
    <w:rsid w:val="00497217"/>
    <w:rsid w:val="004A504B"/>
    <w:rsid w:val="004A6911"/>
    <w:rsid w:val="004B54E0"/>
    <w:rsid w:val="004B7384"/>
    <w:rsid w:val="004C4269"/>
    <w:rsid w:val="004C548F"/>
    <w:rsid w:val="004D4D70"/>
    <w:rsid w:val="004D6236"/>
    <w:rsid w:val="004D7C74"/>
    <w:rsid w:val="004E2F62"/>
    <w:rsid w:val="004E4C07"/>
    <w:rsid w:val="004E4DBB"/>
    <w:rsid w:val="004E602B"/>
    <w:rsid w:val="004E7F9C"/>
    <w:rsid w:val="004F3493"/>
    <w:rsid w:val="004F46E9"/>
    <w:rsid w:val="004F7A13"/>
    <w:rsid w:val="004F7DCE"/>
    <w:rsid w:val="00504518"/>
    <w:rsid w:val="00512B09"/>
    <w:rsid w:val="00513FD5"/>
    <w:rsid w:val="00521A49"/>
    <w:rsid w:val="00522C75"/>
    <w:rsid w:val="00527D4D"/>
    <w:rsid w:val="00545840"/>
    <w:rsid w:val="005467FC"/>
    <w:rsid w:val="00555D75"/>
    <w:rsid w:val="00560DF0"/>
    <w:rsid w:val="00574427"/>
    <w:rsid w:val="005752ED"/>
    <w:rsid w:val="005814EB"/>
    <w:rsid w:val="005830D3"/>
    <w:rsid w:val="005947FE"/>
    <w:rsid w:val="00597523"/>
    <w:rsid w:val="005A68C5"/>
    <w:rsid w:val="005B48FF"/>
    <w:rsid w:val="005B63C9"/>
    <w:rsid w:val="005C7764"/>
    <w:rsid w:val="005C7A40"/>
    <w:rsid w:val="005D1A3F"/>
    <w:rsid w:val="005D1E4E"/>
    <w:rsid w:val="005F0CC0"/>
    <w:rsid w:val="00600A67"/>
    <w:rsid w:val="006012A7"/>
    <w:rsid w:val="00601BFD"/>
    <w:rsid w:val="006141C1"/>
    <w:rsid w:val="006158D5"/>
    <w:rsid w:val="006177A4"/>
    <w:rsid w:val="006217F7"/>
    <w:rsid w:val="006256F1"/>
    <w:rsid w:val="00625D83"/>
    <w:rsid w:val="00625F97"/>
    <w:rsid w:val="00643292"/>
    <w:rsid w:val="00645D3D"/>
    <w:rsid w:val="006623E7"/>
    <w:rsid w:val="00662B80"/>
    <w:rsid w:val="006733E2"/>
    <w:rsid w:val="00682720"/>
    <w:rsid w:val="006833F6"/>
    <w:rsid w:val="006852C7"/>
    <w:rsid w:val="00686DB3"/>
    <w:rsid w:val="00687328"/>
    <w:rsid w:val="006A7948"/>
    <w:rsid w:val="006C1727"/>
    <w:rsid w:val="006C32FD"/>
    <w:rsid w:val="006D0FCC"/>
    <w:rsid w:val="006E0D57"/>
    <w:rsid w:val="006F6061"/>
    <w:rsid w:val="006F7E21"/>
    <w:rsid w:val="007048E2"/>
    <w:rsid w:val="0070616B"/>
    <w:rsid w:val="00706FDA"/>
    <w:rsid w:val="00711F9A"/>
    <w:rsid w:val="00713810"/>
    <w:rsid w:val="00716A17"/>
    <w:rsid w:val="00720EE7"/>
    <w:rsid w:val="007303A5"/>
    <w:rsid w:val="00730B3E"/>
    <w:rsid w:val="0073420B"/>
    <w:rsid w:val="007357BE"/>
    <w:rsid w:val="00737C8B"/>
    <w:rsid w:val="00741B70"/>
    <w:rsid w:val="0074402F"/>
    <w:rsid w:val="0074760E"/>
    <w:rsid w:val="00754ABA"/>
    <w:rsid w:val="00760F9F"/>
    <w:rsid w:val="007648EA"/>
    <w:rsid w:val="00765271"/>
    <w:rsid w:val="00770B71"/>
    <w:rsid w:val="007715DA"/>
    <w:rsid w:val="00772373"/>
    <w:rsid w:val="00772C82"/>
    <w:rsid w:val="007734A1"/>
    <w:rsid w:val="00773D16"/>
    <w:rsid w:val="007A1546"/>
    <w:rsid w:val="007A228C"/>
    <w:rsid w:val="007A368E"/>
    <w:rsid w:val="007A5868"/>
    <w:rsid w:val="007A60F4"/>
    <w:rsid w:val="007B04CE"/>
    <w:rsid w:val="007B1CF3"/>
    <w:rsid w:val="007B3BC6"/>
    <w:rsid w:val="007B3D87"/>
    <w:rsid w:val="007B598C"/>
    <w:rsid w:val="007B6871"/>
    <w:rsid w:val="007C1C13"/>
    <w:rsid w:val="007C3D33"/>
    <w:rsid w:val="007C4332"/>
    <w:rsid w:val="007D142E"/>
    <w:rsid w:val="007D1602"/>
    <w:rsid w:val="007D294A"/>
    <w:rsid w:val="007D47D2"/>
    <w:rsid w:val="007D53DC"/>
    <w:rsid w:val="007D557B"/>
    <w:rsid w:val="007D6EC0"/>
    <w:rsid w:val="007D7E1D"/>
    <w:rsid w:val="007E4AD1"/>
    <w:rsid w:val="007E4AF2"/>
    <w:rsid w:val="007F0DB8"/>
    <w:rsid w:val="007F0E93"/>
    <w:rsid w:val="007F2069"/>
    <w:rsid w:val="007F616E"/>
    <w:rsid w:val="00800709"/>
    <w:rsid w:val="008063BA"/>
    <w:rsid w:val="0081133E"/>
    <w:rsid w:val="00813B1D"/>
    <w:rsid w:val="00821DFA"/>
    <w:rsid w:val="00822C72"/>
    <w:rsid w:val="008260B5"/>
    <w:rsid w:val="008356D5"/>
    <w:rsid w:val="00842857"/>
    <w:rsid w:val="00843664"/>
    <w:rsid w:val="00846DD2"/>
    <w:rsid w:val="00863230"/>
    <w:rsid w:val="0087007C"/>
    <w:rsid w:val="008717D8"/>
    <w:rsid w:val="0087215C"/>
    <w:rsid w:val="0088594E"/>
    <w:rsid w:val="008875FE"/>
    <w:rsid w:val="00887F8E"/>
    <w:rsid w:val="00890195"/>
    <w:rsid w:val="00896234"/>
    <w:rsid w:val="00897E43"/>
    <w:rsid w:val="008B2ED4"/>
    <w:rsid w:val="008C2559"/>
    <w:rsid w:val="008C4731"/>
    <w:rsid w:val="008C5738"/>
    <w:rsid w:val="008C736A"/>
    <w:rsid w:val="008C7EAD"/>
    <w:rsid w:val="008D6152"/>
    <w:rsid w:val="008E66BF"/>
    <w:rsid w:val="008F0F81"/>
    <w:rsid w:val="009063E3"/>
    <w:rsid w:val="00912AA5"/>
    <w:rsid w:val="009153F1"/>
    <w:rsid w:val="00915677"/>
    <w:rsid w:val="00923540"/>
    <w:rsid w:val="00926767"/>
    <w:rsid w:val="00927DDD"/>
    <w:rsid w:val="00931D86"/>
    <w:rsid w:val="00932318"/>
    <w:rsid w:val="009361D5"/>
    <w:rsid w:val="00943014"/>
    <w:rsid w:val="0094377F"/>
    <w:rsid w:val="00952A41"/>
    <w:rsid w:val="00957154"/>
    <w:rsid w:val="00963668"/>
    <w:rsid w:val="009659F4"/>
    <w:rsid w:val="00967514"/>
    <w:rsid w:val="00970D60"/>
    <w:rsid w:val="0098608C"/>
    <w:rsid w:val="00991408"/>
    <w:rsid w:val="00995C28"/>
    <w:rsid w:val="009A5A6E"/>
    <w:rsid w:val="009A7ADC"/>
    <w:rsid w:val="009B1CB9"/>
    <w:rsid w:val="009C19B7"/>
    <w:rsid w:val="009C401F"/>
    <w:rsid w:val="009D35A0"/>
    <w:rsid w:val="009D53F2"/>
    <w:rsid w:val="009D7C51"/>
    <w:rsid w:val="009E2EB0"/>
    <w:rsid w:val="009F36BF"/>
    <w:rsid w:val="009F3980"/>
    <w:rsid w:val="00A0320A"/>
    <w:rsid w:val="00A111B6"/>
    <w:rsid w:val="00A42A99"/>
    <w:rsid w:val="00A4489A"/>
    <w:rsid w:val="00A47530"/>
    <w:rsid w:val="00A5151A"/>
    <w:rsid w:val="00A6632B"/>
    <w:rsid w:val="00A72D4F"/>
    <w:rsid w:val="00A73A67"/>
    <w:rsid w:val="00A80DF0"/>
    <w:rsid w:val="00A823F6"/>
    <w:rsid w:val="00A852F9"/>
    <w:rsid w:val="00A91A3E"/>
    <w:rsid w:val="00A924D8"/>
    <w:rsid w:val="00A92663"/>
    <w:rsid w:val="00AA0A89"/>
    <w:rsid w:val="00AB4FEC"/>
    <w:rsid w:val="00AB7364"/>
    <w:rsid w:val="00AC01AA"/>
    <w:rsid w:val="00AC3935"/>
    <w:rsid w:val="00AC4F72"/>
    <w:rsid w:val="00AD50AA"/>
    <w:rsid w:val="00AD56BF"/>
    <w:rsid w:val="00AD74D4"/>
    <w:rsid w:val="00AE655C"/>
    <w:rsid w:val="00AF5905"/>
    <w:rsid w:val="00AF741A"/>
    <w:rsid w:val="00B03603"/>
    <w:rsid w:val="00B04161"/>
    <w:rsid w:val="00B056F9"/>
    <w:rsid w:val="00B07707"/>
    <w:rsid w:val="00B10BA2"/>
    <w:rsid w:val="00B11E3D"/>
    <w:rsid w:val="00B13355"/>
    <w:rsid w:val="00B13D67"/>
    <w:rsid w:val="00B1647A"/>
    <w:rsid w:val="00B17E82"/>
    <w:rsid w:val="00B2780C"/>
    <w:rsid w:val="00B40021"/>
    <w:rsid w:val="00B454C4"/>
    <w:rsid w:val="00B55263"/>
    <w:rsid w:val="00B575BA"/>
    <w:rsid w:val="00B6765A"/>
    <w:rsid w:val="00B67711"/>
    <w:rsid w:val="00B758AB"/>
    <w:rsid w:val="00B76429"/>
    <w:rsid w:val="00B84E8E"/>
    <w:rsid w:val="00B86702"/>
    <w:rsid w:val="00B87F83"/>
    <w:rsid w:val="00B87FD8"/>
    <w:rsid w:val="00B956D4"/>
    <w:rsid w:val="00BA0D38"/>
    <w:rsid w:val="00BA7432"/>
    <w:rsid w:val="00BA7BEF"/>
    <w:rsid w:val="00BB7C1F"/>
    <w:rsid w:val="00BC1AA0"/>
    <w:rsid w:val="00BC3835"/>
    <w:rsid w:val="00BC7EB9"/>
    <w:rsid w:val="00BD2643"/>
    <w:rsid w:val="00BD42C2"/>
    <w:rsid w:val="00BD6464"/>
    <w:rsid w:val="00BD6558"/>
    <w:rsid w:val="00BE047A"/>
    <w:rsid w:val="00BE08BF"/>
    <w:rsid w:val="00BE3C0E"/>
    <w:rsid w:val="00BF00F4"/>
    <w:rsid w:val="00BF3214"/>
    <w:rsid w:val="00BF71DE"/>
    <w:rsid w:val="00BF7E5F"/>
    <w:rsid w:val="00C00DB1"/>
    <w:rsid w:val="00C15867"/>
    <w:rsid w:val="00C2296D"/>
    <w:rsid w:val="00C23155"/>
    <w:rsid w:val="00C2435F"/>
    <w:rsid w:val="00C27A89"/>
    <w:rsid w:val="00C3252C"/>
    <w:rsid w:val="00C40C41"/>
    <w:rsid w:val="00C43175"/>
    <w:rsid w:val="00C45885"/>
    <w:rsid w:val="00C4641F"/>
    <w:rsid w:val="00C50F22"/>
    <w:rsid w:val="00C57971"/>
    <w:rsid w:val="00C67A87"/>
    <w:rsid w:val="00C71C0C"/>
    <w:rsid w:val="00C730F9"/>
    <w:rsid w:val="00C73EFF"/>
    <w:rsid w:val="00C76BA4"/>
    <w:rsid w:val="00C83A48"/>
    <w:rsid w:val="00C85865"/>
    <w:rsid w:val="00C85E85"/>
    <w:rsid w:val="00C94D5B"/>
    <w:rsid w:val="00CA2EAE"/>
    <w:rsid w:val="00CA4AC1"/>
    <w:rsid w:val="00CB0316"/>
    <w:rsid w:val="00CB0317"/>
    <w:rsid w:val="00CB0B11"/>
    <w:rsid w:val="00CB412A"/>
    <w:rsid w:val="00CB5354"/>
    <w:rsid w:val="00CC14A1"/>
    <w:rsid w:val="00CC4AE5"/>
    <w:rsid w:val="00CC64F6"/>
    <w:rsid w:val="00CC6A14"/>
    <w:rsid w:val="00CC6E10"/>
    <w:rsid w:val="00CC70A3"/>
    <w:rsid w:val="00CC7F83"/>
    <w:rsid w:val="00CD53C3"/>
    <w:rsid w:val="00CD55DA"/>
    <w:rsid w:val="00CD574E"/>
    <w:rsid w:val="00CE4C22"/>
    <w:rsid w:val="00CE63CC"/>
    <w:rsid w:val="00CF2563"/>
    <w:rsid w:val="00CF41EC"/>
    <w:rsid w:val="00CF5D04"/>
    <w:rsid w:val="00CF613E"/>
    <w:rsid w:val="00D039B1"/>
    <w:rsid w:val="00D04303"/>
    <w:rsid w:val="00D04DE4"/>
    <w:rsid w:val="00D063F1"/>
    <w:rsid w:val="00D14F22"/>
    <w:rsid w:val="00D24723"/>
    <w:rsid w:val="00D249C4"/>
    <w:rsid w:val="00D27D21"/>
    <w:rsid w:val="00D42237"/>
    <w:rsid w:val="00D42867"/>
    <w:rsid w:val="00D4718A"/>
    <w:rsid w:val="00D50D20"/>
    <w:rsid w:val="00D57918"/>
    <w:rsid w:val="00D620FF"/>
    <w:rsid w:val="00D731B5"/>
    <w:rsid w:val="00D73DC6"/>
    <w:rsid w:val="00D74C1A"/>
    <w:rsid w:val="00D75205"/>
    <w:rsid w:val="00D754C1"/>
    <w:rsid w:val="00D77A35"/>
    <w:rsid w:val="00D81B3E"/>
    <w:rsid w:val="00D90C70"/>
    <w:rsid w:val="00D90E49"/>
    <w:rsid w:val="00DA166F"/>
    <w:rsid w:val="00DA4AD0"/>
    <w:rsid w:val="00DB1F55"/>
    <w:rsid w:val="00DC2A72"/>
    <w:rsid w:val="00DC692A"/>
    <w:rsid w:val="00DC6A10"/>
    <w:rsid w:val="00DC6D65"/>
    <w:rsid w:val="00DD502B"/>
    <w:rsid w:val="00DE13F5"/>
    <w:rsid w:val="00DE1D5E"/>
    <w:rsid w:val="00DE3098"/>
    <w:rsid w:val="00DE3F39"/>
    <w:rsid w:val="00DE657E"/>
    <w:rsid w:val="00DF1D98"/>
    <w:rsid w:val="00DF4704"/>
    <w:rsid w:val="00DF6528"/>
    <w:rsid w:val="00E013D5"/>
    <w:rsid w:val="00E024AA"/>
    <w:rsid w:val="00E06673"/>
    <w:rsid w:val="00E125FB"/>
    <w:rsid w:val="00E152B2"/>
    <w:rsid w:val="00E1693E"/>
    <w:rsid w:val="00E16D12"/>
    <w:rsid w:val="00E20584"/>
    <w:rsid w:val="00E250F1"/>
    <w:rsid w:val="00E26B1A"/>
    <w:rsid w:val="00E32E6B"/>
    <w:rsid w:val="00E33106"/>
    <w:rsid w:val="00E3550D"/>
    <w:rsid w:val="00E446C6"/>
    <w:rsid w:val="00E50035"/>
    <w:rsid w:val="00E614E0"/>
    <w:rsid w:val="00E73F7F"/>
    <w:rsid w:val="00E746D5"/>
    <w:rsid w:val="00EA2887"/>
    <w:rsid w:val="00EA429F"/>
    <w:rsid w:val="00EA4F9E"/>
    <w:rsid w:val="00EA6D3B"/>
    <w:rsid w:val="00EB00AD"/>
    <w:rsid w:val="00EB03E7"/>
    <w:rsid w:val="00EB136C"/>
    <w:rsid w:val="00EB480E"/>
    <w:rsid w:val="00EB5EC6"/>
    <w:rsid w:val="00EB6171"/>
    <w:rsid w:val="00EB7FC9"/>
    <w:rsid w:val="00ED27CB"/>
    <w:rsid w:val="00ED408D"/>
    <w:rsid w:val="00ED7137"/>
    <w:rsid w:val="00EE191C"/>
    <w:rsid w:val="00EF65CE"/>
    <w:rsid w:val="00F036EB"/>
    <w:rsid w:val="00F036FF"/>
    <w:rsid w:val="00F04EEC"/>
    <w:rsid w:val="00F1248E"/>
    <w:rsid w:val="00F14041"/>
    <w:rsid w:val="00F168E5"/>
    <w:rsid w:val="00F21088"/>
    <w:rsid w:val="00F2351E"/>
    <w:rsid w:val="00F249FB"/>
    <w:rsid w:val="00F327E7"/>
    <w:rsid w:val="00F32A5F"/>
    <w:rsid w:val="00F34966"/>
    <w:rsid w:val="00F35284"/>
    <w:rsid w:val="00F35746"/>
    <w:rsid w:val="00F36371"/>
    <w:rsid w:val="00F41DDF"/>
    <w:rsid w:val="00F435B3"/>
    <w:rsid w:val="00F447C7"/>
    <w:rsid w:val="00F554A9"/>
    <w:rsid w:val="00F60CC4"/>
    <w:rsid w:val="00F64257"/>
    <w:rsid w:val="00F716FD"/>
    <w:rsid w:val="00F721B6"/>
    <w:rsid w:val="00F75C5F"/>
    <w:rsid w:val="00F80355"/>
    <w:rsid w:val="00F80496"/>
    <w:rsid w:val="00F84954"/>
    <w:rsid w:val="00F924A5"/>
    <w:rsid w:val="00F9314E"/>
    <w:rsid w:val="00FA2652"/>
    <w:rsid w:val="00FA31C1"/>
    <w:rsid w:val="00FA6349"/>
    <w:rsid w:val="00FB0C81"/>
    <w:rsid w:val="00FB7564"/>
    <w:rsid w:val="00FC2200"/>
    <w:rsid w:val="00FC2540"/>
    <w:rsid w:val="00FD1BF9"/>
    <w:rsid w:val="00FD3DCC"/>
    <w:rsid w:val="00FD4EF7"/>
    <w:rsid w:val="00FD5A1A"/>
    <w:rsid w:val="00FE3364"/>
    <w:rsid w:val="00FF0204"/>
    <w:rsid w:val="00FF0B73"/>
    <w:rsid w:val="00FF1B8E"/>
    <w:rsid w:val="00FF3AED"/>
    <w:rsid w:val="00FF5867"/>
    <w:rsid w:val="00FF78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EAF368"/>
  <w15:chartTrackingRefBased/>
  <w15:docId w15:val="{780F68AF-452B-4C4A-8CF2-0361574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paragraph" w:styleId="Caption">
    <w:name w:val="caption"/>
    <w:basedOn w:val="Normal"/>
    <w:next w:val="Normal"/>
    <w:qFormat/>
    <w:rsid w:val="002979BF"/>
    <w:pPr>
      <w:bidi/>
      <w:ind w:left="180" w:hanging="180"/>
      <w:jc w:val="lowKashida"/>
    </w:pPr>
    <w:rPr>
      <w:rFonts w:eastAsia="Times New Roman"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e\OneDrive%20-%20United%20Nations\Desktop\99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94BE3-EA65-4074-8248-BEA3172BF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9901</Template>
  <TotalTime>17</TotalTime>
  <Pages>4</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dc:creator>
  <cp:lastModifiedBy>Angela Xue He Yan</cp:lastModifiedBy>
  <cp:revision>14</cp:revision>
  <cp:lastPrinted>2001-05-26T16:40:00Z</cp:lastPrinted>
  <dcterms:created xsi:type="dcterms:W3CDTF">2026-09-01T20:31:00Z</dcterms:created>
  <dcterms:modified xsi:type="dcterms:W3CDTF">2026-09-02T22:58:00Z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vt:lpwstr>
  </property>
  <property fmtid="{D5CDD505-2E9C-101B-9397-08002B2CF9AE}" pid="3" name="Revision date">
    <vt:lpwstr>8/31/2026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