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rsidP="00306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EP</w:t>
            </w:r>
          </w:p>
        </w:tc>
      </w:tr>
      <w:tr w:rsidR="00441083" w:rsidRPr="00AD0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441083">
            <w:pPr>
              <w:spacing w:before="720"/>
              <w:ind w:left="158"/>
              <w:rPr>
                <w:lang w:val="fr-FR"/>
              </w:rPr>
            </w:pPr>
          </w:p>
        </w:tc>
        <w:tc>
          <w:tcPr>
            <w:tcW w:w="3544" w:type="dxa"/>
            <w:tcBorders>
              <w:top w:val="nil"/>
              <w:left w:val="nil"/>
              <w:bottom w:val="single" w:sz="36" w:space="0" w:color="auto"/>
              <w:right w:val="nil"/>
            </w:tcBorders>
          </w:tcPr>
          <w:p w:rsidR="00441083" w:rsidRDefault="00441083">
            <w:pPr>
              <w:rPr>
                <w:lang w:val="fr-FR"/>
              </w:rPr>
            </w:pPr>
          </w:p>
          <w:p w:rsidR="00441083" w:rsidRPr="005D3AB2" w:rsidRDefault="00E60D9C">
            <w:pPr>
              <w:rPr>
                <w:lang w:val="fr-CA"/>
              </w:rPr>
            </w:pPr>
            <w:r w:rsidRPr="005D3AB2">
              <w:rPr>
                <w:lang w:val="fr-CA"/>
              </w:rPr>
              <w:t>Distr.</w:t>
            </w:r>
          </w:p>
          <w:p w:rsidR="00441083" w:rsidRPr="005D3AB2" w:rsidRDefault="000014F1">
            <w:pPr>
              <w:rPr>
                <w:lang w:val="fr-CA"/>
              </w:rPr>
            </w:pPr>
            <w:r w:rsidRPr="005D3AB2">
              <w:rPr>
                <w:lang w:val="fr-CA"/>
              </w:rPr>
              <w:t>GÉNÉRALE</w:t>
            </w:r>
          </w:p>
          <w:p w:rsidR="00441083" w:rsidRPr="005D3AB2" w:rsidRDefault="00441083">
            <w:pPr>
              <w:rPr>
                <w:lang w:val="fr-CA"/>
              </w:rPr>
            </w:pPr>
          </w:p>
          <w:p w:rsidR="00441083" w:rsidRPr="005D3AB2" w:rsidRDefault="00E60D9C">
            <w:pPr>
              <w:rPr>
                <w:lang w:val="fr-CA"/>
              </w:rPr>
            </w:pPr>
            <w:r>
              <w:fldChar w:fldCharType="begin"/>
            </w:r>
            <w:r w:rsidRPr="005D3AB2">
              <w:rPr>
                <w:lang w:val="fr-CA"/>
              </w:rPr>
              <w:instrText xml:space="preserve"> DOCPROPERTY "Document number"  \* MERGEFORMAT </w:instrText>
            </w:r>
            <w:r>
              <w:fldChar w:fldCharType="separate"/>
            </w:r>
            <w:r w:rsidR="000014F1" w:rsidRPr="005D3AB2">
              <w:rPr>
                <w:lang w:val="fr-CA"/>
              </w:rPr>
              <w:t>UNEP/OzL.Pro/ExCom/83/41</w:t>
            </w:r>
            <w:r>
              <w:fldChar w:fldCharType="end"/>
            </w:r>
          </w:p>
          <w:p w:rsidR="002F0B57" w:rsidRPr="005D3AB2" w:rsidRDefault="002F0B57" w:rsidP="001D4CE7">
            <w:pPr>
              <w:rPr>
                <w:lang w:val="fr-CA"/>
              </w:rPr>
            </w:pPr>
            <w:r>
              <w:fldChar w:fldCharType="begin"/>
            </w:r>
            <w:r w:rsidRPr="005D3AB2">
              <w:rPr>
                <w:lang w:val="fr-CA"/>
              </w:rPr>
              <w:instrText xml:space="preserve"> DOCPROPERTY "Revision date" \@ "d MMMM YYYY"  \* MERGEFORMAT </w:instrText>
            </w:r>
            <w:r>
              <w:fldChar w:fldCharType="separate"/>
            </w:r>
            <w:r w:rsidR="004C2C87" w:rsidRPr="005D3AB2">
              <w:rPr>
                <w:lang w:val="fr-CA"/>
              </w:rPr>
              <w:t>1</w:t>
            </w:r>
            <w:r w:rsidR="000014F1" w:rsidRPr="005D3AB2">
              <w:rPr>
                <w:vertAlign w:val="superscript"/>
                <w:lang w:val="fr-CA"/>
              </w:rPr>
              <w:t>er</w:t>
            </w:r>
            <w:r w:rsidR="000014F1" w:rsidRPr="005D3AB2">
              <w:rPr>
                <w:lang w:val="fr-CA"/>
              </w:rPr>
              <w:t xml:space="preserve"> mai</w:t>
            </w:r>
            <w:r w:rsidR="004C2C87" w:rsidRPr="005D3AB2">
              <w:rPr>
                <w:lang w:val="fr-CA"/>
              </w:rPr>
              <w:t xml:space="preserve"> 2019</w:t>
            </w:r>
            <w:r>
              <w:fldChar w:fldCharType="end"/>
            </w:r>
          </w:p>
          <w:p w:rsidR="00441083" w:rsidRDefault="00FC5578">
            <w:pPr>
              <w:rPr>
                <w:caps/>
                <w:lang w:val="fr-FR"/>
              </w:rPr>
            </w:pPr>
            <w:r w:rsidRPr="005D3AB2">
              <w:rPr>
                <w:caps/>
                <w:lang w:val="fr-CA"/>
              </w:rPr>
              <w:br/>
            </w:r>
            <w:r w:rsidR="00E60D9C">
              <w:rPr>
                <w:caps/>
                <w:lang w:val="fr-FR"/>
              </w:rPr>
              <w:t>FRANÇAIS</w:t>
            </w:r>
          </w:p>
          <w:p w:rsidR="00441083" w:rsidRPr="005D3AB2" w:rsidRDefault="00E60D9C">
            <w:pPr>
              <w:rPr>
                <w:lang w:val="fr-CA"/>
              </w:rPr>
            </w:pPr>
            <w:r w:rsidRPr="005D3AB2">
              <w:rPr>
                <w:lang w:val="fr-CA"/>
              </w:rPr>
              <w:t>ORIGINAL</w:t>
            </w:r>
            <w:r w:rsidR="00306083">
              <w:rPr>
                <w:lang w:val="fr-CA"/>
              </w:rPr>
              <w:t> </w:t>
            </w:r>
            <w:r w:rsidRPr="005D3AB2">
              <w:rPr>
                <w:lang w:val="fr-CA"/>
              </w:rPr>
              <w:t xml:space="preserve">: </w:t>
            </w:r>
            <w:r w:rsidR="0091161A" w:rsidRPr="005D3AB2">
              <w:rPr>
                <w:lang w:val="fr-CA"/>
              </w:rPr>
              <w:t>ANGLAIS</w:t>
            </w:r>
          </w:p>
        </w:tc>
      </w:tr>
    </w:tbl>
    <w:p w:rsidR="00441083" w:rsidRDefault="00441083">
      <w:pPr>
        <w:jc w:val="left"/>
        <w:rPr>
          <w:lang w:val="fr-CA"/>
        </w:rPr>
      </w:pPr>
    </w:p>
    <w:p w:rsidR="00441083" w:rsidRDefault="00306083" w:rsidP="004C2C87">
      <w:pPr>
        <w:jc w:val="left"/>
        <w:rPr>
          <w:lang w:val="fr-CA"/>
        </w:rPr>
      </w:pPr>
      <w:r>
        <w:rPr>
          <w:lang w:val="fr-CA"/>
        </w:rPr>
        <w:t>COMITE EXÉ</w:t>
      </w:r>
      <w:r w:rsidR="00E60D9C">
        <w:rPr>
          <w:lang w:val="fr-CA"/>
        </w:rPr>
        <w:t xml:space="preserve">CUTIF </w:t>
      </w:r>
      <w:r w:rsidR="00E60D9C">
        <w:rPr>
          <w:lang w:val="fr-CA"/>
        </w:rPr>
        <w:br/>
        <w:t xml:space="preserve"> DU FONDS MULTILAT</w:t>
      </w:r>
      <w:r>
        <w:rPr>
          <w:lang w:val="fr-CA"/>
        </w:rPr>
        <w:t>É</w:t>
      </w:r>
      <w:r w:rsidR="00E60D9C">
        <w:rPr>
          <w:lang w:val="fr-CA"/>
        </w:rPr>
        <w:t xml:space="preserve">RAL AUX FINS </w:t>
      </w:r>
      <w:r w:rsidR="00E60D9C">
        <w:rPr>
          <w:lang w:val="fr-CA"/>
        </w:rPr>
        <w:br/>
        <w:t xml:space="preserve"> D’APPLICATION DU PROTOCOLE DE MONTR</w:t>
      </w:r>
      <w:r>
        <w:rPr>
          <w:lang w:val="fr-CA"/>
        </w:rPr>
        <w:t>É</w:t>
      </w:r>
      <w:r w:rsidR="00E60D9C">
        <w:rPr>
          <w:lang w:val="fr-CA"/>
        </w:rPr>
        <w:t>AL</w:t>
      </w:r>
      <w:r w:rsidR="00E60D9C">
        <w:rPr>
          <w:lang w:val="fr-CA"/>
        </w:rPr>
        <w:br/>
      </w:r>
      <w:r w:rsidR="00E54871">
        <w:rPr>
          <w:lang w:val="fr-CA"/>
        </w:rPr>
        <w:t>Quatre</w:t>
      </w:r>
      <w:r w:rsidR="00E60D9C">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sidR="00E60D9C">
        <w:rPr>
          <w:lang w:val="fr-CA"/>
        </w:rPr>
        <w:t>réunion</w:t>
      </w:r>
    </w:p>
    <w:p w:rsidR="00441083" w:rsidRPr="005D3AB2" w:rsidRDefault="00E54871" w:rsidP="004C2C87">
      <w:pPr>
        <w:jc w:val="left"/>
        <w:rPr>
          <w:lang w:val="fr-CA"/>
        </w:rPr>
      </w:pPr>
      <w:r w:rsidRPr="005D3AB2">
        <w:rPr>
          <w:lang w:val="fr-CA"/>
        </w:rPr>
        <w:t>Montréal,</w:t>
      </w:r>
      <w:r w:rsidR="00FC5578" w:rsidRPr="005D3AB2">
        <w:rPr>
          <w:lang w:val="fr-CA"/>
        </w:rPr>
        <w:t xml:space="preserve"> </w:t>
      </w:r>
      <w:r w:rsidR="004C2C87" w:rsidRPr="005D3AB2">
        <w:rPr>
          <w:lang w:val="fr-CA"/>
        </w:rPr>
        <w:t>27</w:t>
      </w:r>
      <w:r w:rsidR="00306083">
        <w:rPr>
          <w:lang w:val="fr-CA"/>
        </w:rPr>
        <w:t xml:space="preserve"> </w:t>
      </w:r>
      <w:r w:rsidR="00E60D9C" w:rsidRPr="005D3AB2">
        <w:rPr>
          <w:lang w:val="fr-CA"/>
        </w:rPr>
        <w:t xml:space="preserve">– </w:t>
      </w:r>
      <w:r w:rsidR="004C2C87" w:rsidRPr="005D3AB2">
        <w:rPr>
          <w:lang w:val="fr-CA"/>
        </w:rPr>
        <w:t>31</w:t>
      </w:r>
      <w:r w:rsidR="00E60D9C" w:rsidRPr="005D3AB2">
        <w:rPr>
          <w:lang w:val="fr-CA"/>
        </w:rPr>
        <w:t xml:space="preserve"> </w:t>
      </w:r>
      <w:r w:rsidR="004C2C87" w:rsidRPr="005D3AB2">
        <w:rPr>
          <w:lang w:val="fr-CA"/>
        </w:rPr>
        <w:t>mai 2019</w:t>
      </w:r>
    </w:p>
    <w:p w:rsidR="00441083" w:rsidRPr="005D3AB2" w:rsidRDefault="00441083">
      <w:pPr>
        <w:jc w:val="left"/>
        <w:rPr>
          <w:lang w:val="fr-CA"/>
        </w:rPr>
      </w:pPr>
    </w:p>
    <w:p w:rsidR="00441083" w:rsidRPr="005D3AB2" w:rsidRDefault="00441083" w:rsidP="00B00142">
      <w:pPr>
        <w:pStyle w:val="Title1"/>
        <w:jc w:val="both"/>
        <w:rPr>
          <w:lang w:val="fr-CA"/>
        </w:rPr>
      </w:pPr>
    </w:p>
    <w:p w:rsidR="00837D9A" w:rsidRDefault="00672C3D" w:rsidP="000014F1">
      <w:pPr>
        <w:jc w:val="center"/>
        <w:rPr>
          <w:b/>
          <w:lang w:val="fr-CA"/>
        </w:rPr>
      </w:pPr>
      <w:r w:rsidRPr="00672C3D">
        <w:rPr>
          <w:b/>
          <w:lang w:val="fr-CA"/>
        </w:rPr>
        <w:t xml:space="preserve">DOCUMENT OFFRANT DE L’INFORMATION SUR LES FONDS ET </w:t>
      </w:r>
    </w:p>
    <w:p w:rsidR="00837D9A" w:rsidRDefault="00672C3D" w:rsidP="000014F1">
      <w:pPr>
        <w:jc w:val="center"/>
        <w:rPr>
          <w:b/>
          <w:lang w:val="fr-CA"/>
        </w:rPr>
      </w:pPr>
      <w:r w:rsidRPr="00672C3D">
        <w:rPr>
          <w:b/>
          <w:lang w:val="fr-CA"/>
        </w:rPr>
        <w:t xml:space="preserve">LES INSTITUTIONS FINANCIÈRES D’INTÉRÊT MOBILISANT </w:t>
      </w:r>
    </w:p>
    <w:p w:rsidR="00837D9A" w:rsidRDefault="00672C3D" w:rsidP="000014F1">
      <w:pPr>
        <w:jc w:val="center"/>
        <w:rPr>
          <w:b/>
          <w:lang w:val="fr-CA"/>
        </w:rPr>
      </w:pPr>
      <w:r w:rsidRPr="00672C3D">
        <w:rPr>
          <w:b/>
          <w:lang w:val="fr-CA"/>
        </w:rPr>
        <w:t xml:space="preserve">DES RESSOURCES POUR L’EFFICACITÉ ÉNERGÉTIQUE </w:t>
      </w:r>
      <w:r w:rsidR="00837D9A">
        <w:rPr>
          <w:b/>
          <w:lang w:val="fr-CA"/>
        </w:rPr>
        <w:t>QUI</w:t>
      </w:r>
    </w:p>
    <w:p w:rsidR="00837D9A" w:rsidRDefault="00672C3D" w:rsidP="000014F1">
      <w:pPr>
        <w:jc w:val="center"/>
        <w:rPr>
          <w:b/>
          <w:lang w:val="fr-CA"/>
        </w:rPr>
      </w:pPr>
      <w:bookmarkStart w:id="0" w:name="_GoBack"/>
      <w:bookmarkEnd w:id="0"/>
      <w:r w:rsidRPr="00672C3D">
        <w:rPr>
          <w:b/>
          <w:lang w:val="fr-CA"/>
        </w:rPr>
        <w:t xml:space="preserve">POURRAIENT CONTRIBUER À LA RÉDUCTION PROGRESSIVE DES HFC </w:t>
      </w:r>
    </w:p>
    <w:p w:rsidR="000014F1" w:rsidRPr="00672C3D" w:rsidRDefault="00672C3D" w:rsidP="000014F1">
      <w:pPr>
        <w:jc w:val="center"/>
        <w:rPr>
          <w:b/>
          <w:lang w:val="fr-CA"/>
        </w:rPr>
      </w:pPr>
      <w:r w:rsidRPr="00672C3D">
        <w:rPr>
          <w:b/>
          <w:lang w:val="fr-CA"/>
        </w:rPr>
        <w:t>(DÉCISION 82/</w:t>
      </w:r>
      <w:r>
        <w:rPr>
          <w:b/>
          <w:lang w:val="fr-CA"/>
        </w:rPr>
        <w:t>83 d</w:t>
      </w:r>
      <w:r w:rsidRPr="00672C3D">
        <w:rPr>
          <w:b/>
          <w:lang w:val="fr-CA"/>
        </w:rPr>
        <w:t>))</w:t>
      </w:r>
    </w:p>
    <w:p w:rsidR="000014F1" w:rsidRPr="00672C3D" w:rsidRDefault="000014F1" w:rsidP="000014F1">
      <w:pPr>
        <w:pStyle w:val="Title1"/>
        <w:jc w:val="both"/>
        <w:rPr>
          <w:b w:val="0"/>
          <w:caps w:val="0"/>
          <w:lang w:val="fr-CA"/>
        </w:rPr>
      </w:pPr>
    </w:p>
    <w:p w:rsidR="000014F1" w:rsidRPr="00672C3D" w:rsidRDefault="00672C3D" w:rsidP="000014F1">
      <w:pPr>
        <w:pStyle w:val="Title1"/>
        <w:jc w:val="both"/>
        <w:rPr>
          <w:caps w:val="0"/>
          <w:lang w:val="fr-CA"/>
        </w:rPr>
      </w:pPr>
      <w:r w:rsidRPr="00672C3D">
        <w:rPr>
          <w:caps w:val="0"/>
          <w:lang w:val="fr-CA"/>
        </w:rPr>
        <w:t>Contexte</w:t>
      </w:r>
    </w:p>
    <w:p w:rsidR="000014F1" w:rsidRPr="00672C3D" w:rsidRDefault="000014F1" w:rsidP="000014F1">
      <w:pPr>
        <w:pStyle w:val="Title1"/>
        <w:jc w:val="both"/>
        <w:rPr>
          <w:b w:val="0"/>
          <w:lang w:val="fr-CA"/>
        </w:rPr>
      </w:pPr>
    </w:p>
    <w:p w:rsidR="000014F1" w:rsidRPr="00FB0552" w:rsidRDefault="00672C3D" w:rsidP="00AD0A4B">
      <w:pPr>
        <w:pStyle w:val="Heading1"/>
        <w:rPr>
          <w:lang w:val="fr-CA"/>
        </w:rPr>
      </w:pPr>
      <w:r w:rsidRPr="0024273E">
        <w:rPr>
          <w:lang w:val="fr-CA"/>
        </w:rPr>
        <w:t>La vingt-neuvième Réunion des Parties</w:t>
      </w:r>
      <w:r w:rsidR="000014F1" w:rsidRPr="0024273E">
        <w:rPr>
          <w:rStyle w:val="FootnoteReference"/>
          <w:lang w:val="fr-CA"/>
        </w:rPr>
        <w:footnoteReference w:id="1"/>
      </w:r>
      <w:r w:rsidR="00AD0A4B">
        <w:rPr>
          <w:lang w:val="fr-CA"/>
        </w:rPr>
        <w:t xml:space="preserve"> a, entre autre,</w:t>
      </w:r>
      <w:r w:rsidRPr="0024273E">
        <w:rPr>
          <w:lang w:val="fr-CA"/>
        </w:rPr>
        <w:t xml:space="preserve"> demandé </w:t>
      </w:r>
      <w:r w:rsidR="0024273E" w:rsidRPr="0024273E">
        <w:rPr>
          <w:rStyle w:val="DeltaViewInsertion"/>
          <w:rFonts w:eastAsia="MS Mincho"/>
          <w:color w:val="auto"/>
          <w:szCs w:val="24"/>
          <w:u w:val="none"/>
          <w:lang w:val="fr-FR"/>
        </w:rPr>
        <w:t xml:space="preserve">au Groupe de l’évaluation technique et économique de donner un aperçu des activités et du financement fournis par d’autres institutions compétentes et d’indiquer les définitions, critères et méthodologies utilisés pour aborder la question de l’efficacité énergétique dans les secteurs de la réfrigération, de la climatisation et des pompes à chaleur dans le but de </w:t>
      </w:r>
      <w:r w:rsidR="009223F1">
        <w:rPr>
          <w:rStyle w:val="DeltaViewInsertion"/>
          <w:rFonts w:eastAsia="MS Mincho"/>
          <w:color w:val="auto"/>
          <w:szCs w:val="24"/>
          <w:u w:val="none"/>
          <w:lang w:val="fr-FR"/>
        </w:rPr>
        <w:t>maintenir et/ou d</w:t>
      </w:r>
      <w:r w:rsidR="0024273E" w:rsidRPr="0024273E">
        <w:rPr>
          <w:rStyle w:val="DeltaViewInsertion"/>
          <w:rFonts w:eastAsia="MS Mincho"/>
          <w:color w:val="auto"/>
          <w:szCs w:val="24"/>
          <w:u w:val="none"/>
          <w:lang w:val="fr-FR"/>
        </w:rPr>
        <w:t xml:space="preserve">’améliorer </w:t>
      </w:r>
      <w:r w:rsidR="009223F1">
        <w:rPr>
          <w:rStyle w:val="DeltaViewInsertion"/>
          <w:rFonts w:eastAsia="MS Mincho"/>
          <w:color w:val="auto"/>
          <w:szCs w:val="24"/>
          <w:u w:val="none"/>
          <w:lang w:val="fr-FR"/>
        </w:rPr>
        <w:t xml:space="preserve">l’efficacité énergétique </w:t>
      </w:r>
      <w:r w:rsidR="0024273E" w:rsidRPr="0024273E">
        <w:rPr>
          <w:rStyle w:val="DeltaViewInsertion"/>
          <w:rFonts w:eastAsia="MS Mincho"/>
          <w:color w:val="auto"/>
          <w:szCs w:val="24"/>
          <w:u w:val="none"/>
          <w:lang w:val="fr-FR"/>
        </w:rPr>
        <w:t>dans ces secteurs tout en réduisant progressivement les hydrofluorocarbones</w:t>
      </w:r>
      <w:r w:rsidR="0024273E" w:rsidRPr="0024273E">
        <w:rPr>
          <w:rStyle w:val="DeltaViewInsertion"/>
          <w:color w:val="auto"/>
          <w:szCs w:val="24"/>
          <w:u w:val="none"/>
          <w:lang w:val="fr-FR"/>
        </w:rPr>
        <w:t xml:space="preserve"> au titre de l’Amendement de Kigali au Protocole de Montréal, ainsi que ceux </w:t>
      </w:r>
      <w:r w:rsidR="009223F1">
        <w:rPr>
          <w:rStyle w:val="DeltaViewInsertion"/>
          <w:color w:val="auto"/>
          <w:szCs w:val="24"/>
          <w:u w:val="none"/>
          <w:lang w:val="fr-FR"/>
        </w:rPr>
        <w:t>associés</w:t>
      </w:r>
      <w:r w:rsidR="0024273E" w:rsidRPr="0024273E">
        <w:rPr>
          <w:rStyle w:val="DeltaViewInsertion"/>
          <w:color w:val="auto"/>
          <w:szCs w:val="24"/>
          <w:u w:val="none"/>
          <w:lang w:val="fr-FR"/>
        </w:rPr>
        <w:t xml:space="preserve"> aux produits de remplacement des hydrofluorocarbones à faible PRG et à PRG nul, en envisageant des modalités de financement différentes</w:t>
      </w:r>
      <w:r w:rsidR="002962B6">
        <w:rPr>
          <w:rStyle w:val="DeltaViewInsertion"/>
          <w:color w:val="auto"/>
          <w:szCs w:val="24"/>
          <w:u w:val="none"/>
          <w:lang w:val="fr-FR"/>
        </w:rPr>
        <w:t xml:space="preserve"> (paragraphe 2 de la décision XXIX/10 </w:t>
      </w:r>
      <w:r w:rsidR="009223F1">
        <w:rPr>
          <w:rStyle w:val="DeltaViewInsertion"/>
          <w:color w:val="auto"/>
          <w:szCs w:val="24"/>
          <w:u w:val="none"/>
          <w:lang w:val="fr-FR"/>
        </w:rPr>
        <w:t>pour</w:t>
      </w:r>
      <w:r w:rsidR="002962B6">
        <w:rPr>
          <w:rStyle w:val="DeltaViewInsertion"/>
          <w:color w:val="auto"/>
          <w:szCs w:val="24"/>
          <w:u w:val="none"/>
          <w:lang w:val="fr-FR"/>
        </w:rPr>
        <w:t xml:space="preserve"> les questions relatives à l’efficacité énergétique dans le contexte de la réduction progressive des HFC)</w:t>
      </w:r>
      <w:r w:rsidR="000014F1" w:rsidRPr="0024273E">
        <w:rPr>
          <w:lang w:val="fr-CA"/>
        </w:rPr>
        <w:t>.</w:t>
      </w:r>
    </w:p>
    <w:p w:rsidR="000014F1" w:rsidRPr="00BB3417" w:rsidRDefault="009223F1" w:rsidP="000014F1">
      <w:pPr>
        <w:pStyle w:val="Heading1"/>
        <w:rPr>
          <w:lang w:val="fr-CA"/>
        </w:rPr>
      </w:pPr>
      <w:r w:rsidRPr="00BB3417">
        <w:rPr>
          <w:lang w:val="fr-CA"/>
        </w:rPr>
        <w:t>L</w:t>
      </w:r>
      <w:r w:rsidR="000350F4" w:rsidRPr="00BB3417">
        <w:rPr>
          <w:lang w:val="fr-CA"/>
        </w:rPr>
        <w:t>es Parties au Pro</w:t>
      </w:r>
      <w:r w:rsidR="002962B6" w:rsidRPr="00BB3417">
        <w:rPr>
          <w:lang w:val="fr-CA"/>
        </w:rPr>
        <w:t>tocole de</w:t>
      </w:r>
      <w:r w:rsidR="00BB3417" w:rsidRPr="00BB3417">
        <w:rPr>
          <w:lang w:val="fr-CA"/>
        </w:rPr>
        <w:t xml:space="preserve"> Montréal ont abordé, à leur trentième réunion,</w:t>
      </w:r>
      <w:r w:rsidR="00BB3417" w:rsidRPr="00BB3417">
        <w:rPr>
          <w:rStyle w:val="FootnoteReference"/>
          <w:lang w:val="fr-CA"/>
        </w:rPr>
        <w:footnoteReference w:id="2"/>
      </w:r>
      <w:r w:rsidR="00BB3417" w:rsidRPr="00BB3417">
        <w:rPr>
          <w:lang w:val="fr-CA"/>
        </w:rPr>
        <w:t xml:space="preserve"> a</w:t>
      </w:r>
      <w:r w:rsidR="000350F4" w:rsidRPr="00BB3417">
        <w:rPr>
          <w:lang w:val="fr-CA"/>
        </w:rPr>
        <w:t>u point V</w:t>
      </w:r>
      <w:r w:rsidR="002962B6" w:rsidRPr="00BB3417">
        <w:rPr>
          <w:lang w:val="fr-CA"/>
        </w:rPr>
        <w:t>III de l’ordre du jour, l’accès des pays visés à l</w:t>
      </w:r>
      <w:r w:rsidR="00306083">
        <w:rPr>
          <w:lang w:val="fr-CA"/>
        </w:rPr>
        <w:t>’</w:t>
      </w:r>
      <w:r w:rsidR="002962B6" w:rsidRPr="00BB3417">
        <w:rPr>
          <w:lang w:val="fr-CA"/>
        </w:rPr>
        <w:t xml:space="preserve">article 5 aux technologies éconergétiques dans les secteurs </w:t>
      </w:r>
      <w:r w:rsidR="00BB3417" w:rsidRPr="0024273E">
        <w:rPr>
          <w:rStyle w:val="DeltaViewInsertion"/>
          <w:rFonts w:eastAsia="MS Mincho"/>
          <w:color w:val="auto"/>
          <w:szCs w:val="24"/>
          <w:u w:val="none"/>
          <w:lang w:val="fr-FR"/>
        </w:rPr>
        <w:t>de la réfrigération, de la climatisation et des pompes à chaleur</w:t>
      </w:r>
      <w:r w:rsidR="000350F4" w:rsidRPr="00BB3417">
        <w:rPr>
          <w:lang w:val="fr-CA"/>
        </w:rPr>
        <w:t>. Au</w:t>
      </w:r>
      <w:r w:rsidR="002962B6" w:rsidRPr="00BB3417">
        <w:rPr>
          <w:lang w:val="fr-CA"/>
        </w:rPr>
        <w:t xml:space="preserve"> cours de ces échanges</w:t>
      </w:r>
      <w:r w:rsidR="000014F1" w:rsidRPr="00BB3417">
        <w:rPr>
          <w:lang w:val="fr-CA"/>
        </w:rPr>
        <w:t>,</w:t>
      </w:r>
      <w:r w:rsidR="000014F1" w:rsidRPr="00BB3417">
        <w:rPr>
          <w:rStyle w:val="FootnoteReference"/>
          <w:lang w:val="fr-CA"/>
        </w:rPr>
        <w:footnoteReference w:id="3"/>
      </w:r>
      <w:r w:rsidR="000014F1" w:rsidRPr="00BB3417">
        <w:rPr>
          <w:lang w:val="fr-CA"/>
        </w:rPr>
        <w:t xml:space="preserve"> </w:t>
      </w:r>
      <w:r w:rsidR="000350F4" w:rsidRPr="00BB3417">
        <w:rPr>
          <w:lang w:val="fr-CA"/>
        </w:rPr>
        <w:t xml:space="preserve">plusieurs représentants </w:t>
      </w:r>
      <w:r w:rsidR="00BB3417">
        <w:rPr>
          <w:lang w:val="fr-CA"/>
        </w:rPr>
        <w:t>ont souligné l’importance</w:t>
      </w:r>
      <w:r w:rsidR="000350F4" w:rsidRPr="00BB3417">
        <w:rPr>
          <w:lang w:val="fr-CA"/>
        </w:rPr>
        <w:t xml:space="preserve"> de déterminer </w:t>
      </w:r>
      <w:r w:rsidR="00BB3417">
        <w:rPr>
          <w:lang w:val="fr-CA"/>
        </w:rPr>
        <w:t>les moyens par lesquels</w:t>
      </w:r>
      <w:r w:rsidR="000350F4" w:rsidRPr="00BB3417">
        <w:rPr>
          <w:lang w:val="fr-CA"/>
        </w:rPr>
        <w:t xml:space="preserve"> les institutions du Protocole de Montréal pourraient collaborer avec d’autres entités, telles que la Convention-cadre des Nations Unies sur les changements climatiques, les divers fonds pour le climat et les banques de développement multilatérales, afin d’accroître l’accès et la prestation de soutien financier pour améliorer l’</w:t>
      </w:r>
      <w:r w:rsidR="00BB3417">
        <w:rPr>
          <w:lang w:val="fr-CA"/>
        </w:rPr>
        <w:t>efficacité énergétique</w:t>
      </w:r>
      <w:r w:rsidR="000350F4" w:rsidRPr="00BB3417">
        <w:rPr>
          <w:lang w:val="fr-CA"/>
        </w:rPr>
        <w:t xml:space="preserve">. </w:t>
      </w:r>
      <w:r w:rsidR="00593863" w:rsidRPr="00BB3417">
        <w:rPr>
          <w:lang w:val="fr-CA"/>
        </w:rPr>
        <w:t xml:space="preserve">Il est </w:t>
      </w:r>
      <w:r w:rsidR="00593863" w:rsidRPr="00BB3417">
        <w:rPr>
          <w:lang w:val="fr-CA"/>
        </w:rPr>
        <w:lastRenderedPageBreak/>
        <w:t>apparu évident que plusieurs de ces organes n’avaient pas encore intégré le secteur de la réfrigération et de la climatisation à leurs activités</w:t>
      </w:r>
      <w:r w:rsidR="000014F1" w:rsidRPr="00BB3417">
        <w:rPr>
          <w:lang w:val="fr-CA"/>
        </w:rPr>
        <w:t>.</w:t>
      </w:r>
    </w:p>
    <w:p w:rsidR="000014F1" w:rsidRPr="00672C3D" w:rsidRDefault="007E5F14" w:rsidP="00AD0A4B">
      <w:pPr>
        <w:pStyle w:val="Heading1"/>
        <w:rPr>
          <w:lang w:val="fr-CA"/>
        </w:rPr>
      </w:pPr>
      <w:r>
        <w:rPr>
          <w:lang w:val="fr-CA"/>
        </w:rPr>
        <w:t>Par la suite, les Parties</w:t>
      </w:r>
      <w:r w:rsidR="00AD0A4B">
        <w:rPr>
          <w:lang w:val="fr-CA"/>
        </w:rPr>
        <w:t xml:space="preserve"> </w:t>
      </w:r>
      <w:r>
        <w:rPr>
          <w:lang w:val="fr-CA"/>
        </w:rPr>
        <w:t>ont</w:t>
      </w:r>
      <w:r w:rsidR="00AD0A4B">
        <w:rPr>
          <w:lang w:val="fr-CA"/>
        </w:rPr>
        <w:t>, entre autre,</w:t>
      </w:r>
      <w:r>
        <w:rPr>
          <w:lang w:val="fr-CA"/>
        </w:rPr>
        <w:t xml:space="preserve"> prié le Comité exécutif </w:t>
      </w:r>
      <w:r w:rsidRPr="007E5F14">
        <w:rPr>
          <w:lang w:val="fr-CA"/>
        </w:rPr>
        <w:t>d’assurer la liaison avec d’autres fonds et institutions financières, de concert avec le Secrétariat de l’ozone, en vue d’explorer les possibilités de mobiliser des ressources additionnelles et, au besoin, de définir des modalités de coopération, n</w:t>
      </w:r>
      <w:r w:rsidR="00F30860">
        <w:rPr>
          <w:lang w:val="fr-CA"/>
        </w:rPr>
        <w:t>otamment des arrangements de co</w:t>
      </w:r>
      <w:r w:rsidRPr="007E5F14">
        <w:rPr>
          <w:lang w:val="fr-CA"/>
        </w:rPr>
        <w:t xml:space="preserve">financement, en vue de maintenir ou d’améliorer l’efficacité énergétique dans le contexte de la réduction progressive des </w:t>
      </w:r>
      <w:r>
        <w:rPr>
          <w:lang w:val="fr-CA"/>
        </w:rPr>
        <w:t>HFC</w:t>
      </w:r>
      <w:r w:rsidRPr="007E5F14">
        <w:rPr>
          <w:lang w:val="fr-CA"/>
        </w:rPr>
        <w:t>, étant entendu que les activités ayant pour but d’aider les Parties visées au paragraphe 1 de l’article 5 à s’acquitter de leurs obligations au titre du Protocole de Montréal continueront d’être financées par le Fonds multilatéral conformément à ses directives et décisions</w:t>
      </w:r>
      <w:r>
        <w:rPr>
          <w:lang w:val="fr-CA"/>
        </w:rPr>
        <w:t xml:space="preserve"> (paragraphe 7 de la décision XXX/5</w:t>
      </w:r>
      <w:r w:rsidR="000014F1" w:rsidRPr="00672C3D">
        <w:rPr>
          <w:lang w:val="fr-CA"/>
        </w:rPr>
        <w:t>).</w:t>
      </w:r>
    </w:p>
    <w:p w:rsidR="000014F1" w:rsidRPr="00672C3D" w:rsidRDefault="007E5F14" w:rsidP="000014F1">
      <w:pPr>
        <w:pStyle w:val="Heading1"/>
        <w:rPr>
          <w:lang w:val="fr-CA"/>
        </w:rPr>
      </w:pPr>
      <w:r>
        <w:rPr>
          <w:lang w:val="fr-CA"/>
        </w:rPr>
        <w:t>Le Comité exécutif, à sa 82</w:t>
      </w:r>
      <w:r w:rsidRPr="007E5F14">
        <w:rPr>
          <w:vertAlign w:val="superscript"/>
          <w:lang w:val="fr-CA"/>
        </w:rPr>
        <w:t>e</w:t>
      </w:r>
      <w:r>
        <w:rPr>
          <w:lang w:val="fr-CA"/>
        </w:rPr>
        <w:t xml:space="preserve"> réunion, a examiné un document préparé par le Secrétariat offrant un sommaire des délibérations des Parties à la 40</w:t>
      </w:r>
      <w:r w:rsidRPr="007E5F14">
        <w:rPr>
          <w:vertAlign w:val="superscript"/>
          <w:lang w:val="fr-CA"/>
        </w:rPr>
        <w:t>e</w:t>
      </w:r>
      <w:r>
        <w:rPr>
          <w:lang w:val="fr-CA"/>
        </w:rPr>
        <w:t xml:space="preserve"> réunion du Groupe de travail à composition non limitée des Parties </w:t>
      </w:r>
      <w:r w:rsidR="00F30860">
        <w:rPr>
          <w:lang w:val="fr-CA"/>
        </w:rPr>
        <w:t>et à</w:t>
      </w:r>
      <w:r>
        <w:rPr>
          <w:lang w:val="fr-CA"/>
        </w:rPr>
        <w:t xml:space="preserve"> la trentième réunion des Parties au Protocole de Montréal en lien avec le rapport du Groupe de l</w:t>
      </w:r>
      <w:r w:rsidR="00306083">
        <w:rPr>
          <w:lang w:val="fr-CA"/>
        </w:rPr>
        <w:t>’</w:t>
      </w:r>
      <w:r>
        <w:rPr>
          <w:lang w:val="fr-CA"/>
        </w:rPr>
        <w:t>évaluation technique et économique sur les questions reliées à l’</w:t>
      </w:r>
      <w:r w:rsidR="00F30860">
        <w:rPr>
          <w:lang w:val="fr-CA"/>
        </w:rPr>
        <w:t>efficacité énergétique.</w:t>
      </w:r>
      <w:r w:rsidR="000014F1" w:rsidRPr="00672C3D">
        <w:rPr>
          <w:rStyle w:val="FootnoteReference"/>
          <w:lang w:val="fr-CA"/>
        </w:rPr>
        <w:footnoteReference w:id="4"/>
      </w:r>
    </w:p>
    <w:p w:rsidR="000014F1" w:rsidRPr="00672C3D" w:rsidRDefault="00360F05" w:rsidP="000014F1">
      <w:pPr>
        <w:pStyle w:val="Heading1"/>
        <w:rPr>
          <w:lang w:val="fr-CA"/>
        </w:rPr>
      </w:pPr>
      <w:r>
        <w:rPr>
          <w:lang w:val="fr-CA"/>
        </w:rPr>
        <w:t xml:space="preserve">À l’issue de délibérations, le Comité exécutif </w:t>
      </w:r>
      <w:r w:rsidR="00C53CC9">
        <w:rPr>
          <w:lang w:val="fr-CA"/>
        </w:rPr>
        <w:t xml:space="preserve">9(inter alia) </w:t>
      </w:r>
      <w:r>
        <w:rPr>
          <w:lang w:val="fr-CA"/>
        </w:rPr>
        <w:t xml:space="preserve">a chargé le Secrétariat </w:t>
      </w:r>
      <w:r w:rsidR="00965745">
        <w:rPr>
          <w:lang w:val="fr-CA"/>
        </w:rPr>
        <w:t>de préparer un document pour examen par le Comité exécutif à sa 83</w:t>
      </w:r>
      <w:r w:rsidR="00965745" w:rsidRPr="00A1738C">
        <w:rPr>
          <w:vertAlign w:val="superscript"/>
          <w:lang w:val="fr-CA"/>
        </w:rPr>
        <w:t>e</w:t>
      </w:r>
      <w:r w:rsidR="00965745">
        <w:rPr>
          <w:lang w:val="fr-CA"/>
        </w:rPr>
        <w:t xml:space="preserve"> réunion offrant, en guise de première étape, de l’information sur les fonds et les institutions financières d’intérêt mobilisant des ressources pour l’efficacité </w:t>
      </w:r>
      <w:r w:rsidR="00965745" w:rsidRPr="000D5F9C">
        <w:rPr>
          <w:lang w:val="fr-CA"/>
        </w:rPr>
        <w:t xml:space="preserve">énergétique qui pourraient </w:t>
      </w:r>
      <w:r w:rsidR="00965745">
        <w:rPr>
          <w:lang w:val="fr-CA"/>
        </w:rPr>
        <w:t>contribuer à</w:t>
      </w:r>
      <w:r w:rsidR="00965745" w:rsidRPr="000D5F9C">
        <w:rPr>
          <w:lang w:val="fr-CA"/>
        </w:rPr>
        <w:t xml:space="preserve"> la réduction progressive des HFC au titre du Fonds multilatéral, notamment les modalités utilisées par les institutions pour offrir de telles ressources aux pays en développement et la possibilité que les agences d’exécution mettent en œuvre les demandes de cofinancement de ces institutions</w:t>
      </w:r>
      <w:r>
        <w:rPr>
          <w:lang w:val="fr-CA"/>
        </w:rPr>
        <w:t xml:space="preserve"> </w:t>
      </w:r>
      <w:r w:rsidR="000014F1" w:rsidRPr="00672C3D">
        <w:rPr>
          <w:lang w:val="fr-CA"/>
        </w:rPr>
        <w:t>(d</w:t>
      </w:r>
      <w:r w:rsidR="00965745">
        <w:rPr>
          <w:lang w:val="fr-CA"/>
        </w:rPr>
        <w:t>é</w:t>
      </w:r>
      <w:r w:rsidR="000014F1" w:rsidRPr="00672C3D">
        <w:rPr>
          <w:lang w:val="fr-CA"/>
        </w:rPr>
        <w:t>cision 82/83</w:t>
      </w:r>
      <w:r w:rsidR="00965745">
        <w:rPr>
          <w:lang w:val="fr-CA"/>
        </w:rPr>
        <w:t xml:space="preserve"> </w:t>
      </w:r>
      <w:r w:rsidR="000014F1" w:rsidRPr="00672C3D">
        <w:rPr>
          <w:lang w:val="fr-CA"/>
        </w:rPr>
        <w:t xml:space="preserve">d)). </w:t>
      </w:r>
    </w:p>
    <w:p w:rsidR="000014F1" w:rsidRPr="00672C3D" w:rsidRDefault="00965745" w:rsidP="000014F1">
      <w:pPr>
        <w:pStyle w:val="Heading1"/>
        <w:rPr>
          <w:lang w:val="fr-CA"/>
        </w:rPr>
      </w:pPr>
      <w:r>
        <w:rPr>
          <w:lang w:val="fr-CA"/>
        </w:rPr>
        <w:t xml:space="preserve">Le Secrétariat a préparé le présent document en réponse à la décision 82/83 </w:t>
      </w:r>
      <w:r w:rsidR="000014F1" w:rsidRPr="00672C3D">
        <w:rPr>
          <w:lang w:val="fr-CA"/>
        </w:rPr>
        <w:t>d).</w:t>
      </w:r>
    </w:p>
    <w:p w:rsidR="000014F1" w:rsidRPr="00672C3D" w:rsidRDefault="00965745" w:rsidP="000014F1">
      <w:pPr>
        <w:rPr>
          <w:u w:val="single"/>
          <w:lang w:val="fr-CA"/>
        </w:rPr>
      </w:pPr>
      <w:r>
        <w:rPr>
          <w:u w:val="single"/>
          <w:lang w:val="fr-CA"/>
        </w:rPr>
        <w:t>Portée du document</w:t>
      </w:r>
    </w:p>
    <w:p w:rsidR="000014F1" w:rsidRPr="00672C3D" w:rsidRDefault="000014F1" w:rsidP="000014F1">
      <w:pPr>
        <w:rPr>
          <w:lang w:val="fr-CA"/>
        </w:rPr>
      </w:pPr>
    </w:p>
    <w:p w:rsidR="000014F1" w:rsidRPr="00672C3D" w:rsidRDefault="00965745" w:rsidP="000014F1">
      <w:pPr>
        <w:pStyle w:val="Heading1"/>
        <w:rPr>
          <w:lang w:val="fr-CA"/>
        </w:rPr>
      </w:pPr>
      <w:r>
        <w:rPr>
          <w:lang w:val="fr-CA"/>
        </w:rPr>
        <w:t>En réponse au paragraphe 2 de la décision XXIX/10, le Groupe de l</w:t>
      </w:r>
      <w:r w:rsidR="00306083">
        <w:rPr>
          <w:lang w:val="fr-CA"/>
        </w:rPr>
        <w:t>’</w:t>
      </w:r>
      <w:r>
        <w:rPr>
          <w:lang w:val="fr-CA"/>
        </w:rPr>
        <w:t>évaluation technique et économique a présenté à la vingt-neuvième Réun</w:t>
      </w:r>
      <w:r w:rsidR="001C1497">
        <w:rPr>
          <w:lang w:val="fr-CA"/>
        </w:rPr>
        <w:t>ion des Parties, le rapport du G</w:t>
      </w:r>
      <w:r>
        <w:rPr>
          <w:lang w:val="fr-CA"/>
        </w:rPr>
        <w:t>roupe de travail du Groupe de l</w:t>
      </w:r>
      <w:r w:rsidR="00306083">
        <w:rPr>
          <w:lang w:val="fr-CA"/>
        </w:rPr>
        <w:t>’</w:t>
      </w:r>
      <w:r>
        <w:rPr>
          <w:lang w:val="fr-CA"/>
        </w:rPr>
        <w:t xml:space="preserve">évaluation technique et économique sur la décision XXIX/10 </w:t>
      </w:r>
      <w:r w:rsidR="001C1497">
        <w:rPr>
          <w:lang w:val="fr-CA"/>
        </w:rPr>
        <w:t>(</w:t>
      </w:r>
      <w:r>
        <w:rPr>
          <w:lang w:val="fr-CA"/>
        </w:rPr>
        <w:t>« rapport du Groupe de travail du Groupe de l</w:t>
      </w:r>
      <w:r w:rsidR="00306083">
        <w:rPr>
          <w:lang w:val="fr-CA"/>
        </w:rPr>
        <w:t>’</w:t>
      </w:r>
      <w:r>
        <w:rPr>
          <w:lang w:val="fr-CA"/>
        </w:rPr>
        <w:t>évaluation technique et économique</w:t>
      </w:r>
      <w:r w:rsidR="001C1497">
        <w:rPr>
          <w:lang w:val="fr-CA"/>
        </w:rPr>
        <w:t> »</w:t>
      </w:r>
      <w:r>
        <w:rPr>
          <w:lang w:val="fr-CA"/>
        </w:rPr>
        <w:t>) sur les questions en lien avec l’</w:t>
      </w:r>
      <w:r w:rsidR="001C1497">
        <w:rPr>
          <w:lang w:val="fr-CA"/>
        </w:rPr>
        <w:t>efficacité énergétique</w:t>
      </w:r>
      <w:r>
        <w:rPr>
          <w:lang w:val="fr-CA"/>
        </w:rPr>
        <w:t xml:space="preserve"> </w:t>
      </w:r>
      <w:r w:rsidR="00BC7B67">
        <w:rPr>
          <w:lang w:val="fr-CA"/>
        </w:rPr>
        <w:t>dans le contexte de la réducti</w:t>
      </w:r>
      <w:r>
        <w:rPr>
          <w:lang w:val="fr-CA"/>
        </w:rPr>
        <w:t xml:space="preserve">on progressive des HFC. </w:t>
      </w:r>
      <w:r w:rsidR="00BC7B67">
        <w:rPr>
          <w:lang w:val="fr-CA"/>
        </w:rPr>
        <w:t>Le</w:t>
      </w:r>
      <w:r>
        <w:rPr>
          <w:lang w:val="fr-CA"/>
        </w:rPr>
        <w:t xml:space="preserve"> chapitre 3 du rapport</w:t>
      </w:r>
      <w:r w:rsidR="00BC7B67">
        <w:rPr>
          <w:lang w:val="fr-CA"/>
        </w:rPr>
        <w:t xml:space="preserve"> propose un aperçu complet des institutions de financement d’intérêt </w:t>
      </w:r>
      <w:r w:rsidR="00AF34A8">
        <w:rPr>
          <w:lang w:val="fr-CA"/>
        </w:rPr>
        <w:t>en matière</w:t>
      </w:r>
      <w:r w:rsidR="00BC7B67">
        <w:rPr>
          <w:lang w:val="fr-CA"/>
        </w:rPr>
        <w:t xml:space="preserve"> </w:t>
      </w:r>
      <w:r w:rsidR="00AF34A8">
        <w:rPr>
          <w:lang w:val="fr-CA"/>
        </w:rPr>
        <w:t>d</w:t>
      </w:r>
      <w:r w:rsidR="00BC7B67">
        <w:rPr>
          <w:lang w:val="fr-CA"/>
        </w:rPr>
        <w:t>’</w:t>
      </w:r>
      <w:r w:rsidR="00AF34A8">
        <w:rPr>
          <w:lang w:val="fr-CA"/>
        </w:rPr>
        <w:t>efficacité énergétique</w:t>
      </w:r>
      <w:r w:rsidR="00BC7B67">
        <w:rPr>
          <w:lang w:val="fr-CA"/>
        </w:rPr>
        <w:t xml:space="preserve"> dans les secteurs </w:t>
      </w:r>
      <w:r w:rsidR="00AF34A8" w:rsidRPr="0024273E">
        <w:rPr>
          <w:rStyle w:val="DeltaViewInsertion"/>
          <w:rFonts w:eastAsia="MS Mincho"/>
          <w:color w:val="auto"/>
          <w:szCs w:val="24"/>
          <w:u w:val="none"/>
          <w:lang w:val="fr-FR"/>
        </w:rPr>
        <w:t>de la réfrigération, de la climatisation et des pompes à chaleur</w:t>
      </w:r>
      <w:r w:rsidR="00AF34A8">
        <w:rPr>
          <w:rStyle w:val="DeltaViewInsertion"/>
          <w:rFonts w:eastAsia="MS Mincho"/>
          <w:color w:val="auto"/>
          <w:szCs w:val="24"/>
          <w:u w:val="none"/>
          <w:lang w:val="fr-FR"/>
        </w:rPr>
        <w:t>,</w:t>
      </w:r>
      <w:r w:rsidR="00AF34A8" w:rsidRPr="0024273E">
        <w:rPr>
          <w:rStyle w:val="DeltaViewInsertion"/>
          <w:rFonts w:eastAsia="MS Mincho"/>
          <w:color w:val="auto"/>
          <w:szCs w:val="24"/>
          <w:u w:val="none"/>
          <w:lang w:val="fr-FR"/>
        </w:rPr>
        <w:t xml:space="preserve"> </w:t>
      </w:r>
      <w:r w:rsidR="00BC7B67">
        <w:rPr>
          <w:lang w:val="fr-CA"/>
        </w:rPr>
        <w:t>dans le contexte de la réduction progressive des HFC. L</w:t>
      </w:r>
      <w:r w:rsidR="00AF34A8">
        <w:rPr>
          <w:lang w:val="fr-CA"/>
        </w:rPr>
        <w:t>e</w:t>
      </w:r>
      <w:r w:rsidR="00BC7B67">
        <w:rPr>
          <w:lang w:val="fr-CA"/>
        </w:rPr>
        <w:t xml:space="preserve"> Secrétariat a examiné le rapport et en </w:t>
      </w:r>
      <w:r w:rsidR="00306083">
        <w:rPr>
          <w:lang w:val="fr-CA"/>
        </w:rPr>
        <w:t xml:space="preserve">a </w:t>
      </w:r>
      <w:r w:rsidR="00BC7B67">
        <w:rPr>
          <w:lang w:val="fr-CA"/>
        </w:rPr>
        <w:t xml:space="preserve">extrait de l’information </w:t>
      </w:r>
      <w:r w:rsidR="00AF34A8">
        <w:rPr>
          <w:lang w:val="fr-CA"/>
        </w:rPr>
        <w:t>pertinente aux</w:t>
      </w:r>
      <w:r w:rsidR="00BC7B67">
        <w:rPr>
          <w:lang w:val="fr-CA"/>
        </w:rPr>
        <w:t xml:space="preserve"> délibération</w:t>
      </w:r>
      <w:r w:rsidR="00306083">
        <w:rPr>
          <w:lang w:val="fr-CA"/>
        </w:rPr>
        <w:t>s</w:t>
      </w:r>
      <w:r w:rsidR="00BC7B67">
        <w:rPr>
          <w:lang w:val="fr-CA"/>
        </w:rPr>
        <w:t xml:space="preserve"> du Comité exécutif. De plus, le Secrétariat a actualisé </w:t>
      </w:r>
      <w:r w:rsidR="00AF34A8">
        <w:rPr>
          <w:lang w:val="fr-CA"/>
        </w:rPr>
        <w:t>ou</w:t>
      </w:r>
      <w:r w:rsidR="00BC7B67">
        <w:rPr>
          <w:lang w:val="fr-CA"/>
        </w:rPr>
        <w:t xml:space="preserve"> étendu l’information extraite du rapport du Groupe de travail du Groupe de l</w:t>
      </w:r>
      <w:r w:rsidR="00306083">
        <w:rPr>
          <w:lang w:val="fr-CA"/>
        </w:rPr>
        <w:t>’</w:t>
      </w:r>
      <w:r w:rsidR="00BC7B67">
        <w:rPr>
          <w:lang w:val="fr-CA"/>
        </w:rPr>
        <w:t>évaluation technique et économique comme demandé, à partir de l’information publique</w:t>
      </w:r>
      <w:r w:rsidR="000014F1" w:rsidRPr="00672C3D">
        <w:rPr>
          <w:lang w:val="fr-CA"/>
        </w:rPr>
        <w:t>.</w:t>
      </w:r>
    </w:p>
    <w:p w:rsidR="000014F1" w:rsidRPr="00672C3D" w:rsidRDefault="00BC7B67" w:rsidP="000014F1">
      <w:pPr>
        <w:pStyle w:val="Heading1"/>
        <w:rPr>
          <w:lang w:val="fr-CA"/>
        </w:rPr>
      </w:pPr>
      <w:r>
        <w:rPr>
          <w:lang w:val="fr-CA"/>
        </w:rPr>
        <w:t xml:space="preserve">Le Secrétariat n’a pas communiqué officiellement </w:t>
      </w:r>
      <w:r w:rsidR="00AF34A8">
        <w:rPr>
          <w:lang w:val="fr-CA"/>
        </w:rPr>
        <w:t>avec l</w:t>
      </w:r>
      <w:r>
        <w:rPr>
          <w:lang w:val="fr-CA"/>
        </w:rPr>
        <w:t>es institutions de financement mentionnées dans le présent document</w:t>
      </w:r>
      <w:r w:rsidR="00AF34A8">
        <w:rPr>
          <w:lang w:val="fr-CA"/>
        </w:rPr>
        <w:t>, ni sollicité leur contribution</w:t>
      </w:r>
      <w:r>
        <w:rPr>
          <w:lang w:val="fr-CA"/>
        </w:rPr>
        <w:t xml:space="preserve">. </w:t>
      </w:r>
      <w:r w:rsidR="00AF34A8">
        <w:rPr>
          <w:lang w:val="fr-CA"/>
        </w:rPr>
        <w:t>Il existe sans doute</w:t>
      </w:r>
      <w:r w:rsidR="000150F1">
        <w:rPr>
          <w:lang w:val="fr-CA"/>
        </w:rPr>
        <w:t xml:space="preserve"> d’autres institutions et mécanismes de financement nationaux</w:t>
      </w:r>
      <w:r w:rsidR="00AF34A8">
        <w:rPr>
          <w:lang w:val="fr-CA"/>
        </w:rPr>
        <w:t>, r</w:t>
      </w:r>
      <w:r w:rsidR="000150F1">
        <w:rPr>
          <w:lang w:val="fr-CA"/>
        </w:rPr>
        <w:t>égionaux et/ou mondiaux qui pourraient offrir un soutien financier pour l’efficacité énergétique dans le contexte de la ré</w:t>
      </w:r>
      <w:r w:rsidR="000D6EDC">
        <w:rPr>
          <w:lang w:val="fr-CA"/>
        </w:rPr>
        <w:t>duction progressive des HFC. De</w:t>
      </w:r>
      <w:r w:rsidR="000150F1">
        <w:rPr>
          <w:lang w:val="fr-CA"/>
        </w:rPr>
        <w:t xml:space="preserve"> plus, </w:t>
      </w:r>
      <w:r w:rsidR="000D6EDC">
        <w:rPr>
          <w:lang w:val="fr-CA"/>
        </w:rPr>
        <w:t>certains</w:t>
      </w:r>
      <w:r w:rsidR="000150F1">
        <w:rPr>
          <w:lang w:val="fr-CA"/>
        </w:rPr>
        <w:t xml:space="preserve"> partenariats et mécanismes sont </w:t>
      </w:r>
      <w:r w:rsidR="000D6EDC">
        <w:rPr>
          <w:lang w:val="fr-CA"/>
        </w:rPr>
        <w:t xml:space="preserve">actuellement </w:t>
      </w:r>
      <w:r w:rsidR="000150F1">
        <w:rPr>
          <w:lang w:val="fr-CA"/>
        </w:rPr>
        <w:t xml:space="preserve">en évolution </w:t>
      </w:r>
      <w:r w:rsidR="000D6EDC">
        <w:rPr>
          <w:lang w:val="fr-CA"/>
        </w:rPr>
        <w:t>en vue</w:t>
      </w:r>
      <w:r w:rsidR="000150F1">
        <w:rPr>
          <w:lang w:val="fr-CA"/>
        </w:rPr>
        <w:t xml:space="preserve"> de traiter directement ou indirectement de l’efficacité énergétique</w:t>
      </w:r>
      <w:r w:rsidR="000014F1" w:rsidRPr="00672C3D">
        <w:rPr>
          <w:lang w:val="fr-CA"/>
        </w:rPr>
        <w:t xml:space="preserve">. </w:t>
      </w:r>
      <w:r w:rsidR="000150F1">
        <w:rPr>
          <w:lang w:val="fr-CA"/>
        </w:rPr>
        <w:t>Par conséquent, l’information présentée dans ce rapport pourrait ne pas être exhaustive</w:t>
      </w:r>
      <w:r w:rsidR="000D6EDC">
        <w:rPr>
          <w:lang w:val="fr-CA"/>
        </w:rPr>
        <w:t xml:space="preserve"> et si tel est le cas, </w:t>
      </w:r>
      <w:r w:rsidR="000150F1">
        <w:rPr>
          <w:lang w:val="fr-CA"/>
        </w:rPr>
        <w:t>ce document constitue une évaluation préliminaire et un survol de l’information existante à l’heure actuelle.</w:t>
      </w:r>
    </w:p>
    <w:p w:rsidR="000014F1" w:rsidRPr="00672C3D" w:rsidRDefault="000150F1" w:rsidP="000014F1">
      <w:pPr>
        <w:pStyle w:val="Heading1"/>
        <w:rPr>
          <w:lang w:val="fr-CA"/>
        </w:rPr>
      </w:pPr>
      <w:r>
        <w:rPr>
          <w:lang w:val="fr-CA"/>
        </w:rPr>
        <w:lastRenderedPageBreak/>
        <w:t>Ce document comprend les parties suivantes</w:t>
      </w:r>
      <w:r w:rsidR="00306083">
        <w:rPr>
          <w:lang w:val="fr-CA"/>
        </w:rPr>
        <w:t> </w:t>
      </w:r>
      <w:r w:rsidR="000014F1" w:rsidRPr="00672C3D">
        <w:rPr>
          <w:lang w:val="fr-CA"/>
        </w:rPr>
        <w:t>:</w:t>
      </w:r>
    </w:p>
    <w:p w:rsidR="000014F1" w:rsidRPr="000E0CF9" w:rsidRDefault="000150F1" w:rsidP="000150F1">
      <w:pPr>
        <w:pStyle w:val="Heading2"/>
        <w:rPr>
          <w:lang w:val="fr-CA"/>
        </w:rPr>
      </w:pPr>
      <w:r w:rsidRPr="000E0CF9">
        <w:rPr>
          <w:lang w:val="fr-CA"/>
        </w:rPr>
        <w:t>Sommaire des conclusions du rapport du Groupe de travail du Groupe de l</w:t>
      </w:r>
      <w:r w:rsidR="00306083">
        <w:rPr>
          <w:lang w:val="fr-CA"/>
        </w:rPr>
        <w:t>’</w:t>
      </w:r>
      <w:r w:rsidRPr="000E0CF9">
        <w:rPr>
          <w:lang w:val="fr-CA"/>
        </w:rPr>
        <w:t>évaluation technique et économique</w:t>
      </w:r>
    </w:p>
    <w:p w:rsidR="000014F1" w:rsidRPr="000E0CF9" w:rsidRDefault="000014F1" w:rsidP="000014F1">
      <w:pPr>
        <w:pStyle w:val="Heading2"/>
        <w:numPr>
          <w:ilvl w:val="1"/>
          <w:numId w:val="1"/>
        </w:numPr>
        <w:rPr>
          <w:lang w:val="fr-CA"/>
        </w:rPr>
      </w:pPr>
      <w:r w:rsidRPr="000E0CF9">
        <w:rPr>
          <w:lang w:val="fr-CA"/>
        </w:rPr>
        <w:t>F</w:t>
      </w:r>
      <w:r w:rsidR="000150F1" w:rsidRPr="000E0CF9">
        <w:rPr>
          <w:lang w:val="fr-CA"/>
        </w:rPr>
        <w:t xml:space="preserve">onds et institutions financières pour la mobilisation de ressources pour </w:t>
      </w:r>
      <w:r w:rsidR="000D6EDC" w:rsidRPr="000E0CF9">
        <w:rPr>
          <w:lang w:val="fr-CA"/>
        </w:rPr>
        <w:t>l’efficacité énergétique</w:t>
      </w:r>
    </w:p>
    <w:p w:rsidR="000014F1" w:rsidRPr="000E0CF9" w:rsidRDefault="000150F1" w:rsidP="000014F1">
      <w:pPr>
        <w:pStyle w:val="Heading2"/>
        <w:numPr>
          <w:ilvl w:val="1"/>
          <w:numId w:val="1"/>
        </w:numPr>
        <w:rPr>
          <w:lang w:val="fr-CA"/>
        </w:rPr>
      </w:pPr>
      <w:r w:rsidRPr="000E0CF9">
        <w:rPr>
          <w:lang w:val="fr-CA"/>
        </w:rPr>
        <w:t xml:space="preserve">Modalités </w:t>
      </w:r>
      <w:r w:rsidR="00576004" w:rsidRPr="000E0CF9">
        <w:rPr>
          <w:lang w:val="fr-CA"/>
        </w:rPr>
        <w:t xml:space="preserve">utilisées par les institutions pour offrir des ressources et la </w:t>
      </w:r>
      <w:r w:rsidR="00306083">
        <w:rPr>
          <w:lang w:val="fr-CA"/>
        </w:rPr>
        <w:t>vraisem</w:t>
      </w:r>
      <w:r w:rsidR="000E0CF9">
        <w:rPr>
          <w:lang w:val="fr-CA"/>
        </w:rPr>
        <w:t>blance</w:t>
      </w:r>
      <w:r w:rsidR="00576004" w:rsidRPr="000E0CF9">
        <w:rPr>
          <w:lang w:val="fr-CA"/>
        </w:rPr>
        <w:t xml:space="preserve"> que les agences d’exécution mettent en œuvre les demandes de cofinancement de ces institutions</w:t>
      </w:r>
    </w:p>
    <w:p w:rsidR="000014F1" w:rsidRPr="000E0CF9" w:rsidRDefault="00576004" w:rsidP="000014F1">
      <w:pPr>
        <w:pStyle w:val="Heading1"/>
        <w:rPr>
          <w:lang w:val="fr-CA"/>
        </w:rPr>
      </w:pPr>
      <w:r w:rsidRPr="000E0CF9">
        <w:rPr>
          <w:lang w:val="fr-CA"/>
        </w:rPr>
        <w:t xml:space="preserve">Le Secrétariat a exécuté son mandat sous la direction du Comité exécutif </w:t>
      </w:r>
      <w:r w:rsidR="000D7CE2">
        <w:rPr>
          <w:lang w:val="fr-CA"/>
        </w:rPr>
        <w:t>en ce qui a trait</w:t>
      </w:r>
      <w:r w:rsidRPr="000E0CF9">
        <w:rPr>
          <w:lang w:val="fr-CA"/>
        </w:rPr>
        <w:t xml:space="preserve"> à la gestion des fonds liés aux activités et projets pour l’</w:t>
      </w:r>
      <w:r w:rsidR="002336F6" w:rsidRPr="000E0CF9">
        <w:rPr>
          <w:lang w:val="fr-CA"/>
        </w:rPr>
        <w:t>éliminatio</w:t>
      </w:r>
      <w:r w:rsidRPr="000E0CF9">
        <w:rPr>
          <w:lang w:val="fr-CA"/>
        </w:rPr>
        <w:t xml:space="preserve">n des substances réglementées. </w:t>
      </w:r>
      <w:r w:rsidR="002336F6" w:rsidRPr="000E0CF9">
        <w:rPr>
          <w:lang w:val="fr-CA"/>
        </w:rPr>
        <w:t>L</w:t>
      </w:r>
      <w:r w:rsidRPr="000E0CF9">
        <w:rPr>
          <w:lang w:val="fr-CA"/>
        </w:rPr>
        <w:t xml:space="preserve">e Comité exécutif a examiné </w:t>
      </w:r>
      <w:r w:rsidR="002336F6" w:rsidRPr="000E0CF9">
        <w:rPr>
          <w:lang w:val="fr-CA"/>
        </w:rPr>
        <w:t>attentivemen</w:t>
      </w:r>
      <w:r w:rsidRPr="000E0CF9">
        <w:rPr>
          <w:lang w:val="fr-CA"/>
        </w:rPr>
        <w:t xml:space="preserve">t </w:t>
      </w:r>
      <w:r w:rsidR="002336F6" w:rsidRPr="000E0CF9">
        <w:rPr>
          <w:lang w:val="fr-CA"/>
        </w:rPr>
        <w:t xml:space="preserve">les ressources de financement extérieures devenues disponibles, </w:t>
      </w:r>
      <w:r w:rsidRPr="000E0CF9">
        <w:rPr>
          <w:lang w:val="fr-CA"/>
        </w:rPr>
        <w:t>et a orienté le Secrétariat en conséquence</w:t>
      </w:r>
      <w:r w:rsidR="002336F6" w:rsidRPr="000E0CF9">
        <w:rPr>
          <w:lang w:val="fr-CA"/>
        </w:rPr>
        <w:t xml:space="preserve"> Le Secrétariat était d’avis que les travaux antérieurs du Fonds multilatéral en ce domaine pourraient contribuer aux délibérations du Comité exécutif sur la mob</w:t>
      </w:r>
      <w:r w:rsidR="000D7CE2">
        <w:rPr>
          <w:lang w:val="fr-CA"/>
        </w:rPr>
        <w:t>ilisation de ressources pour l’efficacité énergétique</w:t>
      </w:r>
      <w:r w:rsidR="002336F6" w:rsidRPr="000E0CF9">
        <w:rPr>
          <w:lang w:val="fr-CA"/>
        </w:rPr>
        <w:t xml:space="preserve"> pouvant être utilisées dans le contexte de la réduction progressive des HFC, comme demandé au paragraphe 7 de la décision XXX/5. Le Secrétariat a donc résumé cette information à l’annexe I au présent document</w:t>
      </w:r>
      <w:r w:rsidR="000014F1" w:rsidRPr="000E0CF9">
        <w:rPr>
          <w:lang w:val="fr-CA"/>
        </w:rPr>
        <w:t>.</w:t>
      </w:r>
    </w:p>
    <w:p w:rsidR="000014F1" w:rsidRPr="000E0CF9" w:rsidRDefault="00850088" w:rsidP="000014F1">
      <w:pPr>
        <w:pStyle w:val="StyleHeader4Para4Left0Firstline0"/>
        <w:numPr>
          <w:ilvl w:val="0"/>
          <w:numId w:val="0"/>
        </w:numPr>
        <w:rPr>
          <w:b/>
          <w:sz w:val="22"/>
          <w:lang w:val="fr-CA"/>
        </w:rPr>
      </w:pPr>
      <w:r w:rsidRPr="000E0CF9">
        <w:rPr>
          <w:b/>
          <w:sz w:val="22"/>
          <w:lang w:val="fr-CA"/>
        </w:rPr>
        <w:t>Sommaire des conclusions du rapport du Groupe de travail du Groupe de l</w:t>
      </w:r>
      <w:r w:rsidR="00306083">
        <w:rPr>
          <w:b/>
          <w:sz w:val="22"/>
          <w:lang w:val="fr-CA"/>
        </w:rPr>
        <w:t>’</w:t>
      </w:r>
      <w:r w:rsidRPr="000E0CF9">
        <w:rPr>
          <w:b/>
          <w:sz w:val="22"/>
          <w:lang w:val="fr-CA"/>
        </w:rPr>
        <w:t>évaluation technique et économique</w:t>
      </w:r>
      <w:r w:rsidR="000014F1" w:rsidRPr="000E0CF9">
        <w:rPr>
          <w:rStyle w:val="FootnoteReference"/>
          <w:b/>
          <w:sz w:val="22"/>
          <w:lang w:val="fr-CA"/>
        </w:rPr>
        <w:footnoteReference w:id="5"/>
      </w:r>
    </w:p>
    <w:p w:rsidR="000014F1" w:rsidRPr="000E0CF9" w:rsidRDefault="00850088" w:rsidP="000014F1">
      <w:pPr>
        <w:pStyle w:val="Heading1"/>
        <w:rPr>
          <w:lang w:val="fr-CA"/>
        </w:rPr>
      </w:pPr>
      <w:r w:rsidRPr="000E0CF9">
        <w:rPr>
          <w:lang w:val="fr-CA"/>
        </w:rPr>
        <w:t>Les principales conclusions du rapport du Groupe de travail du Groupe de l</w:t>
      </w:r>
      <w:r w:rsidR="00306083">
        <w:rPr>
          <w:lang w:val="fr-CA"/>
        </w:rPr>
        <w:t>’</w:t>
      </w:r>
      <w:r w:rsidRPr="000E0CF9">
        <w:rPr>
          <w:lang w:val="fr-CA"/>
        </w:rPr>
        <w:t>évaluation technique et économique d’intérêt pour le présent document sont présentées ci-dessous</w:t>
      </w:r>
      <w:r w:rsidR="00306083">
        <w:rPr>
          <w:lang w:val="fr-CA"/>
        </w:rPr>
        <w:t> </w:t>
      </w:r>
      <w:r w:rsidR="000014F1" w:rsidRPr="000E0CF9">
        <w:rPr>
          <w:lang w:val="fr-CA"/>
        </w:rPr>
        <w:t>:</w:t>
      </w:r>
    </w:p>
    <w:p w:rsidR="000014F1" w:rsidRPr="000E0CF9" w:rsidRDefault="00151E67" w:rsidP="000014F1">
      <w:pPr>
        <w:pStyle w:val="Heading2"/>
        <w:numPr>
          <w:ilvl w:val="1"/>
          <w:numId w:val="1"/>
        </w:numPr>
        <w:rPr>
          <w:lang w:val="fr-CA"/>
        </w:rPr>
      </w:pPr>
      <w:r w:rsidRPr="000E0CF9">
        <w:rPr>
          <w:lang w:val="fr-CA"/>
        </w:rPr>
        <w:t xml:space="preserve">Les fonds multilatéraux ont joué </w:t>
      </w:r>
      <w:r w:rsidR="001E653A" w:rsidRPr="000E0CF9">
        <w:rPr>
          <w:lang w:val="fr-CA"/>
        </w:rPr>
        <w:t xml:space="preserve">un rôle </w:t>
      </w:r>
      <w:r w:rsidR="00240427" w:rsidRPr="000E0CF9">
        <w:rPr>
          <w:lang w:val="fr-CA"/>
        </w:rPr>
        <w:t xml:space="preserve">déterminant en offrant du financement sous forme de subventions pour combler les lacunes du financement public </w:t>
      </w:r>
      <w:r w:rsidR="000D7CE2">
        <w:rPr>
          <w:lang w:val="fr-CA"/>
        </w:rPr>
        <w:t>en matière de</w:t>
      </w:r>
      <w:r w:rsidR="00240427" w:rsidRPr="000E0CF9">
        <w:rPr>
          <w:lang w:val="fr-CA"/>
        </w:rPr>
        <w:t xml:space="preserve"> changements climatiques</w:t>
      </w:r>
      <w:r w:rsidR="00306083">
        <w:rPr>
          <w:lang w:val="fr-CA"/>
        </w:rPr>
        <w:t> </w:t>
      </w:r>
      <w:r w:rsidR="00240427" w:rsidRPr="000E0CF9">
        <w:rPr>
          <w:lang w:val="fr-CA"/>
        </w:rPr>
        <w:t xml:space="preserve">; pourtant, la majorité des grands fonds multilatéraux pour le climat sont présents dans </w:t>
      </w:r>
      <w:r w:rsidR="00B25606">
        <w:rPr>
          <w:lang w:val="fr-CA"/>
        </w:rPr>
        <w:t>d’autres domaines</w:t>
      </w:r>
      <w:r w:rsidR="00240427" w:rsidRPr="000E0CF9">
        <w:rPr>
          <w:lang w:val="fr-CA"/>
        </w:rPr>
        <w:t xml:space="preserve"> que </w:t>
      </w:r>
      <w:r w:rsidR="000D7CE2" w:rsidRPr="0024273E">
        <w:rPr>
          <w:rStyle w:val="DeltaViewInsertion"/>
          <w:rFonts w:eastAsia="MS Mincho"/>
          <w:color w:val="auto"/>
          <w:szCs w:val="24"/>
          <w:u w:val="none"/>
          <w:lang w:val="fr-FR"/>
        </w:rPr>
        <w:t xml:space="preserve">la réfrigération, </w:t>
      </w:r>
      <w:r w:rsidR="000D7CE2">
        <w:rPr>
          <w:rStyle w:val="DeltaViewInsertion"/>
          <w:rFonts w:eastAsia="MS Mincho"/>
          <w:color w:val="auto"/>
          <w:szCs w:val="24"/>
          <w:u w:val="none"/>
          <w:lang w:val="fr-FR"/>
        </w:rPr>
        <w:t>la climatisation et l</w:t>
      </w:r>
      <w:r w:rsidR="000D7CE2" w:rsidRPr="0024273E">
        <w:rPr>
          <w:rStyle w:val="DeltaViewInsertion"/>
          <w:rFonts w:eastAsia="MS Mincho"/>
          <w:color w:val="auto"/>
          <w:szCs w:val="24"/>
          <w:u w:val="none"/>
          <w:lang w:val="fr-FR"/>
        </w:rPr>
        <w:t>es pompes à chaleur</w:t>
      </w:r>
      <w:r w:rsidR="009A3C3C" w:rsidRPr="000E0CF9">
        <w:rPr>
          <w:lang w:val="fr-CA"/>
        </w:rPr>
        <w:t xml:space="preserve">, </w:t>
      </w:r>
      <w:r w:rsidR="00B25606">
        <w:rPr>
          <w:lang w:val="fr-CA"/>
        </w:rPr>
        <w:t>notamment</w:t>
      </w:r>
      <w:r w:rsidR="009A3C3C" w:rsidRPr="000E0CF9">
        <w:rPr>
          <w:lang w:val="fr-CA"/>
        </w:rPr>
        <w:t xml:space="preserve"> l’accès à l’énergie, la transmission de l’énergie renouvelable et autres projets d’investissement connexes</w:t>
      </w:r>
      <w:r w:rsidR="00306083">
        <w:rPr>
          <w:lang w:val="fr-CA"/>
        </w:rPr>
        <w:t> </w:t>
      </w:r>
      <w:r w:rsidR="009A3C3C" w:rsidRPr="000E0CF9">
        <w:rPr>
          <w:lang w:val="fr-CA"/>
        </w:rPr>
        <w:t>;</w:t>
      </w:r>
    </w:p>
    <w:p w:rsidR="000014F1" w:rsidRPr="000E0CF9" w:rsidRDefault="009A3C3C" w:rsidP="000014F1">
      <w:pPr>
        <w:pStyle w:val="Heading2"/>
        <w:numPr>
          <w:ilvl w:val="1"/>
          <w:numId w:val="1"/>
        </w:numPr>
        <w:rPr>
          <w:lang w:val="fr-CA"/>
        </w:rPr>
      </w:pPr>
      <w:r w:rsidRPr="000E0CF9">
        <w:rPr>
          <w:lang w:val="fr-CA"/>
        </w:rPr>
        <w:t xml:space="preserve">L’investissement mondial dans </w:t>
      </w:r>
      <w:r w:rsidR="00B25606">
        <w:rPr>
          <w:lang w:val="fr-CA"/>
        </w:rPr>
        <w:t>l’efficacité énergétique</w:t>
      </w:r>
      <w:r w:rsidRPr="000E0CF9">
        <w:rPr>
          <w:lang w:val="fr-CA"/>
        </w:rPr>
        <w:t xml:space="preserve"> a augmenté de 9 pour cent pour atteindre 231 mil</w:t>
      </w:r>
      <w:r w:rsidR="0019232F" w:rsidRPr="000E0CF9">
        <w:rPr>
          <w:lang w:val="fr-CA"/>
        </w:rPr>
        <w:t>liards </w:t>
      </w:r>
      <w:r w:rsidRPr="000E0CF9">
        <w:rPr>
          <w:lang w:val="fr-CA"/>
        </w:rPr>
        <w:t xml:space="preserve">$US en 2016 </w:t>
      </w:r>
      <w:r w:rsidR="0019232F" w:rsidRPr="000E0CF9">
        <w:rPr>
          <w:lang w:val="fr-CA"/>
        </w:rPr>
        <w:t xml:space="preserve">et les </w:t>
      </w:r>
      <w:r w:rsidR="00B25606">
        <w:rPr>
          <w:lang w:val="fr-CA"/>
        </w:rPr>
        <w:t xml:space="preserve">investissements dans les bâtiments </w:t>
      </w:r>
      <w:r w:rsidR="0019232F" w:rsidRPr="000E0CF9">
        <w:rPr>
          <w:lang w:val="fr-CA"/>
        </w:rPr>
        <w:t xml:space="preserve">continuent à dominer les investissements mondiaux en </w:t>
      </w:r>
      <w:r w:rsidR="00B25606">
        <w:rPr>
          <w:lang w:val="fr-CA"/>
        </w:rPr>
        <w:t>efficacité énergétique</w:t>
      </w:r>
      <w:r w:rsidR="0019232F" w:rsidRPr="000E0CF9">
        <w:rPr>
          <w:lang w:val="fr-CA"/>
        </w:rPr>
        <w:t>, représentant 58 pour cent de cette somme totale en 2016. L</w:t>
      </w:r>
      <w:r w:rsidR="00CC1987">
        <w:rPr>
          <w:lang w:val="fr-CA"/>
        </w:rPr>
        <w:t>es investissements dans l</w:t>
      </w:r>
      <w:r w:rsidR="0019232F" w:rsidRPr="000E0CF9">
        <w:rPr>
          <w:lang w:val="fr-CA"/>
        </w:rPr>
        <w:t xml:space="preserve">’enveloppe des bâtiments, le chauffage, la ventilation et la climatisation (CVC), l’éclairage et les appareils ménagers ont représenté respectivement 68 </w:t>
      </w:r>
      <w:r w:rsidR="001E6DA7" w:rsidRPr="000E0CF9">
        <w:rPr>
          <w:lang w:val="fr-CA"/>
        </w:rPr>
        <w:t>milliards $US, 22 millia</w:t>
      </w:r>
      <w:r w:rsidR="0019232F" w:rsidRPr="000E0CF9">
        <w:rPr>
          <w:lang w:val="fr-CA"/>
        </w:rPr>
        <w:t>rds $US</w:t>
      </w:r>
      <w:r w:rsidR="00CC1987">
        <w:rPr>
          <w:lang w:val="fr-CA"/>
        </w:rPr>
        <w:t>, 28 milliards $US et 2 </w:t>
      </w:r>
      <w:r w:rsidR="001E6DA7" w:rsidRPr="000E0CF9">
        <w:rPr>
          <w:lang w:val="fr-CA"/>
        </w:rPr>
        <w:t>milliards $US. Moins de 0,1 pour cen</w:t>
      </w:r>
      <w:r w:rsidR="00CC1987">
        <w:rPr>
          <w:lang w:val="fr-CA"/>
        </w:rPr>
        <w:t>t des projets d’aide publique au</w:t>
      </w:r>
      <w:r w:rsidR="001E6DA7" w:rsidRPr="000E0CF9">
        <w:rPr>
          <w:lang w:val="fr-CA"/>
        </w:rPr>
        <w:t xml:space="preserve"> développement (APD)</w:t>
      </w:r>
      <w:r w:rsidR="002B20D3" w:rsidRPr="000E0CF9">
        <w:rPr>
          <w:vertAlign w:val="superscript"/>
          <w:lang w:val="en-CA"/>
        </w:rPr>
        <w:footnoteReference w:id="6"/>
      </w:r>
      <w:r w:rsidR="002B20D3" w:rsidRPr="000E0CF9">
        <w:rPr>
          <w:lang w:val="fr-CA"/>
        </w:rPr>
        <w:t xml:space="preserve"> </w:t>
      </w:r>
      <w:r w:rsidR="001E6DA7" w:rsidRPr="000E0CF9">
        <w:rPr>
          <w:lang w:val="fr-CA"/>
        </w:rPr>
        <w:t xml:space="preserve">de 2014 et 2015 ont porté sur le refroidissement, </w:t>
      </w:r>
      <w:r w:rsidR="00CC1987">
        <w:rPr>
          <w:lang w:val="fr-CA"/>
        </w:rPr>
        <w:t>ce qui démontre</w:t>
      </w:r>
      <w:r w:rsidR="001E6DA7" w:rsidRPr="000E0CF9">
        <w:rPr>
          <w:lang w:val="fr-CA"/>
        </w:rPr>
        <w:t xml:space="preserve"> que le refroidissement retient beaucoup moins d’attention sur le plan international que d’autres </w:t>
      </w:r>
      <w:r w:rsidR="006567F8">
        <w:rPr>
          <w:lang w:val="fr-CA"/>
        </w:rPr>
        <w:t>secteurs</w:t>
      </w:r>
      <w:r w:rsidR="001E6DA7" w:rsidRPr="000E0CF9">
        <w:rPr>
          <w:lang w:val="fr-CA"/>
        </w:rPr>
        <w:t xml:space="preserve"> de développement</w:t>
      </w:r>
      <w:r w:rsidR="00306083">
        <w:rPr>
          <w:lang w:val="fr-CA"/>
        </w:rPr>
        <w:t> </w:t>
      </w:r>
      <w:r w:rsidR="001E6DA7" w:rsidRPr="000E0CF9">
        <w:rPr>
          <w:lang w:val="fr-CA"/>
        </w:rPr>
        <w:t>;</w:t>
      </w:r>
    </w:p>
    <w:p w:rsidR="000014F1" w:rsidRPr="000E0CF9" w:rsidRDefault="00CC1987" w:rsidP="000014F1">
      <w:pPr>
        <w:pStyle w:val="Heading2"/>
        <w:numPr>
          <w:ilvl w:val="1"/>
          <w:numId w:val="1"/>
        </w:numPr>
        <w:rPr>
          <w:lang w:val="fr-CA"/>
        </w:rPr>
      </w:pPr>
      <w:r>
        <w:rPr>
          <w:lang w:val="fr-CA"/>
        </w:rPr>
        <w:t>É</w:t>
      </w:r>
      <w:r w:rsidR="001E6DA7" w:rsidRPr="000E0CF9">
        <w:rPr>
          <w:lang w:val="fr-CA"/>
        </w:rPr>
        <w:t xml:space="preserve">normément de ressources </w:t>
      </w:r>
      <w:r>
        <w:rPr>
          <w:lang w:val="fr-CA"/>
        </w:rPr>
        <w:t xml:space="preserve">ont été consacrées à </w:t>
      </w:r>
      <w:r w:rsidR="001E6DA7" w:rsidRPr="000E0CF9">
        <w:rPr>
          <w:lang w:val="fr-CA"/>
        </w:rPr>
        <w:t xml:space="preserve">la mise en œuvre de projets </w:t>
      </w:r>
      <w:r>
        <w:rPr>
          <w:lang w:val="fr-CA"/>
        </w:rPr>
        <w:t xml:space="preserve">d’efficacité énergétique </w:t>
      </w:r>
      <w:r w:rsidR="001E6DA7" w:rsidRPr="000E0CF9">
        <w:rPr>
          <w:lang w:val="fr-CA"/>
        </w:rPr>
        <w:t>malgré le peu de fonds destinés aux se</w:t>
      </w:r>
      <w:r w:rsidR="00DD5512" w:rsidRPr="000E0CF9">
        <w:rPr>
          <w:lang w:val="fr-CA"/>
        </w:rPr>
        <w:t>c</w:t>
      </w:r>
      <w:r w:rsidR="001E6DA7" w:rsidRPr="000E0CF9">
        <w:rPr>
          <w:lang w:val="fr-CA"/>
        </w:rPr>
        <w:t xml:space="preserve">teurs de </w:t>
      </w:r>
      <w:r w:rsidRPr="0024273E">
        <w:rPr>
          <w:rStyle w:val="DeltaViewInsertion"/>
          <w:rFonts w:eastAsia="MS Mincho"/>
          <w:color w:val="auto"/>
          <w:szCs w:val="24"/>
          <w:u w:val="none"/>
          <w:lang w:val="fr-FR"/>
        </w:rPr>
        <w:t>la réfrigération, de la climatisation et des pompes à chaleur</w:t>
      </w:r>
      <w:r w:rsidR="00DD5512" w:rsidRPr="000E0CF9">
        <w:rPr>
          <w:lang w:val="fr-CA"/>
        </w:rPr>
        <w:t xml:space="preserve">. </w:t>
      </w:r>
      <w:r w:rsidR="005058BA">
        <w:rPr>
          <w:lang w:val="fr-CA"/>
        </w:rPr>
        <w:t>À part</w:t>
      </w:r>
      <w:r w:rsidR="00DD5512" w:rsidRPr="000E0CF9">
        <w:rPr>
          <w:lang w:val="fr-CA"/>
        </w:rPr>
        <w:t xml:space="preserve"> les institutions de financement offrant des </w:t>
      </w:r>
      <w:r w:rsidR="00DD5512" w:rsidRPr="000E0CF9">
        <w:rPr>
          <w:lang w:val="fr-CA"/>
        </w:rPr>
        <w:lastRenderedPageBreak/>
        <w:t>ressources sous forme de subventions dirigées, certaines institutions de financement offrent du financement pour les pr</w:t>
      </w:r>
      <w:r w:rsidR="002B20D3" w:rsidRPr="000E0CF9">
        <w:rPr>
          <w:lang w:val="fr-CA"/>
        </w:rPr>
        <w:t>o</w:t>
      </w:r>
      <w:r w:rsidR="00DD5512" w:rsidRPr="000E0CF9">
        <w:rPr>
          <w:lang w:val="fr-CA"/>
        </w:rPr>
        <w:t>jets par le biais de mécanismes tels que des prêts, des obligations</w:t>
      </w:r>
      <w:r w:rsidR="005058BA">
        <w:rPr>
          <w:lang w:val="fr-CA"/>
        </w:rPr>
        <w:t xml:space="preserve"> vertes et autres instruments. En</w:t>
      </w:r>
      <w:r w:rsidR="00DD5512" w:rsidRPr="000E0CF9">
        <w:rPr>
          <w:lang w:val="fr-CA"/>
        </w:rPr>
        <w:t xml:space="preserve"> plus, les capitaux privés constituent une ressource supplémentaire pour les entreprises pouvant </w:t>
      </w:r>
      <w:r w:rsidR="00306083">
        <w:rPr>
          <w:lang w:val="fr-CA"/>
        </w:rPr>
        <w:t>vouloir</w:t>
      </w:r>
      <w:r w:rsidR="00DD5512" w:rsidRPr="000E0CF9">
        <w:rPr>
          <w:lang w:val="fr-CA"/>
        </w:rPr>
        <w:t xml:space="preserve"> financer la mise</w:t>
      </w:r>
      <w:r w:rsidR="002B20D3" w:rsidRPr="000E0CF9">
        <w:rPr>
          <w:lang w:val="fr-CA"/>
        </w:rPr>
        <w:t xml:space="preserve"> </w:t>
      </w:r>
      <w:r w:rsidR="00DD5512" w:rsidRPr="000E0CF9">
        <w:rPr>
          <w:lang w:val="fr-CA"/>
        </w:rPr>
        <w:t>en œuvre de projets</w:t>
      </w:r>
      <w:r w:rsidR="002B20D3" w:rsidRPr="000E0CF9">
        <w:rPr>
          <w:lang w:val="fr-CA"/>
        </w:rPr>
        <w:t xml:space="preserve"> dans le but d’obtenir un rendement sur leur investissement</w:t>
      </w:r>
      <w:r w:rsidR="00306083">
        <w:rPr>
          <w:lang w:val="fr-CA"/>
        </w:rPr>
        <w:t> </w:t>
      </w:r>
      <w:r w:rsidR="000014F1" w:rsidRPr="000E0CF9">
        <w:rPr>
          <w:lang w:val="fr-CA"/>
        </w:rPr>
        <w:t>;</w:t>
      </w:r>
    </w:p>
    <w:p w:rsidR="000014F1" w:rsidRPr="000E0CF9" w:rsidRDefault="005058BA" w:rsidP="000014F1">
      <w:pPr>
        <w:pStyle w:val="Heading2"/>
        <w:numPr>
          <w:ilvl w:val="1"/>
          <w:numId w:val="1"/>
        </w:numPr>
        <w:rPr>
          <w:lang w:val="fr-CA"/>
        </w:rPr>
      </w:pPr>
      <w:r>
        <w:rPr>
          <w:lang w:val="fr-CA"/>
        </w:rPr>
        <w:t>Il y a des o</w:t>
      </w:r>
      <w:r w:rsidR="00F30E97" w:rsidRPr="000E0CF9">
        <w:rPr>
          <w:lang w:val="fr-CA"/>
        </w:rPr>
        <w:t>ccasions de partenariat avec différentes sources de financement pour un objectif commu</w:t>
      </w:r>
      <w:r>
        <w:rPr>
          <w:lang w:val="fr-CA"/>
        </w:rPr>
        <w:t>n,</w:t>
      </w:r>
      <w:r w:rsidR="00F30E97" w:rsidRPr="000E0CF9">
        <w:rPr>
          <w:lang w:val="fr-CA"/>
        </w:rPr>
        <w:t xml:space="preserve"> et les </w:t>
      </w:r>
      <w:r>
        <w:rPr>
          <w:lang w:val="fr-CA"/>
        </w:rPr>
        <w:t>différentes méthodes de</w:t>
      </w:r>
      <w:r w:rsidR="00F30E97" w:rsidRPr="000E0CF9">
        <w:rPr>
          <w:lang w:val="fr-CA"/>
        </w:rPr>
        <w:t xml:space="preserve"> cofinancement </w:t>
      </w:r>
      <w:r>
        <w:rPr>
          <w:lang w:val="fr-CA"/>
        </w:rPr>
        <w:t>pourraient jouer un rôle important dans</w:t>
      </w:r>
      <w:r w:rsidR="00B94216">
        <w:rPr>
          <w:lang w:val="fr-CA"/>
        </w:rPr>
        <w:t xml:space="preserve"> la planification d’éventuels projets</w:t>
      </w:r>
      <w:r w:rsidR="00F30E97" w:rsidRPr="000E0CF9">
        <w:rPr>
          <w:lang w:val="fr-CA"/>
        </w:rPr>
        <w:t xml:space="preserve"> d’</w:t>
      </w:r>
      <w:r>
        <w:rPr>
          <w:lang w:val="fr-CA"/>
        </w:rPr>
        <w:t>efficacité énergétique</w:t>
      </w:r>
      <w:r w:rsidR="00F30E97" w:rsidRPr="000E0CF9">
        <w:rPr>
          <w:lang w:val="fr-CA"/>
        </w:rPr>
        <w:t xml:space="preserve"> dans le secteur de la </w:t>
      </w:r>
      <w:r w:rsidRPr="0024273E">
        <w:rPr>
          <w:rStyle w:val="DeltaViewInsertion"/>
          <w:rFonts w:eastAsia="MS Mincho"/>
          <w:color w:val="auto"/>
          <w:szCs w:val="24"/>
          <w:u w:val="none"/>
          <w:lang w:val="fr-FR"/>
        </w:rPr>
        <w:t>réfrigération, de la climatisation et des pompes à chaleur</w:t>
      </w:r>
      <w:r w:rsidR="006567F8">
        <w:rPr>
          <w:rStyle w:val="DeltaViewInsertion"/>
          <w:rFonts w:eastAsia="MS Mincho"/>
          <w:color w:val="auto"/>
          <w:szCs w:val="24"/>
          <w:u w:val="none"/>
          <w:lang w:val="fr-FR"/>
        </w:rPr>
        <w:t>,</w:t>
      </w:r>
      <w:r w:rsidRPr="0024273E">
        <w:rPr>
          <w:rStyle w:val="DeltaViewInsertion"/>
          <w:rFonts w:eastAsia="MS Mincho"/>
          <w:color w:val="auto"/>
          <w:szCs w:val="24"/>
          <w:u w:val="none"/>
          <w:lang w:val="fr-FR"/>
        </w:rPr>
        <w:t xml:space="preserve"> </w:t>
      </w:r>
      <w:r w:rsidR="00F30E97" w:rsidRPr="000E0CF9">
        <w:rPr>
          <w:lang w:val="fr-CA"/>
        </w:rPr>
        <w:t>dans le contexte de la réduction progressive des HFC</w:t>
      </w:r>
      <w:r w:rsidR="00306083">
        <w:rPr>
          <w:lang w:val="fr-CA"/>
        </w:rPr>
        <w:t> </w:t>
      </w:r>
      <w:r w:rsidR="00F30E97" w:rsidRPr="000E0CF9">
        <w:rPr>
          <w:lang w:val="fr-CA"/>
        </w:rPr>
        <w:t>;</w:t>
      </w:r>
    </w:p>
    <w:p w:rsidR="000014F1" w:rsidRPr="000E0CF9" w:rsidRDefault="00B94216" w:rsidP="000014F1">
      <w:pPr>
        <w:pStyle w:val="Heading2"/>
        <w:numPr>
          <w:ilvl w:val="1"/>
          <w:numId w:val="1"/>
        </w:numPr>
        <w:rPr>
          <w:rFonts w:eastAsia="MS Mincho"/>
          <w:sz w:val="24"/>
          <w:lang w:val="fr-CA" w:eastAsia="ja-JP"/>
        </w:rPr>
      </w:pPr>
      <w:r>
        <w:rPr>
          <w:lang w:val="fr-CA"/>
        </w:rPr>
        <w:t>Les</w:t>
      </w:r>
      <w:r w:rsidR="005D5F5D" w:rsidRPr="000E0CF9">
        <w:rPr>
          <w:lang w:val="fr-CA"/>
        </w:rPr>
        <w:t xml:space="preserve"> obstacles à la coordination avec les organisations de financement existantes (p. ex., Fonds pour l’environnement mondial (FEM), Fonds vert pour le climat (FVC), Fonds d’investissement pour le climat)</w:t>
      </w:r>
      <w:r>
        <w:rPr>
          <w:lang w:val="fr-CA"/>
        </w:rPr>
        <w:t xml:space="preserve"> doivent être surmontés</w:t>
      </w:r>
      <w:r w:rsidR="005D5F5D" w:rsidRPr="000E0CF9">
        <w:rPr>
          <w:lang w:val="fr-CA"/>
        </w:rPr>
        <w:t xml:space="preserve">, afin de </w:t>
      </w:r>
      <w:r w:rsidR="00822A47" w:rsidRPr="000E0CF9">
        <w:rPr>
          <w:lang w:val="fr-CA"/>
        </w:rPr>
        <w:t>r</w:t>
      </w:r>
      <w:r w:rsidR="00F30E97" w:rsidRPr="000E0CF9">
        <w:rPr>
          <w:lang w:val="fr-CA"/>
        </w:rPr>
        <w:t xml:space="preserve">enforcer le financement de projets potentiels </w:t>
      </w:r>
      <w:r>
        <w:rPr>
          <w:lang w:val="fr-CA"/>
        </w:rPr>
        <w:t>conformes aux</w:t>
      </w:r>
      <w:r w:rsidR="005D5F5D" w:rsidRPr="000E0CF9">
        <w:rPr>
          <w:lang w:val="fr-CA"/>
        </w:rPr>
        <w:t xml:space="preserve"> objectifs du Protocole de Montréal et d’</w:t>
      </w:r>
      <w:r>
        <w:rPr>
          <w:lang w:val="fr-CA"/>
        </w:rPr>
        <w:t>efficacité énergétique</w:t>
      </w:r>
      <w:r w:rsidR="005D5F5D" w:rsidRPr="000E0CF9">
        <w:rPr>
          <w:lang w:val="fr-CA"/>
        </w:rPr>
        <w:t xml:space="preserve"> dans le contexte de la réduction progressive des HFC, </w:t>
      </w:r>
      <w:r w:rsidR="00822A47" w:rsidRPr="000E0CF9">
        <w:rPr>
          <w:lang w:val="fr-CA"/>
        </w:rPr>
        <w:t xml:space="preserve">dans le but de </w:t>
      </w:r>
      <w:r w:rsidR="00DE295C">
        <w:rPr>
          <w:lang w:val="fr-CA"/>
        </w:rPr>
        <w:t>présenter</w:t>
      </w:r>
      <w:r w:rsidR="00822A47" w:rsidRPr="000E0CF9">
        <w:rPr>
          <w:lang w:val="fr-CA"/>
        </w:rPr>
        <w:t xml:space="preserve"> des domaines d’intervention stratégiques </w:t>
      </w:r>
      <w:r w:rsidR="00453797" w:rsidRPr="000E0CF9">
        <w:rPr>
          <w:lang w:val="fr-CA"/>
        </w:rPr>
        <w:t>auxquels</w:t>
      </w:r>
      <w:r w:rsidR="00822A47" w:rsidRPr="000E0CF9">
        <w:rPr>
          <w:lang w:val="fr-CA"/>
        </w:rPr>
        <w:t xml:space="preserve"> des flux/</w:t>
      </w:r>
      <w:r w:rsidR="00DE295C">
        <w:rPr>
          <w:lang w:val="fr-CA"/>
        </w:rPr>
        <w:t>guichets de financement</w:t>
      </w:r>
      <w:r w:rsidR="00822A47" w:rsidRPr="000E0CF9">
        <w:rPr>
          <w:lang w:val="fr-CA"/>
        </w:rPr>
        <w:t xml:space="preserve"> </w:t>
      </w:r>
      <w:r w:rsidR="00DE295C">
        <w:rPr>
          <w:lang w:val="fr-CA"/>
        </w:rPr>
        <w:t>sont destiné</w:t>
      </w:r>
      <w:r w:rsidR="00306083">
        <w:rPr>
          <w:lang w:val="fr-CA"/>
        </w:rPr>
        <w:t>s</w:t>
      </w:r>
      <w:r w:rsidR="00DE295C">
        <w:rPr>
          <w:lang w:val="fr-CA"/>
        </w:rPr>
        <w:t xml:space="preserve"> et un </w:t>
      </w:r>
      <w:r>
        <w:rPr>
          <w:lang w:val="fr-CA"/>
        </w:rPr>
        <w:t>éch</w:t>
      </w:r>
      <w:r w:rsidR="00DE295C">
        <w:rPr>
          <w:lang w:val="fr-CA"/>
        </w:rPr>
        <w:t>é</w:t>
      </w:r>
      <w:r>
        <w:rPr>
          <w:lang w:val="fr-CA"/>
        </w:rPr>
        <w:t xml:space="preserve">ancier </w:t>
      </w:r>
      <w:r w:rsidR="00DE295C">
        <w:rPr>
          <w:lang w:val="fr-CA"/>
        </w:rPr>
        <w:t>simplifié pour la réalisation de ces</w:t>
      </w:r>
      <w:r w:rsidR="00822A47" w:rsidRPr="000E0CF9">
        <w:rPr>
          <w:lang w:val="fr-CA"/>
        </w:rPr>
        <w:t xml:space="preserve"> objectifs. À cet égard, </w:t>
      </w:r>
      <w:r w:rsidR="00B07829" w:rsidRPr="000E0CF9">
        <w:rPr>
          <w:lang w:val="fr-CA"/>
        </w:rPr>
        <w:t>il faut développer des liens ou une coordination appropriée avec les principales institutions de financement</w:t>
      </w:r>
      <w:r w:rsidR="006567F8">
        <w:rPr>
          <w:lang w:val="fr-CA"/>
        </w:rPr>
        <w:t>,</w:t>
      </w:r>
      <w:r w:rsidR="00B07829" w:rsidRPr="000E0CF9">
        <w:rPr>
          <w:lang w:val="fr-CA"/>
        </w:rPr>
        <w:t xml:space="preserve"> afin d’examiner la possibilité d’augmenter les niveaux de financement et </w:t>
      </w:r>
      <w:r w:rsidR="00453797" w:rsidRPr="000E0CF9">
        <w:rPr>
          <w:lang w:val="fr-CA"/>
        </w:rPr>
        <w:t>rationaliser davantage un</w:t>
      </w:r>
      <w:r w:rsidR="00B07829" w:rsidRPr="000E0CF9">
        <w:rPr>
          <w:lang w:val="fr-CA"/>
        </w:rPr>
        <w:t xml:space="preserve"> processus qui n’existe pas </w:t>
      </w:r>
      <w:r w:rsidR="00453797" w:rsidRPr="000E0CF9">
        <w:rPr>
          <w:lang w:val="fr-CA"/>
        </w:rPr>
        <w:t>encore</w:t>
      </w:r>
      <w:r w:rsidR="00B07829" w:rsidRPr="000E0CF9">
        <w:rPr>
          <w:lang w:val="fr-CA"/>
        </w:rPr>
        <w:t xml:space="preserve"> ou pou</w:t>
      </w:r>
      <w:r w:rsidR="00453797" w:rsidRPr="000E0CF9">
        <w:rPr>
          <w:lang w:val="fr-CA"/>
        </w:rPr>
        <w:t>r le</w:t>
      </w:r>
      <w:r w:rsidR="00B07829" w:rsidRPr="000E0CF9">
        <w:rPr>
          <w:lang w:val="fr-CA"/>
        </w:rPr>
        <w:t xml:space="preserve">quel il n’existe </w:t>
      </w:r>
      <w:r w:rsidR="00453797" w:rsidRPr="000E0CF9">
        <w:rPr>
          <w:lang w:val="fr-CA"/>
        </w:rPr>
        <w:t>qu’un faible</w:t>
      </w:r>
      <w:r w:rsidR="00B07829" w:rsidRPr="000E0CF9">
        <w:rPr>
          <w:lang w:val="fr-CA"/>
        </w:rPr>
        <w:t xml:space="preserve"> flux de financement pour le secteur </w:t>
      </w:r>
      <w:r w:rsidR="00EC66D2" w:rsidRPr="0024273E">
        <w:rPr>
          <w:rStyle w:val="DeltaViewInsertion"/>
          <w:rFonts w:eastAsia="MS Mincho"/>
          <w:color w:val="auto"/>
          <w:szCs w:val="24"/>
          <w:u w:val="none"/>
          <w:lang w:val="fr-FR"/>
        </w:rPr>
        <w:t>de la réfrigération, de la climatisation et des pompes à chaleur</w:t>
      </w:r>
      <w:r w:rsidR="00B07829" w:rsidRPr="000E0CF9">
        <w:rPr>
          <w:lang w:val="fr-CA"/>
        </w:rPr>
        <w:t>, et évaluer les structures de financement pouvant prendre appui sur le Fonds multilatéral actuel et le</w:t>
      </w:r>
      <w:r w:rsidR="00EC66D2">
        <w:rPr>
          <w:lang w:val="fr-CA"/>
        </w:rPr>
        <w:t>s</w:t>
      </w:r>
      <w:r w:rsidR="00B07829" w:rsidRPr="000E0CF9">
        <w:rPr>
          <w:lang w:val="fr-CA"/>
        </w:rPr>
        <w:t xml:space="preserve"> développer et, si cela convient, établir des règles, des règlements et des structures de gouvernance pour cette nouvelle architecture de financement</w:t>
      </w:r>
      <w:r w:rsidR="000014F1" w:rsidRPr="000E0CF9">
        <w:rPr>
          <w:lang w:val="fr-CA"/>
        </w:rPr>
        <w:t>.</w:t>
      </w:r>
    </w:p>
    <w:p w:rsidR="000014F1" w:rsidRPr="000E0CF9" w:rsidRDefault="00453797" w:rsidP="000014F1">
      <w:pPr>
        <w:pStyle w:val="StyleHeader4Para4Left0Firstline0"/>
        <w:keepNext/>
        <w:widowControl/>
        <w:numPr>
          <w:ilvl w:val="0"/>
          <w:numId w:val="0"/>
        </w:numPr>
        <w:rPr>
          <w:b/>
          <w:sz w:val="22"/>
          <w:lang w:val="fr-CA"/>
        </w:rPr>
      </w:pPr>
      <w:r w:rsidRPr="000E0CF9">
        <w:rPr>
          <w:b/>
          <w:sz w:val="22"/>
          <w:lang w:val="fr-CA"/>
        </w:rPr>
        <w:t>Fonds et institutions financières mobilisant des ressources pour l’efficacité énergétique</w:t>
      </w:r>
    </w:p>
    <w:p w:rsidR="000014F1" w:rsidRPr="000E0CF9" w:rsidRDefault="00453797" w:rsidP="000014F1">
      <w:pPr>
        <w:pStyle w:val="Heading1"/>
        <w:rPr>
          <w:lang w:val="fr-CA"/>
        </w:rPr>
      </w:pPr>
      <w:r w:rsidRPr="000E0CF9">
        <w:rPr>
          <w:lang w:val="fr-CA"/>
        </w:rPr>
        <w:t>Le rapport du Groupe de travail du Groupe de l</w:t>
      </w:r>
      <w:r w:rsidR="00306083">
        <w:rPr>
          <w:lang w:val="fr-CA"/>
        </w:rPr>
        <w:t>’</w:t>
      </w:r>
      <w:r w:rsidRPr="000E0CF9">
        <w:rPr>
          <w:lang w:val="fr-CA"/>
        </w:rPr>
        <w:t xml:space="preserve">évaluation technique et économique fait la distinction entre </w:t>
      </w:r>
      <w:r w:rsidR="004C61D5" w:rsidRPr="000E0CF9">
        <w:rPr>
          <w:lang w:val="fr-CA"/>
        </w:rPr>
        <w:t>le soutien financier, les institutions de</w:t>
      </w:r>
      <w:r w:rsidRPr="000E0CF9">
        <w:rPr>
          <w:lang w:val="fr-CA"/>
        </w:rPr>
        <w:t xml:space="preserve"> financement et autres</w:t>
      </w:r>
      <w:r w:rsidR="004C61D5" w:rsidRPr="000E0CF9">
        <w:rPr>
          <w:lang w:val="fr-CA"/>
        </w:rPr>
        <w:t>, tel</w:t>
      </w:r>
      <w:r w:rsidRPr="000E0CF9">
        <w:rPr>
          <w:lang w:val="fr-CA"/>
        </w:rPr>
        <w:t>s que les programmes bilatéraux, le financement public et privé et les initiatives philanthropiques</w:t>
      </w:r>
      <w:r w:rsidR="000014F1" w:rsidRPr="000E0CF9">
        <w:rPr>
          <w:lang w:val="fr-CA"/>
        </w:rPr>
        <w:t>.</w:t>
      </w:r>
    </w:p>
    <w:p w:rsidR="000014F1" w:rsidRPr="000E0CF9" w:rsidRDefault="004C61D5" w:rsidP="000014F1">
      <w:pPr>
        <w:pStyle w:val="Heading1"/>
        <w:rPr>
          <w:lang w:val="fr-CA"/>
        </w:rPr>
      </w:pPr>
      <w:r w:rsidRPr="000E0CF9">
        <w:rPr>
          <w:lang w:val="fr-CA"/>
        </w:rPr>
        <w:t xml:space="preserve">Les institutions offrant un soutien financier </w:t>
      </w:r>
      <w:r w:rsidR="00F2277A" w:rsidRPr="000E0CF9">
        <w:rPr>
          <w:lang w:val="fr-CA"/>
        </w:rPr>
        <w:t>offrent</w:t>
      </w:r>
      <w:r w:rsidRPr="000E0CF9">
        <w:rPr>
          <w:lang w:val="fr-CA"/>
        </w:rPr>
        <w:t xml:space="preserve"> un soutien monétaire direct aux projets qui respectent des critères et un processus d’application défini</w:t>
      </w:r>
      <w:r w:rsidR="00EC66D2">
        <w:rPr>
          <w:lang w:val="fr-CA"/>
        </w:rPr>
        <w:t>s</w:t>
      </w:r>
      <w:r w:rsidRPr="000E0CF9">
        <w:rPr>
          <w:lang w:val="fr-CA"/>
        </w:rPr>
        <w:t xml:space="preserve">. </w:t>
      </w:r>
      <w:r w:rsidR="00457401" w:rsidRPr="000E0CF9">
        <w:rPr>
          <w:lang w:val="fr-CA"/>
        </w:rPr>
        <w:t>Le rapport du Groupe de travai</w:t>
      </w:r>
      <w:r w:rsidRPr="000E0CF9">
        <w:rPr>
          <w:lang w:val="fr-CA"/>
        </w:rPr>
        <w:t>l du Groupe de l</w:t>
      </w:r>
      <w:r w:rsidR="00306083">
        <w:rPr>
          <w:lang w:val="fr-CA"/>
        </w:rPr>
        <w:t>’</w:t>
      </w:r>
      <w:r w:rsidRPr="000E0CF9">
        <w:rPr>
          <w:lang w:val="fr-CA"/>
        </w:rPr>
        <w:t>évaluation technique et économique</w:t>
      </w:r>
      <w:r w:rsidR="00457401" w:rsidRPr="000E0CF9">
        <w:rPr>
          <w:rStyle w:val="FootnoteReference"/>
          <w:lang w:val="en-CA"/>
        </w:rPr>
        <w:footnoteReference w:id="7"/>
      </w:r>
      <w:r w:rsidRPr="000E0CF9">
        <w:rPr>
          <w:lang w:val="fr-CA"/>
        </w:rPr>
        <w:t xml:space="preserve"> décrit les institutions de soutien financier suivantes</w:t>
      </w:r>
      <w:r w:rsidR="00306083">
        <w:rPr>
          <w:lang w:val="fr-CA"/>
        </w:rPr>
        <w:t> </w:t>
      </w:r>
      <w:r w:rsidR="000014F1" w:rsidRPr="000E0CF9">
        <w:rPr>
          <w:lang w:val="fr-CA"/>
        </w:rPr>
        <w:t>:</w:t>
      </w:r>
    </w:p>
    <w:p w:rsidR="000014F1" w:rsidRPr="000E0CF9" w:rsidRDefault="00457401" w:rsidP="000014F1">
      <w:pPr>
        <w:pStyle w:val="Heading2"/>
        <w:numPr>
          <w:ilvl w:val="1"/>
          <w:numId w:val="24"/>
        </w:numPr>
        <w:spacing w:after="0"/>
        <w:rPr>
          <w:lang w:val="fr-CA"/>
        </w:rPr>
      </w:pPr>
      <w:r w:rsidRPr="000E0CF9">
        <w:rPr>
          <w:lang w:val="fr-CA"/>
        </w:rPr>
        <w:t>Programme d’efficacité du refroidissement-Kigali</w:t>
      </w:r>
      <w:r w:rsidR="000014F1" w:rsidRPr="000E0CF9">
        <w:rPr>
          <w:lang w:val="fr-CA"/>
        </w:rPr>
        <w:t xml:space="preserve"> (K-CEP)</w:t>
      </w:r>
    </w:p>
    <w:p w:rsidR="000014F1" w:rsidRPr="000E0CF9" w:rsidRDefault="00457401" w:rsidP="000014F1">
      <w:pPr>
        <w:pStyle w:val="Heading2"/>
        <w:numPr>
          <w:ilvl w:val="1"/>
          <w:numId w:val="24"/>
        </w:numPr>
        <w:rPr>
          <w:lang w:val="fr-CA"/>
        </w:rPr>
      </w:pPr>
      <w:r w:rsidRPr="000E0CF9">
        <w:rPr>
          <w:lang w:val="fr-CA"/>
        </w:rPr>
        <w:t>FEM</w:t>
      </w:r>
    </w:p>
    <w:p w:rsidR="000014F1" w:rsidRPr="000E0CF9" w:rsidRDefault="00457401" w:rsidP="000014F1">
      <w:pPr>
        <w:pStyle w:val="Heading1"/>
        <w:rPr>
          <w:lang w:val="fr-CA"/>
        </w:rPr>
      </w:pPr>
      <w:r w:rsidRPr="000E0CF9">
        <w:rPr>
          <w:lang w:val="fr-CA"/>
        </w:rPr>
        <w:t>Les institutions de financement offrent des prêts pour des projets dans le cadre d’un processus de demande et à des conditions types.</w:t>
      </w:r>
      <w:r w:rsidR="000014F1" w:rsidRPr="000E0CF9">
        <w:rPr>
          <w:rStyle w:val="FootnoteReference"/>
          <w:lang w:val="fr-CA"/>
        </w:rPr>
        <w:footnoteReference w:id="8"/>
      </w:r>
      <w:r w:rsidR="000014F1" w:rsidRPr="000E0CF9">
        <w:rPr>
          <w:lang w:val="fr-CA"/>
        </w:rPr>
        <w:t xml:space="preserve"> </w:t>
      </w:r>
      <w:r w:rsidR="00F2277A" w:rsidRPr="000E0CF9">
        <w:rPr>
          <w:lang w:val="fr-CA"/>
        </w:rPr>
        <w:t>Le rapport du Groupe de travail du Groupe de l</w:t>
      </w:r>
      <w:r w:rsidR="00306083">
        <w:rPr>
          <w:lang w:val="fr-CA"/>
        </w:rPr>
        <w:t>’</w:t>
      </w:r>
      <w:r w:rsidR="00F2277A" w:rsidRPr="000E0CF9">
        <w:rPr>
          <w:lang w:val="fr-CA"/>
        </w:rPr>
        <w:t xml:space="preserve">évaluation technique et économique </w:t>
      </w:r>
      <w:r w:rsidR="000014F1" w:rsidRPr="000E0CF9">
        <w:rPr>
          <w:rStyle w:val="FootnoteReference"/>
          <w:lang w:val="fr-CA"/>
        </w:rPr>
        <w:footnoteReference w:id="9"/>
      </w:r>
      <w:r w:rsidR="00F2277A" w:rsidRPr="000E0CF9">
        <w:rPr>
          <w:lang w:val="fr-CA"/>
        </w:rPr>
        <w:t xml:space="preserve"> décrit les institutions suivantes</w:t>
      </w:r>
      <w:r w:rsidR="00306083">
        <w:rPr>
          <w:lang w:val="fr-CA"/>
        </w:rPr>
        <w:t> </w:t>
      </w:r>
      <w:r w:rsidR="000014F1" w:rsidRPr="000E0CF9">
        <w:rPr>
          <w:lang w:val="fr-CA"/>
        </w:rPr>
        <w:t>:</w:t>
      </w:r>
    </w:p>
    <w:p w:rsidR="000014F1" w:rsidRPr="000E0CF9" w:rsidRDefault="00F2277A" w:rsidP="000014F1">
      <w:pPr>
        <w:pStyle w:val="Heading2"/>
        <w:numPr>
          <w:ilvl w:val="1"/>
          <w:numId w:val="25"/>
        </w:numPr>
        <w:spacing w:after="0"/>
        <w:rPr>
          <w:lang w:val="fr-CA"/>
        </w:rPr>
      </w:pPr>
      <w:r w:rsidRPr="000E0CF9">
        <w:rPr>
          <w:lang w:val="fr-CA"/>
        </w:rPr>
        <w:t>FVC</w:t>
      </w:r>
    </w:p>
    <w:p w:rsidR="000014F1" w:rsidRPr="000E0CF9" w:rsidRDefault="00F2277A" w:rsidP="000014F1">
      <w:pPr>
        <w:pStyle w:val="Heading2"/>
        <w:numPr>
          <w:ilvl w:val="1"/>
          <w:numId w:val="25"/>
        </w:numPr>
        <w:spacing w:after="0"/>
        <w:rPr>
          <w:lang w:val="fr-CA"/>
        </w:rPr>
      </w:pPr>
      <w:r w:rsidRPr="000E0CF9">
        <w:rPr>
          <w:lang w:val="fr-CA"/>
        </w:rPr>
        <w:lastRenderedPageBreak/>
        <w:t>Fonds d’investissement pour le climat</w:t>
      </w:r>
    </w:p>
    <w:p w:rsidR="000014F1" w:rsidRPr="000E0CF9" w:rsidRDefault="00F2277A" w:rsidP="000014F1">
      <w:pPr>
        <w:pStyle w:val="Heading2"/>
        <w:numPr>
          <w:ilvl w:val="1"/>
          <w:numId w:val="25"/>
        </w:numPr>
        <w:spacing w:after="0"/>
        <w:rPr>
          <w:lang w:val="fr-CA"/>
        </w:rPr>
      </w:pPr>
      <w:r w:rsidRPr="000E0CF9">
        <w:rPr>
          <w:lang w:val="fr-CA"/>
        </w:rPr>
        <w:t>Groupe Banque mondiale (GBM</w:t>
      </w:r>
      <w:r w:rsidR="000014F1" w:rsidRPr="000E0CF9">
        <w:rPr>
          <w:lang w:val="fr-CA"/>
        </w:rPr>
        <w:t>)</w:t>
      </w:r>
    </w:p>
    <w:p w:rsidR="000014F1" w:rsidRPr="000E0CF9" w:rsidRDefault="00F2277A" w:rsidP="000014F1">
      <w:pPr>
        <w:pStyle w:val="Heading2"/>
        <w:numPr>
          <w:ilvl w:val="1"/>
          <w:numId w:val="25"/>
        </w:numPr>
        <w:spacing w:after="0"/>
        <w:rPr>
          <w:lang w:val="fr-CA"/>
        </w:rPr>
      </w:pPr>
      <w:r w:rsidRPr="000E0CF9">
        <w:rPr>
          <w:lang w:val="fr-CA"/>
        </w:rPr>
        <w:t>Banques régionales de développement, dont la Banque africaine de développement (BAD), la Banque asiatique de développement (ADB</w:t>
      </w:r>
      <w:r w:rsidR="000014F1" w:rsidRPr="000E0CF9">
        <w:rPr>
          <w:lang w:val="fr-CA"/>
        </w:rPr>
        <w:t>)</w:t>
      </w:r>
      <w:r w:rsidR="001C2C1E" w:rsidRPr="000E0CF9">
        <w:rPr>
          <w:lang w:val="fr-CA"/>
        </w:rPr>
        <w:t>, la Banque européenne pour la reconstruction et le développement (BERD) et la Banque interaméricaine de développement (BID)</w:t>
      </w:r>
    </w:p>
    <w:p w:rsidR="000014F1" w:rsidRPr="000E0CF9" w:rsidRDefault="001C2C1E" w:rsidP="000014F1">
      <w:pPr>
        <w:pStyle w:val="Heading2"/>
        <w:numPr>
          <w:ilvl w:val="1"/>
          <w:numId w:val="25"/>
        </w:numPr>
        <w:spacing w:after="0"/>
        <w:rPr>
          <w:lang w:val="fr-CA"/>
        </w:rPr>
      </w:pPr>
      <w:r w:rsidRPr="000E0CF9">
        <w:rPr>
          <w:lang w:val="fr-CA"/>
        </w:rPr>
        <w:t>Banque européenne d’investissement (BEI</w:t>
      </w:r>
      <w:r w:rsidR="000014F1" w:rsidRPr="000E0CF9">
        <w:rPr>
          <w:lang w:val="fr-CA"/>
        </w:rPr>
        <w:t>)</w:t>
      </w:r>
    </w:p>
    <w:p w:rsidR="000014F1" w:rsidRPr="000E0CF9" w:rsidRDefault="001C2C1E" w:rsidP="000014F1">
      <w:pPr>
        <w:pStyle w:val="Heading2"/>
        <w:numPr>
          <w:ilvl w:val="1"/>
          <w:numId w:val="25"/>
        </w:numPr>
        <w:rPr>
          <w:lang w:val="fr-CA"/>
        </w:rPr>
      </w:pPr>
      <w:r w:rsidRPr="000E0CF9">
        <w:rPr>
          <w:lang w:val="fr-CA"/>
        </w:rPr>
        <w:t>Autres programmes de financement européens tels que le Fonds mondial pour la promotion de l’efficacité énergétique et des énergies renouvelables (GEEREF) et Horizon 2020</w:t>
      </w:r>
    </w:p>
    <w:p w:rsidR="000014F1" w:rsidRPr="000E0CF9" w:rsidRDefault="008C75FE" w:rsidP="000014F1">
      <w:pPr>
        <w:pStyle w:val="Heading1"/>
        <w:rPr>
          <w:lang w:val="fr-CA"/>
        </w:rPr>
      </w:pPr>
      <w:r w:rsidRPr="000E0CF9">
        <w:rPr>
          <w:lang w:val="fr-CA"/>
        </w:rPr>
        <w:t xml:space="preserve">Les autres institutions regroupent des institutions </w:t>
      </w:r>
      <w:r w:rsidR="00BF0832">
        <w:rPr>
          <w:lang w:val="fr-CA"/>
        </w:rPr>
        <w:t xml:space="preserve">nationales </w:t>
      </w:r>
      <w:r w:rsidRPr="000E0CF9">
        <w:rPr>
          <w:lang w:val="fr-CA"/>
        </w:rPr>
        <w:t>et leurs agences d’exécution et programmes</w:t>
      </w:r>
      <w:r w:rsidR="00D45074" w:rsidRPr="000E0CF9">
        <w:rPr>
          <w:lang w:val="fr-CA"/>
        </w:rPr>
        <w:t xml:space="preserve"> respectifs. </w:t>
      </w:r>
      <w:r w:rsidR="00BF0832">
        <w:rPr>
          <w:lang w:val="fr-CA"/>
        </w:rPr>
        <w:t>Le</w:t>
      </w:r>
      <w:r w:rsidR="00D45074" w:rsidRPr="000E0CF9">
        <w:rPr>
          <w:lang w:val="fr-CA"/>
        </w:rPr>
        <w:t xml:space="preserve"> rapport du Groupe de travail du Groupe de l</w:t>
      </w:r>
      <w:r w:rsidR="00306083">
        <w:rPr>
          <w:lang w:val="fr-CA"/>
        </w:rPr>
        <w:t>’</w:t>
      </w:r>
      <w:r w:rsidR="00D45074" w:rsidRPr="000E0CF9">
        <w:rPr>
          <w:lang w:val="fr-CA"/>
        </w:rPr>
        <w:t>évaluation technique et économique a décrit les programmes bilatéraux suivants</w:t>
      </w:r>
      <w:r w:rsidR="00BF0832">
        <w:rPr>
          <w:lang w:val="fr-CA"/>
        </w:rPr>
        <w:t xml:space="preserve"> de ces institutions</w:t>
      </w:r>
      <w:r w:rsidR="00306083">
        <w:rPr>
          <w:lang w:val="fr-CA"/>
        </w:rPr>
        <w:t> </w:t>
      </w:r>
      <w:r w:rsidR="000014F1" w:rsidRPr="000E0CF9">
        <w:rPr>
          <w:lang w:val="fr-CA"/>
        </w:rPr>
        <w:t>:</w:t>
      </w:r>
      <w:r w:rsidR="000014F1" w:rsidRPr="000E0CF9">
        <w:rPr>
          <w:rStyle w:val="FootnoteReference"/>
          <w:lang w:val="fr-CA"/>
        </w:rPr>
        <w:footnoteReference w:id="10"/>
      </w:r>
    </w:p>
    <w:p w:rsidR="000014F1" w:rsidRPr="000E0CF9" w:rsidRDefault="000014F1" w:rsidP="000014F1">
      <w:pPr>
        <w:pStyle w:val="ListParagraph"/>
        <w:keepNext w:val="0"/>
        <w:keepLines w:val="0"/>
        <w:numPr>
          <w:ilvl w:val="1"/>
          <w:numId w:val="26"/>
        </w:numPr>
        <w:ind w:right="0"/>
        <w:rPr>
          <w:color w:val="auto"/>
          <w:lang w:val="fr-CA"/>
        </w:rPr>
      </w:pPr>
      <w:r w:rsidRPr="000E0CF9">
        <w:rPr>
          <w:color w:val="auto"/>
          <w:lang w:val="fr-CA"/>
        </w:rPr>
        <w:t>Deutsche Gesellschaft für Internationale Zusammenarbeit (GIZ)</w:t>
      </w:r>
    </w:p>
    <w:p w:rsidR="000014F1" w:rsidRPr="000E0CF9" w:rsidRDefault="00D45074" w:rsidP="000014F1">
      <w:pPr>
        <w:pStyle w:val="ListParagraph"/>
        <w:keepNext w:val="0"/>
        <w:keepLines w:val="0"/>
        <w:numPr>
          <w:ilvl w:val="1"/>
          <w:numId w:val="26"/>
        </w:numPr>
        <w:ind w:right="0"/>
        <w:rPr>
          <w:color w:val="auto"/>
          <w:lang w:val="fr-CA"/>
        </w:rPr>
      </w:pPr>
      <w:r w:rsidRPr="000E0CF9">
        <w:rPr>
          <w:color w:val="auto"/>
          <w:lang w:val="fr-CA"/>
        </w:rPr>
        <w:t xml:space="preserve">Agence des </w:t>
      </w:r>
      <w:r w:rsidRPr="000E0CF9">
        <w:rPr>
          <w:rFonts w:eastAsia="Times New Roman"/>
          <w:color w:val="auto"/>
          <w:lang w:val="fr-CA"/>
        </w:rPr>
        <w:t>États-Unis</w:t>
      </w:r>
      <w:r w:rsidRPr="000E0CF9">
        <w:rPr>
          <w:color w:val="auto"/>
          <w:lang w:val="fr-CA"/>
        </w:rPr>
        <w:t xml:space="preserve"> pour le développement international</w:t>
      </w:r>
      <w:r w:rsidR="000014F1" w:rsidRPr="000E0CF9">
        <w:rPr>
          <w:color w:val="auto"/>
          <w:lang w:val="fr-CA"/>
        </w:rPr>
        <w:t xml:space="preserve"> (USAID)</w:t>
      </w:r>
    </w:p>
    <w:p w:rsidR="000014F1" w:rsidRPr="000E0CF9" w:rsidRDefault="00D45074" w:rsidP="000014F1">
      <w:pPr>
        <w:pStyle w:val="ListParagraph"/>
        <w:keepNext w:val="0"/>
        <w:keepLines w:val="0"/>
        <w:numPr>
          <w:ilvl w:val="1"/>
          <w:numId w:val="26"/>
        </w:numPr>
        <w:ind w:right="0"/>
        <w:rPr>
          <w:color w:val="auto"/>
          <w:lang w:val="fr-CA"/>
        </w:rPr>
      </w:pPr>
      <w:r w:rsidRPr="000E0CF9">
        <w:rPr>
          <w:color w:val="auto"/>
          <w:lang w:val="fr-CA"/>
        </w:rPr>
        <w:t>Agence canadienne de développement international</w:t>
      </w:r>
      <w:r w:rsidR="000014F1" w:rsidRPr="000E0CF9">
        <w:rPr>
          <w:color w:val="auto"/>
          <w:lang w:val="fr-CA"/>
        </w:rPr>
        <w:t xml:space="preserve"> (</w:t>
      </w:r>
      <w:r w:rsidRPr="000E0CF9">
        <w:rPr>
          <w:color w:val="auto"/>
          <w:lang w:val="fr-CA"/>
        </w:rPr>
        <w:t>ACDI</w:t>
      </w:r>
      <w:r w:rsidR="000014F1" w:rsidRPr="000E0CF9">
        <w:rPr>
          <w:color w:val="auto"/>
          <w:lang w:val="fr-CA"/>
        </w:rPr>
        <w:t>)</w:t>
      </w:r>
    </w:p>
    <w:p w:rsidR="000014F1" w:rsidRPr="000E0CF9" w:rsidRDefault="000014F1" w:rsidP="000014F1">
      <w:pPr>
        <w:rPr>
          <w:lang w:val="fr-CA"/>
        </w:rPr>
      </w:pPr>
    </w:p>
    <w:p w:rsidR="000014F1" w:rsidRPr="000E0CF9" w:rsidRDefault="00D45074" w:rsidP="000014F1">
      <w:pPr>
        <w:pStyle w:val="Heading1"/>
        <w:rPr>
          <w:lang w:val="fr-CA"/>
        </w:rPr>
      </w:pPr>
      <w:r w:rsidRPr="000E0CF9">
        <w:rPr>
          <w:lang w:val="fr-CA"/>
        </w:rPr>
        <w:t>L’examen des institutions de soutien financier, de financement et autres du rapport du Groupe de travail du Groupe de l</w:t>
      </w:r>
      <w:r w:rsidR="00306083">
        <w:rPr>
          <w:lang w:val="fr-CA"/>
        </w:rPr>
        <w:t>’</w:t>
      </w:r>
      <w:r w:rsidRPr="000E0CF9">
        <w:rPr>
          <w:lang w:val="fr-CA"/>
        </w:rPr>
        <w:t xml:space="preserve">évaluation technique et économique </w:t>
      </w:r>
      <w:r w:rsidR="00AB2BD8" w:rsidRPr="000E0CF9">
        <w:rPr>
          <w:lang w:val="fr-CA"/>
        </w:rPr>
        <w:t>a révélé au Secrétariat que</w:t>
      </w:r>
      <w:r w:rsidR="00306083">
        <w:rPr>
          <w:lang w:val="fr-CA"/>
        </w:rPr>
        <w:t> </w:t>
      </w:r>
      <w:r w:rsidR="000014F1" w:rsidRPr="000E0CF9">
        <w:rPr>
          <w:lang w:val="fr-CA"/>
        </w:rPr>
        <w:t>:</w:t>
      </w:r>
    </w:p>
    <w:p w:rsidR="000014F1" w:rsidRPr="000E0CF9" w:rsidRDefault="00AB2BD8" w:rsidP="000014F1">
      <w:pPr>
        <w:pStyle w:val="Heading2"/>
        <w:numPr>
          <w:ilvl w:val="1"/>
          <w:numId w:val="1"/>
        </w:numPr>
        <w:rPr>
          <w:lang w:val="fr-CA"/>
        </w:rPr>
      </w:pPr>
      <w:r w:rsidRPr="000E0CF9">
        <w:rPr>
          <w:lang w:val="fr-CA"/>
        </w:rPr>
        <w:t>Le FEM et le Cadre de coopération mondiale, avec le Fonds multilatéral, sont les trois institutions mondiales créées pour lutter contre des enjeux environnementaux mondiaux</w:t>
      </w:r>
      <w:r w:rsidR="00306083">
        <w:rPr>
          <w:lang w:val="fr-CA"/>
        </w:rPr>
        <w:t> </w:t>
      </w:r>
      <w:r w:rsidR="000014F1" w:rsidRPr="000E0CF9">
        <w:rPr>
          <w:lang w:val="fr-CA"/>
        </w:rPr>
        <w:t>:</w:t>
      </w:r>
    </w:p>
    <w:p w:rsidR="000014F1" w:rsidRPr="000E0CF9" w:rsidRDefault="00AB2BD8" w:rsidP="00AB2BD8">
      <w:pPr>
        <w:pStyle w:val="Heading3"/>
        <w:rPr>
          <w:lang w:val="fr-CA"/>
        </w:rPr>
      </w:pPr>
      <w:r w:rsidRPr="000E0CF9">
        <w:rPr>
          <w:lang w:val="fr-CA"/>
        </w:rPr>
        <w:t xml:space="preserve">Le Fonds </w:t>
      </w:r>
      <w:r w:rsidR="004E3F44" w:rsidRPr="000E0CF9">
        <w:rPr>
          <w:lang w:val="fr-CA"/>
        </w:rPr>
        <w:t>multilaté</w:t>
      </w:r>
      <w:r w:rsidRPr="000E0CF9">
        <w:rPr>
          <w:lang w:val="fr-CA"/>
        </w:rPr>
        <w:t>ral est le</w:t>
      </w:r>
      <w:r w:rsidR="004E3F44" w:rsidRPr="000E0CF9">
        <w:rPr>
          <w:lang w:val="fr-CA"/>
        </w:rPr>
        <w:t xml:space="preserve"> </w:t>
      </w:r>
      <w:r w:rsidRPr="000E0CF9">
        <w:rPr>
          <w:lang w:val="fr-CA"/>
        </w:rPr>
        <w:t xml:space="preserve">mécanisme de financement du Protocole de Montréal </w:t>
      </w:r>
      <w:r w:rsidR="004E3F44" w:rsidRPr="000E0CF9">
        <w:rPr>
          <w:lang w:val="fr-CA"/>
        </w:rPr>
        <w:t>pour la protection de la couche d’ozone</w:t>
      </w:r>
      <w:r w:rsidR="00306083">
        <w:rPr>
          <w:lang w:val="fr-CA"/>
        </w:rPr>
        <w:t> </w:t>
      </w:r>
      <w:r w:rsidR="004E3F44" w:rsidRPr="000E0CF9">
        <w:rPr>
          <w:lang w:val="fr-CA"/>
        </w:rPr>
        <w:t>;</w:t>
      </w:r>
    </w:p>
    <w:p w:rsidR="000014F1" w:rsidRPr="000E0CF9" w:rsidRDefault="004E3F44" w:rsidP="000014F1">
      <w:pPr>
        <w:pStyle w:val="Heading3"/>
        <w:numPr>
          <w:ilvl w:val="2"/>
          <w:numId w:val="1"/>
        </w:numPr>
        <w:rPr>
          <w:lang w:val="fr-CA"/>
        </w:rPr>
      </w:pPr>
      <w:r w:rsidRPr="000E0CF9">
        <w:rPr>
          <w:lang w:val="fr-CA"/>
        </w:rPr>
        <w:t>Le FEM est le mécanisme de financement des conventions internationales environnementales suivantes : Convention des Nations Unies sur la diversité biologique (CDB), la Convention de Stockholm sur les polluants organiques persistants</w:t>
      </w:r>
      <w:r w:rsidR="00306083">
        <w:rPr>
          <w:lang w:val="fr-CA"/>
        </w:rPr>
        <w:t> </w:t>
      </w:r>
      <w:r w:rsidRPr="000E0CF9">
        <w:rPr>
          <w:lang w:val="fr-CA"/>
        </w:rPr>
        <w:t>; Convention des Nations Unies sur la lutte contre la désertification, CCNUCC</w:t>
      </w:r>
      <w:r w:rsidR="00F47A16" w:rsidRPr="000E0CF9">
        <w:rPr>
          <w:lang w:val="fr-CA"/>
        </w:rPr>
        <w:t xml:space="preserve"> et Convention de Mina</w:t>
      </w:r>
      <w:r w:rsidR="009A698E" w:rsidRPr="000E0CF9">
        <w:rPr>
          <w:lang w:val="fr-CA"/>
        </w:rPr>
        <w:t>mata sur le mercure</w:t>
      </w:r>
      <w:r w:rsidR="00306083">
        <w:rPr>
          <w:lang w:val="fr-CA"/>
        </w:rPr>
        <w:t> </w:t>
      </w:r>
      <w:r w:rsidR="009A698E" w:rsidRPr="000E0CF9">
        <w:rPr>
          <w:lang w:val="fr-CA"/>
        </w:rPr>
        <w:t>;</w:t>
      </w:r>
    </w:p>
    <w:p w:rsidR="000014F1" w:rsidRPr="000E0CF9" w:rsidRDefault="009A698E" w:rsidP="000014F1">
      <w:pPr>
        <w:pStyle w:val="Heading3"/>
        <w:numPr>
          <w:ilvl w:val="2"/>
          <w:numId w:val="1"/>
        </w:numPr>
        <w:rPr>
          <w:lang w:val="fr-CA"/>
        </w:rPr>
      </w:pPr>
      <w:r w:rsidRPr="000E0CF9">
        <w:rPr>
          <w:lang w:val="fr-CA"/>
        </w:rPr>
        <w:t>Le Cadre de coopération mondiale est l’entité fonctionnelle du mécanisme de financement de la CCNUCC</w:t>
      </w:r>
      <w:r w:rsidR="00306083">
        <w:rPr>
          <w:lang w:val="fr-CA"/>
        </w:rPr>
        <w:t> </w:t>
      </w:r>
      <w:r w:rsidR="000014F1" w:rsidRPr="000E0CF9">
        <w:rPr>
          <w:lang w:val="fr-CA"/>
        </w:rPr>
        <w:t>;</w:t>
      </w:r>
    </w:p>
    <w:p w:rsidR="000014F1" w:rsidRPr="000E0CF9" w:rsidRDefault="00F47A16" w:rsidP="000014F1">
      <w:pPr>
        <w:pStyle w:val="Heading2"/>
        <w:numPr>
          <w:ilvl w:val="1"/>
          <w:numId w:val="1"/>
        </w:numPr>
        <w:rPr>
          <w:rFonts w:eastAsia="MS Mincho"/>
          <w:lang w:val="fr-CA" w:eastAsia="ja-JP"/>
        </w:rPr>
      </w:pPr>
      <w:r w:rsidRPr="000E0CF9">
        <w:rPr>
          <w:rFonts w:eastAsia="MS Mincho"/>
          <w:lang w:val="fr-CA" w:eastAsia="ja-JP"/>
        </w:rPr>
        <w:t xml:space="preserve">La Banque mondiale est l’une des quatre agences d’exécution du Fonds multilatéral. Après l’adoption de l’Amendement de Kigali, le </w:t>
      </w:r>
      <w:r w:rsidR="00BF0832">
        <w:rPr>
          <w:rFonts w:eastAsia="MS Mincho"/>
          <w:lang w:val="fr-CA" w:eastAsia="ja-JP"/>
        </w:rPr>
        <w:t>Groupe Banque mondiale</w:t>
      </w:r>
      <w:r w:rsidRPr="000E0CF9">
        <w:rPr>
          <w:rFonts w:eastAsia="MS Mincho"/>
          <w:lang w:val="fr-CA" w:eastAsia="ja-JP"/>
        </w:rPr>
        <w:t xml:space="preserve"> a indiqué qu’il avait élaboré un</w:t>
      </w:r>
      <w:r w:rsidR="00E16088" w:rsidRPr="000E0CF9">
        <w:rPr>
          <w:rFonts w:eastAsia="MS Mincho"/>
          <w:lang w:val="fr-CA" w:eastAsia="ja-JP"/>
        </w:rPr>
        <w:t xml:space="preserve"> plan de soutien </w:t>
      </w:r>
      <w:r w:rsidR="00BF0832">
        <w:rPr>
          <w:rFonts w:eastAsia="MS Mincho"/>
          <w:lang w:val="fr-CA" w:eastAsia="ja-JP"/>
        </w:rPr>
        <w:t>comprenant</w:t>
      </w:r>
      <w:r w:rsidR="00E16088" w:rsidRPr="000E0CF9">
        <w:rPr>
          <w:rFonts w:eastAsia="MS Mincho"/>
          <w:lang w:val="fr-CA" w:eastAsia="ja-JP"/>
        </w:rPr>
        <w:t xml:space="preserve"> une accélération de nos prêts pour l’</w:t>
      </w:r>
      <w:r w:rsidR="00BF0832">
        <w:rPr>
          <w:rFonts w:eastAsia="MS Mincho"/>
          <w:lang w:val="fr-CA" w:eastAsia="ja-JP"/>
        </w:rPr>
        <w:t>efficacité énergétique</w:t>
      </w:r>
      <w:r w:rsidR="00E16088" w:rsidRPr="000E0CF9">
        <w:rPr>
          <w:rFonts w:eastAsia="MS Mincho"/>
          <w:lang w:val="fr-CA" w:eastAsia="ja-JP"/>
        </w:rPr>
        <w:t xml:space="preserve"> en accompagnement de la réduction progressive des HFC</w:t>
      </w:r>
      <w:r w:rsidR="00306083">
        <w:rPr>
          <w:rFonts w:eastAsia="MS Mincho"/>
          <w:lang w:val="fr-CA" w:eastAsia="ja-JP"/>
        </w:rPr>
        <w:t> </w:t>
      </w:r>
      <w:r w:rsidR="00E16088" w:rsidRPr="000E0CF9">
        <w:rPr>
          <w:rFonts w:eastAsia="MS Mincho"/>
          <w:lang w:val="fr-CA" w:eastAsia="ja-JP"/>
        </w:rPr>
        <w:t>; il faut donc s’attendre à 1 milliard $US en prêts pour l’</w:t>
      </w:r>
      <w:r w:rsidR="006207F1">
        <w:rPr>
          <w:rFonts w:eastAsia="MS Mincho"/>
          <w:lang w:val="fr-CA" w:eastAsia="ja-JP"/>
        </w:rPr>
        <w:t>efficacité énergétique</w:t>
      </w:r>
      <w:r w:rsidR="00E16088" w:rsidRPr="000E0CF9">
        <w:rPr>
          <w:rFonts w:eastAsia="MS Mincho"/>
          <w:lang w:val="fr-CA" w:eastAsia="ja-JP"/>
        </w:rPr>
        <w:t xml:space="preserve"> dans les zones urbaines d’ici à 2020 afin de soutenir le développement de technologies de refroidissement hautement efficaces fondées sur les frigorigènes écologiques</w:t>
      </w:r>
      <w:r w:rsidR="00306083">
        <w:rPr>
          <w:rFonts w:eastAsia="MS Mincho"/>
          <w:lang w:val="fr-CA" w:eastAsia="ja-JP"/>
        </w:rPr>
        <w:t> </w:t>
      </w:r>
      <w:r w:rsidR="00E16088" w:rsidRPr="000E0CF9">
        <w:rPr>
          <w:rFonts w:eastAsia="MS Mincho"/>
          <w:lang w:val="fr-CA" w:eastAsia="ja-JP"/>
        </w:rPr>
        <w:t>;</w:t>
      </w:r>
    </w:p>
    <w:p w:rsidR="000014F1" w:rsidRPr="000E0CF9" w:rsidRDefault="00E16088" w:rsidP="000014F1">
      <w:pPr>
        <w:pStyle w:val="Heading2"/>
        <w:numPr>
          <w:ilvl w:val="1"/>
          <w:numId w:val="1"/>
        </w:numPr>
        <w:rPr>
          <w:lang w:val="fr-CA"/>
        </w:rPr>
      </w:pPr>
      <w:r w:rsidRPr="000E0CF9">
        <w:rPr>
          <w:lang w:val="fr-CA"/>
        </w:rPr>
        <w:t>La Maison-Blanche des États-Unis a émis un communiqué de presse le 22 septembre 2016, avant la vingt-huitième Réunion des Parties</w:t>
      </w:r>
      <w:r w:rsidR="006207F1">
        <w:rPr>
          <w:lang w:val="fr-CA"/>
        </w:rPr>
        <w:t>,</w:t>
      </w:r>
      <w:r w:rsidR="000014F1" w:rsidRPr="000E0CF9">
        <w:rPr>
          <w:rStyle w:val="FootnoteReference"/>
          <w:lang w:val="fr-CA"/>
        </w:rPr>
        <w:footnoteReference w:id="11"/>
      </w:r>
      <w:r w:rsidR="000014F1" w:rsidRPr="000E0CF9">
        <w:rPr>
          <w:lang w:val="fr-CA"/>
        </w:rPr>
        <w:t xml:space="preserve"> </w:t>
      </w:r>
      <w:r w:rsidR="0071748D" w:rsidRPr="000E0CF9">
        <w:rPr>
          <w:lang w:val="fr-CA"/>
        </w:rPr>
        <w:t>annonçant l’intention de 16 pays donateurs (c.-à-d., des pays non visés à l’article 5) de contribuer la somme de 27 millions $US en 2017 afin d’aider les pays visés à l</w:t>
      </w:r>
      <w:r w:rsidR="00306083">
        <w:rPr>
          <w:lang w:val="fr-CA"/>
        </w:rPr>
        <w:t>’</w:t>
      </w:r>
      <w:r w:rsidR="0071748D" w:rsidRPr="000E0CF9">
        <w:rPr>
          <w:lang w:val="fr-CA"/>
        </w:rPr>
        <w:t xml:space="preserve">article 5 en leur offrant un soutien rapide pour la mise </w:t>
      </w:r>
      <w:r w:rsidR="0071748D" w:rsidRPr="000E0CF9">
        <w:rPr>
          <w:lang w:val="fr-CA"/>
        </w:rPr>
        <w:lastRenderedPageBreak/>
        <w:t>en œuvre d’un amendement ambitieux sur les HFC comprenant une date de gel suffisamment hâtive adoptée en 2016. En compl</w:t>
      </w:r>
      <w:r w:rsidR="00AC7723" w:rsidRPr="000E0CF9">
        <w:rPr>
          <w:lang w:val="fr-CA"/>
        </w:rPr>
        <w:t>é</w:t>
      </w:r>
      <w:r w:rsidR="0071748D" w:rsidRPr="000E0CF9">
        <w:rPr>
          <w:lang w:val="fr-CA"/>
        </w:rPr>
        <w:t xml:space="preserve">ment du soutien financier supplémentaire des pays donateurs, un groupe de </w:t>
      </w:r>
      <w:r w:rsidR="006207F1">
        <w:rPr>
          <w:lang w:val="fr-CA"/>
        </w:rPr>
        <w:t xml:space="preserve">19 </w:t>
      </w:r>
      <w:r w:rsidR="0071748D" w:rsidRPr="000E0CF9">
        <w:rPr>
          <w:lang w:val="fr-CA"/>
        </w:rPr>
        <w:t>philanthropes a ann</w:t>
      </w:r>
      <w:r w:rsidR="006207F1">
        <w:rPr>
          <w:lang w:val="fr-CA"/>
        </w:rPr>
        <w:t>oncé son intention de verser 53 </w:t>
      </w:r>
      <w:r w:rsidR="0071748D" w:rsidRPr="000E0CF9">
        <w:rPr>
          <w:lang w:val="fr-CA"/>
        </w:rPr>
        <w:t>millions $US aux pays visés à l</w:t>
      </w:r>
      <w:r w:rsidR="00306083">
        <w:rPr>
          <w:lang w:val="fr-CA"/>
        </w:rPr>
        <w:t>’</w:t>
      </w:r>
      <w:r w:rsidR="0071748D" w:rsidRPr="000E0CF9">
        <w:rPr>
          <w:lang w:val="fr-CA"/>
        </w:rPr>
        <w:t xml:space="preserve">article 5 </w:t>
      </w:r>
      <w:r w:rsidR="006207F1">
        <w:rPr>
          <w:lang w:val="fr-CA"/>
        </w:rPr>
        <w:t>afin de soutenir l’amélioration de l’efficacité énergétique</w:t>
      </w:r>
      <w:r w:rsidR="00AC7723" w:rsidRPr="000E0CF9">
        <w:rPr>
          <w:lang w:val="fr-CA"/>
        </w:rPr>
        <w:t>.</w:t>
      </w:r>
      <w:r w:rsidR="000014F1" w:rsidRPr="000E0CF9">
        <w:rPr>
          <w:rStyle w:val="FootnoteReference"/>
          <w:lang w:val="fr-CA"/>
        </w:rPr>
        <w:footnoteReference w:id="12"/>
      </w:r>
      <w:r w:rsidR="000014F1" w:rsidRPr="000E0CF9">
        <w:rPr>
          <w:lang w:val="fr-CA"/>
        </w:rPr>
        <w:t xml:space="preserve"> </w:t>
      </w:r>
      <w:r w:rsidR="006207F1">
        <w:rPr>
          <w:lang w:val="fr-CA"/>
        </w:rPr>
        <w:t>L’initia</w:t>
      </w:r>
      <w:r w:rsidR="00AC7723" w:rsidRPr="000E0CF9">
        <w:rPr>
          <w:lang w:val="fr-CA"/>
        </w:rPr>
        <w:t>tive K-CEP, fondée sur la contribution des philanthropes, a été lancée en avril 2017</w:t>
      </w:r>
      <w:r w:rsidR="000014F1" w:rsidRPr="000E0CF9">
        <w:rPr>
          <w:lang w:val="fr-CA"/>
        </w:rPr>
        <w:t>.</w:t>
      </w:r>
    </w:p>
    <w:p w:rsidR="000014F1" w:rsidRPr="000E0CF9" w:rsidRDefault="00AC7723" w:rsidP="000014F1">
      <w:pPr>
        <w:pStyle w:val="Heading1"/>
        <w:rPr>
          <w:lang w:val="fr-CA"/>
        </w:rPr>
      </w:pPr>
      <w:r w:rsidRPr="000E0CF9">
        <w:rPr>
          <w:lang w:val="fr-CA"/>
        </w:rPr>
        <w:t>À la lumi</w:t>
      </w:r>
      <w:r w:rsidR="004954B7" w:rsidRPr="000E0CF9">
        <w:rPr>
          <w:lang w:val="fr-CA"/>
        </w:rPr>
        <w:t>ère des observations c</w:t>
      </w:r>
      <w:r w:rsidR="006207F1">
        <w:rPr>
          <w:lang w:val="fr-CA"/>
        </w:rPr>
        <w:t>i-dess</w:t>
      </w:r>
      <w:r w:rsidRPr="000E0CF9">
        <w:rPr>
          <w:lang w:val="fr-CA"/>
        </w:rPr>
        <w:t xml:space="preserve">us, le </w:t>
      </w:r>
      <w:r w:rsidR="004954B7" w:rsidRPr="000E0CF9">
        <w:rPr>
          <w:lang w:val="fr-CA"/>
        </w:rPr>
        <w:t>pré</w:t>
      </w:r>
      <w:r w:rsidRPr="000E0CF9">
        <w:rPr>
          <w:lang w:val="fr-CA"/>
        </w:rPr>
        <w:t xml:space="preserve">sent document </w:t>
      </w:r>
      <w:r w:rsidR="00E3345E">
        <w:rPr>
          <w:lang w:val="fr-CA"/>
        </w:rPr>
        <w:t>offre</w:t>
      </w:r>
      <w:r w:rsidRPr="000E0CF9">
        <w:rPr>
          <w:lang w:val="fr-CA"/>
        </w:rPr>
        <w:t xml:space="preserve"> de l’information sur le FEM, le Cadre de coopération mondiale, la Banque mondiale et K-CEP. Un aperçu préparé à partir du rapport du Groupe de travail du Groupe de l</w:t>
      </w:r>
      <w:r w:rsidR="00306083">
        <w:rPr>
          <w:lang w:val="fr-CA"/>
        </w:rPr>
        <w:t>’</w:t>
      </w:r>
      <w:r w:rsidRPr="000E0CF9">
        <w:rPr>
          <w:lang w:val="fr-CA"/>
        </w:rPr>
        <w:t xml:space="preserve">évaluation technique et économique </w:t>
      </w:r>
      <w:r w:rsidR="004954B7" w:rsidRPr="000E0CF9">
        <w:rPr>
          <w:lang w:val="fr-CA"/>
        </w:rPr>
        <w:t>est également présenté en guise d’information reliée à d’autres institutions</w:t>
      </w:r>
      <w:r w:rsidR="000014F1" w:rsidRPr="000E0CF9">
        <w:rPr>
          <w:lang w:val="fr-CA"/>
        </w:rPr>
        <w:t>.</w:t>
      </w:r>
    </w:p>
    <w:p w:rsidR="000014F1" w:rsidRPr="000E0CF9" w:rsidRDefault="004954B7" w:rsidP="000014F1">
      <w:pPr>
        <w:pStyle w:val="Heading2"/>
        <w:numPr>
          <w:ilvl w:val="0"/>
          <w:numId w:val="0"/>
        </w:numPr>
        <w:rPr>
          <w:u w:val="single"/>
          <w:lang w:val="fr-CA"/>
        </w:rPr>
      </w:pPr>
      <w:r w:rsidRPr="000E0CF9">
        <w:rPr>
          <w:u w:val="single"/>
          <w:lang w:val="fr-CA"/>
        </w:rPr>
        <w:t>Fonds pour l’environnement mondial</w:t>
      </w:r>
      <w:r w:rsidR="000014F1" w:rsidRPr="000E0CF9">
        <w:rPr>
          <w:vertAlign w:val="superscript"/>
          <w:lang w:val="fr-CA"/>
        </w:rPr>
        <w:footnoteReference w:id="13"/>
      </w:r>
    </w:p>
    <w:p w:rsidR="000014F1" w:rsidRPr="000E0CF9" w:rsidRDefault="004954B7" w:rsidP="000014F1">
      <w:pPr>
        <w:pStyle w:val="Heading1"/>
        <w:rPr>
          <w:lang w:val="fr-CA"/>
        </w:rPr>
      </w:pPr>
      <w:r w:rsidRPr="000E0CF9">
        <w:rPr>
          <w:lang w:val="fr-CA"/>
        </w:rPr>
        <w:t xml:space="preserve">Le FEM est un partenariat international de 183 pays, institutions internationales (comprenant des agences des Nations Unies et des banques multilatérales de développement), organisations de la société civile et </w:t>
      </w:r>
      <w:r w:rsidR="002E3EEA">
        <w:rPr>
          <w:lang w:val="fr-CA"/>
        </w:rPr>
        <w:t>du</w:t>
      </w:r>
      <w:r w:rsidRPr="000E0CF9">
        <w:rPr>
          <w:lang w:val="fr-CA"/>
        </w:rPr>
        <w:t xml:space="preserve"> secteur privé</w:t>
      </w:r>
      <w:r w:rsidR="00E3345E">
        <w:rPr>
          <w:lang w:val="fr-CA"/>
        </w:rPr>
        <w:t>,</w:t>
      </w:r>
      <w:r w:rsidRPr="000E0CF9">
        <w:rPr>
          <w:lang w:val="fr-CA"/>
        </w:rPr>
        <w:t xml:space="preserve"> qui s’</w:t>
      </w:r>
      <w:r w:rsidR="000E76C7" w:rsidRPr="000E0CF9">
        <w:rPr>
          <w:lang w:val="fr-CA"/>
        </w:rPr>
        <w:t>intéresse aux questi</w:t>
      </w:r>
      <w:r w:rsidRPr="000E0CF9">
        <w:rPr>
          <w:lang w:val="fr-CA"/>
        </w:rPr>
        <w:t xml:space="preserve">ons environnementales mondiales. Le FEM a été fondé en 1992 et </w:t>
      </w:r>
      <w:r w:rsidR="00E3345E">
        <w:rPr>
          <w:lang w:val="fr-CA"/>
        </w:rPr>
        <w:t>a</w:t>
      </w:r>
      <w:r w:rsidR="000E76C7" w:rsidRPr="000E0CF9">
        <w:rPr>
          <w:lang w:val="fr-CA"/>
        </w:rPr>
        <w:t xml:space="preserve"> offert environ 18 milliards</w:t>
      </w:r>
      <w:r w:rsidRPr="000E0CF9">
        <w:rPr>
          <w:lang w:val="fr-CA"/>
        </w:rPr>
        <w:t xml:space="preserve"> $US en subventions et mobilisé envir</w:t>
      </w:r>
      <w:r w:rsidR="000E76C7" w:rsidRPr="000E0CF9">
        <w:rPr>
          <w:lang w:val="fr-CA"/>
        </w:rPr>
        <w:t>o</w:t>
      </w:r>
      <w:r w:rsidRPr="000E0CF9">
        <w:rPr>
          <w:lang w:val="fr-CA"/>
        </w:rPr>
        <w:t xml:space="preserve">n 93 milliards $US </w:t>
      </w:r>
      <w:r w:rsidR="00E3345E">
        <w:rPr>
          <w:lang w:val="fr-CA"/>
        </w:rPr>
        <w:t xml:space="preserve">de soutien financier </w:t>
      </w:r>
      <w:r w:rsidRPr="000E0CF9">
        <w:rPr>
          <w:lang w:val="fr-CA"/>
        </w:rPr>
        <w:t>pour plus de 4 500 projets dans 170 pays</w:t>
      </w:r>
      <w:r w:rsidR="000E76C7" w:rsidRPr="000E0CF9">
        <w:rPr>
          <w:lang w:val="fr-CA"/>
        </w:rPr>
        <w:t xml:space="preserve"> depuis sa création, </w:t>
      </w:r>
      <w:r w:rsidR="00E3345E">
        <w:rPr>
          <w:lang w:val="fr-CA"/>
        </w:rPr>
        <w:t>sous forme</w:t>
      </w:r>
      <w:r w:rsidR="000E76C7" w:rsidRPr="000E0CF9">
        <w:rPr>
          <w:lang w:val="fr-CA"/>
        </w:rPr>
        <w:t xml:space="preserve"> </w:t>
      </w:r>
      <w:r w:rsidR="00E3345E">
        <w:rPr>
          <w:lang w:val="fr-CA"/>
        </w:rPr>
        <w:t>d’</w:t>
      </w:r>
      <w:r w:rsidR="000E76C7" w:rsidRPr="000E0CF9">
        <w:rPr>
          <w:lang w:val="fr-CA"/>
        </w:rPr>
        <w:t xml:space="preserve">investissements pour la diversité biologique, l’atténuation des changements climatiques, les eaux internationales, la dégradation des terres et des forêts, les produits chimiques et les déchets. </w:t>
      </w:r>
      <w:r w:rsidR="008702D3">
        <w:rPr>
          <w:lang w:val="fr-CA"/>
        </w:rPr>
        <w:t>Le</w:t>
      </w:r>
      <w:r w:rsidR="000E76C7" w:rsidRPr="000E0CF9">
        <w:rPr>
          <w:lang w:val="fr-CA"/>
        </w:rPr>
        <w:t xml:space="preserve"> FEM cherche de plus </w:t>
      </w:r>
      <w:r w:rsidR="008702D3">
        <w:rPr>
          <w:lang w:val="fr-CA"/>
        </w:rPr>
        <w:t xml:space="preserve">en plus </w:t>
      </w:r>
      <w:r w:rsidR="000E76C7" w:rsidRPr="000E0CF9">
        <w:rPr>
          <w:lang w:val="fr-CA"/>
        </w:rPr>
        <w:t>à offrir de nombreux bienfaits pour l’environnement grâce à des investissements intégrés à l’échelle des nombreuses dimensions de l’environnement mondial</w:t>
      </w:r>
      <w:r w:rsidR="000014F1" w:rsidRPr="000E0CF9">
        <w:rPr>
          <w:lang w:val="fr-CA"/>
        </w:rPr>
        <w:t>.</w:t>
      </w:r>
    </w:p>
    <w:p w:rsidR="000014F1" w:rsidRPr="000E0CF9" w:rsidRDefault="000E76C7" w:rsidP="000014F1">
      <w:pPr>
        <w:pStyle w:val="Heading1"/>
        <w:rPr>
          <w:lang w:val="fr-CA"/>
        </w:rPr>
      </w:pPr>
      <w:r w:rsidRPr="000E0CF9">
        <w:rPr>
          <w:lang w:val="fr-CA"/>
        </w:rPr>
        <w:t xml:space="preserve">Le FEM soutient le renforcement des capacités pour la mise en œuvre réussie des conventions internationales pour lesquelles le FEM sert de mécanisme de financement. Il s’agit surtout d’un processus fondé sur des programmes nationaux qui définit les capacités </w:t>
      </w:r>
      <w:r w:rsidR="00F53EB8" w:rsidRPr="000E0CF9">
        <w:rPr>
          <w:lang w:val="fr-CA"/>
        </w:rPr>
        <w:t xml:space="preserve">humaines et en infrastructures </w:t>
      </w:r>
      <w:r w:rsidRPr="000E0CF9">
        <w:rPr>
          <w:lang w:val="fr-CA"/>
        </w:rPr>
        <w:t>requises</w:t>
      </w:r>
      <w:r w:rsidR="00F53EB8" w:rsidRPr="000E0CF9">
        <w:rPr>
          <w:lang w:val="fr-CA"/>
        </w:rPr>
        <w:t xml:space="preserve">. Le renforcement des capacités au </w:t>
      </w:r>
      <w:r w:rsidR="008702D3">
        <w:rPr>
          <w:lang w:val="fr-CA"/>
        </w:rPr>
        <w:t xml:space="preserve">sein du </w:t>
      </w:r>
      <w:r w:rsidR="00F53EB8" w:rsidRPr="000E0CF9">
        <w:rPr>
          <w:lang w:val="fr-CA"/>
        </w:rPr>
        <w:t xml:space="preserve">FEM </w:t>
      </w:r>
      <w:r w:rsidR="008702D3">
        <w:rPr>
          <w:lang w:val="fr-CA"/>
        </w:rPr>
        <w:t>se fait entièrement dans le respect des préoccupations et d</w:t>
      </w:r>
      <w:r w:rsidR="00F53EB8" w:rsidRPr="000E0CF9">
        <w:rPr>
          <w:lang w:val="fr-CA"/>
        </w:rPr>
        <w:t>es priorités de la communauté internationale</w:t>
      </w:r>
      <w:r w:rsidR="000014F1" w:rsidRPr="000E0CF9">
        <w:rPr>
          <w:lang w:val="fr-CA"/>
        </w:rPr>
        <w:t>.</w:t>
      </w:r>
    </w:p>
    <w:p w:rsidR="000014F1" w:rsidRPr="000E0CF9" w:rsidRDefault="00F53EB8" w:rsidP="000014F1">
      <w:pPr>
        <w:pStyle w:val="Heading1"/>
        <w:rPr>
          <w:lang w:val="fr-CA"/>
        </w:rPr>
      </w:pPr>
      <w:r w:rsidRPr="000E0CF9">
        <w:rPr>
          <w:lang w:val="fr-CA"/>
        </w:rPr>
        <w:t xml:space="preserve">Le FEM a inclus l’atténuation durable de la concentration de gaz à effet de serre (GES) dans le secteur d’activités de l’atténuation des changements climatiques, </w:t>
      </w:r>
      <w:r w:rsidR="008E36AC">
        <w:rPr>
          <w:lang w:val="fr-CA"/>
        </w:rPr>
        <w:t>plus particulièrement</w:t>
      </w:r>
      <w:r w:rsidRPr="000E0CF9">
        <w:rPr>
          <w:lang w:val="fr-CA"/>
        </w:rPr>
        <w:t xml:space="preserve"> l’atténuation des émissions de GES, l’utilisation accrue de l’énergie renouvelable et une réduction de l’utilisation des ressources </w:t>
      </w:r>
      <w:r w:rsidR="008E36AC">
        <w:rPr>
          <w:lang w:val="fr-CA"/>
        </w:rPr>
        <w:t xml:space="preserve">en </w:t>
      </w:r>
      <w:r w:rsidRPr="000E0CF9">
        <w:rPr>
          <w:lang w:val="fr-CA"/>
        </w:rPr>
        <w:t xml:space="preserve">énergies fossiles, une </w:t>
      </w:r>
      <w:r w:rsidR="008E36AC">
        <w:rPr>
          <w:lang w:val="fr-CA"/>
        </w:rPr>
        <w:t>efficacité énergétique</w:t>
      </w:r>
      <w:r w:rsidRPr="000E0CF9">
        <w:rPr>
          <w:lang w:val="fr-CA"/>
        </w:rPr>
        <w:t xml:space="preserve"> accrue, une adoption accrue de technologies et de pratiques de gestion innovatrices pour réduire les émissions de GES et la séquestration du carbone, et la conservation et l’augmentation des stocks de carbone en agriculture, en foresterie et autres utilisations des terres</w:t>
      </w:r>
      <w:r w:rsidR="000014F1" w:rsidRPr="000E0CF9">
        <w:rPr>
          <w:lang w:val="fr-CA"/>
        </w:rPr>
        <w:t>.</w:t>
      </w:r>
    </w:p>
    <w:p w:rsidR="000014F1" w:rsidRPr="000E0CF9" w:rsidRDefault="00F53EB8" w:rsidP="000014F1">
      <w:pPr>
        <w:widowControl w:val="0"/>
        <w:tabs>
          <w:tab w:val="left" w:pos="0"/>
        </w:tabs>
        <w:autoSpaceDE w:val="0"/>
        <w:autoSpaceDN w:val="0"/>
        <w:adjustRightInd w:val="0"/>
        <w:rPr>
          <w:i/>
          <w:color w:val="262626"/>
          <w:lang w:val="fr-CA"/>
        </w:rPr>
      </w:pPr>
      <w:r w:rsidRPr="000E0CF9">
        <w:rPr>
          <w:i/>
          <w:lang w:val="fr-CA"/>
        </w:rPr>
        <w:t>Modalités de financement et mécanismes potentiels de marché</w:t>
      </w:r>
    </w:p>
    <w:p w:rsidR="000014F1" w:rsidRPr="000E0CF9" w:rsidRDefault="000014F1" w:rsidP="000014F1">
      <w:pPr>
        <w:widowControl w:val="0"/>
        <w:tabs>
          <w:tab w:val="left" w:pos="0"/>
        </w:tabs>
        <w:autoSpaceDE w:val="0"/>
        <w:autoSpaceDN w:val="0"/>
        <w:adjustRightInd w:val="0"/>
        <w:rPr>
          <w:color w:val="262626"/>
          <w:lang w:val="fr-CA"/>
        </w:rPr>
      </w:pPr>
    </w:p>
    <w:p w:rsidR="000014F1" w:rsidRPr="000E0CF9" w:rsidRDefault="00F53EB8" w:rsidP="000014F1">
      <w:pPr>
        <w:pStyle w:val="Heading1"/>
        <w:rPr>
          <w:lang w:val="fr-CA"/>
        </w:rPr>
      </w:pPr>
      <w:r w:rsidRPr="000E0CF9">
        <w:rPr>
          <w:lang w:val="fr-CA"/>
        </w:rPr>
        <w:t>Le FEM avait investi dans 1 000 projets d’atténuation des changements climatiques à la fin de 2015, dont plus de 200 projets d’</w:t>
      </w:r>
      <w:r w:rsidR="008E36AC">
        <w:rPr>
          <w:lang w:val="fr-CA"/>
        </w:rPr>
        <w:t>efficacité énergétique</w:t>
      </w:r>
      <w:r w:rsidRPr="000E0CF9">
        <w:rPr>
          <w:lang w:val="fr-CA"/>
        </w:rPr>
        <w:t>. Le FEM a aidé 46 pays à élaborer des plans nat</w:t>
      </w:r>
      <w:r w:rsidR="00486AEC" w:rsidRPr="000E0CF9">
        <w:rPr>
          <w:lang w:val="fr-CA"/>
        </w:rPr>
        <w:t>ionaux pour réduire leurs émissions de G</w:t>
      </w:r>
      <w:r w:rsidRPr="000E0CF9">
        <w:rPr>
          <w:lang w:val="fr-CA"/>
        </w:rPr>
        <w:t xml:space="preserve">ES. </w:t>
      </w:r>
      <w:r w:rsidR="00486AEC" w:rsidRPr="000E0CF9">
        <w:rPr>
          <w:lang w:val="fr-CA"/>
        </w:rPr>
        <w:t>Le</w:t>
      </w:r>
      <w:r w:rsidRPr="000E0CF9">
        <w:rPr>
          <w:lang w:val="fr-CA"/>
        </w:rPr>
        <w:t xml:space="preserve"> soutien financier de 4,2 milliards $US du FEM dans les </w:t>
      </w:r>
      <w:r w:rsidR="003733FA" w:rsidRPr="000E0CF9">
        <w:rPr>
          <w:lang w:val="fr-CA"/>
        </w:rPr>
        <w:t>1</w:t>
      </w:r>
      <w:r w:rsidR="008E36AC">
        <w:rPr>
          <w:lang w:val="fr-CA"/>
        </w:rPr>
        <w:t xml:space="preserve"> </w:t>
      </w:r>
      <w:r w:rsidR="003733FA" w:rsidRPr="000E0CF9">
        <w:rPr>
          <w:lang w:val="fr-CA"/>
        </w:rPr>
        <w:t xml:space="preserve">000 </w:t>
      </w:r>
      <w:r w:rsidR="008E36AC">
        <w:rPr>
          <w:lang w:val="fr-CA"/>
        </w:rPr>
        <w:t>projets</w:t>
      </w:r>
      <w:r w:rsidR="003733FA" w:rsidRPr="000E0CF9">
        <w:rPr>
          <w:lang w:val="fr-CA"/>
        </w:rPr>
        <w:t xml:space="preserve"> </w:t>
      </w:r>
      <w:r w:rsidR="008E36AC">
        <w:rPr>
          <w:lang w:val="fr-CA"/>
        </w:rPr>
        <w:t xml:space="preserve">d’investissement </w:t>
      </w:r>
      <w:r w:rsidR="003733FA" w:rsidRPr="000E0CF9">
        <w:rPr>
          <w:lang w:val="fr-CA"/>
        </w:rPr>
        <w:t>pour atténuer les changements climatiques a donné lieu à un soutien financier supplémentaire presque dix fois supérieur (38,3 milliards $US) de la part des autres partenaires</w:t>
      </w:r>
      <w:r w:rsidR="000014F1" w:rsidRPr="000E0CF9">
        <w:rPr>
          <w:lang w:val="fr-CA"/>
        </w:rPr>
        <w:t xml:space="preserve">. </w:t>
      </w:r>
      <w:r w:rsidR="003733FA" w:rsidRPr="000E0CF9">
        <w:rPr>
          <w:lang w:val="fr-CA"/>
        </w:rPr>
        <w:t xml:space="preserve">Le FEM a </w:t>
      </w:r>
      <w:r w:rsidR="008E36AC">
        <w:rPr>
          <w:lang w:val="fr-CA"/>
        </w:rPr>
        <w:t>réalisé</w:t>
      </w:r>
      <w:r w:rsidR="003733FA" w:rsidRPr="000E0CF9">
        <w:rPr>
          <w:lang w:val="fr-CA"/>
        </w:rPr>
        <w:t xml:space="preserve"> avec succès sa septième reconstitution en juin 2018 </w:t>
      </w:r>
      <w:r w:rsidR="00486AEC" w:rsidRPr="000E0CF9">
        <w:rPr>
          <w:lang w:val="fr-CA"/>
        </w:rPr>
        <w:t>à un niveau de contributio</w:t>
      </w:r>
      <w:r w:rsidR="003733FA" w:rsidRPr="000E0CF9">
        <w:rPr>
          <w:lang w:val="fr-CA"/>
        </w:rPr>
        <w:t xml:space="preserve">ns </w:t>
      </w:r>
      <w:r w:rsidR="00341507">
        <w:rPr>
          <w:lang w:val="fr-CA"/>
        </w:rPr>
        <w:t>annoncées</w:t>
      </w:r>
      <w:r w:rsidR="008E36AC">
        <w:rPr>
          <w:lang w:val="fr-CA"/>
        </w:rPr>
        <w:t xml:space="preserve"> de 4,1 </w:t>
      </w:r>
      <w:r w:rsidR="00486AEC" w:rsidRPr="000E0CF9">
        <w:rPr>
          <w:lang w:val="fr-CA"/>
        </w:rPr>
        <w:t>milliards $US, dont 802 </w:t>
      </w:r>
      <w:r w:rsidR="003733FA" w:rsidRPr="000E0CF9">
        <w:rPr>
          <w:lang w:val="fr-CA"/>
        </w:rPr>
        <w:t xml:space="preserve">millions $US réservés au </w:t>
      </w:r>
      <w:r w:rsidR="00486AEC" w:rsidRPr="000E0CF9">
        <w:rPr>
          <w:lang w:val="fr-CA"/>
        </w:rPr>
        <w:t>domaine d’intervention</w:t>
      </w:r>
      <w:r w:rsidR="003733FA" w:rsidRPr="000E0CF9">
        <w:rPr>
          <w:lang w:val="fr-CA"/>
        </w:rPr>
        <w:t xml:space="preserve"> des changements climatiques, qui comprend des activités </w:t>
      </w:r>
      <w:r w:rsidR="007C38DA">
        <w:rPr>
          <w:lang w:val="fr-CA"/>
        </w:rPr>
        <w:t>d’efficacité énergétique</w:t>
      </w:r>
      <w:r w:rsidR="00486AEC" w:rsidRPr="000E0CF9">
        <w:rPr>
          <w:lang w:val="fr-CA"/>
        </w:rPr>
        <w:t xml:space="preserve"> pouvant être reliées à l’équipement de </w:t>
      </w:r>
      <w:r w:rsidR="007C38DA">
        <w:rPr>
          <w:rStyle w:val="DeltaViewInsertion"/>
          <w:rFonts w:eastAsia="MS Mincho"/>
          <w:color w:val="auto"/>
          <w:szCs w:val="24"/>
          <w:u w:val="none"/>
          <w:lang w:val="fr-FR"/>
        </w:rPr>
        <w:t xml:space="preserve">réfrigération, de </w:t>
      </w:r>
      <w:r w:rsidR="007C38DA" w:rsidRPr="0024273E">
        <w:rPr>
          <w:rStyle w:val="DeltaViewInsertion"/>
          <w:rFonts w:eastAsia="MS Mincho"/>
          <w:color w:val="auto"/>
          <w:szCs w:val="24"/>
          <w:u w:val="none"/>
          <w:lang w:val="fr-FR"/>
        </w:rPr>
        <w:t>climatisation et des pompes à chaleur</w:t>
      </w:r>
      <w:r w:rsidR="00486AEC" w:rsidRPr="000E0CF9">
        <w:rPr>
          <w:lang w:val="fr-CA"/>
        </w:rPr>
        <w:t>.</w:t>
      </w:r>
    </w:p>
    <w:p w:rsidR="000014F1" w:rsidRPr="000E0CF9" w:rsidRDefault="00486AEC" w:rsidP="000014F1">
      <w:pPr>
        <w:pStyle w:val="Heading1"/>
        <w:rPr>
          <w:lang w:val="fr-CA"/>
        </w:rPr>
      </w:pPr>
      <w:r w:rsidRPr="000E0CF9">
        <w:rPr>
          <w:lang w:val="fr-CA"/>
        </w:rPr>
        <w:lastRenderedPageBreak/>
        <w:t>Les projets sont regroupés en quatre catégories</w:t>
      </w:r>
      <w:r w:rsidR="00306083">
        <w:rPr>
          <w:lang w:val="fr-CA"/>
        </w:rPr>
        <w:t> </w:t>
      </w:r>
      <w:r w:rsidRPr="000E0CF9">
        <w:rPr>
          <w:lang w:val="fr-CA"/>
        </w:rPr>
        <w:t>: les projets de grande envergure (plus de 2 millions $US), les projets de moyenne envergure (jusqu’à 2 millions $US), les activités de facilitation (moyens de</w:t>
      </w:r>
      <w:r w:rsidR="00F15C41" w:rsidRPr="000E0CF9">
        <w:rPr>
          <w:lang w:val="fr-CA"/>
        </w:rPr>
        <w:t xml:space="preserve"> répondre aux exigences d’établissement de rapports </w:t>
      </w:r>
      <w:r w:rsidR="007C38DA">
        <w:rPr>
          <w:lang w:val="fr-CA"/>
        </w:rPr>
        <w:t xml:space="preserve">à remettre </w:t>
      </w:r>
      <w:r w:rsidR="00F15C41" w:rsidRPr="000E0CF9">
        <w:rPr>
          <w:lang w:val="fr-CA"/>
        </w:rPr>
        <w:t xml:space="preserve">aux conventions) et des approches par programmes (combinaison de projets de grande et </w:t>
      </w:r>
      <w:r w:rsidR="007C38DA">
        <w:rPr>
          <w:lang w:val="fr-CA"/>
        </w:rPr>
        <w:t xml:space="preserve">de </w:t>
      </w:r>
      <w:r w:rsidR="00F15C41" w:rsidRPr="000E0CF9">
        <w:rPr>
          <w:lang w:val="fr-CA"/>
        </w:rPr>
        <w:t xml:space="preserve">moyenne envergure ayant pour but commun de prendre appui l’un sur l’autre et de se compléter). </w:t>
      </w:r>
      <w:r w:rsidR="00EB07CB" w:rsidRPr="000E0CF9">
        <w:rPr>
          <w:lang w:val="fr-CA"/>
        </w:rPr>
        <w:t xml:space="preserve">Ces projets respectent des cycles précis </w:t>
      </w:r>
      <w:r w:rsidR="007C38DA">
        <w:rPr>
          <w:lang w:val="fr-CA"/>
        </w:rPr>
        <w:t xml:space="preserve">comprenant </w:t>
      </w:r>
      <w:r w:rsidR="00EB07CB" w:rsidRPr="000E0CF9">
        <w:rPr>
          <w:lang w:val="fr-CA"/>
        </w:rPr>
        <w:t>le processus d’approbation</w:t>
      </w:r>
      <w:r w:rsidR="007C38DA">
        <w:rPr>
          <w:lang w:val="fr-CA"/>
        </w:rPr>
        <w:t>,</w:t>
      </w:r>
      <w:r w:rsidR="00EB07CB" w:rsidRPr="000E0CF9">
        <w:rPr>
          <w:lang w:val="fr-CA"/>
        </w:rPr>
        <w:t xml:space="preserve"> et l’échéancier de développement et de mise en œuvre</w:t>
      </w:r>
      <w:r w:rsidR="000014F1" w:rsidRPr="000E0CF9">
        <w:rPr>
          <w:lang w:val="fr-CA"/>
        </w:rPr>
        <w:t>.</w:t>
      </w:r>
    </w:p>
    <w:p w:rsidR="000014F1" w:rsidRPr="000E0CF9" w:rsidRDefault="007C38DA" w:rsidP="000014F1">
      <w:pPr>
        <w:pStyle w:val="Heading1"/>
        <w:rPr>
          <w:lang w:val="fr-CA"/>
        </w:rPr>
      </w:pPr>
      <w:r>
        <w:rPr>
          <w:lang w:val="fr-CA"/>
        </w:rPr>
        <w:t>On</w:t>
      </w:r>
      <w:r w:rsidR="00EB07CB" w:rsidRPr="000E0CF9">
        <w:rPr>
          <w:lang w:val="fr-CA"/>
        </w:rPr>
        <w:t xml:space="preserve"> estime qu’en soutenant les alliances à multiples parties prenantes dans un grand nombre de dossiers environnementaux, le FEM aurait obtenu un financement supplémentaire</w:t>
      </w:r>
      <w:r w:rsidR="0051288D">
        <w:rPr>
          <w:lang w:val="fr-CA"/>
        </w:rPr>
        <w:t xml:space="preserve"> de 5,2 $US pour chaque 1 $US </w:t>
      </w:r>
      <w:r w:rsidR="00EB07CB" w:rsidRPr="000E0CF9">
        <w:rPr>
          <w:lang w:val="fr-CA"/>
        </w:rPr>
        <w:t xml:space="preserve">investi. </w:t>
      </w:r>
      <w:r w:rsidR="0031171C" w:rsidRPr="000E0CF9">
        <w:rPr>
          <w:lang w:val="fr-CA"/>
        </w:rPr>
        <w:t xml:space="preserve">Le FEM a utilisé le financement mixte (c.-à-d., la synergie </w:t>
      </w:r>
      <w:r w:rsidR="00056C66">
        <w:rPr>
          <w:lang w:val="fr-CA"/>
        </w:rPr>
        <w:t>entre le</w:t>
      </w:r>
      <w:r w:rsidR="0031171C" w:rsidRPr="000E0CF9">
        <w:rPr>
          <w:lang w:val="fr-CA"/>
        </w:rPr>
        <w:t xml:space="preserve"> financement pour le développement et les capitaux privés) afin</w:t>
      </w:r>
      <w:r>
        <w:rPr>
          <w:lang w:val="fr-CA"/>
        </w:rPr>
        <w:t xml:space="preserve"> </w:t>
      </w:r>
      <w:r w:rsidR="0031171C" w:rsidRPr="000E0CF9">
        <w:rPr>
          <w:lang w:val="fr-CA"/>
        </w:rPr>
        <w:t>d</w:t>
      </w:r>
      <w:r>
        <w:rPr>
          <w:lang w:val="fr-CA"/>
        </w:rPr>
        <w:t>e</w:t>
      </w:r>
      <w:r w:rsidR="0031171C" w:rsidRPr="000E0CF9">
        <w:rPr>
          <w:lang w:val="fr-CA"/>
        </w:rPr>
        <w:t xml:space="preserve"> réduire les risques et </w:t>
      </w:r>
      <w:r w:rsidR="00056C66">
        <w:rPr>
          <w:lang w:val="fr-CA"/>
        </w:rPr>
        <w:t>d’</w:t>
      </w:r>
      <w:r>
        <w:rPr>
          <w:lang w:val="fr-CA"/>
        </w:rPr>
        <w:t>accroître</w:t>
      </w:r>
      <w:r w:rsidR="0031171C" w:rsidRPr="000E0CF9">
        <w:rPr>
          <w:lang w:val="fr-CA"/>
        </w:rPr>
        <w:t xml:space="preserve"> les occasions pour les investisseurs privés. Il aide aussi à rallier les partenaires de différents secteurs autour d’un même enjeu. L’expérience du FEM a démontré que le financement du FEM encourage les investisseurs privés à agir dans le domaine des changements climatiques</w:t>
      </w:r>
      <w:r w:rsidR="000014F1" w:rsidRPr="000E0CF9">
        <w:rPr>
          <w:lang w:val="fr-CA"/>
        </w:rPr>
        <w:t>.</w:t>
      </w:r>
    </w:p>
    <w:p w:rsidR="000014F1" w:rsidRPr="000E0CF9" w:rsidRDefault="0031171C" w:rsidP="000014F1">
      <w:pPr>
        <w:pStyle w:val="Heading1"/>
        <w:rPr>
          <w:lang w:val="fr-CA"/>
        </w:rPr>
      </w:pPr>
      <w:r w:rsidRPr="000E0CF9">
        <w:rPr>
          <w:lang w:val="fr-CA"/>
        </w:rPr>
        <w:t xml:space="preserve">Le cofinancement est </w:t>
      </w:r>
      <w:r w:rsidR="00982E72" w:rsidRPr="000E0CF9">
        <w:rPr>
          <w:lang w:val="fr-CA"/>
        </w:rPr>
        <w:t>facultatif</w:t>
      </w:r>
      <w:r w:rsidR="00056C66">
        <w:rPr>
          <w:lang w:val="fr-CA"/>
        </w:rPr>
        <w:t>,</w:t>
      </w:r>
      <w:r w:rsidRPr="000E0CF9">
        <w:rPr>
          <w:lang w:val="fr-CA"/>
        </w:rPr>
        <w:t xml:space="preserve"> en ce qui a</w:t>
      </w:r>
      <w:r w:rsidR="00982E72" w:rsidRPr="000E0CF9">
        <w:rPr>
          <w:lang w:val="fr-CA"/>
        </w:rPr>
        <w:t xml:space="preserve"> </w:t>
      </w:r>
      <w:r w:rsidR="00056C66">
        <w:rPr>
          <w:lang w:val="fr-CA"/>
        </w:rPr>
        <w:t>t</w:t>
      </w:r>
      <w:r w:rsidRPr="000E0CF9">
        <w:rPr>
          <w:lang w:val="fr-CA"/>
        </w:rPr>
        <w:t xml:space="preserve">rait aux activités de facilitation du FEM, mais il est exigé pour tous les programmes du FEM, </w:t>
      </w:r>
      <w:r w:rsidR="00054767" w:rsidRPr="000E0CF9">
        <w:rPr>
          <w:lang w:val="fr-CA"/>
        </w:rPr>
        <w:t>les projets de grande et de moyenne envergure du FEM et tous les programmes du FEM. Le financement du FEM est déterminé à partir du principe des surcoûts convenus</w:t>
      </w:r>
      <w:r w:rsidR="000014F1" w:rsidRPr="000E0CF9">
        <w:rPr>
          <w:lang w:val="fr-CA"/>
        </w:rPr>
        <w:t xml:space="preserve">. </w:t>
      </w:r>
      <w:r w:rsidR="00054767" w:rsidRPr="000E0CF9">
        <w:rPr>
          <w:lang w:val="fr-CA"/>
        </w:rPr>
        <w:t>Le cofinancement par le secteur privé ou les bénéficiaires du projet pendant la mise en œuvre peut être considéré comme un cofinancement confirmé, à condition que le document de projet prévoie des ét</w:t>
      </w:r>
      <w:r w:rsidR="00982E72" w:rsidRPr="000E0CF9">
        <w:rPr>
          <w:lang w:val="fr-CA"/>
        </w:rPr>
        <w:t>a</w:t>
      </w:r>
      <w:r w:rsidR="00054767" w:rsidRPr="000E0CF9">
        <w:rPr>
          <w:lang w:val="fr-CA"/>
        </w:rPr>
        <w:t>pes précises et des</w:t>
      </w:r>
      <w:r w:rsidR="00982E72" w:rsidRPr="000E0CF9">
        <w:rPr>
          <w:lang w:val="fr-CA"/>
        </w:rPr>
        <w:t xml:space="preserve"> niveaux minimums de financement de contrepartie.</w:t>
      </w:r>
    </w:p>
    <w:p w:rsidR="000014F1" w:rsidRPr="000E0CF9" w:rsidRDefault="00982E72" w:rsidP="000014F1">
      <w:pPr>
        <w:pStyle w:val="Heading1"/>
        <w:rPr>
          <w:lang w:val="fr-CA"/>
        </w:rPr>
      </w:pPr>
      <w:r w:rsidRPr="000E0CF9">
        <w:rPr>
          <w:lang w:val="fr-CA"/>
        </w:rPr>
        <w:t>Un système transparent d’allocation des ressources est utilisé. Le Secrétariat du FEM attribue les ressources d’une façon indicative à ses pays admissibles au c</w:t>
      </w:r>
      <w:r w:rsidR="00B26AC6">
        <w:rPr>
          <w:lang w:val="fr-CA"/>
        </w:rPr>
        <w:t>ours de la reconstitution. Les pays utilisent les f</w:t>
      </w:r>
      <w:r w:rsidRPr="000E0CF9">
        <w:rPr>
          <w:lang w:val="fr-CA"/>
        </w:rPr>
        <w:t>onds alloués dans le cadre du système transparent d’allocation des ressources</w:t>
      </w:r>
      <w:r w:rsidR="00BE537D" w:rsidRPr="000E0CF9">
        <w:rPr>
          <w:lang w:val="fr-CA"/>
        </w:rPr>
        <w:t xml:space="preserve"> </w:t>
      </w:r>
      <w:r w:rsidR="00B26AC6">
        <w:rPr>
          <w:lang w:val="fr-CA"/>
        </w:rPr>
        <w:t xml:space="preserve">dans le respect </w:t>
      </w:r>
      <w:r w:rsidR="00BE537D" w:rsidRPr="000E0CF9">
        <w:rPr>
          <w:lang w:val="fr-CA"/>
        </w:rPr>
        <w:t>des priorités stratégiques définies au cours de la reconstitution du FEM pour des domaines d’intervention pré</w:t>
      </w:r>
      <w:r w:rsidR="00B26AC6">
        <w:rPr>
          <w:lang w:val="fr-CA"/>
        </w:rPr>
        <w:t>cis et des priorités nationales</w:t>
      </w:r>
      <w:r w:rsidR="00BE537D" w:rsidRPr="000E0CF9">
        <w:rPr>
          <w:lang w:val="fr-CA"/>
        </w:rPr>
        <w:t xml:space="preserve">. Le système transparent d’allocation des ressources </w:t>
      </w:r>
      <w:r w:rsidR="00B26AC6">
        <w:rPr>
          <w:lang w:val="fr-CA"/>
        </w:rPr>
        <w:t>s’est intéressé à</w:t>
      </w:r>
      <w:r w:rsidR="00BE537D" w:rsidRPr="000E0CF9">
        <w:rPr>
          <w:lang w:val="fr-CA"/>
        </w:rPr>
        <w:t xml:space="preserve"> trois domaines d’intervention au cours de la septième reconstitution du FEM : la diversité biologique, les changements climatiques et la dégradation des sols. Le système transparent d’allocation des ressources pourrait s’appliquer à d’autres domaines d’intervention et programmes lors des prochaines reconstitutions du FEM</w:t>
      </w:r>
      <w:r w:rsidR="000014F1" w:rsidRPr="000E0CF9">
        <w:rPr>
          <w:lang w:val="fr-CA"/>
        </w:rPr>
        <w:t>.</w:t>
      </w:r>
    </w:p>
    <w:p w:rsidR="000014F1" w:rsidRPr="000E0CF9" w:rsidRDefault="00BE537D" w:rsidP="000014F1">
      <w:pPr>
        <w:rPr>
          <w:u w:val="single"/>
          <w:lang w:val="fr-CA"/>
        </w:rPr>
      </w:pPr>
      <w:r w:rsidRPr="000E0CF9">
        <w:rPr>
          <w:u w:val="single"/>
          <w:lang w:val="fr-CA"/>
        </w:rPr>
        <w:t>Fond</w:t>
      </w:r>
      <w:r w:rsidR="005D1CE6" w:rsidRPr="000E0CF9">
        <w:rPr>
          <w:u w:val="single"/>
          <w:lang w:val="fr-CA"/>
        </w:rPr>
        <w:t>s</w:t>
      </w:r>
      <w:r w:rsidRPr="000E0CF9">
        <w:rPr>
          <w:u w:val="single"/>
          <w:lang w:val="fr-CA"/>
        </w:rPr>
        <w:t xml:space="preserve"> vert pour le climat</w:t>
      </w:r>
    </w:p>
    <w:p w:rsidR="000014F1" w:rsidRPr="000E0CF9" w:rsidRDefault="000014F1" w:rsidP="000014F1">
      <w:pPr>
        <w:rPr>
          <w:b/>
          <w:lang w:val="fr-CA"/>
        </w:rPr>
      </w:pPr>
    </w:p>
    <w:p w:rsidR="000014F1" w:rsidRPr="000E0CF9" w:rsidRDefault="005D1CE6" w:rsidP="000014F1">
      <w:pPr>
        <w:pStyle w:val="Heading1"/>
        <w:rPr>
          <w:lang w:val="fr-CA"/>
        </w:rPr>
      </w:pPr>
      <w:r w:rsidRPr="000E0CF9">
        <w:rPr>
          <w:lang w:val="fr-CA"/>
        </w:rPr>
        <w:t>Le Fonds vert pour le climat est un fonds mondial qui soutient les efforts des pays en développement, en particulier les pays les moins avancés, les petits États insulaires</w:t>
      </w:r>
      <w:r w:rsidR="00B26AC6">
        <w:rPr>
          <w:lang w:val="fr-CA"/>
        </w:rPr>
        <w:t xml:space="preserve"> en développement</w:t>
      </w:r>
      <w:r w:rsidRPr="000E0CF9">
        <w:rPr>
          <w:lang w:val="fr-CA"/>
        </w:rPr>
        <w:t>, les États africains et les pays particulièrement vulnérables, pour s’adapter aux changements climatiques</w:t>
      </w:r>
      <w:r w:rsidR="000014F1" w:rsidRPr="000E0CF9">
        <w:rPr>
          <w:lang w:val="fr-CA"/>
        </w:rPr>
        <w:t>.</w:t>
      </w:r>
    </w:p>
    <w:p w:rsidR="000014F1" w:rsidRPr="00B26AC6" w:rsidRDefault="005D1CE6" w:rsidP="00B26AC6">
      <w:pPr>
        <w:pStyle w:val="Heading1"/>
        <w:rPr>
          <w:lang w:val="fr-CA"/>
        </w:rPr>
      </w:pPr>
      <w:r w:rsidRPr="000E0CF9">
        <w:rPr>
          <w:lang w:val="fr-CA"/>
        </w:rPr>
        <w:t>Le Fonds vert pour le climat e</w:t>
      </w:r>
      <w:r w:rsidR="00B26AC6">
        <w:rPr>
          <w:lang w:val="fr-CA"/>
        </w:rPr>
        <w:t xml:space="preserve">st financé par diverses sources des </w:t>
      </w:r>
      <w:r w:rsidRPr="00B26AC6">
        <w:rPr>
          <w:lang w:val="fr-CA"/>
        </w:rPr>
        <w:t>secteur</w:t>
      </w:r>
      <w:r w:rsidR="00B26AC6">
        <w:rPr>
          <w:lang w:val="fr-CA"/>
        </w:rPr>
        <w:t>s</w:t>
      </w:r>
      <w:r w:rsidRPr="00B26AC6">
        <w:rPr>
          <w:lang w:val="fr-CA"/>
        </w:rPr>
        <w:t xml:space="preserve"> </w:t>
      </w:r>
      <w:r w:rsidR="000D08DB">
        <w:rPr>
          <w:lang w:val="fr-CA"/>
        </w:rPr>
        <w:t>public</w:t>
      </w:r>
      <w:r w:rsidRPr="00B26AC6">
        <w:rPr>
          <w:lang w:val="fr-CA"/>
        </w:rPr>
        <w:t xml:space="preserve"> (</w:t>
      </w:r>
      <w:r w:rsidR="0051288D">
        <w:rPr>
          <w:lang w:val="fr-CA"/>
        </w:rPr>
        <w:t xml:space="preserve">de </w:t>
      </w:r>
      <w:r w:rsidRPr="00B26AC6">
        <w:rPr>
          <w:lang w:val="fr-CA"/>
        </w:rPr>
        <w:t>pays industrialisés, mais aussi de certains pays, régi</w:t>
      </w:r>
      <w:r w:rsidR="00B26AC6">
        <w:rPr>
          <w:lang w:val="fr-CA"/>
        </w:rPr>
        <w:t>ons et villes en développement) et</w:t>
      </w:r>
      <w:r w:rsidRPr="00B26AC6">
        <w:rPr>
          <w:lang w:val="fr-CA"/>
        </w:rPr>
        <w:t xml:space="preserve"> privé. Ces ressources servent à répondre aux besoins et aux priorités des pays en développement dans le domaine de l’atténuation </w:t>
      </w:r>
      <w:r w:rsidR="0051288D">
        <w:rPr>
          <w:lang w:val="fr-CA"/>
        </w:rPr>
        <w:t>des</w:t>
      </w:r>
      <w:r w:rsidRPr="00B26AC6">
        <w:rPr>
          <w:lang w:val="fr-CA"/>
        </w:rPr>
        <w:t xml:space="preserve"> changements climatiques et l’</w:t>
      </w:r>
      <w:r w:rsidR="00BA116E" w:rsidRPr="00B26AC6">
        <w:rPr>
          <w:lang w:val="fr-CA"/>
        </w:rPr>
        <w:t>adap</w:t>
      </w:r>
      <w:r w:rsidRPr="00B26AC6">
        <w:rPr>
          <w:lang w:val="fr-CA"/>
        </w:rPr>
        <w:t xml:space="preserve">tation à </w:t>
      </w:r>
      <w:r w:rsidR="00BA116E" w:rsidRPr="00B26AC6">
        <w:rPr>
          <w:lang w:val="fr-CA"/>
        </w:rPr>
        <w:t>ceux</w:t>
      </w:r>
      <w:r w:rsidRPr="00B26AC6">
        <w:rPr>
          <w:lang w:val="fr-CA"/>
        </w:rPr>
        <w:t>-ci</w:t>
      </w:r>
      <w:r w:rsidR="00BA116E" w:rsidRPr="00B26AC6">
        <w:rPr>
          <w:lang w:val="fr-CA"/>
        </w:rPr>
        <w:t>, selon le principe de prise en main des projets par les pays bénéficiaires</w:t>
      </w:r>
      <w:r w:rsidR="000014F1" w:rsidRPr="00B26AC6">
        <w:rPr>
          <w:lang w:val="fr-CA"/>
        </w:rPr>
        <w:t xml:space="preserve">. </w:t>
      </w:r>
      <w:r w:rsidR="000D08DB">
        <w:rPr>
          <w:lang w:val="fr-CA"/>
        </w:rPr>
        <w:t>Les pays en</w:t>
      </w:r>
      <w:r w:rsidR="00BA116E" w:rsidRPr="00B26AC6">
        <w:rPr>
          <w:lang w:val="fr-CA"/>
        </w:rPr>
        <w:t xml:space="preserve"> développement jouissent d’une m</w:t>
      </w:r>
      <w:r w:rsidR="000D08DB">
        <w:rPr>
          <w:lang w:val="fr-CA"/>
        </w:rPr>
        <w:t>odalité d’accès direct grâce à</w:t>
      </w:r>
      <w:r w:rsidR="00BA116E" w:rsidRPr="00B26AC6">
        <w:rPr>
          <w:lang w:val="fr-CA"/>
        </w:rPr>
        <w:t xml:space="preserve"> laquelle les organisations nationales et infranationales peuvent recevoir un financement direct au-delà de celui des institutions multilatérales.</w:t>
      </w:r>
    </w:p>
    <w:p w:rsidR="000014F1" w:rsidRPr="000E0CF9" w:rsidRDefault="00BA116E" w:rsidP="000014F1">
      <w:pPr>
        <w:pStyle w:val="Heading1"/>
        <w:rPr>
          <w:lang w:val="fr-CA"/>
        </w:rPr>
      </w:pPr>
      <w:r w:rsidRPr="000E0CF9">
        <w:rPr>
          <w:lang w:val="fr-CA"/>
        </w:rPr>
        <w:t xml:space="preserve">Le Fonds vert pour le climat a recours aux investissements publics pour stimuler le financement, ce qui multiplie les </w:t>
      </w:r>
      <w:r w:rsidR="000D08DB">
        <w:rPr>
          <w:lang w:val="fr-CA"/>
        </w:rPr>
        <w:t>répercussions</w:t>
      </w:r>
      <w:r w:rsidRPr="000E0CF9">
        <w:rPr>
          <w:lang w:val="fr-CA"/>
        </w:rPr>
        <w:t xml:space="preserve"> de son financement initial en ouvrant les marchés aux nouveaux investissements. Les investissements du Fonds vert pour le climat peu</w:t>
      </w:r>
      <w:r w:rsidR="000D08DB">
        <w:rPr>
          <w:lang w:val="fr-CA"/>
        </w:rPr>
        <w:t>ven</w:t>
      </w:r>
      <w:r w:rsidRPr="000E0CF9">
        <w:rPr>
          <w:lang w:val="fr-CA"/>
        </w:rPr>
        <w:t>t prendre la forme de subventions, de prêts, de capitaux propres</w:t>
      </w:r>
      <w:r w:rsidR="00DA6CDA" w:rsidRPr="000E0CF9">
        <w:rPr>
          <w:lang w:val="fr-CA"/>
        </w:rPr>
        <w:t xml:space="preserve"> ou de garanties. Le portefeuille du Fonds vert pour le climat compte </w:t>
      </w:r>
      <w:r w:rsidR="00DA6CDA" w:rsidRPr="000E0CF9">
        <w:rPr>
          <w:lang w:val="fr-CA"/>
        </w:rPr>
        <w:lastRenderedPageBreak/>
        <w:t>102</w:t>
      </w:r>
      <w:r w:rsidR="000D08DB">
        <w:rPr>
          <w:lang w:val="fr-CA"/>
        </w:rPr>
        <w:t> </w:t>
      </w:r>
      <w:r w:rsidR="00DA6CDA" w:rsidRPr="000E0CF9">
        <w:rPr>
          <w:lang w:val="fr-CA"/>
        </w:rPr>
        <w:t>projets et programmes approuvés, représentant environ 5 milliards $US</w:t>
      </w:r>
      <w:r w:rsidR="000D08DB">
        <w:rPr>
          <w:lang w:val="fr-CA"/>
        </w:rPr>
        <w:t>,</w:t>
      </w:r>
      <w:r w:rsidR="000014F1" w:rsidRPr="000E0CF9">
        <w:rPr>
          <w:rStyle w:val="FootnoteReference"/>
          <w:lang w:val="fr-CA"/>
        </w:rPr>
        <w:footnoteReference w:id="14"/>
      </w:r>
      <w:r w:rsidR="000014F1" w:rsidRPr="000E0CF9">
        <w:rPr>
          <w:lang w:val="fr-CA"/>
        </w:rPr>
        <w:t xml:space="preserve"> </w:t>
      </w:r>
      <w:r w:rsidR="00DA6CDA" w:rsidRPr="000E0CF9">
        <w:rPr>
          <w:lang w:val="fr-CA"/>
        </w:rPr>
        <w:t xml:space="preserve">pour aider les pays en développement dans leur développement à faibles émissions </w:t>
      </w:r>
      <w:r w:rsidR="00356F47">
        <w:rPr>
          <w:lang w:val="fr-CA"/>
        </w:rPr>
        <w:t xml:space="preserve">et </w:t>
      </w:r>
      <w:r w:rsidR="00DA6CDA" w:rsidRPr="000E0CF9">
        <w:rPr>
          <w:lang w:val="fr-CA"/>
        </w:rPr>
        <w:t>à l’épreuve des changements climatiques.</w:t>
      </w:r>
    </w:p>
    <w:p w:rsidR="000014F1" w:rsidRPr="000E0CF9" w:rsidRDefault="00DA6CDA" w:rsidP="000014F1">
      <w:pPr>
        <w:keepNext/>
        <w:rPr>
          <w:i/>
          <w:lang w:val="fr-CA"/>
        </w:rPr>
      </w:pPr>
      <w:r w:rsidRPr="000E0CF9">
        <w:rPr>
          <w:i/>
          <w:lang w:val="fr-CA"/>
        </w:rPr>
        <w:t>Modalités de financement et mécanismes possibles de marché</w:t>
      </w:r>
    </w:p>
    <w:p w:rsidR="000014F1" w:rsidRPr="000E0CF9" w:rsidRDefault="000014F1" w:rsidP="000014F1">
      <w:pPr>
        <w:keepNext/>
        <w:rPr>
          <w:b/>
          <w:lang w:val="fr-CA"/>
        </w:rPr>
      </w:pPr>
    </w:p>
    <w:p w:rsidR="000014F1" w:rsidRPr="000E0CF9" w:rsidRDefault="00DA6CDA" w:rsidP="000014F1">
      <w:pPr>
        <w:pStyle w:val="Heading1"/>
        <w:keepNext/>
        <w:rPr>
          <w:lang w:val="fr-CA"/>
        </w:rPr>
      </w:pPr>
      <w:r w:rsidRPr="000E0CF9">
        <w:rPr>
          <w:lang w:val="fr-CA"/>
        </w:rPr>
        <w:t>Le Fonds vert pour le climat met ses</w:t>
      </w:r>
      <w:r w:rsidR="00C30EF9" w:rsidRPr="000E0CF9">
        <w:rPr>
          <w:lang w:val="fr-CA"/>
        </w:rPr>
        <w:t xml:space="preserve"> projets en œuvre dans le cadre de partenariats avec des entités accréditées qui soumettent une proposition de projet, en étroite consultation avec des correspondants nationaux, pour examen par le conseil du Fonds pour l’environnement mondial</w:t>
      </w:r>
      <w:r w:rsidR="000014F1" w:rsidRPr="000E0CF9">
        <w:rPr>
          <w:lang w:val="fr-CA"/>
        </w:rPr>
        <w:t>.</w:t>
      </w:r>
      <w:r w:rsidR="000014F1" w:rsidRPr="000E0CF9">
        <w:rPr>
          <w:rStyle w:val="FootnoteReference"/>
          <w:lang w:val="fr-CA"/>
        </w:rPr>
        <w:footnoteReference w:id="15"/>
      </w:r>
      <w:r w:rsidR="000014F1" w:rsidRPr="000E0CF9">
        <w:rPr>
          <w:lang w:val="fr-CA"/>
        </w:rPr>
        <w:t xml:space="preserve"> </w:t>
      </w:r>
      <w:r w:rsidR="00F02B43" w:rsidRPr="000E0CF9">
        <w:rPr>
          <w:lang w:val="fr-CA"/>
        </w:rPr>
        <w:t>Tous les projets que le conseil du Fonds vert pour le climat accepte de financer doi</w:t>
      </w:r>
      <w:r w:rsidR="00306083">
        <w:rPr>
          <w:lang w:val="fr-CA"/>
        </w:rPr>
        <w:t>ven</w:t>
      </w:r>
      <w:r w:rsidR="00F02B43" w:rsidRPr="000E0CF9">
        <w:rPr>
          <w:lang w:val="fr-CA"/>
        </w:rPr>
        <w:t>t recevoir l’aval du correspondant national, manifesté dans une lettre de non-opposition</w:t>
      </w:r>
      <w:r w:rsidR="000014F1" w:rsidRPr="000E0CF9">
        <w:rPr>
          <w:lang w:val="fr-CA"/>
        </w:rPr>
        <w:t>.</w:t>
      </w:r>
    </w:p>
    <w:p w:rsidR="000014F1" w:rsidRPr="000E0CF9" w:rsidRDefault="00810653" w:rsidP="000014F1">
      <w:pPr>
        <w:pStyle w:val="Heading1"/>
        <w:rPr>
          <w:lang w:val="fr-CA"/>
        </w:rPr>
      </w:pPr>
      <w:r w:rsidRPr="000E0CF9">
        <w:rPr>
          <w:lang w:val="fr-CA"/>
        </w:rPr>
        <w:t xml:space="preserve">Lorsqu’un projet est approuvé, les </w:t>
      </w:r>
      <w:r w:rsidR="008A4F39">
        <w:rPr>
          <w:lang w:val="fr-CA"/>
        </w:rPr>
        <w:t>entités accréditées</w:t>
      </w:r>
      <w:r w:rsidRPr="000E0CF9">
        <w:rPr>
          <w:lang w:val="fr-CA"/>
        </w:rPr>
        <w:t xml:space="preserve"> sont </w:t>
      </w:r>
      <w:r w:rsidR="008A4F39">
        <w:rPr>
          <w:lang w:val="fr-CA"/>
        </w:rPr>
        <w:t xml:space="preserve">alors </w:t>
      </w:r>
      <w:r w:rsidRPr="000E0CF9">
        <w:rPr>
          <w:lang w:val="fr-CA"/>
        </w:rPr>
        <w:t xml:space="preserve">responsables de la supervision, de la gestion et du suivi de l’ensemble des projets et programmes approuvés par le Fonds vert pour le climat. Les entités </w:t>
      </w:r>
      <w:r w:rsidR="007E5514" w:rsidRPr="000E0CF9">
        <w:rPr>
          <w:lang w:val="fr-CA"/>
        </w:rPr>
        <w:t>d’exécution</w:t>
      </w:r>
      <w:r w:rsidRPr="000E0CF9">
        <w:rPr>
          <w:lang w:val="fr-CA"/>
        </w:rPr>
        <w:t xml:space="preserve"> peuvent s’acquitter de cette tâche au nom des </w:t>
      </w:r>
      <w:r w:rsidR="008A4F39">
        <w:rPr>
          <w:lang w:val="fr-CA"/>
        </w:rPr>
        <w:t>entités accréditées</w:t>
      </w:r>
      <w:r w:rsidRPr="000E0CF9">
        <w:rPr>
          <w:lang w:val="fr-CA"/>
        </w:rPr>
        <w:t xml:space="preserve"> en canalisant</w:t>
      </w:r>
      <w:r w:rsidR="007E5514" w:rsidRPr="000E0CF9">
        <w:rPr>
          <w:lang w:val="fr-CA"/>
        </w:rPr>
        <w:t xml:space="preserve"> les capitaux e</w:t>
      </w:r>
      <w:r w:rsidRPr="000E0CF9">
        <w:rPr>
          <w:lang w:val="fr-CA"/>
        </w:rPr>
        <w:t>t un exécutant l’activité financée.</w:t>
      </w:r>
      <w:r w:rsidR="007E5514" w:rsidRPr="000E0CF9">
        <w:rPr>
          <w:lang w:val="fr-CA"/>
        </w:rPr>
        <w:t xml:space="preserve"> Les </w:t>
      </w:r>
      <w:r w:rsidR="008A4F39">
        <w:rPr>
          <w:lang w:val="fr-CA"/>
        </w:rPr>
        <w:t>entités accréditées</w:t>
      </w:r>
      <w:r w:rsidR="007E5514" w:rsidRPr="000E0CF9">
        <w:rPr>
          <w:lang w:val="fr-CA"/>
        </w:rPr>
        <w:t xml:space="preserve"> peuvent aussi répondre aux appels de propositions lancés par le Fonds vert pour le climat afin de combler les lacunes </w:t>
      </w:r>
      <w:r w:rsidR="008A4F39">
        <w:rPr>
          <w:lang w:val="fr-CA"/>
        </w:rPr>
        <w:t xml:space="preserve">existantes </w:t>
      </w:r>
      <w:r w:rsidR="007E5514" w:rsidRPr="000E0CF9">
        <w:rPr>
          <w:lang w:val="fr-CA"/>
        </w:rPr>
        <w:t xml:space="preserve">et les besoins de financement pour le climat. En </w:t>
      </w:r>
      <w:r w:rsidR="008A4F39">
        <w:rPr>
          <w:lang w:val="fr-CA"/>
        </w:rPr>
        <w:t>lançant</w:t>
      </w:r>
      <w:r w:rsidR="007E5514" w:rsidRPr="000E0CF9">
        <w:rPr>
          <w:lang w:val="fr-CA"/>
        </w:rPr>
        <w:t xml:space="preserve"> des appels de propositions, le Fonds vert pour le climat peut accepter des propositions provenant d’entités qui ne sont pas encore accréditées, qui devront faire équipe avec des </w:t>
      </w:r>
      <w:r w:rsidR="00424C85">
        <w:rPr>
          <w:lang w:val="fr-CA"/>
        </w:rPr>
        <w:t>entités accréditées</w:t>
      </w:r>
      <w:r w:rsidR="007E5514" w:rsidRPr="000E0CF9">
        <w:rPr>
          <w:lang w:val="fr-CA"/>
        </w:rPr>
        <w:t xml:space="preserve"> afin de présenter officiellement leurs propositions de financement au Fonds vert pour le climat</w:t>
      </w:r>
      <w:r w:rsidR="000014F1" w:rsidRPr="000E0CF9">
        <w:rPr>
          <w:lang w:val="fr-CA"/>
        </w:rPr>
        <w:t>.</w:t>
      </w:r>
    </w:p>
    <w:p w:rsidR="000014F1" w:rsidRPr="000E0CF9" w:rsidRDefault="007E5514" w:rsidP="000014F1">
      <w:pPr>
        <w:rPr>
          <w:i/>
          <w:lang w:val="fr-CA"/>
        </w:rPr>
      </w:pPr>
      <w:r w:rsidRPr="000E0CF9">
        <w:rPr>
          <w:i/>
          <w:lang w:val="fr-CA"/>
        </w:rPr>
        <w:t>Appels de propositions</w:t>
      </w:r>
    </w:p>
    <w:p w:rsidR="000014F1" w:rsidRPr="000E0CF9" w:rsidRDefault="000014F1" w:rsidP="000014F1">
      <w:pPr>
        <w:rPr>
          <w:lang w:val="fr-CA"/>
        </w:rPr>
      </w:pPr>
    </w:p>
    <w:p w:rsidR="000014F1" w:rsidRPr="000E0CF9" w:rsidRDefault="00831BC7" w:rsidP="000014F1">
      <w:pPr>
        <w:pStyle w:val="Heading1"/>
        <w:rPr>
          <w:lang w:val="fr-CA"/>
        </w:rPr>
      </w:pPr>
      <w:r w:rsidRPr="000E0CF9">
        <w:rPr>
          <w:lang w:val="fr-CA"/>
        </w:rPr>
        <w:t>Le Fonds vert pour le climat a créé plusieurs programmes de soutien pour lancer des appels de propositions</w:t>
      </w:r>
      <w:r w:rsidR="00306083">
        <w:rPr>
          <w:lang w:val="fr-CA"/>
        </w:rPr>
        <w:t> </w:t>
      </w:r>
      <w:r w:rsidR="000014F1" w:rsidRPr="000E0CF9">
        <w:rPr>
          <w:lang w:val="fr-CA"/>
        </w:rPr>
        <w:t>:</w:t>
      </w:r>
    </w:p>
    <w:p w:rsidR="000014F1" w:rsidRPr="000E0CF9" w:rsidRDefault="00831BC7" w:rsidP="000014F1">
      <w:pPr>
        <w:pStyle w:val="Heading2"/>
        <w:numPr>
          <w:ilvl w:val="1"/>
          <w:numId w:val="1"/>
        </w:numPr>
        <w:rPr>
          <w:lang w:val="fr-CA"/>
        </w:rPr>
      </w:pPr>
      <w:r w:rsidRPr="000E0CF9">
        <w:rPr>
          <w:lang w:val="fr-CA"/>
        </w:rPr>
        <w:t>Programme pilote des micro</w:t>
      </w:r>
      <w:r w:rsidR="00306083">
        <w:rPr>
          <w:lang w:val="fr-CA"/>
        </w:rPr>
        <w:t>,</w:t>
      </w:r>
      <w:r w:rsidRPr="000E0CF9">
        <w:rPr>
          <w:lang w:val="fr-CA"/>
        </w:rPr>
        <w:t xml:space="preserve"> petites et moyennes entreprises : Ce programme a pour but de soutenir le micro, petites et moyennes entreprises dans l’atténuation des changements climatiques et l’adaptation à ceux-ci</w:t>
      </w:r>
      <w:r w:rsidR="00306083">
        <w:rPr>
          <w:lang w:val="fr-CA"/>
        </w:rPr>
        <w:t> </w:t>
      </w:r>
      <w:r w:rsidR="000014F1" w:rsidRPr="000E0CF9">
        <w:rPr>
          <w:lang w:val="fr-CA"/>
        </w:rPr>
        <w:t>;</w:t>
      </w:r>
    </w:p>
    <w:p w:rsidR="000014F1" w:rsidRPr="000E0CF9" w:rsidRDefault="00424C85" w:rsidP="000014F1">
      <w:pPr>
        <w:pStyle w:val="Heading2"/>
        <w:numPr>
          <w:ilvl w:val="1"/>
          <w:numId w:val="1"/>
        </w:numPr>
        <w:rPr>
          <w:lang w:val="fr-CA"/>
        </w:rPr>
      </w:pPr>
      <w:r>
        <w:rPr>
          <w:lang w:val="fr-CA"/>
        </w:rPr>
        <w:t>Amélioration de</w:t>
      </w:r>
      <w:r w:rsidR="00831BC7" w:rsidRPr="000E0CF9">
        <w:rPr>
          <w:lang w:val="fr-CA"/>
        </w:rPr>
        <w:t xml:space="preserve"> l’accès direct : Le Fonds vert pour le climat a alloué la somme de 200 millions $US </w:t>
      </w:r>
      <w:r w:rsidR="007A61CF" w:rsidRPr="000E0CF9">
        <w:rPr>
          <w:lang w:val="fr-CA"/>
        </w:rPr>
        <w:t>à 10 propositions</w:t>
      </w:r>
      <w:r w:rsidR="00831BC7" w:rsidRPr="000E0CF9">
        <w:rPr>
          <w:lang w:val="fr-CA"/>
        </w:rPr>
        <w:t xml:space="preserve"> de financement pilotes</w:t>
      </w:r>
      <w:r w:rsidR="007A61CF" w:rsidRPr="000E0CF9">
        <w:rPr>
          <w:lang w:val="fr-CA"/>
        </w:rPr>
        <w:t xml:space="preserve"> qui adoptent les modalités de d’accès direct amélioré pour la mise en œuvre</w:t>
      </w:r>
      <w:r w:rsidR="00306083">
        <w:rPr>
          <w:lang w:val="fr-CA"/>
        </w:rPr>
        <w:t> </w:t>
      </w:r>
      <w:r w:rsidR="007A61CF" w:rsidRPr="000E0CF9">
        <w:rPr>
          <w:lang w:val="fr-CA"/>
        </w:rPr>
        <w:t>;</w:t>
      </w:r>
    </w:p>
    <w:p w:rsidR="000014F1" w:rsidRPr="000E0CF9" w:rsidRDefault="007A61CF" w:rsidP="000014F1">
      <w:pPr>
        <w:pStyle w:val="Heading2"/>
        <w:numPr>
          <w:ilvl w:val="1"/>
          <w:numId w:val="1"/>
        </w:numPr>
        <w:rPr>
          <w:lang w:val="fr-CA"/>
        </w:rPr>
      </w:pPr>
      <w:r w:rsidRPr="000E0CF9">
        <w:rPr>
          <w:lang w:val="fr-CA"/>
        </w:rPr>
        <w:t xml:space="preserve">Mobilisation du programme pilote de financement à l’échelle : Le Fonds vert pour le climat a alloué la somme de 500 millions $US à ce programme visant à recenser des projets et programmes innovateurs et à fort impact pour mobiliser les investissements du secteur privé dans les activités de </w:t>
      </w:r>
      <w:r w:rsidR="00356F47">
        <w:rPr>
          <w:lang w:val="fr-CA"/>
        </w:rPr>
        <w:t xml:space="preserve">lutte aux </w:t>
      </w:r>
      <w:r w:rsidRPr="000E0CF9">
        <w:rPr>
          <w:lang w:val="fr-CA"/>
        </w:rPr>
        <w:t>changements climatiques</w:t>
      </w:r>
      <w:r w:rsidR="000014F1" w:rsidRPr="000E0CF9">
        <w:rPr>
          <w:lang w:val="fr-CA"/>
        </w:rPr>
        <w:t>.</w:t>
      </w:r>
    </w:p>
    <w:p w:rsidR="000014F1" w:rsidRPr="000E0CF9" w:rsidRDefault="00F52A0A" w:rsidP="000014F1">
      <w:pPr>
        <w:pStyle w:val="Heading1"/>
        <w:rPr>
          <w:lang w:val="fr-CA"/>
        </w:rPr>
      </w:pPr>
      <w:r w:rsidRPr="000E0CF9">
        <w:rPr>
          <w:lang w:val="fr-CA"/>
        </w:rPr>
        <w:t xml:space="preserve">De plus, le Fonds </w:t>
      </w:r>
      <w:r w:rsidR="002A7CC1">
        <w:rPr>
          <w:lang w:val="fr-CA"/>
        </w:rPr>
        <w:t>vert pour le climat</w:t>
      </w:r>
      <w:r w:rsidR="00A12CB5" w:rsidRPr="000E0CF9">
        <w:rPr>
          <w:lang w:val="fr-CA"/>
        </w:rPr>
        <w:t xml:space="preserve"> a créé un processus </w:t>
      </w:r>
      <w:r w:rsidRPr="000E0CF9">
        <w:rPr>
          <w:lang w:val="fr-CA"/>
        </w:rPr>
        <w:t>d’approbation simplifié pour cert</w:t>
      </w:r>
      <w:r w:rsidR="00A12CB5" w:rsidRPr="000E0CF9">
        <w:rPr>
          <w:lang w:val="fr-CA"/>
        </w:rPr>
        <w:t>a</w:t>
      </w:r>
      <w:r w:rsidRPr="000E0CF9">
        <w:rPr>
          <w:lang w:val="fr-CA"/>
        </w:rPr>
        <w:t>ins projets de petite envergure (notes de concept) pouvant</w:t>
      </w:r>
      <w:r w:rsidR="00A12CB5" w:rsidRPr="000E0CF9">
        <w:rPr>
          <w:lang w:val="fr-CA"/>
        </w:rPr>
        <w:t xml:space="preserve"> </w:t>
      </w:r>
      <w:r w:rsidRPr="000E0CF9">
        <w:rPr>
          <w:lang w:val="fr-CA"/>
        </w:rPr>
        <w:t>être proposés pour examen. Ces projets peuvent être présentés</w:t>
      </w:r>
      <w:r w:rsidR="00A12CB5" w:rsidRPr="000E0CF9">
        <w:rPr>
          <w:lang w:val="fr-CA"/>
        </w:rPr>
        <w:t xml:space="preserve"> en autant que la taille du pro</w:t>
      </w:r>
      <w:r w:rsidRPr="000E0CF9">
        <w:rPr>
          <w:lang w:val="fr-CA"/>
        </w:rPr>
        <w:t xml:space="preserve">jet </w:t>
      </w:r>
      <w:r w:rsidR="00A12CB5" w:rsidRPr="000E0CF9">
        <w:rPr>
          <w:lang w:val="fr-CA"/>
        </w:rPr>
        <w:t xml:space="preserve">corresponde </w:t>
      </w:r>
      <w:r w:rsidR="003035B3" w:rsidRPr="000E0CF9">
        <w:rPr>
          <w:lang w:val="fr-CA"/>
        </w:rPr>
        <w:t>à une part</w:t>
      </w:r>
      <w:r w:rsidRPr="000E0CF9">
        <w:rPr>
          <w:lang w:val="fr-CA"/>
        </w:rPr>
        <w:t xml:space="preserve"> maximum </w:t>
      </w:r>
      <w:r w:rsidR="00A12CB5" w:rsidRPr="000E0CF9">
        <w:rPr>
          <w:lang w:val="fr-CA"/>
        </w:rPr>
        <w:t>de 1</w:t>
      </w:r>
      <w:r w:rsidRPr="000E0CF9">
        <w:rPr>
          <w:lang w:val="fr-CA"/>
        </w:rPr>
        <w:t>0 millions $US</w:t>
      </w:r>
      <w:r w:rsidR="000014F1" w:rsidRPr="000E0CF9">
        <w:rPr>
          <w:rStyle w:val="FootnoteReference"/>
          <w:lang w:val="fr-CA"/>
        </w:rPr>
        <w:footnoteReference w:id="16"/>
      </w:r>
      <w:r w:rsidR="000014F1" w:rsidRPr="000E0CF9">
        <w:rPr>
          <w:lang w:val="fr-CA"/>
        </w:rPr>
        <w:t xml:space="preserve"> </w:t>
      </w:r>
      <w:r w:rsidR="002A7CC1">
        <w:rPr>
          <w:lang w:val="fr-CA"/>
        </w:rPr>
        <w:t>du budget total des</w:t>
      </w:r>
      <w:r w:rsidR="00A12CB5" w:rsidRPr="000E0CF9">
        <w:rPr>
          <w:lang w:val="fr-CA"/>
        </w:rPr>
        <w:t xml:space="preserve"> projet</w:t>
      </w:r>
      <w:r w:rsidR="002A7CC1">
        <w:rPr>
          <w:lang w:val="fr-CA"/>
        </w:rPr>
        <w:t>s</w:t>
      </w:r>
      <w:r w:rsidR="00A12CB5" w:rsidRPr="000E0CF9">
        <w:rPr>
          <w:lang w:val="fr-CA"/>
        </w:rPr>
        <w:t xml:space="preserve">, les risques environnementaux </w:t>
      </w:r>
      <w:r w:rsidR="003035B3" w:rsidRPr="000E0CF9">
        <w:rPr>
          <w:lang w:val="fr-CA"/>
        </w:rPr>
        <w:t>et sociaux, ainsi que les consé</w:t>
      </w:r>
      <w:r w:rsidR="00A12CB5" w:rsidRPr="000E0CF9">
        <w:rPr>
          <w:lang w:val="fr-CA"/>
        </w:rPr>
        <w:t>quences</w:t>
      </w:r>
      <w:r w:rsidR="002A7CC1">
        <w:rPr>
          <w:lang w:val="fr-CA"/>
        </w:rPr>
        <w:t>,</w:t>
      </w:r>
      <w:r w:rsidR="00A12CB5" w:rsidRPr="000E0CF9">
        <w:rPr>
          <w:lang w:val="fr-CA"/>
        </w:rPr>
        <w:t xml:space="preserve"> sont </w:t>
      </w:r>
      <w:r w:rsidR="003035B3" w:rsidRPr="000E0CF9">
        <w:rPr>
          <w:lang w:val="fr-CA"/>
        </w:rPr>
        <w:t>minimes</w:t>
      </w:r>
      <w:r w:rsidR="00A12CB5" w:rsidRPr="000E0CF9">
        <w:rPr>
          <w:lang w:val="fr-CA"/>
        </w:rPr>
        <w:t xml:space="preserve"> et que le projet de petite envergure </w:t>
      </w:r>
      <w:r w:rsidR="002A7CC1">
        <w:rPr>
          <w:lang w:val="fr-CA"/>
        </w:rPr>
        <w:t>peut</w:t>
      </w:r>
      <w:r w:rsidR="00A12CB5" w:rsidRPr="000E0CF9">
        <w:rPr>
          <w:lang w:val="fr-CA"/>
        </w:rPr>
        <w:t xml:space="preserve"> </w:t>
      </w:r>
      <w:r w:rsidR="003035B3" w:rsidRPr="000E0CF9">
        <w:rPr>
          <w:lang w:val="fr-CA"/>
        </w:rPr>
        <w:t>être augmenté</w:t>
      </w:r>
      <w:r w:rsidR="00A12CB5" w:rsidRPr="000E0CF9">
        <w:rPr>
          <w:lang w:val="fr-CA"/>
        </w:rPr>
        <w:t xml:space="preserve"> à l’échelle </w:t>
      </w:r>
      <w:r w:rsidR="003035B3" w:rsidRPr="000E0CF9">
        <w:rPr>
          <w:lang w:val="fr-CA"/>
        </w:rPr>
        <w:t>pour un développement à</w:t>
      </w:r>
      <w:r w:rsidR="00A12CB5" w:rsidRPr="000E0CF9">
        <w:rPr>
          <w:lang w:val="fr-CA"/>
        </w:rPr>
        <w:t xml:space="preserve"> faibles émis</w:t>
      </w:r>
      <w:r w:rsidR="003035B3" w:rsidRPr="000E0CF9">
        <w:rPr>
          <w:lang w:val="fr-CA"/>
        </w:rPr>
        <w:t xml:space="preserve">sions </w:t>
      </w:r>
      <w:r w:rsidR="00031BCA">
        <w:rPr>
          <w:lang w:val="fr-CA"/>
        </w:rPr>
        <w:t xml:space="preserve">et </w:t>
      </w:r>
      <w:r w:rsidR="00A12CB5" w:rsidRPr="000E0CF9">
        <w:rPr>
          <w:lang w:val="fr-CA"/>
        </w:rPr>
        <w:t>à l’épreuve des changements climatiques</w:t>
      </w:r>
      <w:r w:rsidR="000014F1" w:rsidRPr="000E0CF9">
        <w:rPr>
          <w:lang w:val="fr-CA"/>
        </w:rPr>
        <w:t xml:space="preserve">. </w:t>
      </w:r>
      <w:r w:rsidR="002A7CC1">
        <w:rPr>
          <w:lang w:val="fr-CA"/>
        </w:rPr>
        <w:t>Les propositions de financement sont présentées au Secrétariat du Fonds vert pour le climat pour examen, avant d’être soumis au conseil du Fonds vert pour le climat pour approbation.</w:t>
      </w:r>
    </w:p>
    <w:p w:rsidR="000014F1" w:rsidRPr="000E0CF9" w:rsidRDefault="003035B3" w:rsidP="000014F1">
      <w:pPr>
        <w:pStyle w:val="Heading1"/>
        <w:rPr>
          <w:lang w:val="fr-CA"/>
        </w:rPr>
      </w:pPr>
      <w:r w:rsidRPr="000E0CF9">
        <w:rPr>
          <w:lang w:val="fr-CA"/>
        </w:rPr>
        <w:lastRenderedPageBreak/>
        <w:t xml:space="preserve">Le Fonds a défini huit secteurs à </w:t>
      </w:r>
      <w:r w:rsidR="00D61A9E" w:rsidRPr="000E0CF9">
        <w:rPr>
          <w:lang w:val="fr-CA"/>
        </w:rPr>
        <w:t xml:space="preserve">fort impact </w:t>
      </w:r>
      <w:r w:rsidRPr="000E0CF9">
        <w:rPr>
          <w:lang w:val="fr-CA"/>
        </w:rPr>
        <w:t>offrant d’importants bienfaits au chapitre de l’</w:t>
      </w:r>
      <w:r w:rsidR="00D61A9E" w:rsidRPr="000E0CF9">
        <w:rPr>
          <w:lang w:val="fr-CA"/>
        </w:rPr>
        <w:t>atténuati</w:t>
      </w:r>
      <w:r w:rsidRPr="000E0CF9">
        <w:rPr>
          <w:lang w:val="fr-CA"/>
        </w:rPr>
        <w:t xml:space="preserve">on </w:t>
      </w:r>
      <w:r w:rsidR="00C9243B">
        <w:rPr>
          <w:lang w:val="fr-CA"/>
        </w:rPr>
        <w:t>des</w:t>
      </w:r>
      <w:r w:rsidRPr="000E0CF9">
        <w:rPr>
          <w:lang w:val="fr-CA"/>
        </w:rPr>
        <w:t xml:space="preserve"> changements climatiques et de l’adaptation à ceux-ci</w:t>
      </w:r>
      <w:r w:rsidR="00D61A9E" w:rsidRPr="000E0CF9">
        <w:rPr>
          <w:lang w:val="fr-CA"/>
        </w:rPr>
        <w:t>. L</w:t>
      </w:r>
      <w:r w:rsidR="00C9243B">
        <w:rPr>
          <w:lang w:val="fr-CA"/>
        </w:rPr>
        <w:t>es secteurs à fort impact des « bâtiments</w:t>
      </w:r>
      <w:r w:rsidR="00D61A9E" w:rsidRPr="000E0CF9">
        <w:rPr>
          <w:lang w:val="fr-CA"/>
        </w:rPr>
        <w:t>, villes et industries éconergétiques » et du « transport à faibles émissions</w:t>
      </w:r>
      <w:r w:rsidR="00306083">
        <w:rPr>
          <w:lang w:val="fr-CA"/>
        </w:rPr>
        <w:t> </w:t>
      </w:r>
      <w:r w:rsidR="00D61A9E" w:rsidRPr="000E0CF9">
        <w:rPr>
          <w:lang w:val="fr-CA"/>
        </w:rPr>
        <w:t xml:space="preserve">» sont d’intérêt pour le thème de ce rapport. Pour l’instant, les projets sont préparés et présentés au conseil du Fonds vert pour le climat pour approbation. Les </w:t>
      </w:r>
      <w:r w:rsidR="00C9243B">
        <w:rPr>
          <w:lang w:val="fr-CA"/>
        </w:rPr>
        <w:t>éléments</w:t>
      </w:r>
      <w:r w:rsidR="00D61A9E" w:rsidRPr="000E0CF9">
        <w:rPr>
          <w:lang w:val="fr-CA"/>
        </w:rPr>
        <w:t xml:space="preserve"> du projet sont approuvés s’ils </w:t>
      </w:r>
      <w:r w:rsidR="00D27340" w:rsidRPr="000E0CF9">
        <w:rPr>
          <w:lang w:val="fr-CA"/>
        </w:rPr>
        <w:t>respectent les</w:t>
      </w:r>
      <w:r w:rsidR="00D61A9E" w:rsidRPr="000E0CF9">
        <w:rPr>
          <w:lang w:val="fr-CA"/>
        </w:rPr>
        <w:t xml:space="preserve"> lignes directric</w:t>
      </w:r>
      <w:r w:rsidR="00D27340" w:rsidRPr="000E0CF9">
        <w:rPr>
          <w:lang w:val="fr-CA"/>
        </w:rPr>
        <w:t>es et procé</w:t>
      </w:r>
      <w:r w:rsidR="00D61A9E" w:rsidRPr="000E0CF9">
        <w:rPr>
          <w:lang w:val="fr-CA"/>
        </w:rPr>
        <w:t>dures, qui sont encore en développement.</w:t>
      </w:r>
    </w:p>
    <w:p w:rsidR="000014F1" w:rsidRPr="000E0CF9" w:rsidRDefault="00D27340" w:rsidP="000014F1">
      <w:pPr>
        <w:pStyle w:val="Heading1"/>
        <w:rPr>
          <w:lang w:val="fr-CA"/>
        </w:rPr>
      </w:pPr>
      <w:r w:rsidRPr="000E0CF9">
        <w:rPr>
          <w:lang w:val="fr-CA"/>
        </w:rPr>
        <w:t>Le Secrétariat du Fonds vert pour le climat créera un document de cartographie qui met en évidence tous les éléments de l’admissibilité des projets et programmes, ainsi que les critères de sélection s’appliquant aux propositions de projets, aux fins d’examen par le conseil à la dix-huitième réunion</w:t>
      </w:r>
      <w:r w:rsidR="000014F1" w:rsidRPr="000E0CF9">
        <w:rPr>
          <w:lang w:val="fr-CA"/>
        </w:rPr>
        <w:t>.</w:t>
      </w:r>
      <w:r w:rsidR="000014F1" w:rsidRPr="000E0CF9">
        <w:rPr>
          <w:rStyle w:val="FootnoteReference"/>
          <w:lang w:val="fr-CA"/>
        </w:rPr>
        <w:footnoteReference w:id="17"/>
      </w:r>
      <w:r w:rsidR="000014F1" w:rsidRPr="000E0CF9">
        <w:rPr>
          <w:lang w:val="fr-CA"/>
        </w:rPr>
        <w:t xml:space="preserve"> </w:t>
      </w:r>
      <w:r w:rsidRPr="000E0CF9">
        <w:rPr>
          <w:lang w:val="fr-CA"/>
        </w:rPr>
        <w:t>Il tient compte également des meilleures pratiques des autres fonds multilatéraux et approches pour aborder</w:t>
      </w:r>
      <w:r w:rsidR="00306083">
        <w:rPr>
          <w:lang w:val="fr-CA"/>
        </w:rPr>
        <w:t> </w:t>
      </w:r>
      <w:r w:rsidR="000014F1" w:rsidRPr="000E0CF9">
        <w:rPr>
          <w:lang w:val="fr-CA"/>
        </w:rPr>
        <w:t>:</w:t>
      </w:r>
    </w:p>
    <w:p w:rsidR="000014F1" w:rsidRPr="000E0CF9" w:rsidRDefault="00D27340" w:rsidP="000014F1">
      <w:pPr>
        <w:pStyle w:val="Heading2"/>
        <w:keepNext/>
        <w:keepLines/>
        <w:numPr>
          <w:ilvl w:val="1"/>
          <w:numId w:val="1"/>
        </w:numPr>
        <w:rPr>
          <w:lang w:val="fr-CA"/>
        </w:rPr>
      </w:pPr>
      <w:r w:rsidRPr="000E0CF9">
        <w:rPr>
          <w:lang w:val="fr-CA"/>
        </w:rPr>
        <w:t>L’élaboration et l’application d’une méthode de calculer les surcoûts et/ou d’</w:t>
      </w:r>
      <w:r w:rsidR="009224A1" w:rsidRPr="000E0CF9">
        <w:rPr>
          <w:lang w:val="fr-CA"/>
        </w:rPr>
        <w:t>autres méthodol</w:t>
      </w:r>
      <w:r w:rsidRPr="000E0CF9">
        <w:rPr>
          <w:lang w:val="fr-CA"/>
        </w:rPr>
        <w:t>ogies, selon qu’il convient</w:t>
      </w:r>
      <w:r w:rsidR="00306083">
        <w:rPr>
          <w:lang w:val="fr-CA"/>
        </w:rPr>
        <w:t> </w:t>
      </w:r>
      <w:r w:rsidR="000014F1" w:rsidRPr="000E0CF9">
        <w:rPr>
          <w:lang w:val="fr-CA"/>
        </w:rPr>
        <w:t>;</w:t>
      </w:r>
    </w:p>
    <w:p w:rsidR="000014F1" w:rsidRPr="000E0CF9" w:rsidRDefault="009224A1" w:rsidP="000014F1">
      <w:pPr>
        <w:pStyle w:val="Heading2"/>
        <w:numPr>
          <w:ilvl w:val="1"/>
          <w:numId w:val="1"/>
        </w:numPr>
        <w:rPr>
          <w:lang w:val="fr-CA"/>
        </w:rPr>
      </w:pPr>
      <w:r w:rsidRPr="000E0CF9">
        <w:rPr>
          <w:lang w:val="fr-CA"/>
        </w:rPr>
        <w:t>L’orientation sur la méthode et la portée du soutien à offrir aux activités d’adaptation</w:t>
      </w:r>
      <w:r w:rsidR="00306083">
        <w:rPr>
          <w:lang w:val="fr-CA"/>
        </w:rPr>
        <w:t> </w:t>
      </w:r>
      <w:r w:rsidR="000014F1" w:rsidRPr="000E0CF9">
        <w:rPr>
          <w:lang w:val="fr-CA"/>
        </w:rPr>
        <w:t>;</w:t>
      </w:r>
    </w:p>
    <w:p w:rsidR="000014F1" w:rsidRPr="000E0CF9" w:rsidRDefault="009224A1" w:rsidP="000014F1">
      <w:pPr>
        <w:pStyle w:val="Heading2"/>
        <w:numPr>
          <w:ilvl w:val="1"/>
          <w:numId w:val="1"/>
        </w:numPr>
        <w:rPr>
          <w:lang w:val="fr-CA"/>
        </w:rPr>
      </w:pPr>
      <w:r w:rsidRPr="000E0CF9">
        <w:rPr>
          <w:lang w:val="fr-CA"/>
        </w:rPr>
        <w:t>Une politique su</w:t>
      </w:r>
      <w:r w:rsidR="00CE506B">
        <w:rPr>
          <w:lang w:val="fr-CA"/>
        </w:rPr>
        <w:t>r</w:t>
      </w:r>
      <w:r w:rsidRPr="000E0CF9">
        <w:rPr>
          <w:lang w:val="fr-CA"/>
        </w:rPr>
        <w:t xml:space="preserve"> le cofinancement</w:t>
      </w:r>
      <w:r w:rsidR="00031BCA">
        <w:rPr>
          <w:lang w:val="fr-CA"/>
        </w:rPr>
        <w:t xml:space="preserve"> ;</w:t>
      </w:r>
    </w:p>
    <w:p w:rsidR="000014F1" w:rsidRPr="000E0CF9" w:rsidRDefault="009224A1" w:rsidP="000014F1">
      <w:pPr>
        <w:pStyle w:val="Heading2"/>
        <w:numPr>
          <w:ilvl w:val="1"/>
          <w:numId w:val="1"/>
        </w:numPr>
        <w:rPr>
          <w:lang w:val="fr-CA"/>
        </w:rPr>
      </w:pPr>
      <w:r w:rsidRPr="000E0CF9">
        <w:rPr>
          <w:lang w:val="fr-CA"/>
        </w:rPr>
        <w:t>Des choix d’orientations supplémentaires sur la concessionnalité</w:t>
      </w:r>
      <w:r w:rsidR="000014F1" w:rsidRPr="000E0CF9">
        <w:rPr>
          <w:lang w:val="fr-CA"/>
        </w:rPr>
        <w:t>,</w:t>
      </w:r>
      <w:r w:rsidR="000014F1" w:rsidRPr="000E0CF9">
        <w:rPr>
          <w:rStyle w:val="FootnoteReference"/>
          <w:lang w:val="fr-CA"/>
        </w:rPr>
        <w:footnoteReference w:id="18"/>
      </w:r>
      <w:r w:rsidR="000014F1" w:rsidRPr="000E0CF9">
        <w:rPr>
          <w:lang w:val="fr-CA"/>
        </w:rPr>
        <w:t xml:space="preserve"> </w:t>
      </w:r>
      <w:r w:rsidRPr="000E0CF9">
        <w:rPr>
          <w:lang w:val="fr-CA"/>
        </w:rPr>
        <w:t>en prenant appui sur des travaux connexes</w:t>
      </w:r>
      <w:r w:rsidR="000014F1" w:rsidRPr="000E0CF9">
        <w:rPr>
          <w:lang w:val="fr-CA"/>
        </w:rPr>
        <w:t>.</w:t>
      </w:r>
    </w:p>
    <w:p w:rsidR="000014F1" w:rsidRPr="000E0CF9" w:rsidRDefault="009224A1" w:rsidP="000014F1">
      <w:pPr>
        <w:pStyle w:val="Heading1"/>
        <w:rPr>
          <w:lang w:val="fr-CA"/>
        </w:rPr>
      </w:pPr>
      <w:r w:rsidRPr="000E0CF9">
        <w:rPr>
          <w:lang w:val="fr-CA"/>
        </w:rPr>
        <w:t xml:space="preserve">Le document du Fonds vert pour le climat sur la programmation stratégique </w:t>
      </w:r>
      <w:r w:rsidR="00FC7EC6" w:rsidRPr="000E0CF9">
        <w:rPr>
          <w:lang w:val="fr-CA"/>
        </w:rPr>
        <w:t xml:space="preserve">pour la première reconstitution </w:t>
      </w:r>
      <w:r w:rsidRPr="000E0CF9">
        <w:rPr>
          <w:lang w:val="fr-CA"/>
        </w:rPr>
        <w:t>du Fonds vert pour le climat</w:t>
      </w:r>
      <w:r w:rsidR="00FC7EC6" w:rsidRPr="000E0CF9">
        <w:rPr>
          <w:lang w:val="fr-CA"/>
        </w:rPr>
        <w:t xml:space="preserve"> (</w:t>
      </w:r>
      <w:r w:rsidR="00CE506B">
        <w:rPr>
          <w:lang w:val="fr-CA"/>
        </w:rPr>
        <w:t xml:space="preserve">le </w:t>
      </w:r>
      <w:r w:rsidR="00FC7EC6" w:rsidRPr="000E0CF9">
        <w:rPr>
          <w:lang w:val="fr-CA"/>
        </w:rPr>
        <w:t>document de programmation stratégique du Fonds vert pour le climat</w:t>
      </w:r>
      <w:r w:rsidR="00CE506B">
        <w:rPr>
          <w:lang w:val="fr-CA"/>
        </w:rPr>
        <w:t>)</w:t>
      </w:r>
      <w:r w:rsidR="00FC7EC6" w:rsidRPr="000E0CF9">
        <w:rPr>
          <w:lang w:val="fr-CA"/>
        </w:rPr>
        <w:t xml:space="preserve"> précise que le Fonds vert pour le climat devrait s’intéresser au domaine d’intervention du soutien au développement de technologies environnementales durables, au transfert de technologies et à la recherche et développement collaboratif</w:t>
      </w:r>
      <w:r w:rsidR="00E60E2F">
        <w:rPr>
          <w:lang w:val="fr-CA"/>
        </w:rPr>
        <w:t>s</w:t>
      </w:r>
      <w:r w:rsidR="000014F1" w:rsidRPr="000E0CF9">
        <w:rPr>
          <w:lang w:val="fr-CA"/>
        </w:rPr>
        <w:t>.</w:t>
      </w:r>
      <w:r w:rsidR="000014F1" w:rsidRPr="000E0CF9">
        <w:rPr>
          <w:rStyle w:val="FootnoteReference"/>
          <w:lang w:val="fr-CA"/>
        </w:rPr>
        <w:footnoteReference w:id="19"/>
      </w:r>
      <w:r w:rsidR="000014F1" w:rsidRPr="000E0CF9">
        <w:rPr>
          <w:lang w:val="fr-CA"/>
        </w:rPr>
        <w:t xml:space="preserve"> </w:t>
      </w:r>
      <w:r w:rsidR="00FC7EC6" w:rsidRPr="000E0CF9">
        <w:rPr>
          <w:lang w:val="fr-CA"/>
        </w:rPr>
        <w:t xml:space="preserve">Le Fonds vert pour le climat </w:t>
      </w:r>
      <w:r w:rsidR="003D6652" w:rsidRPr="000E0CF9">
        <w:rPr>
          <w:lang w:val="fr-CA"/>
        </w:rPr>
        <w:t>reconnaît deux domaines d’intervention possible</w:t>
      </w:r>
      <w:r w:rsidR="00306083">
        <w:rPr>
          <w:lang w:val="fr-CA"/>
        </w:rPr>
        <w:t> </w:t>
      </w:r>
      <w:r w:rsidR="003D6652" w:rsidRPr="000E0CF9">
        <w:rPr>
          <w:lang w:val="fr-CA"/>
        </w:rPr>
        <w:t xml:space="preserve">: </w:t>
      </w:r>
      <w:r w:rsidR="00E60E2F">
        <w:rPr>
          <w:lang w:val="fr-CA"/>
        </w:rPr>
        <w:t>collaboration</w:t>
      </w:r>
      <w:r w:rsidR="003D6652" w:rsidRPr="000E0CF9">
        <w:rPr>
          <w:lang w:val="fr-CA"/>
        </w:rPr>
        <w:t xml:space="preserve"> avec d’autres fonds pour le climat </w:t>
      </w:r>
      <w:r w:rsidR="00BE69CA" w:rsidRPr="000E0CF9">
        <w:rPr>
          <w:lang w:val="fr-CA"/>
        </w:rPr>
        <w:t>afin</w:t>
      </w:r>
      <w:r w:rsidR="003D6652" w:rsidRPr="000E0CF9">
        <w:rPr>
          <w:lang w:val="fr-CA"/>
        </w:rPr>
        <w:t xml:space="preserve"> d’augmenter à l’échelle et reproduire les investissements réussis et </w:t>
      </w:r>
      <w:r w:rsidR="00E60E2F">
        <w:rPr>
          <w:lang w:val="fr-CA"/>
        </w:rPr>
        <w:t>l’accélération de</w:t>
      </w:r>
      <w:r w:rsidR="003D6652" w:rsidRPr="000E0CF9">
        <w:rPr>
          <w:lang w:val="fr-CA"/>
        </w:rPr>
        <w:t xml:space="preserve"> l’adoption des investissements verts en intégrant les investisseurs, tout en gardant à l’esprit la </w:t>
      </w:r>
      <w:r w:rsidR="00BE69CA" w:rsidRPr="000E0CF9">
        <w:rPr>
          <w:lang w:val="fr-CA"/>
        </w:rPr>
        <w:t>proposition de valeur fondamentale</w:t>
      </w:r>
      <w:r w:rsidR="003D6652" w:rsidRPr="000E0CF9">
        <w:rPr>
          <w:lang w:val="fr-CA"/>
        </w:rPr>
        <w:t xml:space="preserve"> du Fonds vert pour le climat de soutenir la transformation lancée par les pays grâce à des investissements catalytiques</w:t>
      </w:r>
      <w:r w:rsidR="000014F1" w:rsidRPr="000E0CF9">
        <w:rPr>
          <w:lang w:val="fr-CA"/>
        </w:rPr>
        <w:t>.</w:t>
      </w:r>
      <w:r w:rsidR="00BE69CA" w:rsidRPr="000E0CF9">
        <w:rPr>
          <w:lang w:val="fr-CA"/>
        </w:rPr>
        <w:t xml:space="preserve"> De plus, </w:t>
      </w:r>
      <w:r w:rsidR="008F1381">
        <w:rPr>
          <w:lang w:val="fr-CA"/>
        </w:rPr>
        <w:t>le</w:t>
      </w:r>
      <w:r w:rsidR="008F1381" w:rsidRPr="000E0CF9">
        <w:rPr>
          <w:lang w:val="fr-CA"/>
        </w:rPr>
        <w:t xml:space="preserve"> rendement énergétique minimum pour les pompes à chaleur et les appareils de chauffage et de climatisation, de même que l’isolant, </w:t>
      </w:r>
      <w:r w:rsidR="008F1381">
        <w:rPr>
          <w:lang w:val="fr-CA"/>
        </w:rPr>
        <w:t xml:space="preserve">encouragés dans </w:t>
      </w:r>
      <w:r w:rsidR="00BE69CA" w:rsidRPr="000E0CF9">
        <w:rPr>
          <w:lang w:val="fr-CA"/>
        </w:rPr>
        <w:t>le document de programmation stratégique du Fonds vert pour le climat</w:t>
      </w:r>
      <w:r w:rsidR="008F1381">
        <w:rPr>
          <w:lang w:val="fr-CA"/>
        </w:rPr>
        <w:t xml:space="preserve">, sont considérés comme des </w:t>
      </w:r>
      <w:r w:rsidR="00BE69CA" w:rsidRPr="000E0CF9">
        <w:rPr>
          <w:lang w:val="fr-CA"/>
        </w:rPr>
        <w:t>interventions pour créer un environnement pour f</w:t>
      </w:r>
      <w:r w:rsidR="006D551D" w:rsidRPr="000E0CF9">
        <w:rPr>
          <w:lang w:val="fr-CA"/>
        </w:rPr>
        <w:t>aciliter les changements de par</w:t>
      </w:r>
      <w:r w:rsidR="00BE69CA" w:rsidRPr="000E0CF9">
        <w:rPr>
          <w:lang w:val="fr-CA"/>
        </w:rPr>
        <w:t>adigme en matière d’</w:t>
      </w:r>
      <w:r w:rsidR="00E60E2F">
        <w:rPr>
          <w:lang w:val="fr-CA"/>
        </w:rPr>
        <w:t>efficacité énergétique</w:t>
      </w:r>
      <w:r w:rsidR="00BE69CA" w:rsidRPr="000E0CF9">
        <w:rPr>
          <w:lang w:val="fr-CA"/>
        </w:rPr>
        <w:t>.</w:t>
      </w:r>
      <w:r w:rsidR="000014F1" w:rsidRPr="000E0CF9">
        <w:rPr>
          <w:rStyle w:val="FootnoteReference"/>
          <w:lang w:val="fr-CA"/>
        </w:rPr>
        <w:footnoteReference w:id="20"/>
      </w:r>
    </w:p>
    <w:p w:rsidR="000014F1" w:rsidRPr="000E0CF9" w:rsidRDefault="005D3AB2" w:rsidP="000014F1">
      <w:pPr>
        <w:pStyle w:val="Heading1"/>
        <w:numPr>
          <w:ilvl w:val="0"/>
          <w:numId w:val="0"/>
        </w:numPr>
        <w:rPr>
          <w:u w:val="single"/>
          <w:lang w:val="fr-CA"/>
        </w:rPr>
      </w:pPr>
      <w:r w:rsidRPr="000E0CF9">
        <w:rPr>
          <w:u w:val="single"/>
          <w:lang w:val="fr-CA"/>
        </w:rPr>
        <w:t>Banque mondiale</w:t>
      </w:r>
    </w:p>
    <w:p w:rsidR="000014F1" w:rsidRPr="000E0CF9" w:rsidRDefault="005D3AB2" w:rsidP="000014F1">
      <w:pPr>
        <w:pStyle w:val="Heading1"/>
        <w:rPr>
          <w:rFonts w:eastAsia="MS Mincho"/>
          <w:lang w:val="fr-CA" w:eastAsia="ja-JP"/>
        </w:rPr>
      </w:pPr>
      <w:r w:rsidRPr="000E0CF9">
        <w:rPr>
          <w:rFonts w:eastAsia="MS Mincho"/>
          <w:lang w:val="fr-CA" w:eastAsia="ja-JP"/>
        </w:rPr>
        <w:t xml:space="preserve">Le Groupe Banque mondiale (GBM) est formé d’au moins cinq organisations internationales offrant des </w:t>
      </w:r>
      <w:r w:rsidR="008F1381">
        <w:rPr>
          <w:rFonts w:eastAsia="MS Mincho"/>
          <w:lang w:val="fr-CA" w:eastAsia="ja-JP"/>
        </w:rPr>
        <w:t>prêts leviers</w:t>
      </w:r>
      <w:r w:rsidRPr="000E0CF9">
        <w:rPr>
          <w:rFonts w:eastAsia="MS Mincho"/>
          <w:lang w:val="fr-CA" w:eastAsia="ja-JP"/>
        </w:rPr>
        <w:t xml:space="preserve"> ainsi que de l’assistance aux pays en développement et en transition. </w:t>
      </w:r>
      <w:r w:rsidR="001B3A58" w:rsidRPr="000E0CF9">
        <w:rPr>
          <w:rFonts w:eastAsia="MS Mincho"/>
          <w:lang w:val="fr-CA" w:eastAsia="ja-JP"/>
        </w:rPr>
        <w:t xml:space="preserve">Les cinq </w:t>
      </w:r>
      <w:r w:rsidR="001B3A58" w:rsidRPr="000E0CF9">
        <w:rPr>
          <w:lang w:val="fr-CA" w:eastAsia="ja-JP"/>
        </w:rPr>
        <w:t>organisations</w:t>
      </w:r>
      <w:r w:rsidR="001B3A58" w:rsidRPr="000E0CF9">
        <w:rPr>
          <w:rFonts w:eastAsia="MS Mincho"/>
          <w:lang w:val="fr-CA" w:eastAsia="ja-JP"/>
        </w:rPr>
        <w:t xml:space="preserve"> sont la Banque internationale de reconstruction et de développement (BIRD) et l’Association </w:t>
      </w:r>
      <w:r w:rsidR="001B3A58" w:rsidRPr="000E0CF9">
        <w:rPr>
          <w:lang w:val="fr-CA" w:eastAsia="ja-JP"/>
        </w:rPr>
        <w:t>internationale</w:t>
      </w:r>
      <w:r w:rsidR="001B3A58" w:rsidRPr="000E0CF9">
        <w:rPr>
          <w:rFonts w:eastAsia="MS Mincho"/>
          <w:lang w:val="fr-CA" w:eastAsia="ja-JP"/>
        </w:rPr>
        <w:t xml:space="preserve"> de développement (IDA), </w:t>
      </w:r>
      <w:r w:rsidR="00716B8F">
        <w:rPr>
          <w:rFonts w:eastAsia="MS Mincho"/>
          <w:lang w:val="fr-CA" w:eastAsia="ja-JP"/>
        </w:rPr>
        <w:t>regroupés sous l’appellation</w:t>
      </w:r>
      <w:r w:rsidR="001B3A58" w:rsidRPr="000E0CF9">
        <w:rPr>
          <w:rFonts w:eastAsia="MS Mincho"/>
          <w:lang w:val="fr-CA" w:eastAsia="ja-JP"/>
        </w:rPr>
        <w:t xml:space="preserve"> Banque mondiale, la Société </w:t>
      </w:r>
      <w:r w:rsidR="001B3A58" w:rsidRPr="000E0CF9">
        <w:rPr>
          <w:rFonts w:eastAsia="MS Mincho"/>
          <w:lang w:val="fr-CA" w:eastAsia="ja-JP"/>
        </w:rPr>
        <w:lastRenderedPageBreak/>
        <w:t xml:space="preserve">financière internationale (SFI), l’Agence multilatérale de garantie des investissements (AMGI) et le Centre </w:t>
      </w:r>
      <w:r w:rsidR="001B3A58" w:rsidRPr="000E0CF9">
        <w:rPr>
          <w:lang w:val="fr-CA" w:eastAsia="ja-JP"/>
        </w:rPr>
        <w:t>international</w:t>
      </w:r>
      <w:r w:rsidR="001B3A58" w:rsidRPr="000E0CF9">
        <w:rPr>
          <w:rFonts w:eastAsia="MS Mincho"/>
          <w:lang w:val="fr-CA" w:eastAsia="ja-JP"/>
        </w:rPr>
        <w:t xml:space="preserve"> pour le règlement des différends relatifs aux investissements (CIRDI)</w:t>
      </w:r>
      <w:r w:rsidR="000014F1" w:rsidRPr="000E0CF9">
        <w:rPr>
          <w:rFonts w:eastAsia="MS Mincho"/>
          <w:lang w:val="fr-CA" w:eastAsia="ja-JP"/>
        </w:rPr>
        <w:t>.</w:t>
      </w:r>
    </w:p>
    <w:p w:rsidR="000014F1" w:rsidRPr="000E0CF9" w:rsidRDefault="00DA2699" w:rsidP="000014F1">
      <w:pPr>
        <w:pStyle w:val="Heading1"/>
        <w:rPr>
          <w:rFonts w:eastAsia="MS Mincho"/>
          <w:lang w:val="fr-CA" w:eastAsia="ja-JP"/>
        </w:rPr>
      </w:pPr>
      <w:r w:rsidRPr="000E0CF9">
        <w:rPr>
          <w:rFonts w:eastAsia="MS Mincho"/>
          <w:lang w:val="fr-CA" w:eastAsia="ja-JP"/>
        </w:rPr>
        <w:t>Les activités de la Banque mondiale (BIRD et IDA) s’adressent aux pays en développement dans des secteurs tels que le développement humain (p. ex., éducation, santé), l’agriculture et le développement rural (p. ex.</w:t>
      </w:r>
      <w:r w:rsidR="007B123C">
        <w:rPr>
          <w:rFonts w:eastAsia="MS Mincho"/>
          <w:lang w:val="fr-CA" w:eastAsia="ja-JP"/>
        </w:rPr>
        <w:t>, irrigation et services ruraux)</w:t>
      </w:r>
      <w:r w:rsidRPr="000E0CF9">
        <w:rPr>
          <w:rFonts w:eastAsia="MS Mincho"/>
          <w:lang w:val="fr-CA" w:eastAsia="ja-JP"/>
        </w:rPr>
        <w:t>, la protection de l’environnement (p. ex., réduction de la pollution, établissement et application de réglementations), les infrastructures (p. ex., routes, régénération des milieux urbains et électricité), les grands projets de construction industrielle et la gouvernance</w:t>
      </w:r>
      <w:r w:rsidR="007B123C">
        <w:rPr>
          <w:rFonts w:eastAsia="MS Mincho"/>
          <w:lang w:val="fr-CA" w:eastAsia="ja-JP"/>
        </w:rPr>
        <w:t xml:space="preserve"> (p. ex., lutte à la corruption, d</w:t>
      </w:r>
      <w:r w:rsidRPr="000E0CF9">
        <w:rPr>
          <w:rFonts w:eastAsia="MS Mincho"/>
          <w:lang w:val="fr-CA" w:eastAsia="ja-JP"/>
        </w:rPr>
        <w:t>éveloppements d’institutions juridiques</w:t>
      </w:r>
      <w:r w:rsidR="000014F1" w:rsidRPr="000E0CF9">
        <w:rPr>
          <w:rFonts w:eastAsia="MS Mincho"/>
          <w:lang w:val="fr-CA" w:eastAsia="ja-JP"/>
        </w:rPr>
        <w:t>).</w:t>
      </w:r>
    </w:p>
    <w:p w:rsidR="000014F1" w:rsidRPr="000E0CF9" w:rsidRDefault="000A0A79" w:rsidP="000014F1">
      <w:pPr>
        <w:pStyle w:val="Heading1"/>
        <w:rPr>
          <w:rFonts w:eastAsia="MS Mincho"/>
          <w:lang w:val="fr-CA" w:eastAsia="ja-JP"/>
        </w:rPr>
      </w:pPr>
      <w:r w:rsidRPr="000E0CF9">
        <w:rPr>
          <w:rFonts w:eastAsia="MS Mincho"/>
          <w:lang w:val="fr-CA" w:eastAsia="ja-JP"/>
        </w:rPr>
        <w:t>Le GBM a fait la promotion de quatre étapes qu’il compt</w:t>
      </w:r>
      <w:r w:rsidR="007B123C">
        <w:rPr>
          <w:rFonts w:eastAsia="MS Mincho"/>
          <w:lang w:val="fr-CA" w:eastAsia="ja-JP"/>
        </w:rPr>
        <w:t>e</w:t>
      </w:r>
      <w:r w:rsidRPr="000E0CF9">
        <w:rPr>
          <w:rFonts w:eastAsia="MS Mincho"/>
          <w:lang w:val="fr-CA" w:eastAsia="ja-JP"/>
        </w:rPr>
        <w:t xml:space="preserve"> prendre pour étendre ses travaux d’</w:t>
      </w:r>
      <w:r w:rsidR="007B123C">
        <w:rPr>
          <w:rFonts w:eastAsia="MS Mincho"/>
          <w:lang w:val="fr-CA" w:eastAsia="ja-JP"/>
        </w:rPr>
        <w:t>efficacité énergétique</w:t>
      </w:r>
      <w:r w:rsidRPr="000E0CF9">
        <w:rPr>
          <w:rFonts w:eastAsia="MS Mincho"/>
          <w:lang w:val="fr-CA" w:eastAsia="ja-JP"/>
        </w:rPr>
        <w:t xml:space="preserve"> dans les secteurs de la </w:t>
      </w:r>
      <w:r w:rsidR="007B123C">
        <w:rPr>
          <w:rFonts w:eastAsia="MS Mincho"/>
          <w:lang w:val="fr-CA" w:eastAsia="ja-JP"/>
        </w:rPr>
        <w:t>réfrigération, de la climatisation et des pompes à chaleur</w:t>
      </w:r>
      <w:r w:rsidRPr="000E0CF9">
        <w:rPr>
          <w:rFonts w:eastAsia="MS Mincho"/>
          <w:lang w:val="fr-CA" w:eastAsia="ja-JP"/>
        </w:rPr>
        <w:t> :</w:t>
      </w:r>
    </w:p>
    <w:p w:rsidR="000014F1" w:rsidRPr="000E0CF9" w:rsidRDefault="000A0A79" w:rsidP="000014F1">
      <w:pPr>
        <w:pStyle w:val="Heading2"/>
        <w:numPr>
          <w:ilvl w:val="1"/>
          <w:numId w:val="1"/>
        </w:numPr>
        <w:rPr>
          <w:lang w:val="fr-CA"/>
        </w:rPr>
      </w:pPr>
      <w:r w:rsidRPr="000E0CF9">
        <w:rPr>
          <w:lang w:val="fr-CA"/>
        </w:rPr>
        <w:t>Réalisation d’études afin de déterminer où les impacts seraient</w:t>
      </w:r>
      <w:r w:rsidR="009F5001">
        <w:rPr>
          <w:lang w:val="fr-CA"/>
        </w:rPr>
        <w:t xml:space="preserve"> les plus ressentis : U</w:t>
      </w:r>
      <w:r w:rsidRPr="000E0CF9">
        <w:rPr>
          <w:lang w:val="fr-CA"/>
        </w:rPr>
        <w:t xml:space="preserve">ne étude au Pakistan estime que la transition à de nouveaux frigorigènes pourrait réduire </w:t>
      </w:r>
      <w:r w:rsidR="00222EA8">
        <w:rPr>
          <w:lang w:val="fr-CA"/>
        </w:rPr>
        <w:t xml:space="preserve">de 40 pour cent </w:t>
      </w:r>
      <w:r w:rsidRPr="000E0CF9">
        <w:rPr>
          <w:lang w:val="fr-CA"/>
        </w:rPr>
        <w:t xml:space="preserve">la consommation d’énergie pour la climatisation et </w:t>
      </w:r>
      <w:r w:rsidR="00222EA8" w:rsidRPr="000E0CF9">
        <w:rPr>
          <w:lang w:val="fr-CA"/>
        </w:rPr>
        <w:t>de 8 millions de tonne</w:t>
      </w:r>
      <w:r w:rsidR="00222EA8">
        <w:rPr>
          <w:lang w:val="fr-CA"/>
        </w:rPr>
        <w:t>s les émissions de GES</w:t>
      </w:r>
      <w:r w:rsidR="00306083">
        <w:rPr>
          <w:lang w:val="fr-CA"/>
        </w:rPr>
        <w:t> </w:t>
      </w:r>
      <w:r w:rsidR="000014F1" w:rsidRPr="000E0CF9">
        <w:rPr>
          <w:lang w:val="fr-CA"/>
        </w:rPr>
        <w:t>;</w:t>
      </w:r>
    </w:p>
    <w:p w:rsidR="000014F1" w:rsidRPr="000E0CF9" w:rsidRDefault="000014F1" w:rsidP="000014F1">
      <w:pPr>
        <w:pStyle w:val="Heading2"/>
        <w:numPr>
          <w:ilvl w:val="1"/>
          <w:numId w:val="1"/>
        </w:numPr>
        <w:rPr>
          <w:lang w:val="fr-CA"/>
        </w:rPr>
      </w:pPr>
      <w:r w:rsidRPr="000E0CF9">
        <w:rPr>
          <w:lang w:val="fr-CA"/>
        </w:rPr>
        <w:t>I</w:t>
      </w:r>
      <w:r w:rsidR="003663B7" w:rsidRPr="000E0CF9">
        <w:rPr>
          <w:lang w:val="fr-CA"/>
        </w:rPr>
        <w:t xml:space="preserve">ntégration de l’assistance technique et </w:t>
      </w:r>
      <w:r w:rsidR="00592777" w:rsidRPr="000E0CF9">
        <w:rPr>
          <w:lang w:val="fr-CA"/>
        </w:rPr>
        <w:t>des travaux liés aux politiques générales au financement concessionnel</w:t>
      </w:r>
      <w:r w:rsidR="00306083">
        <w:rPr>
          <w:lang w:val="fr-CA"/>
        </w:rPr>
        <w:t> </w:t>
      </w:r>
      <w:r w:rsidRPr="000E0CF9">
        <w:rPr>
          <w:lang w:val="fr-CA"/>
        </w:rPr>
        <w:t>;</w:t>
      </w:r>
    </w:p>
    <w:p w:rsidR="000014F1" w:rsidRPr="000E0CF9" w:rsidRDefault="00592777" w:rsidP="000014F1">
      <w:pPr>
        <w:pStyle w:val="Heading2"/>
        <w:numPr>
          <w:ilvl w:val="1"/>
          <w:numId w:val="1"/>
        </w:numPr>
        <w:rPr>
          <w:lang w:val="fr-CA"/>
        </w:rPr>
      </w:pPr>
      <w:r w:rsidRPr="000E0CF9">
        <w:rPr>
          <w:lang w:val="fr-CA"/>
        </w:rPr>
        <w:t>Déploiement du nouveau financement du Protocole de Montréal afin d’aider les pays</w:t>
      </w:r>
      <w:r w:rsidR="00306083">
        <w:rPr>
          <w:lang w:val="fr-CA"/>
        </w:rPr>
        <w:t> </w:t>
      </w:r>
      <w:r w:rsidR="000014F1" w:rsidRPr="000E0CF9">
        <w:rPr>
          <w:lang w:val="fr-CA"/>
        </w:rPr>
        <w:t>;</w:t>
      </w:r>
      <w:r w:rsidR="000014F1" w:rsidRPr="000E0CF9">
        <w:rPr>
          <w:rStyle w:val="FootnoteReference"/>
          <w:lang w:val="fr-CA"/>
        </w:rPr>
        <w:footnoteReference w:id="21"/>
      </w:r>
    </w:p>
    <w:p w:rsidR="000014F1" w:rsidRPr="000E0CF9" w:rsidRDefault="00222EA8" w:rsidP="000014F1">
      <w:pPr>
        <w:pStyle w:val="Heading2"/>
        <w:numPr>
          <w:ilvl w:val="1"/>
          <w:numId w:val="1"/>
        </w:numPr>
        <w:rPr>
          <w:lang w:val="fr-CA"/>
        </w:rPr>
      </w:pPr>
      <w:r>
        <w:rPr>
          <w:lang w:val="fr-CA"/>
        </w:rPr>
        <w:t>P</w:t>
      </w:r>
      <w:r w:rsidR="00592777" w:rsidRPr="000E0CF9">
        <w:rPr>
          <w:lang w:val="fr-CA"/>
        </w:rPr>
        <w:t>artage des connaissances et des pratiques d’un pays à l’autre afin d’accélérer les mesures</w:t>
      </w:r>
      <w:r w:rsidR="000014F1" w:rsidRPr="000E0CF9">
        <w:rPr>
          <w:lang w:val="fr-CA"/>
        </w:rPr>
        <w:t>.</w:t>
      </w:r>
    </w:p>
    <w:p w:rsidR="000014F1" w:rsidRPr="000E0CF9" w:rsidRDefault="00592777" w:rsidP="000014F1">
      <w:pPr>
        <w:rPr>
          <w:i/>
          <w:lang w:val="fr-CA"/>
        </w:rPr>
      </w:pPr>
      <w:r w:rsidRPr="000E0CF9">
        <w:rPr>
          <w:i/>
          <w:lang w:val="fr-CA"/>
        </w:rPr>
        <w:t>Modalités de financement</w:t>
      </w:r>
    </w:p>
    <w:p w:rsidR="000014F1" w:rsidRPr="000E0CF9" w:rsidRDefault="000014F1" w:rsidP="000014F1">
      <w:pPr>
        <w:rPr>
          <w:lang w:val="fr-CA"/>
        </w:rPr>
      </w:pPr>
    </w:p>
    <w:p w:rsidR="000014F1" w:rsidRPr="000E0CF9" w:rsidRDefault="00592777" w:rsidP="000014F1">
      <w:pPr>
        <w:pStyle w:val="Heading1"/>
        <w:rPr>
          <w:lang w:val="fr-CA"/>
        </w:rPr>
      </w:pPr>
      <w:r w:rsidRPr="000E0CF9">
        <w:rPr>
          <w:rFonts w:eastAsia="MS Mincho"/>
          <w:lang w:val="fr-CA" w:eastAsia="ja-JP"/>
        </w:rPr>
        <w:t>La BIRD et l’IDA offrent des prêts à taux préférentiel aux pays membres, ainsi que des subventions aux autres pays. Les prêts et les subventions pour des projets précis sont souvent liés à de plus vastes changements de pol</w:t>
      </w:r>
      <w:r w:rsidR="00BA42A6">
        <w:rPr>
          <w:rFonts w:eastAsia="MS Mincho"/>
          <w:lang w:val="fr-CA" w:eastAsia="ja-JP"/>
        </w:rPr>
        <w:t>itique dans le secteur ou à l’é</w:t>
      </w:r>
      <w:r w:rsidRPr="000E0CF9">
        <w:rPr>
          <w:rFonts w:eastAsia="MS Mincho"/>
          <w:lang w:val="fr-CA" w:eastAsia="ja-JP"/>
        </w:rPr>
        <w:t>chelle de l’économie d’un pays. Par exemple, un prêt pour améliorer la gestion de l’environnement côtier peut être lié au développement de nouvelles institutions environnementales national</w:t>
      </w:r>
      <w:r w:rsidR="00D04884">
        <w:rPr>
          <w:rFonts w:eastAsia="MS Mincho"/>
          <w:lang w:val="fr-CA" w:eastAsia="ja-JP"/>
        </w:rPr>
        <w:t>es</w:t>
      </w:r>
      <w:r w:rsidRPr="000E0CF9">
        <w:rPr>
          <w:rFonts w:eastAsia="MS Mincho"/>
          <w:lang w:val="fr-CA" w:eastAsia="ja-JP"/>
        </w:rPr>
        <w:t xml:space="preserve"> et local</w:t>
      </w:r>
      <w:r w:rsidR="00D04884">
        <w:rPr>
          <w:rFonts w:eastAsia="MS Mincho"/>
          <w:lang w:val="fr-CA" w:eastAsia="ja-JP"/>
        </w:rPr>
        <w:t>es</w:t>
      </w:r>
      <w:r w:rsidRPr="000E0CF9">
        <w:rPr>
          <w:rFonts w:eastAsia="MS Mincho"/>
          <w:lang w:val="fr-CA" w:eastAsia="ja-JP"/>
        </w:rPr>
        <w:t xml:space="preserve"> et la mise en œuvre de nouvelles réglementations pour limiter la pollution</w:t>
      </w:r>
      <w:r w:rsidR="000014F1" w:rsidRPr="000E0CF9">
        <w:rPr>
          <w:rFonts w:eastAsia="MS Mincho"/>
          <w:lang w:val="fr-CA" w:eastAsia="ja-JP"/>
        </w:rPr>
        <w:t>.</w:t>
      </w:r>
    </w:p>
    <w:p w:rsidR="000014F1" w:rsidRPr="000E0CF9" w:rsidRDefault="000014F1" w:rsidP="000014F1">
      <w:pPr>
        <w:rPr>
          <w:u w:val="single"/>
          <w:lang w:val="fr-CA"/>
        </w:rPr>
      </w:pPr>
      <w:r w:rsidRPr="000E0CF9">
        <w:rPr>
          <w:u w:val="single"/>
          <w:lang w:val="fr-CA"/>
        </w:rPr>
        <w:t>Programme</w:t>
      </w:r>
      <w:r w:rsidR="002670A9" w:rsidRPr="000E0CF9">
        <w:rPr>
          <w:u w:val="single"/>
          <w:lang w:val="fr-CA"/>
        </w:rPr>
        <w:t xml:space="preserve"> de l’efficacité du refroidissement-Kigali</w:t>
      </w:r>
    </w:p>
    <w:p w:rsidR="000014F1" w:rsidRPr="000E0CF9" w:rsidRDefault="000014F1" w:rsidP="000014F1">
      <w:pPr>
        <w:rPr>
          <w:lang w:val="fr-CA"/>
        </w:rPr>
      </w:pPr>
    </w:p>
    <w:p w:rsidR="000014F1" w:rsidRPr="000E0CF9" w:rsidRDefault="000014F1" w:rsidP="000014F1">
      <w:pPr>
        <w:pStyle w:val="Heading1"/>
        <w:rPr>
          <w:lang w:val="fr-CA"/>
        </w:rPr>
      </w:pPr>
      <w:r w:rsidRPr="000E0CF9">
        <w:rPr>
          <w:lang w:val="fr-CA"/>
        </w:rPr>
        <w:t xml:space="preserve">K-CEP </w:t>
      </w:r>
      <w:r w:rsidR="002670A9" w:rsidRPr="000E0CF9">
        <w:rPr>
          <w:lang w:val="fr-CA"/>
        </w:rPr>
        <w:t>est un programme philanthropique de 52 millions $US lancé en avril 2017 dans le but d’aider les pays visés à l</w:t>
      </w:r>
      <w:r w:rsidR="00306083">
        <w:rPr>
          <w:lang w:val="fr-CA"/>
        </w:rPr>
        <w:t>’</w:t>
      </w:r>
      <w:r w:rsidR="002670A9" w:rsidRPr="000E0CF9">
        <w:rPr>
          <w:lang w:val="fr-CA"/>
        </w:rPr>
        <w:t>article 5 à intégrer l’amélioration de l’efficacité énergétique dans la transition de frigorigènes. Dix-sept fondations et particuliers ont engagé des sommes afin d’aider à améliorer l’efficacité énergétique du refroidissement dans les pays en développement</w:t>
      </w:r>
      <w:r w:rsidRPr="000E0CF9">
        <w:rPr>
          <w:lang w:val="fr-CA"/>
        </w:rPr>
        <w:t>.</w:t>
      </w:r>
    </w:p>
    <w:p w:rsidR="000014F1" w:rsidRPr="000E0CF9" w:rsidRDefault="002670A9" w:rsidP="000014F1">
      <w:pPr>
        <w:pStyle w:val="Heading1"/>
        <w:rPr>
          <w:lang w:val="fr-CA"/>
        </w:rPr>
      </w:pPr>
      <w:r w:rsidRPr="000E0CF9">
        <w:rPr>
          <w:lang w:val="fr-CA"/>
        </w:rPr>
        <w:t xml:space="preserve">Le programme </w:t>
      </w:r>
      <w:r w:rsidR="00D04884">
        <w:rPr>
          <w:lang w:val="fr-CA"/>
        </w:rPr>
        <w:t>a</w:t>
      </w:r>
      <w:r w:rsidRPr="000E0CF9">
        <w:rPr>
          <w:lang w:val="fr-CA"/>
        </w:rPr>
        <w:t xml:space="preserve"> pour objectifs</w:t>
      </w:r>
      <w:r w:rsidR="00306083">
        <w:rPr>
          <w:lang w:val="fr-CA"/>
        </w:rPr>
        <w:t> </w:t>
      </w:r>
      <w:r w:rsidR="000014F1" w:rsidRPr="000E0CF9">
        <w:rPr>
          <w:lang w:val="fr-CA"/>
        </w:rPr>
        <w:t>:</w:t>
      </w:r>
    </w:p>
    <w:p w:rsidR="000014F1" w:rsidRPr="000E0CF9" w:rsidRDefault="00C55CCF" w:rsidP="000014F1">
      <w:pPr>
        <w:pStyle w:val="Heading2"/>
        <w:numPr>
          <w:ilvl w:val="1"/>
          <w:numId w:val="1"/>
        </w:numPr>
        <w:rPr>
          <w:lang w:val="fr-CA"/>
        </w:rPr>
      </w:pPr>
      <w:r w:rsidRPr="000E0CF9">
        <w:rPr>
          <w:lang w:val="fr-CA"/>
        </w:rPr>
        <w:t>D’accroître la probabilité d’atteindre un potentiel d’atténuation globale pouvant atteindre 50 Gt d’équivalent de CO</w:t>
      </w:r>
      <w:r w:rsidRPr="000E0CF9">
        <w:rPr>
          <w:vertAlign w:val="subscript"/>
          <w:lang w:val="fr-CA"/>
        </w:rPr>
        <w:t>2</w:t>
      </w:r>
      <w:r w:rsidRPr="000E0CF9">
        <w:rPr>
          <w:lang w:val="fr-CA"/>
        </w:rPr>
        <w:t xml:space="preserve"> pour le refroidissement à efficacit</w:t>
      </w:r>
      <w:r w:rsidR="009F5001">
        <w:rPr>
          <w:lang w:val="fr-CA"/>
        </w:rPr>
        <w:t>é énergétique accrue (cumulatif</w:t>
      </w:r>
      <w:r w:rsidRPr="000E0CF9">
        <w:rPr>
          <w:lang w:val="fr-CA"/>
        </w:rPr>
        <w:t xml:space="preserve"> jusqu’en 2050</w:t>
      </w:r>
      <w:r w:rsidR="000014F1" w:rsidRPr="000E0CF9">
        <w:rPr>
          <w:lang w:val="fr-CA"/>
        </w:rPr>
        <w:t>)</w:t>
      </w:r>
      <w:r w:rsidR="00306083">
        <w:rPr>
          <w:lang w:val="fr-CA"/>
        </w:rPr>
        <w:t> </w:t>
      </w:r>
      <w:r w:rsidR="000014F1" w:rsidRPr="000E0CF9">
        <w:rPr>
          <w:lang w:val="fr-CA"/>
        </w:rPr>
        <w:t>;</w:t>
      </w:r>
    </w:p>
    <w:p w:rsidR="00FF40A9" w:rsidRDefault="008D06DB" w:rsidP="000014F1">
      <w:pPr>
        <w:pStyle w:val="Heading2"/>
        <w:numPr>
          <w:ilvl w:val="1"/>
          <w:numId w:val="1"/>
        </w:numPr>
        <w:rPr>
          <w:lang w:val="fr-CA"/>
        </w:rPr>
      </w:pPr>
      <w:r w:rsidRPr="000E0CF9">
        <w:rPr>
          <w:lang w:val="fr-CA"/>
        </w:rPr>
        <w:t xml:space="preserve">Des mesures d’encouragement hâtives et </w:t>
      </w:r>
      <w:r w:rsidR="00D04884">
        <w:rPr>
          <w:lang w:val="fr-CA"/>
        </w:rPr>
        <w:t xml:space="preserve">des </w:t>
      </w:r>
      <w:r w:rsidRPr="000E0CF9">
        <w:rPr>
          <w:lang w:val="fr-CA"/>
        </w:rPr>
        <w:t>mesures supplémentaires rapides afin de remplacer les appareils de refroidissement inefficaces à PRG élevé</w:t>
      </w:r>
      <w:r w:rsidR="00306083">
        <w:rPr>
          <w:lang w:val="fr-CA"/>
        </w:rPr>
        <w:t> </w:t>
      </w:r>
      <w:r w:rsidR="000014F1" w:rsidRPr="000E0CF9">
        <w:rPr>
          <w:lang w:val="fr-CA"/>
        </w:rPr>
        <w:t>;</w:t>
      </w:r>
    </w:p>
    <w:p w:rsidR="00FF40A9" w:rsidRDefault="00FF40A9">
      <w:pPr>
        <w:jc w:val="left"/>
        <w:rPr>
          <w:lang w:val="fr-CA"/>
        </w:rPr>
      </w:pPr>
      <w:r>
        <w:rPr>
          <w:lang w:val="fr-CA"/>
        </w:rPr>
        <w:br w:type="page"/>
      </w:r>
    </w:p>
    <w:p w:rsidR="000014F1" w:rsidRPr="000E0CF9" w:rsidRDefault="008D06DB" w:rsidP="000014F1">
      <w:pPr>
        <w:pStyle w:val="Heading2"/>
        <w:numPr>
          <w:ilvl w:val="1"/>
          <w:numId w:val="1"/>
        </w:numPr>
        <w:rPr>
          <w:lang w:val="fr-CA"/>
        </w:rPr>
      </w:pPr>
      <w:r w:rsidRPr="000E0CF9">
        <w:rPr>
          <w:lang w:val="fr-CA"/>
        </w:rPr>
        <w:lastRenderedPageBreak/>
        <w:t>De réussir à établir un lien entre l’efficacité énergétique et les travaux du Protocole de Montréal</w:t>
      </w:r>
      <w:r w:rsidR="00306083">
        <w:rPr>
          <w:lang w:val="fr-CA"/>
        </w:rPr>
        <w:t> </w:t>
      </w:r>
      <w:r w:rsidR="000014F1" w:rsidRPr="000E0CF9">
        <w:rPr>
          <w:lang w:val="fr-CA"/>
        </w:rPr>
        <w:t>;</w:t>
      </w:r>
    </w:p>
    <w:p w:rsidR="000014F1" w:rsidRPr="000E0CF9" w:rsidRDefault="00D04884" w:rsidP="000014F1">
      <w:pPr>
        <w:pStyle w:val="Heading2"/>
        <w:numPr>
          <w:ilvl w:val="1"/>
          <w:numId w:val="1"/>
        </w:numPr>
        <w:rPr>
          <w:lang w:val="fr-CA"/>
        </w:rPr>
      </w:pPr>
      <w:r>
        <w:rPr>
          <w:lang w:val="fr-CA"/>
        </w:rPr>
        <w:t>De développer et d’améliorer l</w:t>
      </w:r>
      <w:r w:rsidR="008D06DB" w:rsidRPr="000E0CF9">
        <w:rPr>
          <w:lang w:val="fr-CA"/>
        </w:rPr>
        <w:t xml:space="preserve">es politiques en matière d’efficacité énergétique, </w:t>
      </w:r>
      <w:r>
        <w:rPr>
          <w:lang w:val="fr-CA"/>
        </w:rPr>
        <w:t>ainsi que</w:t>
      </w:r>
      <w:r w:rsidR="008D06DB" w:rsidRPr="000E0CF9">
        <w:rPr>
          <w:lang w:val="fr-CA"/>
        </w:rPr>
        <w:t xml:space="preserve"> la sensibilisation au programme et sa rigueur</w:t>
      </w:r>
      <w:r w:rsidR="00306083">
        <w:rPr>
          <w:lang w:val="fr-CA"/>
        </w:rPr>
        <w:t> </w:t>
      </w:r>
      <w:r w:rsidR="000014F1" w:rsidRPr="000E0CF9">
        <w:rPr>
          <w:lang w:val="fr-CA"/>
        </w:rPr>
        <w:t>;</w:t>
      </w:r>
    </w:p>
    <w:p w:rsidR="000014F1" w:rsidRPr="000E0CF9" w:rsidRDefault="008D06DB" w:rsidP="000014F1">
      <w:pPr>
        <w:pStyle w:val="Heading2"/>
        <w:numPr>
          <w:ilvl w:val="1"/>
          <w:numId w:val="1"/>
        </w:numPr>
        <w:rPr>
          <w:lang w:val="fr-CA"/>
        </w:rPr>
      </w:pPr>
      <w:r w:rsidRPr="000E0CF9">
        <w:rPr>
          <w:lang w:val="fr-CA"/>
        </w:rPr>
        <w:t xml:space="preserve">De développer et d’améliorer la </w:t>
      </w:r>
      <w:r w:rsidR="005B7304" w:rsidRPr="000E0CF9">
        <w:rPr>
          <w:lang w:val="fr-CA"/>
        </w:rPr>
        <w:t xml:space="preserve">capacité </w:t>
      </w:r>
      <w:r w:rsidRPr="000E0CF9">
        <w:rPr>
          <w:lang w:val="fr-CA"/>
        </w:rPr>
        <w:t>institutionnelle, de la société civile et du marché</w:t>
      </w:r>
      <w:r w:rsidR="005B7304" w:rsidRPr="000E0CF9">
        <w:rPr>
          <w:lang w:val="fr-CA"/>
        </w:rPr>
        <w:t xml:space="preserve"> de travailler à des solutions de refroidissement efficaces à faible PRG</w:t>
      </w:r>
      <w:r w:rsidR="00306083">
        <w:rPr>
          <w:lang w:val="fr-CA"/>
        </w:rPr>
        <w:t> </w:t>
      </w:r>
      <w:r w:rsidR="000014F1" w:rsidRPr="000E0CF9">
        <w:rPr>
          <w:lang w:val="fr-CA"/>
        </w:rPr>
        <w:t>;</w:t>
      </w:r>
    </w:p>
    <w:p w:rsidR="000014F1" w:rsidRPr="000E0CF9" w:rsidRDefault="005B7304" w:rsidP="000014F1">
      <w:pPr>
        <w:pStyle w:val="Heading2"/>
        <w:numPr>
          <w:ilvl w:val="1"/>
          <w:numId w:val="1"/>
        </w:numPr>
        <w:rPr>
          <w:lang w:val="fr-CA"/>
        </w:rPr>
      </w:pPr>
      <w:r w:rsidRPr="000E0CF9">
        <w:rPr>
          <w:lang w:val="fr-CA"/>
        </w:rPr>
        <w:t>De contribuer au développement durable en améliorant l’accès à un refroidissement efficace à faible PRG</w:t>
      </w:r>
      <w:r w:rsidR="00306083">
        <w:rPr>
          <w:lang w:val="fr-CA"/>
        </w:rPr>
        <w:t> </w:t>
      </w:r>
      <w:r w:rsidR="000014F1" w:rsidRPr="000E0CF9">
        <w:rPr>
          <w:lang w:val="fr-CA"/>
        </w:rPr>
        <w:t>;</w:t>
      </w:r>
    </w:p>
    <w:p w:rsidR="000014F1" w:rsidRPr="000E0CF9" w:rsidRDefault="005B7304" w:rsidP="000014F1">
      <w:pPr>
        <w:pStyle w:val="Heading2"/>
        <w:numPr>
          <w:ilvl w:val="1"/>
          <w:numId w:val="1"/>
        </w:numPr>
        <w:rPr>
          <w:lang w:val="fr-CA"/>
        </w:rPr>
      </w:pPr>
      <w:r w:rsidRPr="000E0CF9">
        <w:rPr>
          <w:lang w:val="fr-CA"/>
        </w:rPr>
        <w:t>De réduire les coûts d’exploitation du refroidissement sans augmentation importante des coûts d’investissement, où une augmentation importante des coûts d’investissement est défini</w:t>
      </w:r>
      <w:r w:rsidR="00071C61">
        <w:rPr>
          <w:lang w:val="fr-CA"/>
        </w:rPr>
        <w:t>e</w:t>
      </w:r>
      <w:r w:rsidRPr="000E0CF9">
        <w:rPr>
          <w:lang w:val="fr-CA"/>
        </w:rPr>
        <w:t xml:space="preserve"> comme une augmentation des coûts d’investissement qui provoquerait des changements importants dans l’offre et la demande actuelles et prévues du marché pour des solutions de refroidissement</w:t>
      </w:r>
      <w:r w:rsidR="00306083">
        <w:rPr>
          <w:lang w:val="fr-CA"/>
        </w:rPr>
        <w:t> </w:t>
      </w:r>
      <w:r w:rsidRPr="000E0CF9">
        <w:rPr>
          <w:lang w:val="fr-CA"/>
        </w:rPr>
        <w:t>;</w:t>
      </w:r>
    </w:p>
    <w:p w:rsidR="000014F1" w:rsidRPr="000E0CF9" w:rsidRDefault="00CA77A2" w:rsidP="000014F1">
      <w:pPr>
        <w:pStyle w:val="Heading2"/>
        <w:numPr>
          <w:ilvl w:val="1"/>
          <w:numId w:val="1"/>
        </w:numPr>
        <w:rPr>
          <w:lang w:val="fr-CA"/>
        </w:rPr>
      </w:pPr>
      <w:r w:rsidRPr="000E0CF9">
        <w:rPr>
          <w:lang w:val="fr-CA"/>
        </w:rPr>
        <w:t>D’attirer et d’influencer le financement supplémentaire tout en complétant le financement public et privé</w:t>
      </w:r>
      <w:r w:rsidR="000014F1" w:rsidRPr="000E0CF9">
        <w:rPr>
          <w:lang w:val="fr-CA"/>
        </w:rPr>
        <w:t>.</w:t>
      </w:r>
    </w:p>
    <w:p w:rsidR="000014F1" w:rsidRPr="000E0CF9" w:rsidRDefault="004268F3" w:rsidP="000014F1">
      <w:pPr>
        <w:pStyle w:val="Heading1"/>
        <w:rPr>
          <w:lang w:val="fr-CA"/>
        </w:rPr>
      </w:pPr>
      <w:r w:rsidRPr="000E0CF9">
        <w:rPr>
          <w:lang w:val="fr-CA" w:eastAsia="zh-CN"/>
        </w:rPr>
        <w:t xml:space="preserve">Plus de 35 millions $US ont été engagés dans les activités de soutien telles que la formation et le développement de stratégies, politiques, normes et programmes nationaux de refroidissement, et l’accès au refroidissement. Bien que la </w:t>
      </w:r>
      <w:r w:rsidR="005E59E1">
        <w:rPr>
          <w:lang w:val="fr-CA" w:eastAsia="zh-CN"/>
        </w:rPr>
        <w:t>majorité du financement du K-CEP</w:t>
      </w:r>
      <w:r w:rsidRPr="000E0CF9">
        <w:rPr>
          <w:lang w:val="fr-CA" w:eastAsia="zh-CN"/>
        </w:rPr>
        <w:t xml:space="preserve"> soit offert sous forme de subventions aux partenaires de mise en œuvre travaillant avec les gouvernements des pays visés à l</w:t>
      </w:r>
      <w:r w:rsidR="00306083">
        <w:rPr>
          <w:lang w:val="fr-CA" w:eastAsia="zh-CN"/>
        </w:rPr>
        <w:t>’</w:t>
      </w:r>
      <w:r w:rsidRPr="000E0CF9">
        <w:rPr>
          <w:lang w:val="fr-CA" w:eastAsia="zh-CN"/>
        </w:rPr>
        <w:t>article 5 participants, environ 10 millions $US ont été accordés dans le «</w:t>
      </w:r>
      <w:r w:rsidR="00306083">
        <w:rPr>
          <w:lang w:val="fr-CA" w:eastAsia="zh-CN"/>
        </w:rPr>
        <w:t> </w:t>
      </w:r>
      <w:r w:rsidRPr="000E0CF9">
        <w:rPr>
          <w:lang w:val="fr-CA" w:eastAsia="zh-CN"/>
        </w:rPr>
        <w:t>guichet de financement »</w:t>
      </w:r>
      <w:r w:rsidR="006370B0" w:rsidRPr="000E0CF9">
        <w:rPr>
          <w:lang w:val="fr-CA" w:eastAsia="zh-CN"/>
        </w:rPr>
        <w:t xml:space="preserve"> visant à mobiliser du financement pour un refroidissement efficace propre qui complète les activités régionales et nationales soutenues par d’autres guichets. Il cherche à démontrer comment les subventions ciblées peuvent débloquer le financement nécessaire afin d’intégrer l’amélioration de l’efficacité énergétique à la transition aux gaz à effet de serre fluorés</w:t>
      </w:r>
      <w:r w:rsidR="000014F1" w:rsidRPr="000E0CF9">
        <w:rPr>
          <w:lang w:val="fr-CA"/>
        </w:rPr>
        <w:t>.</w:t>
      </w:r>
      <w:r w:rsidR="000014F1" w:rsidRPr="000E0CF9">
        <w:rPr>
          <w:rStyle w:val="FootnoteReference"/>
          <w:lang w:val="fr-CA"/>
        </w:rPr>
        <w:footnoteReference w:id="22"/>
      </w:r>
    </w:p>
    <w:p w:rsidR="000014F1" w:rsidRPr="000E0CF9" w:rsidRDefault="006370B0" w:rsidP="000014F1">
      <w:pPr>
        <w:pStyle w:val="Heading1"/>
        <w:rPr>
          <w:lang w:val="fr-CA"/>
        </w:rPr>
      </w:pPr>
      <w:r w:rsidRPr="000E0CF9">
        <w:rPr>
          <w:lang w:val="fr-CA"/>
        </w:rPr>
        <w:t>L</w:t>
      </w:r>
      <w:r w:rsidR="00494ED0" w:rsidRPr="000E0CF9">
        <w:rPr>
          <w:lang w:val="fr-CA"/>
        </w:rPr>
        <w:t>es 127 pays du groupe I visés à l’article 5 de l’Amendement de Kigali sont admissibles. Le K-CEP établira la priorité du soutien en fonction du potentiel de réduction des émissions,</w:t>
      </w:r>
      <w:r w:rsidR="00E35666">
        <w:rPr>
          <w:lang w:val="fr-CA"/>
        </w:rPr>
        <w:t xml:space="preserve"> de</w:t>
      </w:r>
      <w:r w:rsidR="00494ED0" w:rsidRPr="000E0CF9">
        <w:rPr>
          <w:lang w:val="fr-CA"/>
        </w:rPr>
        <w:t xml:space="preserve"> l’état du marché du refroidissement (p. ex., principaux producteurs, exportateurs), des cadres de politiques, de l’économie politique, de la répartition géographique et des projets existants. Les pays peuvent présenter une demande de soutien par l’entremise des agences bilatérales et d’exécution du Fonds multilatéral du Protocole de Montréal</w:t>
      </w:r>
      <w:r w:rsidR="000014F1" w:rsidRPr="000E0CF9">
        <w:rPr>
          <w:lang w:val="fr-CA"/>
        </w:rPr>
        <w:t>.</w:t>
      </w:r>
    </w:p>
    <w:p w:rsidR="000014F1" w:rsidRPr="000E0CF9" w:rsidRDefault="00494ED0" w:rsidP="00021F34">
      <w:pPr>
        <w:pStyle w:val="Heading1"/>
        <w:rPr>
          <w:lang w:val="fr-CA"/>
        </w:rPr>
      </w:pPr>
      <w:r w:rsidRPr="000E0CF9">
        <w:rPr>
          <w:lang w:val="fr-CA"/>
        </w:rPr>
        <w:t xml:space="preserve">Le </w:t>
      </w:r>
      <w:r w:rsidR="000014F1" w:rsidRPr="000E0CF9">
        <w:rPr>
          <w:lang w:val="fr-CA"/>
        </w:rPr>
        <w:t xml:space="preserve">K-CEP </w:t>
      </w:r>
      <w:r w:rsidRPr="000E0CF9">
        <w:rPr>
          <w:lang w:val="fr-CA"/>
        </w:rPr>
        <w:t>s’efforce de surmonter les obstacles financiers</w:t>
      </w:r>
      <w:r w:rsidR="00021F34" w:rsidRPr="000E0CF9">
        <w:rPr>
          <w:lang w:val="fr-CA"/>
        </w:rPr>
        <w:t>, ce qui est essentiel afin d’augmenter l’efficacité énergétique dans les solutions de refroidissement</w:t>
      </w:r>
      <w:r w:rsidR="000014F1" w:rsidRPr="000E0CF9">
        <w:rPr>
          <w:lang w:val="fr-CA"/>
        </w:rPr>
        <w:t>.</w:t>
      </w:r>
      <w:r w:rsidR="00021F34" w:rsidRPr="000E0CF9">
        <w:rPr>
          <w:lang w:val="fr-CA"/>
        </w:rPr>
        <w:t xml:space="preserve"> Le K-CEP offre du financement pour l’assistance technique, la préparation et la gestion de projets, et le financement des surco</w:t>
      </w:r>
      <w:r w:rsidR="00F47330">
        <w:rPr>
          <w:lang w:val="fr-CA"/>
        </w:rPr>
        <w:t>û</w:t>
      </w:r>
      <w:r w:rsidR="00021F34" w:rsidRPr="000E0CF9">
        <w:rPr>
          <w:lang w:val="fr-CA"/>
        </w:rPr>
        <w:t xml:space="preserve">ts de la solution offrant </w:t>
      </w:r>
      <w:r w:rsidR="00F47330">
        <w:rPr>
          <w:lang w:val="fr-CA"/>
        </w:rPr>
        <w:t>la meilleure</w:t>
      </w:r>
      <w:r w:rsidR="00021F34" w:rsidRPr="000E0CF9">
        <w:rPr>
          <w:lang w:val="fr-CA"/>
        </w:rPr>
        <w:t xml:space="preserve"> efficacité énergétique.</w:t>
      </w:r>
      <w:r w:rsidR="000014F1" w:rsidRPr="000E0CF9">
        <w:rPr>
          <w:rStyle w:val="FootnoteReference"/>
          <w:lang w:val="fr-CA"/>
        </w:rPr>
        <w:footnoteReference w:id="23"/>
      </w:r>
    </w:p>
    <w:p w:rsidR="000014F1" w:rsidRPr="000E0CF9" w:rsidRDefault="00021F34" w:rsidP="000014F1">
      <w:pPr>
        <w:pStyle w:val="Heading3"/>
        <w:keepNext/>
        <w:widowControl/>
        <w:numPr>
          <w:ilvl w:val="0"/>
          <w:numId w:val="0"/>
        </w:numPr>
        <w:rPr>
          <w:u w:val="single"/>
          <w:lang w:val="fr-CA"/>
        </w:rPr>
      </w:pPr>
      <w:r w:rsidRPr="000E0CF9">
        <w:rPr>
          <w:u w:val="single"/>
          <w:lang w:val="fr-CA"/>
        </w:rPr>
        <w:t>Autres institutions de soutien financier et de financement</w:t>
      </w:r>
    </w:p>
    <w:p w:rsidR="000014F1" w:rsidRPr="000E0CF9" w:rsidRDefault="00021F34" w:rsidP="000014F1">
      <w:pPr>
        <w:pStyle w:val="Heading1"/>
        <w:rPr>
          <w:lang w:val="fr-CA"/>
        </w:rPr>
      </w:pPr>
      <w:r w:rsidRPr="000E0CF9">
        <w:rPr>
          <w:lang w:val="fr-CA"/>
        </w:rPr>
        <w:t xml:space="preserve">Le tableau 1 présente un aperçu des autres institutions de soutien financier et de financement comprises dans le rapport du Groupe de travail du </w:t>
      </w:r>
      <w:r w:rsidR="0091431D" w:rsidRPr="000E0CF9">
        <w:rPr>
          <w:lang w:val="fr-CA"/>
        </w:rPr>
        <w:t>Groupe de l</w:t>
      </w:r>
      <w:r w:rsidR="00306083">
        <w:rPr>
          <w:lang w:val="fr-CA"/>
        </w:rPr>
        <w:t>’</w:t>
      </w:r>
      <w:r w:rsidR="0091431D" w:rsidRPr="000E0CF9">
        <w:rPr>
          <w:lang w:val="fr-CA"/>
        </w:rPr>
        <w:t>évaluation technique et économique, y compris la partie du rapport dans laquelle elles sont décrites</w:t>
      </w:r>
      <w:r w:rsidR="000014F1" w:rsidRPr="000E0CF9">
        <w:rPr>
          <w:lang w:val="fr-CA"/>
        </w:rPr>
        <w:t>.</w:t>
      </w:r>
    </w:p>
    <w:p w:rsidR="00E35666" w:rsidRDefault="00E35666">
      <w:pPr>
        <w:jc w:val="left"/>
        <w:rPr>
          <w:b/>
          <w:sz w:val="21"/>
          <w:szCs w:val="21"/>
          <w:lang w:val="fr-CA"/>
        </w:rPr>
      </w:pPr>
    </w:p>
    <w:p w:rsidR="005B0F9F" w:rsidRDefault="005B0F9F" w:rsidP="000014F1">
      <w:pPr>
        <w:rPr>
          <w:b/>
          <w:sz w:val="21"/>
          <w:szCs w:val="21"/>
          <w:lang w:val="fr-CA"/>
        </w:rPr>
      </w:pPr>
    </w:p>
    <w:p w:rsidR="000014F1" w:rsidRPr="000E0CF9" w:rsidRDefault="000014F1" w:rsidP="000014F1">
      <w:pPr>
        <w:rPr>
          <w:b/>
          <w:sz w:val="21"/>
          <w:szCs w:val="21"/>
          <w:lang w:val="fr-CA"/>
        </w:rPr>
      </w:pPr>
      <w:r w:rsidRPr="000E0CF9">
        <w:rPr>
          <w:b/>
          <w:sz w:val="21"/>
          <w:szCs w:val="21"/>
          <w:lang w:val="fr-CA"/>
        </w:rPr>
        <w:lastRenderedPageBreak/>
        <w:t xml:space="preserve">Table 1. </w:t>
      </w:r>
      <w:r w:rsidR="00B044E6" w:rsidRPr="000E0CF9">
        <w:rPr>
          <w:b/>
          <w:sz w:val="21"/>
          <w:szCs w:val="21"/>
          <w:lang w:val="fr-CA"/>
        </w:rPr>
        <w:t>Aperçu des autres institutions de soutien financier et de financement</w:t>
      </w:r>
    </w:p>
    <w:tbl>
      <w:tblPr>
        <w:tblStyle w:val="TableGrid"/>
        <w:tblW w:w="5000" w:type="pct"/>
        <w:tblLook w:val="04A0" w:firstRow="1" w:lastRow="0" w:firstColumn="1" w:lastColumn="0" w:noHBand="0" w:noVBand="1"/>
      </w:tblPr>
      <w:tblGrid>
        <w:gridCol w:w="2401"/>
        <w:gridCol w:w="6949"/>
      </w:tblGrid>
      <w:tr w:rsidR="000014F1" w:rsidRPr="000E0CF9" w:rsidTr="000014F1">
        <w:trPr>
          <w:tblHeader/>
        </w:trPr>
        <w:tc>
          <w:tcPr>
            <w:tcW w:w="1284" w:type="pct"/>
          </w:tcPr>
          <w:p w:rsidR="000014F1" w:rsidRPr="000E0CF9" w:rsidRDefault="000014F1" w:rsidP="000014F1">
            <w:pPr>
              <w:spacing w:after="60"/>
              <w:jc w:val="left"/>
              <w:rPr>
                <w:b/>
                <w:sz w:val="20"/>
                <w:szCs w:val="20"/>
                <w:lang w:val="fr-CA"/>
              </w:rPr>
            </w:pPr>
            <w:r w:rsidRPr="000E0CF9">
              <w:rPr>
                <w:b/>
                <w:sz w:val="20"/>
                <w:szCs w:val="20"/>
                <w:lang w:val="fr-CA"/>
              </w:rPr>
              <w:t>Institution*</w:t>
            </w:r>
          </w:p>
        </w:tc>
        <w:tc>
          <w:tcPr>
            <w:tcW w:w="3716" w:type="pct"/>
          </w:tcPr>
          <w:p w:rsidR="000014F1" w:rsidRPr="000E0CF9" w:rsidRDefault="00B044E6" w:rsidP="000014F1">
            <w:pPr>
              <w:spacing w:after="60"/>
              <w:jc w:val="center"/>
              <w:rPr>
                <w:b/>
                <w:sz w:val="20"/>
                <w:szCs w:val="20"/>
                <w:lang w:val="fr-CA"/>
              </w:rPr>
            </w:pPr>
            <w:r w:rsidRPr="000E0CF9">
              <w:rPr>
                <w:b/>
                <w:sz w:val="20"/>
                <w:szCs w:val="20"/>
                <w:lang w:val="fr-CA"/>
              </w:rPr>
              <w:t>Aperçu</w:t>
            </w:r>
          </w:p>
        </w:tc>
      </w:tr>
      <w:tr w:rsidR="000014F1" w:rsidRPr="000E0CF9" w:rsidTr="000014F1">
        <w:tc>
          <w:tcPr>
            <w:tcW w:w="5000" w:type="pct"/>
            <w:gridSpan w:val="2"/>
          </w:tcPr>
          <w:p w:rsidR="000014F1" w:rsidRPr="000E0CF9" w:rsidRDefault="00B044E6" w:rsidP="002D4CD5">
            <w:pPr>
              <w:spacing w:after="60"/>
              <w:jc w:val="left"/>
              <w:rPr>
                <w:b/>
                <w:sz w:val="20"/>
                <w:szCs w:val="20"/>
                <w:lang w:val="fr-CA"/>
              </w:rPr>
            </w:pPr>
            <w:r w:rsidRPr="000E0CF9">
              <w:rPr>
                <w:b/>
                <w:sz w:val="20"/>
                <w:szCs w:val="20"/>
                <w:lang w:val="fr-CA"/>
              </w:rPr>
              <w:t>Institutions de financement</w:t>
            </w:r>
            <w:r w:rsidR="000014F1" w:rsidRPr="000E0CF9">
              <w:rPr>
                <w:b/>
                <w:sz w:val="20"/>
                <w:szCs w:val="20"/>
                <w:lang w:val="fr-CA"/>
              </w:rPr>
              <w:t xml:space="preserve"> </w:t>
            </w:r>
            <w:r w:rsidR="000014F1" w:rsidRPr="000E0CF9">
              <w:rPr>
                <w:sz w:val="20"/>
                <w:szCs w:val="20"/>
                <w:lang w:val="fr-CA"/>
              </w:rPr>
              <w:t>(</w:t>
            </w:r>
            <w:r w:rsidR="002D4CD5" w:rsidRPr="000E0CF9">
              <w:rPr>
                <w:sz w:val="20"/>
                <w:szCs w:val="20"/>
                <w:lang w:val="fr-CA"/>
              </w:rPr>
              <w:t>partie</w:t>
            </w:r>
            <w:r w:rsidR="000014F1" w:rsidRPr="000E0CF9">
              <w:rPr>
                <w:sz w:val="20"/>
                <w:szCs w:val="20"/>
                <w:lang w:val="fr-CA"/>
              </w:rPr>
              <w:t xml:space="preserve"> 3.3)</w:t>
            </w:r>
          </w:p>
        </w:tc>
      </w:tr>
      <w:tr w:rsidR="000014F1" w:rsidRPr="00AD0A4B" w:rsidTr="000014F1">
        <w:tc>
          <w:tcPr>
            <w:tcW w:w="1284" w:type="pct"/>
          </w:tcPr>
          <w:p w:rsidR="000014F1" w:rsidRPr="000E0CF9" w:rsidRDefault="00B044E6" w:rsidP="002D4CD5">
            <w:pPr>
              <w:spacing w:after="60"/>
              <w:jc w:val="left"/>
              <w:rPr>
                <w:b/>
                <w:sz w:val="20"/>
                <w:szCs w:val="20"/>
                <w:lang w:val="fr-CA"/>
              </w:rPr>
            </w:pPr>
            <w:r w:rsidRPr="000E0CF9">
              <w:rPr>
                <w:sz w:val="20"/>
                <w:szCs w:val="20"/>
                <w:lang w:val="fr-CA"/>
              </w:rPr>
              <w:t>Fonds d’investissement pour le climat</w:t>
            </w:r>
            <w:r w:rsidR="000014F1" w:rsidRPr="000E0CF9">
              <w:rPr>
                <w:sz w:val="20"/>
                <w:szCs w:val="20"/>
                <w:lang w:val="fr-CA"/>
              </w:rPr>
              <w:t xml:space="preserve"> (</w:t>
            </w:r>
            <w:r w:rsidR="002D4CD5" w:rsidRPr="000E0CF9">
              <w:rPr>
                <w:sz w:val="20"/>
                <w:szCs w:val="20"/>
                <w:lang w:val="fr-CA"/>
              </w:rPr>
              <w:t>partie</w:t>
            </w:r>
            <w:r w:rsidR="000014F1" w:rsidRPr="000E0CF9">
              <w:rPr>
                <w:sz w:val="20"/>
                <w:szCs w:val="20"/>
                <w:lang w:val="fr-CA"/>
              </w:rPr>
              <w:t xml:space="preserve"> 3.3.2)</w:t>
            </w:r>
          </w:p>
        </w:tc>
        <w:tc>
          <w:tcPr>
            <w:tcW w:w="3716" w:type="pct"/>
          </w:tcPr>
          <w:p w:rsidR="000014F1" w:rsidRPr="000E0CF9" w:rsidRDefault="00B044E6" w:rsidP="00306083">
            <w:pPr>
              <w:spacing w:after="60"/>
              <w:rPr>
                <w:sz w:val="20"/>
                <w:szCs w:val="20"/>
                <w:lang w:val="fr-CA"/>
              </w:rPr>
            </w:pPr>
            <w:r w:rsidRPr="000E0CF9">
              <w:rPr>
                <w:sz w:val="20"/>
                <w:szCs w:val="20"/>
                <w:lang w:val="fr-CA"/>
              </w:rPr>
              <w:t>Le Fonds d’investissement pour le climat de 8 milliards $US accélère les mesures de lutte contre les changements climatiques</w:t>
            </w:r>
            <w:r w:rsidR="00857DCF" w:rsidRPr="000E0CF9">
              <w:rPr>
                <w:sz w:val="20"/>
                <w:szCs w:val="20"/>
                <w:lang w:val="fr-CA"/>
              </w:rPr>
              <w:t xml:space="preserve"> en autonomisant la transformation dans les domaines des technologies propres, l’accès à l’énergie, la résilience du climat et les forêts durables dans les pays en développement et à revenu intermédiaire. </w:t>
            </w:r>
            <w:r w:rsidR="00007A0C" w:rsidRPr="000E0CF9">
              <w:rPr>
                <w:sz w:val="20"/>
                <w:szCs w:val="20"/>
                <w:lang w:val="fr-CA"/>
              </w:rPr>
              <w:t xml:space="preserve">Le Fonds pour </w:t>
            </w:r>
            <w:r w:rsidR="00F47330">
              <w:rPr>
                <w:sz w:val="20"/>
                <w:szCs w:val="20"/>
                <w:lang w:val="fr-CA"/>
              </w:rPr>
              <w:t>l</w:t>
            </w:r>
            <w:r w:rsidR="00857DCF" w:rsidRPr="000E0CF9">
              <w:rPr>
                <w:sz w:val="20"/>
                <w:szCs w:val="20"/>
                <w:lang w:val="fr-CA"/>
              </w:rPr>
              <w:t xml:space="preserve">es technologies propres (FTP) </w:t>
            </w:r>
            <w:r w:rsidR="00007A0C" w:rsidRPr="000E0CF9">
              <w:rPr>
                <w:sz w:val="20"/>
                <w:szCs w:val="20"/>
                <w:lang w:val="fr-CA"/>
              </w:rPr>
              <w:t xml:space="preserve">de 5,4 milliards $US </w:t>
            </w:r>
            <w:r w:rsidR="00857DCF" w:rsidRPr="000E0CF9">
              <w:rPr>
                <w:sz w:val="20"/>
                <w:szCs w:val="20"/>
                <w:lang w:val="fr-CA"/>
              </w:rPr>
              <w:t>du Fonds d’investissement pour le climat</w:t>
            </w:r>
            <w:r w:rsidR="00007A0C" w:rsidRPr="000E0CF9">
              <w:rPr>
                <w:sz w:val="20"/>
                <w:szCs w:val="20"/>
                <w:lang w:val="fr-CA"/>
              </w:rPr>
              <w:t xml:space="preserve"> offre des ressources pour augmenter à niveau les technologies à faible teneur en carbone </w:t>
            </w:r>
            <w:r w:rsidR="00E35666">
              <w:rPr>
                <w:sz w:val="20"/>
                <w:szCs w:val="20"/>
                <w:lang w:val="fr-CA"/>
              </w:rPr>
              <w:t xml:space="preserve">et </w:t>
            </w:r>
            <w:r w:rsidR="00007A0C" w:rsidRPr="000E0CF9">
              <w:rPr>
                <w:sz w:val="20"/>
                <w:szCs w:val="20"/>
                <w:lang w:val="fr-CA"/>
              </w:rPr>
              <w:t xml:space="preserve">à fort potentiel de réduction d’émissions de GES à long terme. </w:t>
            </w:r>
            <w:r w:rsidR="002D4CD5" w:rsidRPr="000E0CF9">
              <w:rPr>
                <w:sz w:val="20"/>
                <w:szCs w:val="20"/>
                <w:lang w:val="fr-CA"/>
              </w:rPr>
              <w:t>Plus de 4 milliards $US (75 pour cent des ressources du Fonds d’investissement pour le climat) sont approuvés pour la mise en œuvre de l’énergie renouvelable, l’efficacité énergétique et le transport propre.</w:t>
            </w:r>
          </w:p>
        </w:tc>
      </w:tr>
      <w:tr w:rsidR="000014F1" w:rsidRPr="00AD0A4B" w:rsidTr="000014F1">
        <w:tc>
          <w:tcPr>
            <w:tcW w:w="5000" w:type="pct"/>
            <w:gridSpan w:val="2"/>
          </w:tcPr>
          <w:p w:rsidR="000014F1" w:rsidRPr="000E0CF9" w:rsidRDefault="002D4CD5" w:rsidP="002D4CD5">
            <w:pPr>
              <w:spacing w:after="60"/>
              <w:jc w:val="left"/>
              <w:rPr>
                <w:b/>
                <w:sz w:val="20"/>
                <w:szCs w:val="20"/>
                <w:lang w:val="fr-CA"/>
              </w:rPr>
            </w:pPr>
            <w:r w:rsidRPr="000E0CF9">
              <w:rPr>
                <w:b/>
                <w:sz w:val="20"/>
                <w:szCs w:val="20"/>
                <w:lang w:val="fr-CA"/>
              </w:rPr>
              <w:t>Banques régionales de développement</w:t>
            </w:r>
            <w:r w:rsidR="000014F1" w:rsidRPr="000E0CF9">
              <w:rPr>
                <w:b/>
                <w:sz w:val="20"/>
                <w:szCs w:val="20"/>
                <w:lang w:val="fr-CA"/>
              </w:rPr>
              <w:t xml:space="preserve"> </w:t>
            </w:r>
            <w:r w:rsidRPr="000E0CF9">
              <w:rPr>
                <w:sz w:val="20"/>
                <w:szCs w:val="20"/>
                <w:lang w:val="fr-CA"/>
              </w:rPr>
              <w:t>(partie</w:t>
            </w:r>
            <w:r w:rsidR="000014F1" w:rsidRPr="000E0CF9">
              <w:rPr>
                <w:sz w:val="20"/>
                <w:szCs w:val="20"/>
                <w:lang w:val="fr-CA"/>
              </w:rPr>
              <w:t xml:space="preserve"> 3.3.4)</w:t>
            </w:r>
          </w:p>
        </w:tc>
      </w:tr>
      <w:tr w:rsidR="000014F1" w:rsidRPr="00AD0A4B" w:rsidTr="000014F1">
        <w:tc>
          <w:tcPr>
            <w:tcW w:w="1284" w:type="pct"/>
          </w:tcPr>
          <w:p w:rsidR="000014F1" w:rsidRPr="000E0CF9" w:rsidRDefault="002D4CD5" w:rsidP="002D4CD5">
            <w:pPr>
              <w:spacing w:after="60"/>
              <w:jc w:val="left"/>
              <w:rPr>
                <w:sz w:val="20"/>
                <w:szCs w:val="20"/>
                <w:lang w:val="fr-CA"/>
              </w:rPr>
            </w:pPr>
            <w:r w:rsidRPr="000E0CF9">
              <w:rPr>
                <w:sz w:val="20"/>
                <w:szCs w:val="20"/>
                <w:lang w:val="fr-CA"/>
              </w:rPr>
              <w:t>Banque africaine de développement (partie</w:t>
            </w:r>
            <w:r w:rsidR="000014F1" w:rsidRPr="000E0CF9">
              <w:rPr>
                <w:sz w:val="20"/>
                <w:szCs w:val="20"/>
                <w:lang w:val="fr-CA"/>
              </w:rPr>
              <w:t xml:space="preserve"> 3.3.4.1)</w:t>
            </w:r>
          </w:p>
        </w:tc>
        <w:tc>
          <w:tcPr>
            <w:tcW w:w="3716" w:type="pct"/>
          </w:tcPr>
          <w:p w:rsidR="000014F1" w:rsidRPr="000E0CF9" w:rsidRDefault="002D4CD5" w:rsidP="000014F1">
            <w:pPr>
              <w:spacing w:after="60"/>
              <w:rPr>
                <w:sz w:val="20"/>
                <w:szCs w:val="20"/>
                <w:lang w:val="fr-CA"/>
              </w:rPr>
            </w:pPr>
            <w:r w:rsidRPr="000E0CF9">
              <w:rPr>
                <w:sz w:val="20"/>
                <w:szCs w:val="20"/>
                <w:lang w:val="fr-CA"/>
              </w:rPr>
              <w:t>La BAF a pour but d’encourager le développement économique et le progrès social dans les pays</w:t>
            </w:r>
            <w:r w:rsidR="008D7FB1" w:rsidRPr="000E0CF9">
              <w:rPr>
                <w:sz w:val="20"/>
                <w:szCs w:val="20"/>
                <w:lang w:val="fr-CA"/>
              </w:rPr>
              <w:t xml:space="preserve"> membres de la région et ainsi contribuer à réduire la pauvreté. La BAF atteint cet objectif en mobilisant et en allouant des ressources </w:t>
            </w:r>
            <w:r w:rsidR="003020F9">
              <w:rPr>
                <w:sz w:val="20"/>
                <w:szCs w:val="20"/>
                <w:lang w:val="fr-CA"/>
              </w:rPr>
              <w:t>aux fins d’investissement</w:t>
            </w:r>
            <w:r w:rsidR="008D7FB1" w:rsidRPr="000E0CF9">
              <w:rPr>
                <w:sz w:val="20"/>
                <w:szCs w:val="20"/>
                <w:lang w:val="fr-CA"/>
              </w:rPr>
              <w:t xml:space="preserve"> dans les pays membres de la région et en offrant des conseils de politique et de l’assistance technique en appui aux efforts de développement</w:t>
            </w:r>
            <w:r w:rsidR="000014F1" w:rsidRPr="000E0CF9">
              <w:rPr>
                <w:sz w:val="20"/>
                <w:szCs w:val="20"/>
                <w:lang w:val="fr-CA"/>
              </w:rPr>
              <w:t>.</w:t>
            </w:r>
          </w:p>
          <w:p w:rsidR="000014F1" w:rsidRPr="000E0CF9" w:rsidRDefault="008D7FB1" w:rsidP="000014F1">
            <w:pPr>
              <w:spacing w:after="60"/>
              <w:rPr>
                <w:sz w:val="20"/>
                <w:szCs w:val="20"/>
                <w:lang w:val="fr-CA"/>
              </w:rPr>
            </w:pPr>
            <w:r w:rsidRPr="000E0CF9">
              <w:rPr>
                <w:sz w:val="20"/>
                <w:szCs w:val="20"/>
                <w:lang w:val="fr-CA"/>
              </w:rPr>
              <w:t>La stratégie de la BAD donne les grandes lignes des cinq priorités suivantes pour réaliser ses travaux et améliorer la qualité de la croissance en Afrique : le développement des infrastructures, l’</w:t>
            </w:r>
            <w:r w:rsidR="008F2885" w:rsidRPr="000E0CF9">
              <w:rPr>
                <w:sz w:val="20"/>
                <w:szCs w:val="20"/>
                <w:lang w:val="fr-CA"/>
              </w:rPr>
              <w:t>int</w:t>
            </w:r>
            <w:r w:rsidRPr="000E0CF9">
              <w:rPr>
                <w:sz w:val="20"/>
                <w:szCs w:val="20"/>
                <w:lang w:val="fr-CA"/>
              </w:rPr>
              <w:t>égration économique régionale, le développement du secteur privé, la gouvernance et la responsabilité, et les compétences et les technologies</w:t>
            </w:r>
            <w:r w:rsidR="000014F1" w:rsidRPr="000E0CF9">
              <w:rPr>
                <w:sz w:val="20"/>
                <w:szCs w:val="20"/>
                <w:lang w:val="fr-CA"/>
              </w:rPr>
              <w:t>.</w:t>
            </w:r>
          </w:p>
        </w:tc>
      </w:tr>
      <w:tr w:rsidR="000014F1" w:rsidRPr="00AD0A4B" w:rsidTr="000014F1">
        <w:tc>
          <w:tcPr>
            <w:tcW w:w="1284" w:type="pct"/>
          </w:tcPr>
          <w:p w:rsidR="000014F1" w:rsidRPr="000E0CF9" w:rsidRDefault="008F2885" w:rsidP="008F2885">
            <w:pPr>
              <w:spacing w:after="60"/>
              <w:jc w:val="left"/>
              <w:rPr>
                <w:sz w:val="20"/>
                <w:szCs w:val="20"/>
                <w:lang w:val="fr-CA"/>
              </w:rPr>
            </w:pPr>
            <w:r w:rsidRPr="000E0CF9">
              <w:rPr>
                <w:sz w:val="20"/>
                <w:szCs w:val="20"/>
                <w:lang w:val="fr-CA"/>
              </w:rPr>
              <w:t>Banque asiatique de développement</w:t>
            </w:r>
            <w:r w:rsidR="000014F1" w:rsidRPr="000E0CF9">
              <w:rPr>
                <w:sz w:val="20"/>
                <w:szCs w:val="20"/>
                <w:lang w:val="fr-CA"/>
              </w:rPr>
              <w:t xml:space="preserve"> (</w:t>
            </w:r>
            <w:r w:rsidRPr="000E0CF9">
              <w:rPr>
                <w:sz w:val="20"/>
                <w:szCs w:val="20"/>
                <w:lang w:val="fr-CA"/>
              </w:rPr>
              <w:t>partie</w:t>
            </w:r>
            <w:r w:rsidR="000014F1" w:rsidRPr="000E0CF9">
              <w:rPr>
                <w:sz w:val="20"/>
                <w:szCs w:val="20"/>
                <w:lang w:val="fr-CA"/>
              </w:rPr>
              <w:t xml:space="preserve"> 3.3.4.2)</w:t>
            </w:r>
          </w:p>
        </w:tc>
        <w:tc>
          <w:tcPr>
            <w:tcW w:w="3716" w:type="pct"/>
          </w:tcPr>
          <w:p w:rsidR="000014F1" w:rsidRPr="000E0CF9" w:rsidRDefault="008F2885" w:rsidP="000014F1">
            <w:pPr>
              <w:spacing w:after="60"/>
              <w:rPr>
                <w:sz w:val="20"/>
                <w:szCs w:val="20"/>
                <w:lang w:val="fr-CA"/>
              </w:rPr>
            </w:pPr>
            <w:r w:rsidRPr="000E0CF9">
              <w:rPr>
                <w:sz w:val="20"/>
                <w:szCs w:val="20"/>
                <w:lang w:val="fr-CA"/>
              </w:rPr>
              <w:t>L’ADB a ét</w:t>
            </w:r>
            <w:r w:rsidR="003020F9">
              <w:rPr>
                <w:sz w:val="20"/>
                <w:szCs w:val="20"/>
                <w:lang w:val="fr-CA"/>
              </w:rPr>
              <w:t>é</w:t>
            </w:r>
            <w:r w:rsidRPr="000E0CF9">
              <w:rPr>
                <w:sz w:val="20"/>
                <w:szCs w:val="20"/>
                <w:lang w:val="fr-CA"/>
              </w:rPr>
              <w:t xml:space="preserve"> créée au début des années 1960 en tant qu’i</w:t>
            </w:r>
            <w:r w:rsidR="003020F9">
              <w:rPr>
                <w:sz w:val="20"/>
                <w:szCs w:val="20"/>
                <w:lang w:val="fr-CA"/>
              </w:rPr>
              <w:t>nstitution financière. L’ADB aid</w:t>
            </w:r>
            <w:r w:rsidRPr="000E0CF9">
              <w:rPr>
                <w:sz w:val="20"/>
                <w:szCs w:val="20"/>
                <w:lang w:val="fr-CA"/>
              </w:rPr>
              <w:t xml:space="preserve">e ses membres et ses partenaires en offrant des prêts, de l’assistance technique, </w:t>
            </w:r>
            <w:r w:rsidR="003020F9">
              <w:rPr>
                <w:sz w:val="20"/>
                <w:szCs w:val="20"/>
                <w:lang w:val="fr-CA"/>
              </w:rPr>
              <w:t>d</w:t>
            </w:r>
            <w:r w:rsidRPr="000E0CF9">
              <w:rPr>
                <w:sz w:val="20"/>
                <w:szCs w:val="20"/>
                <w:lang w:val="fr-CA"/>
              </w:rPr>
              <w:t xml:space="preserve">es subventions et </w:t>
            </w:r>
            <w:r w:rsidR="006335FB" w:rsidRPr="000E0CF9">
              <w:rPr>
                <w:sz w:val="20"/>
                <w:szCs w:val="20"/>
                <w:lang w:val="fr-CA"/>
              </w:rPr>
              <w:t xml:space="preserve">des investissements dans le capital social afin d’encourager le développement social et économique. L’ADB finance des projets dans le secteur public et offre une assistance financière directe aux projets du secteur privé. L’ADB s’associe à d’autres afin de financer des projets de développement dans la région (cofinancement) et ainsi créer de </w:t>
            </w:r>
            <w:r w:rsidR="003020F9">
              <w:rPr>
                <w:sz w:val="20"/>
                <w:szCs w:val="20"/>
                <w:lang w:val="fr-CA"/>
              </w:rPr>
              <w:t>p</w:t>
            </w:r>
            <w:r w:rsidR="006335FB" w:rsidRPr="000E0CF9">
              <w:rPr>
                <w:sz w:val="20"/>
                <w:szCs w:val="20"/>
                <w:lang w:val="fr-CA"/>
              </w:rPr>
              <w:t>lus grandes synergies</w:t>
            </w:r>
            <w:r w:rsidR="000014F1" w:rsidRPr="000E0CF9">
              <w:rPr>
                <w:sz w:val="20"/>
                <w:szCs w:val="20"/>
                <w:lang w:val="fr-CA"/>
              </w:rPr>
              <w:t>.</w:t>
            </w:r>
          </w:p>
          <w:p w:rsidR="000014F1" w:rsidRPr="000E0CF9" w:rsidRDefault="006335FB" w:rsidP="004E0156">
            <w:pPr>
              <w:spacing w:after="60"/>
              <w:rPr>
                <w:sz w:val="20"/>
                <w:szCs w:val="20"/>
                <w:lang w:val="fr-CA"/>
              </w:rPr>
            </w:pPr>
            <w:r w:rsidRPr="000E0CF9">
              <w:rPr>
                <w:sz w:val="20"/>
                <w:szCs w:val="20"/>
                <w:lang w:val="fr-CA"/>
              </w:rPr>
              <w:t>Un mécanisme (</w:t>
            </w:r>
            <w:r w:rsidR="001A1508" w:rsidRPr="000E0CF9">
              <w:rPr>
                <w:sz w:val="20"/>
                <w:szCs w:val="20"/>
                <w:lang w:val="fr-CA"/>
              </w:rPr>
              <w:t xml:space="preserve">mécanisme de financement du partenariat pour une énergie propre) a été créé en avril 2007 afin d’aider les pays membres à améliorer la sécurité énergétique et la transition à </w:t>
            </w:r>
            <w:r w:rsidR="004E0156">
              <w:rPr>
                <w:sz w:val="20"/>
                <w:szCs w:val="20"/>
                <w:lang w:val="fr-CA"/>
              </w:rPr>
              <w:t>des solutions à</w:t>
            </w:r>
            <w:r w:rsidR="001A1508" w:rsidRPr="000E0CF9">
              <w:rPr>
                <w:sz w:val="20"/>
                <w:szCs w:val="20"/>
                <w:lang w:val="fr-CA"/>
              </w:rPr>
              <w:t xml:space="preserve"> faible </w:t>
            </w:r>
            <w:r w:rsidR="004E0156">
              <w:rPr>
                <w:sz w:val="20"/>
                <w:szCs w:val="20"/>
                <w:lang w:val="fr-CA"/>
              </w:rPr>
              <w:t>teneur en</w:t>
            </w:r>
            <w:r w:rsidR="001A1508" w:rsidRPr="000E0CF9">
              <w:rPr>
                <w:sz w:val="20"/>
                <w:szCs w:val="20"/>
                <w:lang w:val="fr-CA"/>
              </w:rPr>
              <w:t xml:space="preserve"> carbone grâce à des investissements rentables, surtout dans les technologies entraînant une atténuation des GES</w:t>
            </w:r>
            <w:r w:rsidR="000014F1" w:rsidRPr="000E0CF9">
              <w:rPr>
                <w:sz w:val="20"/>
                <w:szCs w:val="20"/>
                <w:lang w:val="fr-CA"/>
              </w:rPr>
              <w:t>.</w:t>
            </w:r>
          </w:p>
        </w:tc>
      </w:tr>
      <w:tr w:rsidR="000014F1" w:rsidRPr="00AD0A4B" w:rsidTr="000014F1">
        <w:tc>
          <w:tcPr>
            <w:tcW w:w="1284" w:type="pct"/>
          </w:tcPr>
          <w:p w:rsidR="000014F1" w:rsidRPr="000E0CF9" w:rsidRDefault="001A1508" w:rsidP="001A1508">
            <w:pPr>
              <w:spacing w:after="60"/>
              <w:jc w:val="left"/>
              <w:rPr>
                <w:sz w:val="20"/>
                <w:szCs w:val="20"/>
                <w:lang w:val="fr-CA"/>
              </w:rPr>
            </w:pPr>
            <w:r w:rsidRPr="000E0CF9">
              <w:rPr>
                <w:sz w:val="20"/>
                <w:szCs w:val="20"/>
                <w:lang w:val="fr-CA"/>
              </w:rPr>
              <w:t>Banque européenne pour la reconstruction et le développement</w:t>
            </w:r>
            <w:r w:rsidR="000014F1" w:rsidRPr="000E0CF9">
              <w:rPr>
                <w:sz w:val="20"/>
                <w:szCs w:val="20"/>
                <w:lang w:val="fr-CA"/>
              </w:rPr>
              <w:t xml:space="preserve"> (</w:t>
            </w:r>
            <w:r w:rsidRPr="000E0CF9">
              <w:rPr>
                <w:sz w:val="20"/>
                <w:szCs w:val="20"/>
                <w:lang w:val="fr-CA"/>
              </w:rPr>
              <w:t>partie</w:t>
            </w:r>
            <w:r w:rsidR="000014F1" w:rsidRPr="000E0CF9">
              <w:rPr>
                <w:sz w:val="20"/>
                <w:szCs w:val="20"/>
                <w:lang w:val="fr-CA"/>
              </w:rPr>
              <w:t> 3.3.4.3)</w:t>
            </w:r>
          </w:p>
        </w:tc>
        <w:tc>
          <w:tcPr>
            <w:tcW w:w="3716" w:type="pct"/>
          </w:tcPr>
          <w:p w:rsidR="000014F1" w:rsidRPr="000E0CF9" w:rsidRDefault="005973B8" w:rsidP="000014F1">
            <w:pPr>
              <w:spacing w:after="60"/>
              <w:rPr>
                <w:sz w:val="20"/>
                <w:szCs w:val="20"/>
                <w:lang w:val="fr-CA"/>
              </w:rPr>
            </w:pPr>
            <w:r w:rsidRPr="000E0CF9">
              <w:rPr>
                <w:sz w:val="20"/>
                <w:szCs w:val="20"/>
                <w:lang w:val="fr-CA"/>
              </w:rPr>
              <w:t xml:space="preserve">Le programme sur l’efficacité énergétique de la BERD couvre la mise à niveau de l’équipement d’alimentation et de production de chaleur inefficace à la meilleure technologie existante, les investissements dans la réduction des flammes de gaz, et des investissements dans des </w:t>
            </w:r>
            <w:r w:rsidR="008E7D9D">
              <w:rPr>
                <w:sz w:val="20"/>
                <w:szCs w:val="20"/>
                <w:lang w:val="fr-CA"/>
              </w:rPr>
              <w:t>grilles</w:t>
            </w:r>
            <w:r w:rsidRPr="000E0CF9">
              <w:rPr>
                <w:sz w:val="20"/>
                <w:szCs w:val="20"/>
                <w:lang w:val="fr-CA"/>
              </w:rPr>
              <w:t xml:space="preserve"> intelligentes et des infrastructures de comptables intelligentes</w:t>
            </w:r>
            <w:r w:rsidR="000014F1" w:rsidRPr="000E0CF9">
              <w:rPr>
                <w:sz w:val="20"/>
                <w:szCs w:val="20"/>
                <w:lang w:val="fr-CA"/>
              </w:rPr>
              <w:t>.</w:t>
            </w:r>
          </w:p>
          <w:p w:rsidR="000014F1" w:rsidRPr="000E0CF9" w:rsidRDefault="00D746F4" w:rsidP="00D746F4">
            <w:pPr>
              <w:spacing w:after="60"/>
              <w:rPr>
                <w:sz w:val="20"/>
                <w:szCs w:val="20"/>
                <w:lang w:val="fr-CA"/>
              </w:rPr>
            </w:pPr>
            <w:r w:rsidRPr="000E0CF9">
              <w:rPr>
                <w:sz w:val="20"/>
                <w:szCs w:val="20"/>
                <w:lang w:val="fr-CA"/>
              </w:rPr>
              <w:t>La BERD collabore avec les gouvernements et les agences par le biais d</w:t>
            </w:r>
            <w:r w:rsidR="008E7D9D">
              <w:rPr>
                <w:sz w:val="20"/>
                <w:szCs w:val="20"/>
                <w:lang w:val="fr-CA"/>
              </w:rPr>
              <w:t>e l</w:t>
            </w:r>
            <w:r w:rsidRPr="000E0CF9">
              <w:rPr>
                <w:sz w:val="20"/>
                <w:szCs w:val="20"/>
                <w:lang w:val="fr-CA"/>
              </w:rPr>
              <w:t>’assistance technique et du dialogue de politique afin de soutenir l’introduction et l’examen de normes d’efficacité énergétique telles que les codes du bâtiment et l’établissement</w:t>
            </w:r>
            <w:r w:rsidR="00637002" w:rsidRPr="000E0CF9">
              <w:rPr>
                <w:sz w:val="20"/>
                <w:szCs w:val="20"/>
                <w:lang w:val="fr-CA"/>
              </w:rPr>
              <w:t xml:space="preserve"> </w:t>
            </w:r>
            <w:r w:rsidRPr="000E0CF9">
              <w:rPr>
                <w:sz w:val="20"/>
                <w:szCs w:val="20"/>
                <w:lang w:val="fr-CA"/>
              </w:rPr>
              <w:t>de cadres de politique en matière d’efficacité énergétique</w:t>
            </w:r>
            <w:r w:rsidR="000014F1" w:rsidRPr="000E0CF9">
              <w:rPr>
                <w:sz w:val="20"/>
                <w:szCs w:val="20"/>
                <w:lang w:val="fr-CA"/>
              </w:rPr>
              <w:t>.</w:t>
            </w:r>
          </w:p>
        </w:tc>
      </w:tr>
      <w:tr w:rsidR="000014F1" w:rsidRPr="00AD0A4B" w:rsidTr="000014F1">
        <w:tc>
          <w:tcPr>
            <w:tcW w:w="1284" w:type="pct"/>
          </w:tcPr>
          <w:p w:rsidR="000014F1" w:rsidRPr="000E0CF9" w:rsidRDefault="00D746F4" w:rsidP="00D746F4">
            <w:pPr>
              <w:spacing w:after="60"/>
              <w:jc w:val="left"/>
              <w:rPr>
                <w:sz w:val="20"/>
                <w:szCs w:val="20"/>
                <w:lang w:val="fr-CA"/>
              </w:rPr>
            </w:pPr>
            <w:r w:rsidRPr="000E0CF9">
              <w:rPr>
                <w:sz w:val="20"/>
                <w:szCs w:val="20"/>
                <w:lang w:val="fr-CA"/>
              </w:rPr>
              <w:t xml:space="preserve">Banque interaméricaine de développement </w:t>
            </w:r>
            <w:r w:rsidR="000014F1" w:rsidRPr="000E0CF9">
              <w:rPr>
                <w:sz w:val="20"/>
                <w:szCs w:val="20"/>
                <w:lang w:val="fr-CA"/>
              </w:rPr>
              <w:t>(</w:t>
            </w:r>
            <w:r w:rsidRPr="000E0CF9">
              <w:rPr>
                <w:sz w:val="20"/>
                <w:szCs w:val="20"/>
                <w:lang w:val="fr-CA"/>
              </w:rPr>
              <w:t>partie</w:t>
            </w:r>
            <w:r w:rsidR="000014F1" w:rsidRPr="000E0CF9">
              <w:rPr>
                <w:sz w:val="20"/>
                <w:szCs w:val="20"/>
                <w:lang w:val="fr-CA"/>
              </w:rPr>
              <w:t xml:space="preserve"> 3.3.4.4)</w:t>
            </w:r>
          </w:p>
        </w:tc>
        <w:tc>
          <w:tcPr>
            <w:tcW w:w="3716" w:type="pct"/>
          </w:tcPr>
          <w:p w:rsidR="000014F1" w:rsidRPr="000E0CF9" w:rsidRDefault="00637002" w:rsidP="000014F1">
            <w:pPr>
              <w:spacing w:after="60"/>
              <w:rPr>
                <w:sz w:val="20"/>
                <w:szCs w:val="20"/>
                <w:lang w:val="fr-CA"/>
              </w:rPr>
            </w:pPr>
            <w:r w:rsidRPr="000E0CF9">
              <w:rPr>
                <w:sz w:val="20"/>
                <w:szCs w:val="20"/>
                <w:lang w:val="fr-CA"/>
              </w:rPr>
              <w:t>La BID finance des parc</w:t>
            </w:r>
            <w:r w:rsidR="008E7D9D">
              <w:rPr>
                <w:sz w:val="20"/>
                <w:szCs w:val="20"/>
                <w:lang w:val="fr-CA"/>
              </w:rPr>
              <w:t>s éoliens de grande envergure, d</w:t>
            </w:r>
            <w:r w:rsidRPr="000E0CF9">
              <w:rPr>
                <w:sz w:val="20"/>
                <w:szCs w:val="20"/>
                <w:lang w:val="fr-CA"/>
              </w:rPr>
              <w:t>es systèmes d’énergie sol</w:t>
            </w:r>
            <w:r w:rsidR="008E7D9D">
              <w:rPr>
                <w:sz w:val="20"/>
                <w:szCs w:val="20"/>
                <w:lang w:val="fr-CA"/>
              </w:rPr>
              <w:t>aire pour les régions rurales, d</w:t>
            </w:r>
            <w:r w:rsidRPr="000E0CF9">
              <w:rPr>
                <w:sz w:val="20"/>
                <w:szCs w:val="20"/>
                <w:lang w:val="fr-CA"/>
              </w:rPr>
              <w:t xml:space="preserve">es installations de biocarburants coproduisant de l’électricité et des programmes de promotion de l’éclairage efficace. Il aide à </w:t>
            </w:r>
            <w:r w:rsidR="008E7D9D">
              <w:rPr>
                <w:sz w:val="20"/>
                <w:szCs w:val="20"/>
                <w:lang w:val="fr-CA"/>
              </w:rPr>
              <w:t>adapter</w:t>
            </w:r>
            <w:r w:rsidRPr="000E0CF9">
              <w:rPr>
                <w:sz w:val="20"/>
                <w:szCs w:val="20"/>
                <w:lang w:val="fr-CA"/>
              </w:rPr>
              <w:t xml:space="preserve"> les installations hydroélectriques grâce à des turbines plus efficaces </w:t>
            </w:r>
            <w:r w:rsidR="008E7D9D">
              <w:rPr>
                <w:sz w:val="20"/>
                <w:szCs w:val="20"/>
                <w:lang w:val="fr-CA"/>
              </w:rPr>
              <w:t>tout en s’assurant</w:t>
            </w:r>
            <w:r w:rsidRPr="000E0CF9">
              <w:rPr>
                <w:sz w:val="20"/>
                <w:szCs w:val="20"/>
                <w:lang w:val="fr-CA"/>
              </w:rPr>
              <w:t xml:space="preserve"> que les nouveaux barrages et les projets de gaz naturel satisfassent aux nouvelles normes sociales et environnementales rigoureuses.</w:t>
            </w:r>
          </w:p>
          <w:p w:rsidR="000014F1" w:rsidRPr="000E0CF9" w:rsidRDefault="00EF377E" w:rsidP="00ED601E">
            <w:pPr>
              <w:spacing w:after="60"/>
              <w:rPr>
                <w:sz w:val="20"/>
                <w:szCs w:val="20"/>
                <w:lang w:val="fr-CA"/>
              </w:rPr>
            </w:pPr>
            <w:r w:rsidRPr="000E0CF9">
              <w:rPr>
                <w:sz w:val="20"/>
                <w:szCs w:val="20"/>
                <w:lang w:val="fr-CA"/>
              </w:rPr>
              <w:t xml:space="preserve">La BID s’est associée au FEM comme partenaire de mise en œuvre, notamment dans le cadre de projets liés à l’efficacité énergétique, dont certains dans le secteur des bâtiments (le Secrétariat a été incapable </w:t>
            </w:r>
            <w:r w:rsidR="00ED601E">
              <w:rPr>
                <w:sz w:val="20"/>
                <w:szCs w:val="20"/>
                <w:lang w:val="fr-CA"/>
              </w:rPr>
              <w:t>de recenser</w:t>
            </w:r>
            <w:r w:rsidRPr="000E0CF9">
              <w:rPr>
                <w:sz w:val="20"/>
                <w:szCs w:val="20"/>
                <w:lang w:val="fr-CA"/>
              </w:rPr>
              <w:t xml:space="preserve"> ces projets sur le site Web de la BID</w:t>
            </w:r>
            <w:r w:rsidR="000014F1" w:rsidRPr="000E0CF9">
              <w:rPr>
                <w:sz w:val="20"/>
                <w:szCs w:val="20"/>
                <w:lang w:val="fr-CA"/>
              </w:rPr>
              <w:t>).</w:t>
            </w:r>
          </w:p>
        </w:tc>
      </w:tr>
      <w:tr w:rsidR="000014F1" w:rsidRPr="00AD0A4B" w:rsidTr="000014F1">
        <w:tc>
          <w:tcPr>
            <w:tcW w:w="1284" w:type="pct"/>
          </w:tcPr>
          <w:p w:rsidR="000014F1" w:rsidRPr="000E0CF9" w:rsidRDefault="00EF377E" w:rsidP="00EF377E">
            <w:pPr>
              <w:spacing w:after="60"/>
              <w:jc w:val="left"/>
              <w:rPr>
                <w:sz w:val="20"/>
                <w:szCs w:val="20"/>
                <w:lang w:val="fr-CA"/>
              </w:rPr>
            </w:pPr>
            <w:r w:rsidRPr="000E0CF9">
              <w:rPr>
                <w:sz w:val="20"/>
                <w:szCs w:val="20"/>
                <w:lang w:val="fr-CA"/>
              </w:rPr>
              <w:lastRenderedPageBreak/>
              <w:t>Banque européenne d’investissement</w:t>
            </w:r>
            <w:r w:rsidR="000014F1" w:rsidRPr="000E0CF9">
              <w:rPr>
                <w:sz w:val="20"/>
                <w:szCs w:val="20"/>
                <w:lang w:val="fr-CA"/>
              </w:rPr>
              <w:t xml:space="preserve"> (</w:t>
            </w:r>
            <w:r w:rsidRPr="000E0CF9">
              <w:rPr>
                <w:sz w:val="20"/>
                <w:szCs w:val="20"/>
                <w:lang w:val="fr-CA"/>
              </w:rPr>
              <w:t>partie</w:t>
            </w:r>
            <w:r w:rsidR="000014F1" w:rsidRPr="000E0CF9">
              <w:rPr>
                <w:sz w:val="20"/>
                <w:szCs w:val="20"/>
                <w:lang w:val="fr-CA"/>
              </w:rPr>
              <w:t xml:space="preserve"> 3.3.4.5)</w:t>
            </w:r>
          </w:p>
        </w:tc>
        <w:tc>
          <w:tcPr>
            <w:tcW w:w="3716" w:type="pct"/>
          </w:tcPr>
          <w:p w:rsidR="000014F1" w:rsidRPr="000E0CF9" w:rsidRDefault="00EF377E" w:rsidP="000014F1">
            <w:pPr>
              <w:spacing w:after="60"/>
              <w:rPr>
                <w:sz w:val="20"/>
                <w:szCs w:val="20"/>
                <w:lang w:val="fr-CA"/>
              </w:rPr>
            </w:pPr>
            <w:r w:rsidRPr="000E0CF9">
              <w:rPr>
                <w:sz w:val="20"/>
                <w:szCs w:val="20"/>
                <w:lang w:val="fr-CA"/>
              </w:rPr>
              <w:t xml:space="preserve">La BEI offre du financement à long terme </w:t>
            </w:r>
            <w:r w:rsidR="008E7D9D">
              <w:rPr>
                <w:sz w:val="20"/>
                <w:szCs w:val="20"/>
                <w:lang w:val="fr-CA"/>
              </w:rPr>
              <w:t>pour des</w:t>
            </w:r>
            <w:r w:rsidRPr="000E0CF9">
              <w:rPr>
                <w:sz w:val="20"/>
                <w:szCs w:val="20"/>
                <w:lang w:val="fr-CA"/>
              </w:rPr>
              <w:t xml:space="preserve"> projets d’investissement solides et durables en appui aux objectifs de politique de l’UE en Europe et ailleurs, par le biais de prêts, </w:t>
            </w:r>
            <w:r w:rsidR="00D435BD">
              <w:rPr>
                <w:sz w:val="20"/>
                <w:szCs w:val="20"/>
                <w:lang w:val="fr-CA"/>
              </w:rPr>
              <w:t xml:space="preserve">et </w:t>
            </w:r>
            <w:r w:rsidRPr="000E0CF9">
              <w:rPr>
                <w:sz w:val="20"/>
                <w:szCs w:val="20"/>
                <w:lang w:val="fr-CA"/>
              </w:rPr>
              <w:t>l’amalgame d’instruments et de capacités consultatives administratives et de gestion de projets afin de faciliter les investissements</w:t>
            </w:r>
            <w:r w:rsidR="000014F1" w:rsidRPr="000E0CF9">
              <w:rPr>
                <w:sz w:val="20"/>
                <w:szCs w:val="20"/>
                <w:lang w:val="fr-CA"/>
              </w:rPr>
              <w:t>.</w:t>
            </w:r>
          </w:p>
          <w:p w:rsidR="000014F1" w:rsidRPr="000E0CF9" w:rsidRDefault="00EF377E" w:rsidP="00D435BD">
            <w:pPr>
              <w:spacing w:after="60"/>
              <w:rPr>
                <w:sz w:val="20"/>
                <w:szCs w:val="20"/>
                <w:lang w:val="fr-CA"/>
              </w:rPr>
            </w:pPr>
            <w:r w:rsidRPr="000E0CF9">
              <w:rPr>
                <w:sz w:val="20"/>
                <w:szCs w:val="20"/>
                <w:lang w:val="fr-CA"/>
              </w:rPr>
              <w:t xml:space="preserve">Les activités de la BEI dans le domaine de l’atténuation </w:t>
            </w:r>
            <w:r w:rsidR="00D435BD">
              <w:rPr>
                <w:sz w:val="20"/>
                <w:szCs w:val="20"/>
                <w:lang w:val="fr-CA"/>
              </w:rPr>
              <w:t>des</w:t>
            </w:r>
            <w:r w:rsidRPr="000E0CF9">
              <w:rPr>
                <w:sz w:val="20"/>
                <w:szCs w:val="20"/>
                <w:lang w:val="fr-CA"/>
              </w:rPr>
              <w:t xml:space="preserve"> changements climatiques et de l’adaptation à ceux-ci </w:t>
            </w:r>
            <w:r w:rsidR="002409D3" w:rsidRPr="000E0CF9">
              <w:rPr>
                <w:sz w:val="20"/>
                <w:szCs w:val="20"/>
                <w:lang w:val="fr-CA"/>
              </w:rPr>
              <w:t>représentai</w:t>
            </w:r>
            <w:r w:rsidR="00306083">
              <w:rPr>
                <w:sz w:val="20"/>
                <w:szCs w:val="20"/>
                <w:lang w:val="fr-CA"/>
              </w:rPr>
              <w:t>en</w:t>
            </w:r>
            <w:r w:rsidR="002409D3" w:rsidRPr="000E0CF9">
              <w:rPr>
                <w:sz w:val="20"/>
                <w:szCs w:val="20"/>
                <w:lang w:val="fr-CA"/>
              </w:rPr>
              <w:t xml:space="preserve">t plus de 25 pour cent du financement total, un chiffre qui devrait atteindre 35 pour cent d’ici à 2020. En ce qui concerne l’efficacité énergétique, la BEI </w:t>
            </w:r>
            <w:r w:rsidR="00D435BD">
              <w:rPr>
                <w:sz w:val="20"/>
                <w:szCs w:val="20"/>
                <w:lang w:val="fr-CA"/>
              </w:rPr>
              <w:t>participait à</w:t>
            </w:r>
            <w:r w:rsidR="002409D3" w:rsidRPr="000E0CF9">
              <w:rPr>
                <w:sz w:val="20"/>
                <w:szCs w:val="20"/>
                <w:lang w:val="fr-CA"/>
              </w:rPr>
              <w:t xml:space="preserve"> des projets évalués à </w:t>
            </w:r>
            <w:r w:rsidR="00D435BD">
              <w:rPr>
                <w:sz w:val="20"/>
                <w:szCs w:val="20"/>
                <w:lang w:val="fr-CA"/>
              </w:rPr>
              <w:t>4,8 milliards d’euros</w:t>
            </w:r>
            <w:r w:rsidR="002409D3" w:rsidRPr="000E0CF9">
              <w:rPr>
                <w:sz w:val="20"/>
                <w:szCs w:val="20"/>
                <w:lang w:val="fr-CA"/>
              </w:rPr>
              <w:t xml:space="preserve"> qui comprennent l’adaptation et l’expansion d’infrastructures et de services sociaux et urbains existants (chauffage et refroidissement urbains, coproduction, réhabilitation et modernisation de bâtiments, amé</w:t>
            </w:r>
            <w:r w:rsidR="00A160FD" w:rsidRPr="000E0CF9">
              <w:rPr>
                <w:sz w:val="20"/>
                <w:szCs w:val="20"/>
                <w:lang w:val="fr-CA"/>
              </w:rPr>
              <w:t>l</w:t>
            </w:r>
            <w:r w:rsidR="002409D3" w:rsidRPr="000E0CF9">
              <w:rPr>
                <w:sz w:val="20"/>
                <w:szCs w:val="20"/>
                <w:lang w:val="fr-CA"/>
              </w:rPr>
              <w:t xml:space="preserve">ioration des procédés industriels, et amélioration et mise à niveau des valeurs énergétiques </w:t>
            </w:r>
            <w:r w:rsidR="00A160FD" w:rsidRPr="000E0CF9">
              <w:rPr>
                <w:sz w:val="20"/>
                <w:szCs w:val="20"/>
                <w:lang w:val="fr-CA"/>
              </w:rPr>
              <w:t>des réseaux de gestion du transport urbain, des déchets et de l’eau</w:t>
            </w:r>
            <w:r w:rsidR="00D435BD">
              <w:rPr>
                <w:sz w:val="20"/>
                <w:szCs w:val="20"/>
                <w:lang w:val="fr-CA"/>
              </w:rPr>
              <w:t>)</w:t>
            </w:r>
            <w:r w:rsidR="00A160FD" w:rsidRPr="000E0CF9">
              <w:rPr>
                <w:sz w:val="20"/>
                <w:szCs w:val="20"/>
                <w:lang w:val="fr-CA"/>
              </w:rPr>
              <w:t>.</w:t>
            </w:r>
          </w:p>
        </w:tc>
      </w:tr>
      <w:tr w:rsidR="000014F1" w:rsidRPr="00AD0A4B" w:rsidTr="000014F1">
        <w:tc>
          <w:tcPr>
            <w:tcW w:w="5000" w:type="pct"/>
            <w:gridSpan w:val="2"/>
          </w:tcPr>
          <w:p w:rsidR="000014F1" w:rsidRPr="000E0CF9" w:rsidRDefault="00A160FD" w:rsidP="00A160FD">
            <w:pPr>
              <w:spacing w:after="60"/>
              <w:jc w:val="left"/>
              <w:rPr>
                <w:b/>
                <w:sz w:val="20"/>
                <w:szCs w:val="20"/>
                <w:lang w:val="fr-CA"/>
              </w:rPr>
            </w:pPr>
            <w:r w:rsidRPr="000E0CF9">
              <w:rPr>
                <w:b/>
                <w:sz w:val="20"/>
                <w:szCs w:val="20"/>
                <w:lang w:val="fr-CA"/>
              </w:rPr>
              <w:t>Autres programmes européens spécialisés</w:t>
            </w:r>
            <w:r w:rsidR="000014F1" w:rsidRPr="000E0CF9">
              <w:rPr>
                <w:b/>
                <w:sz w:val="20"/>
                <w:szCs w:val="20"/>
                <w:lang w:val="fr-CA"/>
              </w:rPr>
              <w:t xml:space="preserve"> </w:t>
            </w:r>
            <w:r w:rsidR="000014F1" w:rsidRPr="000E0CF9">
              <w:rPr>
                <w:sz w:val="20"/>
                <w:szCs w:val="20"/>
                <w:lang w:val="fr-CA"/>
              </w:rPr>
              <w:t>(</w:t>
            </w:r>
            <w:r w:rsidRPr="000E0CF9">
              <w:rPr>
                <w:sz w:val="20"/>
                <w:szCs w:val="20"/>
                <w:lang w:val="fr-CA"/>
              </w:rPr>
              <w:t>partie</w:t>
            </w:r>
            <w:r w:rsidR="000014F1" w:rsidRPr="000E0CF9">
              <w:rPr>
                <w:sz w:val="20"/>
                <w:szCs w:val="20"/>
                <w:lang w:val="fr-CA"/>
              </w:rPr>
              <w:t xml:space="preserve"> 3.3.6)</w:t>
            </w:r>
          </w:p>
        </w:tc>
      </w:tr>
      <w:tr w:rsidR="000014F1" w:rsidRPr="00D435BD" w:rsidTr="000014F1">
        <w:tc>
          <w:tcPr>
            <w:tcW w:w="1284" w:type="pct"/>
          </w:tcPr>
          <w:p w:rsidR="000014F1" w:rsidRPr="000E0CF9" w:rsidRDefault="00A160FD" w:rsidP="00A160FD">
            <w:pPr>
              <w:spacing w:after="60"/>
              <w:jc w:val="left"/>
              <w:rPr>
                <w:sz w:val="20"/>
                <w:szCs w:val="20"/>
                <w:lang w:val="fr-CA"/>
              </w:rPr>
            </w:pPr>
            <w:r w:rsidRPr="000E0CF9">
              <w:rPr>
                <w:sz w:val="20"/>
                <w:szCs w:val="20"/>
                <w:lang w:val="fr-CA"/>
              </w:rPr>
              <w:t>Fonds mondial pour la promotion de l’efficacité énergétique et des énergies renouvelables</w:t>
            </w:r>
            <w:r w:rsidR="000014F1" w:rsidRPr="000E0CF9">
              <w:rPr>
                <w:sz w:val="20"/>
                <w:szCs w:val="20"/>
                <w:lang w:val="fr-CA"/>
              </w:rPr>
              <w:t xml:space="preserve"> (</w:t>
            </w:r>
            <w:r w:rsidRPr="000E0CF9">
              <w:rPr>
                <w:sz w:val="20"/>
                <w:szCs w:val="20"/>
                <w:lang w:val="fr-CA"/>
              </w:rPr>
              <w:t>partie</w:t>
            </w:r>
            <w:r w:rsidR="000014F1" w:rsidRPr="000E0CF9">
              <w:rPr>
                <w:sz w:val="20"/>
                <w:szCs w:val="20"/>
                <w:lang w:val="fr-CA"/>
              </w:rPr>
              <w:t xml:space="preserve"> 3.3.6.1)</w:t>
            </w:r>
          </w:p>
        </w:tc>
        <w:tc>
          <w:tcPr>
            <w:tcW w:w="3716" w:type="pct"/>
          </w:tcPr>
          <w:p w:rsidR="000014F1" w:rsidRPr="000E0CF9" w:rsidRDefault="00A160FD" w:rsidP="00D435BD">
            <w:pPr>
              <w:spacing w:after="60"/>
              <w:rPr>
                <w:sz w:val="20"/>
                <w:szCs w:val="20"/>
                <w:lang w:val="fr-CA"/>
              </w:rPr>
            </w:pPr>
            <w:r w:rsidRPr="000E0CF9">
              <w:rPr>
                <w:sz w:val="20"/>
                <w:szCs w:val="20"/>
                <w:lang w:val="fr-CA"/>
              </w:rPr>
              <w:t xml:space="preserve">Le </w:t>
            </w:r>
            <w:r w:rsidR="00D435BD">
              <w:rPr>
                <w:sz w:val="20"/>
                <w:szCs w:val="20"/>
                <w:lang w:val="fr-CA"/>
              </w:rPr>
              <w:t xml:space="preserve">GEEREF investit dans des fonds </w:t>
            </w:r>
            <w:r w:rsidR="002C48CE" w:rsidRPr="000E0CF9">
              <w:rPr>
                <w:sz w:val="20"/>
                <w:szCs w:val="20"/>
                <w:lang w:val="fr-CA"/>
              </w:rPr>
              <w:t>publics et privés de capital de risque spécialisés en énergie renouvelable et dans des fonds d’investissement privés dans le domaine de l’efficacité énergétique</w:t>
            </w:r>
            <w:r w:rsidR="00D435BD">
              <w:rPr>
                <w:sz w:val="20"/>
                <w:szCs w:val="20"/>
                <w:lang w:val="fr-CA"/>
              </w:rPr>
              <w:t>,</w:t>
            </w:r>
            <w:r w:rsidR="002C48CE" w:rsidRPr="000E0CF9">
              <w:rPr>
                <w:sz w:val="20"/>
                <w:szCs w:val="20"/>
                <w:lang w:val="fr-CA"/>
              </w:rPr>
              <w:t xml:space="preserve"> qui développent des projets de petite et de moyenne envergure dans les marchés émergents. </w:t>
            </w:r>
            <w:r w:rsidR="00D435BD">
              <w:rPr>
                <w:sz w:val="20"/>
                <w:szCs w:val="20"/>
                <w:lang w:val="fr-CA"/>
              </w:rPr>
              <w:t>Le</w:t>
            </w:r>
            <w:r w:rsidR="002C48CE" w:rsidRPr="000E0CF9">
              <w:rPr>
                <w:sz w:val="20"/>
                <w:szCs w:val="20"/>
                <w:lang w:val="fr-CA"/>
              </w:rPr>
              <w:t xml:space="preserve"> GEEREF </w:t>
            </w:r>
            <w:r w:rsidR="00D435BD">
              <w:rPr>
                <w:sz w:val="20"/>
                <w:szCs w:val="20"/>
                <w:lang w:val="fr-CA"/>
              </w:rPr>
              <w:t>investit surtout ses fonds dans d</w:t>
            </w:r>
            <w:r w:rsidR="002C48CE" w:rsidRPr="000E0CF9">
              <w:rPr>
                <w:sz w:val="20"/>
                <w:szCs w:val="20"/>
                <w:lang w:val="fr-CA"/>
              </w:rPr>
              <w:t>es projets d’énergie renouvelable et d’efficacité énergétique</w:t>
            </w:r>
            <w:r w:rsidR="004B266F" w:rsidRPr="000E0CF9">
              <w:rPr>
                <w:sz w:val="20"/>
                <w:szCs w:val="20"/>
                <w:lang w:val="fr-CA"/>
              </w:rPr>
              <w:t xml:space="preserve"> qui dé</w:t>
            </w:r>
            <w:r w:rsidR="002C48CE" w:rsidRPr="000E0CF9">
              <w:rPr>
                <w:sz w:val="20"/>
                <w:szCs w:val="20"/>
                <w:lang w:val="fr-CA"/>
              </w:rPr>
              <w:t xml:space="preserve">ploient des technologies éprouvées. Il s’agit d’un programme financé par </w:t>
            </w:r>
            <w:r w:rsidR="00D435BD">
              <w:rPr>
                <w:sz w:val="20"/>
                <w:szCs w:val="20"/>
                <w:lang w:val="fr-CA"/>
              </w:rPr>
              <w:t>l’Union européenne (UE)</w:t>
            </w:r>
            <w:r w:rsidR="004B266F" w:rsidRPr="000E0CF9">
              <w:rPr>
                <w:sz w:val="20"/>
                <w:szCs w:val="20"/>
                <w:lang w:val="fr-CA"/>
              </w:rPr>
              <w:t>.</w:t>
            </w:r>
          </w:p>
        </w:tc>
      </w:tr>
      <w:tr w:rsidR="000014F1" w:rsidRPr="00907BA0" w:rsidTr="000014F1">
        <w:tc>
          <w:tcPr>
            <w:tcW w:w="1284" w:type="pct"/>
          </w:tcPr>
          <w:p w:rsidR="000014F1" w:rsidRPr="000E0CF9" w:rsidRDefault="000014F1" w:rsidP="004B266F">
            <w:pPr>
              <w:spacing w:after="60"/>
              <w:jc w:val="left"/>
              <w:rPr>
                <w:sz w:val="20"/>
                <w:szCs w:val="20"/>
                <w:lang w:val="fr-CA"/>
              </w:rPr>
            </w:pPr>
            <w:r w:rsidRPr="000E0CF9">
              <w:rPr>
                <w:sz w:val="20"/>
                <w:szCs w:val="20"/>
                <w:lang w:val="fr-CA"/>
              </w:rPr>
              <w:t>Horizon 2020 (</w:t>
            </w:r>
            <w:r w:rsidR="004B266F" w:rsidRPr="000E0CF9">
              <w:rPr>
                <w:sz w:val="20"/>
                <w:szCs w:val="20"/>
                <w:lang w:val="fr-CA"/>
              </w:rPr>
              <w:t>partie</w:t>
            </w:r>
            <w:r w:rsidRPr="000E0CF9">
              <w:rPr>
                <w:sz w:val="20"/>
                <w:szCs w:val="20"/>
                <w:lang w:val="fr-CA"/>
              </w:rPr>
              <w:t xml:space="preserve"> 3.3.6.2)</w:t>
            </w:r>
          </w:p>
        </w:tc>
        <w:tc>
          <w:tcPr>
            <w:tcW w:w="3716" w:type="pct"/>
          </w:tcPr>
          <w:p w:rsidR="000014F1" w:rsidRPr="000E0CF9" w:rsidRDefault="004B266F" w:rsidP="00907BA0">
            <w:pPr>
              <w:spacing w:after="60"/>
              <w:rPr>
                <w:sz w:val="20"/>
                <w:szCs w:val="20"/>
                <w:lang w:val="fr-CA"/>
              </w:rPr>
            </w:pPr>
            <w:r w:rsidRPr="000E0CF9">
              <w:rPr>
                <w:sz w:val="20"/>
                <w:szCs w:val="20"/>
                <w:lang w:val="fr-CA"/>
              </w:rPr>
              <w:t>Horizon 2020 est le plus gros programme de recherche et d’innovation de l’UE, offrant</w:t>
            </w:r>
            <w:r w:rsidR="00907BA0">
              <w:rPr>
                <w:sz w:val="20"/>
                <w:szCs w:val="20"/>
                <w:lang w:val="fr-CA"/>
              </w:rPr>
              <w:t xml:space="preserve"> un financement de</w:t>
            </w:r>
            <w:r w:rsidRPr="000E0CF9">
              <w:rPr>
                <w:sz w:val="20"/>
                <w:szCs w:val="20"/>
                <w:lang w:val="fr-CA"/>
              </w:rPr>
              <w:t xml:space="preserve"> près de 80 millions </w:t>
            </w:r>
            <w:r w:rsidR="00907BA0">
              <w:rPr>
                <w:sz w:val="20"/>
                <w:szCs w:val="20"/>
                <w:lang w:val="fr-CA"/>
              </w:rPr>
              <w:t>d’euros</w:t>
            </w:r>
            <w:r w:rsidRPr="000E0CF9">
              <w:rPr>
                <w:sz w:val="20"/>
                <w:szCs w:val="20"/>
                <w:lang w:val="fr-CA"/>
              </w:rPr>
              <w:t xml:space="preserve"> sur sept ans (2014 à 2020)</w:t>
            </w:r>
            <w:r w:rsidR="00907BA0">
              <w:rPr>
                <w:sz w:val="20"/>
                <w:szCs w:val="20"/>
                <w:lang w:val="fr-CA"/>
              </w:rPr>
              <w:t xml:space="preserve">, en plus des </w:t>
            </w:r>
            <w:r w:rsidRPr="000E0CF9">
              <w:rPr>
                <w:sz w:val="20"/>
                <w:szCs w:val="20"/>
                <w:lang w:val="fr-CA"/>
              </w:rPr>
              <w:t>investissements privés que ce financement attire. Le programme de travail d’une «</w:t>
            </w:r>
            <w:r w:rsidR="00306083">
              <w:rPr>
                <w:sz w:val="20"/>
                <w:szCs w:val="20"/>
                <w:lang w:val="fr-CA"/>
              </w:rPr>
              <w:t> </w:t>
            </w:r>
            <w:r w:rsidRPr="000E0CF9">
              <w:rPr>
                <w:sz w:val="20"/>
                <w:szCs w:val="20"/>
                <w:lang w:val="fr-CA"/>
              </w:rPr>
              <w:t>énergie sécuritaire, propre et efficace » comprend le secteur de l’efficacité énergétique</w:t>
            </w:r>
            <w:r w:rsidR="00907BA0">
              <w:rPr>
                <w:sz w:val="20"/>
                <w:szCs w:val="20"/>
                <w:lang w:val="fr-CA"/>
              </w:rPr>
              <w:t>, notamment</w:t>
            </w:r>
            <w:r w:rsidRPr="000E0CF9">
              <w:rPr>
                <w:sz w:val="20"/>
                <w:szCs w:val="20"/>
                <w:lang w:val="fr-CA"/>
              </w:rPr>
              <w:t xml:space="preserve"> les activités de rec</w:t>
            </w:r>
            <w:r w:rsidR="00907BA0">
              <w:rPr>
                <w:sz w:val="20"/>
                <w:szCs w:val="20"/>
                <w:lang w:val="fr-CA"/>
              </w:rPr>
              <w:t>herche et de développement porta</w:t>
            </w:r>
            <w:r w:rsidRPr="000E0CF9">
              <w:rPr>
                <w:sz w:val="20"/>
                <w:szCs w:val="20"/>
                <w:lang w:val="fr-CA"/>
              </w:rPr>
              <w:t>nt sur les bâtiments, l’industrie, le chauffage et le refroidissement, et les produits et services reliés à l’efficacité énergétique. Il s’agit d’un programme financé par l’UE.</w:t>
            </w:r>
          </w:p>
        </w:tc>
      </w:tr>
      <w:tr w:rsidR="000014F1" w:rsidRPr="000E0CF9" w:rsidTr="000014F1">
        <w:tc>
          <w:tcPr>
            <w:tcW w:w="5000" w:type="pct"/>
            <w:gridSpan w:val="2"/>
          </w:tcPr>
          <w:p w:rsidR="000014F1" w:rsidRPr="000E0CF9" w:rsidRDefault="004B266F" w:rsidP="004B266F">
            <w:pPr>
              <w:spacing w:after="60"/>
              <w:jc w:val="left"/>
              <w:rPr>
                <w:sz w:val="20"/>
                <w:szCs w:val="20"/>
                <w:lang w:val="fr-CA"/>
              </w:rPr>
            </w:pPr>
            <w:r w:rsidRPr="000E0CF9">
              <w:rPr>
                <w:b/>
                <w:sz w:val="20"/>
                <w:szCs w:val="20"/>
                <w:lang w:val="fr-CA"/>
              </w:rPr>
              <w:t>Programmes bilatéraux</w:t>
            </w:r>
            <w:r w:rsidR="000014F1" w:rsidRPr="000E0CF9">
              <w:rPr>
                <w:b/>
                <w:sz w:val="20"/>
                <w:szCs w:val="20"/>
                <w:lang w:val="fr-CA"/>
              </w:rPr>
              <w:t>**</w:t>
            </w:r>
            <w:r w:rsidR="000014F1" w:rsidRPr="000E0CF9">
              <w:rPr>
                <w:sz w:val="20"/>
                <w:szCs w:val="20"/>
                <w:lang w:val="fr-CA"/>
              </w:rPr>
              <w:t xml:space="preserve"> (</w:t>
            </w:r>
            <w:r w:rsidRPr="000E0CF9">
              <w:rPr>
                <w:sz w:val="20"/>
                <w:szCs w:val="20"/>
                <w:lang w:val="fr-CA"/>
              </w:rPr>
              <w:t>partie</w:t>
            </w:r>
            <w:r w:rsidR="000014F1" w:rsidRPr="000E0CF9">
              <w:rPr>
                <w:sz w:val="20"/>
                <w:szCs w:val="20"/>
                <w:lang w:val="fr-CA"/>
              </w:rPr>
              <w:t xml:space="preserve"> 3.4)</w:t>
            </w:r>
            <w:r w:rsidR="000014F1" w:rsidRPr="000E0CF9">
              <w:rPr>
                <w:rStyle w:val="FootnoteReference"/>
                <w:sz w:val="20"/>
                <w:szCs w:val="20"/>
                <w:lang w:val="fr-CA"/>
              </w:rPr>
              <w:footnoteReference w:id="24"/>
            </w:r>
          </w:p>
        </w:tc>
      </w:tr>
      <w:tr w:rsidR="000014F1" w:rsidRPr="00AD0A4B" w:rsidTr="000014F1">
        <w:tc>
          <w:tcPr>
            <w:tcW w:w="1284" w:type="pct"/>
          </w:tcPr>
          <w:p w:rsidR="000014F1" w:rsidRPr="000E0CF9" w:rsidRDefault="00CA4E68" w:rsidP="00CA4E68">
            <w:pPr>
              <w:spacing w:after="60"/>
              <w:jc w:val="left"/>
              <w:rPr>
                <w:sz w:val="20"/>
                <w:szCs w:val="20"/>
                <w:lang w:val="fr-CA"/>
              </w:rPr>
            </w:pPr>
            <w:r w:rsidRPr="000E0CF9">
              <w:rPr>
                <w:sz w:val="20"/>
                <w:szCs w:val="20"/>
                <w:lang w:val="fr-CA"/>
              </w:rPr>
              <w:t>Agence des États-Unis pour le développement international</w:t>
            </w:r>
            <w:r w:rsidR="000014F1" w:rsidRPr="000E0CF9">
              <w:rPr>
                <w:sz w:val="20"/>
                <w:szCs w:val="20"/>
                <w:lang w:val="fr-CA"/>
              </w:rPr>
              <w:t xml:space="preserve"> (</w:t>
            </w:r>
            <w:r w:rsidRPr="000E0CF9">
              <w:rPr>
                <w:sz w:val="20"/>
                <w:szCs w:val="20"/>
                <w:lang w:val="fr-CA"/>
              </w:rPr>
              <w:t>partie</w:t>
            </w:r>
            <w:r w:rsidR="000014F1" w:rsidRPr="000E0CF9">
              <w:rPr>
                <w:sz w:val="20"/>
                <w:szCs w:val="20"/>
                <w:lang w:val="fr-CA"/>
              </w:rPr>
              <w:t xml:space="preserve"> 3.4.2)</w:t>
            </w:r>
          </w:p>
        </w:tc>
        <w:tc>
          <w:tcPr>
            <w:tcW w:w="3716" w:type="pct"/>
          </w:tcPr>
          <w:p w:rsidR="000014F1" w:rsidRPr="000E0CF9" w:rsidRDefault="00CA4E68" w:rsidP="00907BA0">
            <w:pPr>
              <w:spacing w:after="60"/>
              <w:rPr>
                <w:sz w:val="20"/>
                <w:szCs w:val="20"/>
                <w:lang w:val="fr-CA"/>
              </w:rPr>
            </w:pPr>
            <w:r w:rsidRPr="000E0CF9">
              <w:rPr>
                <w:sz w:val="20"/>
                <w:szCs w:val="20"/>
                <w:lang w:val="fr-CA"/>
              </w:rPr>
              <w:t>USAID a été créée par décret-loi en 1961 dans le but de diriger les efforts internationaux de développement et humanitaires du gouvernement des États-Unis. USAID est présent</w:t>
            </w:r>
            <w:r w:rsidR="00701DE2">
              <w:rPr>
                <w:sz w:val="20"/>
                <w:szCs w:val="20"/>
                <w:lang w:val="fr-CA"/>
              </w:rPr>
              <w:t>e</w:t>
            </w:r>
            <w:r w:rsidRPr="000E0CF9">
              <w:rPr>
                <w:sz w:val="20"/>
                <w:szCs w:val="20"/>
                <w:lang w:val="fr-CA"/>
              </w:rPr>
              <w:t xml:space="preserve"> dans plus de 100 pays afin de « promouvoir la santé mondiale, soutenir la stabilité mondiale, offrir une assistance humanitaire, catalyser l’innovation et les partenariats, et autonomiser les filles et les femmes ». </w:t>
            </w:r>
            <w:r w:rsidR="005C507E" w:rsidRPr="000E0CF9">
              <w:rPr>
                <w:sz w:val="20"/>
                <w:szCs w:val="20"/>
                <w:lang w:val="fr-CA"/>
              </w:rPr>
              <w:t>USAID a investi 84 millions $US en 2017 pour l</w:t>
            </w:r>
            <w:r w:rsidR="00907BA0">
              <w:rPr>
                <w:sz w:val="20"/>
                <w:szCs w:val="20"/>
                <w:lang w:val="fr-CA"/>
              </w:rPr>
              <w:t xml:space="preserve">a protection de l’environnement en général, </w:t>
            </w:r>
            <w:r w:rsidR="005C507E" w:rsidRPr="000E0CF9">
              <w:rPr>
                <w:sz w:val="20"/>
                <w:szCs w:val="20"/>
                <w:lang w:val="fr-CA"/>
              </w:rPr>
              <w:t>gr</w:t>
            </w:r>
            <w:r w:rsidR="00907BA0">
              <w:rPr>
                <w:sz w:val="20"/>
                <w:szCs w:val="20"/>
                <w:lang w:val="fr-CA"/>
              </w:rPr>
              <w:t>âce à une réduction prévue des é</w:t>
            </w:r>
            <w:r w:rsidR="005C507E" w:rsidRPr="000E0CF9">
              <w:rPr>
                <w:sz w:val="20"/>
                <w:szCs w:val="20"/>
                <w:lang w:val="fr-CA"/>
              </w:rPr>
              <w:t xml:space="preserve">missions de GES jusqu’en 2030 </w:t>
            </w:r>
            <w:r w:rsidR="00907BA0">
              <w:rPr>
                <w:sz w:val="20"/>
                <w:szCs w:val="20"/>
                <w:lang w:val="fr-CA"/>
              </w:rPr>
              <w:t>découlant</w:t>
            </w:r>
            <w:r w:rsidR="005C507E" w:rsidRPr="000E0CF9">
              <w:rPr>
                <w:sz w:val="20"/>
                <w:szCs w:val="20"/>
                <w:lang w:val="fr-CA"/>
              </w:rPr>
              <w:t xml:space="preserve"> de lois, de politiques, de réglementations et de technologies adoptées en lien avec une énergie propre, et a mobilisé 47 millions $US en investissements pour une énergie propre</w:t>
            </w:r>
            <w:r w:rsidR="000014F1" w:rsidRPr="000E0CF9">
              <w:rPr>
                <w:sz w:val="20"/>
                <w:szCs w:val="20"/>
                <w:lang w:val="fr-CA"/>
              </w:rPr>
              <w:t>.</w:t>
            </w:r>
          </w:p>
        </w:tc>
      </w:tr>
      <w:tr w:rsidR="000014F1" w:rsidRPr="00AD0A4B" w:rsidTr="000014F1">
        <w:tc>
          <w:tcPr>
            <w:tcW w:w="1284" w:type="pct"/>
          </w:tcPr>
          <w:p w:rsidR="000014F1" w:rsidRPr="000E0CF9" w:rsidRDefault="005C507E" w:rsidP="005C507E">
            <w:pPr>
              <w:spacing w:after="60"/>
              <w:jc w:val="left"/>
              <w:rPr>
                <w:sz w:val="20"/>
                <w:szCs w:val="20"/>
                <w:lang w:val="fr-CA"/>
              </w:rPr>
            </w:pPr>
            <w:r w:rsidRPr="000E0CF9">
              <w:rPr>
                <w:sz w:val="20"/>
                <w:szCs w:val="20"/>
                <w:lang w:val="fr-CA"/>
              </w:rPr>
              <w:t>Agence canadienne de développement international</w:t>
            </w:r>
            <w:r w:rsidR="000014F1" w:rsidRPr="000E0CF9">
              <w:rPr>
                <w:sz w:val="20"/>
                <w:szCs w:val="20"/>
                <w:lang w:val="fr-CA"/>
              </w:rPr>
              <w:t xml:space="preserve"> (</w:t>
            </w:r>
            <w:r w:rsidRPr="000E0CF9">
              <w:rPr>
                <w:sz w:val="20"/>
                <w:szCs w:val="20"/>
                <w:lang w:val="fr-CA"/>
              </w:rPr>
              <w:t>partie</w:t>
            </w:r>
            <w:r w:rsidR="000014F1" w:rsidRPr="000E0CF9">
              <w:rPr>
                <w:sz w:val="20"/>
                <w:szCs w:val="20"/>
                <w:lang w:val="fr-CA"/>
              </w:rPr>
              <w:t xml:space="preserve"> 3.4.3)</w:t>
            </w:r>
          </w:p>
        </w:tc>
        <w:tc>
          <w:tcPr>
            <w:tcW w:w="3716" w:type="pct"/>
          </w:tcPr>
          <w:p w:rsidR="000014F1" w:rsidRPr="000E0CF9" w:rsidRDefault="0060538E" w:rsidP="000014F1">
            <w:pPr>
              <w:spacing w:after="60"/>
              <w:rPr>
                <w:sz w:val="20"/>
                <w:szCs w:val="20"/>
                <w:lang w:val="fr-CA"/>
              </w:rPr>
            </w:pPr>
            <w:r w:rsidRPr="000E0CF9">
              <w:rPr>
                <w:sz w:val="20"/>
                <w:szCs w:val="20"/>
                <w:lang w:val="fr-CA"/>
              </w:rPr>
              <w:t>L’ACDI est une agence gouvernementale fédérale responsable de l’administration de la plupart des programmes officiels canadiens de coopération avec les pays en développement et les pays en transition</w:t>
            </w:r>
            <w:r w:rsidR="00A27825">
              <w:rPr>
                <w:sz w:val="20"/>
                <w:szCs w:val="20"/>
                <w:lang w:val="fr-CA"/>
              </w:rPr>
              <w:t>,</w:t>
            </w:r>
            <w:r w:rsidRPr="000E0CF9">
              <w:rPr>
                <w:sz w:val="20"/>
                <w:szCs w:val="20"/>
                <w:lang w:val="fr-CA"/>
              </w:rPr>
              <w:t xml:space="preserve"> </w:t>
            </w:r>
            <w:r w:rsidR="00701DE2">
              <w:rPr>
                <w:sz w:val="20"/>
                <w:szCs w:val="20"/>
                <w:lang w:val="fr-CA"/>
              </w:rPr>
              <w:t>ayant pour objectif de</w:t>
            </w:r>
            <w:r w:rsidRPr="000E0CF9">
              <w:rPr>
                <w:sz w:val="20"/>
                <w:szCs w:val="20"/>
                <w:lang w:val="fr-CA"/>
              </w:rPr>
              <w:t xml:space="preserve"> réduire la pauvreté et à </w:t>
            </w:r>
            <w:r w:rsidR="00A27825">
              <w:rPr>
                <w:sz w:val="20"/>
                <w:szCs w:val="20"/>
                <w:lang w:val="fr-CA"/>
              </w:rPr>
              <w:t>créer un</w:t>
            </w:r>
            <w:r w:rsidRPr="000E0CF9">
              <w:rPr>
                <w:sz w:val="20"/>
                <w:szCs w:val="20"/>
                <w:lang w:val="fr-CA"/>
              </w:rPr>
              <w:t xml:space="preserve"> monde plus sécuritaire, équitable et prospère. L’ACDI est aujourd’hui présente dans plus de 100 pays et gère un budget d’environ 2,1 milliards $CAD par année.</w:t>
            </w:r>
          </w:p>
          <w:p w:rsidR="000014F1" w:rsidRPr="000E0CF9" w:rsidRDefault="001E36E7" w:rsidP="009524CC">
            <w:pPr>
              <w:spacing w:after="60"/>
              <w:rPr>
                <w:sz w:val="20"/>
                <w:szCs w:val="20"/>
                <w:lang w:val="fr-CA"/>
              </w:rPr>
            </w:pPr>
            <w:r w:rsidRPr="000E0CF9">
              <w:rPr>
                <w:sz w:val="20"/>
                <w:szCs w:val="20"/>
                <w:lang w:val="fr-CA"/>
              </w:rPr>
              <w:t xml:space="preserve">L’ACDI consacre ses efforts aux priorités suivantes : les besoins fondamentaux de la personne, la pleine participation des femmes, les infrastructures pour les pauvres, les droits de la personne, le développement démocratique, la gouvernance, ainsi que le développement du secteur privé et l’environnement. En 2013, l’ACDI a été </w:t>
            </w:r>
            <w:r w:rsidR="009524CC" w:rsidRPr="000E0CF9">
              <w:rPr>
                <w:sz w:val="20"/>
                <w:szCs w:val="20"/>
                <w:lang w:val="fr-CA"/>
              </w:rPr>
              <w:t>fusionnée</w:t>
            </w:r>
            <w:r w:rsidRPr="000E0CF9">
              <w:rPr>
                <w:sz w:val="20"/>
                <w:szCs w:val="20"/>
                <w:lang w:val="fr-CA"/>
              </w:rPr>
              <w:t xml:space="preserve"> </w:t>
            </w:r>
            <w:r w:rsidRPr="000E0CF9">
              <w:rPr>
                <w:sz w:val="20"/>
                <w:szCs w:val="20"/>
                <w:lang w:val="fr-CA"/>
              </w:rPr>
              <w:lastRenderedPageBreak/>
              <w:t xml:space="preserve">à un ministère par une loi, ce qui a abouti à la création </w:t>
            </w:r>
            <w:r w:rsidR="009524CC" w:rsidRPr="000E0CF9">
              <w:rPr>
                <w:sz w:val="20"/>
                <w:szCs w:val="20"/>
                <w:lang w:val="fr-CA"/>
              </w:rPr>
              <w:t>du ministère</w:t>
            </w:r>
            <w:r w:rsidRPr="000E0CF9">
              <w:rPr>
                <w:sz w:val="20"/>
                <w:szCs w:val="20"/>
                <w:lang w:val="fr-CA"/>
              </w:rPr>
              <w:t xml:space="preserve"> des Affaires étrangères, du Commerce et du Développement</w:t>
            </w:r>
            <w:r w:rsidR="009524CC" w:rsidRPr="000E0CF9">
              <w:rPr>
                <w:sz w:val="20"/>
                <w:szCs w:val="20"/>
                <w:lang w:val="fr-CA"/>
              </w:rPr>
              <w:t xml:space="preserve"> (MAECD)</w:t>
            </w:r>
            <w:r w:rsidRPr="000E0CF9">
              <w:rPr>
                <w:sz w:val="20"/>
                <w:szCs w:val="20"/>
                <w:lang w:val="fr-CA"/>
              </w:rPr>
              <w:t>, sous le ministère des Affaires étrangères.</w:t>
            </w:r>
          </w:p>
        </w:tc>
      </w:tr>
      <w:tr w:rsidR="000014F1" w:rsidRPr="00AD0A4B" w:rsidTr="000014F1">
        <w:tc>
          <w:tcPr>
            <w:tcW w:w="1284" w:type="pct"/>
          </w:tcPr>
          <w:p w:rsidR="000014F1" w:rsidRPr="000E0CF9" w:rsidRDefault="000014F1" w:rsidP="000014F1">
            <w:pPr>
              <w:pStyle w:val="Heading3"/>
              <w:numPr>
                <w:ilvl w:val="0"/>
                <w:numId w:val="0"/>
              </w:numPr>
              <w:spacing w:after="60"/>
              <w:outlineLvl w:val="2"/>
              <w:rPr>
                <w:sz w:val="20"/>
                <w:szCs w:val="20"/>
                <w:lang w:val="fr-CA"/>
              </w:rPr>
            </w:pPr>
            <w:r w:rsidRPr="000E0CF9">
              <w:rPr>
                <w:sz w:val="20"/>
                <w:szCs w:val="20"/>
                <w:lang w:val="fr-CA"/>
              </w:rPr>
              <w:lastRenderedPageBreak/>
              <w:t>GIZ</w:t>
            </w:r>
            <w:r w:rsidRPr="000E0CF9">
              <w:rPr>
                <w:rStyle w:val="FootnoteReference"/>
                <w:sz w:val="20"/>
                <w:szCs w:val="20"/>
                <w:lang w:val="fr-CA" w:eastAsia="ja-JP"/>
              </w:rPr>
              <w:footnoteReference w:id="25"/>
            </w:r>
          </w:p>
          <w:p w:rsidR="000014F1" w:rsidRPr="000E0CF9" w:rsidRDefault="000014F1" w:rsidP="000014F1">
            <w:pPr>
              <w:spacing w:after="60"/>
              <w:jc w:val="left"/>
              <w:rPr>
                <w:sz w:val="20"/>
                <w:szCs w:val="20"/>
                <w:lang w:val="fr-CA"/>
              </w:rPr>
            </w:pPr>
          </w:p>
        </w:tc>
        <w:tc>
          <w:tcPr>
            <w:tcW w:w="3716" w:type="pct"/>
          </w:tcPr>
          <w:p w:rsidR="000014F1" w:rsidRPr="000E0CF9" w:rsidRDefault="00327971" w:rsidP="000014F1">
            <w:pPr>
              <w:pStyle w:val="Heading1"/>
              <w:numPr>
                <w:ilvl w:val="0"/>
                <w:numId w:val="0"/>
              </w:numPr>
              <w:spacing w:after="60"/>
              <w:outlineLvl w:val="0"/>
              <w:rPr>
                <w:rFonts w:eastAsiaTheme="minorHAnsi"/>
                <w:sz w:val="20"/>
                <w:szCs w:val="20"/>
                <w:lang w:val="fr-CA"/>
              </w:rPr>
            </w:pPr>
            <w:r w:rsidRPr="000E0CF9">
              <w:rPr>
                <w:rFonts w:eastAsiaTheme="minorHAnsi"/>
                <w:sz w:val="20"/>
                <w:szCs w:val="20"/>
                <w:lang w:val="fr-CA"/>
              </w:rPr>
              <w:t xml:space="preserve">Le </w:t>
            </w:r>
            <w:r w:rsidR="009524CC" w:rsidRPr="000E0CF9">
              <w:rPr>
                <w:rFonts w:eastAsiaTheme="minorHAnsi"/>
                <w:sz w:val="20"/>
                <w:szCs w:val="20"/>
                <w:lang w:val="fr-CA"/>
              </w:rPr>
              <w:t>GIZ, l’agence allemande de coopération internationale, a été mise en service par le ministère fédéral de la Coopération éc</w:t>
            </w:r>
            <w:r w:rsidR="005F5818">
              <w:rPr>
                <w:rFonts w:eastAsiaTheme="minorHAnsi"/>
                <w:sz w:val="20"/>
                <w:szCs w:val="20"/>
                <w:lang w:val="fr-CA"/>
              </w:rPr>
              <w:t>onomique et du D</w:t>
            </w:r>
            <w:r w:rsidR="00EB5E7F" w:rsidRPr="000E0CF9">
              <w:rPr>
                <w:rFonts w:eastAsiaTheme="minorHAnsi"/>
                <w:sz w:val="20"/>
                <w:szCs w:val="20"/>
                <w:lang w:val="fr-CA"/>
              </w:rPr>
              <w:t>éveloppement</w:t>
            </w:r>
            <w:r w:rsidR="00A27825">
              <w:rPr>
                <w:rFonts w:eastAsiaTheme="minorHAnsi"/>
                <w:sz w:val="20"/>
                <w:szCs w:val="20"/>
                <w:lang w:val="fr-CA"/>
              </w:rPr>
              <w:t xml:space="preserve"> de l’Allemagne</w:t>
            </w:r>
            <w:r w:rsidR="00EB5E7F" w:rsidRPr="000E0CF9">
              <w:rPr>
                <w:rFonts w:eastAsiaTheme="minorHAnsi"/>
                <w:sz w:val="20"/>
                <w:szCs w:val="20"/>
                <w:lang w:val="fr-CA"/>
              </w:rPr>
              <w:t xml:space="preserve">. Elle œuvre dans plusieurs domaines de coopération, dont l’environnement et les changements climatiques. Il y a deux programmes dans ce secteur : </w:t>
            </w:r>
            <w:r w:rsidR="00A27825">
              <w:rPr>
                <w:rFonts w:eastAsiaTheme="minorHAnsi"/>
                <w:sz w:val="20"/>
                <w:szCs w:val="20"/>
                <w:lang w:val="fr-CA"/>
              </w:rPr>
              <w:t xml:space="preserve">la </w:t>
            </w:r>
            <w:r w:rsidR="00EB5E7F" w:rsidRPr="000E0CF9">
              <w:rPr>
                <w:rFonts w:eastAsiaTheme="minorHAnsi"/>
                <w:sz w:val="20"/>
                <w:szCs w:val="20"/>
                <w:lang w:val="fr-CA"/>
              </w:rPr>
              <w:t xml:space="preserve">protection intégrée de la couche d’ozone et du climat et une économie en </w:t>
            </w:r>
            <w:r w:rsidR="00EB5E7F" w:rsidRPr="000E0CF9">
              <w:rPr>
                <w:sz w:val="20"/>
                <w:szCs w:val="20"/>
                <w:lang w:val="fr-CA"/>
              </w:rPr>
              <w:t>ressources</w:t>
            </w:r>
            <w:r w:rsidR="00EB5E7F" w:rsidRPr="000E0CF9">
              <w:rPr>
                <w:rFonts w:eastAsiaTheme="minorHAnsi"/>
                <w:sz w:val="20"/>
                <w:szCs w:val="20"/>
                <w:lang w:val="fr-CA"/>
              </w:rPr>
              <w:t xml:space="preserve"> efficaces, qui soutiennent les projets d’efficacité énergétique. </w:t>
            </w:r>
            <w:r w:rsidRPr="000E0CF9">
              <w:rPr>
                <w:rFonts w:eastAsiaTheme="minorHAnsi"/>
                <w:sz w:val="20"/>
                <w:szCs w:val="20"/>
                <w:lang w:val="fr-CA"/>
              </w:rPr>
              <w:t>Le GIZ</w:t>
            </w:r>
            <w:r w:rsidR="000014F1" w:rsidRPr="000E0CF9">
              <w:rPr>
                <w:rFonts w:eastAsiaTheme="minorHAnsi"/>
                <w:sz w:val="20"/>
                <w:szCs w:val="20"/>
                <w:lang w:val="fr-CA"/>
              </w:rPr>
              <w:t xml:space="preserve"> </w:t>
            </w:r>
            <w:r w:rsidRPr="000E0CF9">
              <w:rPr>
                <w:rFonts w:eastAsiaTheme="minorHAnsi"/>
                <w:sz w:val="20"/>
                <w:szCs w:val="20"/>
                <w:lang w:val="fr-CA"/>
              </w:rPr>
              <w:t xml:space="preserve">aide au choix de substances de remplacement écologiques </w:t>
            </w:r>
            <w:r w:rsidR="005F5818">
              <w:rPr>
                <w:rFonts w:eastAsiaTheme="minorHAnsi"/>
                <w:sz w:val="20"/>
                <w:szCs w:val="20"/>
                <w:lang w:val="fr-CA"/>
              </w:rPr>
              <w:t>des</w:t>
            </w:r>
            <w:r w:rsidRPr="000E0CF9">
              <w:rPr>
                <w:rFonts w:eastAsiaTheme="minorHAnsi"/>
                <w:sz w:val="20"/>
                <w:szCs w:val="20"/>
                <w:lang w:val="fr-CA"/>
              </w:rPr>
              <w:t xml:space="preserve"> SAO</w:t>
            </w:r>
            <w:r w:rsidR="00DA32CC" w:rsidRPr="000E0CF9">
              <w:rPr>
                <w:rFonts w:eastAsiaTheme="minorHAnsi"/>
                <w:sz w:val="20"/>
                <w:szCs w:val="20"/>
                <w:lang w:val="fr-CA"/>
              </w:rPr>
              <w:t xml:space="preserve"> et à la reconversion des chaînes de production à </w:t>
            </w:r>
            <w:r w:rsidR="00A27825">
              <w:rPr>
                <w:rFonts w:eastAsiaTheme="minorHAnsi"/>
                <w:sz w:val="20"/>
                <w:szCs w:val="20"/>
                <w:lang w:val="fr-CA"/>
              </w:rPr>
              <w:t>des technologies écologiques. Le GIZ offre</w:t>
            </w:r>
            <w:r w:rsidR="00DA32CC" w:rsidRPr="000E0CF9">
              <w:rPr>
                <w:rFonts w:eastAsiaTheme="minorHAnsi"/>
                <w:sz w:val="20"/>
                <w:szCs w:val="20"/>
                <w:lang w:val="fr-CA"/>
              </w:rPr>
              <w:t xml:space="preserve"> aussi un programme d’efficacité énergétique dans les bâtiments qui finance les projets de grande envergure pour améliorer l’efficacité énergétique des bâtiments dans des pays partenaires choisis. Le GIZ a ses propres ressources budgétaires pour la mise en œuvre de projets provenant de </w:t>
            </w:r>
            <w:r w:rsidR="00DA32CC" w:rsidRPr="000E0CF9">
              <w:rPr>
                <w:sz w:val="20"/>
                <w:szCs w:val="20"/>
                <w:lang w:val="fr-CA"/>
              </w:rPr>
              <w:t>ressources</w:t>
            </w:r>
            <w:r w:rsidR="00DA32CC" w:rsidRPr="000E0CF9">
              <w:rPr>
                <w:rFonts w:eastAsiaTheme="minorHAnsi"/>
                <w:sz w:val="20"/>
                <w:szCs w:val="20"/>
                <w:lang w:val="fr-CA"/>
              </w:rPr>
              <w:t xml:space="preserve"> financières nationales</w:t>
            </w:r>
          </w:p>
          <w:p w:rsidR="000014F1" w:rsidRPr="000E0CF9" w:rsidRDefault="00DA32CC" w:rsidP="00D82632">
            <w:pPr>
              <w:pStyle w:val="Heading1"/>
              <w:numPr>
                <w:ilvl w:val="0"/>
                <w:numId w:val="0"/>
              </w:numPr>
              <w:spacing w:after="60"/>
              <w:outlineLvl w:val="0"/>
              <w:rPr>
                <w:sz w:val="20"/>
                <w:szCs w:val="20"/>
                <w:lang w:val="fr-CA"/>
              </w:rPr>
            </w:pPr>
            <w:r w:rsidRPr="000E0CF9">
              <w:rPr>
                <w:rFonts w:eastAsiaTheme="minorHAnsi"/>
                <w:sz w:val="20"/>
                <w:szCs w:val="20"/>
                <w:lang w:val="fr-CA"/>
              </w:rPr>
              <w:t>De plus, le GIZ collabore avec les programmes internationaux et les pays, dont le secteur privé, afin d’obtenir plus de ressources grâce à des partenariats financiers. Le GIZ finance des</w:t>
            </w:r>
            <w:r w:rsidR="0084255B" w:rsidRPr="000E0CF9">
              <w:rPr>
                <w:rFonts w:eastAsiaTheme="minorHAnsi"/>
                <w:sz w:val="20"/>
                <w:szCs w:val="20"/>
                <w:lang w:val="fr-CA"/>
              </w:rPr>
              <w:t xml:space="preserve"> groupes de travaux spéciaux ou des composan</w:t>
            </w:r>
            <w:r w:rsidR="00836131">
              <w:rPr>
                <w:rFonts w:eastAsiaTheme="minorHAnsi"/>
                <w:sz w:val="20"/>
                <w:szCs w:val="20"/>
                <w:lang w:val="fr-CA"/>
              </w:rPr>
              <w:t>tes de projets dans lesquels il</w:t>
            </w:r>
            <w:r w:rsidR="0084255B" w:rsidRPr="000E0CF9">
              <w:rPr>
                <w:rFonts w:eastAsiaTheme="minorHAnsi"/>
                <w:sz w:val="20"/>
                <w:szCs w:val="20"/>
                <w:lang w:val="fr-CA"/>
              </w:rPr>
              <w:t xml:space="preserve"> possède de l’expertise et des connaissances</w:t>
            </w:r>
            <w:r w:rsidR="000014F1" w:rsidRPr="000E0CF9">
              <w:rPr>
                <w:rFonts w:eastAsiaTheme="minorHAnsi"/>
                <w:sz w:val="20"/>
                <w:szCs w:val="20"/>
                <w:lang w:val="fr-CA"/>
              </w:rPr>
              <w:t>.</w:t>
            </w:r>
            <w:r w:rsidR="000014F1" w:rsidRPr="000E0CF9">
              <w:rPr>
                <w:rStyle w:val="FootnoteReference"/>
                <w:rFonts w:eastAsiaTheme="minorHAnsi"/>
                <w:sz w:val="20"/>
                <w:szCs w:val="20"/>
                <w:lang w:val="fr-CA"/>
              </w:rPr>
              <w:footnoteReference w:id="26"/>
            </w:r>
          </w:p>
        </w:tc>
      </w:tr>
    </w:tbl>
    <w:p w:rsidR="000014F1" w:rsidRPr="000E0CF9" w:rsidRDefault="000014F1" w:rsidP="000014F1">
      <w:pPr>
        <w:rPr>
          <w:sz w:val="20"/>
          <w:szCs w:val="20"/>
          <w:lang w:val="fr-CA"/>
        </w:rPr>
      </w:pPr>
      <w:r w:rsidRPr="000E0CF9">
        <w:rPr>
          <w:sz w:val="20"/>
          <w:szCs w:val="20"/>
          <w:lang w:val="fr-CA"/>
        </w:rPr>
        <w:t xml:space="preserve">(*) </w:t>
      </w:r>
      <w:r w:rsidR="005C5791" w:rsidRPr="000E0CF9">
        <w:rPr>
          <w:sz w:val="20"/>
          <w:szCs w:val="20"/>
          <w:lang w:val="fr-CA"/>
        </w:rPr>
        <w:t>Partie du rapport du Groupe de travail du Groupe de l</w:t>
      </w:r>
      <w:r w:rsidR="00306083">
        <w:rPr>
          <w:sz w:val="20"/>
          <w:szCs w:val="20"/>
          <w:lang w:val="fr-CA"/>
        </w:rPr>
        <w:t>’</w:t>
      </w:r>
      <w:r w:rsidR="005C5791" w:rsidRPr="000E0CF9">
        <w:rPr>
          <w:sz w:val="20"/>
          <w:szCs w:val="20"/>
          <w:lang w:val="fr-CA"/>
        </w:rPr>
        <w:t>évaluation technique et économique</w:t>
      </w:r>
      <w:r w:rsidRPr="000E0CF9">
        <w:rPr>
          <w:sz w:val="20"/>
          <w:szCs w:val="20"/>
          <w:lang w:val="fr-CA"/>
        </w:rPr>
        <w:t>.</w:t>
      </w:r>
    </w:p>
    <w:p w:rsidR="000014F1" w:rsidRPr="000E0CF9" w:rsidRDefault="000014F1" w:rsidP="000014F1">
      <w:pPr>
        <w:rPr>
          <w:sz w:val="20"/>
          <w:szCs w:val="20"/>
          <w:lang w:val="fr-CA"/>
        </w:rPr>
      </w:pPr>
      <w:r w:rsidRPr="000E0CF9">
        <w:rPr>
          <w:sz w:val="20"/>
          <w:szCs w:val="20"/>
          <w:lang w:val="fr-CA"/>
        </w:rPr>
        <w:t xml:space="preserve">(**) </w:t>
      </w:r>
      <w:r w:rsidR="005C5791" w:rsidRPr="000E0CF9">
        <w:rPr>
          <w:sz w:val="20"/>
          <w:szCs w:val="20"/>
          <w:lang w:val="fr-CA"/>
        </w:rPr>
        <w:t>Les pays non visés à l’article 5 suivants ont offert une coopération bilatérale pour l’élimination des substances réglementées dans les pays visés à l</w:t>
      </w:r>
      <w:r w:rsidR="00306083">
        <w:rPr>
          <w:sz w:val="20"/>
          <w:szCs w:val="20"/>
          <w:lang w:val="fr-CA"/>
        </w:rPr>
        <w:t>’</w:t>
      </w:r>
      <w:r w:rsidR="005C5791" w:rsidRPr="000E0CF9">
        <w:rPr>
          <w:sz w:val="20"/>
          <w:szCs w:val="20"/>
          <w:lang w:val="fr-CA"/>
        </w:rPr>
        <w:t xml:space="preserve">article 5 depuis la création du Fonds multilatéral : </w:t>
      </w:r>
      <w:r w:rsidR="00B03C5D" w:rsidRPr="000E0CF9">
        <w:rPr>
          <w:sz w:val="20"/>
          <w:szCs w:val="20"/>
          <w:lang w:val="fr-CA"/>
        </w:rPr>
        <w:t xml:space="preserve">Afrique du Sud, </w:t>
      </w:r>
      <w:r w:rsidR="005C5791" w:rsidRPr="000E0CF9">
        <w:rPr>
          <w:sz w:val="20"/>
          <w:szCs w:val="20"/>
          <w:lang w:val="fr-CA"/>
        </w:rPr>
        <w:t xml:space="preserve">Allemagne, Australie, Autriche, Belgique, Canada, Danemark, </w:t>
      </w:r>
      <w:r w:rsidR="007C6E0B">
        <w:rPr>
          <w:sz w:val="20"/>
          <w:szCs w:val="20"/>
          <w:lang w:val="fr-CA"/>
        </w:rPr>
        <w:t xml:space="preserve">Espagne, </w:t>
      </w:r>
      <w:r w:rsidR="00B03C5D" w:rsidRPr="000E0CF9">
        <w:rPr>
          <w:sz w:val="20"/>
          <w:szCs w:val="20"/>
          <w:lang w:val="fr-CA"/>
        </w:rPr>
        <w:t xml:space="preserve">États-Unis d’Amérique, Fédération de Russie, </w:t>
      </w:r>
      <w:r w:rsidR="005C5791" w:rsidRPr="000E0CF9">
        <w:rPr>
          <w:sz w:val="20"/>
          <w:szCs w:val="20"/>
          <w:lang w:val="fr-CA"/>
        </w:rPr>
        <w:t xml:space="preserve">Finlande, France, </w:t>
      </w:r>
      <w:r w:rsidR="00B03C5D" w:rsidRPr="000E0CF9">
        <w:rPr>
          <w:sz w:val="20"/>
          <w:szCs w:val="20"/>
          <w:lang w:val="fr-CA"/>
        </w:rPr>
        <w:t xml:space="preserve">Hongrie, Israël, Italie, Japon, Pologne, Portugal, </w:t>
      </w:r>
      <w:r w:rsidR="005C5791" w:rsidRPr="000E0CF9">
        <w:rPr>
          <w:sz w:val="20"/>
          <w:szCs w:val="20"/>
          <w:lang w:val="fr-CA"/>
        </w:rPr>
        <w:t xml:space="preserve">République tchèque, </w:t>
      </w:r>
      <w:r w:rsidR="00D45DD0" w:rsidRPr="000E0CF9">
        <w:rPr>
          <w:sz w:val="20"/>
          <w:szCs w:val="20"/>
          <w:lang w:val="fr-CA"/>
        </w:rPr>
        <w:t>Royaume-</w:t>
      </w:r>
      <w:r w:rsidR="00B03C5D" w:rsidRPr="000E0CF9">
        <w:rPr>
          <w:sz w:val="20"/>
          <w:szCs w:val="20"/>
          <w:lang w:val="fr-CA"/>
        </w:rPr>
        <w:t>Uni de Grande-Bretagne et d’Irlande du Nord, Singapour, Slovaquie, Suède et Suisse</w:t>
      </w:r>
      <w:r w:rsidRPr="000E0CF9">
        <w:rPr>
          <w:sz w:val="20"/>
          <w:szCs w:val="20"/>
          <w:lang w:val="fr-CA"/>
        </w:rPr>
        <w:t>.</w:t>
      </w:r>
    </w:p>
    <w:p w:rsidR="000014F1" w:rsidRPr="000E0CF9" w:rsidRDefault="000014F1" w:rsidP="000014F1">
      <w:pPr>
        <w:rPr>
          <w:lang w:val="fr-CA"/>
        </w:rPr>
      </w:pPr>
    </w:p>
    <w:p w:rsidR="000014F1" w:rsidRPr="000E0CF9" w:rsidRDefault="00D82632" w:rsidP="000014F1">
      <w:pPr>
        <w:pStyle w:val="StyleHeader4Para4Left0Firstline0"/>
        <w:numPr>
          <w:ilvl w:val="0"/>
          <w:numId w:val="0"/>
        </w:numPr>
        <w:rPr>
          <w:b/>
          <w:sz w:val="22"/>
          <w:lang w:val="fr-CA"/>
        </w:rPr>
      </w:pPr>
      <w:r w:rsidRPr="000E0CF9">
        <w:rPr>
          <w:b/>
          <w:sz w:val="22"/>
          <w:lang w:val="fr-CA"/>
        </w:rPr>
        <w:t>Méthodes utilisées par les institutions pour fournir des ressources et possibilité que les agences d’exécution intègrent des demandes de cofinancement</w:t>
      </w:r>
    </w:p>
    <w:p w:rsidR="000014F1" w:rsidRPr="000E0CF9" w:rsidRDefault="00D82632" w:rsidP="000014F1">
      <w:pPr>
        <w:pStyle w:val="Heading1"/>
        <w:rPr>
          <w:lang w:val="fr-CA"/>
        </w:rPr>
      </w:pPr>
      <w:r w:rsidRPr="000E0CF9">
        <w:rPr>
          <w:lang w:val="fr-CA"/>
        </w:rPr>
        <w:t>Les institutions appliquent des méthodes conçues pour des guichets de financement/soutien financier spéci</w:t>
      </w:r>
      <w:r w:rsidR="00687C5B" w:rsidRPr="000E0CF9">
        <w:rPr>
          <w:lang w:val="fr-CA"/>
        </w:rPr>
        <w:t>fi</w:t>
      </w:r>
      <w:r w:rsidRPr="000E0CF9">
        <w:rPr>
          <w:lang w:val="fr-CA"/>
        </w:rPr>
        <w:t>ques</w:t>
      </w:r>
      <w:r w:rsidR="005320EE">
        <w:rPr>
          <w:lang w:val="fr-CA"/>
        </w:rPr>
        <w:t xml:space="preserve">. Les projets doivent respecter des critères conçus pour des guichets de financement/soutien financier </w:t>
      </w:r>
      <w:r w:rsidR="00836131">
        <w:rPr>
          <w:lang w:val="fr-CA"/>
        </w:rPr>
        <w:t>largement défini</w:t>
      </w:r>
      <w:r w:rsidR="00687C5B" w:rsidRPr="000E0CF9">
        <w:rPr>
          <w:lang w:val="fr-CA"/>
        </w:rPr>
        <w:t>s par les priorités stratégiques jumelées aux modalités de financement des institutions. Les fonds sont alloués et approuvés aux fins de mise en œuvre selon l’évaluation effectuée par les institutions respectives</w:t>
      </w:r>
      <w:r w:rsidR="000014F1" w:rsidRPr="000E0CF9">
        <w:rPr>
          <w:lang w:val="fr-CA"/>
        </w:rPr>
        <w:t>.</w:t>
      </w:r>
    </w:p>
    <w:p w:rsidR="009770A1" w:rsidRDefault="00687C5B" w:rsidP="00962B15">
      <w:pPr>
        <w:pStyle w:val="Heading1"/>
        <w:rPr>
          <w:lang w:val="fr-CA"/>
        </w:rPr>
      </w:pPr>
      <w:r w:rsidRPr="009770A1">
        <w:rPr>
          <w:lang w:val="fr-CA"/>
        </w:rPr>
        <w:t>La procédure appliquée par les institutions peut aussi varier selon le type d’instrument de financement/soutien financier et/ou le guichet de financement utilisé. Par exemple, lorsqu’un prêt est ac</w:t>
      </w:r>
      <w:r w:rsidR="00414C91" w:rsidRPr="009770A1">
        <w:rPr>
          <w:lang w:val="fr-CA"/>
        </w:rPr>
        <w:t>cordé pour des projets, le cycl</w:t>
      </w:r>
      <w:r w:rsidRPr="009770A1">
        <w:rPr>
          <w:lang w:val="fr-CA"/>
        </w:rPr>
        <w:t xml:space="preserve">e de financement du projet (c.-à-d., le processus d’évaluation du projet et les modalités administratives et juridiques) </w:t>
      </w:r>
      <w:r w:rsidR="00414C91" w:rsidRPr="009770A1">
        <w:rPr>
          <w:lang w:val="fr-CA"/>
        </w:rPr>
        <w:t>est différent du cycle de financement des subventions accordées pour le projet. Toutes les sommes indiquées dans ce document procurent un financement sous forme de subventions complètes ou partielles</w:t>
      </w:r>
      <w:r w:rsidR="00306083">
        <w:rPr>
          <w:lang w:val="fr-CA"/>
        </w:rPr>
        <w:t> </w:t>
      </w:r>
      <w:r w:rsidR="00414C91" w:rsidRPr="009770A1">
        <w:rPr>
          <w:lang w:val="fr-CA"/>
        </w:rPr>
        <w:t xml:space="preserve">; </w:t>
      </w:r>
      <w:r w:rsidR="007864BA" w:rsidRPr="009770A1">
        <w:rPr>
          <w:lang w:val="fr-CA"/>
        </w:rPr>
        <w:t>par contre, l’accès au</w:t>
      </w:r>
      <w:r w:rsidR="00F82230" w:rsidRPr="009770A1">
        <w:rPr>
          <w:lang w:val="fr-CA"/>
        </w:rPr>
        <w:t>x</w:t>
      </w:r>
      <w:r w:rsidR="007864BA" w:rsidRPr="009770A1">
        <w:rPr>
          <w:lang w:val="fr-CA"/>
        </w:rPr>
        <w:t xml:space="preserve"> subventions dépend des activités </w:t>
      </w:r>
      <w:r w:rsidR="00493302" w:rsidRPr="009770A1">
        <w:rPr>
          <w:lang w:val="fr-CA"/>
        </w:rPr>
        <w:t xml:space="preserve">de projet </w:t>
      </w:r>
      <w:r w:rsidR="007864BA" w:rsidRPr="009770A1">
        <w:rPr>
          <w:lang w:val="fr-CA"/>
        </w:rPr>
        <w:t xml:space="preserve">à l’étude. Précédemment, les bénéficiaires pouvaient avoir accès à des ressources supplémentaires d’institutions externes </w:t>
      </w:r>
      <w:r w:rsidR="00493302" w:rsidRPr="009770A1">
        <w:rPr>
          <w:lang w:val="fr-CA"/>
        </w:rPr>
        <w:t>qui corresponda</w:t>
      </w:r>
      <w:r w:rsidR="007864BA" w:rsidRPr="009770A1">
        <w:rPr>
          <w:lang w:val="fr-CA"/>
        </w:rPr>
        <w:t xml:space="preserve">ient aux critères de mise en œuvre </w:t>
      </w:r>
      <w:r w:rsidR="00493302" w:rsidRPr="009770A1">
        <w:rPr>
          <w:lang w:val="fr-CA"/>
        </w:rPr>
        <w:t>du pro</w:t>
      </w:r>
      <w:r w:rsidR="007864BA" w:rsidRPr="009770A1">
        <w:rPr>
          <w:lang w:val="fr-CA"/>
        </w:rPr>
        <w:t xml:space="preserve">jet, </w:t>
      </w:r>
      <w:r w:rsidR="00493302" w:rsidRPr="009770A1">
        <w:rPr>
          <w:lang w:val="fr-CA"/>
        </w:rPr>
        <w:t xml:space="preserve">pendant la mise en œuvre des activités d’élimination des SAO, </w:t>
      </w:r>
      <w:r w:rsidR="007864BA" w:rsidRPr="009770A1">
        <w:rPr>
          <w:lang w:val="fr-CA"/>
        </w:rPr>
        <w:t xml:space="preserve">notamment par le </w:t>
      </w:r>
      <w:r w:rsidR="00493302" w:rsidRPr="009770A1">
        <w:rPr>
          <w:lang w:val="fr-CA"/>
        </w:rPr>
        <w:t>biais</w:t>
      </w:r>
      <w:r w:rsidR="007864BA" w:rsidRPr="009770A1">
        <w:rPr>
          <w:lang w:val="fr-CA"/>
        </w:rPr>
        <w:t xml:space="preserve"> d’instruments de subvention </w:t>
      </w:r>
      <w:r w:rsidR="00493302" w:rsidRPr="009770A1">
        <w:rPr>
          <w:lang w:val="fr-CA"/>
        </w:rPr>
        <w:t>ou d’aide</w:t>
      </w:r>
      <w:r w:rsidR="007864BA" w:rsidRPr="009770A1">
        <w:rPr>
          <w:lang w:val="fr-CA"/>
        </w:rPr>
        <w:t>, avec ou sans l’appui des agences d’exécution.</w:t>
      </w:r>
    </w:p>
    <w:p w:rsidR="000014F1" w:rsidRPr="009770A1" w:rsidRDefault="00EB2039" w:rsidP="00962B15">
      <w:pPr>
        <w:pStyle w:val="Heading1"/>
        <w:rPr>
          <w:lang w:val="fr-CA"/>
        </w:rPr>
      </w:pPr>
      <w:r w:rsidRPr="009770A1">
        <w:rPr>
          <w:lang w:val="fr-CA"/>
        </w:rPr>
        <w:t>L’information co</w:t>
      </w:r>
      <w:r w:rsidR="00CD5378" w:rsidRPr="009770A1">
        <w:rPr>
          <w:lang w:val="fr-CA"/>
        </w:rPr>
        <w:t>nservée au Secr</w:t>
      </w:r>
      <w:r w:rsidRPr="009770A1">
        <w:rPr>
          <w:lang w:val="fr-CA"/>
        </w:rPr>
        <w:t>étariat révèle que les institutions multilatérales telles que le FEM et le Fonds vert pour le climat</w:t>
      </w:r>
      <w:r w:rsidR="000014F1" w:rsidRPr="000E0CF9">
        <w:rPr>
          <w:rStyle w:val="FootnoteReference"/>
          <w:lang w:val="fr-CA"/>
        </w:rPr>
        <w:footnoteReference w:id="27"/>
      </w:r>
      <w:r w:rsidRPr="009770A1">
        <w:rPr>
          <w:lang w:val="fr-CA"/>
        </w:rPr>
        <w:t>, ainsi que les banques régionales de développement</w:t>
      </w:r>
      <w:r w:rsidR="009770A1">
        <w:rPr>
          <w:lang w:val="fr-CA"/>
        </w:rPr>
        <w:t>,</w:t>
      </w:r>
      <w:r w:rsidRPr="009770A1">
        <w:rPr>
          <w:lang w:val="fr-CA"/>
        </w:rPr>
        <w:t xml:space="preserve"> collaborent avec </w:t>
      </w:r>
      <w:r w:rsidR="00CD5378" w:rsidRPr="009770A1">
        <w:rPr>
          <w:lang w:val="fr-CA"/>
        </w:rPr>
        <w:t>l</w:t>
      </w:r>
      <w:r w:rsidRPr="009770A1">
        <w:rPr>
          <w:lang w:val="fr-CA"/>
        </w:rPr>
        <w:t xml:space="preserve">es </w:t>
      </w:r>
      <w:r w:rsidRPr="009770A1">
        <w:rPr>
          <w:lang w:val="fr-CA"/>
        </w:rPr>
        <w:lastRenderedPageBreak/>
        <w:t xml:space="preserve">agences d’exécution du Fonds multilatéral (c.-à-d., le PNUD, le PNUE, </w:t>
      </w:r>
      <w:r w:rsidR="00CD5378" w:rsidRPr="009770A1">
        <w:rPr>
          <w:lang w:val="fr-CA"/>
        </w:rPr>
        <w:t>l’ONUDI</w:t>
      </w:r>
      <w:r w:rsidRPr="009770A1">
        <w:rPr>
          <w:lang w:val="fr-CA"/>
        </w:rPr>
        <w:t xml:space="preserve"> et la Banque mondiale) sur des projets pertinents dans le cadre de guichets de financement/soutien financier</w:t>
      </w:r>
      <w:r w:rsidR="009770A1">
        <w:rPr>
          <w:lang w:val="fr-CA"/>
        </w:rPr>
        <w:t>,</w:t>
      </w:r>
      <w:r w:rsidRPr="009770A1">
        <w:rPr>
          <w:lang w:val="fr-CA"/>
        </w:rPr>
        <w:t xml:space="preserve"> et les agences d’exécution </w:t>
      </w:r>
      <w:r w:rsidR="00CD5378" w:rsidRPr="009770A1">
        <w:rPr>
          <w:lang w:val="fr-CA"/>
        </w:rPr>
        <w:t>obtiennent</w:t>
      </w:r>
      <w:r w:rsidRPr="009770A1">
        <w:rPr>
          <w:lang w:val="fr-CA"/>
        </w:rPr>
        <w:t xml:space="preserve"> du cofinancement pour la mise </w:t>
      </w:r>
      <w:r w:rsidR="00CD5378" w:rsidRPr="009770A1">
        <w:rPr>
          <w:lang w:val="fr-CA"/>
        </w:rPr>
        <w:t>en</w:t>
      </w:r>
      <w:r w:rsidRPr="009770A1">
        <w:rPr>
          <w:lang w:val="fr-CA"/>
        </w:rPr>
        <w:t xml:space="preserve"> œuvre des projets</w:t>
      </w:r>
      <w:r w:rsidR="00CD5378" w:rsidRPr="009770A1">
        <w:rPr>
          <w:lang w:val="fr-CA"/>
        </w:rPr>
        <w:t xml:space="preserve"> lorsque nécessaire</w:t>
      </w:r>
      <w:r w:rsidRPr="009770A1">
        <w:rPr>
          <w:lang w:val="fr-CA"/>
        </w:rPr>
        <w:t xml:space="preserve">. De plus, </w:t>
      </w:r>
      <w:r w:rsidR="00CD5378" w:rsidRPr="009770A1">
        <w:rPr>
          <w:lang w:val="fr-CA"/>
        </w:rPr>
        <w:t>un</w:t>
      </w:r>
      <w:r w:rsidRPr="009770A1">
        <w:rPr>
          <w:lang w:val="fr-CA"/>
        </w:rPr>
        <w:t xml:space="preserve"> soutien financier </w:t>
      </w:r>
      <w:r w:rsidR="00CD5378" w:rsidRPr="009770A1">
        <w:rPr>
          <w:lang w:val="fr-CA"/>
        </w:rPr>
        <w:t xml:space="preserve">supplémentaire </w:t>
      </w:r>
      <w:r w:rsidRPr="009770A1">
        <w:rPr>
          <w:lang w:val="fr-CA"/>
        </w:rPr>
        <w:t xml:space="preserve">peut être obtenu </w:t>
      </w:r>
      <w:r w:rsidR="009770A1">
        <w:rPr>
          <w:lang w:val="fr-CA"/>
        </w:rPr>
        <w:t>auprès des</w:t>
      </w:r>
      <w:r w:rsidR="00CD5378" w:rsidRPr="009770A1">
        <w:rPr>
          <w:lang w:val="fr-CA"/>
        </w:rPr>
        <w:t xml:space="preserve"> ressources internes des agences d’exécution</w:t>
      </w:r>
      <w:r w:rsidR="000014F1" w:rsidRPr="000E0CF9">
        <w:rPr>
          <w:rStyle w:val="FootnoteReference"/>
          <w:lang w:val="fr-CA"/>
        </w:rPr>
        <w:footnoteReference w:id="28"/>
      </w:r>
      <w:r w:rsidR="000014F1" w:rsidRPr="009770A1">
        <w:rPr>
          <w:lang w:val="fr-CA"/>
        </w:rPr>
        <w:t xml:space="preserve"> </w:t>
      </w:r>
      <w:r w:rsidR="00CD5378" w:rsidRPr="009770A1">
        <w:rPr>
          <w:lang w:val="fr-CA"/>
        </w:rPr>
        <w:t>et autres institutions pour des activités complémentaires</w:t>
      </w:r>
      <w:r w:rsidR="000014F1" w:rsidRPr="009770A1">
        <w:rPr>
          <w:lang w:val="fr-CA"/>
        </w:rPr>
        <w:t xml:space="preserve"> (</w:t>
      </w:r>
      <w:r w:rsidR="0047544F" w:rsidRPr="009770A1">
        <w:rPr>
          <w:lang w:val="fr-CA"/>
        </w:rPr>
        <w:t>p. ex., guichet de financement du</w:t>
      </w:r>
      <w:r w:rsidR="000014F1" w:rsidRPr="009770A1">
        <w:rPr>
          <w:lang w:val="fr-CA"/>
        </w:rPr>
        <w:t xml:space="preserve"> K-CEP </w:t>
      </w:r>
      <w:r w:rsidR="0047544F" w:rsidRPr="009770A1">
        <w:rPr>
          <w:lang w:val="fr-CA"/>
        </w:rPr>
        <w:t>pour des activités complémentaires précises</w:t>
      </w:r>
      <w:r w:rsidR="00306083">
        <w:rPr>
          <w:lang w:val="fr-CA"/>
        </w:rPr>
        <w:t> </w:t>
      </w:r>
      <w:r w:rsidR="0047544F" w:rsidRPr="009770A1">
        <w:rPr>
          <w:lang w:val="fr-CA"/>
        </w:rPr>
        <w:t>; prêts de concession de banques pour les activités de projet), mais les processus d’obtention et de suivi du cofinancement peut être différent</w:t>
      </w:r>
      <w:r w:rsidR="00373B53">
        <w:rPr>
          <w:lang w:val="fr-CA"/>
        </w:rPr>
        <w:t>s</w:t>
      </w:r>
      <w:r w:rsidR="0047544F" w:rsidRPr="009770A1">
        <w:rPr>
          <w:lang w:val="fr-CA"/>
        </w:rPr>
        <w:t xml:space="preserve"> selon les institutions</w:t>
      </w:r>
      <w:r w:rsidR="000014F1" w:rsidRPr="009770A1">
        <w:rPr>
          <w:lang w:val="fr-CA"/>
        </w:rPr>
        <w:t>.</w:t>
      </w:r>
      <w:r w:rsidR="000014F1" w:rsidRPr="000E0CF9">
        <w:rPr>
          <w:rStyle w:val="FootnoteReference"/>
          <w:lang w:val="fr-CA"/>
        </w:rPr>
        <w:footnoteReference w:id="29"/>
      </w:r>
      <w:r w:rsidR="000014F1" w:rsidRPr="009770A1">
        <w:rPr>
          <w:lang w:val="fr-CA"/>
        </w:rPr>
        <w:t xml:space="preserve"> </w:t>
      </w:r>
      <w:r w:rsidR="00DC0870" w:rsidRPr="009770A1">
        <w:rPr>
          <w:lang w:val="fr-CA"/>
        </w:rPr>
        <w:t>Les agences d’exécution ont appliqué plusieurs méthodes pour obtenir du cofinancement au cours de la mise en œuvre du projet sur les refroidisseurs approuvé à la 47</w:t>
      </w:r>
      <w:r w:rsidR="00DC0870" w:rsidRPr="009770A1">
        <w:rPr>
          <w:vertAlign w:val="superscript"/>
          <w:lang w:val="fr-CA"/>
        </w:rPr>
        <w:t>e</w:t>
      </w:r>
      <w:r w:rsidR="00DC0870" w:rsidRPr="009770A1">
        <w:rPr>
          <w:lang w:val="fr-CA"/>
        </w:rPr>
        <w:t xml:space="preserve"> réunion, notamment le financement de contrepartie des bénéficiaires, l’aide publique au développement</w:t>
      </w:r>
      <w:r w:rsidR="00B3784D" w:rsidRPr="009770A1">
        <w:rPr>
          <w:lang w:val="fr-CA"/>
        </w:rPr>
        <w:t xml:space="preserve"> et le financement de projets du FEM qui possédaient des éléments complémentaires connexes. </w:t>
      </w:r>
      <w:r w:rsidR="009770A1">
        <w:rPr>
          <w:lang w:val="fr-CA"/>
        </w:rPr>
        <w:t>Le</w:t>
      </w:r>
      <w:r w:rsidR="00B3784D" w:rsidRPr="009770A1">
        <w:rPr>
          <w:lang w:val="fr-CA"/>
        </w:rPr>
        <w:t xml:space="preserve"> versement des fonds</w:t>
      </w:r>
      <w:r w:rsidR="009770A1">
        <w:rPr>
          <w:lang w:val="fr-CA"/>
        </w:rPr>
        <w:t xml:space="preserve"> doit être synchronisé</w:t>
      </w:r>
      <w:r w:rsidR="00B3784D" w:rsidRPr="009770A1">
        <w:rPr>
          <w:lang w:val="fr-CA"/>
        </w:rPr>
        <w:t xml:space="preserve">, idéalement de manière centralisée, afin d’assurer la mise en œuvre réussie des projets et programmes </w:t>
      </w:r>
      <w:r w:rsidR="00373B53">
        <w:rPr>
          <w:lang w:val="fr-CA"/>
        </w:rPr>
        <w:t>dans des délais raisonnables</w:t>
      </w:r>
      <w:r w:rsidR="00B3784D" w:rsidRPr="009770A1">
        <w:rPr>
          <w:lang w:val="fr-CA"/>
        </w:rPr>
        <w:t>.</w:t>
      </w:r>
    </w:p>
    <w:p w:rsidR="000014F1" w:rsidRPr="000E0CF9" w:rsidRDefault="00316C54" w:rsidP="000014F1">
      <w:pPr>
        <w:pStyle w:val="Heading1"/>
        <w:rPr>
          <w:lang w:val="fr-CA"/>
        </w:rPr>
      </w:pPr>
      <w:r w:rsidRPr="000E0CF9">
        <w:rPr>
          <w:lang w:val="fr-CA"/>
        </w:rPr>
        <w:t>Les projets financés par le Fonds multilatéral sont surtout axés sur l’efficacité</w:t>
      </w:r>
      <w:r w:rsidR="00593EFD" w:rsidRPr="000E0CF9">
        <w:rPr>
          <w:lang w:val="fr-CA"/>
        </w:rPr>
        <w:t xml:space="preserve">, financés d’après l’évaluation détaillée des surcoûts conformément aux décisions du Comité exécutif, ont des résultats attendus spécifiques et </w:t>
      </w:r>
      <w:r w:rsidR="00600909">
        <w:rPr>
          <w:lang w:val="fr-CA"/>
        </w:rPr>
        <w:t>sont assujettis à des</w:t>
      </w:r>
      <w:r w:rsidR="00593EFD" w:rsidRPr="000E0CF9">
        <w:rPr>
          <w:lang w:val="fr-CA"/>
        </w:rPr>
        <w:t xml:space="preserve"> procédures de mise en œuvre qui comprennent l’établissement de rapports, sont assortis d’objectifs de conformité pour l’élimination des substances réglementées, et se voient imposer des pénalités en cas de dépassement des objectifs spécifiques de consommation </w:t>
      </w:r>
      <w:r w:rsidR="00373B53">
        <w:rPr>
          <w:lang w:val="fr-CA"/>
        </w:rPr>
        <w:t>indiqués</w:t>
      </w:r>
      <w:r w:rsidR="00593EFD" w:rsidRPr="000E0CF9">
        <w:rPr>
          <w:lang w:val="fr-CA"/>
        </w:rPr>
        <w:t xml:space="preserve"> dans l’accord.</w:t>
      </w:r>
      <w:r w:rsidR="00593EFD" w:rsidRPr="000E0CF9">
        <w:rPr>
          <w:rStyle w:val="FootnoteReference"/>
          <w:lang w:val="en-CA"/>
        </w:rPr>
        <w:footnoteReference w:id="30"/>
      </w:r>
      <w:r w:rsidR="00593EFD" w:rsidRPr="000E0CF9">
        <w:rPr>
          <w:lang w:val="fr-CA"/>
        </w:rPr>
        <w:t xml:space="preserve"> Ces éléments sont précisés dans les accords de projets pluriannuels (p. ex., plans de gestion de l’élimination des HCFC)</w:t>
      </w:r>
      <w:r w:rsidR="0031763A" w:rsidRPr="000E0CF9">
        <w:rPr>
          <w:lang w:val="fr-CA"/>
        </w:rPr>
        <w:t xml:space="preserve"> avec les pays. Les projets comprennent aussi des volets recevant un financement de l’extérieur (p. ex., financement par actions de la part des entreprises, le f</w:t>
      </w:r>
      <w:r w:rsidR="005F09D1" w:rsidRPr="000E0CF9">
        <w:rPr>
          <w:lang w:val="fr-CA"/>
        </w:rPr>
        <w:t>inancement de la dette, des sub</w:t>
      </w:r>
      <w:r w:rsidR="0031763A" w:rsidRPr="000E0CF9">
        <w:rPr>
          <w:lang w:val="fr-CA"/>
        </w:rPr>
        <w:t xml:space="preserve">ventions provenant d’autres institutions) lorsque des ressources supplémentaires sont nécessaires pour la mise en œuvre. </w:t>
      </w:r>
      <w:r w:rsidR="005F09D1" w:rsidRPr="000E0CF9">
        <w:rPr>
          <w:lang w:val="fr-CA"/>
        </w:rPr>
        <w:t xml:space="preserve">Le financement provenant des différentes sources devra être synchronisé, notamment en ce qui concerne la distribution des fonds et les besoins de mise </w:t>
      </w:r>
      <w:r w:rsidR="00600909">
        <w:rPr>
          <w:lang w:val="fr-CA"/>
        </w:rPr>
        <w:t>en</w:t>
      </w:r>
      <w:r w:rsidR="005F09D1" w:rsidRPr="000E0CF9">
        <w:rPr>
          <w:lang w:val="fr-CA"/>
        </w:rPr>
        <w:t xml:space="preserve"> œuvre, au cours de la mise en œuvre des projets, afin que les objectifs des projets et des programmes soient atteints </w:t>
      </w:r>
      <w:r w:rsidR="00600909">
        <w:rPr>
          <w:lang w:val="fr-CA"/>
        </w:rPr>
        <w:t>au moment voulu.</w:t>
      </w:r>
    </w:p>
    <w:p w:rsidR="000014F1" w:rsidRPr="000E0CF9" w:rsidRDefault="005F09D1" w:rsidP="000014F1">
      <w:pPr>
        <w:pStyle w:val="Heading1"/>
        <w:rPr>
          <w:lang w:val="fr-CA"/>
        </w:rPr>
      </w:pPr>
      <w:r w:rsidRPr="000E0CF9">
        <w:rPr>
          <w:lang w:val="fr-CA"/>
        </w:rPr>
        <w:t>Le Comité exécutif doit communiquer au Secrétariat</w:t>
      </w:r>
      <w:r w:rsidR="00E41C11" w:rsidRPr="000E0CF9">
        <w:rPr>
          <w:lang w:val="fr-CA"/>
        </w:rPr>
        <w:t xml:space="preserve"> une orientation sur les fins auxquelles les sommes </w:t>
      </w:r>
      <w:r w:rsidR="007117E3" w:rsidRPr="000E0CF9">
        <w:rPr>
          <w:lang w:val="fr-CA"/>
        </w:rPr>
        <w:t>serviront</w:t>
      </w:r>
      <w:r w:rsidR="00E41C11" w:rsidRPr="000E0CF9">
        <w:rPr>
          <w:lang w:val="fr-CA"/>
        </w:rPr>
        <w:t xml:space="preserve"> (p. ex., type d</w:t>
      </w:r>
      <w:r w:rsidR="007117E3" w:rsidRPr="000E0CF9">
        <w:rPr>
          <w:lang w:val="fr-CA"/>
        </w:rPr>
        <w:t>e projets, secteurs et applicati</w:t>
      </w:r>
      <w:r w:rsidR="00E41C11" w:rsidRPr="000E0CF9">
        <w:rPr>
          <w:lang w:val="fr-CA"/>
        </w:rPr>
        <w:t>ons, incidences du pr</w:t>
      </w:r>
      <w:r w:rsidR="007117E3" w:rsidRPr="000E0CF9">
        <w:rPr>
          <w:lang w:val="fr-CA"/>
        </w:rPr>
        <w:t>ojet) ainsi que le processus op</w:t>
      </w:r>
      <w:r w:rsidR="00E41C11" w:rsidRPr="000E0CF9">
        <w:rPr>
          <w:lang w:val="fr-CA"/>
        </w:rPr>
        <w:t>érationnel général associé à l’</w:t>
      </w:r>
      <w:r w:rsidR="007117E3" w:rsidRPr="000E0CF9">
        <w:rPr>
          <w:lang w:val="fr-CA"/>
        </w:rPr>
        <w:t>utilisation des fonds, afin qu’il puisse</w:t>
      </w:r>
      <w:r w:rsidR="00E41C11" w:rsidRPr="000E0CF9">
        <w:rPr>
          <w:lang w:val="fr-CA"/>
        </w:rPr>
        <w:t xml:space="preserve"> solliciter des sommes ou des mécanismes de financement supplémentaires auprès des institutions. </w:t>
      </w:r>
      <w:r w:rsidR="007117E3" w:rsidRPr="000E0CF9">
        <w:rPr>
          <w:lang w:val="fr-CA"/>
        </w:rPr>
        <w:t>Après avoir obtenu cette orientation</w:t>
      </w:r>
      <w:r w:rsidR="00E41C11" w:rsidRPr="000E0CF9">
        <w:rPr>
          <w:lang w:val="fr-CA"/>
        </w:rPr>
        <w:t xml:space="preserve">, le Secrétariat sera en mesure d’approcher les institutions concernées, </w:t>
      </w:r>
      <w:r w:rsidR="007117E3" w:rsidRPr="000E0CF9">
        <w:rPr>
          <w:lang w:val="fr-CA"/>
        </w:rPr>
        <w:t>si c’est</w:t>
      </w:r>
      <w:r w:rsidR="00600909">
        <w:rPr>
          <w:lang w:val="fr-CA"/>
        </w:rPr>
        <w:t>-là</w:t>
      </w:r>
      <w:r w:rsidR="007117E3" w:rsidRPr="000E0CF9">
        <w:rPr>
          <w:lang w:val="fr-CA"/>
        </w:rPr>
        <w:t xml:space="preserve"> la volonté du Comité exécutif</w:t>
      </w:r>
      <w:r w:rsidR="000014F1" w:rsidRPr="000E0CF9">
        <w:rPr>
          <w:lang w:val="fr-CA"/>
        </w:rPr>
        <w:t>.</w:t>
      </w:r>
    </w:p>
    <w:p w:rsidR="000014F1" w:rsidRPr="000E0CF9" w:rsidRDefault="007117E3" w:rsidP="000014F1">
      <w:pPr>
        <w:jc w:val="left"/>
        <w:rPr>
          <w:b/>
          <w:lang w:val="fr-CA"/>
        </w:rPr>
      </w:pPr>
      <w:r w:rsidRPr="000E0CF9">
        <w:rPr>
          <w:b/>
          <w:lang w:val="fr-CA"/>
        </w:rPr>
        <w:t>Recomma</w:t>
      </w:r>
      <w:r w:rsidR="000014F1" w:rsidRPr="000E0CF9">
        <w:rPr>
          <w:b/>
          <w:lang w:val="fr-CA"/>
        </w:rPr>
        <w:t>ndations</w:t>
      </w:r>
    </w:p>
    <w:p w:rsidR="000014F1" w:rsidRPr="000E0CF9" w:rsidRDefault="000014F1" w:rsidP="000014F1">
      <w:pPr>
        <w:jc w:val="left"/>
        <w:rPr>
          <w:lang w:val="fr-CA"/>
        </w:rPr>
      </w:pPr>
    </w:p>
    <w:p w:rsidR="000014F1" w:rsidRPr="000E0CF9" w:rsidRDefault="007117E3" w:rsidP="000014F1">
      <w:pPr>
        <w:pStyle w:val="Heading1"/>
        <w:rPr>
          <w:lang w:val="fr-CA"/>
        </w:rPr>
      </w:pPr>
      <w:r w:rsidRPr="000E0CF9">
        <w:rPr>
          <w:lang w:val="fr-CA"/>
        </w:rPr>
        <w:t>Le Comité exécutif pourrait souhaiter :</w:t>
      </w:r>
    </w:p>
    <w:p w:rsidR="000014F1" w:rsidRPr="000E0CF9" w:rsidRDefault="007117E3" w:rsidP="000014F1">
      <w:pPr>
        <w:pStyle w:val="Heading2"/>
        <w:numPr>
          <w:ilvl w:val="1"/>
          <w:numId w:val="1"/>
        </w:numPr>
        <w:rPr>
          <w:lang w:val="fr-CA"/>
        </w:rPr>
      </w:pPr>
      <w:r w:rsidRPr="000E0CF9">
        <w:rPr>
          <w:lang w:val="fr-CA"/>
        </w:rPr>
        <w:t>Prendre note de l’information sur les fonds et les institutions financières d’intérêt mobilisant des ressources pour l’efficacité énergétique qui pourraient contribuer à la réduction progressive des HFC contenue dans le document</w:t>
      </w:r>
      <w:r w:rsidR="000014F1" w:rsidRPr="000E0CF9">
        <w:rPr>
          <w:lang w:val="fr-CA"/>
        </w:rPr>
        <w:t xml:space="preserve"> UNEP/</w:t>
      </w:r>
      <w:r w:rsidR="00465DA3">
        <w:rPr>
          <w:lang w:val="fr-CA"/>
        </w:rPr>
        <w:t>OzL.Pro</w:t>
      </w:r>
      <w:r w:rsidR="000014F1" w:rsidRPr="000E0CF9">
        <w:rPr>
          <w:lang w:val="fr-CA"/>
        </w:rPr>
        <w:t>/ExCom/83/41</w:t>
      </w:r>
      <w:r w:rsidR="00306083">
        <w:rPr>
          <w:lang w:val="fr-CA"/>
        </w:rPr>
        <w:t> </w:t>
      </w:r>
      <w:r w:rsidR="000014F1" w:rsidRPr="000E0CF9">
        <w:rPr>
          <w:lang w:val="fr-CA"/>
        </w:rPr>
        <w:t>;</w:t>
      </w:r>
    </w:p>
    <w:p w:rsidR="000014F1" w:rsidRPr="000E0CF9" w:rsidRDefault="007117E3" w:rsidP="000014F1">
      <w:pPr>
        <w:pStyle w:val="Heading2"/>
        <w:numPr>
          <w:ilvl w:val="1"/>
          <w:numId w:val="1"/>
        </w:numPr>
        <w:rPr>
          <w:lang w:val="fr-CA"/>
        </w:rPr>
      </w:pPr>
      <w:r w:rsidRPr="000E0CF9">
        <w:rPr>
          <w:lang w:val="fr-CA"/>
        </w:rPr>
        <w:t xml:space="preserve">Donner une orientation au Secrétariat sur les critères </w:t>
      </w:r>
      <w:r w:rsidR="00A31D16" w:rsidRPr="000E0CF9">
        <w:rPr>
          <w:lang w:val="fr-CA"/>
        </w:rPr>
        <w:t>propres</w:t>
      </w:r>
      <w:r w:rsidRPr="000E0CF9">
        <w:rPr>
          <w:lang w:val="fr-CA"/>
        </w:rPr>
        <w:t xml:space="preserve"> identifier les institutions </w:t>
      </w:r>
      <w:r w:rsidR="00A31D16" w:rsidRPr="000E0CF9">
        <w:rPr>
          <w:lang w:val="fr-CA"/>
        </w:rPr>
        <w:t>à s</w:t>
      </w:r>
      <w:r w:rsidRPr="000E0CF9">
        <w:rPr>
          <w:lang w:val="fr-CA"/>
        </w:rPr>
        <w:t>olliciter pour obtenir un financement supplémentaire pour maintenir et/ou améliorer l’efficacité énergétique</w:t>
      </w:r>
      <w:r w:rsidR="00A31D16" w:rsidRPr="000E0CF9">
        <w:rPr>
          <w:lang w:val="fr-CA"/>
        </w:rPr>
        <w:t xml:space="preserve"> des technologies à potentiel de réchauffement de la planète de faible à nul pour remplacer l’équipement de réfrigération, de climatisation et de pompes à chaleur dans le contexte de la réduction progressive des HFC</w:t>
      </w:r>
      <w:r w:rsidR="000014F1" w:rsidRPr="000E0CF9">
        <w:rPr>
          <w:lang w:val="fr-CA"/>
        </w:rPr>
        <w:t>.</w:t>
      </w:r>
    </w:p>
    <w:p w:rsidR="000014F1" w:rsidRPr="000E0CF9" w:rsidRDefault="000014F1" w:rsidP="000014F1">
      <w:pPr>
        <w:rPr>
          <w:lang w:val="fr-CA"/>
        </w:rPr>
      </w:pPr>
    </w:p>
    <w:p w:rsidR="000014F1" w:rsidRPr="000E0CF9" w:rsidRDefault="000014F1" w:rsidP="000014F1">
      <w:pPr>
        <w:rPr>
          <w:lang w:val="fr-CA"/>
        </w:rPr>
        <w:sectPr w:rsidR="000014F1" w:rsidRPr="000E0CF9" w:rsidSect="000014F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0014F1" w:rsidRPr="00962B15" w:rsidRDefault="000014F1" w:rsidP="000014F1">
      <w:pPr>
        <w:jc w:val="center"/>
        <w:rPr>
          <w:b/>
          <w:lang w:val="fr-CA"/>
        </w:rPr>
      </w:pPr>
      <w:r w:rsidRPr="00962B15">
        <w:rPr>
          <w:b/>
          <w:lang w:val="fr-CA"/>
        </w:rPr>
        <w:lastRenderedPageBreak/>
        <w:t>Annex</w:t>
      </w:r>
      <w:r w:rsidR="009639B2" w:rsidRPr="00962B15">
        <w:rPr>
          <w:b/>
          <w:lang w:val="fr-CA"/>
        </w:rPr>
        <w:t>e</w:t>
      </w:r>
      <w:r w:rsidRPr="00962B15">
        <w:rPr>
          <w:b/>
          <w:lang w:val="fr-CA"/>
        </w:rPr>
        <w:t xml:space="preserve"> I</w:t>
      </w:r>
    </w:p>
    <w:p w:rsidR="000014F1" w:rsidRPr="00962B15" w:rsidRDefault="000014F1" w:rsidP="000014F1">
      <w:pPr>
        <w:jc w:val="center"/>
        <w:rPr>
          <w:b/>
          <w:lang w:val="fr-CA"/>
        </w:rPr>
      </w:pPr>
    </w:p>
    <w:p w:rsidR="000014F1" w:rsidRPr="00962B15" w:rsidRDefault="004B6221" w:rsidP="000014F1">
      <w:pPr>
        <w:jc w:val="center"/>
        <w:rPr>
          <w:b/>
          <w:lang w:val="fr-CA"/>
        </w:rPr>
      </w:pPr>
      <w:r w:rsidRPr="00962B15">
        <w:rPr>
          <w:b/>
          <w:lang w:val="fr-CA"/>
        </w:rPr>
        <w:t>L’EXPÉRIENCE DU FONDS MULTILATÉRAL EN MATIÈRE DE GESTION DES CONTRIBUTIONS</w:t>
      </w:r>
    </w:p>
    <w:p w:rsidR="000014F1" w:rsidRPr="00962B15" w:rsidRDefault="000014F1" w:rsidP="000014F1">
      <w:pPr>
        <w:rPr>
          <w:lang w:val="fr-CA"/>
        </w:rPr>
      </w:pPr>
    </w:p>
    <w:p w:rsidR="000014F1" w:rsidRPr="00962B15" w:rsidRDefault="00863C0E" w:rsidP="000014F1">
      <w:pPr>
        <w:pStyle w:val="Heading1"/>
        <w:numPr>
          <w:ilvl w:val="0"/>
          <w:numId w:val="29"/>
        </w:numPr>
        <w:rPr>
          <w:lang w:val="fr-CA"/>
        </w:rPr>
      </w:pPr>
      <w:r w:rsidRPr="00962B15">
        <w:rPr>
          <w:lang w:val="fr-CA"/>
        </w:rPr>
        <w:t>L’expérience du Fonds multilatéral en matière de gestion des contributions porte sur</w:t>
      </w:r>
      <w:r w:rsidR="00306083">
        <w:rPr>
          <w:lang w:val="fr-CA"/>
        </w:rPr>
        <w:t> </w:t>
      </w:r>
      <w:r w:rsidR="000014F1" w:rsidRPr="00962B15">
        <w:rPr>
          <w:lang w:val="fr-CA"/>
        </w:rPr>
        <w:t>:</w:t>
      </w:r>
    </w:p>
    <w:p w:rsidR="000014F1" w:rsidRPr="00962B15" w:rsidRDefault="00863C0E" w:rsidP="000014F1">
      <w:pPr>
        <w:pStyle w:val="Heading2"/>
        <w:numPr>
          <w:ilvl w:val="1"/>
          <w:numId w:val="1"/>
        </w:numPr>
        <w:rPr>
          <w:lang w:val="fr-CA"/>
        </w:rPr>
      </w:pPr>
      <w:r w:rsidRPr="00962B15">
        <w:rPr>
          <w:lang w:val="fr-CA"/>
        </w:rPr>
        <w:t>Les projets démontant la faisabilité et les modalités de remplacer les refroidisseurs centrifuges grâce à des ressources externes au Fonds multilatéral (c.-à-d., mobilisation de ressources provenant surtout de sources sans lien avec les bénéficiaires du projet)</w:t>
      </w:r>
      <w:r w:rsidR="00306083">
        <w:rPr>
          <w:lang w:val="fr-CA"/>
        </w:rPr>
        <w:t> </w:t>
      </w:r>
      <w:r w:rsidR="000014F1" w:rsidRPr="00962B15">
        <w:rPr>
          <w:lang w:val="fr-CA"/>
        </w:rPr>
        <w:t>;</w:t>
      </w:r>
    </w:p>
    <w:p w:rsidR="000014F1" w:rsidRPr="00962B15" w:rsidRDefault="00863C0E" w:rsidP="000014F1">
      <w:pPr>
        <w:pStyle w:val="Heading2"/>
        <w:numPr>
          <w:ilvl w:val="1"/>
          <w:numId w:val="1"/>
        </w:numPr>
        <w:rPr>
          <w:lang w:val="fr-CA"/>
        </w:rPr>
      </w:pPr>
      <w:r w:rsidRPr="00962B15">
        <w:rPr>
          <w:lang w:val="fr-CA"/>
        </w:rPr>
        <w:t xml:space="preserve">Projets de démonstration </w:t>
      </w:r>
      <w:r w:rsidR="00330B8B" w:rsidRPr="00962B15">
        <w:rPr>
          <w:lang w:val="fr-CA"/>
        </w:rPr>
        <w:t>pilotes</w:t>
      </w:r>
      <w:r w:rsidRPr="00962B15">
        <w:rPr>
          <w:lang w:val="fr-CA"/>
        </w:rPr>
        <w:t xml:space="preserve"> dans le secteur de la réfrigération et de la climatisa</w:t>
      </w:r>
      <w:r w:rsidR="00330B8B" w:rsidRPr="00962B15">
        <w:rPr>
          <w:lang w:val="fr-CA"/>
        </w:rPr>
        <w:t>ti</w:t>
      </w:r>
      <w:r w:rsidRPr="00962B15">
        <w:rPr>
          <w:lang w:val="fr-CA"/>
        </w:rPr>
        <w:t>on</w:t>
      </w:r>
      <w:r w:rsidR="00330B8B" w:rsidRPr="00962B15">
        <w:rPr>
          <w:lang w:val="fr-CA"/>
        </w:rPr>
        <w:t xml:space="preserve"> dans le but, notamment, de maximi</w:t>
      </w:r>
      <w:r w:rsidRPr="00962B15">
        <w:rPr>
          <w:lang w:val="fr-CA"/>
        </w:rPr>
        <w:t xml:space="preserve">ser </w:t>
      </w:r>
      <w:r w:rsidR="00330B8B" w:rsidRPr="00962B15">
        <w:rPr>
          <w:lang w:val="fr-CA"/>
        </w:rPr>
        <w:t>l’impact</w:t>
      </w:r>
      <w:r w:rsidRPr="00962B15">
        <w:rPr>
          <w:lang w:val="fr-CA"/>
        </w:rPr>
        <w:t xml:space="preserve"> sur le climat de l’</w:t>
      </w:r>
      <w:r w:rsidR="00330B8B" w:rsidRPr="00962B15">
        <w:rPr>
          <w:lang w:val="fr-CA"/>
        </w:rPr>
        <w:t>éliminati</w:t>
      </w:r>
      <w:r w:rsidRPr="00962B15">
        <w:rPr>
          <w:lang w:val="fr-CA"/>
        </w:rPr>
        <w:t>on des HCFC</w:t>
      </w:r>
      <w:r w:rsidR="00962B15" w:rsidRPr="00962B15">
        <w:rPr>
          <w:lang w:val="fr-CA"/>
        </w:rPr>
        <w:t>, financé</w:t>
      </w:r>
      <w:r w:rsidRPr="00962B15">
        <w:rPr>
          <w:lang w:val="fr-CA"/>
        </w:rPr>
        <w:t>s en tant qu’activité</w:t>
      </w:r>
      <w:r w:rsidR="00962B15" w:rsidRPr="00962B15">
        <w:rPr>
          <w:lang w:val="fr-CA"/>
        </w:rPr>
        <w:t>s</w:t>
      </w:r>
      <w:r w:rsidRPr="00962B15">
        <w:rPr>
          <w:lang w:val="fr-CA"/>
        </w:rPr>
        <w:t xml:space="preserve"> de mobilisation des ressources. Ces p</w:t>
      </w:r>
      <w:r w:rsidR="00330B8B" w:rsidRPr="00962B15">
        <w:rPr>
          <w:lang w:val="fr-CA"/>
        </w:rPr>
        <w:t>r</w:t>
      </w:r>
      <w:r w:rsidRPr="00962B15">
        <w:rPr>
          <w:lang w:val="fr-CA"/>
        </w:rPr>
        <w:t xml:space="preserve">ojets ont été mis en </w:t>
      </w:r>
      <w:r w:rsidR="00330B8B" w:rsidRPr="00962B15">
        <w:rPr>
          <w:lang w:val="fr-CA"/>
        </w:rPr>
        <w:t xml:space="preserve">œuvre </w:t>
      </w:r>
      <w:r w:rsidRPr="00962B15">
        <w:rPr>
          <w:lang w:val="fr-CA"/>
        </w:rPr>
        <w:t xml:space="preserve">par certaines agences d’exécution </w:t>
      </w:r>
      <w:r w:rsidR="00330B8B" w:rsidRPr="00962B15">
        <w:rPr>
          <w:lang w:val="fr-CA"/>
        </w:rPr>
        <w:t>ayant obtenu des ressources financières supplémentaires à l’extérieur du Fonds multilatéral</w:t>
      </w:r>
      <w:r w:rsidR="00306083">
        <w:rPr>
          <w:lang w:val="fr-CA"/>
        </w:rPr>
        <w:t> </w:t>
      </w:r>
      <w:r w:rsidR="000014F1" w:rsidRPr="00962B15">
        <w:rPr>
          <w:lang w:val="fr-CA"/>
        </w:rPr>
        <w:t>;</w:t>
      </w:r>
    </w:p>
    <w:p w:rsidR="000014F1" w:rsidRPr="00962B15" w:rsidRDefault="00330B8B" w:rsidP="000014F1">
      <w:pPr>
        <w:pStyle w:val="Heading2"/>
        <w:numPr>
          <w:ilvl w:val="1"/>
          <w:numId w:val="1"/>
        </w:numPr>
        <w:rPr>
          <w:lang w:val="fr-CA"/>
        </w:rPr>
      </w:pPr>
      <w:r w:rsidRPr="00962B15">
        <w:rPr>
          <w:lang w:val="fr-CA"/>
        </w:rPr>
        <w:t>Débats sur les politiques générales de l’établissement d’un «</w:t>
      </w:r>
      <w:r w:rsidR="00306083">
        <w:rPr>
          <w:lang w:val="fr-CA"/>
        </w:rPr>
        <w:t> </w:t>
      </w:r>
      <w:r w:rsidRPr="00962B15">
        <w:rPr>
          <w:lang w:val="fr-CA"/>
        </w:rPr>
        <w:t>mécanisme » de fonds supplémentaires pour le Fonds multilatéral provenant de prêts et autres sources</w:t>
      </w:r>
      <w:r w:rsidR="00306083">
        <w:rPr>
          <w:lang w:val="fr-CA"/>
        </w:rPr>
        <w:t> </w:t>
      </w:r>
      <w:r w:rsidRPr="00962B15">
        <w:rPr>
          <w:lang w:val="fr-CA"/>
        </w:rPr>
        <w:t>;</w:t>
      </w:r>
    </w:p>
    <w:p w:rsidR="000014F1" w:rsidRPr="00962B15" w:rsidRDefault="00330B8B" w:rsidP="000014F1">
      <w:pPr>
        <w:pStyle w:val="Heading2"/>
        <w:numPr>
          <w:ilvl w:val="1"/>
          <w:numId w:val="1"/>
        </w:numPr>
        <w:rPr>
          <w:lang w:val="fr-CA"/>
        </w:rPr>
      </w:pPr>
      <w:r w:rsidRPr="00962B15">
        <w:rPr>
          <w:lang w:val="fr-CA"/>
        </w:rPr>
        <w:t xml:space="preserve">Contribution volontaires au Fonds multilatéral de la part de différentes sources, notamment la Commission européenne, un groupe de 17 pays non visés à l’article </w:t>
      </w:r>
      <w:r w:rsidR="00D45DD0" w:rsidRPr="00962B15">
        <w:rPr>
          <w:lang w:val="fr-CA"/>
        </w:rPr>
        <w:t>5 et le gouvernement du Royaume-</w:t>
      </w:r>
      <w:r w:rsidRPr="00962B15">
        <w:rPr>
          <w:lang w:val="fr-CA"/>
        </w:rPr>
        <w:t>Uni de Grande-Bretagne et d’Irlande du Nord. Le Comité exécutif n’a accepté que les contributions offertes par le groupe de 17 pays non visés à l’article 5</w:t>
      </w:r>
      <w:r w:rsidR="000014F1" w:rsidRPr="00962B15">
        <w:rPr>
          <w:lang w:val="fr-CA"/>
        </w:rPr>
        <w:t>.</w:t>
      </w:r>
    </w:p>
    <w:p w:rsidR="000014F1" w:rsidRPr="00962B15" w:rsidRDefault="00330B8B" w:rsidP="000014F1">
      <w:pPr>
        <w:pStyle w:val="Heading1"/>
        <w:rPr>
          <w:lang w:val="fr-CA"/>
        </w:rPr>
      </w:pPr>
      <w:r w:rsidRPr="00962B15">
        <w:rPr>
          <w:lang w:val="fr-CA"/>
        </w:rPr>
        <w:t xml:space="preserve">La présente annexe résume l’expérience du Fonds multilatéral </w:t>
      </w:r>
      <w:r w:rsidR="00CF573D" w:rsidRPr="00962B15">
        <w:rPr>
          <w:lang w:val="fr-CA"/>
        </w:rPr>
        <w:t>en matière de gestion des contributions</w:t>
      </w:r>
      <w:r w:rsidR="000014F1" w:rsidRPr="00962B15">
        <w:rPr>
          <w:lang w:val="fr-CA"/>
        </w:rPr>
        <w:t>.</w:t>
      </w:r>
    </w:p>
    <w:p w:rsidR="000014F1" w:rsidRPr="00962B15" w:rsidRDefault="00CF573D" w:rsidP="000014F1">
      <w:pPr>
        <w:rPr>
          <w:b/>
          <w:lang w:val="fr-CA"/>
        </w:rPr>
      </w:pPr>
      <w:r w:rsidRPr="00962B15">
        <w:rPr>
          <w:b/>
          <w:lang w:val="fr-CA"/>
        </w:rPr>
        <w:t>Aperçu du Fonds multilatéral</w:t>
      </w:r>
    </w:p>
    <w:p w:rsidR="000014F1" w:rsidRPr="00962B15" w:rsidRDefault="000014F1" w:rsidP="000014F1">
      <w:pPr>
        <w:rPr>
          <w:lang w:val="fr-CA"/>
        </w:rPr>
      </w:pPr>
    </w:p>
    <w:p w:rsidR="000014F1" w:rsidRPr="00962B15" w:rsidRDefault="00C17E96" w:rsidP="000014F1">
      <w:pPr>
        <w:pStyle w:val="Heading1"/>
        <w:rPr>
          <w:lang w:val="fr-CA"/>
        </w:rPr>
      </w:pPr>
      <w:r w:rsidRPr="00962B15">
        <w:rPr>
          <w:lang w:val="fr-CA"/>
        </w:rPr>
        <w:t>L’article 10 du Protocole de Montréal relatif à des substances qui appauvrissent la couche d’ozone</w:t>
      </w:r>
      <w:r w:rsidR="004F1FE1">
        <w:rPr>
          <w:lang w:val="fr-CA"/>
        </w:rPr>
        <w:t xml:space="preserve"> (Protocole de Montréal</w:t>
      </w:r>
      <w:r w:rsidR="000014F1" w:rsidRPr="00962B15">
        <w:rPr>
          <w:rStyle w:val="FootnoteReference"/>
          <w:lang w:val="fr-CA"/>
        </w:rPr>
        <w:footnoteReference w:id="31"/>
      </w:r>
      <w:r w:rsidR="000014F1" w:rsidRPr="00962B15">
        <w:rPr>
          <w:lang w:val="fr-CA"/>
        </w:rPr>
        <w:t xml:space="preserve">) </w:t>
      </w:r>
      <w:r w:rsidRPr="00962B15">
        <w:rPr>
          <w:lang w:val="fr-CA"/>
        </w:rPr>
        <w:t xml:space="preserve">établit </w:t>
      </w:r>
      <w:r w:rsidR="000C5834" w:rsidRPr="00962B15">
        <w:rPr>
          <w:lang w:val="fr-CA"/>
        </w:rPr>
        <w:t xml:space="preserve">un mécanisme ayant pour but d’assurer une </w:t>
      </w:r>
      <w:r w:rsidR="00425635" w:rsidRPr="00962B15">
        <w:rPr>
          <w:lang w:val="fr-CA"/>
        </w:rPr>
        <w:t>coopé</w:t>
      </w:r>
      <w:r w:rsidR="000C5834" w:rsidRPr="00962B15">
        <w:rPr>
          <w:lang w:val="fr-CA"/>
        </w:rPr>
        <w:t>ration financière et technique, dont le transfert de technologies, aux pays visés à l</w:t>
      </w:r>
      <w:r w:rsidR="00306083">
        <w:rPr>
          <w:lang w:val="fr-CA"/>
        </w:rPr>
        <w:t>’</w:t>
      </w:r>
      <w:r w:rsidR="000C5834" w:rsidRPr="00962B15">
        <w:rPr>
          <w:lang w:val="fr-CA"/>
        </w:rPr>
        <w:t>article 5</w:t>
      </w:r>
      <w:r w:rsidR="00425635" w:rsidRPr="00962B15">
        <w:rPr>
          <w:rStyle w:val="FootnoteReference"/>
          <w:lang w:val="fr-CA"/>
        </w:rPr>
        <w:footnoteReference w:id="32"/>
      </w:r>
      <w:r w:rsidR="000C5834" w:rsidRPr="00962B15">
        <w:rPr>
          <w:lang w:val="fr-CA"/>
        </w:rPr>
        <w:t>, afin qu’ils respectent les mesures de réglementation fixées dans les articles 2A à 2E, l’article 21 et l’article 23</w:t>
      </w:r>
      <w:r w:rsidR="00500051">
        <w:rPr>
          <w:lang w:val="fr-CA"/>
        </w:rPr>
        <w:t>J</w:t>
      </w:r>
      <w:r w:rsidR="004F1FE1">
        <w:rPr>
          <w:lang w:val="fr-CA"/>
        </w:rPr>
        <w:t>, ainsi que</w:t>
      </w:r>
      <w:r w:rsidR="000C5834" w:rsidRPr="00962B15">
        <w:rPr>
          <w:lang w:val="fr-CA"/>
        </w:rPr>
        <w:t xml:space="preserve"> toute mesure de réglementation </w:t>
      </w:r>
      <w:r w:rsidR="00425635" w:rsidRPr="00962B15">
        <w:rPr>
          <w:lang w:val="fr-CA"/>
        </w:rPr>
        <w:t>mise de l’avant</w:t>
      </w:r>
      <w:r w:rsidR="000C5834" w:rsidRPr="00962B15">
        <w:rPr>
          <w:lang w:val="fr-CA"/>
        </w:rPr>
        <w:t xml:space="preserve"> dans les articles 2F à 2H déterminées </w:t>
      </w:r>
      <w:r w:rsidR="004F1FE1">
        <w:rPr>
          <w:lang w:val="fr-CA"/>
        </w:rPr>
        <w:t>en vertu du</w:t>
      </w:r>
      <w:r w:rsidR="00461A0F">
        <w:rPr>
          <w:lang w:val="fr-CA"/>
        </w:rPr>
        <w:t xml:space="preserve"> paragraphe 1 bis de l’article </w:t>
      </w:r>
      <w:r w:rsidR="000C5834" w:rsidRPr="00962B15">
        <w:rPr>
          <w:lang w:val="fr-CA"/>
        </w:rPr>
        <w:t xml:space="preserve">5 du Protocole. </w:t>
      </w:r>
      <w:r w:rsidR="00425635" w:rsidRPr="00962B15">
        <w:rPr>
          <w:lang w:val="fr-CA"/>
        </w:rPr>
        <w:t xml:space="preserve">Le </w:t>
      </w:r>
      <w:r w:rsidR="00E97AB2" w:rsidRPr="00962B15">
        <w:rPr>
          <w:lang w:val="fr-CA"/>
        </w:rPr>
        <w:t>mécanisme</w:t>
      </w:r>
      <w:r w:rsidR="00425635" w:rsidRPr="00962B15">
        <w:rPr>
          <w:lang w:val="fr-CA"/>
        </w:rPr>
        <w:t xml:space="preserve"> doit comprendre un Fonds multilatéral</w:t>
      </w:r>
      <w:r w:rsidR="000014F1" w:rsidRPr="00962B15">
        <w:rPr>
          <w:lang w:val="fr-CA"/>
        </w:rPr>
        <w:t>.</w:t>
      </w:r>
      <w:r w:rsidR="000014F1" w:rsidRPr="00962B15">
        <w:rPr>
          <w:rStyle w:val="FootnoteReference"/>
          <w:lang w:val="fr-CA"/>
        </w:rPr>
        <w:footnoteReference w:id="33"/>
      </w:r>
      <w:r w:rsidR="000014F1" w:rsidRPr="00962B15">
        <w:rPr>
          <w:lang w:val="fr-CA"/>
        </w:rPr>
        <w:t xml:space="preserve"> </w:t>
      </w:r>
      <w:r w:rsidR="00425635" w:rsidRPr="00962B15">
        <w:rPr>
          <w:lang w:val="fr-CA"/>
        </w:rPr>
        <w:t xml:space="preserve">Il peut aussi comprendre d’autres mesures de </w:t>
      </w:r>
      <w:r w:rsidR="00E97AB2" w:rsidRPr="00962B15">
        <w:rPr>
          <w:lang w:val="fr-CA"/>
        </w:rPr>
        <w:t>coopé</w:t>
      </w:r>
      <w:r w:rsidR="00425635" w:rsidRPr="00962B15">
        <w:rPr>
          <w:lang w:val="fr-CA"/>
        </w:rPr>
        <w:t>ration multilatérale, régionale et bilatérale</w:t>
      </w:r>
      <w:r w:rsidR="000014F1" w:rsidRPr="00962B15">
        <w:rPr>
          <w:lang w:val="fr-CA"/>
        </w:rPr>
        <w:t>.</w:t>
      </w:r>
    </w:p>
    <w:p w:rsidR="000014F1" w:rsidRPr="00962B15" w:rsidRDefault="00E97AB2" w:rsidP="000014F1">
      <w:pPr>
        <w:pStyle w:val="Heading1"/>
        <w:rPr>
          <w:lang w:val="fr-CA"/>
        </w:rPr>
      </w:pPr>
      <w:r w:rsidRPr="00962B15">
        <w:rPr>
          <w:lang w:val="fr-CA"/>
        </w:rPr>
        <w:t xml:space="preserve">Le Fonds </w:t>
      </w:r>
      <w:r w:rsidR="004F1FE1">
        <w:rPr>
          <w:lang w:val="fr-CA"/>
        </w:rPr>
        <w:t>multilatéral sera financé</w:t>
      </w:r>
      <w:r w:rsidR="00B5531B" w:rsidRPr="00962B15">
        <w:rPr>
          <w:lang w:val="fr-CA"/>
        </w:rPr>
        <w:t xml:space="preserve"> par les</w:t>
      </w:r>
      <w:r w:rsidR="00306083">
        <w:rPr>
          <w:lang w:val="fr-CA"/>
        </w:rPr>
        <w:t xml:space="preserve"> contributions des pays non visé</w:t>
      </w:r>
      <w:r w:rsidR="00B5531B" w:rsidRPr="00962B15">
        <w:rPr>
          <w:lang w:val="fr-CA"/>
        </w:rPr>
        <w:t>s à l’article 5 Parties dans une devise convertible ou, dans certaines circonstance</w:t>
      </w:r>
      <w:r w:rsidR="00306083">
        <w:rPr>
          <w:lang w:val="fr-CA"/>
        </w:rPr>
        <w:t>s</w:t>
      </w:r>
      <w:r w:rsidR="00B5531B" w:rsidRPr="00962B15">
        <w:rPr>
          <w:lang w:val="fr-CA"/>
        </w:rPr>
        <w:t>, en produits et services et/ou dans la devise nationale, selon le barème des quotes-parts des Nations Unies</w:t>
      </w:r>
      <w:r w:rsidR="000014F1" w:rsidRPr="00962B15">
        <w:rPr>
          <w:lang w:val="fr-CA"/>
        </w:rPr>
        <w:t>.</w:t>
      </w:r>
      <w:r w:rsidR="000014F1" w:rsidRPr="00962B15">
        <w:rPr>
          <w:rStyle w:val="FootnoteReference"/>
          <w:lang w:val="fr-CA"/>
        </w:rPr>
        <w:footnoteReference w:id="34"/>
      </w:r>
      <w:r w:rsidR="000014F1" w:rsidRPr="00962B15">
        <w:rPr>
          <w:lang w:val="fr-CA"/>
        </w:rPr>
        <w:t xml:space="preserve"> </w:t>
      </w:r>
      <w:r w:rsidR="00B5531B" w:rsidRPr="00962B15">
        <w:rPr>
          <w:lang w:val="fr-CA"/>
        </w:rPr>
        <w:t>Des contributions de la part des autres Parties sont encouragées</w:t>
      </w:r>
      <w:r w:rsidR="000014F1" w:rsidRPr="00962B15">
        <w:rPr>
          <w:lang w:val="fr-CA"/>
        </w:rPr>
        <w:t>.</w:t>
      </w:r>
    </w:p>
    <w:p w:rsidR="000014F1" w:rsidRPr="00962B15" w:rsidRDefault="00FF7119" w:rsidP="000014F1">
      <w:pPr>
        <w:pStyle w:val="Heading1"/>
        <w:rPr>
          <w:lang w:val="fr-CA"/>
        </w:rPr>
      </w:pPr>
      <w:r w:rsidRPr="00962B15">
        <w:rPr>
          <w:lang w:val="fr-CA"/>
        </w:rPr>
        <w:lastRenderedPageBreak/>
        <w:t xml:space="preserve">Le Fonds </w:t>
      </w:r>
      <w:r w:rsidR="00BA352A" w:rsidRPr="00962B15">
        <w:rPr>
          <w:lang w:val="fr-CA"/>
        </w:rPr>
        <w:t>multilaté</w:t>
      </w:r>
      <w:r w:rsidRPr="00962B15">
        <w:rPr>
          <w:lang w:val="fr-CA"/>
        </w:rPr>
        <w:t>ral a été reconstitué tous les trois ans depuis 199</w:t>
      </w:r>
      <w:r w:rsidR="00BA352A" w:rsidRPr="00962B15">
        <w:rPr>
          <w:lang w:val="fr-CA"/>
        </w:rPr>
        <w:t>4 par les Parties au Protocole, de Montréal</w:t>
      </w:r>
      <w:r w:rsidR="000014F1" w:rsidRPr="00962B15">
        <w:rPr>
          <w:rStyle w:val="FootnoteReference"/>
          <w:lang w:val="fr-CA"/>
        </w:rPr>
        <w:footnoteReference w:id="35"/>
      </w:r>
      <w:r w:rsidR="000014F1" w:rsidRPr="00962B15">
        <w:rPr>
          <w:lang w:val="fr-CA"/>
        </w:rPr>
        <w:t xml:space="preserve"> </w:t>
      </w:r>
      <w:r w:rsidR="00BA352A" w:rsidRPr="00962B15">
        <w:rPr>
          <w:lang w:val="fr-CA"/>
        </w:rPr>
        <w:t>pour un total de 4,2 milliards $US d’ici 2020</w:t>
      </w:r>
      <w:r w:rsidR="000014F1" w:rsidRPr="00962B15">
        <w:rPr>
          <w:lang w:val="fr-CA"/>
        </w:rPr>
        <w:t>.</w:t>
      </w:r>
      <w:r w:rsidR="000014F1" w:rsidRPr="00962B15">
        <w:rPr>
          <w:rStyle w:val="FootnoteReference"/>
          <w:lang w:val="fr-CA"/>
        </w:rPr>
        <w:footnoteReference w:id="36"/>
      </w:r>
      <w:r w:rsidR="000014F1" w:rsidRPr="00962B15">
        <w:rPr>
          <w:lang w:val="fr-CA"/>
        </w:rPr>
        <w:t xml:space="preserve"> </w:t>
      </w:r>
      <w:r w:rsidR="00BA352A" w:rsidRPr="00962B15">
        <w:rPr>
          <w:lang w:val="fr-CA"/>
        </w:rPr>
        <w:t>Les pai</w:t>
      </w:r>
      <w:r w:rsidR="00611A06">
        <w:rPr>
          <w:lang w:val="fr-CA"/>
        </w:rPr>
        <w:t>ements en espèces s’élevaient à</w:t>
      </w:r>
      <w:r w:rsidR="00BA352A" w:rsidRPr="00962B15">
        <w:rPr>
          <w:lang w:val="fr-CA"/>
        </w:rPr>
        <w:t xml:space="preserve"> 3 479 949 330 $US au 7 décembre 2018, et une somme de supplémentaire de 167 534 781 $US représenta</w:t>
      </w:r>
      <w:r w:rsidR="00611A06">
        <w:rPr>
          <w:lang w:val="fr-CA"/>
        </w:rPr>
        <w:t>i</w:t>
      </w:r>
      <w:r w:rsidR="00BA352A" w:rsidRPr="00962B15">
        <w:rPr>
          <w:lang w:val="fr-CA"/>
        </w:rPr>
        <w:t>t l’assistance bilatérale fournie par plusieurs pays non visés à l</w:t>
      </w:r>
      <w:r w:rsidR="00306083">
        <w:rPr>
          <w:lang w:val="fr-CA"/>
        </w:rPr>
        <w:t>’</w:t>
      </w:r>
      <w:r w:rsidR="00BA352A" w:rsidRPr="00962B15">
        <w:rPr>
          <w:lang w:val="fr-CA"/>
        </w:rPr>
        <w:t>article 5.</w:t>
      </w:r>
    </w:p>
    <w:p w:rsidR="000014F1" w:rsidRPr="00962B15" w:rsidRDefault="00BA352A" w:rsidP="000014F1">
      <w:pPr>
        <w:pStyle w:val="Heading1"/>
        <w:rPr>
          <w:lang w:val="fr-CA"/>
        </w:rPr>
      </w:pPr>
      <w:r w:rsidRPr="00962B15">
        <w:rPr>
          <w:lang w:val="fr-CA"/>
        </w:rPr>
        <w:t xml:space="preserve">Les projets </w:t>
      </w:r>
      <w:r w:rsidR="00D93791" w:rsidRPr="00962B15">
        <w:rPr>
          <w:lang w:val="fr-CA"/>
        </w:rPr>
        <w:t>financé</w:t>
      </w:r>
      <w:r w:rsidRPr="00962B15">
        <w:rPr>
          <w:lang w:val="fr-CA"/>
        </w:rPr>
        <w:t xml:space="preserve">s par le Fonds </w:t>
      </w:r>
      <w:r w:rsidR="00D93791" w:rsidRPr="00962B15">
        <w:rPr>
          <w:lang w:val="fr-CA"/>
        </w:rPr>
        <w:t>multilaté</w:t>
      </w:r>
      <w:r w:rsidRPr="00962B15">
        <w:rPr>
          <w:lang w:val="fr-CA"/>
        </w:rPr>
        <w:t xml:space="preserve">ral </w:t>
      </w:r>
      <w:r w:rsidR="00D93791" w:rsidRPr="00962B15">
        <w:rPr>
          <w:lang w:val="fr-CA"/>
        </w:rPr>
        <w:t xml:space="preserve">reposent sur une évaluation détaillée des surcoûts, conformément aux décisions du Comité exécutif et </w:t>
      </w:r>
      <w:r w:rsidR="00611A06">
        <w:rPr>
          <w:lang w:val="fr-CA"/>
        </w:rPr>
        <w:t>aux</w:t>
      </w:r>
      <w:r w:rsidR="00D93791" w:rsidRPr="00962B15">
        <w:rPr>
          <w:lang w:val="fr-CA"/>
        </w:rPr>
        <w:t xml:space="preserve"> procédures de mise en œuvre précises comprenant l’établissement de rapports sur les objectifs de conformité pour l’</w:t>
      </w:r>
      <w:r w:rsidR="0090076C" w:rsidRPr="00962B15">
        <w:rPr>
          <w:lang w:val="fr-CA"/>
        </w:rPr>
        <w:t>éliminati</w:t>
      </w:r>
      <w:r w:rsidR="00D93791" w:rsidRPr="00962B15">
        <w:rPr>
          <w:lang w:val="fr-CA"/>
        </w:rPr>
        <w:t>on des substances réglementées</w:t>
      </w:r>
      <w:r w:rsidR="000014F1" w:rsidRPr="00962B15">
        <w:rPr>
          <w:lang w:val="fr-CA"/>
        </w:rPr>
        <w:t xml:space="preserve">. </w:t>
      </w:r>
      <w:r w:rsidR="0090076C" w:rsidRPr="00962B15">
        <w:rPr>
          <w:lang w:val="fr-CA"/>
        </w:rPr>
        <w:t>Les projets ont souvent recours à des sources de financement externes lorsque des ressources supplémentaires sont nécessaires pour la mise en œuvre</w:t>
      </w:r>
      <w:r w:rsidR="00306083">
        <w:rPr>
          <w:lang w:val="fr-CA"/>
        </w:rPr>
        <w:t> </w:t>
      </w:r>
      <w:r w:rsidR="0090076C" w:rsidRPr="00962B15">
        <w:rPr>
          <w:lang w:val="fr-CA"/>
        </w:rPr>
        <w:t>; le cas échéant, le financement des diverses sources doit être synchronisé, notamment en ce qui concerne la distribution des fonds et les besoins de mise en œuvre, afin de mener le projet à terme dans les délais prévus.</w:t>
      </w:r>
    </w:p>
    <w:p w:rsidR="000014F1" w:rsidRPr="00962B15" w:rsidRDefault="0090076C" w:rsidP="000014F1">
      <w:pPr>
        <w:rPr>
          <w:b/>
          <w:lang w:val="fr-CA"/>
        </w:rPr>
      </w:pPr>
      <w:r w:rsidRPr="00962B15">
        <w:rPr>
          <w:b/>
          <w:lang w:val="fr-CA"/>
        </w:rPr>
        <w:t>Mécanisme d’obtention de fonds supplémentaires provenant de prêts et d’autres sources</w:t>
      </w:r>
    </w:p>
    <w:p w:rsidR="000014F1" w:rsidRPr="00962B15" w:rsidRDefault="000014F1" w:rsidP="000014F1">
      <w:pPr>
        <w:rPr>
          <w:lang w:val="fr-CA"/>
        </w:rPr>
      </w:pPr>
    </w:p>
    <w:p w:rsidR="000014F1" w:rsidRPr="00962B15" w:rsidRDefault="0090076C" w:rsidP="000014F1">
      <w:pPr>
        <w:pStyle w:val="Heading1"/>
        <w:rPr>
          <w:lang w:val="fr-CA"/>
        </w:rPr>
      </w:pPr>
      <w:r w:rsidRPr="00962B15">
        <w:rPr>
          <w:lang w:val="fr-CA"/>
        </w:rPr>
        <w:t>La partie suivante</w:t>
      </w:r>
      <w:r w:rsidR="00154439" w:rsidRPr="00962B15">
        <w:rPr>
          <w:lang w:val="fr-CA"/>
        </w:rPr>
        <w:t xml:space="preserve"> propose un résumé des échanges en lien avec le mécanisme d’obtention de fonds supplémentaires provenant de prêts ou d’autres sources, </w:t>
      </w:r>
      <w:r w:rsidR="00465DA3">
        <w:rPr>
          <w:lang w:val="fr-CA"/>
        </w:rPr>
        <w:t xml:space="preserve">qui se sont déroulées </w:t>
      </w:r>
      <w:r w:rsidR="00154439" w:rsidRPr="00962B15">
        <w:rPr>
          <w:lang w:val="fr-CA"/>
        </w:rPr>
        <w:t>aux 57</w:t>
      </w:r>
      <w:r w:rsidR="00154439" w:rsidRPr="00962B15">
        <w:rPr>
          <w:vertAlign w:val="superscript"/>
          <w:lang w:val="fr-CA"/>
        </w:rPr>
        <w:t>e</w:t>
      </w:r>
      <w:r w:rsidR="00154439" w:rsidRPr="00962B15">
        <w:rPr>
          <w:lang w:val="fr-CA"/>
        </w:rPr>
        <w:t>, 58</w:t>
      </w:r>
      <w:r w:rsidR="00154439" w:rsidRPr="00962B15">
        <w:rPr>
          <w:vertAlign w:val="superscript"/>
          <w:lang w:val="fr-CA"/>
        </w:rPr>
        <w:t>e</w:t>
      </w:r>
      <w:r w:rsidR="00154439" w:rsidRPr="00962B15">
        <w:rPr>
          <w:lang w:val="fr-CA"/>
        </w:rPr>
        <w:t>, 59</w:t>
      </w:r>
      <w:r w:rsidR="00154439" w:rsidRPr="00962B15">
        <w:rPr>
          <w:vertAlign w:val="superscript"/>
          <w:lang w:val="fr-CA"/>
        </w:rPr>
        <w:t>e</w:t>
      </w:r>
      <w:r w:rsidR="00154439" w:rsidRPr="00962B15">
        <w:rPr>
          <w:lang w:val="fr-CA"/>
        </w:rPr>
        <w:t xml:space="preserve"> et 60</w:t>
      </w:r>
      <w:r w:rsidR="00154439" w:rsidRPr="00962B15">
        <w:rPr>
          <w:vertAlign w:val="superscript"/>
          <w:lang w:val="fr-CA"/>
        </w:rPr>
        <w:t>e</w:t>
      </w:r>
      <w:r w:rsidR="00154439" w:rsidRPr="00962B15">
        <w:rPr>
          <w:lang w:val="fr-CA"/>
        </w:rPr>
        <w:t xml:space="preserve"> réunions du Comité exécutif et </w:t>
      </w:r>
      <w:r w:rsidR="00465DA3">
        <w:rPr>
          <w:lang w:val="fr-CA"/>
        </w:rPr>
        <w:t xml:space="preserve">à </w:t>
      </w:r>
      <w:r w:rsidR="00154439" w:rsidRPr="00962B15">
        <w:rPr>
          <w:lang w:val="fr-CA"/>
        </w:rPr>
        <w:t>la 30</w:t>
      </w:r>
      <w:r w:rsidR="00154439" w:rsidRPr="00962B15">
        <w:rPr>
          <w:vertAlign w:val="superscript"/>
          <w:lang w:val="fr-CA"/>
        </w:rPr>
        <w:t>e</w:t>
      </w:r>
      <w:r w:rsidR="00154439" w:rsidRPr="00962B15">
        <w:rPr>
          <w:lang w:val="fr-CA"/>
        </w:rPr>
        <w:t xml:space="preserve"> réunion du Groupe de travail à composition non limité</w:t>
      </w:r>
      <w:r w:rsidR="00306083">
        <w:rPr>
          <w:lang w:val="fr-CA"/>
        </w:rPr>
        <w:t>e</w:t>
      </w:r>
      <w:r w:rsidR="00154439" w:rsidRPr="00962B15">
        <w:rPr>
          <w:lang w:val="fr-CA"/>
        </w:rPr>
        <w:t xml:space="preserve"> des Parties au Protocole de Montréal</w:t>
      </w:r>
      <w:r w:rsidR="000014F1" w:rsidRPr="00962B15">
        <w:rPr>
          <w:lang w:val="fr-CA"/>
        </w:rPr>
        <w:t>.</w:t>
      </w:r>
    </w:p>
    <w:p w:rsidR="000014F1" w:rsidRPr="00962B15" w:rsidRDefault="00154439" w:rsidP="000014F1">
      <w:pPr>
        <w:rPr>
          <w:i/>
          <w:lang w:val="fr-CA"/>
        </w:rPr>
      </w:pPr>
      <w:r w:rsidRPr="00962B15">
        <w:rPr>
          <w:i/>
          <w:lang w:val="fr-CA"/>
        </w:rPr>
        <w:t>Délibérations de la 57</w:t>
      </w:r>
      <w:r w:rsidRPr="00962B15">
        <w:rPr>
          <w:i/>
          <w:vertAlign w:val="superscript"/>
          <w:lang w:val="fr-CA"/>
        </w:rPr>
        <w:t>e</w:t>
      </w:r>
      <w:r w:rsidRPr="00962B15">
        <w:rPr>
          <w:i/>
          <w:lang w:val="fr-CA"/>
        </w:rPr>
        <w:t xml:space="preserve"> réunion</w:t>
      </w:r>
      <w:r w:rsidR="000014F1" w:rsidRPr="00962B15">
        <w:rPr>
          <w:rStyle w:val="FootnoteReference"/>
          <w:i/>
          <w:lang w:val="fr-CA"/>
        </w:rPr>
        <w:footnoteReference w:id="37"/>
      </w:r>
    </w:p>
    <w:p w:rsidR="000014F1" w:rsidRPr="00962B15" w:rsidRDefault="000014F1" w:rsidP="000014F1">
      <w:pPr>
        <w:rPr>
          <w:lang w:val="fr-CA"/>
        </w:rPr>
      </w:pPr>
    </w:p>
    <w:p w:rsidR="000014F1" w:rsidRPr="00962B15" w:rsidRDefault="00154439" w:rsidP="000014F1">
      <w:pPr>
        <w:pStyle w:val="Heading1"/>
        <w:rPr>
          <w:lang w:val="fr-CA"/>
        </w:rPr>
      </w:pPr>
      <w:r w:rsidRPr="00962B15">
        <w:rPr>
          <w:lang w:val="fr-CA"/>
        </w:rPr>
        <w:t>Le représentant du Secrétariat a présenté le document</w:t>
      </w:r>
      <w:r w:rsidR="000014F1" w:rsidRPr="00962B15">
        <w:rPr>
          <w:lang w:val="fr-CA"/>
        </w:rPr>
        <w:t xml:space="preserve"> UNEP/OzL.Pro/ExCom/57/64, </w:t>
      </w:r>
      <w:r w:rsidR="004542D7" w:rsidRPr="00962B15">
        <w:rPr>
          <w:lang w:val="fr-CA"/>
        </w:rPr>
        <w:t>préparé</w:t>
      </w:r>
      <w:r w:rsidRPr="00962B15">
        <w:rPr>
          <w:lang w:val="fr-CA"/>
        </w:rPr>
        <w:t xml:space="preserve"> en réponse à la décision 55/2</w:t>
      </w:r>
      <w:r w:rsidR="00E213E4">
        <w:rPr>
          <w:lang w:val="fr-CA"/>
        </w:rPr>
        <w:t>,</w:t>
      </w:r>
      <w:r w:rsidRPr="00962B15">
        <w:rPr>
          <w:lang w:val="fr-CA"/>
        </w:rPr>
        <w:t xml:space="preserve"> afin que le Comité exécutif puisse examiner</w:t>
      </w:r>
      <w:r w:rsidR="00611A06">
        <w:rPr>
          <w:lang w:val="fr-CA"/>
        </w:rPr>
        <w:t>,</w:t>
      </w:r>
      <w:r w:rsidRPr="00962B15">
        <w:rPr>
          <w:lang w:val="fr-CA"/>
        </w:rPr>
        <w:t xml:space="preserve"> à sa 57</w:t>
      </w:r>
      <w:r w:rsidRPr="00962B15">
        <w:rPr>
          <w:vertAlign w:val="superscript"/>
          <w:lang w:val="fr-CA"/>
        </w:rPr>
        <w:t>e</w:t>
      </w:r>
      <w:r w:rsidRPr="00962B15">
        <w:rPr>
          <w:lang w:val="fr-CA"/>
        </w:rPr>
        <w:t xml:space="preserve"> </w:t>
      </w:r>
      <w:r w:rsidR="004542D7" w:rsidRPr="00962B15">
        <w:rPr>
          <w:lang w:val="fr-CA"/>
        </w:rPr>
        <w:t>réunion, un mécanis</w:t>
      </w:r>
      <w:r w:rsidRPr="00962B15">
        <w:rPr>
          <w:lang w:val="fr-CA"/>
        </w:rPr>
        <w:t>me pour l’obten</w:t>
      </w:r>
      <w:r w:rsidR="004542D7" w:rsidRPr="00962B15">
        <w:rPr>
          <w:lang w:val="fr-CA"/>
        </w:rPr>
        <w:t>t</w:t>
      </w:r>
      <w:r w:rsidRPr="00962B15">
        <w:rPr>
          <w:lang w:val="fr-CA"/>
        </w:rPr>
        <w:t>ion de fonds supplémentaires provenant de prêts ou d’autres sources</w:t>
      </w:r>
      <w:r w:rsidR="00E213E4">
        <w:rPr>
          <w:lang w:val="fr-CA"/>
        </w:rPr>
        <w:t>,</w:t>
      </w:r>
      <w:r w:rsidRPr="00962B15">
        <w:rPr>
          <w:lang w:val="fr-CA"/>
        </w:rPr>
        <w:t xml:space="preserve"> et l’utilisation possible de ces fonds. </w:t>
      </w:r>
      <w:r w:rsidR="004542D7" w:rsidRPr="00962B15">
        <w:rPr>
          <w:lang w:val="fr-CA"/>
        </w:rPr>
        <w:t>Il</w:t>
      </w:r>
      <w:r w:rsidR="00C56808" w:rsidRPr="00962B15">
        <w:rPr>
          <w:lang w:val="fr-CA"/>
        </w:rPr>
        <w:t xml:space="preserve"> a dit que le document présentait quatre utilisations possibles : rendre les fonds disponibles pour entreprendre des projets pilotes d’a</w:t>
      </w:r>
      <w:r w:rsidR="00465DA3">
        <w:rPr>
          <w:lang w:val="fr-CA"/>
        </w:rPr>
        <w:t>rrangements de cofinancement,</w:t>
      </w:r>
      <w:r w:rsidR="00C56808" w:rsidRPr="00962B15">
        <w:rPr>
          <w:lang w:val="fr-CA"/>
        </w:rPr>
        <w:t xml:space="preserve"> tenter d’obtenir des ressources supplémentaires auprès de sources </w:t>
      </w:r>
      <w:r w:rsidR="004542D7" w:rsidRPr="00962B15">
        <w:rPr>
          <w:lang w:val="fr-CA"/>
        </w:rPr>
        <w:t>publiques et privées</w:t>
      </w:r>
      <w:r w:rsidR="00B909C8">
        <w:rPr>
          <w:lang w:val="fr-CA"/>
        </w:rPr>
        <w:t>,</w:t>
      </w:r>
      <w:r w:rsidR="004542D7" w:rsidRPr="00962B15">
        <w:rPr>
          <w:lang w:val="fr-CA"/>
        </w:rPr>
        <w:t xml:space="preserve"> soit sur une b</w:t>
      </w:r>
      <w:r w:rsidR="00C56808" w:rsidRPr="00962B15">
        <w:rPr>
          <w:lang w:val="fr-CA"/>
        </w:rPr>
        <w:t>ase unique ou continue, développer les travaux en cours pour créer des liens avec les autres entités de financement</w:t>
      </w:r>
      <w:r w:rsidR="00465DA3">
        <w:rPr>
          <w:lang w:val="fr-CA"/>
        </w:rPr>
        <w:t>,</w:t>
      </w:r>
      <w:r w:rsidR="00C56808" w:rsidRPr="00962B15">
        <w:rPr>
          <w:lang w:val="fr-CA"/>
        </w:rPr>
        <w:t xml:space="preserve"> et tenter de développer davantage le mécanisme afin qu’</w:t>
      </w:r>
      <w:r w:rsidR="004542D7" w:rsidRPr="00962B15">
        <w:rPr>
          <w:lang w:val="fr-CA"/>
        </w:rPr>
        <w:t>il puisse rechercher, ab</w:t>
      </w:r>
      <w:r w:rsidR="00C56808" w:rsidRPr="00962B15">
        <w:rPr>
          <w:lang w:val="fr-CA"/>
        </w:rPr>
        <w:t xml:space="preserve">riter et gérer des crédits pour les bienfaits des changements climatiques ou la destruction de SAO provenant des marchés mondiaux du carbone. Cette dernière </w:t>
      </w:r>
      <w:r w:rsidR="00465DA3">
        <w:rPr>
          <w:lang w:val="fr-CA"/>
        </w:rPr>
        <w:t>utilisation</w:t>
      </w:r>
      <w:r w:rsidR="00C56808" w:rsidRPr="00962B15">
        <w:rPr>
          <w:lang w:val="fr-CA"/>
        </w:rPr>
        <w:t xml:space="preserve"> profiterait des structures ayant </w:t>
      </w:r>
      <w:r w:rsidR="00B909C8">
        <w:rPr>
          <w:lang w:val="fr-CA"/>
        </w:rPr>
        <w:t xml:space="preserve">été </w:t>
      </w:r>
      <w:r w:rsidR="00C56808" w:rsidRPr="00962B15">
        <w:rPr>
          <w:lang w:val="fr-CA"/>
        </w:rPr>
        <w:t>établies</w:t>
      </w:r>
      <w:r w:rsidR="004542D7" w:rsidRPr="00962B15">
        <w:rPr>
          <w:lang w:val="fr-CA"/>
        </w:rPr>
        <w:t xml:space="preserve"> dans le cadre des trois premiers </w:t>
      </w:r>
      <w:r w:rsidR="00B909C8">
        <w:rPr>
          <w:lang w:val="fr-CA"/>
        </w:rPr>
        <w:t>scénarios</w:t>
      </w:r>
      <w:r w:rsidR="000014F1" w:rsidRPr="00962B15">
        <w:rPr>
          <w:lang w:val="fr-CA"/>
        </w:rPr>
        <w:t>.</w:t>
      </w:r>
    </w:p>
    <w:p w:rsidR="000014F1" w:rsidRPr="00962B15" w:rsidRDefault="004542D7" w:rsidP="000014F1">
      <w:pPr>
        <w:pStyle w:val="Heading1"/>
        <w:rPr>
          <w:lang w:val="fr-CA"/>
        </w:rPr>
      </w:pPr>
      <w:r w:rsidRPr="00962B15">
        <w:rPr>
          <w:lang w:val="fr-CA"/>
        </w:rPr>
        <w:t>Au cours des échanges, il a été constaté que les agences avaient utilisé des méthodes créatives dans certains projets de mobilisation de ressources, dont l’ap</w:t>
      </w:r>
      <w:r w:rsidR="00BC340F" w:rsidRPr="00962B15">
        <w:rPr>
          <w:lang w:val="fr-CA"/>
        </w:rPr>
        <w:t>prentissage par la pratique et l’offre de</w:t>
      </w:r>
      <w:r w:rsidRPr="00962B15">
        <w:rPr>
          <w:lang w:val="fr-CA"/>
        </w:rPr>
        <w:t xml:space="preserve"> 50 pour cent de fonds de contrepartie dans un contexte de mobilisation des ressources</w:t>
      </w:r>
      <w:r w:rsidR="000014F1" w:rsidRPr="00962B15">
        <w:rPr>
          <w:lang w:val="fr-CA"/>
        </w:rPr>
        <w:t xml:space="preserve">. </w:t>
      </w:r>
      <w:r w:rsidR="00145779" w:rsidRPr="00962B15">
        <w:rPr>
          <w:lang w:val="fr-CA"/>
        </w:rPr>
        <w:t>Il a été suggéré que le Secrétariat soit chargé de préparer un document pour la 58</w:t>
      </w:r>
      <w:r w:rsidR="00145779" w:rsidRPr="00962B15">
        <w:rPr>
          <w:vertAlign w:val="superscript"/>
          <w:lang w:val="fr-CA"/>
        </w:rPr>
        <w:t>e</w:t>
      </w:r>
      <w:r w:rsidR="00145779" w:rsidRPr="00962B15">
        <w:rPr>
          <w:lang w:val="fr-CA"/>
        </w:rPr>
        <w:t xml:space="preserve"> réunion qui </w:t>
      </w:r>
      <w:r w:rsidR="00BC340F" w:rsidRPr="00962B15">
        <w:rPr>
          <w:lang w:val="fr-CA"/>
        </w:rPr>
        <w:t>se penche</w:t>
      </w:r>
      <w:r w:rsidR="00145779" w:rsidRPr="00962B15">
        <w:rPr>
          <w:lang w:val="fr-CA"/>
        </w:rPr>
        <w:t xml:space="preserve"> les enjeux juridiques, décrit les arrangements structurels et aborde les échéances et la distribution des fonds, surtout en ce qui a trait au fonds volontaire, au cofinancement et au mécanisme de marché. Il a aussi été </w:t>
      </w:r>
      <w:r w:rsidR="00394111">
        <w:rPr>
          <w:lang w:val="fr-CA"/>
        </w:rPr>
        <w:t>précisé</w:t>
      </w:r>
      <w:r w:rsidR="00145779" w:rsidRPr="00962B15">
        <w:rPr>
          <w:lang w:val="fr-CA"/>
        </w:rPr>
        <w:t xml:space="preserve"> </w:t>
      </w:r>
      <w:r w:rsidR="00394111">
        <w:rPr>
          <w:lang w:val="fr-CA"/>
        </w:rPr>
        <w:t>que</w:t>
      </w:r>
      <w:r w:rsidR="00145779" w:rsidRPr="00962B15">
        <w:rPr>
          <w:lang w:val="fr-CA"/>
        </w:rPr>
        <w:t xml:space="preserve"> le risque pour le Fonds et </w:t>
      </w:r>
      <w:r w:rsidR="008402BD" w:rsidRPr="00962B15">
        <w:rPr>
          <w:lang w:val="fr-CA"/>
        </w:rPr>
        <w:t>l’appartenance</w:t>
      </w:r>
      <w:r w:rsidR="00145779" w:rsidRPr="00962B15">
        <w:rPr>
          <w:lang w:val="fr-CA"/>
        </w:rPr>
        <w:t xml:space="preserve"> des crédits </w:t>
      </w:r>
      <w:r w:rsidR="00394111">
        <w:rPr>
          <w:lang w:val="fr-CA"/>
        </w:rPr>
        <w:t xml:space="preserve">devront être examinés </w:t>
      </w:r>
      <w:r w:rsidR="00145779" w:rsidRPr="00962B15">
        <w:rPr>
          <w:lang w:val="fr-CA"/>
        </w:rPr>
        <w:t>dans le</w:t>
      </w:r>
      <w:r w:rsidR="00BC340F" w:rsidRPr="00962B15">
        <w:rPr>
          <w:lang w:val="fr-CA"/>
        </w:rPr>
        <w:t xml:space="preserve"> contexte des différents mécanis</w:t>
      </w:r>
      <w:r w:rsidR="008402BD" w:rsidRPr="00962B15">
        <w:rPr>
          <w:lang w:val="fr-CA"/>
        </w:rPr>
        <w:t>mes de marché</w:t>
      </w:r>
      <w:r w:rsidR="00145779" w:rsidRPr="00962B15">
        <w:rPr>
          <w:lang w:val="fr-CA"/>
        </w:rPr>
        <w:t>, e</w:t>
      </w:r>
      <w:r w:rsidR="008402BD" w:rsidRPr="00962B15">
        <w:rPr>
          <w:lang w:val="fr-CA"/>
        </w:rPr>
        <w:t>t</w:t>
      </w:r>
      <w:r w:rsidR="00BC340F" w:rsidRPr="00962B15">
        <w:rPr>
          <w:lang w:val="fr-CA"/>
        </w:rPr>
        <w:t xml:space="preserve"> une collaborati</w:t>
      </w:r>
      <w:r w:rsidR="00145779" w:rsidRPr="00962B15">
        <w:rPr>
          <w:lang w:val="fr-CA"/>
        </w:rPr>
        <w:t>on avec le Secrétariat du Fonds pour l’</w:t>
      </w:r>
      <w:r w:rsidR="00BC340F" w:rsidRPr="00962B15">
        <w:rPr>
          <w:lang w:val="fr-CA"/>
        </w:rPr>
        <w:t>environnement mondial</w:t>
      </w:r>
      <w:r w:rsidR="00145779" w:rsidRPr="00962B15">
        <w:rPr>
          <w:lang w:val="fr-CA"/>
        </w:rPr>
        <w:t xml:space="preserve"> (FEM) </w:t>
      </w:r>
      <w:r w:rsidR="008402BD" w:rsidRPr="00962B15">
        <w:rPr>
          <w:lang w:val="fr-CA"/>
        </w:rPr>
        <w:t xml:space="preserve">a été proposée </w:t>
      </w:r>
      <w:r w:rsidR="00145779" w:rsidRPr="00962B15">
        <w:rPr>
          <w:lang w:val="fr-CA"/>
        </w:rPr>
        <w:t>afin d’examiner plus en p</w:t>
      </w:r>
      <w:r w:rsidR="00BC340F" w:rsidRPr="00962B15">
        <w:rPr>
          <w:lang w:val="fr-CA"/>
        </w:rPr>
        <w:t>rofondeur les échéanciers et la di</w:t>
      </w:r>
      <w:r w:rsidR="00145779" w:rsidRPr="00962B15">
        <w:rPr>
          <w:lang w:val="fr-CA"/>
        </w:rPr>
        <w:t>stri</w:t>
      </w:r>
      <w:r w:rsidR="00BC340F" w:rsidRPr="00962B15">
        <w:rPr>
          <w:lang w:val="fr-CA"/>
        </w:rPr>
        <w:t xml:space="preserve">bution dans un contexte de </w:t>
      </w:r>
      <w:r w:rsidR="00BC340F" w:rsidRPr="00962B15">
        <w:rPr>
          <w:lang w:val="fr-CA"/>
        </w:rPr>
        <w:lastRenderedPageBreak/>
        <w:t>cofinancement. Il était aussi important d’attendre le rapport de la Banque mondiale sur les marchés volontaires.</w:t>
      </w:r>
    </w:p>
    <w:p w:rsidR="000014F1" w:rsidRPr="00962B15" w:rsidRDefault="008A1E33" w:rsidP="000014F1">
      <w:pPr>
        <w:pStyle w:val="Heading1"/>
        <w:rPr>
          <w:lang w:val="fr-CA"/>
        </w:rPr>
      </w:pPr>
      <w:r w:rsidRPr="00962B15">
        <w:rPr>
          <w:lang w:val="fr-CA"/>
        </w:rPr>
        <w:t xml:space="preserve">À l’issue des échanges, </w:t>
      </w:r>
      <w:r w:rsidR="00BC1ACB" w:rsidRPr="00962B15">
        <w:rPr>
          <w:lang w:val="fr-CA"/>
        </w:rPr>
        <w:t>le Comité exécutif a chargé le Secrétariat de préparer un document sur un mécanisme de financement spécial au sein du Fonds multilatéral, en tenant compte des points de vue exprimés à la 57</w:t>
      </w:r>
      <w:r w:rsidR="00BC1ACB" w:rsidRPr="00962B15">
        <w:rPr>
          <w:vertAlign w:val="superscript"/>
          <w:lang w:val="fr-CA"/>
        </w:rPr>
        <w:t>e</w:t>
      </w:r>
      <w:r w:rsidR="00BC1ACB" w:rsidRPr="00962B15">
        <w:rPr>
          <w:lang w:val="fr-CA"/>
        </w:rPr>
        <w:t xml:space="preserve"> réunion, et de présenter le document révisé à la 58</w:t>
      </w:r>
      <w:r w:rsidR="00BC1ACB" w:rsidRPr="00962B15">
        <w:rPr>
          <w:vertAlign w:val="superscript"/>
          <w:lang w:val="fr-CA"/>
        </w:rPr>
        <w:t>e</w:t>
      </w:r>
      <w:r w:rsidR="00BC1ACB" w:rsidRPr="00962B15">
        <w:rPr>
          <w:lang w:val="fr-CA"/>
        </w:rPr>
        <w:t xml:space="preserve"> réunion </w:t>
      </w:r>
      <w:r w:rsidR="000014F1" w:rsidRPr="00962B15">
        <w:rPr>
          <w:lang w:val="fr-CA"/>
        </w:rPr>
        <w:t>(d</w:t>
      </w:r>
      <w:r w:rsidR="00BC1ACB" w:rsidRPr="00962B15">
        <w:rPr>
          <w:lang w:val="fr-CA"/>
        </w:rPr>
        <w:t>é</w:t>
      </w:r>
      <w:r w:rsidR="000014F1" w:rsidRPr="00962B15">
        <w:rPr>
          <w:lang w:val="fr-CA"/>
        </w:rPr>
        <w:t>cision 57/37).</w:t>
      </w:r>
    </w:p>
    <w:p w:rsidR="000014F1" w:rsidRPr="00962B15" w:rsidRDefault="00863841" w:rsidP="000014F1">
      <w:pPr>
        <w:rPr>
          <w:i/>
          <w:lang w:val="fr-CA"/>
        </w:rPr>
      </w:pPr>
      <w:r w:rsidRPr="00962B15">
        <w:rPr>
          <w:i/>
          <w:lang w:val="fr-CA"/>
        </w:rPr>
        <w:t>Délibérations à la 58</w:t>
      </w:r>
      <w:r w:rsidRPr="00962B15">
        <w:rPr>
          <w:i/>
          <w:vertAlign w:val="superscript"/>
          <w:lang w:val="fr-CA"/>
        </w:rPr>
        <w:t>e</w:t>
      </w:r>
      <w:r w:rsidRPr="00962B15">
        <w:rPr>
          <w:i/>
          <w:lang w:val="fr-CA"/>
        </w:rPr>
        <w:t xml:space="preserve"> réunion</w:t>
      </w:r>
      <w:r w:rsidR="000014F1" w:rsidRPr="00962B15">
        <w:rPr>
          <w:i/>
          <w:vertAlign w:val="superscript"/>
          <w:lang w:val="fr-CA"/>
        </w:rPr>
        <w:footnoteReference w:id="38"/>
      </w:r>
    </w:p>
    <w:p w:rsidR="000014F1" w:rsidRPr="00962B15" w:rsidRDefault="000014F1" w:rsidP="000014F1">
      <w:pPr>
        <w:keepNext/>
        <w:rPr>
          <w:lang w:val="fr-CA"/>
        </w:rPr>
      </w:pPr>
    </w:p>
    <w:p w:rsidR="000014F1" w:rsidRPr="00962B15" w:rsidRDefault="00863841" w:rsidP="000014F1">
      <w:pPr>
        <w:pStyle w:val="Heading1"/>
        <w:keepNext/>
        <w:widowControl w:val="0"/>
        <w:tabs>
          <w:tab w:val="clear" w:pos="0"/>
        </w:tabs>
        <w:rPr>
          <w:lang w:val="fr-CA"/>
        </w:rPr>
      </w:pPr>
      <w:r w:rsidRPr="00962B15">
        <w:rPr>
          <w:lang w:val="fr-CA"/>
        </w:rPr>
        <w:t>Le représentant du Secrétariat a présenté le document</w:t>
      </w:r>
      <w:r w:rsidR="000014F1" w:rsidRPr="00962B15">
        <w:rPr>
          <w:lang w:val="fr-CA"/>
        </w:rPr>
        <w:t xml:space="preserve"> UNEP/</w:t>
      </w:r>
      <w:r w:rsidR="00465DA3">
        <w:rPr>
          <w:lang w:val="fr-CA"/>
        </w:rPr>
        <w:t>OzL.Pro</w:t>
      </w:r>
      <w:r w:rsidR="000014F1" w:rsidRPr="00962B15">
        <w:rPr>
          <w:lang w:val="fr-CA"/>
        </w:rPr>
        <w:t xml:space="preserve">/ExCom/58/49, </w:t>
      </w:r>
      <w:r w:rsidRPr="00962B15">
        <w:rPr>
          <w:lang w:val="fr-CA"/>
        </w:rPr>
        <w:t>qui comprend des échanges sur les difficultés légales, structurales et administratives associées à u</w:t>
      </w:r>
      <w:r w:rsidR="00AB61B4" w:rsidRPr="00962B15">
        <w:rPr>
          <w:lang w:val="fr-CA"/>
        </w:rPr>
        <w:t xml:space="preserve">n tel mécanisme. Il a dit qu’il </w:t>
      </w:r>
      <w:r w:rsidR="006C5D42">
        <w:rPr>
          <w:lang w:val="fr-CA"/>
        </w:rPr>
        <w:t>semble</w:t>
      </w:r>
      <w:r w:rsidR="00AB61B4" w:rsidRPr="00962B15">
        <w:rPr>
          <w:lang w:val="fr-CA"/>
        </w:rPr>
        <w:t xml:space="preserve"> </w:t>
      </w:r>
      <w:r w:rsidR="006C5D42">
        <w:rPr>
          <w:lang w:val="fr-CA"/>
        </w:rPr>
        <w:t xml:space="preserve">que </w:t>
      </w:r>
      <w:r w:rsidR="00394111">
        <w:rPr>
          <w:lang w:val="fr-CA"/>
        </w:rPr>
        <w:t>rien n’empêcherait le</w:t>
      </w:r>
      <w:r w:rsidR="00AB61B4" w:rsidRPr="00962B15">
        <w:rPr>
          <w:lang w:val="fr-CA"/>
        </w:rPr>
        <w:t xml:space="preserve"> Fonds multilatéral de financer d’autres activités à partir des sommes supplémentaires</w:t>
      </w:r>
      <w:r w:rsidR="00394111">
        <w:rPr>
          <w:lang w:val="fr-CA"/>
        </w:rPr>
        <w:t>,</w:t>
      </w:r>
      <w:r w:rsidR="00AB61B4" w:rsidRPr="00962B15">
        <w:rPr>
          <w:lang w:val="fr-CA"/>
        </w:rPr>
        <w:t xml:space="preserve"> à condition que ces activités soient liées à l’élimination des SAO ou portent sur des surcoûts </w:t>
      </w:r>
      <w:r w:rsidR="009B0435">
        <w:rPr>
          <w:lang w:val="fr-CA"/>
        </w:rPr>
        <w:t>convenus</w:t>
      </w:r>
      <w:r w:rsidR="00AB61B4" w:rsidRPr="00962B15">
        <w:rPr>
          <w:lang w:val="fr-CA"/>
        </w:rPr>
        <w:t xml:space="preserve">. Le document conclut qu’une étude supplémentaire de la part du Trésorier </w:t>
      </w:r>
      <w:r w:rsidR="006C5D42">
        <w:rPr>
          <w:lang w:val="fr-CA"/>
        </w:rPr>
        <w:t>serait</w:t>
      </w:r>
      <w:r w:rsidR="00AB61B4" w:rsidRPr="00962B15">
        <w:rPr>
          <w:lang w:val="fr-CA"/>
        </w:rPr>
        <w:t xml:space="preserve"> nécessaire et que les services d’un spécialiste </w:t>
      </w:r>
      <w:r w:rsidR="00030002" w:rsidRPr="00962B15">
        <w:rPr>
          <w:lang w:val="fr-CA"/>
        </w:rPr>
        <w:t>indépendant</w:t>
      </w:r>
      <w:r w:rsidR="00AB61B4" w:rsidRPr="00962B15">
        <w:rPr>
          <w:lang w:val="fr-CA"/>
        </w:rPr>
        <w:t xml:space="preserve"> du marché du carbone seraient utiles afin d’aborder les questions liées aux crédits de carbone.</w:t>
      </w:r>
    </w:p>
    <w:p w:rsidR="000014F1" w:rsidRPr="00962B15" w:rsidRDefault="00224B42" w:rsidP="000014F1">
      <w:pPr>
        <w:pStyle w:val="Heading1"/>
        <w:tabs>
          <w:tab w:val="clear" w:pos="0"/>
        </w:tabs>
        <w:rPr>
          <w:lang w:val="fr-CA"/>
        </w:rPr>
      </w:pPr>
      <w:r w:rsidRPr="00962B15">
        <w:rPr>
          <w:lang w:val="fr-CA"/>
        </w:rPr>
        <w:t xml:space="preserve">Plusieurs membres </w:t>
      </w:r>
      <w:r w:rsidR="006C5D42">
        <w:rPr>
          <w:lang w:val="fr-CA"/>
        </w:rPr>
        <w:t>étaient</w:t>
      </w:r>
      <w:r w:rsidR="009B0435">
        <w:rPr>
          <w:lang w:val="fr-CA"/>
        </w:rPr>
        <w:t xml:space="preserve"> favorables à l’examen</w:t>
      </w:r>
      <w:r w:rsidRPr="00962B15">
        <w:rPr>
          <w:lang w:val="fr-CA"/>
        </w:rPr>
        <w:t xml:space="preserve"> d’autres possibilités de cofinancement ou d’autres arrangements afin de maximiser les avantages pour le climat et l’environnement. Un membre </w:t>
      </w:r>
      <w:r w:rsidR="006C5D42">
        <w:rPr>
          <w:lang w:val="fr-CA"/>
        </w:rPr>
        <w:t>a soutenu</w:t>
      </w:r>
      <w:r w:rsidRPr="00962B15">
        <w:rPr>
          <w:lang w:val="fr-CA"/>
        </w:rPr>
        <w:t xml:space="preserve"> une initiative pilote pour une courte période d’essai afin de créer un mécanisme spécial </w:t>
      </w:r>
      <w:r w:rsidR="009B0435">
        <w:rPr>
          <w:lang w:val="fr-CA"/>
        </w:rPr>
        <w:t>ayant pur but</w:t>
      </w:r>
      <w:r w:rsidR="00AC5307" w:rsidRPr="00962B15">
        <w:rPr>
          <w:lang w:val="fr-CA"/>
        </w:rPr>
        <w:t xml:space="preserve"> de multiplier l</w:t>
      </w:r>
      <w:r w:rsidRPr="00962B15">
        <w:rPr>
          <w:lang w:val="fr-CA"/>
        </w:rPr>
        <w:t>e financement lié</w:t>
      </w:r>
      <w:r w:rsidR="009B0435">
        <w:rPr>
          <w:lang w:val="fr-CA"/>
        </w:rPr>
        <w:t xml:space="preserve"> à l’environnement et l’énergie, et </w:t>
      </w:r>
      <w:r w:rsidRPr="00962B15">
        <w:rPr>
          <w:lang w:val="fr-CA"/>
        </w:rPr>
        <w:t xml:space="preserve">un autre membre a suggéré </w:t>
      </w:r>
      <w:r w:rsidR="00AC5307" w:rsidRPr="00962B15">
        <w:rPr>
          <w:lang w:val="fr-CA"/>
        </w:rPr>
        <w:t>d’explorer les mod</w:t>
      </w:r>
      <w:r w:rsidRPr="00962B15">
        <w:rPr>
          <w:lang w:val="fr-CA"/>
        </w:rPr>
        <w:t>alités du cofinancement avec</w:t>
      </w:r>
      <w:r w:rsidR="00AC5307" w:rsidRPr="00962B15">
        <w:rPr>
          <w:lang w:val="fr-CA"/>
        </w:rPr>
        <w:t xml:space="preserve"> le FEM. Les membres étaient d’avis que la création d’un mécanisme</w:t>
      </w:r>
      <w:r w:rsidR="009B0435">
        <w:rPr>
          <w:lang w:val="fr-CA"/>
        </w:rPr>
        <w:t xml:space="preserve"> d</w:t>
      </w:r>
      <w:r w:rsidR="00DD029A" w:rsidRPr="00962B15">
        <w:rPr>
          <w:lang w:val="fr-CA"/>
        </w:rPr>
        <w:t>oit être</w:t>
      </w:r>
      <w:r w:rsidR="00AC5307" w:rsidRPr="00962B15">
        <w:rPr>
          <w:lang w:val="fr-CA"/>
        </w:rPr>
        <w:t xml:space="preserve"> abordée à la prochaine Réunion des Parties à cause des enjeux de politique de haut niveau et des questions juridiques</w:t>
      </w:r>
      <w:r w:rsidR="000014F1" w:rsidRPr="00962B15">
        <w:rPr>
          <w:lang w:val="fr-CA"/>
        </w:rPr>
        <w:t>.</w:t>
      </w:r>
    </w:p>
    <w:p w:rsidR="000014F1" w:rsidRPr="00962B15" w:rsidRDefault="00DD029A" w:rsidP="000014F1">
      <w:pPr>
        <w:pStyle w:val="Heading1"/>
        <w:tabs>
          <w:tab w:val="clear" w:pos="0"/>
        </w:tabs>
        <w:rPr>
          <w:lang w:val="fr-CA"/>
        </w:rPr>
      </w:pPr>
      <w:r w:rsidRPr="00962B15">
        <w:rPr>
          <w:lang w:val="fr-CA"/>
        </w:rPr>
        <w:t xml:space="preserve">Les membres ont aussi généralement </w:t>
      </w:r>
      <w:r w:rsidR="009B0435">
        <w:rPr>
          <w:lang w:val="fr-CA"/>
        </w:rPr>
        <w:t>reconnu la nécessité d’</w:t>
      </w:r>
      <w:r w:rsidRPr="00962B15">
        <w:rPr>
          <w:lang w:val="fr-CA"/>
        </w:rPr>
        <w:t xml:space="preserve">une étude supplémentaire présentée sous forme de document de </w:t>
      </w:r>
      <w:r w:rsidR="00030002" w:rsidRPr="00962B15">
        <w:rPr>
          <w:lang w:val="fr-CA"/>
        </w:rPr>
        <w:t>conception</w:t>
      </w:r>
      <w:r w:rsidRPr="00962B15">
        <w:rPr>
          <w:lang w:val="fr-CA"/>
        </w:rPr>
        <w:t xml:space="preserve"> aux fins </w:t>
      </w:r>
      <w:r w:rsidR="00FA7287">
        <w:rPr>
          <w:lang w:val="fr-CA"/>
        </w:rPr>
        <w:t>d’examen par le Comité exécutif</w:t>
      </w:r>
      <w:r w:rsidRPr="00962B15">
        <w:rPr>
          <w:lang w:val="fr-CA"/>
        </w:rPr>
        <w:t xml:space="preserve">. Plusieurs membres étaient d’accord pour que le nouveau document de </w:t>
      </w:r>
      <w:r w:rsidR="00030002" w:rsidRPr="00962B15">
        <w:rPr>
          <w:lang w:val="fr-CA"/>
        </w:rPr>
        <w:t>conception</w:t>
      </w:r>
      <w:r w:rsidRPr="00962B15">
        <w:rPr>
          <w:lang w:val="fr-CA"/>
        </w:rPr>
        <w:t xml:space="preserve"> aborde les questions suivantes :</w:t>
      </w:r>
    </w:p>
    <w:p w:rsidR="000014F1" w:rsidRPr="00962B15" w:rsidRDefault="00DD029A" w:rsidP="000014F1">
      <w:pPr>
        <w:numPr>
          <w:ilvl w:val="0"/>
          <w:numId w:val="28"/>
        </w:numPr>
        <w:tabs>
          <w:tab w:val="clear" w:pos="1440"/>
        </w:tabs>
        <w:ind w:hanging="720"/>
        <w:rPr>
          <w:lang w:val="fr-CA"/>
        </w:rPr>
      </w:pPr>
      <w:r w:rsidRPr="00962B15">
        <w:rPr>
          <w:lang w:val="fr-CA"/>
        </w:rPr>
        <w:t>Définition d’</w:t>
      </w:r>
      <w:r w:rsidR="00F105D5" w:rsidRPr="00962B15">
        <w:rPr>
          <w:lang w:val="fr-CA"/>
        </w:rPr>
        <w:t>un mécanis</w:t>
      </w:r>
      <w:r w:rsidRPr="00962B15">
        <w:rPr>
          <w:lang w:val="fr-CA"/>
        </w:rPr>
        <w:t>me (</w:t>
      </w:r>
      <w:r w:rsidR="00FA7287">
        <w:rPr>
          <w:lang w:val="fr-CA"/>
        </w:rPr>
        <w:t>s’agirait-il</w:t>
      </w:r>
      <w:r w:rsidRPr="00962B15">
        <w:rPr>
          <w:lang w:val="fr-CA"/>
        </w:rPr>
        <w:t xml:space="preserve"> </w:t>
      </w:r>
      <w:r w:rsidR="00FA7287">
        <w:rPr>
          <w:lang w:val="fr-CA"/>
        </w:rPr>
        <w:t>d’</w:t>
      </w:r>
      <w:r w:rsidRPr="00962B15">
        <w:rPr>
          <w:lang w:val="fr-CA"/>
        </w:rPr>
        <w:t>un poste budgétaire devant faire l’</w:t>
      </w:r>
      <w:r w:rsidR="00F105D5" w:rsidRPr="00962B15">
        <w:rPr>
          <w:lang w:val="fr-CA"/>
        </w:rPr>
        <w:t>objet de rapports spéciaux ou au</w:t>
      </w:r>
      <w:r w:rsidRPr="00962B15">
        <w:rPr>
          <w:lang w:val="fr-CA"/>
        </w:rPr>
        <w:t>rait-il une personnalité propre</w:t>
      </w:r>
      <w:r w:rsidR="00306083">
        <w:rPr>
          <w:lang w:val="fr-CA"/>
        </w:rPr>
        <w:t> </w:t>
      </w:r>
      <w:r w:rsidR="000014F1" w:rsidRPr="00962B15">
        <w:rPr>
          <w:lang w:val="fr-CA"/>
        </w:rPr>
        <w:t>?)</w:t>
      </w:r>
    </w:p>
    <w:p w:rsidR="000014F1" w:rsidRPr="00962B15" w:rsidRDefault="00F105D5" w:rsidP="000014F1">
      <w:pPr>
        <w:numPr>
          <w:ilvl w:val="0"/>
          <w:numId w:val="28"/>
        </w:numPr>
        <w:tabs>
          <w:tab w:val="clear" w:pos="1440"/>
        </w:tabs>
        <w:ind w:hanging="720"/>
        <w:rPr>
          <w:lang w:val="fr-CA"/>
        </w:rPr>
      </w:pPr>
      <w:r w:rsidRPr="00962B15">
        <w:rPr>
          <w:lang w:val="fr-CA"/>
        </w:rPr>
        <w:t>Avantages de créer un mécanisme au lieu de solliciter des contributions volontaires au Fonds</w:t>
      </w:r>
    </w:p>
    <w:p w:rsidR="000014F1" w:rsidRPr="00962B15" w:rsidRDefault="00F105D5" w:rsidP="000014F1">
      <w:pPr>
        <w:numPr>
          <w:ilvl w:val="0"/>
          <w:numId w:val="28"/>
        </w:numPr>
        <w:tabs>
          <w:tab w:val="clear" w:pos="1440"/>
        </w:tabs>
        <w:ind w:hanging="720"/>
        <w:rPr>
          <w:lang w:val="fr-CA"/>
        </w:rPr>
      </w:pPr>
      <w:r w:rsidRPr="00962B15">
        <w:rPr>
          <w:lang w:val="fr-CA"/>
        </w:rPr>
        <w:t xml:space="preserve">Description des activités admissibles à l’assistance du mécanisme et </w:t>
      </w:r>
      <w:r w:rsidR="00FA7287">
        <w:rPr>
          <w:lang w:val="fr-CA"/>
        </w:rPr>
        <w:t>la façon dont</w:t>
      </w:r>
      <w:r w:rsidRPr="00962B15">
        <w:rPr>
          <w:lang w:val="fr-CA"/>
        </w:rPr>
        <w:t xml:space="preserve"> ces activités se distinguent des activités actuelles admissibles à l’assistance du Fonds multilatéral</w:t>
      </w:r>
    </w:p>
    <w:p w:rsidR="000014F1" w:rsidRPr="00962B15" w:rsidRDefault="00F105D5" w:rsidP="000014F1">
      <w:pPr>
        <w:numPr>
          <w:ilvl w:val="0"/>
          <w:numId w:val="28"/>
        </w:numPr>
        <w:tabs>
          <w:tab w:val="clear" w:pos="1440"/>
        </w:tabs>
        <w:ind w:hanging="720"/>
        <w:rPr>
          <w:lang w:val="fr-CA"/>
        </w:rPr>
      </w:pPr>
      <w:r w:rsidRPr="00962B15">
        <w:rPr>
          <w:lang w:val="fr-CA"/>
        </w:rPr>
        <w:t>Qui contribuerait au mécanisme et quel serait le rôle des contributeurs extrabudgétaires au sein du Comité exécutif</w:t>
      </w:r>
      <w:r w:rsidR="00306083">
        <w:rPr>
          <w:lang w:val="fr-CA"/>
        </w:rPr>
        <w:t> </w:t>
      </w:r>
      <w:r w:rsidR="000014F1" w:rsidRPr="00962B15">
        <w:rPr>
          <w:lang w:val="fr-CA"/>
        </w:rPr>
        <w:t>?</w:t>
      </w:r>
    </w:p>
    <w:p w:rsidR="000014F1" w:rsidRPr="00962B15" w:rsidRDefault="00F105D5" w:rsidP="000014F1">
      <w:pPr>
        <w:numPr>
          <w:ilvl w:val="0"/>
          <w:numId w:val="28"/>
        </w:numPr>
        <w:tabs>
          <w:tab w:val="clear" w:pos="1440"/>
        </w:tabs>
        <w:ind w:hanging="720"/>
        <w:rPr>
          <w:lang w:val="fr-CA"/>
        </w:rPr>
      </w:pPr>
      <w:r w:rsidRPr="00962B15">
        <w:rPr>
          <w:lang w:val="fr-CA"/>
        </w:rPr>
        <w:t>La période de temps pendant laquelle le mécanisme serait actif</w:t>
      </w:r>
    </w:p>
    <w:p w:rsidR="000014F1" w:rsidRPr="00962B15" w:rsidRDefault="009B7058" w:rsidP="000014F1">
      <w:pPr>
        <w:numPr>
          <w:ilvl w:val="0"/>
          <w:numId w:val="28"/>
        </w:numPr>
        <w:tabs>
          <w:tab w:val="clear" w:pos="1440"/>
        </w:tabs>
        <w:ind w:hanging="720"/>
        <w:rPr>
          <w:lang w:val="fr-CA"/>
        </w:rPr>
      </w:pPr>
      <w:r w:rsidRPr="00962B15">
        <w:rPr>
          <w:lang w:val="fr-CA"/>
        </w:rPr>
        <w:t>De quelle manière le mécanisme serait-il financé à l’origine</w:t>
      </w:r>
    </w:p>
    <w:p w:rsidR="000014F1" w:rsidRPr="00962B15" w:rsidRDefault="009B7058" w:rsidP="000014F1">
      <w:pPr>
        <w:numPr>
          <w:ilvl w:val="0"/>
          <w:numId w:val="28"/>
        </w:numPr>
        <w:tabs>
          <w:tab w:val="clear" w:pos="1440"/>
        </w:tabs>
        <w:ind w:hanging="720"/>
        <w:rPr>
          <w:lang w:val="fr-CA"/>
        </w:rPr>
      </w:pPr>
      <w:r w:rsidRPr="00962B15">
        <w:rPr>
          <w:lang w:val="fr-CA"/>
        </w:rPr>
        <w:t>De quelle manière le mécanisme maintiendrait-il sont financement au fil du temps</w:t>
      </w:r>
    </w:p>
    <w:p w:rsidR="000014F1" w:rsidRPr="00962B15" w:rsidRDefault="009B7058" w:rsidP="009B7058">
      <w:pPr>
        <w:numPr>
          <w:ilvl w:val="0"/>
          <w:numId w:val="28"/>
        </w:numPr>
        <w:tabs>
          <w:tab w:val="clear" w:pos="1440"/>
        </w:tabs>
        <w:ind w:hanging="720"/>
        <w:rPr>
          <w:lang w:val="fr-CA"/>
        </w:rPr>
      </w:pPr>
      <w:r w:rsidRPr="00962B15">
        <w:rPr>
          <w:lang w:val="fr-CA"/>
        </w:rPr>
        <w:t>Critères pour recevoir du financement du mécanisme (tel que le remboursement des sommes versées par le mécanisme)</w:t>
      </w:r>
    </w:p>
    <w:p w:rsidR="000014F1" w:rsidRPr="00962B15" w:rsidRDefault="009B7058" w:rsidP="000014F1">
      <w:pPr>
        <w:numPr>
          <w:ilvl w:val="0"/>
          <w:numId w:val="28"/>
        </w:numPr>
        <w:tabs>
          <w:tab w:val="clear" w:pos="1440"/>
        </w:tabs>
        <w:spacing w:after="240"/>
        <w:ind w:hanging="720"/>
        <w:rPr>
          <w:lang w:val="fr-CA"/>
        </w:rPr>
      </w:pPr>
      <w:r w:rsidRPr="00962B15">
        <w:rPr>
          <w:lang w:val="fr-CA"/>
        </w:rPr>
        <w:t>Le rôle potentiel des marchés du carbone</w:t>
      </w:r>
      <w:r w:rsidR="000014F1" w:rsidRPr="00962B15">
        <w:rPr>
          <w:lang w:val="fr-CA"/>
        </w:rPr>
        <w:t>.</w:t>
      </w:r>
    </w:p>
    <w:p w:rsidR="000014F1" w:rsidRPr="00962B15" w:rsidRDefault="009B7058" w:rsidP="000014F1">
      <w:pPr>
        <w:pStyle w:val="Heading1"/>
        <w:tabs>
          <w:tab w:val="clear" w:pos="0"/>
        </w:tabs>
        <w:rPr>
          <w:lang w:val="fr-CA"/>
        </w:rPr>
      </w:pPr>
      <w:r w:rsidRPr="00962B15">
        <w:rPr>
          <w:lang w:val="fr-CA"/>
        </w:rPr>
        <w:t xml:space="preserve">Les membres ont insisté sur l’importance de définir le mécanisme et d’expliquer son </w:t>
      </w:r>
      <w:r w:rsidR="00B7095E" w:rsidRPr="00962B15">
        <w:rPr>
          <w:lang w:val="fr-CA"/>
        </w:rPr>
        <w:t>rô</w:t>
      </w:r>
      <w:r w:rsidRPr="00962B15">
        <w:rPr>
          <w:lang w:val="fr-CA"/>
        </w:rPr>
        <w:t>le</w:t>
      </w:r>
      <w:r w:rsidR="00FA7287">
        <w:rPr>
          <w:lang w:val="fr-CA"/>
        </w:rPr>
        <w:t>. Un membre a indiqué que s</w:t>
      </w:r>
      <w:r w:rsidRPr="00962B15">
        <w:rPr>
          <w:lang w:val="fr-CA"/>
        </w:rPr>
        <w:t>a délégation s’oppos</w:t>
      </w:r>
      <w:r w:rsidR="00B127D1">
        <w:rPr>
          <w:lang w:val="fr-CA"/>
        </w:rPr>
        <w:t>ait</w:t>
      </w:r>
      <w:r w:rsidRPr="00962B15">
        <w:rPr>
          <w:lang w:val="fr-CA"/>
        </w:rPr>
        <w:t xml:space="preserve"> en principe à la création de toute nouvelle entité de financement et qu’il ne pouvait </w:t>
      </w:r>
      <w:r w:rsidR="00B7095E" w:rsidRPr="00962B15">
        <w:rPr>
          <w:lang w:val="fr-CA"/>
        </w:rPr>
        <w:t>donc</w:t>
      </w:r>
      <w:r w:rsidRPr="00962B15">
        <w:rPr>
          <w:lang w:val="fr-CA"/>
        </w:rPr>
        <w:t xml:space="preserve"> pas appuyer la création du mécanisme. </w:t>
      </w:r>
      <w:r w:rsidR="00B7095E" w:rsidRPr="00962B15">
        <w:rPr>
          <w:lang w:val="fr-CA"/>
        </w:rPr>
        <w:t xml:space="preserve">Les membres étaient d’avis qu’il fallait justifier la création d’une nouvelle entité et démontrer clairement sa valeur ajoutée. Il a été souligné que le cofinancement et les ressources supplémentaires étaient des éléments importants de ce que </w:t>
      </w:r>
      <w:r w:rsidR="00B7095E" w:rsidRPr="00962B15">
        <w:rPr>
          <w:lang w:val="fr-CA"/>
        </w:rPr>
        <w:lastRenderedPageBreak/>
        <w:t>le Comité exécutif cherche à réaliser en ce qui a trait aux avantages pour le climat dans la foulée de la décision XIX/6.</w:t>
      </w:r>
    </w:p>
    <w:p w:rsidR="000014F1" w:rsidRPr="00962B15" w:rsidRDefault="00B7095E" w:rsidP="000014F1">
      <w:pPr>
        <w:pStyle w:val="Heading1"/>
        <w:tabs>
          <w:tab w:val="clear" w:pos="0"/>
        </w:tabs>
        <w:rPr>
          <w:lang w:val="fr-CA"/>
        </w:rPr>
      </w:pPr>
      <w:r w:rsidRPr="00962B15">
        <w:rPr>
          <w:lang w:val="fr-CA"/>
        </w:rPr>
        <w:t xml:space="preserve">Un membre a souligné l’importance de préciser la mesure dans laquelle un mécanisme </w:t>
      </w:r>
      <w:r w:rsidR="00793016">
        <w:rPr>
          <w:lang w:val="fr-CA"/>
        </w:rPr>
        <w:t>risque d’</w:t>
      </w:r>
      <w:r w:rsidRPr="00962B15">
        <w:rPr>
          <w:lang w:val="fr-CA"/>
        </w:rPr>
        <w:t>augmenter la charge de travail et alourdir le fonctionnement du Secrétariat. Il a été suggéré</w:t>
      </w:r>
      <w:r w:rsidR="00A040FA" w:rsidRPr="00962B15">
        <w:rPr>
          <w:lang w:val="fr-CA"/>
        </w:rPr>
        <w:t xml:space="preserve"> que le nouveau document de </w:t>
      </w:r>
      <w:r w:rsidR="00030002" w:rsidRPr="00962B15">
        <w:rPr>
          <w:lang w:val="fr-CA"/>
        </w:rPr>
        <w:t>conception</w:t>
      </w:r>
      <w:r w:rsidR="00A040FA" w:rsidRPr="00962B15">
        <w:rPr>
          <w:lang w:val="fr-CA"/>
        </w:rPr>
        <w:t xml:space="preserve"> élargisse l’examen de la portée de l’article 10 et d’autres questions juridiques. Il a aussi été mentionné qu’il faut plus d’information sur le marché du carbone et les crédits de carbone</w:t>
      </w:r>
      <w:r w:rsidR="000014F1" w:rsidRPr="00962B15">
        <w:rPr>
          <w:lang w:val="fr-CA"/>
        </w:rPr>
        <w:t>.</w:t>
      </w:r>
    </w:p>
    <w:p w:rsidR="000014F1" w:rsidRPr="00962B15" w:rsidRDefault="00A040FA" w:rsidP="000014F1">
      <w:pPr>
        <w:pStyle w:val="Heading1"/>
        <w:tabs>
          <w:tab w:val="clear" w:pos="0"/>
        </w:tabs>
        <w:rPr>
          <w:lang w:val="fr-CA"/>
        </w:rPr>
      </w:pPr>
      <w:r w:rsidRPr="00962B15">
        <w:rPr>
          <w:lang w:val="fr-CA"/>
        </w:rPr>
        <w:t>À l’issue des échanges, le Comité exécutif a chargé le Secrétariat</w:t>
      </w:r>
      <w:r w:rsidR="00306083">
        <w:rPr>
          <w:lang w:val="fr-CA"/>
        </w:rPr>
        <w:t> </w:t>
      </w:r>
      <w:r w:rsidR="000014F1" w:rsidRPr="00962B15">
        <w:rPr>
          <w:lang w:val="fr-CA"/>
        </w:rPr>
        <w:t>:</w:t>
      </w:r>
    </w:p>
    <w:p w:rsidR="000014F1" w:rsidRPr="00962B15" w:rsidRDefault="00A040FA" w:rsidP="000014F1">
      <w:pPr>
        <w:pStyle w:val="Heading2"/>
        <w:numPr>
          <w:ilvl w:val="1"/>
          <w:numId w:val="1"/>
        </w:numPr>
        <w:tabs>
          <w:tab w:val="clear" w:pos="0"/>
        </w:tabs>
        <w:ind w:hanging="630"/>
        <w:rPr>
          <w:lang w:val="fr-CA"/>
        </w:rPr>
      </w:pPr>
      <w:r w:rsidRPr="00962B15">
        <w:rPr>
          <w:lang w:val="fr-CA"/>
        </w:rPr>
        <w:t>De préparer un document de concept</w:t>
      </w:r>
      <w:r w:rsidR="00030002" w:rsidRPr="00962B15">
        <w:rPr>
          <w:lang w:val="fr-CA"/>
        </w:rPr>
        <w:t>ion</w:t>
      </w:r>
      <w:r w:rsidRPr="00962B15">
        <w:rPr>
          <w:lang w:val="fr-CA"/>
        </w:rPr>
        <w:t xml:space="preserve"> </w:t>
      </w:r>
      <w:r w:rsidR="00030002" w:rsidRPr="00962B15">
        <w:rPr>
          <w:lang w:val="fr-CA"/>
        </w:rPr>
        <w:t xml:space="preserve">complémentaire </w:t>
      </w:r>
      <w:r w:rsidRPr="00962B15">
        <w:rPr>
          <w:lang w:val="fr-CA"/>
        </w:rPr>
        <w:t>pour la 59</w:t>
      </w:r>
      <w:r w:rsidRPr="00962B15">
        <w:rPr>
          <w:vertAlign w:val="superscript"/>
          <w:lang w:val="fr-CA"/>
        </w:rPr>
        <w:t>e</w:t>
      </w:r>
      <w:r w:rsidRPr="00962B15">
        <w:rPr>
          <w:lang w:val="fr-CA"/>
        </w:rPr>
        <w:t xml:space="preserve"> réunion </w:t>
      </w:r>
      <w:r w:rsidR="00030002" w:rsidRPr="00962B15">
        <w:rPr>
          <w:lang w:val="fr-CA"/>
        </w:rPr>
        <w:t>élaborant l’information contenue dans les documents présentés à ce jour sur les éléments abordés à la 58</w:t>
      </w:r>
      <w:r w:rsidR="00793016" w:rsidRPr="00793016">
        <w:rPr>
          <w:vertAlign w:val="superscript"/>
          <w:lang w:val="fr-CA"/>
        </w:rPr>
        <w:t>e</w:t>
      </w:r>
      <w:r w:rsidR="00793016">
        <w:rPr>
          <w:lang w:val="fr-CA"/>
        </w:rPr>
        <w:t xml:space="preserve"> </w:t>
      </w:r>
      <w:r w:rsidR="00030002" w:rsidRPr="00962B15">
        <w:rPr>
          <w:lang w:val="fr-CA"/>
        </w:rPr>
        <w:t>réunion, attirant particulièrement l’attention sur la définition d’un mécanisme et la valeur ajoutée de la création d’un mécanisme</w:t>
      </w:r>
      <w:r w:rsidR="00306083">
        <w:rPr>
          <w:lang w:val="fr-CA"/>
        </w:rPr>
        <w:t> </w:t>
      </w:r>
      <w:r w:rsidR="000014F1" w:rsidRPr="00962B15">
        <w:rPr>
          <w:lang w:val="fr-CA"/>
        </w:rPr>
        <w:t>;</w:t>
      </w:r>
    </w:p>
    <w:p w:rsidR="000014F1" w:rsidRPr="00962B15" w:rsidRDefault="00272A38" w:rsidP="000014F1">
      <w:pPr>
        <w:pStyle w:val="Heading2"/>
        <w:numPr>
          <w:ilvl w:val="1"/>
          <w:numId w:val="1"/>
        </w:numPr>
        <w:tabs>
          <w:tab w:val="clear" w:pos="0"/>
        </w:tabs>
        <w:ind w:hanging="630"/>
        <w:rPr>
          <w:lang w:val="fr-CA"/>
        </w:rPr>
      </w:pPr>
      <w:r w:rsidRPr="00962B15">
        <w:rPr>
          <w:lang w:val="fr-CA"/>
        </w:rPr>
        <w:t xml:space="preserve">En collaboration avec le Trésorier, </w:t>
      </w:r>
      <w:r w:rsidR="00030002" w:rsidRPr="00962B15">
        <w:rPr>
          <w:lang w:val="fr-CA"/>
        </w:rPr>
        <w:t>d</w:t>
      </w:r>
      <w:r w:rsidR="00306083">
        <w:rPr>
          <w:lang w:val="fr-CA"/>
        </w:rPr>
        <w:t>’</w:t>
      </w:r>
      <w:r w:rsidR="00030002" w:rsidRPr="00962B15">
        <w:rPr>
          <w:lang w:val="fr-CA"/>
        </w:rPr>
        <w:t>étudier les retombées d</w:t>
      </w:r>
      <w:r w:rsidR="00306083">
        <w:rPr>
          <w:lang w:val="fr-CA"/>
        </w:rPr>
        <w:t>’</w:t>
      </w:r>
      <w:r w:rsidR="00030002" w:rsidRPr="00962B15">
        <w:rPr>
          <w:lang w:val="fr-CA"/>
        </w:rPr>
        <w:t>une gestion optimale des droits d</w:t>
      </w:r>
      <w:r w:rsidR="00306083">
        <w:rPr>
          <w:lang w:val="fr-CA"/>
        </w:rPr>
        <w:t>’</w:t>
      </w:r>
      <w:r w:rsidR="00030002" w:rsidRPr="00962B15">
        <w:rPr>
          <w:lang w:val="fr-CA"/>
        </w:rPr>
        <w:t>émission pour obtenir des avantages en matière de changements climatiques et de protection de l</w:t>
      </w:r>
      <w:r w:rsidR="00306083">
        <w:rPr>
          <w:lang w:val="fr-CA"/>
        </w:rPr>
        <w:t>’</w:t>
      </w:r>
      <w:r w:rsidR="00030002" w:rsidRPr="00962B15">
        <w:rPr>
          <w:lang w:val="fr-CA"/>
        </w:rPr>
        <w:t>environnement grâce aux marchés mondiaux du carbone</w:t>
      </w:r>
      <w:r w:rsidR="00793016">
        <w:rPr>
          <w:lang w:val="fr-CA"/>
        </w:rPr>
        <w:t>,</w:t>
      </w:r>
      <w:r w:rsidR="00030002" w:rsidRPr="00962B15">
        <w:rPr>
          <w:lang w:val="fr-CA"/>
        </w:rPr>
        <w:t xml:space="preserve"> en vue de rendre opérationnelle cette composante du mécanisme</w:t>
      </w:r>
      <w:r w:rsidR="00306083">
        <w:rPr>
          <w:lang w:val="fr-CA"/>
        </w:rPr>
        <w:t> </w:t>
      </w:r>
      <w:r w:rsidRPr="00962B15">
        <w:rPr>
          <w:lang w:val="fr-CA"/>
        </w:rPr>
        <w:t>;</w:t>
      </w:r>
    </w:p>
    <w:p w:rsidR="000014F1" w:rsidRPr="00962B15" w:rsidRDefault="00272A38" w:rsidP="000014F1">
      <w:pPr>
        <w:pStyle w:val="Heading2"/>
        <w:numPr>
          <w:ilvl w:val="1"/>
          <w:numId w:val="1"/>
        </w:numPr>
        <w:tabs>
          <w:tab w:val="clear" w:pos="0"/>
        </w:tabs>
        <w:ind w:hanging="630"/>
        <w:rPr>
          <w:lang w:val="fr-CA"/>
        </w:rPr>
      </w:pPr>
      <w:r w:rsidRPr="00962B15">
        <w:rPr>
          <w:lang w:val="fr-CA"/>
        </w:rPr>
        <w:t xml:space="preserve">De solliciter l’avis des spécialistes indépendants du marché du carbone sur la manière dont ce marché pourrait être exploité efficacement à plus long terme dans le cadre du mécanisme </w:t>
      </w:r>
      <w:r w:rsidR="000014F1" w:rsidRPr="00962B15">
        <w:rPr>
          <w:lang w:val="fr-CA"/>
        </w:rPr>
        <w:t>(d</w:t>
      </w:r>
      <w:r w:rsidRPr="00962B15">
        <w:rPr>
          <w:lang w:val="fr-CA"/>
        </w:rPr>
        <w:t>é</w:t>
      </w:r>
      <w:r w:rsidR="000014F1" w:rsidRPr="00962B15">
        <w:rPr>
          <w:lang w:val="fr-CA"/>
        </w:rPr>
        <w:t>cision 58/37).</w:t>
      </w:r>
    </w:p>
    <w:p w:rsidR="000014F1" w:rsidRPr="00962B15" w:rsidRDefault="00030002" w:rsidP="000014F1">
      <w:pPr>
        <w:rPr>
          <w:b/>
          <w:lang w:val="fr-CA"/>
        </w:rPr>
      </w:pPr>
      <w:r w:rsidRPr="00962B15">
        <w:rPr>
          <w:i/>
          <w:lang w:val="fr-CA"/>
        </w:rPr>
        <w:t>Délibérations à la 59</w:t>
      </w:r>
      <w:r w:rsidRPr="00962B15">
        <w:rPr>
          <w:i/>
          <w:vertAlign w:val="superscript"/>
          <w:lang w:val="fr-CA"/>
        </w:rPr>
        <w:t>e</w:t>
      </w:r>
      <w:r w:rsidRPr="00962B15">
        <w:rPr>
          <w:i/>
          <w:lang w:val="fr-CA"/>
        </w:rPr>
        <w:t xml:space="preserve"> réunion</w:t>
      </w:r>
      <w:r w:rsidR="000014F1" w:rsidRPr="00962B15">
        <w:rPr>
          <w:rStyle w:val="FootnoteReference"/>
          <w:lang w:val="fr-CA"/>
        </w:rPr>
        <w:footnoteReference w:id="39"/>
      </w:r>
    </w:p>
    <w:p w:rsidR="000014F1" w:rsidRPr="00962B15" w:rsidRDefault="000014F1" w:rsidP="000014F1">
      <w:pPr>
        <w:rPr>
          <w:b/>
          <w:lang w:val="fr-CA"/>
        </w:rPr>
      </w:pPr>
    </w:p>
    <w:p w:rsidR="000014F1" w:rsidRPr="00962B15" w:rsidRDefault="00660D28" w:rsidP="000014F1">
      <w:pPr>
        <w:pStyle w:val="Heading1"/>
        <w:widowControl w:val="0"/>
        <w:tabs>
          <w:tab w:val="clear" w:pos="0"/>
        </w:tabs>
        <w:rPr>
          <w:lang w:val="fr-CA"/>
        </w:rPr>
      </w:pPr>
      <w:r w:rsidRPr="00962B15">
        <w:rPr>
          <w:lang w:val="fr-CA"/>
        </w:rPr>
        <w:t>Dans son introduction</w:t>
      </w:r>
      <w:r w:rsidR="00E73814" w:rsidRPr="00962B15">
        <w:rPr>
          <w:lang w:val="fr-CA"/>
        </w:rPr>
        <w:t xml:space="preserve"> du</w:t>
      </w:r>
      <w:r w:rsidRPr="00962B15">
        <w:rPr>
          <w:lang w:val="fr-CA"/>
        </w:rPr>
        <w:t xml:space="preserve"> document </w:t>
      </w:r>
      <w:r w:rsidR="000014F1" w:rsidRPr="00962B15">
        <w:rPr>
          <w:lang w:val="fr-CA"/>
        </w:rPr>
        <w:t>UNEP/</w:t>
      </w:r>
      <w:r w:rsidR="00465DA3">
        <w:rPr>
          <w:lang w:val="fr-CA"/>
        </w:rPr>
        <w:t>OzL.Pro</w:t>
      </w:r>
      <w:r w:rsidR="000014F1" w:rsidRPr="00962B15">
        <w:rPr>
          <w:lang w:val="fr-CA"/>
        </w:rPr>
        <w:t xml:space="preserve">/ExCom/59/54, </w:t>
      </w:r>
      <w:r w:rsidRPr="00962B15">
        <w:rPr>
          <w:lang w:val="fr-CA"/>
        </w:rPr>
        <w:t xml:space="preserve">le représentant du Secrétariat </w:t>
      </w:r>
      <w:r w:rsidR="00B127D1">
        <w:rPr>
          <w:lang w:val="fr-CA"/>
        </w:rPr>
        <w:t>a révélé</w:t>
      </w:r>
      <w:r w:rsidRPr="00962B15">
        <w:rPr>
          <w:lang w:val="fr-CA"/>
        </w:rPr>
        <w:t xml:space="preserve"> que</w:t>
      </w:r>
      <w:r w:rsidR="00E73814" w:rsidRPr="00962B15">
        <w:rPr>
          <w:lang w:val="fr-CA"/>
        </w:rPr>
        <w:t xml:space="preserve"> le document défini</w:t>
      </w:r>
      <w:r w:rsidR="00B127D1">
        <w:rPr>
          <w:lang w:val="fr-CA"/>
        </w:rPr>
        <w:t>ssai</w:t>
      </w:r>
      <w:r w:rsidR="00E73814" w:rsidRPr="00962B15">
        <w:rPr>
          <w:lang w:val="fr-CA"/>
        </w:rPr>
        <w:t>t le mécanisme comme une source possible de financement pour maximiser les bienfaits pour l’</w:t>
      </w:r>
      <w:r w:rsidR="00503912" w:rsidRPr="00962B15">
        <w:rPr>
          <w:lang w:val="fr-CA"/>
        </w:rPr>
        <w:t>environnement et une unité pour emmagasiner les fonds provenant de crédits pour l’efficacité énergétique et les bienfaits pour le climat qui pourraient s’accumuler pour le Fonds</w:t>
      </w:r>
      <w:r w:rsidR="000014F1" w:rsidRPr="00962B15">
        <w:rPr>
          <w:lang w:val="fr-CA"/>
        </w:rPr>
        <w:t>.</w:t>
      </w:r>
      <w:r w:rsidR="00503912" w:rsidRPr="00962B15">
        <w:rPr>
          <w:lang w:val="fr-CA"/>
        </w:rPr>
        <w:t xml:space="preserve"> I</w:t>
      </w:r>
      <w:r w:rsidR="00ED24B6">
        <w:rPr>
          <w:lang w:val="fr-CA"/>
        </w:rPr>
        <w:t>l</w:t>
      </w:r>
      <w:r w:rsidR="00503912" w:rsidRPr="00962B15">
        <w:rPr>
          <w:lang w:val="fr-CA"/>
        </w:rPr>
        <w:t xml:space="preserve"> </w:t>
      </w:r>
      <w:r w:rsidR="001122D8">
        <w:rPr>
          <w:lang w:val="fr-CA"/>
        </w:rPr>
        <w:t>comprenait</w:t>
      </w:r>
      <w:r w:rsidR="00503912" w:rsidRPr="00962B15">
        <w:rPr>
          <w:lang w:val="fr-CA"/>
        </w:rPr>
        <w:t xml:space="preserve"> un échange sur la valeur ajoutée d’utiliser un mécanisme plutôt que le Fonds pour financer les avantages pour le climat. Le Trésorier avait préparé une </w:t>
      </w:r>
      <w:r w:rsidR="00F75E83" w:rsidRPr="00962B15">
        <w:rPr>
          <w:lang w:val="fr-CA"/>
        </w:rPr>
        <w:t>évaluation</w:t>
      </w:r>
      <w:r w:rsidR="00503912" w:rsidRPr="00962B15">
        <w:rPr>
          <w:lang w:val="fr-CA"/>
        </w:rPr>
        <w:t xml:space="preserve"> détaillée de la</w:t>
      </w:r>
      <w:r w:rsidR="00F75E83" w:rsidRPr="00962B15">
        <w:rPr>
          <w:lang w:val="fr-CA"/>
        </w:rPr>
        <w:t xml:space="preserve"> mesure dans laquelle la fonction de trésorier pourrait accommoder les crédits de carbone et a conclu que le PNUE et le Trésorier auraient sans doute besoin d’encaisser les crédits sur réception. Il a été souligné que le PNUE avait toutefois été innovateur en accommodant les demandes de la Réunion des Parties pour un traitement spécial des contributions au moyen d’un mécanisme de taux de change fixe et de billets à ordre.</w:t>
      </w:r>
    </w:p>
    <w:p w:rsidR="000014F1" w:rsidRPr="00962B15" w:rsidRDefault="00ED24B6" w:rsidP="000014F1">
      <w:pPr>
        <w:pStyle w:val="Heading1"/>
        <w:tabs>
          <w:tab w:val="clear" w:pos="0"/>
        </w:tabs>
        <w:rPr>
          <w:lang w:val="fr-CA"/>
        </w:rPr>
      </w:pPr>
      <w:r>
        <w:rPr>
          <w:lang w:val="fr-CA"/>
        </w:rPr>
        <w:t>Le</w:t>
      </w:r>
      <w:r w:rsidR="00AC0C6C" w:rsidRPr="00962B15">
        <w:rPr>
          <w:lang w:val="fr-CA"/>
        </w:rPr>
        <w:t xml:space="preserve"> concept présenté par le représentant de la Banque mondiale </w:t>
      </w:r>
      <w:r>
        <w:rPr>
          <w:lang w:val="fr-CA"/>
        </w:rPr>
        <w:t>avait pour objectif</w:t>
      </w:r>
      <w:r w:rsidR="00AC0C6C" w:rsidRPr="00962B15">
        <w:rPr>
          <w:lang w:val="fr-CA"/>
        </w:rPr>
        <w:t xml:space="preserve"> de rendre une plus grande somme disponible plus rapidement (mise à l’échelle du financement)</w:t>
      </w:r>
      <w:r>
        <w:rPr>
          <w:lang w:val="fr-CA"/>
        </w:rPr>
        <w:t xml:space="preserve">, afin d’augmenter au maximum </w:t>
      </w:r>
      <w:r w:rsidR="00AC0C6C" w:rsidRPr="00962B15">
        <w:rPr>
          <w:lang w:val="fr-CA"/>
        </w:rPr>
        <w:t>les bienfaits pour la couche d’ozone et le climat grâce aux mécanismes de donateurs et du march</w:t>
      </w:r>
      <w:r>
        <w:rPr>
          <w:lang w:val="fr-CA"/>
        </w:rPr>
        <w:t>é,</w:t>
      </w:r>
      <w:r w:rsidR="00AC0C6C" w:rsidRPr="00962B15">
        <w:rPr>
          <w:lang w:val="fr-CA"/>
        </w:rPr>
        <w:t xml:space="preserve"> et </w:t>
      </w:r>
      <w:r>
        <w:rPr>
          <w:lang w:val="fr-CA"/>
        </w:rPr>
        <w:t>les crédits de</w:t>
      </w:r>
      <w:r w:rsidR="00AC0C6C" w:rsidRPr="00962B15">
        <w:rPr>
          <w:lang w:val="fr-CA"/>
        </w:rPr>
        <w:t xml:space="preserve"> carbone. Plusieurs autres mécanismes ont été étudiés pour l’utilisation d’instruments financiers afin d’avoir un plus grand impact sur l’environnement</w:t>
      </w:r>
      <w:r w:rsidR="00B45709">
        <w:rPr>
          <w:lang w:val="fr-CA"/>
        </w:rPr>
        <w:t xml:space="preserve"> mondial, notamment l</w:t>
      </w:r>
      <w:r w:rsidR="0066174C" w:rsidRPr="00962B15">
        <w:rPr>
          <w:lang w:val="fr-CA"/>
        </w:rPr>
        <w:t>a mise à l’échelle des contributions des donateurs à court et moyen termes, l’utilisation d’obligations pour accélérer le financement par les donateurs, garanti</w:t>
      </w:r>
      <w:r w:rsidR="00B45709">
        <w:rPr>
          <w:lang w:val="fr-CA"/>
        </w:rPr>
        <w:t>s par</w:t>
      </w:r>
      <w:r w:rsidR="0066174C" w:rsidRPr="00962B15">
        <w:rPr>
          <w:lang w:val="fr-CA"/>
        </w:rPr>
        <w:t xml:space="preserve"> des engagements obligatoires à long terme des donateurs, </w:t>
      </w:r>
      <w:r w:rsidR="00B45709">
        <w:rPr>
          <w:lang w:val="fr-CA"/>
        </w:rPr>
        <w:t xml:space="preserve">et </w:t>
      </w:r>
      <w:r w:rsidR="0066174C" w:rsidRPr="00962B15">
        <w:rPr>
          <w:lang w:val="fr-CA"/>
        </w:rPr>
        <w:t>le recours à l’ingénierie financière (prêts par l’entremise de la Banque mondiale) pour transformer les crédits de carbone a</w:t>
      </w:r>
      <w:r w:rsidR="00B45709">
        <w:rPr>
          <w:lang w:val="fr-CA"/>
        </w:rPr>
        <w:t>ux fins d’utilisation immédiate</w:t>
      </w:r>
      <w:r w:rsidR="000014F1" w:rsidRPr="00962B15">
        <w:rPr>
          <w:lang w:val="fr-CA"/>
        </w:rPr>
        <w:t>.</w:t>
      </w:r>
    </w:p>
    <w:p w:rsidR="000014F1" w:rsidRPr="00962B15" w:rsidRDefault="0066174C" w:rsidP="000014F1">
      <w:pPr>
        <w:pStyle w:val="Heading1"/>
        <w:tabs>
          <w:tab w:val="clear" w:pos="0"/>
        </w:tabs>
        <w:rPr>
          <w:lang w:val="fr-CA"/>
        </w:rPr>
      </w:pPr>
      <w:r w:rsidRPr="00962B15">
        <w:rPr>
          <w:lang w:val="fr-CA"/>
        </w:rPr>
        <w:t xml:space="preserve">Le représentant du PNUD a offert une courte présentation sur un mécanisme pour développer et établir </w:t>
      </w:r>
      <w:r w:rsidR="00C601A4" w:rsidRPr="00962B15">
        <w:rPr>
          <w:lang w:val="fr-CA"/>
        </w:rPr>
        <w:t xml:space="preserve">les marchés de carbone complémentaires comme source de financement des avantages pour le climat des SAO. Il </w:t>
      </w:r>
      <w:r w:rsidR="001122D8">
        <w:rPr>
          <w:lang w:val="fr-CA"/>
        </w:rPr>
        <w:t>était</w:t>
      </w:r>
      <w:r w:rsidR="00C601A4" w:rsidRPr="00962B15">
        <w:rPr>
          <w:lang w:val="fr-CA"/>
        </w:rPr>
        <w:t xml:space="preserve"> d’avis que les marchés du carbone volontaires offr</w:t>
      </w:r>
      <w:r w:rsidR="001122D8">
        <w:rPr>
          <w:lang w:val="fr-CA"/>
        </w:rPr>
        <w:t>ai</w:t>
      </w:r>
      <w:r w:rsidR="00C601A4" w:rsidRPr="00962B15">
        <w:rPr>
          <w:lang w:val="fr-CA"/>
        </w:rPr>
        <w:t>ent une occasion «</w:t>
      </w:r>
      <w:r w:rsidR="00306083">
        <w:rPr>
          <w:lang w:val="fr-CA"/>
        </w:rPr>
        <w:t> </w:t>
      </w:r>
      <w:r w:rsidR="00C601A4" w:rsidRPr="00962B15">
        <w:rPr>
          <w:lang w:val="fr-CA"/>
        </w:rPr>
        <w:t>d’apprendre par la pratique</w:t>
      </w:r>
      <w:r w:rsidR="00B45709">
        <w:rPr>
          <w:lang w:val="fr-CA"/>
        </w:rPr>
        <w:t> </w:t>
      </w:r>
      <w:r w:rsidR="00C601A4" w:rsidRPr="00962B15">
        <w:rPr>
          <w:lang w:val="fr-CA"/>
        </w:rPr>
        <w:t>» à court terme</w:t>
      </w:r>
      <w:r w:rsidR="00B45709">
        <w:rPr>
          <w:lang w:val="fr-CA"/>
        </w:rPr>
        <w:t>,</w:t>
      </w:r>
      <w:r w:rsidR="00C601A4" w:rsidRPr="00962B15">
        <w:rPr>
          <w:lang w:val="fr-CA"/>
        </w:rPr>
        <w:t xml:space="preserve"> avant les marchés de conformité</w:t>
      </w:r>
      <w:r w:rsidR="00306083">
        <w:rPr>
          <w:lang w:val="fr-CA"/>
        </w:rPr>
        <w:t> </w:t>
      </w:r>
      <w:r w:rsidR="00C601A4" w:rsidRPr="00962B15">
        <w:rPr>
          <w:lang w:val="fr-CA"/>
        </w:rPr>
        <w:t xml:space="preserve">; par contre, le marché volontaire </w:t>
      </w:r>
      <w:r w:rsidR="001122D8">
        <w:rPr>
          <w:lang w:val="fr-CA"/>
        </w:rPr>
        <w:t>n’était</w:t>
      </w:r>
      <w:r w:rsidR="00C601A4" w:rsidRPr="00962B15">
        <w:rPr>
          <w:lang w:val="fr-CA"/>
        </w:rPr>
        <w:t xml:space="preserve"> pas </w:t>
      </w:r>
      <w:r w:rsidR="00C601A4" w:rsidRPr="00962B15">
        <w:rPr>
          <w:lang w:val="fr-CA"/>
        </w:rPr>
        <w:lastRenderedPageBreak/>
        <w:t>susceptible d’absorber une offre importante de crédits de SAO. Le développement d’un mécanisme</w:t>
      </w:r>
      <w:r w:rsidR="00E16827" w:rsidRPr="00962B15">
        <w:rPr>
          <w:lang w:val="fr-CA"/>
        </w:rPr>
        <w:t xml:space="preserve"> pour le climat fondé sur les SAO comprenant un fonds reposant sur les donateurs et un cadre de surveillance pourrait offrir une </w:t>
      </w:r>
      <w:r w:rsidR="00C601A4" w:rsidRPr="00962B15">
        <w:rPr>
          <w:lang w:val="fr-CA"/>
        </w:rPr>
        <w:t>solution à</w:t>
      </w:r>
      <w:r w:rsidR="00E16827" w:rsidRPr="00962B15">
        <w:rPr>
          <w:lang w:val="fr-CA"/>
        </w:rPr>
        <w:t xml:space="preserve"> mo</w:t>
      </w:r>
      <w:r w:rsidR="00C601A4" w:rsidRPr="00962B15">
        <w:rPr>
          <w:lang w:val="fr-CA"/>
        </w:rPr>
        <w:t>y</w:t>
      </w:r>
      <w:r w:rsidR="00E16827" w:rsidRPr="00962B15">
        <w:rPr>
          <w:lang w:val="fr-CA"/>
        </w:rPr>
        <w:t>en terme.</w:t>
      </w:r>
    </w:p>
    <w:p w:rsidR="000014F1" w:rsidRPr="00962B15" w:rsidRDefault="009260DD" w:rsidP="000014F1">
      <w:pPr>
        <w:pStyle w:val="Heading1"/>
        <w:rPr>
          <w:lang w:val="fr-CA"/>
        </w:rPr>
      </w:pPr>
      <w:r w:rsidRPr="00962B15">
        <w:rPr>
          <w:lang w:val="fr-CA"/>
        </w:rPr>
        <w:t xml:space="preserve">Le représentant de l’ONUDI </w:t>
      </w:r>
      <w:r w:rsidR="001122D8">
        <w:rPr>
          <w:lang w:val="fr-CA"/>
        </w:rPr>
        <w:t xml:space="preserve">a </w:t>
      </w:r>
      <w:r w:rsidRPr="00962B15">
        <w:rPr>
          <w:lang w:val="fr-CA"/>
        </w:rPr>
        <w:t>dit que son organisation a</w:t>
      </w:r>
      <w:r w:rsidR="001122D8">
        <w:rPr>
          <w:lang w:val="fr-CA"/>
        </w:rPr>
        <w:t>vait</w:t>
      </w:r>
      <w:r w:rsidRPr="00962B15">
        <w:rPr>
          <w:lang w:val="fr-CA"/>
        </w:rPr>
        <w:t xml:space="preserve"> le mandat précis de créer un lien entre l’industrie</w:t>
      </w:r>
      <w:r w:rsidR="00C73E1D">
        <w:rPr>
          <w:lang w:val="fr-CA"/>
        </w:rPr>
        <w:t>,</w:t>
      </w:r>
      <w:r w:rsidRPr="00962B15">
        <w:rPr>
          <w:lang w:val="fr-CA"/>
        </w:rPr>
        <w:t xml:space="preserve"> et l’énergie et l’environnement. Une de ses divisions </w:t>
      </w:r>
      <w:r w:rsidR="002321A7" w:rsidRPr="00962B15">
        <w:rPr>
          <w:lang w:val="fr-CA"/>
        </w:rPr>
        <w:t>trait</w:t>
      </w:r>
      <w:r w:rsidR="001122D8">
        <w:rPr>
          <w:lang w:val="fr-CA"/>
        </w:rPr>
        <w:t>ait</w:t>
      </w:r>
      <w:r w:rsidR="002321A7" w:rsidRPr="00962B15">
        <w:rPr>
          <w:lang w:val="fr-CA"/>
        </w:rPr>
        <w:t xml:space="preserve"> des questions liées aux changements climatiques et une autre s’occup</w:t>
      </w:r>
      <w:r w:rsidR="001122D8">
        <w:rPr>
          <w:lang w:val="fr-CA"/>
        </w:rPr>
        <w:t>ait</w:t>
      </w:r>
      <w:r w:rsidR="002321A7" w:rsidRPr="00962B15">
        <w:rPr>
          <w:lang w:val="fr-CA"/>
        </w:rPr>
        <w:t xml:space="preserve"> de la destruction de pr</w:t>
      </w:r>
      <w:r w:rsidR="001122D8">
        <w:rPr>
          <w:lang w:val="fr-CA"/>
        </w:rPr>
        <w:t>oduits chimiques. L’ONUDI étudiait</w:t>
      </w:r>
      <w:r w:rsidR="002321A7" w:rsidRPr="00962B15">
        <w:rPr>
          <w:lang w:val="fr-CA"/>
        </w:rPr>
        <w:t xml:space="preserve"> des solutions financières pour optimiser les avantages des projets de destruction des banques de SAO et le cofinancement par l’ONUDI. La participation du secteur privé </w:t>
      </w:r>
      <w:r w:rsidR="00E13FAD">
        <w:rPr>
          <w:lang w:val="fr-CA"/>
        </w:rPr>
        <w:t>était</w:t>
      </w:r>
      <w:r w:rsidR="002321A7" w:rsidRPr="00962B15">
        <w:rPr>
          <w:lang w:val="fr-CA"/>
        </w:rPr>
        <w:t xml:space="preserve"> également sollicitée par l’entremise du programme de responsabilité du producteur</w:t>
      </w:r>
      <w:r w:rsidR="000014F1" w:rsidRPr="00962B15">
        <w:rPr>
          <w:lang w:val="fr-CA"/>
        </w:rPr>
        <w:t>.</w:t>
      </w:r>
    </w:p>
    <w:p w:rsidR="000014F1" w:rsidRPr="00962B15" w:rsidRDefault="002321A7" w:rsidP="000014F1">
      <w:pPr>
        <w:pStyle w:val="Heading1"/>
        <w:tabs>
          <w:tab w:val="clear" w:pos="0"/>
        </w:tabs>
        <w:rPr>
          <w:lang w:val="fr-CA"/>
        </w:rPr>
      </w:pPr>
      <w:r w:rsidRPr="00962B15">
        <w:rPr>
          <w:lang w:val="fr-CA"/>
        </w:rPr>
        <w:t>Le représentant de la Suède a présenté un document de discussion intitulé « Mécanisme de financement spécial du Fonds multilatéral du Protocole de Montréal »</w:t>
      </w:r>
      <w:r w:rsidR="007C699B" w:rsidRPr="00962B15">
        <w:rPr>
          <w:lang w:val="fr-CA"/>
        </w:rPr>
        <w:t>. Il a souligné le fa</w:t>
      </w:r>
      <w:r w:rsidR="00C73E1D">
        <w:rPr>
          <w:lang w:val="fr-CA"/>
        </w:rPr>
        <w:t xml:space="preserve">it que le mécanisme </w:t>
      </w:r>
      <w:r w:rsidR="00E13FAD">
        <w:rPr>
          <w:lang w:val="fr-CA"/>
        </w:rPr>
        <w:t>était</w:t>
      </w:r>
      <w:r w:rsidR="00C73E1D">
        <w:rPr>
          <w:lang w:val="fr-CA"/>
        </w:rPr>
        <w:t xml:space="preserve"> u</w:t>
      </w:r>
      <w:r w:rsidR="007C699B" w:rsidRPr="00962B15">
        <w:rPr>
          <w:lang w:val="fr-CA"/>
        </w:rPr>
        <w:t>n instrument à durée prescrite accordant la priorité aux projets liés à la prévention de la pollution et l’élimination de la menace qui pèse contre l</w:t>
      </w:r>
      <w:r w:rsidR="00306083">
        <w:rPr>
          <w:lang w:val="fr-CA"/>
        </w:rPr>
        <w:t>a</w:t>
      </w:r>
      <w:r w:rsidR="007C699B" w:rsidRPr="00962B15">
        <w:rPr>
          <w:lang w:val="fr-CA"/>
        </w:rPr>
        <w:t xml:space="preserve"> couche d’ozone stratosphérique, et l’atténuation des changements climatiques. Il a décrit son administration, les modalités de son fonctionnement, ses obligations de </w:t>
      </w:r>
      <w:r w:rsidR="00C73E1D">
        <w:rPr>
          <w:lang w:val="fr-CA"/>
        </w:rPr>
        <w:t>remise</w:t>
      </w:r>
      <w:r w:rsidR="007C699B" w:rsidRPr="00962B15">
        <w:rPr>
          <w:lang w:val="fr-CA"/>
        </w:rPr>
        <w:t xml:space="preserve"> des rapports et d’autres dispositions</w:t>
      </w:r>
      <w:r w:rsidR="000014F1" w:rsidRPr="00962B15">
        <w:rPr>
          <w:lang w:val="fr-CA"/>
        </w:rPr>
        <w:t>.</w:t>
      </w:r>
    </w:p>
    <w:p w:rsidR="000014F1" w:rsidRPr="00962B15" w:rsidRDefault="007C699B" w:rsidP="000014F1">
      <w:pPr>
        <w:pStyle w:val="Heading1"/>
        <w:tabs>
          <w:tab w:val="clear" w:pos="0"/>
        </w:tabs>
        <w:rPr>
          <w:lang w:val="fr-CA"/>
        </w:rPr>
      </w:pPr>
      <w:r w:rsidRPr="00962B15">
        <w:rPr>
          <w:lang w:val="fr-CA"/>
        </w:rPr>
        <w:t xml:space="preserve">Un membre </w:t>
      </w:r>
      <w:r w:rsidR="00C73E1D">
        <w:rPr>
          <w:lang w:val="fr-CA"/>
        </w:rPr>
        <w:t>a manifesté un</w:t>
      </w:r>
      <w:r w:rsidRPr="00962B15">
        <w:rPr>
          <w:lang w:val="fr-CA"/>
        </w:rPr>
        <w:t xml:space="preserve"> </w:t>
      </w:r>
      <w:r w:rsidR="00026786" w:rsidRPr="00962B15">
        <w:rPr>
          <w:lang w:val="fr-CA"/>
        </w:rPr>
        <w:t xml:space="preserve">appui massif au document en ajoutant qu’il caractérisait bien les grandes composantes d’un mécanisme et la possibilité d’aller de l’avant. Elle a dit </w:t>
      </w:r>
      <w:r w:rsidR="00BC4994" w:rsidRPr="00962B15">
        <w:rPr>
          <w:lang w:val="fr-CA"/>
        </w:rPr>
        <w:t>que le mécanis</w:t>
      </w:r>
      <w:r w:rsidR="00026786" w:rsidRPr="00962B15">
        <w:rPr>
          <w:lang w:val="fr-CA"/>
        </w:rPr>
        <w:t>me aurait un mandat clair, qu’il offrirait un moyen d’avoir accès au capital, qu’il pou</w:t>
      </w:r>
      <w:r w:rsidR="00BC4994" w:rsidRPr="00962B15">
        <w:rPr>
          <w:lang w:val="fr-CA"/>
        </w:rPr>
        <w:t>r</w:t>
      </w:r>
      <w:r w:rsidR="00026786" w:rsidRPr="00962B15">
        <w:rPr>
          <w:lang w:val="fr-CA"/>
        </w:rPr>
        <w:t xml:space="preserve">rait initialement </w:t>
      </w:r>
      <w:r w:rsidR="00BC4994" w:rsidRPr="00962B15">
        <w:rPr>
          <w:lang w:val="fr-CA"/>
        </w:rPr>
        <w:t>être ca</w:t>
      </w:r>
      <w:r w:rsidR="00026786" w:rsidRPr="00962B15">
        <w:rPr>
          <w:lang w:val="fr-CA"/>
        </w:rPr>
        <w:t>pitalisé par des contributions volontaires des Parties et d’autres sources, qu’</w:t>
      </w:r>
      <w:r w:rsidR="00BC4994" w:rsidRPr="00962B15">
        <w:rPr>
          <w:lang w:val="fr-CA"/>
        </w:rPr>
        <w:t>il ab</w:t>
      </w:r>
      <w:r w:rsidR="00026786" w:rsidRPr="00962B15">
        <w:rPr>
          <w:lang w:val="fr-CA"/>
        </w:rPr>
        <w:t>sorb</w:t>
      </w:r>
      <w:r w:rsidR="00E13FAD">
        <w:rPr>
          <w:lang w:val="fr-CA"/>
        </w:rPr>
        <w:t>erait</w:t>
      </w:r>
      <w:r w:rsidR="00026786" w:rsidRPr="00962B15">
        <w:rPr>
          <w:lang w:val="fr-CA"/>
        </w:rPr>
        <w:t xml:space="preserve"> les risques de l’accès aux marchés du climat, qu’il offrirait une occasion</w:t>
      </w:r>
      <w:r w:rsidR="00BC4994" w:rsidRPr="00962B15">
        <w:rPr>
          <w:lang w:val="fr-CA"/>
        </w:rPr>
        <w:t xml:space="preserve"> </w:t>
      </w:r>
      <w:r w:rsidR="00026786" w:rsidRPr="00962B15">
        <w:rPr>
          <w:lang w:val="fr-CA"/>
        </w:rPr>
        <w:t>d’aborder les avantages pour le climat autres que ceux exigés au titre de l’</w:t>
      </w:r>
      <w:r w:rsidR="00BC4994" w:rsidRPr="00962B15">
        <w:rPr>
          <w:lang w:val="fr-CA"/>
        </w:rPr>
        <w:t>a</w:t>
      </w:r>
      <w:r w:rsidR="00026786" w:rsidRPr="00962B15">
        <w:rPr>
          <w:lang w:val="fr-CA"/>
        </w:rPr>
        <w:t xml:space="preserve">rticle 10 du Protocole et qu’il </w:t>
      </w:r>
      <w:r w:rsidR="00C73E1D">
        <w:rPr>
          <w:lang w:val="fr-CA"/>
        </w:rPr>
        <w:t>offr</w:t>
      </w:r>
      <w:r w:rsidR="00E13FAD">
        <w:rPr>
          <w:lang w:val="fr-CA"/>
        </w:rPr>
        <w:t>ir</w:t>
      </w:r>
      <w:r w:rsidR="00C73E1D">
        <w:rPr>
          <w:lang w:val="fr-CA"/>
        </w:rPr>
        <w:t>ait un</w:t>
      </w:r>
      <w:r w:rsidR="00026786" w:rsidRPr="00962B15">
        <w:rPr>
          <w:lang w:val="fr-CA"/>
        </w:rPr>
        <w:t xml:space="preserve"> moyen d’obtenir un rendement sur l’investissement, avec prime</w:t>
      </w:r>
      <w:r w:rsidR="000014F1" w:rsidRPr="00962B15">
        <w:rPr>
          <w:lang w:val="fr-CA"/>
        </w:rPr>
        <w:t>.</w:t>
      </w:r>
    </w:p>
    <w:p w:rsidR="000014F1" w:rsidRPr="00962B15" w:rsidRDefault="00BC4994" w:rsidP="000014F1">
      <w:pPr>
        <w:pStyle w:val="Heading1"/>
        <w:tabs>
          <w:tab w:val="clear" w:pos="0"/>
        </w:tabs>
        <w:rPr>
          <w:lang w:val="fr-CA"/>
        </w:rPr>
      </w:pPr>
      <w:r w:rsidRPr="00962B15">
        <w:rPr>
          <w:lang w:val="fr-CA"/>
        </w:rPr>
        <w:t>Un autre membre a indiqué que la décision de la Réunion des Parties d’envisager un mécanisme spécial laiss</w:t>
      </w:r>
      <w:r w:rsidR="00E13FAD">
        <w:rPr>
          <w:lang w:val="fr-CA"/>
        </w:rPr>
        <w:t>ait</w:t>
      </w:r>
      <w:r w:rsidRPr="00962B15">
        <w:rPr>
          <w:lang w:val="fr-CA"/>
        </w:rPr>
        <w:t xml:space="preserve"> entendre que le Comité </w:t>
      </w:r>
      <w:r w:rsidR="008B7464">
        <w:rPr>
          <w:lang w:val="fr-CA"/>
        </w:rPr>
        <w:t xml:space="preserve">exécutif </w:t>
      </w:r>
      <w:r w:rsidR="00E13FAD">
        <w:rPr>
          <w:lang w:val="fr-CA"/>
        </w:rPr>
        <w:t>était</w:t>
      </w:r>
      <w:r w:rsidRPr="00962B15">
        <w:rPr>
          <w:lang w:val="fr-CA"/>
        </w:rPr>
        <w:t xml:space="preserve"> incapable de prendre lui-même la décision de créer un tel mécanisme et </w:t>
      </w:r>
      <w:r w:rsidR="008B7464">
        <w:rPr>
          <w:lang w:val="fr-CA"/>
        </w:rPr>
        <w:t xml:space="preserve">qu’il </w:t>
      </w:r>
      <w:r w:rsidR="00E13FAD">
        <w:rPr>
          <w:lang w:val="fr-CA"/>
        </w:rPr>
        <w:t>devait</w:t>
      </w:r>
      <w:r w:rsidR="008B7464">
        <w:rPr>
          <w:lang w:val="fr-CA"/>
        </w:rPr>
        <w:t xml:space="preserve"> plutôt discuter et examiner </w:t>
      </w:r>
      <w:r w:rsidR="00E75B37" w:rsidRPr="00962B15">
        <w:rPr>
          <w:lang w:val="fr-CA"/>
        </w:rPr>
        <w:t xml:space="preserve">certains choix. Il a dit qu’il était difficile de comprendre comment les éléments d’un mécanisme </w:t>
      </w:r>
      <w:r w:rsidR="00E13FAD">
        <w:rPr>
          <w:lang w:val="fr-CA"/>
        </w:rPr>
        <w:t>pouvaient</w:t>
      </w:r>
      <w:r w:rsidR="00E75B37" w:rsidRPr="00962B15">
        <w:rPr>
          <w:lang w:val="fr-CA"/>
        </w:rPr>
        <w:t xml:space="preserve"> s’imbriquer les uns dans les autres pour réaliser le mandat. Le mécanisme et les indicateurs d’impact sur le climat, qui fourniraient de l’information sur les avantages pour le climat et l’efficacité énergétique de l’équi</w:t>
      </w:r>
      <w:r w:rsidR="00C90847" w:rsidRPr="00962B15">
        <w:rPr>
          <w:lang w:val="fr-CA"/>
        </w:rPr>
        <w:t>pem</w:t>
      </w:r>
      <w:r w:rsidR="00E75B37" w:rsidRPr="00962B15">
        <w:rPr>
          <w:lang w:val="fr-CA"/>
        </w:rPr>
        <w:t xml:space="preserve">ent, </w:t>
      </w:r>
      <w:r w:rsidR="00C90847" w:rsidRPr="00962B15">
        <w:rPr>
          <w:lang w:val="fr-CA"/>
        </w:rPr>
        <w:t xml:space="preserve">sont </w:t>
      </w:r>
      <w:r w:rsidR="00E75B37" w:rsidRPr="00962B15">
        <w:rPr>
          <w:lang w:val="fr-CA"/>
        </w:rPr>
        <w:t>examinés séparément alors qu’</w:t>
      </w:r>
      <w:r w:rsidR="00C90847" w:rsidRPr="00962B15">
        <w:rPr>
          <w:lang w:val="fr-CA"/>
        </w:rPr>
        <w:t>ils dev</w:t>
      </w:r>
      <w:r w:rsidR="00E75B37" w:rsidRPr="00962B15">
        <w:rPr>
          <w:lang w:val="fr-CA"/>
        </w:rPr>
        <w:t xml:space="preserve">ront </w:t>
      </w:r>
      <w:r w:rsidR="00C90847" w:rsidRPr="00962B15">
        <w:rPr>
          <w:lang w:val="fr-CA"/>
        </w:rPr>
        <w:t>être</w:t>
      </w:r>
      <w:r w:rsidR="00E75B37" w:rsidRPr="00962B15">
        <w:rPr>
          <w:lang w:val="fr-CA"/>
        </w:rPr>
        <w:t xml:space="preserve"> réunis afin de réaliser le mandat </w:t>
      </w:r>
      <w:r w:rsidR="00C90847" w:rsidRPr="00962B15">
        <w:rPr>
          <w:lang w:val="fr-CA"/>
        </w:rPr>
        <w:t>énoncé au</w:t>
      </w:r>
      <w:r w:rsidR="00E75B37" w:rsidRPr="00962B15">
        <w:rPr>
          <w:lang w:val="fr-CA"/>
        </w:rPr>
        <w:t xml:space="preserve"> parag</w:t>
      </w:r>
      <w:r w:rsidR="00C90847" w:rsidRPr="00962B15">
        <w:rPr>
          <w:lang w:val="fr-CA"/>
        </w:rPr>
        <w:t>ra</w:t>
      </w:r>
      <w:r w:rsidR="00E75B37" w:rsidRPr="00962B15">
        <w:rPr>
          <w:lang w:val="fr-CA"/>
        </w:rPr>
        <w:t>phe 11 b) de la décision XIX/6</w:t>
      </w:r>
      <w:r w:rsidR="008B7464">
        <w:rPr>
          <w:lang w:val="fr-CA"/>
        </w:rPr>
        <w:t xml:space="preserve">. </w:t>
      </w:r>
      <w:r w:rsidR="00FE712F">
        <w:rPr>
          <w:lang w:val="fr-CA"/>
        </w:rPr>
        <w:t>Par ailleurs</w:t>
      </w:r>
      <w:r w:rsidR="00C90847" w:rsidRPr="00962B15">
        <w:rPr>
          <w:lang w:val="fr-CA"/>
        </w:rPr>
        <w:t xml:space="preserve">, il </w:t>
      </w:r>
      <w:r w:rsidR="008B7464">
        <w:rPr>
          <w:lang w:val="fr-CA"/>
        </w:rPr>
        <w:t>sera</w:t>
      </w:r>
      <w:r w:rsidR="00C90847" w:rsidRPr="00962B15">
        <w:rPr>
          <w:lang w:val="fr-CA"/>
        </w:rPr>
        <w:t xml:space="preserve"> difficile de voir ce que le mécanisme pourrait faire par rapport à ce que le Fonds multilatéral devrait faire au titre de la décision XIX/6.</w:t>
      </w:r>
    </w:p>
    <w:p w:rsidR="000014F1" w:rsidRPr="00962B15" w:rsidRDefault="00C90847" w:rsidP="000014F1">
      <w:pPr>
        <w:pStyle w:val="Heading1"/>
        <w:tabs>
          <w:tab w:val="clear" w:pos="0"/>
        </w:tabs>
        <w:rPr>
          <w:lang w:val="fr-CA"/>
        </w:rPr>
      </w:pPr>
      <w:r w:rsidRPr="00962B15">
        <w:rPr>
          <w:lang w:val="fr-CA"/>
        </w:rPr>
        <w:t xml:space="preserve">Un membre a lancé un appel à la prudence et </w:t>
      </w:r>
      <w:r w:rsidR="0040368B">
        <w:rPr>
          <w:lang w:val="fr-CA"/>
        </w:rPr>
        <w:t>était d’avis</w:t>
      </w:r>
      <w:r w:rsidRPr="00962B15">
        <w:rPr>
          <w:lang w:val="fr-CA"/>
        </w:rPr>
        <w:t xml:space="preserve"> que le recours au marché du carbone changerait fondamentalement les travaux du Fonds. </w:t>
      </w:r>
      <w:r w:rsidR="0051226C" w:rsidRPr="00962B15">
        <w:rPr>
          <w:lang w:val="fr-CA"/>
        </w:rPr>
        <w:t>Le champ d</w:t>
      </w:r>
      <w:r w:rsidR="00306083">
        <w:rPr>
          <w:lang w:val="fr-CA"/>
        </w:rPr>
        <w:t>’</w:t>
      </w:r>
      <w:r w:rsidR="0051226C" w:rsidRPr="00962B15">
        <w:rPr>
          <w:lang w:val="fr-CA"/>
        </w:rPr>
        <w:t xml:space="preserve">application du mécanisme devrait se distinguer clairement de celui du Fonds. Le Fonds a le mandat clair de fournir un financement stable et suffisant pour l’élimination des HCFC. La participation à des marchés de carbone incertains serait sans doute entreprise à grands risques, pourrait même mener à des résultats négatifs et avoir des conséquences négatives sur les réalisations du Fonds des 20 dernières années. </w:t>
      </w:r>
      <w:r w:rsidR="0045367D" w:rsidRPr="00962B15">
        <w:rPr>
          <w:lang w:val="fr-CA"/>
        </w:rPr>
        <w:t>Le niveau d’incertitude pourrait être trop élevé pour permettre au Fonds de s’impliquer dans le m</w:t>
      </w:r>
      <w:r w:rsidR="0040368B">
        <w:rPr>
          <w:lang w:val="fr-CA"/>
        </w:rPr>
        <w:t>arché du carbone. Le Fonds ne devait</w:t>
      </w:r>
      <w:r w:rsidR="0045367D" w:rsidRPr="00962B15">
        <w:rPr>
          <w:lang w:val="fr-CA"/>
        </w:rPr>
        <w:t xml:space="preserve"> pas </w:t>
      </w:r>
      <w:r w:rsidR="00FE712F">
        <w:rPr>
          <w:lang w:val="fr-CA"/>
        </w:rPr>
        <w:t>se transformer</w:t>
      </w:r>
      <w:r w:rsidR="0045367D" w:rsidRPr="00962B15">
        <w:rPr>
          <w:lang w:val="fr-CA"/>
        </w:rPr>
        <w:t xml:space="preserve"> de mécanisme de financement à institution bancaire axée sur le profit. Si les Bureaux nationaux de l’ozone devaient prendre la direction, leur propre pays n’aurait ni l</w:t>
      </w:r>
      <w:r w:rsidR="00CF179D" w:rsidRPr="00962B15">
        <w:rPr>
          <w:lang w:val="fr-CA"/>
        </w:rPr>
        <w:t>es ressources si les capacités nécessaires pour que cela puisse se produire</w:t>
      </w:r>
      <w:r w:rsidR="0045367D" w:rsidRPr="00962B15">
        <w:rPr>
          <w:lang w:val="fr-CA"/>
        </w:rPr>
        <w:t xml:space="preserve">. Une étude détaillée supplémentaire </w:t>
      </w:r>
      <w:r w:rsidR="0040368B">
        <w:rPr>
          <w:lang w:val="fr-CA"/>
        </w:rPr>
        <w:t>devra</w:t>
      </w:r>
      <w:r w:rsidR="00CF179D" w:rsidRPr="00962B15">
        <w:rPr>
          <w:lang w:val="fr-CA"/>
        </w:rPr>
        <w:t xml:space="preserve"> être réalisée</w:t>
      </w:r>
      <w:r w:rsidR="0045367D" w:rsidRPr="00962B15">
        <w:rPr>
          <w:lang w:val="fr-CA"/>
        </w:rPr>
        <w:t xml:space="preserve"> afin de déterminer le besoin d’un tel mécanisme de financement, le nivea</w:t>
      </w:r>
      <w:r w:rsidR="00CF179D" w:rsidRPr="00962B15">
        <w:rPr>
          <w:lang w:val="fr-CA"/>
        </w:rPr>
        <w:t>u</w:t>
      </w:r>
      <w:r w:rsidR="0045367D" w:rsidRPr="00962B15">
        <w:rPr>
          <w:lang w:val="fr-CA"/>
        </w:rPr>
        <w:t xml:space="preserve"> d’avanta</w:t>
      </w:r>
      <w:r w:rsidR="00CF179D" w:rsidRPr="00962B15">
        <w:rPr>
          <w:lang w:val="fr-CA"/>
        </w:rPr>
        <w:t>g</w:t>
      </w:r>
      <w:r w:rsidR="0045367D" w:rsidRPr="00962B15">
        <w:rPr>
          <w:lang w:val="fr-CA"/>
        </w:rPr>
        <w:t xml:space="preserve">es attendus et les risques </w:t>
      </w:r>
      <w:r w:rsidR="00CF179D" w:rsidRPr="00962B15">
        <w:rPr>
          <w:lang w:val="fr-CA"/>
        </w:rPr>
        <w:t xml:space="preserve">potentiels, </w:t>
      </w:r>
      <w:r w:rsidR="00FE712F">
        <w:rPr>
          <w:lang w:val="fr-CA"/>
        </w:rPr>
        <w:t>et se pencher sur</w:t>
      </w:r>
      <w:r w:rsidR="00CF179D" w:rsidRPr="00962B15">
        <w:rPr>
          <w:lang w:val="fr-CA"/>
        </w:rPr>
        <w:t xml:space="preserve"> les questi</w:t>
      </w:r>
      <w:r w:rsidR="0045367D" w:rsidRPr="00962B15">
        <w:rPr>
          <w:lang w:val="fr-CA"/>
        </w:rPr>
        <w:t>ons de politique générale et juridiques</w:t>
      </w:r>
      <w:r w:rsidR="000014F1" w:rsidRPr="00962B15">
        <w:rPr>
          <w:lang w:val="fr-CA"/>
        </w:rPr>
        <w:t>.</w:t>
      </w:r>
    </w:p>
    <w:p w:rsidR="000014F1" w:rsidRPr="00962B15" w:rsidRDefault="00CF179D" w:rsidP="000014F1">
      <w:pPr>
        <w:pStyle w:val="Heading1"/>
        <w:tabs>
          <w:tab w:val="clear" w:pos="0"/>
        </w:tabs>
        <w:rPr>
          <w:lang w:val="fr-CA"/>
        </w:rPr>
      </w:pPr>
      <w:r w:rsidRPr="00962B15">
        <w:rPr>
          <w:lang w:val="fr-CA"/>
        </w:rPr>
        <w:t xml:space="preserve">Plusieurs membres </w:t>
      </w:r>
      <w:r w:rsidR="00FE712F">
        <w:rPr>
          <w:lang w:val="fr-CA"/>
        </w:rPr>
        <w:t>ont convenu des risques et d</w:t>
      </w:r>
      <w:r w:rsidRPr="00962B15">
        <w:rPr>
          <w:lang w:val="fr-CA"/>
        </w:rPr>
        <w:t xml:space="preserve">es dangers, et </w:t>
      </w:r>
      <w:r w:rsidR="00FE712F">
        <w:rPr>
          <w:lang w:val="fr-CA"/>
        </w:rPr>
        <w:t>du</w:t>
      </w:r>
      <w:r w:rsidRPr="00962B15">
        <w:rPr>
          <w:lang w:val="fr-CA"/>
        </w:rPr>
        <w:t xml:space="preserve"> besoin de regrouper </w:t>
      </w:r>
      <w:r w:rsidR="00805D85">
        <w:rPr>
          <w:lang w:val="fr-CA"/>
        </w:rPr>
        <w:t>l</w:t>
      </w:r>
      <w:r w:rsidRPr="00962B15">
        <w:rPr>
          <w:lang w:val="fr-CA"/>
        </w:rPr>
        <w:t xml:space="preserve">es questions qui sont étudiées séparément, et </w:t>
      </w:r>
      <w:r w:rsidR="00805D85">
        <w:rPr>
          <w:lang w:val="fr-CA"/>
        </w:rPr>
        <w:t>étaient d’avis</w:t>
      </w:r>
      <w:r w:rsidRPr="00962B15">
        <w:rPr>
          <w:lang w:val="fr-CA"/>
        </w:rPr>
        <w:t xml:space="preserve"> qu’il serait sage de respecter la demande de la Réunion des Parties d’observer les développements. Un autre membre </w:t>
      </w:r>
      <w:r w:rsidR="00805D85">
        <w:rPr>
          <w:lang w:val="fr-CA"/>
        </w:rPr>
        <w:t>était d’avis</w:t>
      </w:r>
      <w:r w:rsidRPr="00962B15">
        <w:rPr>
          <w:lang w:val="fr-CA"/>
        </w:rPr>
        <w:t xml:space="preserve"> que le F</w:t>
      </w:r>
      <w:r w:rsidR="00805D85">
        <w:rPr>
          <w:lang w:val="fr-CA"/>
        </w:rPr>
        <w:t>onds ne devrait pas s’éloigner d</w:t>
      </w:r>
      <w:r w:rsidR="00306083">
        <w:rPr>
          <w:lang w:val="fr-CA"/>
        </w:rPr>
        <w:t>e s</w:t>
      </w:r>
      <w:r w:rsidRPr="00962B15">
        <w:rPr>
          <w:lang w:val="fr-CA"/>
        </w:rPr>
        <w:t xml:space="preserve">es tâches et objectifs </w:t>
      </w:r>
      <w:r w:rsidR="00805D85">
        <w:rPr>
          <w:lang w:val="fr-CA"/>
        </w:rPr>
        <w:t>définis</w:t>
      </w:r>
      <w:r w:rsidR="00306083">
        <w:rPr>
          <w:lang w:val="fr-CA"/>
        </w:rPr>
        <w:t xml:space="preserve"> et s’inquié</w:t>
      </w:r>
      <w:r w:rsidRPr="00962B15">
        <w:rPr>
          <w:lang w:val="fr-CA"/>
        </w:rPr>
        <w:t>t</w:t>
      </w:r>
      <w:r w:rsidR="00805D85">
        <w:rPr>
          <w:lang w:val="fr-CA"/>
        </w:rPr>
        <w:t>ait</w:t>
      </w:r>
      <w:r w:rsidRPr="00962B15">
        <w:rPr>
          <w:lang w:val="fr-CA"/>
        </w:rPr>
        <w:t xml:space="preserve"> des scénarios de mécanisme de financement</w:t>
      </w:r>
      <w:r w:rsidR="000014F1" w:rsidRPr="00962B15">
        <w:rPr>
          <w:lang w:val="fr-CA"/>
        </w:rPr>
        <w:t>.</w:t>
      </w:r>
    </w:p>
    <w:p w:rsidR="000014F1" w:rsidRPr="00962B15" w:rsidRDefault="00CF179D" w:rsidP="000014F1">
      <w:pPr>
        <w:pStyle w:val="Heading1"/>
        <w:tabs>
          <w:tab w:val="clear" w:pos="0"/>
        </w:tabs>
        <w:rPr>
          <w:lang w:val="fr-CA"/>
        </w:rPr>
      </w:pPr>
      <w:r w:rsidRPr="00962B15">
        <w:rPr>
          <w:lang w:val="fr-CA"/>
        </w:rPr>
        <w:lastRenderedPageBreak/>
        <w:t xml:space="preserve">Exprimant une grande </w:t>
      </w:r>
      <w:r w:rsidR="00805D85">
        <w:rPr>
          <w:lang w:val="fr-CA"/>
        </w:rPr>
        <w:t>anxiété</w:t>
      </w:r>
      <w:r w:rsidRPr="00962B15">
        <w:rPr>
          <w:lang w:val="fr-CA"/>
        </w:rPr>
        <w:t xml:space="preserve"> au sujet de l’augmentation à l’échelle du financement disponible, un membre </w:t>
      </w:r>
      <w:r w:rsidR="00805D85">
        <w:rPr>
          <w:lang w:val="fr-CA"/>
        </w:rPr>
        <w:t>était d’avis</w:t>
      </w:r>
      <w:r w:rsidRPr="00962B15">
        <w:rPr>
          <w:lang w:val="fr-CA"/>
        </w:rPr>
        <w:t xml:space="preserve"> que la grande volatilité des marchés du carbone </w:t>
      </w:r>
      <w:r w:rsidR="00FC407A" w:rsidRPr="00962B15">
        <w:rPr>
          <w:lang w:val="fr-CA"/>
        </w:rPr>
        <w:t>représentait un danger pour les ressources du Fonds multilatéral. Un membre a dit que sa délégation avait toujours eu des réserves au sujet du mécanisme de financement relevant du Protocole de Kyoto et qu’elle devra examiner la situation e</w:t>
      </w:r>
      <w:r w:rsidR="00805D85">
        <w:rPr>
          <w:lang w:val="fr-CA"/>
        </w:rPr>
        <w:t>ntourant le Protocole de Montré</w:t>
      </w:r>
      <w:r w:rsidR="00FC407A" w:rsidRPr="00962B15">
        <w:rPr>
          <w:lang w:val="fr-CA"/>
        </w:rPr>
        <w:t>al très attentivement</w:t>
      </w:r>
      <w:r w:rsidR="000014F1" w:rsidRPr="00962B15">
        <w:rPr>
          <w:lang w:val="fr-CA"/>
        </w:rPr>
        <w:t>.</w:t>
      </w:r>
    </w:p>
    <w:p w:rsidR="000014F1" w:rsidRPr="00962B15" w:rsidRDefault="00660D28" w:rsidP="000014F1">
      <w:pPr>
        <w:pStyle w:val="Heading1"/>
        <w:tabs>
          <w:tab w:val="clear" w:pos="0"/>
        </w:tabs>
        <w:rPr>
          <w:lang w:val="fr-CA"/>
        </w:rPr>
      </w:pPr>
      <w:r w:rsidRPr="00962B15">
        <w:rPr>
          <w:lang w:val="fr-CA"/>
        </w:rPr>
        <w:t>À l’issue des échanges, le Comité exécutif a demandé au Secrétariat de regrouper les documents sur le mécanisme de financement spécial présentés lors de la réunion, de même que toutes contributions supplémentaires par l</w:t>
      </w:r>
      <w:r w:rsidR="00805D85">
        <w:rPr>
          <w:lang w:val="fr-CA"/>
        </w:rPr>
        <w:t>es membres d’ici la fin de 2009</w:t>
      </w:r>
      <w:r w:rsidRPr="00962B15">
        <w:rPr>
          <w:lang w:val="fr-CA"/>
        </w:rPr>
        <w:t xml:space="preserve"> en un seul point à l’ordre du jour</w:t>
      </w:r>
      <w:r w:rsidR="00805D85">
        <w:rPr>
          <w:lang w:val="fr-CA"/>
        </w:rPr>
        <w:t>,</w:t>
      </w:r>
      <w:r w:rsidRPr="00962B15">
        <w:rPr>
          <w:lang w:val="fr-CA"/>
        </w:rPr>
        <w:t xml:space="preserve"> qui portera sur le mécanisme et les questions entourant le paragraphe 11 b) de la décision XIX/6 de la dix-neuvième Réunion des Parties, et qui sera examiné lors de la 60</w:t>
      </w:r>
      <w:r w:rsidR="00805D85" w:rsidRPr="00805D85">
        <w:rPr>
          <w:vertAlign w:val="superscript"/>
          <w:lang w:val="fr-CA"/>
        </w:rPr>
        <w:t>e</w:t>
      </w:r>
      <w:r w:rsidR="00805D85">
        <w:rPr>
          <w:lang w:val="fr-CA"/>
        </w:rPr>
        <w:t xml:space="preserve"> </w:t>
      </w:r>
      <w:r w:rsidRPr="00962B15">
        <w:rPr>
          <w:lang w:val="fr-CA"/>
        </w:rPr>
        <w:t xml:space="preserve">réunion du Comité exécutif </w:t>
      </w:r>
      <w:r w:rsidRPr="00962B15">
        <w:rPr>
          <w:bCs/>
          <w:lang w:val="fr-CA"/>
        </w:rPr>
        <w:t>(dé</w:t>
      </w:r>
      <w:r w:rsidR="000014F1" w:rsidRPr="00962B15">
        <w:rPr>
          <w:bCs/>
          <w:lang w:val="fr-CA"/>
        </w:rPr>
        <w:t>cision 59/48).</w:t>
      </w:r>
    </w:p>
    <w:p w:rsidR="000014F1" w:rsidRPr="00962B15" w:rsidRDefault="00FC407A" w:rsidP="000014F1">
      <w:pPr>
        <w:keepNext/>
        <w:rPr>
          <w:b/>
          <w:lang w:val="fr-CA"/>
        </w:rPr>
      </w:pPr>
      <w:r w:rsidRPr="00962B15">
        <w:rPr>
          <w:i/>
          <w:lang w:val="fr-CA"/>
        </w:rPr>
        <w:t>Délibérations à la 60</w:t>
      </w:r>
      <w:r w:rsidRPr="00962B15">
        <w:rPr>
          <w:i/>
          <w:vertAlign w:val="superscript"/>
          <w:lang w:val="fr-CA"/>
        </w:rPr>
        <w:t>e</w:t>
      </w:r>
      <w:r w:rsidRPr="00962B15">
        <w:rPr>
          <w:i/>
          <w:lang w:val="fr-CA"/>
        </w:rPr>
        <w:t xml:space="preserve"> réunion</w:t>
      </w:r>
      <w:r w:rsidR="000014F1" w:rsidRPr="00962B15">
        <w:rPr>
          <w:rStyle w:val="FootnoteReference"/>
          <w:lang w:val="fr-CA"/>
        </w:rPr>
        <w:footnoteReference w:id="40"/>
      </w:r>
    </w:p>
    <w:p w:rsidR="000014F1" w:rsidRPr="00962B15" w:rsidRDefault="000014F1" w:rsidP="000014F1">
      <w:pPr>
        <w:keepNext/>
        <w:rPr>
          <w:lang w:val="fr-CA"/>
        </w:rPr>
      </w:pPr>
    </w:p>
    <w:p w:rsidR="000014F1" w:rsidRPr="00962B15" w:rsidRDefault="000348C8" w:rsidP="000014F1">
      <w:pPr>
        <w:pStyle w:val="Heading1"/>
        <w:keepNext/>
        <w:tabs>
          <w:tab w:val="clear" w:pos="0"/>
        </w:tabs>
        <w:spacing w:after="0"/>
        <w:rPr>
          <w:lang w:val="fr-CA"/>
        </w:rPr>
      </w:pPr>
      <w:r w:rsidRPr="00962B15">
        <w:rPr>
          <w:lang w:val="fr-CA"/>
        </w:rPr>
        <w:t xml:space="preserve">Le représentant </w:t>
      </w:r>
      <w:r w:rsidR="00920D9A">
        <w:rPr>
          <w:lang w:val="fr-CA"/>
        </w:rPr>
        <w:t xml:space="preserve">du Secrétariat </w:t>
      </w:r>
      <w:r w:rsidRPr="00962B15">
        <w:rPr>
          <w:lang w:val="fr-CA"/>
        </w:rPr>
        <w:t>a présenté la partie II du document</w:t>
      </w:r>
      <w:r w:rsidR="000014F1" w:rsidRPr="00962B15">
        <w:rPr>
          <w:rStyle w:val="FootnoteReference"/>
          <w:lang w:val="fr-CA"/>
        </w:rPr>
        <w:footnoteReference w:id="41"/>
      </w:r>
      <w:r w:rsidR="000014F1" w:rsidRPr="00962B15">
        <w:rPr>
          <w:lang w:val="fr-CA"/>
        </w:rPr>
        <w:t xml:space="preserve"> </w:t>
      </w:r>
      <w:r w:rsidR="00454A33" w:rsidRPr="00962B15">
        <w:rPr>
          <w:lang w:val="fr-CA"/>
        </w:rPr>
        <w:t>qui abordait le mécanisme de financement spécial et les travaux réalisés à cet égard par le Comité exécutif à ce jour.</w:t>
      </w:r>
      <w:r w:rsidR="00544A5E" w:rsidRPr="00962B15">
        <w:rPr>
          <w:lang w:val="fr-CA"/>
        </w:rPr>
        <w:t xml:space="preserve"> </w:t>
      </w:r>
      <w:r w:rsidR="00454A33" w:rsidRPr="00962B15">
        <w:rPr>
          <w:lang w:val="fr-CA"/>
        </w:rPr>
        <w:t>Le document propos</w:t>
      </w:r>
      <w:r w:rsidR="00920D9A">
        <w:rPr>
          <w:lang w:val="fr-CA"/>
        </w:rPr>
        <w:t>ait</w:t>
      </w:r>
      <w:r w:rsidR="00454A33" w:rsidRPr="00962B15">
        <w:rPr>
          <w:lang w:val="fr-CA"/>
        </w:rPr>
        <w:t xml:space="preserve"> des suggestions sur les moyens d’aller de l’avant, notamment en ce qui concerne les paragraphes</w:t>
      </w:r>
      <w:r w:rsidR="00920D9A">
        <w:rPr>
          <w:lang w:val="fr-CA"/>
        </w:rPr>
        <w:t xml:space="preserve"> 5 et 6 de la décision XXI/2. Un</w:t>
      </w:r>
      <w:r w:rsidR="00454A33" w:rsidRPr="00962B15">
        <w:rPr>
          <w:lang w:val="fr-CA"/>
        </w:rPr>
        <w:t xml:space="preserve"> représentant de la Suisse a présenté le document UNEP/</w:t>
      </w:r>
      <w:r w:rsidR="00465DA3">
        <w:rPr>
          <w:lang w:val="fr-CA"/>
        </w:rPr>
        <w:t>OzL.Pro</w:t>
      </w:r>
      <w:r w:rsidR="00544A5E" w:rsidRPr="00962B15">
        <w:rPr>
          <w:lang w:val="fr-CA"/>
        </w:rPr>
        <w:t>/ExCo</w:t>
      </w:r>
      <w:r w:rsidR="00454A33" w:rsidRPr="00962B15">
        <w:rPr>
          <w:lang w:val="fr-CA"/>
        </w:rPr>
        <w:t xml:space="preserve">m/60/Inf.2 contenant le rapport du projet </w:t>
      </w:r>
      <w:r w:rsidR="00544A5E" w:rsidRPr="00962B15">
        <w:rPr>
          <w:lang w:val="fr-CA"/>
        </w:rPr>
        <w:t>du Fonds nordique pour</w:t>
      </w:r>
      <w:r w:rsidR="00080554" w:rsidRPr="00962B15">
        <w:rPr>
          <w:lang w:val="fr-CA"/>
        </w:rPr>
        <w:t xml:space="preserve"> l’environnement sur le guide de développement des projets de réduction des </w:t>
      </w:r>
      <w:r w:rsidR="00544A5E" w:rsidRPr="00962B15">
        <w:rPr>
          <w:lang w:val="fr-CA"/>
        </w:rPr>
        <w:t>émissions de gaz</w:t>
      </w:r>
      <w:r w:rsidR="00080554" w:rsidRPr="00962B15">
        <w:rPr>
          <w:lang w:val="fr-CA"/>
        </w:rPr>
        <w:t xml:space="preserve"> </w:t>
      </w:r>
      <w:r w:rsidR="00544A5E" w:rsidRPr="00962B15">
        <w:rPr>
          <w:lang w:val="fr-CA"/>
        </w:rPr>
        <w:t>à effet de serre (</w:t>
      </w:r>
      <w:r w:rsidR="00080554" w:rsidRPr="00962B15">
        <w:rPr>
          <w:lang w:val="fr-CA"/>
        </w:rPr>
        <w:t xml:space="preserve">GES) basé sur la destruction des </w:t>
      </w:r>
      <w:r w:rsidR="00544A5E" w:rsidRPr="00962B15">
        <w:rPr>
          <w:lang w:val="fr-CA"/>
        </w:rPr>
        <w:t>substances</w:t>
      </w:r>
      <w:r w:rsidR="00080554" w:rsidRPr="00962B15">
        <w:rPr>
          <w:lang w:val="fr-CA"/>
        </w:rPr>
        <w:t xml:space="preserve"> qui appauvrissent la couche d’oz</w:t>
      </w:r>
      <w:r w:rsidR="00544A5E" w:rsidRPr="00962B15">
        <w:rPr>
          <w:lang w:val="fr-CA"/>
        </w:rPr>
        <w:t>o</w:t>
      </w:r>
      <w:r w:rsidR="00080554" w:rsidRPr="00962B15">
        <w:rPr>
          <w:lang w:val="fr-CA"/>
        </w:rPr>
        <w:t>ne, proposé par la Suisse</w:t>
      </w:r>
      <w:r w:rsidR="000014F1" w:rsidRPr="00962B15">
        <w:rPr>
          <w:lang w:val="fr-CA"/>
        </w:rPr>
        <w:t>.</w:t>
      </w:r>
    </w:p>
    <w:p w:rsidR="000014F1" w:rsidRPr="00962B15" w:rsidRDefault="000014F1" w:rsidP="000014F1">
      <w:pPr>
        <w:autoSpaceDE w:val="0"/>
        <w:autoSpaceDN w:val="0"/>
        <w:adjustRightInd w:val="0"/>
        <w:rPr>
          <w:lang w:val="fr-CA"/>
        </w:rPr>
      </w:pPr>
    </w:p>
    <w:p w:rsidR="000014F1" w:rsidRPr="00962B15" w:rsidRDefault="000348C8" w:rsidP="000014F1">
      <w:pPr>
        <w:pStyle w:val="Heading1"/>
        <w:tabs>
          <w:tab w:val="clear" w:pos="0"/>
        </w:tabs>
        <w:rPr>
          <w:lang w:val="fr-CA"/>
        </w:rPr>
      </w:pPr>
      <w:r w:rsidRPr="00962B15">
        <w:rPr>
          <w:lang w:val="fr-CA"/>
        </w:rPr>
        <w:t>Les membres étaient d’avis que de plus amples échanges étaient nécessaires</w:t>
      </w:r>
      <w:r w:rsidR="000014F1" w:rsidRPr="00962B15">
        <w:rPr>
          <w:lang w:val="fr-CA"/>
        </w:rPr>
        <w:t xml:space="preserve"> </w:t>
      </w:r>
      <w:r w:rsidRPr="00962B15">
        <w:rPr>
          <w:lang w:val="fr-CA"/>
        </w:rPr>
        <w:t>afin d’aborder les questions d’orientation associé</w:t>
      </w:r>
      <w:r w:rsidR="00306083">
        <w:rPr>
          <w:lang w:val="fr-CA"/>
        </w:rPr>
        <w:t>e</w:t>
      </w:r>
      <w:r w:rsidRPr="00962B15">
        <w:rPr>
          <w:lang w:val="fr-CA"/>
        </w:rPr>
        <w:t>s au mécanisme de financement spécial</w:t>
      </w:r>
      <w:r w:rsidR="000E0EB3">
        <w:rPr>
          <w:lang w:val="fr-CA"/>
        </w:rPr>
        <w:t>,</w:t>
      </w:r>
      <w:r w:rsidRPr="00962B15">
        <w:rPr>
          <w:lang w:val="fr-CA"/>
        </w:rPr>
        <w:t xml:space="preserve"> et un groupe de contact a été formé. Par la suite, se fondant sur les échanges du groupe de contact, le Comité exécutif a demandé au Secrétariat de présenter le rapport du Comité exécutif sur le mécanisme de financement spécial à la 3</w:t>
      </w:r>
      <w:r w:rsidR="000E0EB3" w:rsidRPr="000E0EB3">
        <w:rPr>
          <w:lang w:val="fr-CA"/>
        </w:rPr>
        <w:t>0</w:t>
      </w:r>
      <w:r w:rsidR="000E0EB3">
        <w:rPr>
          <w:vertAlign w:val="superscript"/>
          <w:lang w:val="fr-CA"/>
        </w:rPr>
        <w:t xml:space="preserve">e </w:t>
      </w:r>
      <w:r w:rsidRPr="00962B15">
        <w:rPr>
          <w:lang w:val="fr-CA"/>
        </w:rPr>
        <w:t>réunion du Groupe de travail à composition non limitée des Parties au Protocole de Montréal sur les substances qui appauvrissent la couche d’ozone, sur la base de l’annexe V au docum</w:t>
      </w:r>
      <w:r w:rsidR="000E0EB3">
        <w:rPr>
          <w:lang w:val="fr-CA"/>
        </w:rPr>
        <w:t>ent UNEP/</w:t>
      </w:r>
      <w:r w:rsidR="00465DA3">
        <w:rPr>
          <w:lang w:val="fr-CA"/>
        </w:rPr>
        <w:t>OzL.Pro</w:t>
      </w:r>
      <w:r w:rsidR="000E0EB3">
        <w:rPr>
          <w:lang w:val="fr-CA"/>
        </w:rPr>
        <w:t>/ExCom/60/50, « </w:t>
      </w:r>
      <w:r w:rsidRPr="00962B15">
        <w:rPr>
          <w:lang w:val="fr-CA"/>
        </w:rPr>
        <w:t>Extrait du rapport de la 59</w:t>
      </w:r>
      <w:r w:rsidRPr="000E0EB3">
        <w:rPr>
          <w:vertAlign w:val="superscript"/>
          <w:lang w:val="fr-CA"/>
        </w:rPr>
        <w:t>e</w:t>
      </w:r>
      <w:r w:rsidRPr="00962B15">
        <w:rPr>
          <w:lang w:val="fr-CA"/>
        </w:rPr>
        <w:t xml:space="preserve"> réunion du Comité exécutif, point 12 de l’ordre du jour</w:t>
      </w:r>
      <w:r w:rsidR="00306083">
        <w:rPr>
          <w:lang w:val="fr-CA"/>
        </w:rPr>
        <w:t> </w:t>
      </w:r>
      <w:r w:rsidRPr="00962B15">
        <w:rPr>
          <w:lang w:val="fr-CA"/>
        </w:rPr>
        <w:t>: Document de conception complémentaire sur un mécanisme de financement spécial pour des revenus supplémentaires provenant de prêts et autres sources (décision 58/37)</w:t>
      </w:r>
      <w:r w:rsidR="000E0EB3">
        <w:rPr>
          <w:lang w:val="fr-CA"/>
        </w:rPr>
        <w:t> »</w:t>
      </w:r>
      <w:r w:rsidRPr="00962B15">
        <w:rPr>
          <w:lang w:val="fr-CA"/>
        </w:rPr>
        <w:t xml:space="preserve"> (dé</w:t>
      </w:r>
      <w:r w:rsidR="000014F1" w:rsidRPr="00962B15">
        <w:rPr>
          <w:lang w:val="fr-CA"/>
        </w:rPr>
        <w:t>cision 60/48).</w:t>
      </w:r>
    </w:p>
    <w:p w:rsidR="000014F1" w:rsidRPr="00962B15" w:rsidRDefault="00544A5E" w:rsidP="000014F1">
      <w:pPr>
        <w:rPr>
          <w:b/>
          <w:lang w:val="fr-CA"/>
        </w:rPr>
      </w:pPr>
      <w:r w:rsidRPr="00962B15">
        <w:rPr>
          <w:u w:val="single"/>
          <w:lang w:val="fr-CA"/>
        </w:rPr>
        <w:t>30</w:t>
      </w:r>
      <w:r w:rsidRPr="00962B15">
        <w:rPr>
          <w:u w:val="single"/>
          <w:vertAlign w:val="superscript"/>
          <w:lang w:val="fr-CA"/>
        </w:rPr>
        <w:t>e</w:t>
      </w:r>
      <w:r w:rsidRPr="00962B15">
        <w:rPr>
          <w:u w:val="single"/>
          <w:lang w:val="fr-CA"/>
        </w:rPr>
        <w:t xml:space="preserve"> réunion du Groupe de travail à composition non limitée des Parties au Protocole de Montréal</w:t>
      </w:r>
      <w:r w:rsidR="000014F1" w:rsidRPr="00962B15">
        <w:rPr>
          <w:rStyle w:val="FootnoteReference"/>
          <w:lang w:val="fr-CA"/>
        </w:rPr>
        <w:footnoteReference w:id="42"/>
      </w:r>
    </w:p>
    <w:p w:rsidR="000014F1" w:rsidRPr="00962B15" w:rsidRDefault="000014F1" w:rsidP="000014F1">
      <w:pPr>
        <w:rPr>
          <w:lang w:val="fr-CA"/>
        </w:rPr>
      </w:pPr>
    </w:p>
    <w:p w:rsidR="000014F1" w:rsidRPr="00962B15" w:rsidRDefault="000E0EB3" w:rsidP="000014F1">
      <w:pPr>
        <w:pStyle w:val="Heading1"/>
        <w:rPr>
          <w:lang w:val="fr-CA"/>
        </w:rPr>
      </w:pPr>
      <w:r>
        <w:rPr>
          <w:lang w:val="fr-CA"/>
        </w:rPr>
        <w:t>E</w:t>
      </w:r>
      <w:r w:rsidRPr="00962B15">
        <w:rPr>
          <w:lang w:val="fr-CA"/>
        </w:rPr>
        <w:t>n réponse à la décision 60/48</w:t>
      </w:r>
      <w:r>
        <w:rPr>
          <w:lang w:val="fr-CA"/>
        </w:rPr>
        <w:t>, l</w:t>
      </w:r>
      <w:r w:rsidR="000C424B" w:rsidRPr="00962B15">
        <w:rPr>
          <w:lang w:val="fr-CA"/>
        </w:rPr>
        <w:t>e Chef du Secrétariat a présenté de l’information sur les échanges du Comité exécutif sur la création possible d’un mécanisme de financement relevant du Fonds multilatéral pour soutenir les activités à l’extérieur du champ d’activités ha</w:t>
      </w:r>
      <w:r>
        <w:rPr>
          <w:lang w:val="fr-CA"/>
        </w:rPr>
        <w:t>bituel du financement du Fonds</w:t>
      </w:r>
      <w:r w:rsidR="000C424B" w:rsidRPr="00962B15">
        <w:rPr>
          <w:lang w:val="fr-CA"/>
        </w:rPr>
        <w:t>.</w:t>
      </w:r>
    </w:p>
    <w:p w:rsidR="000014F1" w:rsidRPr="00962B15" w:rsidRDefault="000C424B" w:rsidP="000014F1">
      <w:pPr>
        <w:pStyle w:val="Heading1"/>
        <w:rPr>
          <w:lang w:val="fr-CA"/>
        </w:rPr>
      </w:pPr>
      <w:r w:rsidRPr="00962B15">
        <w:rPr>
          <w:lang w:val="fr-CA"/>
        </w:rPr>
        <w:t>Dans ces échanges, un des représentants a dit qu’il</w:t>
      </w:r>
      <w:r w:rsidR="00803ABF" w:rsidRPr="00962B15">
        <w:rPr>
          <w:lang w:val="fr-CA"/>
        </w:rPr>
        <w:t xml:space="preserve"> </w:t>
      </w:r>
      <w:r w:rsidRPr="00962B15">
        <w:rPr>
          <w:lang w:val="fr-CA"/>
        </w:rPr>
        <w:t xml:space="preserve">n’y avait pas de compréhension commune des objectifs du mécanisme et que de plus amples échanges </w:t>
      </w:r>
      <w:r w:rsidR="00B93150">
        <w:rPr>
          <w:lang w:val="fr-CA"/>
        </w:rPr>
        <w:t>seraient</w:t>
      </w:r>
      <w:r w:rsidRPr="00962B15">
        <w:rPr>
          <w:lang w:val="fr-CA"/>
        </w:rPr>
        <w:t xml:space="preserve"> nécessaires afin d’orienter les parties sur</w:t>
      </w:r>
      <w:r w:rsidR="00803ABF" w:rsidRPr="00962B15">
        <w:rPr>
          <w:lang w:val="fr-CA"/>
        </w:rPr>
        <w:t xml:space="preserve"> la raison d’être, les orientati</w:t>
      </w:r>
      <w:r w:rsidRPr="00962B15">
        <w:rPr>
          <w:lang w:val="fr-CA"/>
        </w:rPr>
        <w:t>ons et les modalités de fonctionnement d’un mécanisme spécial pour financer les bienfaits pour l’environnement</w:t>
      </w:r>
      <w:r w:rsidR="000E0EB3">
        <w:rPr>
          <w:lang w:val="fr-CA"/>
        </w:rPr>
        <w:t>,</w:t>
      </w:r>
      <w:r w:rsidR="00803ABF" w:rsidRPr="00962B15">
        <w:rPr>
          <w:lang w:val="fr-CA"/>
        </w:rPr>
        <w:t xml:space="preserve"> en plus de ceux </w:t>
      </w:r>
      <w:r w:rsidR="00A85EA4">
        <w:rPr>
          <w:lang w:val="fr-CA"/>
        </w:rPr>
        <w:t>offerts</w:t>
      </w:r>
      <w:r w:rsidR="00803ABF" w:rsidRPr="00962B15">
        <w:rPr>
          <w:lang w:val="fr-CA"/>
        </w:rPr>
        <w:t xml:space="preserve"> par le Fonds multilatéral. Un autre représentant a dit qu’il n’y avait pas de consensus sur la question, en soulignant que le Fonds multilatéral devrait demeure</w:t>
      </w:r>
      <w:r w:rsidR="00A85EA4">
        <w:rPr>
          <w:lang w:val="fr-CA"/>
        </w:rPr>
        <w:t xml:space="preserve">r </w:t>
      </w:r>
      <w:r w:rsidR="00803ABF" w:rsidRPr="00962B15">
        <w:rPr>
          <w:lang w:val="fr-CA"/>
        </w:rPr>
        <w:t>le chef de file du financement des activités au titre du Protocole et que les autres véhicules</w:t>
      </w:r>
      <w:r w:rsidR="00A85EA4">
        <w:rPr>
          <w:lang w:val="fr-CA"/>
        </w:rPr>
        <w:t>,</w:t>
      </w:r>
      <w:r w:rsidR="00803ABF" w:rsidRPr="00962B15">
        <w:rPr>
          <w:lang w:val="fr-CA"/>
        </w:rPr>
        <w:t xml:space="preserve"> tels que le mécanisme spécial</w:t>
      </w:r>
      <w:r w:rsidR="00A85EA4">
        <w:rPr>
          <w:lang w:val="fr-CA"/>
        </w:rPr>
        <w:t>,</w:t>
      </w:r>
      <w:r w:rsidR="00803ABF" w:rsidRPr="00962B15">
        <w:rPr>
          <w:lang w:val="fr-CA"/>
        </w:rPr>
        <w:t xml:space="preserve"> ne devrai</w:t>
      </w:r>
      <w:r w:rsidR="00A85EA4">
        <w:rPr>
          <w:lang w:val="fr-CA"/>
        </w:rPr>
        <w:t>en</w:t>
      </w:r>
      <w:r w:rsidR="00803ABF" w:rsidRPr="00962B15">
        <w:rPr>
          <w:lang w:val="fr-CA"/>
        </w:rPr>
        <w:t>t pas nuire à son fonctionnement. Un troisième représentant a dit que très peu d’attention avait été accordé</w:t>
      </w:r>
      <w:r w:rsidR="00306083">
        <w:rPr>
          <w:lang w:val="fr-CA"/>
        </w:rPr>
        <w:t>e</w:t>
      </w:r>
      <w:r w:rsidR="00803ABF" w:rsidRPr="00962B15">
        <w:rPr>
          <w:lang w:val="fr-CA"/>
        </w:rPr>
        <w:t xml:space="preserve"> à la proposition sur le mécanisme à la plus récente réunion du Comité</w:t>
      </w:r>
      <w:r w:rsidR="00A85EA4">
        <w:rPr>
          <w:lang w:val="fr-CA"/>
        </w:rPr>
        <w:t xml:space="preserve"> exécutif</w:t>
      </w:r>
      <w:r w:rsidR="00803ABF" w:rsidRPr="00962B15">
        <w:rPr>
          <w:lang w:val="fr-CA"/>
        </w:rPr>
        <w:t>, faute de temps</w:t>
      </w:r>
      <w:r w:rsidR="000014F1" w:rsidRPr="00962B15">
        <w:rPr>
          <w:lang w:val="fr-CA"/>
        </w:rPr>
        <w:t xml:space="preserve">. </w:t>
      </w:r>
      <w:r w:rsidR="00EE1DB0" w:rsidRPr="00962B15">
        <w:rPr>
          <w:lang w:val="fr-CA"/>
        </w:rPr>
        <w:t xml:space="preserve">La décision XXI/2 demande au Comité exécutif de continuer ses échanges sur le </w:t>
      </w:r>
      <w:r w:rsidR="00EE1DB0" w:rsidRPr="00962B15">
        <w:rPr>
          <w:lang w:val="fr-CA"/>
        </w:rPr>
        <w:lastRenderedPageBreak/>
        <w:t>mécanisme car il se réunirait de nouveau avant la vingt-deuxième Réunion des Parties et qu’il pourrait ainsi présenter un rapport sur la question aux Parties dans son rapport annuel.</w:t>
      </w:r>
    </w:p>
    <w:p w:rsidR="000014F1" w:rsidRPr="00962B15" w:rsidRDefault="00D207B8" w:rsidP="000014F1">
      <w:pPr>
        <w:pStyle w:val="Heading1"/>
        <w:rPr>
          <w:lang w:val="fr-CA"/>
        </w:rPr>
      </w:pPr>
      <w:r w:rsidRPr="00962B15">
        <w:rPr>
          <w:lang w:val="fr-CA"/>
        </w:rPr>
        <w:t>Le Groupe de travail a convenu d’attendre les conclusions des échanges subséquents du Comité exécutif et d’aborder la q</w:t>
      </w:r>
      <w:r w:rsidR="004316D0" w:rsidRPr="00962B15">
        <w:rPr>
          <w:lang w:val="fr-CA"/>
        </w:rPr>
        <w:t>uesti</w:t>
      </w:r>
      <w:r w:rsidRPr="00962B15">
        <w:rPr>
          <w:lang w:val="fr-CA"/>
        </w:rPr>
        <w:t>on à sa 31</w:t>
      </w:r>
      <w:r w:rsidRPr="00962B15">
        <w:rPr>
          <w:vertAlign w:val="superscript"/>
          <w:lang w:val="fr-CA"/>
        </w:rPr>
        <w:t>e</w:t>
      </w:r>
      <w:r w:rsidRPr="00962B15">
        <w:rPr>
          <w:lang w:val="fr-CA"/>
        </w:rPr>
        <w:t xml:space="preserve"> réunion, si nécessaire</w:t>
      </w:r>
      <w:r w:rsidR="000014F1" w:rsidRPr="00962B15">
        <w:rPr>
          <w:lang w:val="fr-CA"/>
        </w:rPr>
        <w:t>.</w:t>
      </w:r>
    </w:p>
    <w:p w:rsidR="000014F1" w:rsidRPr="00962B15" w:rsidRDefault="004316D0" w:rsidP="000014F1">
      <w:pPr>
        <w:pStyle w:val="Heading1"/>
        <w:rPr>
          <w:lang w:val="fr-CA"/>
        </w:rPr>
      </w:pPr>
      <w:r w:rsidRPr="00962B15">
        <w:rPr>
          <w:lang w:val="fr-CA"/>
        </w:rPr>
        <w:t>Depuis, le Comité exécutif n’a plus échangé sur la question du mécanisme</w:t>
      </w:r>
      <w:r w:rsidR="000014F1" w:rsidRPr="00962B15">
        <w:rPr>
          <w:lang w:val="fr-CA"/>
        </w:rPr>
        <w:t>.</w:t>
      </w:r>
    </w:p>
    <w:p w:rsidR="000014F1" w:rsidRPr="00962B15" w:rsidRDefault="004316D0" w:rsidP="000014F1">
      <w:pPr>
        <w:rPr>
          <w:b/>
          <w:lang w:val="fr-CA"/>
        </w:rPr>
      </w:pPr>
      <w:r w:rsidRPr="00962B15">
        <w:rPr>
          <w:b/>
          <w:lang w:val="fr-CA"/>
        </w:rPr>
        <w:t>Mobilisation des ressources</w:t>
      </w:r>
    </w:p>
    <w:p w:rsidR="000014F1" w:rsidRPr="00962B15" w:rsidRDefault="000014F1" w:rsidP="000014F1">
      <w:pPr>
        <w:rPr>
          <w:lang w:val="fr-CA"/>
        </w:rPr>
      </w:pPr>
    </w:p>
    <w:p w:rsidR="000014F1" w:rsidRPr="00962B15" w:rsidRDefault="00560EC7" w:rsidP="000014F1">
      <w:pPr>
        <w:pStyle w:val="Heading1"/>
        <w:rPr>
          <w:lang w:val="fr-CA"/>
        </w:rPr>
      </w:pPr>
      <w:r w:rsidRPr="00962B15">
        <w:rPr>
          <w:lang w:val="fr-CA"/>
        </w:rPr>
        <w:t>Conformément à l’article 10 du Fonds multilatéral, le niveau de financement des propositions de projets présentées par les pays visés à l</w:t>
      </w:r>
      <w:r w:rsidR="00306083">
        <w:rPr>
          <w:lang w:val="fr-CA"/>
        </w:rPr>
        <w:t>’</w:t>
      </w:r>
      <w:r w:rsidRPr="00962B15">
        <w:rPr>
          <w:lang w:val="fr-CA"/>
        </w:rPr>
        <w:t xml:space="preserve">article 5 est </w:t>
      </w:r>
      <w:r w:rsidR="00B93150">
        <w:rPr>
          <w:lang w:val="fr-CA"/>
        </w:rPr>
        <w:t>fondé sur les surcoûts convenus.</w:t>
      </w:r>
      <w:r w:rsidRPr="00962B15">
        <w:rPr>
          <w:lang w:val="fr-CA"/>
        </w:rPr>
        <w:t xml:space="preserve"> </w:t>
      </w:r>
      <w:r w:rsidR="00F833CD">
        <w:rPr>
          <w:lang w:val="fr-CA"/>
        </w:rPr>
        <w:t xml:space="preserve">Comme le Fonds multilatéral ne </w:t>
      </w:r>
      <w:r w:rsidRPr="00962B15">
        <w:rPr>
          <w:lang w:val="fr-CA"/>
        </w:rPr>
        <w:t xml:space="preserve">dispose </w:t>
      </w:r>
      <w:r w:rsidR="00F833CD">
        <w:rPr>
          <w:lang w:val="fr-CA"/>
        </w:rPr>
        <w:t xml:space="preserve">que de fonds limités </w:t>
      </w:r>
      <w:r w:rsidRPr="00962B15">
        <w:rPr>
          <w:lang w:val="fr-CA"/>
        </w:rPr>
        <w:t>d’une année à l’autre, le Comité exécutif, à sa 16</w:t>
      </w:r>
      <w:r w:rsidRPr="00962B15">
        <w:rPr>
          <w:vertAlign w:val="superscript"/>
          <w:lang w:val="fr-CA"/>
        </w:rPr>
        <w:t>e</w:t>
      </w:r>
      <w:r w:rsidR="00F833CD">
        <w:rPr>
          <w:lang w:val="fr-CA"/>
        </w:rPr>
        <w:t> </w:t>
      </w:r>
      <w:r w:rsidRPr="00962B15">
        <w:rPr>
          <w:lang w:val="fr-CA"/>
        </w:rPr>
        <w:t xml:space="preserve">réunion, a </w:t>
      </w:r>
      <w:r w:rsidR="00537277" w:rsidRPr="00962B15">
        <w:rPr>
          <w:lang w:val="fr-CA"/>
        </w:rPr>
        <w:t>établi des seuls de coût-efficacité comme mécanisme de priorisation de l’approbation des projets. Le Comité exécutif, à sa 17</w:t>
      </w:r>
      <w:r w:rsidR="00537277" w:rsidRPr="00962B15">
        <w:rPr>
          <w:vertAlign w:val="superscript"/>
          <w:lang w:val="fr-CA"/>
        </w:rPr>
        <w:t>e</w:t>
      </w:r>
      <w:r w:rsidR="00537277" w:rsidRPr="00962B15">
        <w:rPr>
          <w:lang w:val="fr-CA"/>
        </w:rPr>
        <w:t xml:space="preserve"> réunion, a constaté que plusieurs projets présentant des valeurs de coût-efficacité supérieures aux </w:t>
      </w:r>
      <w:r w:rsidR="00A70390" w:rsidRPr="00962B15">
        <w:rPr>
          <w:lang w:val="fr-CA"/>
        </w:rPr>
        <w:t>seuils ava</w:t>
      </w:r>
      <w:r w:rsidR="00537277" w:rsidRPr="00962B15">
        <w:rPr>
          <w:lang w:val="fr-CA"/>
        </w:rPr>
        <w:t xml:space="preserve">ient été </w:t>
      </w:r>
      <w:r w:rsidR="00A70390" w:rsidRPr="00962B15">
        <w:rPr>
          <w:lang w:val="fr-CA"/>
        </w:rPr>
        <w:t>proposés</w:t>
      </w:r>
      <w:r w:rsidR="00537277" w:rsidRPr="00962B15">
        <w:rPr>
          <w:lang w:val="fr-CA"/>
        </w:rPr>
        <w:t xml:space="preserve"> aux fins de financement partiel du coût total</w:t>
      </w:r>
      <w:r w:rsidR="00A70390" w:rsidRPr="00962B15">
        <w:rPr>
          <w:lang w:val="fr-CA"/>
        </w:rPr>
        <w:t xml:space="preserve"> (p. ex., l’entreprise </w:t>
      </w:r>
      <w:r w:rsidR="00DB7E0B">
        <w:rPr>
          <w:lang w:val="fr-CA"/>
        </w:rPr>
        <w:t>ne</w:t>
      </w:r>
      <w:r w:rsidR="00A70390" w:rsidRPr="00962B15">
        <w:rPr>
          <w:lang w:val="fr-CA"/>
        </w:rPr>
        <w:t xml:space="preserve"> voulait obtenir un soutien financier que pour la part des surcoûts qui atteignait ou s’approchait du seuil de coût-efficacité</w:t>
      </w:r>
      <w:r w:rsidR="00DB7E0B">
        <w:rPr>
          <w:lang w:val="fr-CA"/>
        </w:rPr>
        <w:t>)</w:t>
      </w:r>
      <w:r w:rsidR="00A70390" w:rsidRPr="00962B15">
        <w:rPr>
          <w:lang w:val="fr-CA"/>
        </w:rPr>
        <w:t>.</w:t>
      </w:r>
      <w:r w:rsidR="000014F1" w:rsidRPr="00962B15">
        <w:rPr>
          <w:lang w:val="fr-CA"/>
        </w:rPr>
        <w:t xml:space="preserve"> </w:t>
      </w:r>
      <w:r w:rsidR="00B95E70" w:rsidRPr="00962B15">
        <w:rPr>
          <w:lang w:val="fr-CA"/>
        </w:rPr>
        <w:t xml:space="preserve">Par </w:t>
      </w:r>
      <w:r w:rsidR="00A70390" w:rsidRPr="00962B15">
        <w:rPr>
          <w:lang w:val="fr-CA"/>
        </w:rPr>
        <w:t>consé</w:t>
      </w:r>
      <w:r w:rsidR="00B95E70" w:rsidRPr="00962B15">
        <w:rPr>
          <w:lang w:val="fr-CA"/>
        </w:rPr>
        <w:t>quent,</w:t>
      </w:r>
      <w:r w:rsidR="00A70390" w:rsidRPr="00962B15">
        <w:rPr>
          <w:lang w:val="fr-CA"/>
        </w:rPr>
        <w:t xml:space="preserve"> le Co</w:t>
      </w:r>
      <w:r w:rsidR="00B95E70" w:rsidRPr="00962B15">
        <w:rPr>
          <w:lang w:val="fr-CA"/>
        </w:rPr>
        <w:t xml:space="preserve">mité exécutif a décidé que le financement partiel </w:t>
      </w:r>
      <w:r w:rsidR="00DB7E0B">
        <w:rPr>
          <w:lang w:val="fr-CA"/>
        </w:rPr>
        <w:t>devrait être</w:t>
      </w:r>
      <w:r w:rsidR="00B95E70" w:rsidRPr="00962B15">
        <w:rPr>
          <w:lang w:val="fr-CA"/>
        </w:rPr>
        <w:t xml:space="preserve"> autorisé et encourag</w:t>
      </w:r>
      <w:r w:rsidR="00DB7E0B">
        <w:rPr>
          <w:lang w:val="fr-CA"/>
        </w:rPr>
        <w:t>é</w:t>
      </w:r>
      <w:r w:rsidR="00B95E70" w:rsidRPr="00962B15">
        <w:rPr>
          <w:lang w:val="fr-CA"/>
        </w:rPr>
        <w:t xml:space="preserve"> car une telle méthode est parfaitement cohérente avec les d</w:t>
      </w:r>
      <w:r w:rsidR="00A70390" w:rsidRPr="00962B15">
        <w:rPr>
          <w:lang w:val="fr-CA"/>
        </w:rPr>
        <w:t>é</w:t>
      </w:r>
      <w:r w:rsidR="00B95E70" w:rsidRPr="00962B15">
        <w:rPr>
          <w:lang w:val="fr-CA"/>
        </w:rPr>
        <w:t xml:space="preserve">cisions </w:t>
      </w:r>
      <w:r w:rsidR="00A70390" w:rsidRPr="00962B15">
        <w:rPr>
          <w:lang w:val="fr-CA"/>
        </w:rPr>
        <w:t>anté</w:t>
      </w:r>
      <w:r w:rsidR="00B95E70" w:rsidRPr="00962B15">
        <w:rPr>
          <w:lang w:val="fr-CA"/>
        </w:rPr>
        <w:t>rieures du Comité exécutif visant à maximiser l’efficacité des ressources du Fonds pour l’</w:t>
      </w:r>
      <w:r w:rsidR="00A70390" w:rsidRPr="00962B15">
        <w:rPr>
          <w:lang w:val="fr-CA"/>
        </w:rPr>
        <w:t>éliminati</w:t>
      </w:r>
      <w:r w:rsidR="00B95E70" w:rsidRPr="00962B15">
        <w:rPr>
          <w:lang w:val="fr-CA"/>
        </w:rPr>
        <w:t>on des SAO (dé</w:t>
      </w:r>
      <w:r w:rsidR="000014F1" w:rsidRPr="00962B15">
        <w:rPr>
          <w:lang w:val="fr-CA"/>
        </w:rPr>
        <w:t>cision 17/10).</w:t>
      </w:r>
    </w:p>
    <w:p w:rsidR="000014F1" w:rsidRPr="00962B15" w:rsidRDefault="00A70390" w:rsidP="000014F1">
      <w:pPr>
        <w:pStyle w:val="Heading1"/>
        <w:rPr>
          <w:lang w:val="fr-CA"/>
        </w:rPr>
      </w:pPr>
      <w:r w:rsidRPr="00962B15">
        <w:rPr>
          <w:lang w:val="fr-CA"/>
        </w:rPr>
        <w:t>Par la suite, à la 22</w:t>
      </w:r>
      <w:r w:rsidRPr="00962B15">
        <w:rPr>
          <w:vertAlign w:val="superscript"/>
          <w:lang w:val="fr-CA"/>
        </w:rPr>
        <w:t>e</w:t>
      </w:r>
      <w:r w:rsidRPr="00962B15">
        <w:rPr>
          <w:lang w:val="fr-CA"/>
        </w:rPr>
        <w:t xml:space="preserve"> réunion, dans le contexte de l’ex</w:t>
      </w:r>
      <w:r w:rsidR="00DB7E0B">
        <w:rPr>
          <w:lang w:val="fr-CA"/>
        </w:rPr>
        <w:t>amen des rapports périodiques, l</w:t>
      </w:r>
      <w:r w:rsidRPr="00962B15">
        <w:rPr>
          <w:lang w:val="fr-CA"/>
        </w:rPr>
        <w:t xml:space="preserve">e Comité exécutif a décidé de demander aux agences d’exécution d’obtenir l’engagement des entreprises concernées à </w:t>
      </w:r>
      <w:r w:rsidR="007A5E5F" w:rsidRPr="00962B15">
        <w:rPr>
          <w:lang w:val="fr-CA"/>
        </w:rPr>
        <w:t>fournir le financement de contre</w:t>
      </w:r>
      <w:r w:rsidRPr="00962B15">
        <w:rPr>
          <w:lang w:val="fr-CA"/>
        </w:rPr>
        <w:t xml:space="preserve">partie demandé (décision 22/63). </w:t>
      </w:r>
      <w:r w:rsidR="007A5E5F" w:rsidRPr="00962B15">
        <w:rPr>
          <w:lang w:val="fr-CA"/>
        </w:rPr>
        <w:t>Le financemen</w:t>
      </w:r>
      <w:r w:rsidRPr="00962B15">
        <w:rPr>
          <w:lang w:val="fr-CA"/>
        </w:rPr>
        <w:t>t de contrepartie, qui est habituellement fourni par les propriétaires de l’entreprise en voie d’être reconvertie, sert non seulement à payer les surcoûts qui dépassent le seuil de co</w:t>
      </w:r>
      <w:r w:rsidR="007A5E5F" w:rsidRPr="00962B15">
        <w:rPr>
          <w:lang w:val="fr-CA"/>
        </w:rPr>
        <w:t>ût-efficacité, mais aussi les é</w:t>
      </w:r>
      <w:r w:rsidRPr="00962B15">
        <w:rPr>
          <w:lang w:val="fr-CA"/>
        </w:rPr>
        <w:t xml:space="preserve">léments d’équipement non admissibles, les mises </w:t>
      </w:r>
      <w:r w:rsidR="007A5E5F" w:rsidRPr="00962B15">
        <w:rPr>
          <w:lang w:val="fr-CA"/>
        </w:rPr>
        <w:t>à niveau techniques évitables de l’équipement de référence et les augmentations inévitables de capacité ou l’expansion des chaînes de production existantes. Chaque fois qu’un financement de contrepartie est demandé, les agences bilatérales et d’exécution discutent de la question à fond avec les entreprises bénéficiaires et demandent une lettre d’engagement comme condition préalable à l’approbation de la proposition de projet par le Comité exécutif</w:t>
      </w:r>
      <w:r w:rsidR="000014F1" w:rsidRPr="00962B15">
        <w:rPr>
          <w:lang w:val="fr-CA"/>
        </w:rPr>
        <w:t>.</w:t>
      </w:r>
    </w:p>
    <w:p w:rsidR="000014F1" w:rsidRPr="00962B15" w:rsidRDefault="007A5E5F" w:rsidP="000014F1">
      <w:pPr>
        <w:pStyle w:val="Heading1"/>
        <w:keepNext/>
        <w:numPr>
          <w:ilvl w:val="0"/>
          <w:numId w:val="0"/>
        </w:numPr>
        <w:rPr>
          <w:u w:val="single"/>
          <w:lang w:val="fr-CA"/>
        </w:rPr>
      </w:pPr>
      <w:r w:rsidRPr="00962B15">
        <w:rPr>
          <w:u w:val="single"/>
          <w:lang w:val="fr-CA"/>
        </w:rPr>
        <w:t>Projets sur le remplacement des refroidisseurs en utilisant des ressources extérieures au Fonds multilatéral</w:t>
      </w:r>
    </w:p>
    <w:p w:rsidR="000014F1" w:rsidRPr="00962B15" w:rsidRDefault="00B31FD3" w:rsidP="000014F1">
      <w:pPr>
        <w:pStyle w:val="Heading1"/>
        <w:rPr>
          <w:lang w:val="fr-CA"/>
        </w:rPr>
      </w:pPr>
      <w:r w:rsidRPr="00962B15">
        <w:rPr>
          <w:lang w:val="fr-CA"/>
        </w:rPr>
        <w:t>Le Comité exécutif, à sa 45</w:t>
      </w:r>
      <w:r w:rsidRPr="00962B15">
        <w:rPr>
          <w:vertAlign w:val="superscript"/>
          <w:lang w:val="fr-CA"/>
        </w:rPr>
        <w:t>e</w:t>
      </w:r>
      <w:r w:rsidRPr="00962B15">
        <w:rPr>
          <w:lang w:val="fr-CA"/>
        </w:rPr>
        <w:t xml:space="preserve"> réunion, a demandé au Secrétariat de préparer une étude sur les critères et les modalités des projets sur les refroidisseurs qui démontreraient la faisabilité et les modalités de remplacer les refroidisseurs centrifuges dans l’avenir, grâce aux ressources extérieures au Fonds multilatéral </w:t>
      </w:r>
      <w:r w:rsidR="000014F1" w:rsidRPr="00962B15">
        <w:rPr>
          <w:lang w:val="fr-CA"/>
        </w:rPr>
        <w:t>(d</w:t>
      </w:r>
      <w:r w:rsidRPr="00962B15">
        <w:rPr>
          <w:lang w:val="fr-CA"/>
        </w:rPr>
        <w:t>écision 45/4 d</w:t>
      </w:r>
      <w:r w:rsidR="000014F1" w:rsidRPr="00962B15">
        <w:rPr>
          <w:lang w:val="fr-CA"/>
        </w:rPr>
        <w:t xml:space="preserve">)). </w:t>
      </w:r>
    </w:p>
    <w:p w:rsidR="000014F1" w:rsidRPr="00962B15" w:rsidRDefault="00B31FD3" w:rsidP="000014F1">
      <w:pPr>
        <w:pStyle w:val="Heading1"/>
        <w:rPr>
          <w:lang w:val="fr-CA"/>
        </w:rPr>
      </w:pPr>
      <w:r w:rsidRPr="00962B15">
        <w:rPr>
          <w:lang w:val="fr-CA"/>
        </w:rPr>
        <w:t>Conformément à la décision 45/4 d), le Comité exécutif, à sa 47</w:t>
      </w:r>
      <w:r w:rsidRPr="00962B15">
        <w:rPr>
          <w:vertAlign w:val="superscript"/>
          <w:lang w:val="fr-CA"/>
        </w:rPr>
        <w:t>e</w:t>
      </w:r>
      <w:r w:rsidRPr="00962B15">
        <w:rPr>
          <w:lang w:val="fr-CA"/>
        </w:rPr>
        <w:t xml:space="preserve"> réunion, a approuvé sept propositions de projet sur des projets de démonstration sur les refroidisseurs, comprenant des projets de pays, des projets régionaux et un projet mondial proposés par les age</w:t>
      </w:r>
      <w:r w:rsidR="00065F3F">
        <w:rPr>
          <w:lang w:val="fr-CA"/>
        </w:rPr>
        <w:t>nces bilatérales et d’exécution.</w:t>
      </w:r>
      <w:r w:rsidRPr="00962B15">
        <w:rPr>
          <w:lang w:val="fr-CA"/>
        </w:rPr>
        <w:t xml:space="preserve"> Les propositions de projet approuvées proposaient du cofinancement de différentes sources, notamment le FEM, le financement de la lutte contre les émissions de carbone, l’Agence canadienne de développement international (ACDI), le FME français, le financement des agences d’exécution et le financement de contrepartie</w:t>
      </w:r>
      <w:r w:rsidR="000014F1" w:rsidRPr="00962B15">
        <w:rPr>
          <w:lang w:val="fr-CA"/>
        </w:rPr>
        <w:t>.</w:t>
      </w:r>
    </w:p>
    <w:p w:rsidR="000014F1" w:rsidRPr="00962B15" w:rsidRDefault="00B31FD3" w:rsidP="000014F1">
      <w:pPr>
        <w:pStyle w:val="Heading1"/>
        <w:rPr>
          <w:lang w:val="fr-CA"/>
        </w:rPr>
      </w:pPr>
      <w:r w:rsidRPr="00962B15">
        <w:rPr>
          <w:lang w:val="fr-CA"/>
        </w:rPr>
        <w:lastRenderedPageBreak/>
        <w:t>Le Comité exécutif, à sa 56</w:t>
      </w:r>
      <w:r w:rsidRPr="00962B15">
        <w:rPr>
          <w:vertAlign w:val="superscript"/>
          <w:lang w:val="fr-CA"/>
        </w:rPr>
        <w:t>e</w:t>
      </w:r>
      <w:r w:rsidR="00065F3F">
        <w:rPr>
          <w:lang w:val="fr-CA"/>
        </w:rPr>
        <w:t xml:space="preserve"> réunion, a examiné u</w:t>
      </w:r>
      <w:r w:rsidRPr="00962B15">
        <w:rPr>
          <w:lang w:val="fr-CA"/>
        </w:rPr>
        <w:t>n rap</w:t>
      </w:r>
      <w:r w:rsidR="006D25E3" w:rsidRPr="00962B15">
        <w:rPr>
          <w:lang w:val="fr-CA"/>
        </w:rPr>
        <w:t xml:space="preserve">port périodique sur la mise en œuvre </w:t>
      </w:r>
      <w:r w:rsidRPr="00962B15">
        <w:rPr>
          <w:lang w:val="fr-CA"/>
        </w:rPr>
        <w:t>de projets sur les refroidisseurs proposé par les agences bilatérales et d’exécution.</w:t>
      </w:r>
      <w:r w:rsidR="006D25E3" w:rsidRPr="00962B15">
        <w:rPr>
          <w:rStyle w:val="FootnoteReference"/>
          <w:lang w:val="en-CA"/>
        </w:rPr>
        <w:footnoteReference w:id="43"/>
      </w:r>
      <w:r w:rsidRPr="00962B15">
        <w:rPr>
          <w:lang w:val="fr-CA"/>
        </w:rPr>
        <w:t xml:space="preserve"> Le rapport périodique présentait différentes approches de cofinancement </w:t>
      </w:r>
      <w:r w:rsidR="000014F1" w:rsidRPr="00962B15">
        <w:rPr>
          <w:lang w:val="fr-CA"/>
        </w:rPr>
        <w:t>:</w:t>
      </w:r>
    </w:p>
    <w:p w:rsidR="000014F1" w:rsidRPr="00962B15" w:rsidRDefault="006D25E3" w:rsidP="000014F1">
      <w:pPr>
        <w:pStyle w:val="Heading2"/>
        <w:numPr>
          <w:ilvl w:val="1"/>
          <w:numId w:val="1"/>
        </w:numPr>
        <w:rPr>
          <w:lang w:val="fr-CA"/>
        </w:rPr>
      </w:pPr>
      <w:r w:rsidRPr="00962B15">
        <w:rPr>
          <w:lang w:val="fr-CA"/>
        </w:rPr>
        <w:t xml:space="preserve">Financement de contrepartie par les propriétaires ou utilisateurs des refroidisseurs, pour les projets en Europe </w:t>
      </w:r>
      <w:r w:rsidR="00970704" w:rsidRPr="00962B15">
        <w:rPr>
          <w:lang w:val="fr-CA"/>
        </w:rPr>
        <w:t xml:space="preserve">de l’Est </w:t>
      </w:r>
      <w:r w:rsidRPr="00962B15">
        <w:rPr>
          <w:lang w:val="fr-CA"/>
        </w:rPr>
        <w:t>et en République arabe syrienne</w:t>
      </w:r>
      <w:r w:rsidR="00306083">
        <w:rPr>
          <w:lang w:val="fr-CA"/>
        </w:rPr>
        <w:t> </w:t>
      </w:r>
      <w:r w:rsidR="000014F1" w:rsidRPr="00962B15">
        <w:rPr>
          <w:lang w:val="fr-CA"/>
        </w:rPr>
        <w:t>;</w:t>
      </w:r>
    </w:p>
    <w:p w:rsidR="000014F1" w:rsidRPr="00962B15" w:rsidRDefault="006D25E3" w:rsidP="000014F1">
      <w:pPr>
        <w:pStyle w:val="Heading2"/>
        <w:numPr>
          <w:ilvl w:val="1"/>
          <w:numId w:val="1"/>
        </w:numPr>
        <w:rPr>
          <w:lang w:val="fr-CA"/>
        </w:rPr>
      </w:pPr>
      <w:r w:rsidRPr="00962B15">
        <w:rPr>
          <w:lang w:val="fr-CA"/>
        </w:rPr>
        <w:t>Aide publique au développement (APD) pour le climat comprenant une APD bilatérale (France, Canada) pour les projets à Cuba et en Afrique</w:t>
      </w:r>
      <w:r w:rsidR="00306083">
        <w:rPr>
          <w:lang w:val="fr-CA"/>
        </w:rPr>
        <w:t> </w:t>
      </w:r>
      <w:r w:rsidR="000014F1" w:rsidRPr="00962B15">
        <w:rPr>
          <w:lang w:val="fr-CA"/>
        </w:rPr>
        <w:t>;</w:t>
      </w:r>
    </w:p>
    <w:p w:rsidR="000014F1" w:rsidRPr="00962B15" w:rsidRDefault="006D25E3" w:rsidP="000014F1">
      <w:pPr>
        <w:pStyle w:val="Heading2"/>
        <w:numPr>
          <w:ilvl w:val="1"/>
          <w:numId w:val="1"/>
        </w:numPr>
        <w:rPr>
          <w:lang w:val="fr-CA"/>
        </w:rPr>
      </w:pPr>
      <w:r w:rsidRPr="00962B15">
        <w:rPr>
          <w:lang w:val="fr-CA"/>
        </w:rPr>
        <w:t>Le FEM pour les projets en Amérique du Sud et le projet mondial sur les refroidisseurs</w:t>
      </w:r>
      <w:r w:rsidR="00306083">
        <w:rPr>
          <w:lang w:val="fr-CA"/>
        </w:rPr>
        <w:t> </w:t>
      </w:r>
      <w:r w:rsidRPr="00962B15">
        <w:rPr>
          <w:lang w:val="fr-CA"/>
        </w:rPr>
        <w:t>;</w:t>
      </w:r>
    </w:p>
    <w:p w:rsidR="000014F1" w:rsidRPr="00962B15" w:rsidRDefault="006D25E3" w:rsidP="000014F1">
      <w:pPr>
        <w:pStyle w:val="Heading2"/>
        <w:numPr>
          <w:ilvl w:val="1"/>
          <w:numId w:val="1"/>
        </w:numPr>
        <w:rPr>
          <w:lang w:val="fr-CA"/>
        </w:rPr>
      </w:pPr>
      <w:r w:rsidRPr="00962B15">
        <w:rPr>
          <w:lang w:val="fr-CA"/>
        </w:rPr>
        <w:t>Fonds de tiers du secteur privé par</w:t>
      </w:r>
      <w:r w:rsidR="005B155C" w:rsidRPr="00962B15">
        <w:rPr>
          <w:lang w:val="fr-CA"/>
        </w:rPr>
        <w:t xml:space="preserve"> </w:t>
      </w:r>
      <w:r w:rsidRPr="00962B15">
        <w:rPr>
          <w:lang w:val="fr-CA"/>
        </w:rPr>
        <w:t xml:space="preserve">la vente de droits d’émission sur les marchés du carbone </w:t>
      </w:r>
      <w:r w:rsidR="005B155C" w:rsidRPr="00962B15">
        <w:rPr>
          <w:lang w:val="fr-CA"/>
        </w:rPr>
        <w:t>(p. ex., mécanisme pour un développement propre (MDP)</w:t>
      </w:r>
      <w:r w:rsidR="00065F3F">
        <w:rPr>
          <w:lang w:val="fr-CA"/>
        </w:rPr>
        <w:t>)</w:t>
      </w:r>
      <w:r w:rsidR="005B155C" w:rsidRPr="00962B15">
        <w:rPr>
          <w:lang w:val="fr-CA"/>
        </w:rPr>
        <w:t xml:space="preserve"> pour le projet mondial sur les refroidisseurs, ou par </w:t>
      </w:r>
      <w:r w:rsidR="00065F3F">
        <w:rPr>
          <w:lang w:val="fr-CA"/>
        </w:rPr>
        <w:t>la su</w:t>
      </w:r>
      <w:r w:rsidR="00FD78F0">
        <w:rPr>
          <w:lang w:val="fr-CA"/>
        </w:rPr>
        <w:t>r</w:t>
      </w:r>
      <w:r w:rsidR="00065F3F">
        <w:rPr>
          <w:lang w:val="fr-CA"/>
        </w:rPr>
        <w:t>veillance</w:t>
      </w:r>
      <w:r w:rsidR="005B155C" w:rsidRPr="00962B15">
        <w:rPr>
          <w:lang w:val="fr-CA"/>
        </w:rPr>
        <w:t xml:space="preserve"> des économies réalisées en réduisant les besoins d’investissement dans les infrastructures d’électricité (sociétés affiliées d’électricité) pour les projets au Brésil et en Colombie</w:t>
      </w:r>
      <w:r w:rsidR="000014F1" w:rsidRPr="00962B15">
        <w:rPr>
          <w:lang w:val="fr-CA"/>
        </w:rPr>
        <w:t>.</w:t>
      </w:r>
    </w:p>
    <w:p w:rsidR="000014F1" w:rsidRPr="00962B15" w:rsidRDefault="005B155C" w:rsidP="000014F1">
      <w:pPr>
        <w:pStyle w:val="Heading1"/>
        <w:rPr>
          <w:lang w:val="fr-CA"/>
        </w:rPr>
      </w:pPr>
      <w:r w:rsidRPr="00962B15">
        <w:rPr>
          <w:lang w:val="fr-CA"/>
        </w:rPr>
        <w:t>Le rapport périodique contenait les observations suivantes</w:t>
      </w:r>
      <w:r w:rsidR="00306083">
        <w:rPr>
          <w:lang w:val="fr-CA"/>
        </w:rPr>
        <w:t> </w:t>
      </w:r>
      <w:r w:rsidR="000014F1" w:rsidRPr="00962B15">
        <w:rPr>
          <w:lang w:val="fr-CA"/>
        </w:rPr>
        <w:t>:</w:t>
      </w:r>
    </w:p>
    <w:p w:rsidR="000014F1" w:rsidRPr="00962B15" w:rsidRDefault="005B155C" w:rsidP="000014F1">
      <w:pPr>
        <w:pStyle w:val="Heading2"/>
        <w:numPr>
          <w:ilvl w:val="1"/>
          <w:numId w:val="1"/>
        </w:numPr>
        <w:rPr>
          <w:lang w:val="fr-CA"/>
        </w:rPr>
      </w:pPr>
      <w:r w:rsidRPr="00962B15">
        <w:rPr>
          <w:lang w:val="fr-CA"/>
        </w:rPr>
        <w:t xml:space="preserve">Le temps nécessaire pour obtenir le cofinancement variait. Les fonds de l’APD </w:t>
      </w:r>
      <w:r w:rsidR="006B6DBC" w:rsidRPr="00962B15">
        <w:rPr>
          <w:lang w:val="fr-CA"/>
        </w:rPr>
        <w:t>étaient disponibles entre trois mois et deux ans suivant l’approbation du projet, tandis que le financement du FEM était fourni à l’avance mais l’engagement final était toujours en instance 36 mois plus tard. Les fonds du secteur privé pouvaient être obtenu</w:t>
      </w:r>
      <w:r w:rsidR="007B7BFE">
        <w:rPr>
          <w:lang w:val="fr-CA"/>
        </w:rPr>
        <w:t>s</w:t>
      </w:r>
      <w:r w:rsidR="006B6DBC" w:rsidRPr="00962B15">
        <w:rPr>
          <w:lang w:val="fr-CA"/>
        </w:rPr>
        <w:t xml:space="preserve"> en environ 16 mois. </w:t>
      </w:r>
      <w:r w:rsidR="00176079" w:rsidRPr="00962B15">
        <w:rPr>
          <w:lang w:val="fr-CA"/>
        </w:rPr>
        <w:t xml:space="preserve">L’approbation d’une méthodologie connexe du MDP applicable à l’échelle mondiale a exigé environ 30 mois et a créé un potentiel de financement du marché des droits d’émission du carbone fondé </w:t>
      </w:r>
      <w:r w:rsidR="007B7BFE">
        <w:rPr>
          <w:lang w:val="fr-CA"/>
        </w:rPr>
        <w:t>sur</w:t>
      </w:r>
      <w:r w:rsidR="00176079" w:rsidRPr="00962B15">
        <w:rPr>
          <w:lang w:val="fr-CA"/>
        </w:rPr>
        <w:t xml:space="preserve"> des économies d’énergie vérifiées pour l’avenir</w:t>
      </w:r>
      <w:r w:rsidR="00306083">
        <w:rPr>
          <w:lang w:val="fr-CA"/>
        </w:rPr>
        <w:t> </w:t>
      </w:r>
      <w:r w:rsidR="000014F1" w:rsidRPr="00962B15">
        <w:rPr>
          <w:lang w:val="fr-CA"/>
        </w:rPr>
        <w:t>;</w:t>
      </w:r>
    </w:p>
    <w:p w:rsidR="000014F1" w:rsidRPr="00962B15" w:rsidRDefault="00176079" w:rsidP="000014F1">
      <w:pPr>
        <w:pStyle w:val="Heading2"/>
        <w:numPr>
          <w:ilvl w:val="1"/>
          <w:numId w:val="1"/>
        </w:numPr>
        <w:rPr>
          <w:lang w:val="fr-CA"/>
        </w:rPr>
      </w:pPr>
      <w:r w:rsidRPr="00962B15">
        <w:rPr>
          <w:lang w:val="fr-CA"/>
        </w:rPr>
        <w:t>Le financeme</w:t>
      </w:r>
      <w:r w:rsidR="007B7BFE">
        <w:rPr>
          <w:lang w:val="fr-CA"/>
        </w:rPr>
        <w:t>nt de contrepartie et d’APD et l</w:t>
      </w:r>
      <w:r w:rsidRPr="00962B15">
        <w:rPr>
          <w:lang w:val="fr-CA"/>
        </w:rPr>
        <w:t>e cofinancement au moyen de subventions peuvent offrir une solution lorsque des résultats rapides s’imposent, c.-à-d., trois ou quatre ans jusqu’à l’ach</w:t>
      </w:r>
      <w:r w:rsidR="00B3341C" w:rsidRPr="00962B15">
        <w:rPr>
          <w:lang w:val="fr-CA"/>
        </w:rPr>
        <w:t>èvemen</w:t>
      </w:r>
      <w:r w:rsidRPr="00962B15">
        <w:rPr>
          <w:lang w:val="fr-CA"/>
        </w:rPr>
        <w:t>t du pr</w:t>
      </w:r>
      <w:r w:rsidR="00B3341C" w:rsidRPr="00962B15">
        <w:rPr>
          <w:lang w:val="fr-CA"/>
        </w:rPr>
        <w:t>o</w:t>
      </w:r>
      <w:r w:rsidRPr="00962B15">
        <w:rPr>
          <w:lang w:val="fr-CA"/>
        </w:rPr>
        <w:t xml:space="preserve">jet. </w:t>
      </w:r>
      <w:r w:rsidR="00B3341C" w:rsidRPr="00962B15">
        <w:rPr>
          <w:lang w:val="fr-CA"/>
        </w:rPr>
        <w:t>Dans les cas d’utilisation à grande échelle, le besoin global mondial pour de tels fonds pourrait dépasser de loin leur disponibilité au titre de l’APD bilatérale</w:t>
      </w:r>
      <w:r w:rsidR="00306083">
        <w:rPr>
          <w:lang w:val="fr-CA"/>
        </w:rPr>
        <w:t> </w:t>
      </w:r>
      <w:r w:rsidR="00B3341C" w:rsidRPr="00962B15">
        <w:rPr>
          <w:lang w:val="fr-CA"/>
        </w:rPr>
        <w:t>;</w:t>
      </w:r>
    </w:p>
    <w:p w:rsidR="000014F1" w:rsidRPr="00962B15" w:rsidRDefault="007B7BFE" w:rsidP="000014F1">
      <w:pPr>
        <w:pStyle w:val="Heading2"/>
        <w:keepNext/>
        <w:keepLines/>
        <w:numPr>
          <w:ilvl w:val="1"/>
          <w:numId w:val="1"/>
        </w:numPr>
        <w:rPr>
          <w:lang w:val="fr-CA"/>
        </w:rPr>
      </w:pPr>
      <w:r>
        <w:rPr>
          <w:lang w:val="fr-CA"/>
        </w:rPr>
        <w:t>Les a</w:t>
      </w:r>
      <w:r w:rsidR="00270E6D" w:rsidRPr="00962B15">
        <w:rPr>
          <w:lang w:val="fr-CA"/>
        </w:rPr>
        <w:t>rrangements financiers innovateurs (APD plus le financement par le secteur privé et/ou les droits d’émission du carbone)</w:t>
      </w:r>
      <w:r w:rsidR="00DD664A" w:rsidRPr="00962B15">
        <w:rPr>
          <w:lang w:val="fr-CA"/>
        </w:rPr>
        <w:t xml:space="preserve"> offrent une capacité supérieure d’effet de levier, surtout lorsque les projets créent des avantages tangibles pour les organes de cofinancement. La disponibilité de ces fonds est limitée par l</w:t>
      </w:r>
      <w:r>
        <w:rPr>
          <w:lang w:val="fr-CA"/>
        </w:rPr>
        <w:t>a</w:t>
      </w:r>
      <w:r w:rsidR="00DD664A" w:rsidRPr="00962B15">
        <w:rPr>
          <w:lang w:val="fr-CA"/>
        </w:rPr>
        <w:t xml:space="preserve"> valeur des bienfaits supplémentaires que le projet peut créer. En cas de répétition pour d’autres objectifs, le Fonds multilatéral pourrait rechercher la convergence entre les objectifs du Fonds et ceux des organes potentiels de cofinancement, ou tenir compte des objectifs de ces entités lors de la préparation et de l’examen du projet</w:t>
      </w:r>
      <w:r w:rsidR="00306083">
        <w:rPr>
          <w:lang w:val="fr-CA"/>
        </w:rPr>
        <w:t> </w:t>
      </w:r>
      <w:r w:rsidR="000014F1" w:rsidRPr="00962B15">
        <w:rPr>
          <w:lang w:val="fr-CA"/>
        </w:rPr>
        <w:t>;</w:t>
      </w:r>
    </w:p>
    <w:p w:rsidR="000014F1" w:rsidRPr="00962B15" w:rsidRDefault="005F35FA" w:rsidP="000014F1">
      <w:pPr>
        <w:pStyle w:val="Heading2"/>
        <w:numPr>
          <w:ilvl w:val="1"/>
          <w:numId w:val="1"/>
        </w:numPr>
        <w:rPr>
          <w:lang w:val="fr-CA"/>
        </w:rPr>
      </w:pPr>
      <w:r w:rsidRPr="00962B15">
        <w:rPr>
          <w:lang w:val="fr-CA"/>
        </w:rPr>
        <w:t>Le temps nécessaire pour préparer des projets faisant l’objet d’arrangement</w:t>
      </w:r>
      <w:r w:rsidR="00B447D6">
        <w:rPr>
          <w:lang w:val="fr-CA"/>
        </w:rPr>
        <w:t>s</w:t>
      </w:r>
      <w:r w:rsidRPr="00962B15">
        <w:rPr>
          <w:lang w:val="fr-CA"/>
        </w:rPr>
        <w:t xml:space="preserve"> financiers innovateurs comprend le temps de la configuration principale (approbation de la méthodologie d</w:t>
      </w:r>
      <w:r w:rsidR="00B447D6">
        <w:rPr>
          <w:lang w:val="fr-CA"/>
        </w:rPr>
        <w:t>u</w:t>
      </w:r>
      <w:r w:rsidR="004527EA">
        <w:rPr>
          <w:lang w:val="fr-CA"/>
        </w:rPr>
        <w:t xml:space="preserve"> MDP et</w:t>
      </w:r>
      <w:r w:rsidRPr="00962B15">
        <w:rPr>
          <w:lang w:val="fr-CA"/>
        </w:rPr>
        <w:t xml:space="preserve"> le développement d’un système de garantie financière). Une fois la co</w:t>
      </w:r>
      <w:r w:rsidR="00B447D6">
        <w:rPr>
          <w:lang w:val="fr-CA"/>
        </w:rPr>
        <w:t>nfiguration principale établie, l</w:t>
      </w:r>
      <w:r w:rsidRPr="00962B15">
        <w:rPr>
          <w:lang w:val="fr-CA"/>
        </w:rPr>
        <w:t>e cofinancement du secteur privé combiné à l’APD bilatérale peut mener à un délai pour l’achèvement du projet de quatre à six ans</w:t>
      </w:r>
      <w:r w:rsidR="00306083">
        <w:rPr>
          <w:lang w:val="fr-CA"/>
        </w:rPr>
        <w:t> </w:t>
      </w:r>
      <w:r w:rsidRPr="00962B15">
        <w:rPr>
          <w:lang w:val="fr-CA"/>
        </w:rPr>
        <w:t>;</w:t>
      </w:r>
    </w:p>
    <w:p w:rsidR="000014F1" w:rsidRPr="00962B15" w:rsidRDefault="005F35FA" w:rsidP="000014F1">
      <w:pPr>
        <w:pStyle w:val="Heading2"/>
        <w:numPr>
          <w:ilvl w:val="1"/>
          <w:numId w:val="1"/>
        </w:numPr>
        <w:rPr>
          <w:lang w:val="fr-CA"/>
        </w:rPr>
      </w:pPr>
      <w:r w:rsidRPr="00962B15">
        <w:rPr>
          <w:lang w:val="fr-CA"/>
        </w:rPr>
        <w:t xml:space="preserve">En ce qui concerne le financement du FEM, </w:t>
      </w:r>
      <w:r w:rsidR="00A27C4A" w:rsidRPr="00962B15">
        <w:rPr>
          <w:lang w:val="fr-CA"/>
        </w:rPr>
        <w:t xml:space="preserve">tout effort déployé pour minimiser le temps nécessaire à la priorisation des projets serait utile, mais en toute vraisemblance, pourrait </w:t>
      </w:r>
      <w:r w:rsidR="00A27C4A" w:rsidRPr="00962B15">
        <w:rPr>
          <w:lang w:val="fr-CA"/>
        </w:rPr>
        <w:lastRenderedPageBreak/>
        <w:t>s’avérer difficile au-delà d’un certain point</w:t>
      </w:r>
      <w:r w:rsidR="000014F1" w:rsidRPr="00962B15">
        <w:rPr>
          <w:lang w:val="fr-CA"/>
        </w:rPr>
        <w:t>.</w:t>
      </w:r>
      <w:r w:rsidR="00A27C4A" w:rsidRPr="00962B15">
        <w:rPr>
          <w:lang w:val="fr-CA"/>
        </w:rPr>
        <w:t xml:space="preserve"> L’urgence relative des projets du Fonds multilatéral à respecter les objectifs de conformité à court terme ne convient pas au processus </w:t>
      </w:r>
      <w:r w:rsidR="004527EA">
        <w:rPr>
          <w:lang w:val="fr-CA"/>
        </w:rPr>
        <w:t>à deux temps</w:t>
      </w:r>
      <w:r w:rsidR="00A27C4A" w:rsidRPr="00962B15">
        <w:rPr>
          <w:lang w:val="fr-CA"/>
        </w:rPr>
        <w:t xml:space="preserve"> et par étapes de la priorisation nationale (« Dispositif d’allocation des ressources ») et </w:t>
      </w:r>
      <w:r w:rsidR="004527EA">
        <w:rPr>
          <w:lang w:val="fr-CA"/>
        </w:rPr>
        <w:t>au</w:t>
      </w:r>
      <w:r w:rsidR="00A27C4A" w:rsidRPr="00962B15">
        <w:rPr>
          <w:lang w:val="fr-CA"/>
        </w:rPr>
        <w:t xml:space="preserve"> cycle des projets du FEM. </w:t>
      </w:r>
      <w:r w:rsidR="00B447D6">
        <w:rPr>
          <w:lang w:val="fr-CA"/>
        </w:rPr>
        <w:t>I</w:t>
      </w:r>
      <w:r w:rsidR="00A27C4A" w:rsidRPr="00962B15">
        <w:rPr>
          <w:lang w:val="fr-CA"/>
        </w:rPr>
        <w:t>l faut prévoi</w:t>
      </w:r>
      <w:r w:rsidR="00B447D6">
        <w:rPr>
          <w:lang w:val="fr-CA"/>
        </w:rPr>
        <w:t>r</w:t>
      </w:r>
      <w:r w:rsidR="00A27C4A" w:rsidRPr="00962B15">
        <w:rPr>
          <w:lang w:val="fr-CA"/>
        </w:rPr>
        <w:t xml:space="preserve"> un horizon de six à huit ans</w:t>
      </w:r>
      <w:r w:rsidR="00B447D6">
        <w:rPr>
          <w:lang w:val="fr-CA"/>
        </w:rPr>
        <w:t>, s</w:t>
      </w:r>
      <w:r w:rsidR="00B447D6" w:rsidRPr="00962B15">
        <w:rPr>
          <w:lang w:val="fr-CA"/>
        </w:rPr>
        <w:t xml:space="preserve">elon les arrangements actuels, </w:t>
      </w:r>
      <w:r w:rsidR="00A27C4A" w:rsidRPr="00962B15">
        <w:rPr>
          <w:lang w:val="fr-CA"/>
        </w:rPr>
        <w:t>pour mener le projet à terme.</w:t>
      </w:r>
    </w:p>
    <w:p w:rsidR="000014F1" w:rsidRPr="00962B15" w:rsidRDefault="00970704" w:rsidP="000014F1">
      <w:pPr>
        <w:pStyle w:val="Heading1"/>
        <w:rPr>
          <w:lang w:val="fr-CA"/>
        </w:rPr>
      </w:pPr>
      <w:r w:rsidRPr="00962B15">
        <w:rPr>
          <w:lang w:val="fr-CA"/>
        </w:rPr>
        <w:t>Le tableau 1 résume les tendances observées pour les trois méthodes de cofinancement proposées pour les projets sur les refroidisseurs</w:t>
      </w:r>
      <w:r w:rsidR="000014F1" w:rsidRPr="00962B15">
        <w:rPr>
          <w:lang w:val="fr-CA"/>
        </w:rPr>
        <w:t>.</w:t>
      </w:r>
    </w:p>
    <w:p w:rsidR="000014F1" w:rsidRPr="00962B15" w:rsidRDefault="00970704" w:rsidP="000014F1">
      <w:pPr>
        <w:rPr>
          <w:b/>
          <w:sz w:val="21"/>
          <w:szCs w:val="21"/>
          <w:lang w:val="fr-CA"/>
        </w:rPr>
      </w:pPr>
      <w:r w:rsidRPr="00962B15">
        <w:rPr>
          <w:b/>
          <w:sz w:val="21"/>
          <w:szCs w:val="21"/>
          <w:lang w:val="fr-CA"/>
        </w:rPr>
        <w:t>Tableau 1. Tendances observ</w:t>
      </w:r>
      <w:r w:rsidR="00B447D6">
        <w:rPr>
          <w:b/>
          <w:sz w:val="21"/>
          <w:szCs w:val="21"/>
          <w:lang w:val="fr-CA"/>
        </w:rPr>
        <w:t>é</w:t>
      </w:r>
      <w:r w:rsidRPr="00962B15">
        <w:rPr>
          <w:b/>
          <w:sz w:val="21"/>
          <w:szCs w:val="21"/>
          <w:lang w:val="fr-CA"/>
        </w:rPr>
        <w:t>es pour les trois méthodes de cofinancement proposées pour les projets sur les refroidisseurs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2010"/>
        <w:gridCol w:w="2010"/>
        <w:gridCol w:w="2010"/>
      </w:tblGrid>
      <w:tr w:rsidR="000014F1" w:rsidRPr="00962B15" w:rsidTr="000014F1">
        <w:trPr>
          <w:tblHeader/>
        </w:trPr>
        <w:tc>
          <w:tcPr>
            <w:tcW w:w="3438" w:type="dxa"/>
            <w:vMerge w:val="restart"/>
            <w:shd w:val="clear" w:color="auto" w:fill="auto"/>
            <w:vAlign w:val="center"/>
          </w:tcPr>
          <w:p w:rsidR="000014F1" w:rsidRPr="00962B15" w:rsidRDefault="000014F1" w:rsidP="000014F1">
            <w:pPr>
              <w:pStyle w:val="Title2"/>
              <w:tabs>
                <w:tab w:val="left" w:pos="720"/>
              </w:tabs>
              <w:jc w:val="left"/>
              <w:rPr>
                <w:caps w:val="0"/>
                <w:sz w:val="20"/>
                <w:szCs w:val="20"/>
                <w:lang w:val="fr-CA"/>
              </w:rPr>
            </w:pPr>
            <w:r w:rsidRPr="00962B15">
              <w:rPr>
                <w:caps w:val="0"/>
                <w:sz w:val="20"/>
                <w:szCs w:val="20"/>
                <w:lang w:val="fr-CA"/>
              </w:rPr>
              <w:t>Description</w:t>
            </w:r>
          </w:p>
        </w:tc>
        <w:tc>
          <w:tcPr>
            <w:tcW w:w="6030" w:type="dxa"/>
            <w:gridSpan w:val="3"/>
            <w:shd w:val="clear" w:color="auto" w:fill="auto"/>
            <w:vAlign w:val="center"/>
          </w:tcPr>
          <w:p w:rsidR="000014F1" w:rsidRPr="00962B15" w:rsidRDefault="00970704" w:rsidP="000014F1">
            <w:pPr>
              <w:pStyle w:val="Title2"/>
              <w:tabs>
                <w:tab w:val="left" w:pos="720"/>
              </w:tabs>
              <w:rPr>
                <w:caps w:val="0"/>
                <w:sz w:val="20"/>
                <w:szCs w:val="20"/>
                <w:lang w:val="fr-CA"/>
              </w:rPr>
            </w:pPr>
            <w:r w:rsidRPr="00962B15">
              <w:rPr>
                <w:caps w:val="0"/>
                <w:sz w:val="20"/>
                <w:szCs w:val="20"/>
                <w:lang w:val="fr-CA"/>
              </w:rPr>
              <w:t>Source de cofinancement</w:t>
            </w:r>
          </w:p>
        </w:tc>
      </w:tr>
      <w:tr w:rsidR="000014F1" w:rsidRPr="00AD0A4B" w:rsidTr="000014F1">
        <w:trPr>
          <w:tblHeader/>
        </w:trPr>
        <w:tc>
          <w:tcPr>
            <w:tcW w:w="3438" w:type="dxa"/>
            <w:vMerge/>
            <w:shd w:val="clear" w:color="auto" w:fill="auto"/>
          </w:tcPr>
          <w:p w:rsidR="000014F1" w:rsidRPr="00962B15" w:rsidRDefault="000014F1" w:rsidP="000014F1">
            <w:pPr>
              <w:pStyle w:val="Title2"/>
              <w:tabs>
                <w:tab w:val="left" w:pos="720"/>
              </w:tabs>
              <w:jc w:val="left"/>
              <w:rPr>
                <w:caps w:val="0"/>
                <w:sz w:val="20"/>
                <w:szCs w:val="20"/>
                <w:lang w:val="fr-CA"/>
              </w:rPr>
            </w:pPr>
          </w:p>
        </w:tc>
        <w:tc>
          <w:tcPr>
            <w:tcW w:w="2010" w:type="dxa"/>
            <w:shd w:val="clear" w:color="auto" w:fill="auto"/>
            <w:vAlign w:val="center"/>
          </w:tcPr>
          <w:p w:rsidR="000014F1" w:rsidRPr="00962B15" w:rsidRDefault="00970704" w:rsidP="000014F1">
            <w:pPr>
              <w:pStyle w:val="Title2"/>
              <w:tabs>
                <w:tab w:val="left" w:pos="720"/>
              </w:tabs>
              <w:rPr>
                <w:caps w:val="0"/>
                <w:sz w:val="20"/>
                <w:szCs w:val="20"/>
                <w:lang w:val="fr-CA"/>
              </w:rPr>
            </w:pPr>
            <w:r w:rsidRPr="00962B15">
              <w:rPr>
                <w:caps w:val="0"/>
                <w:sz w:val="20"/>
                <w:szCs w:val="20"/>
                <w:lang w:val="fr-CA"/>
              </w:rPr>
              <w:t>Financement de contrepartie (Europe de l’est, République arabe syrienne)</w:t>
            </w:r>
          </w:p>
        </w:tc>
        <w:tc>
          <w:tcPr>
            <w:tcW w:w="2010" w:type="dxa"/>
            <w:shd w:val="clear" w:color="auto" w:fill="auto"/>
            <w:vAlign w:val="center"/>
          </w:tcPr>
          <w:p w:rsidR="000014F1" w:rsidRPr="00962B15" w:rsidRDefault="00970704" w:rsidP="000014F1">
            <w:pPr>
              <w:pStyle w:val="Title2"/>
              <w:tabs>
                <w:tab w:val="left" w:pos="720"/>
              </w:tabs>
              <w:rPr>
                <w:caps w:val="0"/>
                <w:sz w:val="20"/>
                <w:szCs w:val="20"/>
                <w:lang w:val="fr-CA"/>
              </w:rPr>
            </w:pPr>
            <w:r w:rsidRPr="00962B15">
              <w:rPr>
                <w:caps w:val="0"/>
                <w:sz w:val="20"/>
                <w:szCs w:val="20"/>
                <w:lang w:val="fr-CA"/>
              </w:rPr>
              <w:t>Subvention standard d’APD (Cuba, Afrique et les Caraïbes</w:t>
            </w:r>
            <w:r w:rsidR="000014F1" w:rsidRPr="00962B15">
              <w:rPr>
                <w:caps w:val="0"/>
                <w:sz w:val="20"/>
                <w:szCs w:val="20"/>
                <w:lang w:val="fr-CA"/>
              </w:rPr>
              <w:t>)</w:t>
            </w:r>
          </w:p>
        </w:tc>
        <w:tc>
          <w:tcPr>
            <w:tcW w:w="2010" w:type="dxa"/>
            <w:shd w:val="clear" w:color="auto" w:fill="auto"/>
            <w:vAlign w:val="center"/>
          </w:tcPr>
          <w:p w:rsidR="000014F1" w:rsidRPr="00962B15" w:rsidRDefault="00970704" w:rsidP="000014F1">
            <w:pPr>
              <w:pStyle w:val="Title2"/>
              <w:tabs>
                <w:tab w:val="left" w:pos="720"/>
              </w:tabs>
              <w:rPr>
                <w:caps w:val="0"/>
                <w:sz w:val="20"/>
                <w:szCs w:val="20"/>
                <w:lang w:val="fr-CA"/>
              </w:rPr>
            </w:pPr>
            <w:r w:rsidRPr="00962B15">
              <w:rPr>
                <w:caps w:val="0"/>
                <w:sz w:val="20"/>
                <w:szCs w:val="20"/>
                <w:lang w:val="fr-CA"/>
              </w:rPr>
              <w:t>Financement innovateur (Brésil, Colombie et projet mondial</w:t>
            </w:r>
            <w:r w:rsidR="000014F1" w:rsidRPr="00962B15">
              <w:rPr>
                <w:caps w:val="0"/>
                <w:sz w:val="20"/>
                <w:szCs w:val="20"/>
                <w:lang w:val="fr-CA"/>
              </w:rPr>
              <w:t>)</w:t>
            </w:r>
          </w:p>
        </w:tc>
      </w:tr>
      <w:tr w:rsidR="000014F1" w:rsidRPr="00962B15" w:rsidTr="000014F1">
        <w:tc>
          <w:tcPr>
            <w:tcW w:w="3438" w:type="dxa"/>
            <w:shd w:val="clear" w:color="auto" w:fill="auto"/>
            <w:vAlign w:val="center"/>
          </w:tcPr>
          <w:p w:rsidR="000014F1" w:rsidRPr="00962B15" w:rsidRDefault="00505759" w:rsidP="000014F1">
            <w:pPr>
              <w:pStyle w:val="Title2"/>
              <w:tabs>
                <w:tab w:val="left" w:pos="720"/>
              </w:tabs>
              <w:jc w:val="left"/>
              <w:rPr>
                <w:b w:val="0"/>
                <w:caps w:val="0"/>
                <w:sz w:val="20"/>
                <w:szCs w:val="20"/>
                <w:lang w:val="fr-CA"/>
              </w:rPr>
            </w:pPr>
            <w:r>
              <w:rPr>
                <w:b w:val="0"/>
                <w:caps w:val="0"/>
                <w:sz w:val="20"/>
                <w:szCs w:val="20"/>
                <w:lang w:val="fr-CA"/>
              </w:rPr>
              <w:t>Potentiel de reproduction s</w:t>
            </w:r>
            <w:r w:rsidR="00970704" w:rsidRPr="00962B15">
              <w:rPr>
                <w:b w:val="0"/>
                <w:caps w:val="0"/>
                <w:sz w:val="20"/>
                <w:szCs w:val="20"/>
                <w:lang w:val="fr-CA"/>
              </w:rPr>
              <w:t>ans investissement supplémentaire de fonds</w:t>
            </w:r>
          </w:p>
          <w:p w:rsidR="000014F1" w:rsidRPr="00962B15" w:rsidRDefault="00970704" w:rsidP="00970704">
            <w:pPr>
              <w:pStyle w:val="Title2"/>
              <w:tabs>
                <w:tab w:val="left" w:pos="720"/>
              </w:tabs>
              <w:ind w:left="180"/>
              <w:jc w:val="left"/>
              <w:rPr>
                <w:b w:val="0"/>
                <w:caps w:val="0"/>
                <w:sz w:val="20"/>
                <w:szCs w:val="20"/>
                <w:lang w:val="fr-CA"/>
              </w:rPr>
            </w:pPr>
            <w:r w:rsidRPr="00962B15">
              <w:rPr>
                <w:b w:val="0"/>
                <w:caps w:val="0"/>
                <w:sz w:val="20"/>
                <w:szCs w:val="20"/>
                <w:lang w:val="fr-CA"/>
              </w:rPr>
              <w:t>Faible</w:t>
            </w:r>
            <w:r w:rsidR="00306083">
              <w:rPr>
                <w:b w:val="0"/>
                <w:caps w:val="0"/>
                <w:sz w:val="20"/>
                <w:szCs w:val="20"/>
                <w:lang w:val="fr-CA"/>
              </w:rPr>
              <w:t> </w:t>
            </w:r>
            <w:r w:rsidRPr="00962B15">
              <w:rPr>
                <w:b w:val="0"/>
                <w:caps w:val="0"/>
                <w:sz w:val="20"/>
                <w:szCs w:val="20"/>
                <w:lang w:val="fr-CA"/>
              </w:rPr>
              <w:t>: Aucune reproduction inhérente ni activité pour soutenir la reproduction</w:t>
            </w:r>
          </w:p>
          <w:p w:rsidR="00970704" w:rsidRPr="00962B15" w:rsidRDefault="00970704" w:rsidP="00970704">
            <w:pPr>
              <w:pStyle w:val="Title2"/>
              <w:tabs>
                <w:tab w:val="left" w:pos="720"/>
              </w:tabs>
              <w:ind w:left="180"/>
              <w:jc w:val="left"/>
              <w:rPr>
                <w:b w:val="0"/>
                <w:caps w:val="0"/>
                <w:sz w:val="20"/>
                <w:szCs w:val="20"/>
                <w:lang w:val="fr-CA"/>
              </w:rPr>
            </w:pPr>
            <w:r w:rsidRPr="00962B15">
              <w:rPr>
                <w:b w:val="0"/>
                <w:caps w:val="0"/>
                <w:sz w:val="20"/>
                <w:szCs w:val="20"/>
                <w:lang w:val="fr-CA"/>
              </w:rPr>
              <w:t>Moyen</w:t>
            </w:r>
            <w:r w:rsidR="00AB6A58">
              <w:rPr>
                <w:b w:val="0"/>
                <w:caps w:val="0"/>
                <w:sz w:val="20"/>
                <w:szCs w:val="20"/>
                <w:lang w:val="fr-CA"/>
              </w:rPr>
              <w:t>ne</w:t>
            </w:r>
            <w:r w:rsidRPr="00962B15">
              <w:rPr>
                <w:b w:val="0"/>
                <w:caps w:val="0"/>
                <w:sz w:val="20"/>
                <w:szCs w:val="20"/>
                <w:lang w:val="fr-CA"/>
              </w:rPr>
              <w:t> : Comprend les activités soutenant l</w:t>
            </w:r>
            <w:r w:rsidR="00306083">
              <w:rPr>
                <w:b w:val="0"/>
                <w:caps w:val="0"/>
                <w:sz w:val="20"/>
                <w:szCs w:val="20"/>
                <w:lang w:val="fr-CA"/>
              </w:rPr>
              <w:t>a</w:t>
            </w:r>
            <w:r w:rsidRPr="00962B15">
              <w:rPr>
                <w:b w:val="0"/>
                <w:caps w:val="0"/>
                <w:sz w:val="20"/>
                <w:szCs w:val="20"/>
                <w:lang w:val="fr-CA"/>
              </w:rPr>
              <w:t xml:space="preserve"> reproduction</w:t>
            </w:r>
          </w:p>
          <w:p w:rsidR="000014F1" w:rsidRPr="00962B15" w:rsidRDefault="00970704" w:rsidP="000014F1">
            <w:pPr>
              <w:pStyle w:val="Title2"/>
              <w:tabs>
                <w:tab w:val="left" w:pos="720"/>
              </w:tabs>
              <w:ind w:left="180"/>
              <w:jc w:val="left"/>
              <w:rPr>
                <w:b w:val="0"/>
                <w:caps w:val="0"/>
                <w:sz w:val="20"/>
                <w:szCs w:val="20"/>
                <w:lang w:val="fr-CA"/>
              </w:rPr>
            </w:pPr>
            <w:r w:rsidRPr="00962B15">
              <w:rPr>
                <w:b w:val="0"/>
                <w:caps w:val="0"/>
                <w:sz w:val="20"/>
                <w:szCs w:val="20"/>
                <w:lang w:val="fr-CA"/>
              </w:rPr>
              <w:t>Élevé : La reproduction est inhérente</w:t>
            </w:r>
          </w:p>
        </w:tc>
        <w:tc>
          <w:tcPr>
            <w:tcW w:w="2010" w:type="dxa"/>
            <w:shd w:val="clear" w:color="auto" w:fill="auto"/>
            <w:vAlign w:val="center"/>
          </w:tcPr>
          <w:p w:rsidR="000014F1" w:rsidRPr="00962B15" w:rsidRDefault="00970704" w:rsidP="000014F1">
            <w:pPr>
              <w:pStyle w:val="Title2"/>
              <w:tabs>
                <w:tab w:val="left" w:pos="720"/>
              </w:tabs>
              <w:rPr>
                <w:b w:val="0"/>
                <w:caps w:val="0"/>
                <w:sz w:val="20"/>
                <w:szCs w:val="20"/>
                <w:lang w:val="fr-CA"/>
              </w:rPr>
            </w:pPr>
            <w:r w:rsidRPr="00962B15">
              <w:rPr>
                <w:b w:val="0"/>
                <w:caps w:val="0"/>
                <w:sz w:val="20"/>
                <w:szCs w:val="20"/>
                <w:lang w:val="fr-CA"/>
              </w:rPr>
              <w:t>Faible</w:t>
            </w:r>
          </w:p>
        </w:tc>
        <w:tc>
          <w:tcPr>
            <w:tcW w:w="2010" w:type="dxa"/>
            <w:shd w:val="clear" w:color="auto" w:fill="auto"/>
            <w:vAlign w:val="center"/>
          </w:tcPr>
          <w:p w:rsidR="000014F1" w:rsidRPr="00962B15" w:rsidRDefault="00970704" w:rsidP="000014F1">
            <w:pPr>
              <w:pStyle w:val="Title2"/>
              <w:tabs>
                <w:tab w:val="left" w:pos="720"/>
              </w:tabs>
              <w:rPr>
                <w:b w:val="0"/>
                <w:caps w:val="0"/>
                <w:sz w:val="20"/>
                <w:szCs w:val="20"/>
                <w:lang w:val="fr-CA"/>
              </w:rPr>
            </w:pPr>
            <w:r w:rsidRPr="00962B15">
              <w:rPr>
                <w:b w:val="0"/>
                <w:caps w:val="0"/>
                <w:sz w:val="20"/>
                <w:szCs w:val="20"/>
                <w:lang w:val="fr-CA"/>
              </w:rPr>
              <w:t>Moyen</w:t>
            </w:r>
            <w:r w:rsidR="00AB6A58">
              <w:rPr>
                <w:b w:val="0"/>
                <w:caps w:val="0"/>
                <w:sz w:val="20"/>
                <w:szCs w:val="20"/>
                <w:lang w:val="fr-CA"/>
              </w:rPr>
              <w:t>ne</w:t>
            </w:r>
            <w:r w:rsidRPr="00962B15">
              <w:rPr>
                <w:b w:val="0"/>
                <w:caps w:val="0"/>
                <w:sz w:val="20"/>
                <w:szCs w:val="20"/>
                <w:lang w:val="fr-CA"/>
              </w:rPr>
              <w:t xml:space="preserve"> (dans certains cas) / faible</w:t>
            </w:r>
          </w:p>
        </w:tc>
        <w:tc>
          <w:tcPr>
            <w:tcW w:w="2010" w:type="dxa"/>
            <w:shd w:val="clear" w:color="auto" w:fill="auto"/>
            <w:vAlign w:val="center"/>
          </w:tcPr>
          <w:p w:rsidR="000014F1" w:rsidRPr="00962B15" w:rsidRDefault="00970704" w:rsidP="000014F1">
            <w:pPr>
              <w:pStyle w:val="Title2"/>
              <w:tabs>
                <w:tab w:val="left" w:pos="720"/>
              </w:tabs>
              <w:rPr>
                <w:b w:val="0"/>
                <w:caps w:val="0"/>
                <w:sz w:val="20"/>
                <w:szCs w:val="20"/>
                <w:lang w:val="fr-CA"/>
              </w:rPr>
            </w:pPr>
            <w:r w:rsidRPr="00962B15">
              <w:rPr>
                <w:b w:val="0"/>
                <w:caps w:val="0"/>
                <w:sz w:val="20"/>
                <w:szCs w:val="20"/>
                <w:lang w:val="fr-CA"/>
              </w:rPr>
              <w:t>Élevé</w:t>
            </w:r>
          </w:p>
        </w:tc>
      </w:tr>
      <w:tr w:rsidR="000014F1" w:rsidRPr="00962B15" w:rsidTr="000014F1">
        <w:tc>
          <w:tcPr>
            <w:tcW w:w="3438" w:type="dxa"/>
            <w:shd w:val="clear" w:color="auto" w:fill="auto"/>
            <w:vAlign w:val="center"/>
          </w:tcPr>
          <w:p w:rsidR="000014F1" w:rsidRPr="00962B15" w:rsidRDefault="00970704" w:rsidP="000014F1">
            <w:pPr>
              <w:pStyle w:val="Title2"/>
              <w:tabs>
                <w:tab w:val="left" w:pos="720"/>
              </w:tabs>
              <w:jc w:val="left"/>
              <w:rPr>
                <w:b w:val="0"/>
                <w:caps w:val="0"/>
                <w:sz w:val="20"/>
                <w:szCs w:val="20"/>
                <w:lang w:val="fr-CA"/>
              </w:rPr>
            </w:pPr>
            <w:r w:rsidRPr="00962B15">
              <w:rPr>
                <w:b w:val="0"/>
                <w:caps w:val="0"/>
                <w:sz w:val="20"/>
                <w:szCs w:val="20"/>
                <w:lang w:val="fr-CA"/>
              </w:rPr>
              <w:t xml:space="preserve">Fonds </w:t>
            </w:r>
            <w:r w:rsidR="00493C91" w:rsidRPr="00962B15">
              <w:rPr>
                <w:b w:val="0"/>
                <w:caps w:val="0"/>
                <w:sz w:val="20"/>
                <w:szCs w:val="20"/>
                <w:lang w:val="fr-CA"/>
              </w:rPr>
              <w:t>obtenus comme pourcentage du financement total</w:t>
            </w:r>
          </w:p>
          <w:p w:rsidR="000014F1" w:rsidRPr="00962B15" w:rsidRDefault="00493C91" w:rsidP="000014F1">
            <w:pPr>
              <w:pStyle w:val="Title2"/>
              <w:tabs>
                <w:tab w:val="left" w:pos="720"/>
              </w:tabs>
              <w:ind w:left="360" w:hanging="180"/>
              <w:jc w:val="left"/>
              <w:rPr>
                <w:b w:val="0"/>
                <w:caps w:val="0"/>
                <w:sz w:val="20"/>
                <w:szCs w:val="20"/>
                <w:lang w:val="fr-CA"/>
              </w:rPr>
            </w:pPr>
            <w:r w:rsidRPr="00962B15">
              <w:rPr>
                <w:b w:val="0"/>
                <w:caps w:val="0"/>
                <w:sz w:val="20"/>
                <w:szCs w:val="20"/>
                <w:lang w:val="fr-CA"/>
              </w:rPr>
              <w:t>Faible : Moins de 35 pour cent</w:t>
            </w:r>
          </w:p>
          <w:p w:rsidR="00493C91" w:rsidRPr="00962B15" w:rsidRDefault="00493C91" w:rsidP="000014F1">
            <w:pPr>
              <w:pStyle w:val="Title2"/>
              <w:tabs>
                <w:tab w:val="left" w:pos="720"/>
              </w:tabs>
              <w:ind w:left="360" w:hanging="180"/>
              <w:jc w:val="left"/>
              <w:rPr>
                <w:b w:val="0"/>
                <w:caps w:val="0"/>
                <w:sz w:val="20"/>
                <w:szCs w:val="20"/>
                <w:lang w:val="fr-CA"/>
              </w:rPr>
            </w:pPr>
            <w:r w:rsidRPr="00962B15">
              <w:rPr>
                <w:b w:val="0"/>
                <w:caps w:val="0"/>
                <w:sz w:val="20"/>
                <w:szCs w:val="20"/>
                <w:lang w:val="fr-CA"/>
              </w:rPr>
              <w:t>Moyen</w:t>
            </w:r>
            <w:r w:rsidR="00AB6A58">
              <w:rPr>
                <w:b w:val="0"/>
                <w:caps w:val="0"/>
                <w:sz w:val="20"/>
                <w:szCs w:val="20"/>
                <w:lang w:val="fr-CA"/>
              </w:rPr>
              <w:t>ne</w:t>
            </w:r>
            <w:r w:rsidRPr="00962B15">
              <w:rPr>
                <w:b w:val="0"/>
                <w:caps w:val="0"/>
                <w:sz w:val="20"/>
                <w:szCs w:val="20"/>
                <w:lang w:val="fr-CA"/>
              </w:rPr>
              <w:t> : De 35 à 65 pour cent</w:t>
            </w:r>
          </w:p>
          <w:p w:rsidR="00493C91" w:rsidRPr="00962B15" w:rsidRDefault="00493C91" w:rsidP="000014F1">
            <w:pPr>
              <w:pStyle w:val="Title2"/>
              <w:tabs>
                <w:tab w:val="left" w:pos="720"/>
              </w:tabs>
              <w:ind w:left="360" w:hanging="180"/>
              <w:jc w:val="left"/>
              <w:rPr>
                <w:b w:val="0"/>
                <w:caps w:val="0"/>
                <w:sz w:val="20"/>
                <w:szCs w:val="20"/>
                <w:lang w:val="fr-CA"/>
              </w:rPr>
            </w:pPr>
            <w:r w:rsidRPr="00962B15">
              <w:rPr>
                <w:b w:val="0"/>
                <w:caps w:val="0"/>
                <w:sz w:val="20"/>
                <w:szCs w:val="20"/>
                <w:lang w:val="fr-CA"/>
              </w:rPr>
              <w:t>Élevé : Plus de 65 pour cent</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Faible</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Moyen</w:t>
            </w:r>
            <w:r w:rsidR="00AB6A58">
              <w:rPr>
                <w:b w:val="0"/>
                <w:caps w:val="0"/>
                <w:sz w:val="20"/>
                <w:szCs w:val="20"/>
                <w:lang w:val="fr-CA"/>
              </w:rPr>
              <w:t>ne</w:t>
            </w:r>
            <w:r w:rsidRPr="00962B15">
              <w:rPr>
                <w:b w:val="0"/>
                <w:caps w:val="0"/>
                <w:sz w:val="20"/>
                <w:szCs w:val="20"/>
                <w:lang w:val="fr-CA"/>
              </w:rPr>
              <w:t xml:space="preserve"> / faible</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Élevé</w:t>
            </w:r>
          </w:p>
        </w:tc>
      </w:tr>
      <w:tr w:rsidR="000014F1" w:rsidRPr="00962B15" w:rsidTr="000014F1">
        <w:tc>
          <w:tcPr>
            <w:tcW w:w="3438" w:type="dxa"/>
            <w:shd w:val="clear" w:color="auto" w:fill="auto"/>
            <w:vAlign w:val="center"/>
          </w:tcPr>
          <w:p w:rsidR="000014F1" w:rsidRPr="00962B15" w:rsidRDefault="00493C91" w:rsidP="00AB6A58">
            <w:pPr>
              <w:pStyle w:val="Title2"/>
              <w:tabs>
                <w:tab w:val="left" w:pos="720"/>
              </w:tabs>
              <w:ind w:left="180" w:hanging="203"/>
              <w:jc w:val="left"/>
              <w:rPr>
                <w:b w:val="0"/>
                <w:caps w:val="0"/>
                <w:sz w:val="20"/>
                <w:szCs w:val="20"/>
                <w:lang w:val="fr-CA"/>
              </w:rPr>
            </w:pPr>
            <w:r w:rsidRPr="00962B15">
              <w:rPr>
                <w:b w:val="0"/>
                <w:caps w:val="0"/>
                <w:sz w:val="20"/>
                <w:szCs w:val="20"/>
                <w:lang w:val="fr-CA"/>
              </w:rPr>
              <w:t>Rapidité à obtenir les fonds après l’approbation du projet</w:t>
            </w:r>
          </w:p>
          <w:p w:rsidR="00493C91" w:rsidRPr="00962B15" w:rsidRDefault="00493C91" w:rsidP="000014F1">
            <w:pPr>
              <w:pStyle w:val="Title2"/>
              <w:tabs>
                <w:tab w:val="left" w:pos="720"/>
              </w:tabs>
              <w:ind w:left="180"/>
              <w:jc w:val="left"/>
              <w:rPr>
                <w:b w:val="0"/>
                <w:caps w:val="0"/>
                <w:sz w:val="20"/>
                <w:szCs w:val="20"/>
                <w:lang w:val="fr-CA"/>
              </w:rPr>
            </w:pPr>
            <w:r w:rsidRPr="00962B15">
              <w:rPr>
                <w:b w:val="0"/>
                <w:caps w:val="0"/>
                <w:sz w:val="20"/>
                <w:szCs w:val="20"/>
                <w:lang w:val="fr-CA"/>
              </w:rPr>
              <w:t>Faible : Plus de 24 mois</w:t>
            </w:r>
          </w:p>
          <w:p w:rsidR="00493C91" w:rsidRPr="00962B15" w:rsidRDefault="00493C91" w:rsidP="000014F1">
            <w:pPr>
              <w:pStyle w:val="Title2"/>
              <w:tabs>
                <w:tab w:val="left" w:pos="720"/>
              </w:tabs>
              <w:ind w:left="180"/>
              <w:jc w:val="left"/>
              <w:rPr>
                <w:b w:val="0"/>
                <w:caps w:val="0"/>
                <w:sz w:val="20"/>
                <w:szCs w:val="20"/>
                <w:lang w:val="fr-CA"/>
              </w:rPr>
            </w:pPr>
            <w:r w:rsidRPr="00962B15">
              <w:rPr>
                <w:b w:val="0"/>
                <w:caps w:val="0"/>
                <w:sz w:val="20"/>
                <w:szCs w:val="20"/>
                <w:lang w:val="fr-CA"/>
              </w:rPr>
              <w:t>Moyenne : De 12 à 24 mois</w:t>
            </w:r>
          </w:p>
          <w:p w:rsidR="00493C91" w:rsidRPr="00962B15" w:rsidRDefault="00493C91" w:rsidP="000014F1">
            <w:pPr>
              <w:pStyle w:val="Title2"/>
              <w:tabs>
                <w:tab w:val="left" w:pos="720"/>
              </w:tabs>
              <w:ind w:left="180"/>
              <w:jc w:val="left"/>
              <w:rPr>
                <w:b w:val="0"/>
                <w:caps w:val="0"/>
                <w:sz w:val="20"/>
                <w:szCs w:val="20"/>
                <w:lang w:val="fr-CA"/>
              </w:rPr>
            </w:pPr>
            <w:r w:rsidRPr="00962B15">
              <w:rPr>
                <w:b w:val="0"/>
                <w:caps w:val="0"/>
                <w:sz w:val="20"/>
                <w:szCs w:val="20"/>
                <w:lang w:val="fr-CA"/>
              </w:rPr>
              <w:t>Élevée : Moins de 12 mois</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Moyenne</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Moyenne / élevée</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Moyenne / faible</w:t>
            </w:r>
          </w:p>
        </w:tc>
      </w:tr>
      <w:tr w:rsidR="000014F1" w:rsidRPr="00962B15" w:rsidTr="000014F1">
        <w:tc>
          <w:tcPr>
            <w:tcW w:w="3438" w:type="dxa"/>
            <w:shd w:val="clear" w:color="auto" w:fill="auto"/>
            <w:vAlign w:val="center"/>
          </w:tcPr>
          <w:p w:rsidR="000014F1" w:rsidRPr="00962B15" w:rsidRDefault="00493C91" w:rsidP="00AB6A58">
            <w:pPr>
              <w:pStyle w:val="Title2"/>
              <w:tabs>
                <w:tab w:val="left" w:pos="720"/>
              </w:tabs>
              <w:ind w:left="180" w:hanging="203"/>
              <w:jc w:val="left"/>
              <w:rPr>
                <w:b w:val="0"/>
                <w:caps w:val="0"/>
                <w:sz w:val="20"/>
                <w:szCs w:val="20"/>
                <w:lang w:val="fr-CA"/>
              </w:rPr>
            </w:pPr>
            <w:r w:rsidRPr="00962B15">
              <w:rPr>
                <w:b w:val="0"/>
                <w:caps w:val="0"/>
                <w:sz w:val="20"/>
                <w:szCs w:val="20"/>
                <w:lang w:val="fr-CA"/>
              </w:rPr>
              <w:t xml:space="preserve">Résultat opérationnel en tant que </w:t>
            </w:r>
            <w:r w:rsidR="00505759">
              <w:rPr>
                <w:b w:val="0"/>
                <w:caps w:val="0"/>
                <w:sz w:val="20"/>
                <w:szCs w:val="20"/>
                <w:lang w:val="fr-CA"/>
              </w:rPr>
              <w:t>refroidisseurs remplacés/en voie</w:t>
            </w:r>
            <w:r w:rsidRPr="00962B15">
              <w:rPr>
                <w:b w:val="0"/>
                <w:caps w:val="0"/>
                <w:sz w:val="20"/>
                <w:szCs w:val="20"/>
                <w:lang w:val="fr-CA"/>
              </w:rPr>
              <w:t xml:space="preserve"> d’être remplacés</w:t>
            </w:r>
          </w:p>
          <w:p w:rsidR="00493C91" w:rsidRPr="00962B15" w:rsidRDefault="00493C91" w:rsidP="000014F1">
            <w:pPr>
              <w:pStyle w:val="Title2"/>
              <w:tabs>
                <w:tab w:val="left" w:pos="720"/>
              </w:tabs>
              <w:ind w:left="180"/>
              <w:jc w:val="left"/>
              <w:rPr>
                <w:b w:val="0"/>
                <w:caps w:val="0"/>
                <w:sz w:val="20"/>
                <w:szCs w:val="20"/>
                <w:lang w:val="fr-CA"/>
              </w:rPr>
            </w:pPr>
            <w:r w:rsidRPr="00962B15">
              <w:rPr>
                <w:b w:val="0"/>
                <w:caps w:val="0"/>
                <w:sz w:val="20"/>
                <w:szCs w:val="20"/>
                <w:lang w:val="fr-CA"/>
              </w:rPr>
              <w:t>Faible : Moins de 35 pour cent</w:t>
            </w:r>
          </w:p>
          <w:p w:rsidR="00493C91" w:rsidRPr="00962B15" w:rsidRDefault="00493C91" w:rsidP="000014F1">
            <w:pPr>
              <w:pStyle w:val="Title2"/>
              <w:tabs>
                <w:tab w:val="left" w:pos="720"/>
              </w:tabs>
              <w:ind w:left="180"/>
              <w:jc w:val="left"/>
              <w:rPr>
                <w:b w:val="0"/>
                <w:caps w:val="0"/>
                <w:sz w:val="20"/>
                <w:szCs w:val="20"/>
                <w:lang w:val="fr-CA"/>
              </w:rPr>
            </w:pPr>
            <w:r w:rsidRPr="00962B15">
              <w:rPr>
                <w:b w:val="0"/>
                <w:caps w:val="0"/>
                <w:sz w:val="20"/>
                <w:szCs w:val="20"/>
                <w:lang w:val="fr-CA"/>
              </w:rPr>
              <w:t>Moyen</w:t>
            </w:r>
            <w:r w:rsidR="00AB6A58">
              <w:rPr>
                <w:b w:val="0"/>
                <w:caps w:val="0"/>
                <w:sz w:val="20"/>
                <w:szCs w:val="20"/>
                <w:lang w:val="fr-CA"/>
              </w:rPr>
              <w:t>ne</w:t>
            </w:r>
            <w:r w:rsidRPr="00962B15">
              <w:rPr>
                <w:b w:val="0"/>
                <w:caps w:val="0"/>
                <w:sz w:val="20"/>
                <w:szCs w:val="20"/>
                <w:lang w:val="fr-CA"/>
              </w:rPr>
              <w:t> : de 35 à 65 pour cent</w:t>
            </w:r>
          </w:p>
          <w:p w:rsidR="00493C91" w:rsidRPr="00962B15" w:rsidRDefault="00493C91" w:rsidP="000014F1">
            <w:pPr>
              <w:pStyle w:val="Title2"/>
              <w:tabs>
                <w:tab w:val="left" w:pos="720"/>
              </w:tabs>
              <w:ind w:left="180"/>
              <w:jc w:val="left"/>
              <w:rPr>
                <w:b w:val="0"/>
                <w:caps w:val="0"/>
                <w:sz w:val="20"/>
                <w:szCs w:val="20"/>
                <w:lang w:val="fr-CA"/>
              </w:rPr>
            </w:pPr>
            <w:r w:rsidRPr="00962B15">
              <w:rPr>
                <w:b w:val="0"/>
                <w:caps w:val="0"/>
                <w:sz w:val="20"/>
                <w:szCs w:val="20"/>
                <w:lang w:val="fr-CA"/>
              </w:rPr>
              <w:t>Élevé : Plus de 65 pour cent</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Élevé</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Moyen</w:t>
            </w:r>
            <w:r w:rsidR="00AB6A58">
              <w:rPr>
                <w:b w:val="0"/>
                <w:caps w:val="0"/>
                <w:sz w:val="20"/>
                <w:szCs w:val="20"/>
                <w:lang w:val="fr-CA"/>
              </w:rPr>
              <w:t>ne</w:t>
            </w:r>
          </w:p>
        </w:tc>
        <w:tc>
          <w:tcPr>
            <w:tcW w:w="2010" w:type="dxa"/>
            <w:shd w:val="clear" w:color="auto" w:fill="auto"/>
            <w:vAlign w:val="center"/>
          </w:tcPr>
          <w:p w:rsidR="000014F1" w:rsidRPr="00962B15" w:rsidRDefault="00493C91" w:rsidP="000014F1">
            <w:pPr>
              <w:pStyle w:val="Title2"/>
              <w:tabs>
                <w:tab w:val="left" w:pos="720"/>
              </w:tabs>
              <w:rPr>
                <w:b w:val="0"/>
                <w:caps w:val="0"/>
                <w:sz w:val="20"/>
                <w:szCs w:val="20"/>
                <w:lang w:val="fr-CA"/>
              </w:rPr>
            </w:pPr>
            <w:r w:rsidRPr="00962B15">
              <w:rPr>
                <w:b w:val="0"/>
                <w:caps w:val="0"/>
                <w:sz w:val="20"/>
                <w:szCs w:val="20"/>
                <w:lang w:val="fr-CA"/>
              </w:rPr>
              <w:t>Faible</w:t>
            </w:r>
          </w:p>
        </w:tc>
      </w:tr>
    </w:tbl>
    <w:p w:rsidR="000014F1" w:rsidRPr="00962B15" w:rsidRDefault="000014F1" w:rsidP="000014F1">
      <w:pPr>
        <w:pStyle w:val="Title2"/>
        <w:tabs>
          <w:tab w:val="left" w:pos="720"/>
        </w:tabs>
        <w:jc w:val="left"/>
        <w:rPr>
          <w:b w:val="0"/>
          <w:caps w:val="0"/>
          <w:lang w:val="en-CA"/>
        </w:rPr>
      </w:pPr>
    </w:p>
    <w:p w:rsidR="000014F1" w:rsidRPr="00962B15" w:rsidRDefault="00C0702A" w:rsidP="000014F1">
      <w:pPr>
        <w:pStyle w:val="Heading1"/>
        <w:rPr>
          <w:lang w:val="fr-CA"/>
        </w:rPr>
      </w:pPr>
      <w:r w:rsidRPr="00962B15">
        <w:rPr>
          <w:lang w:val="fr-CA"/>
        </w:rPr>
        <w:t>L’examen plus approfondi des rapports périodiques sur les projets sur les refroidisseurs proposés au Comité exécutif a mis en évidence les observations suivantes</w:t>
      </w:r>
      <w:r w:rsidR="00306083">
        <w:rPr>
          <w:lang w:val="fr-CA"/>
        </w:rPr>
        <w:t> </w:t>
      </w:r>
      <w:r w:rsidR="000014F1" w:rsidRPr="00962B15">
        <w:rPr>
          <w:lang w:val="fr-CA"/>
        </w:rPr>
        <w:t>:</w:t>
      </w:r>
    </w:p>
    <w:p w:rsidR="000014F1" w:rsidRPr="00962B15" w:rsidRDefault="00C0702A" w:rsidP="000014F1">
      <w:pPr>
        <w:pStyle w:val="Heading2"/>
        <w:numPr>
          <w:ilvl w:val="1"/>
          <w:numId w:val="1"/>
        </w:numPr>
        <w:rPr>
          <w:lang w:val="fr-CA"/>
        </w:rPr>
      </w:pPr>
      <w:r w:rsidRPr="00962B15">
        <w:rPr>
          <w:lang w:val="fr-CA"/>
        </w:rPr>
        <w:t>Le financement de contrepartie et les subventions offrent l</w:t>
      </w:r>
      <w:r w:rsidR="006E257B">
        <w:rPr>
          <w:lang w:val="fr-CA"/>
        </w:rPr>
        <w:t>a</w:t>
      </w:r>
      <w:r w:rsidRPr="00962B15">
        <w:rPr>
          <w:lang w:val="fr-CA"/>
        </w:rPr>
        <w:t xml:space="preserve"> meilleure rapidité de mise en œuvre. Le financement innovateur, comprenant le soutien du FEM, prend beaucoup plus de temps. </w:t>
      </w:r>
      <w:r w:rsidR="00AB6A58">
        <w:rPr>
          <w:lang w:val="fr-CA"/>
        </w:rPr>
        <w:t>La durée du</w:t>
      </w:r>
      <w:r w:rsidRPr="00962B15">
        <w:rPr>
          <w:lang w:val="fr-CA"/>
        </w:rPr>
        <w:t xml:space="preserve"> cycle de projet varie de trois à quatre ans à six à huit ans, selon la source du cofinancement</w:t>
      </w:r>
      <w:r w:rsidR="00306083">
        <w:rPr>
          <w:lang w:val="fr-CA"/>
        </w:rPr>
        <w:t> </w:t>
      </w:r>
      <w:r w:rsidR="000014F1" w:rsidRPr="00962B15">
        <w:rPr>
          <w:lang w:val="fr-CA"/>
        </w:rPr>
        <w:t>;</w:t>
      </w:r>
    </w:p>
    <w:p w:rsidR="000014F1" w:rsidRPr="00962B15" w:rsidRDefault="00C0702A" w:rsidP="000014F1">
      <w:pPr>
        <w:pStyle w:val="Heading2"/>
        <w:numPr>
          <w:ilvl w:val="1"/>
          <w:numId w:val="1"/>
        </w:numPr>
        <w:rPr>
          <w:lang w:val="fr-CA"/>
        </w:rPr>
      </w:pPr>
      <w:r w:rsidRPr="00962B15">
        <w:rPr>
          <w:lang w:val="fr-CA"/>
        </w:rPr>
        <w:t>Quant aux fonds obtenus, le financement de contrepartie donne l’effet de levier le plus faible</w:t>
      </w:r>
      <w:r w:rsidR="001C4EBF" w:rsidRPr="00962B15">
        <w:rPr>
          <w:lang w:val="fr-CA"/>
        </w:rPr>
        <w:t xml:space="preserve"> tout en procurant un niveau de financement moyennement élevé de la part des agences bilatérales. Le cofinancement du FEM</w:t>
      </w:r>
      <w:r w:rsidR="006E257B">
        <w:rPr>
          <w:lang w:val="fr-CA"/>
        </w:rPr>
        <w:t>,</w:t>
      </w:r>
      <w:r w:rsidR="001C4EBF" w:rsidRPr="00962B15">
        <w:rPr>
          <w:lang w:val="fr-CA"/>
        </w:rPr>
        <w:t xml:space="preserve"> auquel est ajouté le cofinancement obtenu de mesures d’encouragement fondées sur le profit pour les tiers bénéficiaires</w:t>
      </w:r>
      <w:r w:rsidR="006E257B">
        <w:rPr>
          <w:lang w:val="fr-CA"/>
        </w:rPr>
        <w:t>,</w:t>
      </w:r>
      <w:r w:rsidR="001C4EBF" w:rsidRPr="00962B15">
        <w:rPr>
          <w:lang w:val="fr-CA"/>
        </w:rPr>
        <w:t xml:space="preserve"> offre un effet le levier supérieur</w:t>
      </w:r>
      <w:r w:rsidR="00306083">
        <w:rPr>
          <w:lang w:val="fr-CA"/>
        </w:rPr>
        <w:t> </w:t>
      </w:r>
      <w:r w:rsidR="000014F1" w:rsidRPr="00962B15">
        <w:rPr>
          <w:lang w:val="fr-CA"/>
        </w:rPr>
        <w:t>;</w:t>
      </w:r>
    </w:p>
    <w:p w:rsidR="000014F1" w:rsidRPr="00962B15" w:rsidRDefault="008B510F" w:rsidP="000014F1">
      <w:pPr>
        <w:pStyle w:val="Heading2"/>
        <w:numPr>
          <w:ilvl w:val="1"/>
          <w:numId w:val="1"/>
        </w:numPr>
        <w:rPr>
          <w:lang w:val="fr-CA"/>
        </w:rPr>
      </w:pPr>
      <w:r>
        <w:rPr>
          <w:lang w:val="fr-CA"/>
        </w:rPr>
        <w:lastRenderedPageBreak/>
        <w:t xml:space="preserve">Le </w:t>
      </w:r>
      <w:r w:rsidRPr="00962B15">
        <w:rPr>
          <w:lang w:val="fr-CA"/>
        </w:rPr>
        <w:t xml:space="preserve">financement de contrepartie et </w:t>
      </w:r>
      <w:r>
        <w:rPr>
          <w:lang w:val="fr-CA"/>
        </w:rPr>
        <w:t>le</w:t>
      </w:r>
      <w:r w:rsidRPr="00962B15">
        <w:rPr>
          <w:lang w:val="fr-CA"/>
        </w:rPr>
        <w:t xml:space="preserve"> cofinancement </w:t>
      </w:r>
      <w:r>
        <w:rPr>
          <w:lang w:val="fr-CA"/>
        </w:rPr>
        <w:t>par</w:t>
      </w:r>
      <w:r w:rsidRPr="00962B15">
        <w:rPr>
          <w:lang w:val="fr-CA"/>
        </w:rPr>
        <w:t xml:space="preserve"> subventions de l’APD </w:t>
      </w:r>
      <w:r>
        <w:rPr>
          <w:lang w:val="fr-CA"/>
        </w:rPr>
        <w:t>offrent</w:t>
      </w:r>
      <w:r w:rsidR="001C4EBF" w:rsidRPr="00962B15">
        <w:rPr>
          <w:lang w:val="fr-CA"/>
        </w:rPr>
        <w:t xml:space="preserve"> </w:t>
      </w:r>
      <w:r w:rsidR="00E46D4C" w:rsidRPr="00962B15">
        <w:rPr>
          <w:lang w:val="fr-CA"/>
        </w:rPr>
        <w:t>une meilleur</w:t>
      </w:r>
      <w:r w:rsidR="006E257B">
        <w:rPr>
          <w:lang w:val="fr-CA"/>
        </w:rPr>
        <w:t>e</w:t>
      </w:r>
      <w:r w:rsidR="00E46D4C" w:rsidRPr="00962B15">
        <w:rPr>
          <w:lang w:val="fr-CA"/>
        </w:rPr>
        <w:t xml:space="preserve"> solution lorsque des résultats hâtifs sont nécessaires</w:t>
      </w:r>
      <w:r>
        <w:rPr>
          <w:lang w:val="fr-CA"/>
        </w:rPr>
        <w:t>, à cause de l</w:t>
      </w:r>
      <w:r w:rsidRPr="00962B15">
        <w:rPr>
          <w:lang w:val="fr-CA"/>
        </w:rPr>
        <w:t xml:space="preserve">eur durée de traitement plus courte et </w:t>
      </w:r>
      <w:r>
        <w:rPr>
          <w:lang w:val="fr-CA"/>
        </w:rPr>
        <w:t xml:space="preserve">de </w:t>
      </w:r>
      <w:r w:rsidRPr="00962B15">
        <w:rPr>
          <w:lang w:val="fr-CA"/>
        </w:rPr>
        <w:t>la rapidi</w:t>
      </w:r>
      <w:r>
        <w:rPr>
          <w:lang w:val="fr-CA"/>
        </w:rPr>
        <w:t>té des résultats sur le terrain</w:t>
      </w:r>
      <w:r w:rsidR="00E46D4C" w:rsidRPr="00962B15">
        <w:rPr>
          <w:lang w:val="fr-CA"/>
        </w:rPr>
        <w:t>. Le cofinancement est plus long à obtenir pour les arrangements de financement innovateurs, qui peuvent aussi être assujettis aux changements dans les politiques et procédures des organes directeurs</w:t>
      </w:r>
      <w:r w:rsidR="00306083">
        <w:rPr>
          <w:lang w:val="fr-CA"/>
        </w:rPr>
        <w:t> </w:t>
      </w:r>
      <w:r w:rsidR="00E46D4C" w:rsidRPr="00962B15">
        <w:rPr>
          <w:lang w:val="fr-CA"/>
        </w:rPr>
        <w:t>;</w:t>
      </w:r>
    </w:p>
    <w:p w:rsidR="000014F1" w:rsidRPr="00962B15" w:rsidRDefault="00E46D4C" w:rsidP="000014F1">
      <w:pPr>
        <w:pStyle w:val="Heading2"/>
        <w:numPr>
          <w:ilvl w:val="1"/>
          <w:numId w:val="1"/>
        </w:numPr>
        <w:rPr>
          <w:lang w:val="fr-CA"/>
        </w:rPr>
      </w:pPr>
      <w:r w:rsidRPr="00962B15">
        <w:rPr>
          <w:lang w:val="fr-CA"/>
        </w:rPr>
        <w:t>Les fonds offerts par d’autres mécanismes, non</w:t>
      </w:r>
      <w:r w:rsidR="00923E27" w:rsidRPr="00962B15">
        <w:rPr>
          <w:lang w:val="fr-CA"/>
        </w:rPr>
        <w:t xml:space="preserve"> </w:t>
      </w:r>
      <w:r w:rsidRPr="00962B15">
        <w:rPr>
          <w:lang w:val="fr-CA"/>
        </w:rPr>
        <w:t>dirigés directement par le Fonds multilatéral, pourraient êtr</w:t>
      </w:r>
      <w:r w:rsidR="00923E27" w:rsidRPr="00962B15">
        <w:rPr>
          <w:lang w:val="fr-CA"/>
        </w:rPr>
        <w:t>e</w:t>
      </w:r>
      <w:r w:rsidRPr="00962B15">
        <w:rPr>
          <w:lang w:val="fr-CA"/>
        </w:rPr>
        <w:t xml:space="preserve"> </w:t>
      </w:r>
      <w:r w:rsidR="008B510F">
        <w:rPr>
          <w:lang w:val="fr-CA"/>
        </w:rPr>
        <w:t>assortis</w:t>
      </w:r>
      <w:r w:rsidRPr="00962B15">
        <w:rPr>
          <w:lang w:val="fr-CA"/>
        </w:rPr>
        <w:t xml:space="preserve"> de procédures et de politiques générales spécifiques des organes de direction de ces fonds et pourraient</w:t>
      </w:r>
      <w:r w:rsidR="00923E27" w:rsidRPr="00962B15">
        <w:rPr>
          <w:lang w:val="fr-CA"/>
        </w:rPr>
        <w:t xml:space="preserve"> ne pas convenir au cycle des projets et aux orientations du Fonds multilatéral. De plus, les organes directeurs pourraient modifier leurs politiques et procédures à différentes dates, ce qui pourrait avoir des conséquences sur le cycle de mise en œuvre. L’expérience dans le projet des refroidisseurs démontre que ces situations peuvent considérablement retarder la mise en œuvre des projets.</w:t>
      </w:r>
    </w:p>
    <w:p w:rsidR="000014F1" w:rsidRPr="00962B15" w:rsidRDefault="004F304B" w:rsidP="000014F1">
      <w:pPr>
        <w:rPr>
          <w:u w:val="single"/>
          <w:lang w:val="fr-CA"/>
        </w:rPr>
      </w:pPr>
      <w:r w:rsidRPr="00962B15">
        <w:rPr>
          <w:u w:val="single"/>
          <w:lang w:val="fr-CA"/>
        </w:rPr>
        <w:t>Projets de démonstration de la mobilisation des ressources</w:t>
      </w:r>
    </w:p>
    <w:p w:rsidR="000014F1" w:rsidRPr="00962B15" w:rsidRDefault="000014F1" w:rsidP="000014F1">
      <w:pPr>
        <w:rPr>
          <w:lang w:val="fr-CA"/>
        </w:rPr>
      </w:pPr>
    </w:p>
    <w:p w:rsidR="000014F1" w:rsidRPr="00962B15" w:rsidRDefault="004F304B" w:rsidP="000014F1">
      <w:pPr>
        <w:pStyle w:val="Heading1"/>
        <w:rPr>
          <w:lang w:val="fr-CA"/>
        </w:rPr>
      </w:pPr>
      <w:r w:rsidRPr="00962B15">
        <w:rPr>
          <w:lang w:val="fr-CA"/>
        </w:rPr>
        <w:t>Le PNUD, l’ONUDI et la Banque mondiale ont présenté à la 62</w:t>
      </w:r>
      <w:r w:rsidRPr="00962B15">
        <w:rPr>
          <w:vertAlign w:val="superscript"/>
          <w:lang w:val="fr-CA"/>
        </w:rPr>
        <w:t>e</w:t>
      </w:r>
      <w:r w:rsidRPr="00962B15">
        <w:rPr>
          <w:lang w:val="fr-CA"/>
        </w:rPr>
        <w:t xml:space="preserve"> réunion des projets autonomes sur la mobilisation des ressources pour des bienfaits pour le climat allant au-delà de ce qu’offre uniquement l’élimination des HCFC. Le Comité exécutif a décidé d’examiner les projets à la 63</w:t>
      </w:r>
      <w:r w:rsidRPr="00962B15">
        <w:rPr>
          <w:vertAlign w:val="superscript"/>
          <w:lang w:val="fr-CA"/>
        </w:rPr>
        <w:t>e</w:t>
      </w:r>
      <w:r w:rsidRPr="00962B15">
        <w:rPr>
          <w:lang w:val="fr-CA"/>
        </w:rPr>
        <w:t xml:space="preserve"> réunion à la lumière de tout</w:t>
      </w:r>
      <w:r w:rsidR="00306083">
        <w:rPr>
          <w:lang w:val="fr-CA"/>
        </w:rPr>
        <w:t>e</w:t>
      </w:r>
      <w:r w:rsidRPr="00962B15">
        <w:rPr>
          <w:lang w:val="fr-CA"/>
        </w:rPr>
        <w:t xml:space="preserve"> information supplémentaire fournie par les agences d’</w:t>
      </w:r>
      <w:r w:rsidR="00A8643B" w:rsidRPr="00962B15">
        <w:rPr>
          <w:lang w:val="fr-CA"/>
        </w:rPr>
        <w:t>e</w:t>
      </w:r>
      <w:r w:rsidRPr="00962B15">
        <w:rPr>
          <w:lang w:val="fr-CA"/>
        </w:rPr>
        <w:t xml:space="preserve">xécution. </w:t>
      </w:r>
      <w:r w:rsidR="00A8643B" w:rsidRPr="00962B15">
        <w:rPr>
          <w:lang w:val="fr-CA"/>
        </w:rPr>
        <w:t>Les quatre agences d’exécution ont proposé des projets de mobilisation des ressources à la 63</w:t>
      </w:r>
      <w:r w:rsidR="00A8643B" w:rsidRPr="00962B15">
        <w:rPr>
          <w:vertAlign w:val="superscript"/>
          <w:lang w:val="fr-CA"/>
        </w:rPr>
        <w:t>e</w:t>
      </w:r>
      <w:r w:rsidR="00A8643B" w:rsidRPr="00962B15">
        <w:rPr>
          <w:lang w:val="fr-CA"/>
        </w:rPr>
        <w:t xml:space="preserve"> réunion. Ces projets ont été approuvés par le Comité exécutif (à raison de 200 000 $US pour le PNUD, 100 000 $US pour le PNUE, 200 000 $US pour l’ONUDI et 180 000 $US pour la Banque mondiale</w:t>
      </w:r>
      <w:r w:rsidR="000014F1" w:rsidRPr="00962B15">
        <w:rPr>
          <w:lang w:val="fr-CA"/>
        </w:rPr>
        <w:t>).</w:t>
      </w:r>
    </w:p>
    <w:p w:rsidR="000014F1" w:rsidRPr="00962B15" w:rsidRDefault="00A8643B" w:rsidP="000014F1">
      <w:pPr>
        <w:pStyle w:val="Heading1"/>
        <w:rPr>
          <w:lang w:val="fr-CA"/>
        </w:rPr>
      </w:pPr>
      <w:r w:rsidRPr="00962B15">
        <w:rPr>
          <w:lang w:val="fr-CA"/>
        </w:rPr>
        <w:t>Le tableau 2 résume les résultats de la mise en œuvre des quatre propositions de projets</w:t>
      </w:r>
      <w:r w:rsidR="000014F1" w:rsidRPr="00962B15">
        <w:rPr>
          <w:lang w:val="fr-CA"/>
        </w:rPr>
        <w:t>.</w:t>
      </w:r>
    </w:p>
    <w:p w:rsidR="000014F1" w:rsidRPr="00962B15" w:rsidRDefault="00A8643B" w:rsidP="000014F1">
      <w:pPr>
        <w:jc w:val="left"/>
        <w:rPr>
          <w:b/>
          <w:sz w:val="21"/>
          <w:szCs w:val="21"/>
          <w:lang w:val="fr-CA"/>
        </w:rPr>
      </w:pPr>
      <w:r w:rsidRPr="00962B15">
        <w:rPr>
          <w:b/>
          <w:sz w:val="21"/>
          <w:szCs w:val="21"/>
          <w:lang w:val="fr-CA"/>
        </w:rPr>
        <w:t>Tableau 2. Sommes approuvées pour la mobilisation des ressources</w:t>
      </w:r>
    </w:p>
    <w:tbl>
      <w:tblPr>
        <w:tblStyle w:val="TableGrid"/>
        <w:tblW w:w="4984" w:type="pct"/>
        <w:tblLook w:val="04A0" w:firstRow="1" w:lastRow="0" w:firstColumn="1" w:lastColumn="0" w:noHBand="0" w:noVBand="1"/>
      </w:tblPr>
      <w:tblGrid>
        <w:gridCol w:w="1042"/>
        <w:gridCol w:w="8278"/>
      </w:tblGrid>
      <w:tr w:rsidR="000014F1" w:rsidRPr="00AD0A4B" w:rsidTr="000014F1">
        <w:trPr>
          <w:tblHeader/>
        </w:trPr>
        <w:tc>
          <w:tcPr>
            <w:tcW w:w="559" w:type="pct"/>
            <w:tcMar>
              <w:left w:w="29" w:type="dxa"/>
            </w:tcMar>
          </w:tcPr>
          <w:p w:rsidR="000014F1" w:rsidRPr="00962B15" w:rsidRDefault="00A8643B" w:rsidP="000014F1">
            <w:pPr>
              <w:jc w:val="left"/>
              <w:rPr>
                <w:b/>
                <w:sz w:val="20"/>
                <w:szCs w:val="20"/>
                <w:lang w:val="fr-CA"/>
              </w:rPr>
            </w:pPr>
            <w:r w:rsidRPr="00962B15">
              <w:rPr>
                <w:b/>
                <w:sz w:val="20"/>
                <w:szCs w:val="20"/>
                <w:lang w:val="fr-CA"/>
              </w:rPr>
              <w:t>Agence</w:t>
            </w:r>
          </w:p>
        </w:tc>
        <w:tc>
          <w:tcPr>
            <w:tcW w:w="4441" w:type="pct"/>
          </w:tcPr>
          <w:p w:rsidR="000014F1" w:rsidRPr="00962B15" w:rsidRDefault="00A8643B" w:rsidP="000014F1">
            <w:pPr>
              <w:jc w:val="left"/>
              <w:rPr>
                <w:b/>
                <w:sz w:val="20"/>
                <w:szCs w:val="20"/>
                <w:lang w:val="fr-CA"/>
              </w:rPr>
            </w:pPr>
            <w:r w:rsidRPr="00962B15">
              <w:rPr>
                <w:b/>
                <w:sz w:val="20"/>
                <w:szCs w:val="20"/>
                <w:lang w:val="fr-CA"/>
              </w:rPr>
              <w:t>Proposition de projet et résultats</w:t>
            </w:r>
          </w:p>
        </w:tc>
      </w:tr>
      <w:tr w:rsidR="000014F1" w:rsidRPr="00AD0A4B" w:rsidTr="000014F1">
        <w:tc>
          <w:tcPr>
            <w:tcW w:w="559" w:type="pct"/>
            <w:tcMar>
              <w:left w:w="29" w:type="dxa"/>
            </w:tcMar>
          </w:tcPr>
          <w:p w:rsidR="000014F1" w:rsidRPr="00962B15" w:rsidRDefault="00A8643B" w:rsidP="000014F1">
            <w:pPr>
              <w:jc w:val="left"/>
              <w:rPr>
                <w:sz w:val="20"/>
                <w:szCs w:val="20"/>
                <w:lang w:val="fr-CA"/>
              </w:rPr>
            </w:pPr>
            <w:r w:rsidRPr="00962B15">
              <w:rPr>
                <w:sz w:val="20"/>
                <w:szCs w:val="20"/>
                <w:lang w:val="fr-CA"/>
              </w:rPr>
              <w:t>PNUD</w:t>
            </w:r>
          </w:p>
        </w:tc>
        <w:tc>
          <w:tcPr>
            <w:tcW w:w="4441" w:type="pct"/>
          </w:tcPr>
          <w:p w:rsidR="000014F1" w:rsidRPr="00962B15" w:rsidRDefault="00A8643B" w:rsidP="000014F1">
            <w:pPr>
              <w:rPr>
                <w:sz w:val="20"/>
                <w:szCs w:val="20"/>
                <w:lang w:val="fr-CA"/>
              </w:rPr>
            </w:pPr>
            <w:r w:rsidRPr="00A87345">
              <w:rPr>
                <w:sz w:val="20"/>
                <w:szCs w:val="20"/>
                <w:u w:val="single"/>
                <w:lang w:val="fr-CA"/>
              </w:rPr>
              <w:t>Proposition</w:t>
            </w:r>
            <w:r w:rsidRPr="00962B15">
              <w:rPr>
                <w:sz w:val="20"/>
                <w:szCs w:val="20"/>
                <w:lang w:val="fr-CA"/>
              </w:rPr>
              <w:t xml:space="preserve"> : </w:t>
            </w:r>
            <w:r w:rsidR="0063531B" w:rsidRPr="00962B15">
              <w:rPr>
                <w:sz w:val="20"/>
                <w:lang w:val="fr-CH"/>
              </w:rPr>
              <w:t xml:space="preserve">Préparation de quatre projets de démonstration </w:t>
            </w:r>
            <w:r w:rsidR="00CD0BF5">
              <w:rPr>
                <w:sz w:val="20"/>
                <w:lang w:val="fr-CH"/>
              </w:rPr>
              <w:t xml:space="preserve">pilotes </w:t>
            </w:r>
            <w:r w:rsidR="0063531B" w:rsidRPr="00962B15">
              <w:rPr>
                <w:sz w:val="20"/>
                <w:lang w:val="fr-CH"/>
              </w:rPr>
              <w:t xml:space="preserve">dans le secteur de la réfrigération et de la climatisation, destinés à mettre en évidence les interventions techniques capables d’améliorer l’efficacité énergétique, les politiques générales et les mesures réglementaires nationales aptes à soutenir ces interventions, de manière à augmenter au maximum l’incidence sur le climat de l’élimination des HCFC, et qui seront financés comme activités de </w:t>
            </w:r>
            <w:r w:rsidR="0063531B" w:rsidRPr="00962B15">
              <w:rPr>
                <w:sz w:val="20"/>
                <w:szCs w:val="20"/>
                <w:lang w:val="fr-CH"/>
              </w:rPr>
              <w:t>mobilisation des ressources</w:t>
            </w:r>
            <w:r w:rsidR="0063531B" w:rsidRPr="00962B15">
              <w:rPr>
                <w:sz w:val="20"/>
                <w:szCs w:val="20"/>
                <w:lang w:val="fr-CA"/>
              </w:rPr>
              <w:t xml:space="preserve"> (dé</w:t>
            </w:r>
            <w:r w:rsidR="000014F1" w:rsidRPr="00962B15">
              <w:rPr>
                <w:sz w:val="20"/>
                <w:szCs w:val="20"/>
                <w:lang w:val="fr-CA"/>
              </w:rPr>
              <w:t>cision 63/20)</w:t>
            </w:r>
          </w:p>
          <w:p w:rsidR="000014F1" w:rsidRPr="00962B15" w:rsidRDefault="0063531B" w:rsidP="000014F1">
            <w:pPr>
              <w:rPr>
                <w:sz w:val="20"/>
                <w:szCs w:val="20"/>
                <w:lang w:val="fr-CA"/>
              </w:rPr>
            </w:pPr>
            <w:r w:rsidRPr="00962B15">
              <w:rPr>
                <w:sz w:val="20"/>
                <w:szCs w:val="20"/>
                <w:u w:val="single"/>
                <w:lang w:val="fr-CA"/>
              </w:rPr>
              <w:t>Résultats</w:t>
            </w:r>
            <w:r w:rsidR="00306083">
              <w:rPr>
                <w:sz w:val="20"/>
                <w:szCs w:val="20"/>
                <w:u w:val="single"/>
                <w:lang w:val="fr-CA"/>
              </w:rPr>
              <w:t> </w:t>
            </w:r>
            <w:r w:rsidR="000014F1" w:rsidRPr="00962B15">
              <w:rPr>
                <w:sz w:val="20"/>
                <w:szCs w:val="20"/>
                <w:lang w:val="fr-CA"/>
              </w:rPr>
              <w:t>:</w:t>
            </w:r>
          </w:p>
          <w:p w:rsidR="000014F1" w:rsidRPr="00962B15" w:rsidRDefault="0063531B" w:rsidP="000014F1">
            <w:pPr>
              <w:pStyle w:val="Heading2"/>
              <w:numPr>
                <w:ilvl w:val="1"/>
                <w:numId w:val="27"/>
              </w:numPr>
              <w:spacing w:after="0"/>
              <w:ind w:left="274" w:hanging="274"/>
              <w:outlineLvl w:val="1"/>
              <w:rPr>
                <w:sz w:val="20"/>
                <w:szCs w:val="20"/>
                <w:lang w:val="fr-CA"/>
              </w:rPr>
            </w:pPr>
            <w:r w:rsidRPr="00962B15">
              <w:rPr>
                <w:sz w:val="20"/>
                <w:szCs w:val="20"/>
                <w:lang w:val="fr-CA"/>
              </w:rPr>
              <w:t>Le financement public est essentiel à l’élimination des obstacles aux technologies pour le climat et pour attirer les investissements, et le Fonds multilatéral, le FEM et les donateurs bilatéraux ont un rôle important à jouer. Le financement de la mobilisation des ressources offert par le Fonds multilatéral a permis au PNUD d’avoir accès à d’autres sources de financement afin de préparer les projets mentionnés ci-dessus qui n’auraient pas pu être réalisés autrement</w:t>
            </w:r>
          </w:p>
          <w:p w:rsidR="000014F1" w:rsidRPr="00962B15" w:rsidRDefault="0063531B" w:rsidP="000014F1">
            <w:pPr>
              <w:pStyle w:val="Heading2"/>
              <w:numPr>
                <w:ilvl w:val="1"/>
                <w:numId w:val="27"/>
              </w:numPr>
              <w:spacing w:after="0"/>
              <w:ind w:left="274" w:hanging="274"/>
              <w:outlineLvl w:val="1"/>
              <w:rPr>
                <w:sz w:val="20"/>
                <w:szCs w:val="20"/>
                <w:lang w:val="fr-CA"/>
              </w:rPr>
            </w:pPr>
            <w:r w:rsidRPr="00962B15">
              <w:rPr>
                <w:sz w:val="20"/>
                <w:szCs w:val="20"/>
                <w:lang w:val="fr-CA"/>
              </w:rPr>
              <w:t>Les cycles de projet des partenaires potentiels (c.-à-d., le FEM) et du Fonds multilatéral doivent être synchronisés afin d’offrir une aide plus efficace, éviter les retards et encourager la participation du pays</w:t>
            </w:r>
          </w:p>
          <w:p w:rsidR="000014F1" w:rsidRPr="00962B15" w:rsidRDefault="0063531B" w:rsidP="000014F1">
            <w:pPr>
              <w:pStyle w:val="Heading2"/>
              <w:numPr>
                <w:ilvl w:val="1"/>
                <w:numId w:val="27"/>
              </w:numPr>
              <w:spacing w:after="0"/>
              <w:ind w:left="274" w:hanging="274"/>
              <w:outlineLvl w:val="1"/>
              <w:rPr>
                <w:sz w:val="20"/>
                <w:szCs w:val="20"/>
                <w:lang w:val="fr-CA"/>
              </w:rPr>
            </w:pPr>
            <w:r w:rsidRPr="00962B15">
              <w:rPr>
                <w:sz w:val="20"/>
                <w:szCs w:val="20"/>
                <w:lang w:val="fr-CA"/>
              </w:rPr>
              <w:t xml:space="preserve">La méthode utilisée pour élaborer le projet pour l’Indonésie </w:t>
            </w:r>
            <w:r w:rsidR="00764005">
              <w:rPr>
                <w:sz w:val="20"/>
                <w:szCs w:val="20"/>
                <w:lang w:val="fr-CA"/>
              </w:rPr>
              <w:t>pourra</w:t>
            </w:r>
            <w:r w:rsidRPr="00962B15">
              <w:rPr>
                <w:sz w:val="20"/>
                <w:szCs w:val="20"/>
                <w:lang w:val="fr-CA"/>
              </w:rPr>
              <w:t xml:space="preserve"> être reproduite avec succès dans d’autres pays lorsque l’</w:t>
            </w:r>
            <w:r w:rsidR="00D82BD8" w:rsidRPr="00962B15">
              <w:rPr>
                <w:sz w:val="20"/>
                <w:szCs w:val="20"/>
                <w:lang w:val="fr-CA"/>
              </w:rPr>
              <w:t>harmonisation des cycles fera l’objet d’un consensus</w:t>
            </w:r>
          </w:p>
          <w:p w:rsidR="000014F1" w:rsidRPr="00962B15" w:rsidRDefault="00D82BD8" w:rsidP="000014F1">
            <w:pPr>
              <w:pStyle w:val="Heading2"/>
              <w:numPr>
                <w:ilvl w:val="1"/>
                <w:numId w:val="27"/>
              </w:numPr>
              <w:spacing w:after="0"/>
              <w:ind w:left="274" w:hanging="274"/>
              <w:outlineLvl w:val="1"/>
              <w:rPr>
                <w:sz w:val="20"/>
                <w:szCs w:val="20"/>
                <w:lang w:val="fr-CA"/>
              </w:rPr>
            </w:pPr>
            <w:r w:rsidRPr="00962B15">
              <w:rPr>
                <w:sz w:val="20"/>
                <w:szCs w:val="20"/>
                <w:lang w:val="fr-CA"/>
              </w:rPr>
              <w:t>Il est important que les organes décisionnels du Fonds multilatéral, du FEM et des autres partenaires éventuels comprennent mieux les objectifs c</w:t>
            </w:r>
            <w:r w:rsidR="00764005">
              <w:rPr>
                <w:sz w:val="20"/>
                <w:szCs w:val="20"/>
                <w:lang w:val="fr-CA"/>
              </w:rPr>
              <w:t>ommuns des projets proposés et l</w:t>
            </w:r>
            <w:r w:rsidRPr="00962B15">
              <w:rPr>
                <w:sz w:val="20"/>
                <w:szCs w:val="20"/>
                <w:lang w:val="fr-CA"/>
              </w:rPr>
              <w:t>es résultats escomptés (c.-à-d., plan de gestion de l</w:t>
            </w:r>
            <w:r w:rsidR="00306083">
              <w:rPr>
                <w:sz w:val="20"/>
                <w:szCs w:val="20"/>
                <w:lang w:val="fr-CA"/>
              </w:rPr>
              <w:t>’</w:t>
            </w:r>
            <w:r w:rsidRPr="00962B15">
              <w:rPr>
                <w:sz w:val="20"/>
                <w:szCs w:val="20"/>
                <w:lang w:val="fr-CA"/>
              </w:rPr>
              <w:t>élimination des HCFC (PGEH) et améliorations supplémentaires de l’efficacité énergétique) afin d’encourager une approbation plus rapide</w:t>
            </w:r>
          </w:p>
          <w:p w:rsidR="000014F1" w:rsidRPr="00962B15" w:rsidRDefault="00D82BD8" w:rsidP="000014F1">
            <w:pPr>
              <w:pStyle w:val="Heading2"/>
              <w:numPr>
                <w:ilvl w:val="1"/>
                <w:numId w:val="27"/>
              </w:numPr>
              <w:spacing w:after="0"/>
              <w:ind w:left="274" w:hanging="274"/>
              <w:outlineLvl w:val="1"/>
              <w:rPr>
                <w:sz w:val="20"/>
                <w:szCs w:val="20"/>
                <w:lang w:val="fr-CA"/>
              </w:rPr>
            </w:pPr>
            <w:r w:rsidRPr="00962B15">
              <w:rPr>
                <w:sz w:val="20"/>
                <w:szCs w:val="20"/>
                <w:lang w:val="fr-CA"/>
              </w:rPr>
              <w:t>L’expérience</w:t>
            </w:r>
            <w:r w:rsidR="00682640" w:rsidRPr="00962B15">
              <w:rPr>
                <w:sz w:val="20"/>
                <w:szCs w:val="20"/>
                <w:lang w:val="fr-CA"/>
              </w:rPr>
              <w:t xml:space="preserve"> vécue avec la Coalition pour le climat et la qualité de l’air, qui a mené à une étude de faisabilité pour les Maldives, pourrait</w:t>
            </w:r>
            <w:r w:rsidRPr="00962B15">
              <w:rPr>
                <w:sz w:val="20"/>
                <w:szCs w:val="20"/>
                <w:lang w:val="fr-CA"/>
              </w:rPr>
              <w:t xml:space="preserve"> </w:t>
            </w:r>
            <w:r w:rsidR="00682640" w:rsidRPr="00962B15">
              <w:rPr>
                <w:sz w:val="20"/>
                <w:szCs w:val="20"/>
                <w:lang w:val="fr-CA"/>
              </w:rPr>
              <w:t>aboutir à un projet de démonstration pouvant être mis en œuvre dans d’autres pays, surtout les petits États insulaires en développement, et favoriser les choix technologiques innovateurs tels que le refroidissement urbain</w:t>
            </w:r>
          </w:p>
          <w:p w:rsidR="000014F1" w:rsidRPr="00962B15" w:rsidRDefault="00682640" w:rsidP="000014F1">
            <w:pPr>
              <w:pStyle w:val="Heading2"/>
              <w:numPr>
                <w:ilvl w:val="1"/>
                <w:numId w:val="27"/>
              </w:numPr>
              <w:spacing w:after="0"/>
              <w:ind w:left="274" w:hanging="274"/>
              <w:outlineLvl w:val="1"/>
              <w:rPr>
                <w:sz w:val="20"/>
                <w:szCs w:val="20"/>
                <w:lang w:val="fr-CA"/>
              </w:rPr>
            </w:pPr>
            <w:r w:rsidRPr="00962B15">
              <w:rPr>
                <w:sz w:val="20"/>
                <w:szCs w:val="20"/>
                <w:lang w:val="fr-CA"/>
              </w:rPr>
              <w:t xml:space="preserve">La simplification des arrangements complexes afin que le financement soit disponible à temps pour que le pays ou l’entreprise puisse apporter les changements technologiques nécessaires et </w:t>
            </w:r>
            <w:r w:rsidRPr="00962B15">
              <w:rPr>
                <w:sz w:val="20"/>
                <w:szCs w:val="20"/>
                <w:lang w:val="fr-CA"/>
              </w:rPr>
              <w:lastRenderedPageBreak/>
              <w:t>att</w:t>
            </w:r>
            <w:r w:rsidR="00764005">
              <w:rPr>
                <w:sz w:val="20"/>
                <w:szCs w:val="20"/>
                <w:lang w:val="fr-CA"/>
              </w:rPr>
              <w:t>eindre la conformité sans délai</w:t>
            </w:r>
            <w:r w:rsidRPr="00962B15">
              <w:rPr>
                <w:sz w:val="20"/>
                <w:szCs w:val="20"/>
                <w:lang w:val="fr-CA"/>
              </w:rPr>
              <w:t xml:space="preserve"> inutile demeure le plus grand défi d’</w:t>
            </w:r>
            <w:r w:rsidR="000356E1" w:rsidRPr="00962B15">
              <w:rPr>
                <w:sz w:val="20"/>
                <w:szCs w:val="20"/>
                <w:lang w:val="fr-CA"/>
              </w:rPr>
              <w:t>encourager et de prom</w:t>
            </w:r>
            <w:r w:rsidRPr="00962B15">
              <w:rPr>
                <w:sz w:val="20"/>
                <w:szCs w:val="20"/>
                <w:lang w:val="fr-CA"/>
              </w:rPr>
              <w:t>ouvoir les synergies entre les différents mécanismes de financement</w:t>
            </w:r>
          </w:p>
          <w:p w:rsidR="000014F1" w:rsidRPr="00962B15" w:rsidRDefault="000356E1" w:rsidP="007E625C">
            <w:pPr>
              <w:pStyle w:val="Heading2"/>
              <w:numPr>
                <w:ilvl w:val="1"/>
                <w:numId w:val="27"/>
              </w:numPr>
              <w:spacing w:after="0"/>
              <w:ind w:left="274" w:hanging="274"/>
              <w:outlineLvl w:val="1"/>
              <w:rPr>
                <w:sz w:val="20"/>
                <w:szCs w:val="20"/>
                <w:lang w:val="fr-CA"/>
              </w:rPr>
            </w:pPr>
            <w:r w:rsidRPr="00962B15">
              <w:rPr>
                <w:sz w:val="20"/>
                <w:szCs w:val="20"/>
                <w:lang w:val="fr-CA"/>
              </w:rPr>
              <w:t xml:space="preserve">L’assistance bilatérale s’est avérée une source de financement plus rapide et plus fiable, et n’a </w:t>
            </w:r>
            <w:r w:rsidR="007E625C">
              <w:rPr>
                <w:sz w:val="20"/>
                <w:szCs w:val="20"/>
                <w:lang w:val="fr-CA"/>
              </w:rPr>
              <w:t>été que très peu perturbée par l</w:t>
            </w:r>
            <w:r w:rsidRPr="00962B15">
              <w:rPr>
                <w:sz w:val="20"/>
                <w:szCs w:val="20"/>
                <w:lang w:val="fr-CA"/>
              </w:rPr>
              <w:t xml:space="preserve">es organes externes et leurs décisions. </w:t>
            </w:r>
            <w:r w:rsidR="00556A07" w:rsidRPr="00962B15">
              <w:rPr>
                <w:sz w:val="20"/>
                <w:szCs w:val="20"/>
                <w:lang w:val="fr-CA"/>
              </w:rPr>
              <w:t>La difficulté consiste à assurer la reproduction à plus grande échelle en tenant compte de la possibilité de ressources limitées des partenaires bilatéraux potentiels et de leurs processus internes</w:t>
            </w:r>
          </w:p>
        </w:tc>
      </w:tr>
      <w:tr w:rsidR="000014F1" w:rsidRPr="00AD0A4B" w:rsidTr="000014F1">
        <w:tc>
          <w:tcPr>
            <w:tcW w:w="559" w:type="pct"/>
            <w:tcMar>
              <w:left w:w="29" w:type="dxa"/>
            </w:tcMar>
          </w:tcPr>
          <w:p w:rsidR="000014F1" w:rsidRPr="00962B15" w:rsidRDefault="00C141EC" w:rsidP="000014F1">
            <w:pPr>
              <w:jc w:val="left"/>
              <w:rPr>
                <w:sz w:val="20"/>
                <w:szCs w:val="20"/>
                <w:lang w:val="fr-CA"/>
              </w:rPr>
            </w:pPr>
            <w:r w:rsidRPr="00962B15">
              <w:rPr>
                <w:sz w:val="20"/>
                <w:szCs w:val="20"/>
                <w:lang w:val="fr-CA"/>
              </w:rPr>
              <w:lastRenderedPageBreak/>
              <w:t>PNUE</w:t>
            </w:r>
          </w:p>
        </w:tc>
        <w:tc>
          <w:tcPr>
            <w:tcW w:w="4441" w:type="pct"/>
          </w:tcPr>
          <w:p w:rsidR="000014F1" w:rsidRPr="00962B15" w:rsidRDefault="00C141EC" w:rsidP="000014F1">
            <w:pPr>
              <w:rPr>
                <w:sz w:val="20"/>
                <w:szCs w:val="20"/>
                <w:lang w:val="fr-CA"/>
              </w:rPr>
            </w:pPr>
            <w:r w:rsidRPr="00962B15">
              <w:rPr>
                <w:sz w:val="20"/>
                <w:szCs w:val="20"/>
                <w:u w:val="single"/>
                <w:lang w:val="fr-CA"/>
              </w:rPr>
              <w:t>Proposition</w:t>
            </w:r>
            <w:r w:rsidR="00306083">
              <w:rPr>
                <w:sz w:val="20"/>
                <w:szCs w:val="20"/>
                <w:lang w:val="fr-CA"/>
              </w:rPr>
              <w:t> </w:t>
            </w:r>
            <w:r w:rsidR="000014F1" w:rsidRPr="00962B15">
              <w:rPr>
                <w:sz w:val="20"/>
                <w:szCs w:val="20"/>
                <w:lang w:val="fr-CA"/>
              </w:rPr>
              <w:t xml:space="preserve">: </w:t>
            </w:r>
            <w:r w:rsidRPr="00962B15">
              <w:rPr>
                <w:sz w:val="20"/>
                <w:lang w:val="fr-CH"/>
              </w:rPr>
              <w:t>Étude sur les options de financement, l’organisation d’ateliers régionaux sur le cofinancement, et/ou une ou plusieurs applications pilotes de cofinancement dans un ou plusieurs pays à faible volume de consommation doté(s) d’un plan de gestion de l’élimination des HCFC approuvé, qui sera financée comme activité de mobilisation de ressources</w:t>
            </w:r>
            <w:r w:rsidRPr="00962B15">
              <w:rPr>
                <w:lang w:val="fr-CH"/>
              </w:rPr>
              <w:t xml:space="preserve"> </w:t>
            </w:r>
            <w:r w:rsidR="000014F1" w:rsidRPr="00962B15">
              <w:rPr>
                <w:sz w:val="20"/>
                <w:szCs w:val="20"/>
                <w:lang w:val="fr-CA"/>
              </w:rPr>
              <w:t>(d</w:t>
            </w:r>
            <w:r w:rsidRPr="00962B15">
              <w:rPr>
                <w:sz w:val="20"/>
                <w:szCs w:val="20"/>
                <w:lang w:val="fr-CA"/>
              </w:rPr>
              <w:t>é</w:t>
            </w:r>
            <w:r w:rsidR="000014F1" w:rsidRPr="00962B15">
              <w:rPr>
                <w:sz w:val="20"/>
                <w:szCs w:val="20"/>
                <w:lang w:val="fr-CA"/>
              </w:rPr>
              <w:t>cision 63/22)</w:t>
            </w:r>
          </w:p>
          <w:p w:rsidR="000014F1" w:rsidRPr="00962B15" w:rsidRDefault="00C141EC" w:rsidP="000014F1">
            <w:pPr>
              <w:rPr>
                <w:sz w:val="20"/>
                <w:szCs w:val="20"/>
                <w:lang w:val="fr-CA"/>
              </w:rPr>
            </w:pPr>
            <w:r w:rsidRPr="00962B15">
              <w:rPr>
                <w:sz w:val="20"/>
                <w:szCs w:val="20"/>
                <w:u w:val="single"/>
                <w:lang w:val="fr-CA"/>
              </w:rPr>
              <w:t>Résultats</w:t>
            </w:r>
            <w:r w:rsidR="00306083">
              <w:rPr>
                <w:sz w:val="20"/>
                <w:szCs w:val="20"/>
                <w:u w:val="single"/>
                <w:lang w:val="fr-CA"/>
              </w:rPr>
              <w:t> </w:t>
            </w:r>
            <w:r w:rsidR="000014F1" w:rsidRPr="00962B15">
              <w:rPr>
                <w:sz w:val="20"/>
                <w:szCs w:val="20"/>
                <w:lang w:val="fr-CA"/>
              </w:rPr>
              <w:t>:</w:t>
            </w:r>
          </w:p>
          <w:p w:rsidR="000014F1" w:rsidRPr="00962B15" w:rsidRDefault="00C141EC" w:rsidP="000014F1">
            <w:pPr>
              <w:pStyle w:val="Heading2"/>
              <w:numPr>
                <w:ilvl w:val="1"/>
                <w:numId w:val="27"/>
              </w:numPr>
              <w:spacing w:after="0"/>
              <w:ind w:left="274" w:hanging="274"/>
              <w:outlineLvl w:val="1"/>
              <w:rPr>
                <w:sz w:val="20"/>
                <w:szCs w:val="20"/>
                <w:lang w:val="fr-CA"/>
              </w:rPr>
            </w:pPr>
            <w:r w:rsidRPr="00962B15">
              <w:rPr>
                <w:sz w:val="20"/>
                <w:szCs w:val="20"/>
                <w:lang w:val="fr-CA"/>
              </w:rPr>
              <w:t xml:space="preserve">Le PNUE a remis </w:t>
            </w:r>
            <w:r w:rsidR="007E625C">
              <w:rPr>
                <w:sz w:val="20"/>
                <w:szCs w:val="20"/>
                <w:lang w:val="fr-CA"/>
              </w:rPr>
              <w:t>son</w:t>
            </w:r>
            <w:r w:rsidRPr="00962B15">
              <w:rPr>
                <w:sz w:val="20"/>
                <w:szCs w:val="20"/>
                <w:lang w:val="fr-CA"/>
              </w:rPr>
              <w:t xml:space="preserve"> rapport final en présentant un document sur les méthodes de financement propres à aborder les</w:t>
            </w:r>
            <w:r w:rsidR="007E625C">
              <w:rPr>
                <w:sz w:val="20"/>
                <w:szCs w:val="20"/>
                <w:lang w:val="fr-CA"/>
              </w:rPr>
              <w:t xml:space="preserve"> avantages pour le climat de l’</w:t>
            </w:r>
            <w:r w:rsidRPr="00962B15">
              <w:rPr>
                <w:sz w:val="20"/>
                <w:szCs w:val="20"/>
                <w:lang w:val="fr-CA"/>
              </w:rPr>
              <w:t xml:space="preserve">élimination des HCFC dans les pays </w:t>
            </w:r>
            <w:r w:rsidR="002718F8" w:rsidRPr="00962B15">
              <w:rPr>
                <w:sz w:val="20"/>
                <w:szCs w:val="20"/>
                <w:lang w:val="fr-CA"/>
              </w:rPr>
              <w:t>à faib</w:t>
            </w:r>
            <w:r w:rsidRPr="00962B15">
              <w:rPr>
                <w:sz w:val="20"/>
                <w:szCs w:val="20"/>
                <w:lang w:val="fr-CA"/>
              </w:rPr>
              <w:t>le volume de consommation qui ne consomment du HCFC que dans le secteur de l’entretien</w:t>
            </w:r>
          </w:p>
          <w:p w:rsidR="000014F1" w:rsidRPr="00962B15" w:rsidRDefault="002718F8" w:rsidP="000014F1">
            <w:pPr>
              <w:pStyle w:val="Heading2"/>
              <w:numPr>
                <w:ilvl w:val="1"/>
                <w:numId w:val="27"/>
              </w:numPr>
              <w:spacing w:after="0"/>
              <w:ind w:left="274" w:hanging="274"/>
              <w:outlineLvl w:val="1"/>
              <w:rPr>
                <w:sz w:val="20"/>
                <w:szCs w:val="20"/>
                <w:lang w:val="fr-CA"/>
              </w:rPr>
            </w:pPr>
            <w:r w:rsidRPr="00962B15">
              <w:rPr>
                <w:sz w:val="20"/>
                <w:szCs w:val="20"/>
                <w:lang w:val="fr-CA"/>
              </w:rPr>
              <w:t>Le rapport du PNUE offre une orientation aux administrateurs de l’ozone sur les moyens de solliciter du financement à l’extérieur du Fonds multilatéral afin de réaliser les bienfaits pour le climat associés à leur PGEH. Le rapport contient de l’information sur la situation des pays à faible volume de consommation</w:t>
            </w:r>
            <w:r w:rsidR="00130500" w:rsidRPr="00962B15">
              <w:rPr>
                <w:sz w:val="20"/>
                <w:szCs w:val="20"/>
                <w:lang w:val="fr-CA"/>
              </w:rPr>
              <w:t>, une partie sur les solutions de remplacement des HCFC à faible potentiel de réchauffement de la planète (PRG), surtout dans le secteur de l’entretien, une description des principales sources possibles de soutien financier offrant des avantages accessoires pour le climat et, pour terminer, un guide par étapes pour les administrateurs de l’ozone souhaitant profiter des avantage</w:t>
            </w:r>
            <w:r w:rsidR="007E625C">
              <w:rPr>
                <w:sz w:val="20"/>
                <w:szCs w:val="20"/>
                <w:lang w:val="fr-CA"/>
              </w:rPr>
              <w:t>s pour le climat au cours de l’</w:t>
            </w:r>
            <w:r w:rsidR="00130500" w:rsidRPr="00962B15">
              <w:rPr>
                <w:sz w:val="20"/>
                <w:szCs w:val="20"/>
                <w:lang w:val="fr-CA"/>
              </w:rPr>
              <w:t>élimination des HCFC</w:t>
            </w:r>
          </w:p>
          <w:p w:rsidR="000014F1" w:rsidRPr="00962B15" w:rsidRDefault="00E94453" w:rsidP="007E625C">
            <w:pPr>
              <w:pStyle w:val="Heading2"/>
              <w:numPr>
                <w:ilvl w:val="1"/>
                <w:numId w:val="27"/>
              </w:numPr>
              <w:spacing w:after="0"/>
              <w:ind w:left="274" w:hanging="274"/>
              <w:outlineLvl w:val="1"/>
              <w:rPr>
                <w:sz w:val="20"/>
                <w:szCs w:val="20"/>
                <w:lang w:val="fr-CA"/>
              </w:rPr>
            </w:pPr>
            <w:r w:rsidRPr="00962B15">
              <w:rPr>
                <w:sz w:val="20"/>
                <w:szCs w:val="20"/>
                <w:lang w:val="fr-CA"/>
              </w:rPr>
              <w:t xml:space="preserve">Le rapport met en lumière les difficultés uniques que connaissent les pays à faible volume de consommation </w:t>
            </w:r>
            <w:r w:rsidR="007E625C">
              <w:rPr>
                <w:sz w:val="20"/>
                <w:szCs w:val="20"/>
                <w:lang w:val="fr-CA"/>
              </w:rPr>
              <w:t>à cause de</w:t>
            </w:r>
            <w:r w:rsidRPr="00962B15">
              <w:rPr>
                <w:sz w:val="20"/>
                <w:szCs w:val="20"/>
                <w:lang w:val="fr-CA"/>
              </w:rPr>
              <w:t xml:space="preserve"> leur taille et de leur structure des marchés, et offre aux administrateurs de l’ozone une orientation générale sur les processus afin qu’ils profitent des avantages accessoires pour le climat</w:t>
            </w:r>
          </w:p>
        </w:tc>
      </w:tr>
      <w:tr w:rsidR="000014F1" w:rsidRPr="00AD0A4B" w:rsidTr="000014F1">
        <w:tc>
          <w:tcPr>
            <w:tcW w:w="559" w:type="pct"/>
            <w:tcMar>
              <w:left w:w="29" w:type="dxa"/>
            </w:tcMar>
          </w:tcPr>
          <w:p w:rsidR="000014F1" w:rsidRPr="00962B15" w:rsidRDefault="00E94453" w:rsidP="000014F1">
            <w:pPr>
              <w:jc w:val="left"/>
              <w:rPr>
                <w:sz w:val="20"/>
                <w:szCs w:val="20"/>
                <w:lang w:val="fr-CA"/>
              </w:rPr>
            </w:pPr>
            <w:r w:rsidRPr="00962B15">
              <w:rPr>
                <w:sz w:val="20"/>
                <w:szCs w:val="20"/>
                <w:lang w:val="fr-CA"/>
              </w:rPr>
              <w:t>ONUDI</w:t>
            </w:r>
          </w:p>
        </w:tc>
        <w:tc>
          <w:tcPr>
            <w:tcW w:w="4441" w:type="pct"/>
          </w:tcPr>
          <w:p w:rsidR="000014F1" w:rsidRPr="00962B15" w:rsidRDefault="00E94453" w:rsidP="000014F1">
            <w:pPr>
              <w:rPr>
                <w:sz w:val="20"/>
                <w:szCs w:val="20"/>
                <w:lang w:val="fr-CA"/>
              </w:rPr>
            </w:pPr>
            <w:r w:rsidRPr="00962B15">
              <w:rPr>
                <w:sz w:val="20"/>
                <w:szCs w:val="20"/>
                <w:u w:val="single"/>
                <w:lang w:val="fr-CA"/>
              </w:rPr>
              <w:t>Proposition</w:t>
            </w:r>
            <w:r w:rsidR="00306083">
              <w:rPr>
                <w:sz w:val="20"/>
                <w:szCs w:val="20"/>
                <w:lang w:val="fr-CA"/>
              </w:rPr>
              <w:t> </w:t>
            </w:r>
            <w:r w:rsidR="000014F1" w:rsidRPr="00962B15">
              <w:rPr>
                <w:sz w:val="20"/>
                <w:szCs w:val="20"/>
                <w:lang w:val="fr-CA"/>
              </w:rPr>
              <w:t xml:space="preserve">: </w:t>
            </w:r>
            <w:r w:rsidRPr="00962B15">
              <w:rPr>
                <w:sz w:val="20"/>
                <w:lang w:val="fr-CH"/>
              </w:rPr>
              <w:t>Préparation de deux propositions de projets visant un éventuel cofinancement des activités relati</w:t>
            </w:r>
            <w:r w:rsidR="00A8060D">
              <w:rPr>
                <w:sz w:val="20"/>
                <w:lang w:val="fr-CH"/>
              </w:rPr>
              <w:t>ves aux HCFC qui seront financée</w:t>
            </w:r>
            <w:r w:rsidRPr="00962B15">
              <w:rPr>
                <w:sz w:val="20"/>
                <w:lang w:val="fr-CH"/>
              </w:rPr>
              <w:t xml:space="preserve">s comme activités de mobilisation des ressources </w:t>
            </w:r>
            <w:r w:rsidRPr="00962B15">
              <w:rPr>
                <w:sz w:val="20"/>
                <w:szCs w:val="20"/>
                <w:lang w:val="fr-CA"/>
              </w:rPr>
              <w:t>(dé</w:t>
            </w:r>
            <w:r w:rsidR="000014F1" w:rsidRPr="00962B15">
              <w:rPr>
                <w:sz w:val="20"/>
                <w:szCs w:val="20"/>
                <w:lang w:val="fr-CA"/>
              </w:rPr>
              <w:t>cision 63/23)</w:t>
            </w:r>
          </w:p>
          <w:p w:rsidR="000014F1" w:rsidRPr="00962B15" w:rsidRDefault="00AC52C5" w:rsidP="000014F1">
            <w:pPr>
              <w:rPr>
                <w:sz w:val="20"/>
                <w:szCs w:val="20"/>
                <w:lang w:val="fr-CA"/>
              </w:rPr>
            </w:pPr>
            <w:r w:rsidRPr="00962B15">
              <w:rPr>
                <w:sz w:val="20"/>
                <w:szCs w:val="20"/>
                <w:u w:val="single"/>
                <w:lang w:val="fr-CA"/>
              </w:rPr>
              <w:t>Résultats</w:t>
            </w:r>
            <w:r w:rsidR="00306083">
              <w:rPr>
                <w:sz w:val="20"/>
                <w:szCs w:val="20"/>
                <w:u w:val="single"/>
                <w:lang w:val="fr-CA"/>
              </w:rPr>
              <w:t> </w:t>
            </w:r>
            <w:r w:rsidR="000014F1" w:rsidRPr="00962B15">
              <w:rPr>
                <w:sz w:val="20"/>
                <w:szCs w:val="20"/>
                <w:lang w:val="fr-CA"/>
              </w:rPr>
              <w:t>:</w:t>
            </w:r>
          </w:p>
          <w:p w:rsidR="000014F1" w:rsidRPr="00962B15" w:rsidRDefault="00921FE0" w:rsidP="000014F1">
            <w:pPr>
              <w:pStyle w:val="Heading2"/>
              <w:numPr>
                <w:ilvl w:val="1"/>
                <w:numId w:val="27"/>
              </w:numPr>
              <w:spacing w:after="0"/>
              <w:ind w:left="274" w:hanging="274"/>
              <w:outlineLvl w:val="1"/>
              <w:rPr>
                <w:sz w:val="20"/>
                <w:szCs w:val="20"/>
                <w:lang w:val="fr-CA"/>
              </w:rPr>
            </w:pPr>
            <w:r w:rsidRPr="00962B15">
              <w:rPr>
                <w:sz w:val="20"/>
                <w:szCs w:val="20"/>
                <w:lang w:val="fr-CA"/>
              </w:rPr>
              <w:t>L’ONUDI a retenu la Gambie, le Maroc et le Viet Nam pour ses projets dans les secteurs de la pêche et de la transfo</w:t>
            </w:r>
            <w:r w:rsidR="00A700C1" w:rsidRPr="00962B15">
              <w:rPr>
                <w:sz w:val="20"/>
                <w:szCs w:val="20"/>
                <w:lang w:val="fr-CA"/>
              </w:rPr>
              <w:t>r</w:t>
            </w:r>
            <w:r w:rsidRPr="00962B15">
              <w:rPr>
                <w:sz w:val="20"/>
                <w:szCs w:val="20"/>
                <w:lang w:val="fr-CA"/>
              </w:rPr>
              <w:t>mation des aliments. Le concept du projet comprend trois principaux volets pour encourager le développement d’un marché pour les frigor</w:t>
            </w:r>
            <w:r w:rsidR="00A700C1" w:rsidRPr="00962B15">
              <w:rPr>
                <w:sz w:val="20"/>
                <w:szCs w:val="20"/>
                <w:lang w:val="fr-CA"/>
              </w:rPr>
              <w:t>i</w:t>
            </w:r>
            <w:r w:rsidRPr="00962B15">
              <w:rPr>
                <w:sz w:val="20"/>
                <w:szCs w:val="20"/>
                <w:lang w:val="fr-CA"/>
              </w:rPr>
              <w:t>gènes à faible PRG dans le secteur de la réfrigération commerci</w:t>
            </w:r>
            <w:r w:rsidR="00A700C1" w:rsidRPr="00962B15">
              <w:rPr>
                <w:sz w:val="20"/>
                <w:szCs w:val="20"/>
                <w:lang w:val="fr-CA"/>
              </w:rPr>
              <w:t>ale (</w:t>
            </w:r>
            <w:r w:rsidRPr="00962B15">
              <w:rPr>
                <w:sz w:val="20"/>
                <w:szCs w:val="20"/>
                <w:lang w:val="fr-CA"/>
              </w:rPr>
              <w:t>Gambie) et le secteur d</w:t>
            </w:r>
            <w:r w:rsidR="00A700C1" w:rsidRPr="00962B15">
              <w:rPr>
                <w:sz w:val="20"/>
                <w:szCs w:val="20"/>
                <w:lang w:val="fr-CA"/>
              </w:rPr>
              <w:t>e</w:t>
            </w:r>
            <w:r w:rsidRPr="00962B15">
              <w:rPr>
                <w:sz w:val="20"/>
                <w:szCs w:val="20"/>
                <w:lang w:val="fr-CA"/>
              </w:rPr>
              <w:t>s entrep</w:t>
            </w:r>
            <w:r w:rsidR="00A700C1" w:rsidRPr="00962B15">
              <w:rPr>
                <w:sz w:val="20"/>
                <w:szCs w:val="20"/>
                <w:lang w:val="fr-CA"/>
              </w:rPr>
              <w:t>ôts frigori</w:t>
            </w:r>
            <w:r w:rsidRPr="00962B15">
              <w:rPr>
                <w:sz w:val="20"/>
                <w:szCs w:val="20"/>
                <w:lang w:val="fr-CA"/>
              </w:rPr>
              <w:t>fiques (Viet Nam)</w:t>
            </w:r>
            <w:r w:rsidR="00306083">
              <w:rPr>
                <w:sz w:val="20"/>
                <w:szCs w:val="20"/>
                <w:lang w:val="fr-CA"/>
              </w:rPr>
              <w:t> </w:t>
            </w:r>
            <w:r w:rsidRPr="00962B15">
              <w:rPr>
                <w:sz w:val="20"/>
                <w:szCs w:val="20"/>
                <w:lang w:val="fr-CA"/>
              </w:rPr>
              <w:t>; le projet pour le Maroc envisageait la démonstration d’un système en cascade de CO</w:t>
            </w:r>
            <w:r w:rsidRPr="00962B15">
              <w:rPr>
                <w:sz w:val="20"/>
                <w:szCs w:val="20"/>
                <w:vertAlign w:val="subscript"/>
                <w:lang w:val="fr-CA"/>
              </w:rPr>
              <w:t>2</w:t>
            </w:r>
            <w:r w:rsidRPr="00962B15">
              <w:rPr>
                <w:sz w:val="20"/>
                <w:szCs w:val="20"/>
                <w:lang w:val="fr-CA"/>
              </w:rPr>
              <w:t xml:space="preserve"> et de HFC-1234ze pour éliminer l’utilisation des SAO, réduire les émissions de GES et améliorer l’efficacité énergétique des navires de pêche en haute mer</w:t>
            </w:r>
          </w:p>
          <w:p w:rsidR="000014F1" w:rsidRPr="00962B15" w:rsidRDefault="00A700C1" w:rsidP="000014F1">
            <w:pPr>
              <w:pStyle w:val="Heading2"/>
              <w:numPr>
                <w:ilvl w:val="1"/>
                <w:numId w:val="27"/>
              </w:numPr>
              <w:spacing w:after="0"/>
              <w:ind w:left="274" w:hanging="274"/>
              <w:outlineLvl w:val="1"/>
              <w:rPr>
                <w:sz w:val="20"/>
                <w:szCs w:val="20"/>
                <w:lang w:val="fr-CA"/>
              </w:rPr>
            </w:pPr>
            <w:r w:rsidRPr="00962B15">
              <w:rPr>
                <w:sz w:val="20"/>
                <w:szCs w:val="20"/>
                <w:lang w:val="fr-CA"/>
              </w:rPr>
              <w:t xml:space="preserve">L’ONUDI a </w:t>
            </w:r>
            <w:r w:rsidR="00A8060D">
              <w:rPr>
                <w:sz w:val="20"/>
                <w:szCs w:val="20"/>
                <w:lang w:val="fr-CA"/>
              </w:rPr>
              <w:t>offert</w:t>
            </w:r>
            <w:r w:rsidRPr="00962B15">
              <w:rPr>
                <w:sz w:val="20"/>
                <w:szCs w:val="20"/>
                <w:lang w:val="fr-CA"/>
              </w:rPr>
              <w:t xml:space="preserve"> des renseignements détaillés sur le caractère complémentaire des projets proposés</w:t>
            </w:r>
            <w:r w:rsidR="00A8060D">
              <w:rPr>
                <w:sz w:val="20"/>
                <w:szCs w:val="20"/>
                <w:lang w:val="fr-CA"/>
              </w:rPr>
              <w:t>, l</w:t>
            </w:r>
            <w:r w:rsidRPr="00962B15">
              <w:rPr>
                <w:sz w:val="20"/>
                <w:szCs w:val="20"/>
                <w:lang w:val="fr-CA"/>
              </w:rPr>
              <w:t>a transparence et la gouvernance, l’évitement de mesures d’encouragement perverses pour les pays, les possibilités de partage des profits, y compris le remboursement de fonds au Fonds multilatéral, une garantie de durabilité pour les projets proposés</w:t>
            </w:r>
            <w:r w:rsidR="00A8060D">
              <w:rPr>
                <w:sz w:val="20"/>
                <w:szCs w:val="20"/>
                <w:lang w:val="fr-CA"/>
              </w:rPr>
              <w:t>, l</w:t>
            </w:r>
            <w:r w:rsidRPr="00962B15">
              <w:rPr>
                <w:sz w:val="20"/>
                <w:szCs w:val="20"/>
                <w:lang w:val="fr-CA"/>
              </w:rPr>
              <w:t>’</w:t>
            </w:r>
            <w:r w:rsidR="007F56DC" w:rsidRPr="00962B15">
              <w:rPr>
                <w:sz w:val="20"/>
                <w:szCs w:val="20"/>
                <w:lang w:val="fr-CA"/>
              </w:rPr>
              <w:t>évitemen</w:t>
            </w:r>
            <w:r w:rsidRPr="00962B15">
              <w:rPr>
                <w:sz w:val="20"/>
                <w:szCs w:val="20"/>
                <w:lang w:val="fr-CA"/>
              </w:rPr>
              <w:t>t du double emploi de projets semblables et les coûts des transactions</w:t>
            </w:r>
          </w:p>
          <w:p w:rsidR="000014F1" w:rsidRPr="00962B15" w:rsidRDefault="007F56DC" w:rsidP="00364182">
            <w:pPr>
              <w:pStyle w:val="Heading2"/>
              <w:numPr>
                <w:ilvl w:val="1"/>
                <w:numId w:val="27"/>
              </w:numPr>
              <w:spacing w:after="0"/>
              <w:ind w:left="274" w:hanging="274"/>
              <w:outlineLvl w:val="1"/>
              <w:rPr>
                <w:sz w:val="20"/>
                <w:szCs w:val="20"/>
                <w:lang w:val="fr-CA"/>
              </w:rPr>
            </w:pPr>
            <w:r w:rsidRPr="00962B15">
              <w:rPr>
                <w:sz w:val="20"/>
                <w:szCs w:val="20"/>
                <w:lang w:val="fr-CA"/>
              </w:rPr>
              <w:t>L’ONUDI a aussi fourni des enseignements tirés portant en particulier sur le projet de refro</w:t>
            </w:r>
            <w:r w:rsidR="00A8060D">
              <w:rPr>
                <w:sz w:val="20"/>
                <w:szCs w:val="20"/>
                <w:lang w:val="fr-CA"/>
              </w:rPr>
              <w:t>i</w:t>
            </w:r>
            <w:r w:rsidR="00D51696" w:rsidRPr="00962B15">
              <w:rPr>
                <w:sz w:val="20"/>
                <w:szCs w:val="20"/>
                <w:lang w:val="fr-CA"/>
              </w:rPr>
              <w:t>d</w:t>
            </w:r>
            <w:r w:rsidRPr="00962B15">
              <w:rPr>
                <w:sz w:val="20"/>
                <w:szCs w:val="20"/>
                <w:lang w:val="fr-CA"/>
              </w:rPr>
              <w:t>isseurs en Afrique, qui avait des ressemblances avec les pays visés par les efforts de mobilisation des ressources : différents mécanismes de financement ont été établis pour les divers pays participants, surtout parce que plusieurs pays bénéficiaires n’avaient pas les moyens financiers de fournir les paiement</w:t>
            </w:r>
            <w:r w:rsidR="00306083">
              <w:rPr>
                <w:sz w:val="20"/>
                <w:szCs w:val="20"/>
                <w:lang w:val="fr-CA"/>
              </w:rPr>
              <w:t>s</w:t>
            </w:r>
            <w:r w:rsidRPr="00962B15">
              <w:rPr>
                <w:sz w:val="20"/>
                <w:szCs w:val="20"/>
                <w:lang w:val="fr-CA"/>
              </w:rPr>
              <w:t xml:space="preserve"> forfaitaires uniques pour de nouveaux refroidisseurs, une approche semblable pouvait être appliquée aux projets de remplacement des systèmes à base de HCFC</w:t>
            </w:r>
            <w:r w:rsidR="00306083">
              <w:rPr>
                <w:sz w:val="20"/>
                <w:szCs w:val="20"/>
                <w:lang w:val="fr-CA"/>
              </w:rPr>
              <w:t> </w:t>
            </w:r>
            <w:r w:rsidRPr="00962B15">
              <w:rPr>
                <w:sz w:val="20"/>
                <w:szCs w:val="20"/>
                <w:lang w:val="fr-CA"/>
              </w:rPr>
              <w:t xml:space="preserve">; le projet de la Gambie </w:t>
            </w:r>
            <w:r w:rsidR="00364182">
              <w:rPr>
                <w:sz w:val="20"/>
                <w:szCs w:val="20"/>
                <w:lang w:val="fr-CA"/>
              </w:rPr>
              <w:t>porterait sur</w:t>
            </w:r>
            <w:r w:rsidRPr="00962B15">
              <w:rPr>
                <w:sz w:val="20"/>
                <w:szCs w:val="20"/>
                <w:lang w:val="fr-CA"/>
              </w:rPr>
              <w:t xml:space="preserve"> l’utilisation d’un fonds renouvelable tandis que celui du Viet Nam </w:t>
            </w:r>
            <w:r w:rsidR="00364182">
              <w:rPr>
                <w:sz w:val="20"/>
                <w:szCs w:val="20"/>
                <w:lang w:val="fr-CA"/>
              </w:rPr>
              <w:t>se pencherait sur</w:t>
            </w:r>
            <w:r w:rsidRPr="00962B15">
              <w:rPr>
                <w:sz w:val="20"/>
                <w:szCs w:val="20"/>
                <w:lang w:val="fr-CA"/>
              </w:rPr>
              <w:t xml:space="preserve"> l’utilisation de prêts à des conditions de faveur</w:t>
            </w:r>
            <w:r w:rsidR="00306083">
              <w:rPr>
                <w:sz w:val="20"/>
                <w:szCs w:val="20"/>
                <w:lang w:val="fr-CA"/>
              </w:rPr>
              <w:t> </w:t>
            </w:r>
            <w:r w:rsidRPr="00962B15">
              <w:rPr>
                <w:sz w:val="20"/>
                <w:szCs w:val="20"/>
                <w:lang w:val="fr-CA"/>
              </w:rPr>
              <w:t xml:space="preserve">; le projet a offert une précieuse expérience sur le développement </w:t>
            </w:r>
            <w:r w:rsidR="00364182">
              <w:rPr>
                <w:sz w:val="20"/>
                <w:szCs w:val="20"/>
                <w:lang w:val="fr-CA"/>
              </w:rPr>
              <w:t xml:space="preserve">de </w:t>
            </w:r>
            <w:r w:rsidRPr="00962B15">
              <w:rPr>
                <w:sz w:val="20"/>
                <w:szCs w:val="20"/>
                <w:lang w:val="fr-CA"/>
              </w:rPr>
              <w:t>la confiance entre les parties prenantes</w:t>
            </w:r>
          </w:p>
        </w:tc>
      </w:tr>
      <w:tr w:rsidR="000014F1" w:rsidRPr="00AD0A4B" w:rsidTr="000014F1">
        <w:tc>
          <w:tcPr>
            <w:tcW w:w="559" w:type="pct"/>
            <w:tcMar>
              <w:left w:w="29" w:type="dxa"/>
              <w:right w:w="0" w:type="dxa"/>
            </w:tcMar>
          </w:tcPr>
          <w:p w:rsidR="000014F1" w:rsidRPr="00962B15" w:rsidRDefault="00D51696" w:rsidP="000014F1">
            <w:pPr>
              <w:keepNext/>
              <w:jc w:val="left"/>
              <w:rPr>
                <w:sz w:val="20"/>
                <w:szCs w:val="20"/>
                <w:lang w:val="fr-CA"/>
              </w:rPr>
            </w:pPr>
            <w:r w:rsidRPr="00962B15">
              <w:rPr>
                <w:sz w:val="20"/>
                <w:szCs w:val="20"/>
                <w:lang w:val="fr-CA"/>
              </w:rPr>
              <w:lastRenderedPageBreak/>
              <w:t>Banque mondiale</w:t>
            </w:r>
          </w:p>
        </w:tc>
        <w:tc>
          <w:tcPr>
            <w:tcW w:w="4441" w:type="pct"/>
          </w:tcPr>
          <w:p w:rsidR="000014F1" w:rsidRPr="00962B15" w:rsidRDefault="00D51696" w:rsidP="000014F1">
            <w:pPr>
              <w:keepNext/>
              <w:rPr>
                <w:sz w:val="20"/>
                <w:szCs w:val="20"/>
                <w:lang w:val="fr-CA"/>
              </w:rPr>
            </w:pPr>
            <w:r w:rsidRPr="00962B15">
              <w:rPr>
                <w:sz w:val="20"/>
                <w:szCs w:val="20"/>
                <w:u w:val="single"/>
                <w:lang w:val="fr-CA"/>
              </w:rPr>
              <w:t>Proposition</w:t>
            </w:r>
            <w:r w:rsidR="00306083">
              <w:rPr>
                <w:sz w:val="20"/>
                <w:szCs w:val="20"/>
                <w:lang w:val="fr-CA"/>
              </w:rPr>
              <w:t> </w:t>
            </w:r>
            <w:r w:rsidR="000014F1" w:rsidRPr="00962B15">
              <w:rPr>
                <w:sz w:val="20"/>
                <w:szCs w:val="20"/>
                <w:lang w:val="fr-CA"/>
              </w:rPr>
              <w:t xml:space="preserve">: </w:t>
            </w:r>
            <w:r w:rsidRPr="00364182">
              <w:rPr>
                <w:sz w:val="18"/>
                <w:szCs w:val="20"/>
                <w:lang w:val="fr-CA"/>
              </w:rPr>
              <w:t>É</w:t>
            </w:r>
            <w:r w:rsidRPr="00364182">
              <w:rPr>
                <w:sz w:val="20"/>
                <w:lang w:val="fr-CA"/>
              </w:rPr>
              <w:t>tude</w:t>
            </w:r>
            <w:r w:rsidRPr="00962B15">
              <w:rPr>
                <w:sz w:val="20"/>
                <w:lang w:val="fr-CH"/>
              </w:rPr>
              <w:t xml:space="preserve"> qui portera uniquement sur la monétisation des crédits d’émission de carbone et qui sera financée comme activité de mobilisation des ressources</w:t>
            </w:r>
            <w:r w:rsidR="000014F1" w:rsidRPr="00962B15">
              <w:rPr>
                <w:sz w:val="18"/>
                <w:szCs w:val="20"/>
                <w:lang w:val="fr-CA"/>
              </w:rPr>
              <w:t xml:space="preserve"> </w:t>
            </w:r>
            <w:r w:rsidRPr="00962B15">
              <w:rPr>
                <w:sz w:val="20"/>
                <w:szCs w:val="20"/>
                <w:lang w:val="fr-CA"/>
              </w:rPr>
              <w:t>(dé</w:t>
            </w:r>
            <w:r w:rsidR="000014F1" w:rsidRPr="00962B15">
              <w:rPr>
                <w:sz w:val="20"/>
                <w:szCs w:val="20"/>
                <w:lang w:val="fr-CA"/>
              </w:rPr>
              <w:t>cision 63/24)</w:t>
            </w:r>
          </w:p>
          <w:p w:rsidR="000014F1" w:rsidRPr="00962B15" w:rsidRDefault="00D51696" w:rsidP="000014F1">
            <w:pPr>
              <w:keepNext/>
              <w:rPr>
                <w:sz w:val="20"/>
                <w:szCs w:val="20"/>
                <w:lang w:val="fr-CA"/>
              </w:rPr>
            </w:pPr>
            <w:r w:rsidRPr="00962B15">
              <w:rPr>
                <w:sz w:val="20"/>
                <w:szCs w:val="20"/>
                <w:u w:val="single"/>
                <w:lang w:val="fr-CA"/>
              </w:rPr>
              <w:t>Résultats</w:t>
            </w:r>
            <w:r w:rsidR="00306083">
              <w:rPr>
                <w:sz w:val="20"/>
                <w:szCs w:val="20"/>
                <w:u w:val="single"/>
                <w:lang w:val="fr-CA"/>
              </w:rPr>
              <w:t> </w:t>
            </w:r>
            <w:r w:rsidR="000014F1" w:rsidRPr="00962B15">
              <w:rPr>
                <w:sz w:val="20"/>
                <w:szCs w:val="20"/>
                <w:lang w:val="fr-CA"/>
              </w:rPr>
              <w:t>:</w:t>
            </w:r>
          </w:p>
          <w:p w:rsidR="000014F1" w:rsidRPr="00962B15" w:rsidRDefault="007042A0" w:rsidP="000014F1">
            <w:pPr>
              <w:pStyle w:val="Heading2"/>
              <w:keepNext/>
              <w:numPr>
                <w:ilvl w:val="1"/>
                <w:numId w:val="27"/>
              </w:numPr>
              <w:spacing w:after="0"/>
              <w:ind w:left="274" w:hanging="274"/>
              <w:outlineLvl w:val="1"/>
              <w:rPr>
                <w:sz w:val="20"/>
                <w:szCs w:val="20"/>
                <w:lang w:val="fr-CA"/>
              </w:rPr>
            </w:pPr>
            <w:r w:rsidRPr="00962B15">
              <w:rPr>
                <w:sz w:val="20"/>
                <w:szCs w:val="20"/>
                <w:lang w:val="fr-CA"/>
              </w:rPr>
              <w:t>Une analyse des conséquences et des bienfaits de l’élimination des HCFC a révélé que les économies liées à l’électricité, soit au niveau de</w:t>
            </w:r>
            <w:r w:rsidR="003E4C54" w:rsidRPr="00962B15">
              <w:rPr>
                <w:sz w:val="20"/>
                <w:szCs w:val="20"/>
                <w:lang w:val="fr-CA"/>
              </w:rPr>
              <w:t xml:space="preserve"> </w:t>
            </w:r>
            <w:r w:rsidRPr="00962B15">
              <w:rPr>
                <w:sz w:val="20"/>
                <w:szCs w:val="20"/>
                <w:lang w:val="fr-CA"/>
              </w:rPr>
              <w:t xml:space="preserve">la consommation </w:t>
            </w:r>
            <w:r w:rsidR="003E4C54" w:rsidRPr="00962B15">
              <w:rPr>
                <w:sz w:val="20"/>
                <w:szCs w:val="20"/>
                <w:lang w:val="fr-CA"/>
              </w:rPr>
              <w:t>par les personnes</w:t>
            </w:r>
            <w:r w:rsidRPr="00962B15">
              <w:rPr>
                <w:sz w:val="20"/>
                <w:szCs w:val="20"/>
                <w:lang w:val="fr-CA"/>
              </w:rPr>
              <w:t xml:space="preserve"> ou </w:t>
            </w:r>
            <w:r w:rsidR="003E4C54" w:rsidRPr="00962B15">
              <w:rPr>
                <w:sz w:val="20"/>
                <w:szCs w:val="20"/>
                <w:lang w:val="fr-CA"/>
              </w:rPr>
              <w:t>de la capacité de production</w:t>
            </w:r>
            <w:r w:rsidR="00364182">
              <w:rPr>
                <w:sz w:val="20"/>
                <w:szCs w:val="20"/>
                <w:lang w:val="fr-CA"/>
              </w:rPr>
              <w:t xml:space="preserve"> réduite ou évitée du pays, </w:t>
            </w:r>
            <w:r w:rsidR="00306083">
              <w:rPr>
                <w:sz w:val="20"/>
                <w:szCs w:val="20"/>
                <w:lang w:val="fr-CA"/>
              </w:rPr>
              <w:t>son</w:t>
            </w:r>
            <w:r w:rsidR="00364182">
              <w:rPr>
                <w:sz w:val="20"/>
                <w:szCs w:val="20"/>
                <w:lang w:val="fr-CA"/>
              </w:rPr>
              <w:t>t u</w:t>
            </w:r>
            <w:r w:rsidR="003E4C54" w:rsidRPr="00962B15">
              <w:rPr>
                <w:sz w:val="20"/>
                <w:szCs w:val="20"/>
                <w:lang w:val="fr-CA"/>
              </w:rPr>
              <w:t>n facteur dominant de la décision d’inclure les facteurs liés à l’énergie dans l’élimination des HCFC</w:t>
            </w:r>
          </w:p>
          <w:p w:rsidR="000014F1" w:rsidRPr="00962B15" w:rsidRDefault="00364182" w:rsidP="000014F1">
            <w:pPr>
              <w:pStyle w:val="Heading2"/>
              <w:keepNext/>
              <w:numPr>
                <w:ilvl w:val="1"/>
                <w:numId w:val="27"/>
              </w:numPr>
              <w:spacing w:after="0"/>
              <w:ind w:left="274" w:hanging="274"/>
              <w:outlineLvl w:val="1"/>
              <w:rPr>
                <w:sz w:val="20"/>
                <w:szCs w:val="20"/>
                <w:lang w:val="fr-CA"/>
              </w:rPr>
            </w:pPr>
            <w:r>
              <w:rPr>
                <w:sz w:val="20"/>
                <w:szCs w:val="20"/>
                <w:lang w:val="fr-CA"/>
              </w:rPr>
              <w:t>Il</w:t>
            </w:r>
            <w:r w:rsidR="003E4C54" w:rsidRPr="00962B15">
              <w:rPr>
                <w:sz w:val="20"/>
                <w:szCs w:val="20"/>
                <w:lang w:val="fr-CA"/>
              </w:rPr>
              <w:t xml:space="preserve"> existe plusieurs sources de financement qui portent sur les améliorations de l’efficacité énergétique associé</w:t>
            </w:r>
            <w:r w:rsidR="00306083">
              <w:rPr>
                <w:sz w:val="20"/>
                <w:szCs w:val="20"/>
                <w:lang w:val="fr-CA"/>
              </w:rPr>
              <w:t>e</w:t>
            </w:r>
            <w:r w:rsidR="003E4C54" w:rsidRPr="00962B15">
              <w:rPr>
                <w:sz w:val="20"/>
                <w:szCs w:val="20"/>
                <w:lang w:val="fr-CA"/>
              </w:rPr>
              <w:t>s à l’élimination des HCFC, mais elles soulèvent certaines difficultés en matière d’échéance, de méthode et de mise en œuvre</w:t>
            </w:r>
          </w:p>
          <w:p w:rsidR="000014F1" w:rsidRPr="00962B15" w:rsidRDefault="003E4C54" w:rsidP="000014F1">
            <w:pPr>
              <w:pStyle w:val="Heading2"/>
              <w:keepNext/>
              <w:numPr>
                <w:ilvl w:val="1"/>
                <w:numId w:val="27"/>
              </w:numPr>
              <w:spacing w:after="0"/>
              <w:ind w:left="274" w:hanging="274"/>
              <w:outlineLvl w:val="1"/>
              <w:rPr>
                <w:sz w:val="20"/>
                <w:szCs w:val="20"/>
                <w:lang w:val="fr-CA"/>
              </w:rPr>
            </w:pPr>
            <w:r w:rsidRPr="00962B15">
              <w:rPr>
                <w:sz w:val="20"/>
                <w:szCs w:val="20"/>
                <w:lang w:val="fr-CA"/>
              </w:rPr>
              <w:t>Réunir un financement provenant de plusieurs sources augmente les coûts de transaction associés à ces activités</w:t>
            </w:r>
          </w:p>
          <w:p w:rsidR="000014F1" w:rsidRPr="00962B15" w:rsidRDefault="003E4C54" w:rsidP="000014F1">
            <w:pPr>
              <w:pStyle w:val="Heading2"/>
              <w:keepNext/>
              <w:numPr>
                <w:ilvl w:val="1"/>
                <w:numId w:val="27"/>
              </w:numPr>
              <w:spacing w:after="0"/>
              <w:ind w:left="274" w:hanging="274"/>
              <w:outlineLvl w:val="1"/>
              <w:rPr>
                <w:sz w:val="20"/>
                <w:szCs w:val="20"/>
                <w:lang w:val="fr-CA"/>
              </w:rPr>
            </w:pPr>
            <w:r w:rsidRPr="00962B15">
              <w:rPr>
                <w:sz w:val="20"/>
                <w:szCs w:val="20"/>
                <w:lang w:val="fr-CA"/>
              </w:rPr>
              <w:t xml:space="preserve">La </w:t>
            </w:r>
            <w:r w:rsidR="007667A4" w:rsidRPr="00962B15">
              <w:rPr>
                <w:sz w:val="20"/>
                <w:szCs w:val="20"/>
                <w:lang w:val="fr-CA"/>
              </w:rPr>
              <w:t>p</w:t>
            </w:r>
            <w:r w:rsidRPr="00962B15">
              <w:rPr>
                <w:sz w:val="20"/>
                <w:szCs w:val="20"/>
                <w:lang w:val="fr-CA"/>
              </w:rPr>
              <w:t>lanification stratégique</w:t>
            </w:r>
            <w:r w:rsidR="007667A4" w:rsidRPr="00962B15">
              <w:rPr>
                <w:sz w:val="20"/>
                <w:szCs w:val="20"/>
                <w:lang w:val="fr-CA"/>
              </w:rPr>
              <w:t xml:space="preserve"> et la coordination sectorielle dans les pays sont essentiel</w:t>
            </w:r>
            <w:r w:rsidR="00306083">
              <w:rPr>
                <w:sz w:val="20"/>
                <w:szCs w:val="20"/>
                <w:lang w:val="fr-CA"/>
              </w:rPr>
              <w:t>le</w:t>
            </w:r>
            <w:r w:rsidR="007667A4" w:rsidRPr="00962B15">
              <w:rPr>
                <w:sz w:val="20"/>
                <w:szCs w:val="20"/>
                <w:lang w:val="fr-CA"/>
              </w:rPr>
              <w:t>s, afin que les politiques soient harmonisées et que les occasions d’obtenir du financement soient optimisées</w:t>
            </w:r>
          </w:p>
          <w:p w:rsidR="000014F1" w:rsidRPr="00962B15" w:rsidRDefault="007667A4" w:rsidP="000014F1">
            <w:pPr>
              <w:pStyle w:val="Heading2"/>
              <w:keepNext/>
              <w:numPr>
                <w:ilvl w:val="1"/>
                <w:numId w:val="27"/>
              </w:numPr>
              <w:spacing w:after="0"/>
              <w:ind w:left="274" w:hanging="274"/>
              <w:outlineLvl w:val="1"/>
              <w:rPr>
                <w:sz w:val="20"/>
                <w:szCs w:val="20"/>
                <w:lang w:val="fr-CA"/>
              </w:rPr>
            </w:pPr>
            <w:r w:rsidRPr="00962B15">
              <w:rPr>
                <w:sz w:val="20"/>
                <w:szCs w:val="20"/>
                <w:lang w:val="fr-CA"/>
              </w:rPr>
              <w:t>Le champ d’application est assez vaste pour inclure des activités liées au Fonds multilatéral dans les investissements de la Banque mondiale sur l’énergie propre</w:t>
            </w:r>
          </w:p>
          <w:p w:rsidR="000014F1" w:rsidRPr="00962B15" w:rsidRDefault="005F2A76" w:rsidP="000014F1">
            <w:pPr>
              <w:pStyle w:val="Heading2"/>
              <w:keepNext/>
              <w:numPr>
                <w:ilvl w:val="1"/>
                <w:numId w:val="27"/>
              </w:numPr>
              <w:spacing w:after="0"/>
              <w:ind w:left="274" w:hanging="274"/>
              <w:outlineLvl w:val="1"/>
              <w:rPr>
                <w:sz w:val="20"/>
                <w:szCs w:val="20"/>
                <w:lang w:val="fr-CA"/>
              </w:rPr>
            </w:pPr>
            <w:r w:rsidRPr="00962B15">
              <w:rPr>
                <w:sz w:val="20"/>
                <w:szCs w:val="20"/>
                <w:lang w:val="fr-CA"/>
              </w:rPr>
              <w:t>L’étude a fourni de l’information sur des «</w:t>
            </w:r>
            <w:r w:rsidR="00306083">
              <w:rPr>
                <w:sz w:val="20"/>
                <w:szCs w:val="20"/>
                <w:lang w:val="fr-CA"/>
              </w:rPr>
              <w:t> </w:t>
            </w:r>
            <w:r w:rsidRPr="00962B15">
              <w:rPr>
                <w:sz w:val="20"/>
                <w:szCs w:val="20"/>
                <w:lang w:val="fr-CA"/>
              </w:rPr>
              <w:t>éléments intersectoriels » devant entrer en ligne de compte dans la recherche de vastes montages de financement, tels que : le caractère complémentaire des projets proposés, la transparence et la bonne gouvernance, la garantie que les projets éviteront les mesures d’encouragement perverses pour les pays, l’étude de possibilités de partage de profits, y compris le remboursement de fonds, la garantie de la durabilité des projets proposés, l’évitement du double emploi de projets semblables et de l’information sur les coûts de transaction</w:t>
            </w:r>
          </w:p>
          <w:p w:rsidR="000014F1" w:rsidRPr="00962B15" w:rsidRDefault="005F2A76" w:rsidP="00306083">
            <w:pPr>
              <w:pStyle w:val="Heading2"/>
              <w:keepNext/>
              <w:numPr>
                <w:ilvl w:val="1"/>
                <w:numId w:val="27"/>
              </w:numPr>
              <w:spacing w:after="0"/>
              <w:ind w:left="274" w:hanging="274"/>
              <w:outlineLvl w:val="1"/>
              <w:rPr>
                <w:sz w:val="20"/>
                <w:szCs w:val="20"/>
                <w:lang w:val="fr-CA"/>
              </w:rPr>
            </w:pPr>
            <w:r w:rsidRPr="00962B15">
              <w:rPr>
                <w:sz w:val="20"/>
                <w:szCs w:val="20"/>
                <w:lang w:val="fr-CA"/>
              </w:rPr>
              <w:t xml:space="preserve">La Banque mondiale a présenté un compte rendu de ses expériences </w:t>
            </w:r>
            <w:r w:rsidR="00451F7D" w:rsidRPr="00962B15">
              <w:rPr>
                <w:sz w:val="20"/>
                <w:szCs w:val="20"/>
                <w:lang w:val="fr-CA"/>
              </w:rPr>
              <w:t>en financement multisectoriel qu’elle a mis en œuvre et appliqué dans le secteur des refroidisseurs : le principal obstacle a été le montant élevé des coûts d’opportunité de l’accès au financement forfaitaire unique pour les investissements, les limites des projets doivent être clairement défi</w:t>
            </w:r>
            <w:r w:rsidR="00AA1F3C" w:rsidRPr="00962B15">
              <w:rPr>
                <w:sz w:val="20"/>
                <w:szCs w:val="20"/>
                <w:lang w:val="fr-CA"/>
              </w:rPr>
              <w:t>nies par rapport aux buts et ob</w:t>
            </w:r>
            <w:r w:rsidR="00451F7D" w:rsidRPr="00962B15">
              <w:rPr>
                <w:sz w:val="20"/>
                <w:szCs w:val="20"/>
                <w:lang w:val="fr-CA"/>
              </w:rPr>
              <w:t>jectifs lors de la conception du projet</w:t>
            </w:r>
            <w:r w:rsidR="00421532">
              <w:rPr>
                <w:sz w:val="20"/>
                <w:szCs w:val="20"/>
                <w:lang w:val="fr-CA"/>
              </w:rPr>
              <w:t xml:space="preserve"> afin de créer le plus d’</w:t>
            </w:r>
            <w:r w:rsidR="00AA1F3C" w:rsidRPr="00962B15">
              <w:rPr>
                <w:sz w:val="20"/>
                <w:szCs w:val="20"/>
                <w:lang w:val="fr-CA"/>
              </w:rPr>
              <w:t>impact possible pour le projet</w:t>
            </w:r>
            <w:r w:rsidR="00306083">
              <w:rPr>
                <w:sz w:val="20"/>
                <w:szCs w:val="20"/>
                <w:lang w:val="fr-CA"/>
              </w:rPr>
              <w:t> </w:t>
            </w:r>
            <w:r w:rsidR="00AA1F3C" w:rsidRPr="00962B15">
              <w:rPr>
                <w:sz w:val="20"/>
                <w:szCs w:val="20"/>
                <w:lang w:val="fr-CA"/>
              </w:rPr>
              <w:t>; les politiques et objectifs des institutions de financement doivent être harmonisées afin d’éviter les difficultés que présentent des points de vue divergents sur la disponibilité commerciale, le rapport coût-efficacité et la pertinence, y compris les facteurs de sécurité liés aux solutions de remplacement, qui créent des obstacles associés à l’utilisation de frigorigènes de remplacement moins éprouvés</w:t>
            </w:r>
          </w:p>
        </w:tc>
      </w:tr>
    </w:tbl>
    <w:p w:rsidR="000014F1" w:rsidRPr="00962B15" w:rsidRDefault="000014F1" w:rsidP="000014F1">
      <w:pPr>
        <w:rPr>
          <w:sz w:val="20"/>
          <w:szCs w:val="20"/>
          <w:lang w:val="fr-CA"/>
        </w:rPr>
      </w:pPr>
    </w:p>
    <w:p w:rsidR="000014F1" w:rsidRPr="00962B15" w:rsidRDefault="008C6040" w:rsidP="000014F1">
      <w:pPr>
        <w:pStyle w:val="Heading1"/>
        <w:numPr>
          <w:ilvl w:val="0"/>
          <w:numId w:val="0"/>
        </w:numPr>
        <w:rPr>
          <w:b/>
          <w:lang w:val="fr-CA"/>
        </w:rPr>
      </w:pPr>
      <w:r w:rsidRPr="00962B15">
        <w:rPr>
          <w:b/>
          <w:lang w:val="fr-CA"/>
        </w:rPr>
        <w:t>Contributions volontaires au Fonds multilatéral provenant de différentes sources</w:t>
      </w:r>
    </w:p>
    <w:p w:rsidR="000014F1" w:rsidRPr="00962B15" w:rsidRDefault="003945C4" w:rsidP="000014F1">
      <w:pPr>
        <w:pStyle w:val="Heading1"/>
        <w:rPr>
          <w:lang w:val="fr-CA"/>
        </w:rPr>
      </w:pPr>
      <w:r w:rsidRPr="00962B15">
        <w:rPr>
          <w:lang w:val="fr-CA"/>
        </w:rPr>
        <w:t>Depuis la 70</w:t>
      </w:r>
      <w:r w:rsidRPr="00962B15">
        <w:rPr>
          <w:vertAlign w:val="superscript"/>
          <w:lang w:val="fr-CA"/>
        </w:rPr>
        <w:t>e</w:t>
      </w:r>
      <w:r w:rsidRPr="00962B15">
        <w:rPr>
          <w:lang w:val="fr-CA"/>
        </w:rPr>
        <w:t xml:space="preserve"> réunion, des contributions volontaires au Fonds multilatéral ont été offertes par la Commission européenne, un groupe de 17 pays non visés à l</w:t>
      </w:r>
      <w:r w:rsidR="00306083">
        <w:rPr>
          <w:lang w:val="fr-CA"/>
        </w:rPr>
        <w:t>’</w:t>
      </w:r>
      <w:r w:rsidRPr="00962B15">
        <w:rPr>
          <w:lang w:val="fr-CA"/>
        </w:rPr>
        <w:t>article 5</w:t>
      </w:r>
      <w:r w:rsidR="00D45DD0" w:rsidRPr="00962B15">
        <w:rPr>
          <w:lang w:val="fr-CA"/>
        </w:rPr>
        <w:t xml:space="preserve"> et le gouvernement du Royaume-</w:t>
      </w:r>
      <w:r w:rsidRPr="00962B15">
        <w:rPr>
          <w:lang w:val="fr-CA"/>
        </w:rPr>
        <w:t>Uni d</w:t>
      </w:r>
      <w:r w:rsidR="006B2849">
        <w:rPr>
          <w:lang w:val="fr-CA"/>
        </w:rPr>
        <w:t>e Grande-Bretagne et d’Irlande d</w:t>
      </w:r>
      <w:r w:rsidRPr="00962B15">
        <w:rPr>
          <w:lang w:val="fr-CA"/>
        </w:rPr>
        <w:t>u Nord</w:t>
      </w:r>
      <w:r w:rsidR="000014F1" w:rsidRPr="00962B15">
        <w:rPr>
          <w:lang w:val="fr-CA"/>
        </w:rPr>
        <w:t>.</w:t>
      </w:r>
    </w:p>
    <w:p w:rsidR="000014F1" w:rsidRPr="00962B15" w:rsidRDefault="003945C4" w:rsidP="000014F1">
      <w:pPr>
        <w:pStyle w:val="Heading1"/>
        <w:keepNext/>
        <w:numPr>
          <w:ilvl w:val="0"/>
          <w:numId w:val="0"/>
        </w:numPr>
        <w:rPr>
          <w:u w:val="single"/>
          <w:lang w:val="fr-CA"/>
        </w:rPr>
      </w:pPr>
      <w:r w:rsidRPr="00962B15">
        <w:rPr>
          <w:u w:val="single"/>
          <w:lang w:val="fr-CA"/>
        </w:rPr>
        <w:t>Contributions volontaires de l’Union européenne</w:t>
      </w:r>
    </w:p>
    <w:p w:rsidR="000014F1" w:rsidRPr="00962B15" w:rsidRDefault="003945C4" w:rsidP="000014F1">
      <w:pPr>
        <w:pStyle w:val="Heading1"/>
        <w:keepNext/>
        <w:rPr>
          <w:lang w:val="fr-CA"/>
        </w:rPr>
      </w:pPr>
      <w:r w:rsidRPr="00962B15">
        <w:rPr>
          <w:lang w:val="fr-CA"/>
        </w:rPr>
        <w:t>Le Comité exécutif, à sa 70</w:t>
      </w:r>
      <w:r w:rsidRPr="00962B15">
        <w:rPr>
          <w:vertAlign w:val="superscript"/>
          <w:lang w:val="fr-CA"/>
        </w:rPr>
        <w:t>e</w:t>
      </w:r>
      <w:r w:rsidRPr="00962B15">
        <w:rPr>
          <w:lang w:val="fr-CA"/>
        </w:rPr>
        <w:t xml:space="preserve"> réunion</w:t>
      </w:r>
      <w:r w:rsidR="000014F1" w:rsidRPr="00962B15">
        <w:rPr>
          <w:lang w:val="fr-CA"/>
        </w:rPr>
        <w:t>,</w:t>
      </w:r>
      <w:r w:rsidR="000014F1" w:rsidRPr="00962B15">
        <w:rPr>
          <w:rStyle w:val="FootnoteReference"/>
          <w:lang w:val="fr-CA"/>
        </w:rPr>
        <w:footnoteReference w:id="44"/>
      </w:r>
      <w:r w:rsidR="000014F1" w:rsidRPr="00962B15">
        <w:rPr>
          <w:lang w:val="fr-CA"/>
        </w:rPr>
        <w:t xml:space="preserve"> </w:t>
      </w:r>
      <w:r w:rsidRPr="00962B15">
        <w:rPr>
          <w:lang w:val="fr-CA"/>
        </w:rPr>
        <w:t xml:space="preserve">a examiné une lettre de la Commission européenne </w:t>
      </w:r>
      <w:r w:rsidR="00221747" w:rsidRPr="00962B15">
        <w:rPr>
          <w:lang w:val="fr-CA"/>
        </w:rPr>
        <w:t>concernant son intention de verser une contribution volontaire de 3 millions d’euros au Fonds multilatéral pour l’aider à augmenter au maximum les avantages pour le climat de l’élimination des HCFC.</w:t>
      </w:r>
    </w:p>
    <w:p w:rsidR="000014F1" w:rsidRPr="00962B15" w:rsidRDefault="00221747" w:rsidP="000014F1">
      <w:pPr>
        <w:pStyle w:val="Heading1"/>
        <w:rPr>
          <w:lang w:val="fr-CA"/>
        </w:rPr>
      </w:pPr>
      <w:r w:rsidRPr="00962B15">
        <w:rPr>
          <w:lang w:val="fr-CA"/>
        </w:rPr>
        <w:t xml:space="preserve">Au cours des </w:t>
      </w:r>
      <w:r w:rsidR="003405B1">
        <w:rPr>
          <w:lang w:val="fr-CA"/>
        </w:rPr>
        <w:t>délibérations</w:t>
      </w:r>
      <w:r w:rsidRPr="00962B15">
        <w:rPr>
          <w:lang w:val="fr-CA"/>
        </w:rPr>
        <w:t>, plusieurs membres ont reconnu que de plus amples échanges seraient nécessaires au sein du Comité exécutif et de la Réunio</w:t>
      </w:r>
      <w:r w:rsidR="006C2FB5" w:rsidRPr="00962B15">
        <w:rPr>
          <w:lang w:val="fr-CA"/>
        </w:rPr>
        <w:t>n des Parties sur la significati</w:t>
      </w:r>
      <w:r w:rsidRPr="00962B15">
        <w:rPr>
          <w:lang w:val="fr-CA"/>
        </w:rPr>
        <w:t xml:space="preserve">on et l’envergure </w:t>
      </w:r>
      <w:r w:rsidR="006C2FB5" w:rsidRPr="00962B15">
        <w:rPr>
          <w:lang w:val="fr-CA"/>
        </w:rPr>
        <w:t>« d’augmenter au maximum les avantages pour le climat » et le mandat de ces organes de prendre des mesures à cet égard, avant qu’une décision puisse être prise sur les moyens d’utiliser les contributions volontaires</w:t>
      </w:r>
      <w:r w:rsidR="000014F1" w:rsidRPr="00962B15">
        <w:rPr>
          <w:lang w:val="fr-CA"/>
        </w:rPr>
        <w:t>.</w:t>
      </w:r>
    </w:p>
    <w:p w:rsidR="000014F1" w:rsidRPr="00962B15" w:rsidRDefault="006C2FB5" w:rsidP="000014F1">
      <w:pPr>
        <w:pStyle w:val="Heading1"/>
        <w:rPr>
          <w:lang w:val="fr-CA"/>
        </w:rPr>
      </w:pPr>
      <w:r w:rsidRPr="00962B15">
        <w:rPr>
          <w:lang w:val="fr-CA"/>
        </w:rPr>
        <w:lastRenderedPageBreak/>
        <w:t xml:space="preserve">Plusieurs membres ont émis des réserves quant </w:t>
      </w:r>
      <w:r w:rsidR="00F945D7" w:rsidRPr="00962B15">
        <w:rPr>
          <w:lang w:val="fr-CA"/>
        </w:rPr>
        <w:t xml:space="preserve">à </w:t>
      </w:r>
      <w:r w:rsidRPr="00962B15">
        <w:rPr>
          <w:lang w:val="fr-CA"/>
        </w:rPr>
        <w:t>la nature conditionnelle des contributions volontaires, notamment que le financemen</w:t>
      </w:r>
      <w:r w:rsidR="00F945D7" w:rsidRPr="00962B15">
        <w:rPr>
          <w:lang w:val="fr-CA"/>
        </w:rPr>
        <w:t>t doit ê</w:t>
      </w:r>
      <w:r w:rsidRPr="00962B15">
        <w:rPr>
          <w:lang w:val="fr-CA"/>
        </w:rPr>
        <w:t xml:space="preserve">tre dirigé vers un groupe précis de pays, ce qui va à l’encontre du fonctionnement du Fonds multilatéral. </w:t>
      </w:r>
      <w:r w:rsidR="00306083">
        <w:rPr>
          <w:lang w:val="fr-CA"/>
        </w:rPr>
        <w:t>Bien</w:t>
      </w:r>
      <w:r w:rsidR="005404AA" w:rsidRPr="00962B15">
        <w:rPr>
          <w:lang w:val="fr-CA"/>
        </w:rPr>
        <w:t xml:space="preserve"> que la plupart des membres </w:t>
      </w:r>
      <w:r w:rsidR="00F945D7" w:rsidRPr="00962B15">
        <w:rPr>
          <w:lang w:val="fr-CA"/>
        </w:rPr>
        <w:t>aient</w:t>
      </w:r>
      <w:r w:rsidR="005404AA" w:rsidRPr="00962B15">
        <w:rPr>
          <w:lang w:val="fr-CA"/>
        </w:rPr>
        <w:t xml:space="preserve"> reconnu les bienfaits possibles des contributions volontaires, ils étaient préoccupés par les conditions de l’offre, </w:t>
      </w:r>
      <w:r w:rsidR="00F945D7" w:rsidRPr="00962B15">
        <w:rPr>
          <w:lang w:val="fr-CA"/>
        </w:rPr>
        <w:t xml:space="preserve">à savoir que celle-ci </w:t>
      </w:r>
      <w:r w:rsidR="006B2849">
        <w:rPr>
          <w:lang w:val="fr-CA"/>
        </w:rPr>
        <w:t>n’était</w:t>
      </w:r>
      <w:r w:rsidR="00F945D7" w:rsidRPr="00962B15">
        <w:rPr>
          <w:lang w:val="fr-CA"/>
        </w:rPr>
        <w:t xml:space="preserve"> pas conforme aux </w:t>
      </w:r>
      <w:r w:rsidR="005404AA" w:rsidRPr="00962B15">
        <w:rPr>
          <w:lang w:val="fr-CA"/>
        </w:rPr>
        <w:t xml:space="preserve">politiques et dispositions du </w:t>
      </w:r>
      <w:r w:rsidR="00F945D7" w:rsidRPr="00962B15">
        <w:rPr>
          <w:lang w:val="fr-CA"/>
        </w:rPr>
        <w:t>Protocole</w:t>
      </w:r>
      <w:r w:rsidR="005404AA" w:rsidRPr="00962B15">
        <w:rPr>
          <w:lang w:val="fr-CA"/>
        </w:rPr>
        <w:t xml:space="preserve"> de Montréal (surtout l’article 10 sur le mécanisme de financement et l</w:t>
      </w:r>
      <w:r w:rsidR="00F945D7" w:rsidRPr="00962B15">
        <w:rPr>
          <w:lang w:val="fr-CA"/>
        </w:rPr>
        <w:t>a décision XIX/6) et</w:t>
      </w:r>
      <w:r w:rsidR="005404AA" w:rsidRPr="00962B15">
        <w:rPr>
          <w:lang w:val="fr-CA"/>
        </w:rPr>
        <w:t xml:space="preserve"> le moment de l’offre par rapport à la vingt-cinquième R</w:t>
      </w:r>
      <w:r w:rsidR="00F945D7" w:rsidRPr="00962B15">
        <w:rPr>
          <w:lang w:val="fr-CA"/>
        </w:rPr>
        <w:t>éunion des Parties</w:t>
      </w:r>
      <w:r w:rsidR="00306083">
        <w:rPr>
          <w:lang w:val="fr-CA"/>
        </w:rPr>
        <w:t> </w:t>
      </w:r>
      <w:r w:rsidR="00F945D7" w:rsidRPr="00962B15">
        <w:rPr>
          <w:lang w:val="fr-CA"/>
        </w:rPr>
        <w:t>; les consé</w:t>
      </w:r>
      <w:r w:rsidR="005404AA" w:rsidRPr="00962B15">
        <w:rPr>
          <w:lang w:val="fr-CA"/>
        </w:rPr>
        <w:t xml:space="preserve">quences </w:t>
      </w:r>
      <w:r w:rsidR="002955EC" w:rsidRPr="00962B15">
        <w:rPr>
          <w:lang w:val="fr-CA"/>
        </w:rPr>
        <w:t>de l’établissement d’u</w:t>
      </w:r>
      <w:r w:rsidR="005404AA" w:rsidRPr="00962B15">
        <w:rPr>
          <w:lang w:val="fr-CA"/>
        </w:rPr>
        <w:t>n précédent</w:t>
      </w:r>
      <w:r w:rsidR="00F945D7" w:rsidRPr="00962B15">
        <w:rPr>
          <w:lang w:val="fr-CA"/>
        </w:rPr>
        <w:t xml:space="preserve"> ont abouti </w:t>
      </w:r>
      <w:r w:rsidR="002955EC" w:rsidRPr="00962B15">
        <w:rPr>
          <w:lang w:val="fr-CA"/>
        </w:rPr>
        <w:t>à une ab</w:t>
      </w:r>
      <w:r w:rsidR="00F945D7" w:rsidRPr="00962B15">
        <w:rPr>
          <w:lang w:val="fr-CA"/>
        </w:rPr>
        <w:t>sence de consensus</w:t>
      </w:r>
      <w:r w:rsidR="002955EC" w:rsidRPr="00962B15">
        <w:rPr>
          <w:lang w:val="fr-CA"/>
        </w:rPr>
        <w:t xml:space="preserve">, et </w:t>
      </w:r>
      <w:r w:rsidR="00F945D7" w:rsidRPr="00962B15">
        <w:rPr>
          <w:lang w:val="fr-CA"/>
        </w:rPr>
        <w:t>les délibérations supplémentaires sur le sujet ont été reporté</w:t>
      </w:r>
      <w:r w:rsidR="003405B1">
        <w:rPr>
          <w:lang w:val="fr-CA"/>
        </w:rPr>
        <w:t>e</w:t>
      </w:r>
      <w:r w:rsidR="00F945D7" w:rsidRPr="00962B15">
        <w:rPr>
          <w:lang w:val="fr-CA"/>
        </w:rPr>
        <w:t>s à une future réunion.</w:t>
      </w:r>
    </w:p>
    <w:p w:rsidR="000014F1" w:rsidRPr="00962B15" w:rsidRDefault="00B4196E" w:rsidP="000014F1">
      <w:pPr>
        <w:pStyle w:val="Heading1"/>
        <w:numPr>
          <w:ilvl w:val="0"/>
          <w:numId w:val="0"/>
        </w:numPr>
        <w:rPr>
          <w:u w:val="single"/>
          <w:lang w:val="fr-CA"/>
        </w:rPr>
      </w:pPr>
      <w:r w:rsidRPr="00962B15">
        <w:rPr>
          <w:u w:val="single"/>
          <w:lang w:val="fr-CA"/>
        </w:rPr>
        <w:t>Contributions volontaires d’un groupe de 17 pays non visés à l</w:t>
      </w:r>
      <w:r w:rsidR="00306083">
        <w:rPr>
          <w:u w:val="single"/>
          <w:lang w:val="fr-CA"/>
        </w:rPr>
        <w:t>’</w:t>
      </w:r>
      <w:r w:rsidRPr="00962B15">
        <w:rPr>
          <w:u w:val="single"/>
          <w:lang w:val="fr-CA"/>
        </w:rPr>
        <w:t>article 5</w:t>
      </w:r>
    </w:p>
    <w:p w:rsidR="000014F1" w:rsidRPr="00962B15" w:rsidRDefault="00B4196E" w:rsidP="000014F1">
      <w:pPr>
        <w:pStyle w:val="Heading1"/>
        <w:rPr>
          <w:lang w:val="fr-CA"/>
        </w:rPr>
      </w:pPr>
      <w:r w:rsidRPr="00962B15">
        <w:rPr>
          <w:lang w:val="fr-CA"/>
        </w:rPr>
        <w:t>Le Comité exécutif a examiné, à sa 77</w:t>
      </w:r>
      <w:r w:rsidRPr="00962B15">
        <w:rPr>
          <w:vertAlign w:val="superscript"/>
          <w:lang w:val="fr-CA"/>
        </w:rPr>
        <w:t>e</w:t>
      </w:r>
      <w:r w:rsidRPr="00962B15">
        <w:rPr>
          <w:lang w:val="fr-CA"/>
        </w:rPr>
        <w:t xml:space="preserve"> réunion, une note du Secrétariat</w:t>
      </w:r>
      <w:r w:rsidR="000014F1" w:rsidRPr="00962B15">
        <w:rPr>
          <w:lang w:val="fr-CA"/>
        </w:rPr>
        <w:t>,</w:t>
      </w:r>
      <w:r w:rsidR="000014F1" w:rsidRPr="00962B15">
        <w:rPr>
          <w:rStyle w:val="FootnoteReference"/>
          <w:lang w:val="fr-CA"/>
        </w:rPr>
        <w:footnoteReference w:id="45"/>
      </w:r>
      <w:r w:rsidR="000014F1" w:rsidRPr="00962B15">
        <w:rPr>
          <w:lang w:val="fr-CA"/>
        </w:rPr>
        <w:t xml:space="preserve"> </w:t>
      </w:r>
      <w:r w:rsidRPr="00962B15">
        <w:rPr>
          <w:lang w:val="fr-CA"/>
        </w:rPr>
        <w:t>qui contenait, entre autres, de l’</w:t>
      </w:r>
      <w:r w:rsidR="00712BF8" w:rsidRPr="00962B15">
        <w:rPr>
          <w:lang w:val="fr-CA"/>
        </w:rPr>
        <w:t>informati</w:t>
      </w:r>
      <w:r w:rsidRPr="00962B15">
        <w:rPr>
          <w:lang w:val="fr-CA"/>
        </w:rPr>
        <w:t>on sur l’intention de 17 pays non visés à l</w:t>
      </w:r>
      <w:r w:rsidR="00306083">
        <w:rPr>
          <w:lang w:val="fr-CA"/>
        </w:rPr>
        <w:t>’</w:t>
      </w:r>
      <w:r w:rsidRPr="00962B15">
        <w:rPr>
          <w:lang w:val="fr-CA"/>
        </w:rPr>
        <w:t>article 5</w:t>
      </w:r>
      <w:r w:rsidRPr="00962B15">
        <w:rPr>
          <w:rStyle w:val="FootnoteReference"/>
          <w:lang w:val="en-CA"/>
        </w:rPr>
        <w:footnoteReference w:id="46"/>
      </w:r>
      <w:r w:rsidRPr="00962B15">
        <w:rPr>
          <w:lang w:val="fr-CA"/>
        </w:rPr>
        <w:t xml:space="preserve"> de verser </w:t>
      </w:r>
      <w:r w:rsidR="003405B1">
        <w:rPr>
          <w:lang w:val="fr-CA"/>
        </w:rPr>
        <w:t>la somme de 27 </w:t>
      </w:r>
      <w:r w:rsidR="00712BF8" w:rsidRPr="00962B15">
        <w:rPr>
          <w:lang w:val="fr-CA"/>
        </w:rPr>
        <w:t>millions $</w:t>
      </w:r>
      <w:r w:rsidRPr="00962B15">
        <w:rPr>
          <w:lang w:val="fr-CA"/>
        </w:rPr>
        <w:t>US en 2017 afin d’aider les pays visés à l</w:t>
      </w:r>
      <w:r w:rsidR="00306083">
        <w:rPr>
          <w:lang w:val="fr-CA"/>
        </w:rPr>
        <w:t>’</w:t>
      </w:r>
      <w:r w:rsidRPr="00962B15">
        <w:rPr>
          <w:lang w:val="fr-CA"/>
        </w:rPr>
        <w:t xml:space="preserve">article 5 en leur fournissant du soutien pour une mise en </w:t>
      </w:r>
      <w:r w:rsidR="00712BF8" w:rsidRPr="00962B15">
        <w:rPr>
          <w:lang w:val="fr-CA"/>
        </w:rPr>
        <w:t xml:space="preserve">œuvre </w:t>
      </w:r>
      <w:r w:rsidRPr="00962B15">
        <w:rPr>
          <w:lang w:val="fr-CA"/>
        </w:rPr>
        <w:t>rapide</w:t>
      </w:r>
      <w:r w:rsidR="00712BF8" w:rsidRPr="00962B15">
        <w:rPr>
          <w:lang w:val="fr-CA"/>
        </w:rPr>
        <w:t xml:space="preserve">, dans l’éventualité où un amendement ambitieux sur les HFC assorti d’une date de gel suffisamment hâtive </w:t>
      </w:r>
      <w:r w:rsidR="003405B1">
        <w:rPr>
          <w:lang w:val="fr-CA"/>
        </w:rPr>
        <w:t>serait</w:t>
      </w:r>
      <w:r w:rsidR="00712BF8" w:rsidRPr="00962B15">
        <w:rPr>
          <w:lang w:val="fr-CA"/>
        </w:rPr>
        <w:t xml:space="preserve"> adopté en 2016. Cette contribution ne serait versée qu’une fois et ne remplacerait pas les futures contributions des donateurs.</w:t>
      </w:r>
    </w:p>
    <w:p w:rsidR="000014F1" w:rsidRPr="00962B15" w:rsidRDefault="00712BF8" w:rsidP="000014F1">
      <w:pPr>
        <w:pStyle w:val="Heading1"/>
        <w:rPr>
          <w:lang w:val="fr-CA"/>
        </w:rPr>
      </w:pPr>
      <w:r w:rsidRPr="00962B15">
        <w:rPr>
          <w:lang w:val="fr-CA"/>
        </w:rPr>
        <w:t xml:space="preserve">Il a été </w:t>
      </w:r>
      <w:r w:rsidR="003405B1">
        <w:rPr>
          <w:lang w:val="fr-CA"/>
        </w:rPr>
        <w:t>révélé</w:t>
      </w:r>
      <w:r w:rsidRPr="00962B15">
        <w:rPr>
          <w:lang w:val="fr-CA"/>
        </w:rPr>
        <w:t>, au cours des échanges, que les m</w:t>
      </w:r>
      <w:r w:rsidR="00C50786" w:rsidRPr="00962B15">
        <w:rPr>
          <w:lang w:val="fr-CA"/>
        </w:rPr>
        <w:t>o</w:t>
      </w:r>
      <w:r w:rsidRPr="00962B15">
        <w:rPr>
          <w:lang w:val="fr-CA"/>
        </w:rPr>
        <w:t xml:space="preserve">dalités des contributions seraient déterminées dans le cadre d’échanges bilatéraux entre les pays donateurs et le Trésorier, à cause des différences dans les mécanismes de financement des pays, </w:t>
      </w:r>
      <w:r w:rsidR="003405B1">
        <w:rPr>
          <w:lang w:val="fr-CA"/>
        </w:rPr>
        <w:t>ce qui exigerait</w:t>
      </w:r>
      <w:r w:rsidRPr="00962B15">
        <w:rPr>
          <w:lang w:val="fr-CA"/>
        </w:rPr>
        <w:t xml:space="preserve"> une approche personnalisée. </w:t>
      </w:r>
      <w:r w:rsidR="00C50786" w:rsidRPr="00962B15">
        <w:rPr>
          <w:lang w:val="fr-CA"/>
        </w:rPr>
        <w:t>Les priorités ont été définies de manière à y inclure l’efficacité énergétique et le secteur de la réfrigération et de la climatisation</w:t>
      </w:r>
      <w:r w:rsidR="000014F1" w:rsidRPr="00962B15">
        <w:rPr>
          <w:lang w:val="fr-CA"/>
        </w:rPr>
        <w:t>.</w:t>
      </w:r>
    </w:p>
    <w:p w:rsidR="000014F1" w:rsidRPr="00962B15" w:rsidRDefault="00C50786" w:rsidP="000014F1">
      <w:pPr>
        <w:pStyle w:val="Heading1"/>
        <w:rPr>
          <w:lang w:val="fr-CA"/>
        </w:rPr>
      </w:pPr>
      <w:r w:rsidRPr="00962B15">
        <w:rPr>
          <w:lang w:val="fr-CA"/>
        </w:rPr>
        <w:t>À l’issue des éc</w:t>
      </w:r>
      <w:r w:rsidR="00A56E27">
        <w:rPr>
          <w:lang w:val="fr-CA"/>
        </w:rPr>
        <w:t>hanges d’un groupe de contact, l</w:t>
      </w:r>
      <w:r w:rsidRPr="00962B15">
        <w:rPr>
          <w:lang w:val="fr-CA"/>
        </w:rPr>
        <w:t xml:space="preserve">e Comité </w:t>
      </w:r>
      <w:r w:rsidR="006F628B" w:rsidRPr="00962B15">
        <w:rPr>
          <w:lang w:val="fr-CA"/>
        </w:rPr>
        <w:t>exécutif a accepté, avec reconna</w:t>
      </w:r>
      <w:r w:rsidRPr="00962B15">
        <w:rPr>
          <w:lang w:val="fr-CA"/>
        </w:rPr>
        <w:t xml:space="preserve">issance, les </w:t>
      </w:r>
      <w:r w:rsidR="00A56E27">
        <w:rPr>
          <w:lang w:val="fr-FR"/>
        </w:rPr>
        <w:t>contributions supplémentaires,</w:t>
      </w:r>
      <w:r w:rsidR="006F628B" w:rsidRPr="00962B15">
        <w:rPr>
          <w:lang w:val="fr-FR"/>
        </w:rPr>
        <w:t xml:space="preserve"> en sachant que ces contributions ne se répéteront pas et ne remplaceront pas </w:t>
      </w:r>
      <w:r w:rsidR="00A56E27">
        <w:rPr>
          <w:lang w:val="fr-FR"/>
        </w:rPr>
        <w:t>les contributions des donateurs</w:t>
      </w:r>
      <w:r w:rsidR="00306083">
        <w:rPr>
          <w:lang w:val="fr-FR"/>
        </w:rPr>
        <w:t> </w:t>
      </w:r>
      <w:r w:rsidR="00A56E27">
        <w:rPr>
          <w:lang w:val="fr-FR"/>
        </w:rPr>
        <w:t xml:space="preserve">; ces </w:t>
      </w:r>
      <w:r w:rsidR="006F628B" w:rsidRPr="00962B15">
        <w:rPr>
          <w:lang w:val="fr-FR"/>
        </w:rPr>
        <w:t xml:space="preserve">contributions supplémentaires </w:t>
      </w:r>
      <w:r w:rsidR="00A56E27">
        <w:rPr>
          <w:lang w:val="fr-FR"/>
        </w:rPr>
        <w:t>devront</w:t>
      </w:r>
      <w:r w:rsidR="006F628B" w:rsidRPr="00962B15">
        <w:rPr>
          <w:lang w:val="fr-FR"/>
        </w:rPr>
        <w:t xml:space="preserve"> être mises à la disposition des pays visés à l</w:t>
      </w:r>
      <w:r w:rsidR="00306083">
        <w:rPr>
          <w:lang w:val="fr-FR"/>
        </w:rPr>
        <w:t>’</w:t>
      </w:r>
      <w:r w:rsidR="006F628B" w:rsidRPr="00962B15">
        <w:rPr>
          <w:lang w:val="fr-FR"/>
        </w:rPr>
        <w:t xml:space="preserve">article 5 dont l’année de référence de la consommation de HFC se situe entre 2020 et 2022 et qui ont manifesté formellement leur intention de ratifier l’Amendement de Kigali et de s’acquitter des obligations d’élimination hâtive des HFC afin de soutenir leurs activités </w:t>
      </w:r>
      <w:r w:rsidR="00F10842">
        <w:rPr>
          <w:lang w:val="fr-FR"/>
        </w:rPr>
        <w:t>de facilitation</w:t>
      </w:r>
      <w:r w:rsidR="006F628B" w:rsidRPr="00962B15">
        <w:rPr>
          <w:lang w:val="fr-FR"/>
        </w:rPr>
        <w:t xml:space="preserve">. Le Comité exécutif </w:t>
      </w:r>
      <w:r w:rsidR="009F0EAF" w:rsidRPr="00962B15">
        <w:rPr>
          <w:lang w:val="fr-FR"/>
        </w:rPr>
        <w:t xml:space="preserve">a aussi chargé le Secrétariat d’élaborer un document décrivant les procédures que pourraient suivre les pays pour avoir accès aux contributions supplémentaires pour démarrage rapide des activités </w:t>
      </w:r>
      <w:r w:rsidR="00F10842">
        <w:rPr>
          <w:lang w:val="fr-FR"/>
        </w:rPr>
        <w:t>de facilitation</w:t>
      </w:r>
      <w:r w:rsidR="009F0EAF" w:rsidRPr="00962B15">
        <w:rPr>
          <w:lang w:val="fr-FR"/>
        </w:rPr>
        <w:t xml:space="preserve"> et demandé au Trésorier de communiquer avec les pays non visés à l’article 5 contributeurs au sujet des procédures pour rendre les contributions supplémentaires dis</w:t>
      </w:r>
      <w:r w:rsidR="00F41741" w:rsidRPr="00962B15">
        <w:rPr>
          <w:lang w:val="fr-FR"/>
        </w:rPr>
        <w:t xml:space="preserve">ponibles aux Fonds multilatéral </w:t>
      </w:r>
      <w:r w:rsidR="000014F1" w:rsidRPr="00962B15">
        <w:rPr>
          <w:lang w:val="fr-CA"/>
        </w:rPr>
        <w:t>(d</w:t>
      </w:r>
      <w:r w:rsidRPr="00962B15">
        <w:rPr>
          <w:lang w:val="fr-CA"/>
        </w:rPr>
        <w:t>é</w:t>
      </w:r>
      <w:r w:rsidR="00F41741" w:rsidRPr="00962B15">
        <w:rPr>
          <w:lang w:val="fr-CA"/>
        </w:rPr>
        <w:t>cision </w:t>
      </w:r>
      <w:r w:rsidR="000014F1" w:rsidRPr="00962B15">
        <w:rPr>
          <w:lang w:val="fr-CA"/>
        </w:rPr>
        <w:t>77/59</w:t>
      </w:r>
      <w:r w:rsidR="00F41741" w:rsidRPr="00962B15">
        <w:rPr>
          <w:lang w:val="fr-CA"/>
        </w:rPr>
        <w:t xml:space="preserve"> </w:t>
      </w:r>
      <w:r w:rsidR="000014F1" w:rsidRPr="00962B15">
        <w:rPr>
          <w:lang w:val="fr-CA"/>
        </w:rPr>
        <w:t>d)).</w:t>
      </w:r>
    </w:p>
    <w:p w:rsidR="000014F1" w:rsidRPr="00962B15" w:rsidRDefault="00E67975" w:rsidP="000014F1">
      <w:pPr>
        <w:pStyle w:val="Heading1"/>
        <w:rPr>
          <w:lang w:val="fr-CA"/>
        </w:rPr>
      </w:pPr>
      <w:r>
        <w:rPr>
          <w:lang w:val="fr-CA"/>
        </w:rPr>
        <w:t>Depuis qu’il a accepté les contributions supplémentaires du groupe de pays non visés à l’article 5</w:t>
      </w:r>
      <w:r w:rsidRPr="00962B15">
        <w:rPr>
          <w:rStyle w:val="FootnoteReference"/>
          <w:lang w:val="fr-CA"/>
        </w:rPr>
        <w:footnoteReference w:id="47"/>
      </w:r>
      <w:r>
        <w:rPr>
          <w:lang w:val="fr-CA"/>
        </w:rPr>
        <w:t>, l</w:t>
      </w:r>
      <w:r w:rsidR="00F41741" w:rsidRPr="00962B15">
        <w:rPr>
          <w:lang w:val="fr-CA"/>
        </w:rPr>
        <w:t>e Comité exécutif examine à chacune de ses réunions un rapport du Trésorier sur l’état des contributions supplémentaires au Fonds multilatéral</w:t>
      </w:r>
      <w:r w:rsidR="00F41741" w:rsidRPr="00962B15">
        <w:rPr>
          <w:rStyle w:val="FootnoteReference"/>
          <w:lang w:val="fr-CA"/>
        </w:rPr>
        <w:footnoteReference w:id="48"/>
      </w:r>
      <w:r w:rsidR="00F41741" w:rsidRPr="00962B15">
        <w:rPr>
          <w:lang w:val="fr-CA"/>
        </w:rPr>
        <w:t>. Le Trésorier a informé le Comité exécutif à la 78</w:t>
      </w:r>
      <w:r w:rsidR="00F41741" w:rsidRPr="00962B15">
        <w:rPr>
          <w:vertAlign w:val="superscript"/>
          <w:lang w:val="fr-CA"/>
        </w:rPr>
        <w:t>e</w:t>
      </w:r>
      <w:r w:rsidR="00F41741" w:rsidRPr="00962B15">
        <w:rPr>
          <w:lang w:val="fr-CA"/>
        </w:rPr>
        <w:t xml:space="preserve"> réunion, qu’il avait développé, en consultation avec le Secrétariat, deux modalités pour la récepti</w:t>
      </w:r>
      <w:r w:rsidR="00E93D47" w:rsidRPr="00962B15">
        <w:rPr>
          <w:lang w:val="fr-CA"/>
        </w:rPr>
        <w:t xml:space="preserve">on </w:t>
      </w:r>
      <w:r w:rsidR="00F41741" w:rsidRPr="00962B15">
        <w:rPr>
          <w:lang w:val="fr-CA"/>
        </w:rPr>
        <w:t>des contributions supplémentaires des différents gouvernements, soit dans le cadre d’un accord conclu entre le gouvernement et le PNUE en qualité de Trésorier, soit par le biais d’une lettre d’intention du gouvernement au PNUE.</w:t>
      </w:r>
    </w:p>
    <w:p w:rsidR="000014F1" w:rsidRPr="00962B15" w:rsidRDefault="00895BC5" w:rsidP="000014F1">
      <w:pPr>
        <w:pStyle w:val="Heading1"/>
        <w:rPr>
          <w:lang w:val="fr-CA"/>
        </w:rPr>
      </w:pPr>
      <w:r>
        <w:rPr>
          <w:lang w:val="fr-CA"/>
        </w:rPr>
        <w:t>Le Trésorier avait reçu 25 513 0</w:t>
      </w:r>
      <w:r w:rsidR="007F353A" w:rsidRPr="00962B15">
        <w:rPr>
          <w:lang w:val="fr-CA"/>
        </w:rPr>
        <w:t>71 $US à la fin de la 82</w:t>
      </w:r>
      <w:r w:rsidR="007F353A" w:rsidRPr="00962B15">
        <w:rPr>
          <w:vertAlign w:val="superscript"/>
          <w:lang w:val="fr-CA"/>
        </w:rPr>
        <w:t>e</w:t>
      </w:r>
      <w:r w:rsidR="007F353A" w:rsidRPr="00962B15">
        <w:rPr>
          <w:lang w:val="fr-CA"/>
        </w:rPr>
        <w:t xml:space="preserve"> réunion, en contributions volontaires supplémentaires</w:t>
      </w:r>
      <w:r w:rsidR="0089735E">
        <w:rPr>
          <w:lang w:val="fr-CA"/>
        </w:rPr>
        <w:t>,</w:t>
      </w:r>
      <w:r w:rsidR="007F353A" w:rsidRPr="00962B15">
        <w:rPr>
          <w:lang w:val="fr-CA"/>
        </w:rPr>
        <w:t xml:space="preserve"> de la part de 17 pays </w:t>
      </w:r>
      <w:r w:rsidR="00564FB1">
        <w:rPr>
          <w:lang w:val="fr-CA"/>
        </w:rPr>
        <w:t>n</w:t>
      </w:r>
      <w:r w:rsidR="007F353A" w:rsidRPr="00962B15">
        <w:rPr>
          <w:lang w:val="fr-CA"/>
        </w:rPr>
        <w:t>on visés à l</w:t>
      </w:r>
      <w:r w:rsidR="00306083">
        <w:rPr>
          <w:lang w:val="fr-CA"/>
        </w:rPr>
        <w:t>’</w:t>
      </w:r>
      <w:r w:rsidR="007F353A" w:rsidRPr="00962B15">
        <w:rPr>
          <w:lang w:val="fr-CA"/>
        </w:rPr>
        <w:t xml:space="preserve">article 5. Le Comité exécutif a décaissé </w:t>
      </w:r>
      <w:r w:rsidR="00977805">
        <w:rPr>
          <w:lang w:val="fr-CA"/>
        </w:rPr>
        <w:br/>
      </w:r>
      <w:r w:rsidR="007F353A" w:rsidRPr="00962B15">
        <w:rPr>
          <w:lang w:val="fr-CA"/>
        </w:rPr>
        <w:lastRenderedPageBreak/>
        <w:t xml:space="preserve">25 403 180 $US de cette somme pour des activités de facilitation dans 116 pays </w:t>
      </w:r>
      <w:r>
        <w:rPr>
          <w:lang w:val="fr-CA"/>
        </w:rPr>
        <w:t>visés à l’article 5</w:t>
      </w:r>
      <w:r w:rsidR="007F353A" w:rsidRPr="00962B15">
        <w:rPr>
          <w:lang w:val="fr-CA"/>
        </w:rPr>
        <w:t>, la préparation de projets d’élimination des HFC dans huit pays visés à l</w:t>
      </w:r>
      <w:r w:rsidR="00306083">
        <w:rPr>
          <w:lang w:val="fr-CA"/>
        </w:rPr>
        <w:t>’</w:t>
      </w:r>
      <w:r w:rsidR="007F353A" w:rsidRPr="00962B15">
        <w:rPr>
          <w:lang w:val="fr-CA"/>
        </w:rPr>
        <w:t>article 5 et des projets d’investissement dans cinq pays visés à l</w:t>
      </w:r>
      <w:r w:rsidR="00306083">
        <w:rPr>
          <w:lang w:val="fr-CA"/>
        </w:rPr>
        <w:t>’</w:t>
      </w:r>
      <w:r w:rsidR="007F353A" w:rsidRPr="00962B15">
        <w:rPr>
          <w:lang w:val="fr-CA"/>
        </w:rPr>
        <w:t>article 5</w:t>
      </w:r>
      <w:r w:rsidR="000014F1" w:rsidRPr="00962B15">
        <w:rPr>
          <w:lang w:val="fr-CA"/>
        </w:rPr>
        <w:t>.</w:t>
      </w:r>
    </w:p>
    <w:p w:rsidR="000014F1" w:rsidRPr="00962B15" w:rsidRDefault="007F353A" w:rsidP="000014F1">
      <w:pPr>
        <w:pStyle w:val="Heading1"/>
        <w:rPr>
          <w:lang w:val="fr-CA"/>
        </w:rPr>
      </w:pPr>
      <w:r w:rsidRPr="00962B15">
        <w:rPr>
          <w:lang w:val="fr-CA"/>
        </w:rPr>
        <w:t xml:space="preserve">Étant donné que le Comité </w:t>
      </w:r>
      <w:r w:rsidR="0012251D" w:rsidRPr="00962B15">
        <w:rPr>
          <w:lang w:val="fr-CA"/>
        </w:rPr>
        <w:t>exé</w:t>
      </w:r>
      <w:r w:rsidRPr="00962B15">
        <w:rPr>
          <w:lang w:val="fr-CA"/>
        </w:rPr>
        <w:t>cutif, en acceptant cette contribution supplémentaire annoncée par plusieurs pays visés à l</w:t>
      </w:r>
      <w:r w:rsidR="00306083">
        <w:rPr>
          <w:lang w:val="fr-CA"/>
        </w:rPr>
        <w:t>’</w:t>
      </w:r>
      <w:r w:rsidRPr="00962B15">
        <w:rPr>
          <w:lang w:val="fr-CA"/>
        </w:rPr>
        <w:t xml:space="preserve">article 5, a pris note qu’il s’agissait d’une contribution unique et qu’elle ne remplacerait pas les contributions des donateurs, le Trésorier a conservé ces contributions séparément des contributions </w:t>
      </w:r>
      <w:r w:rsidR="00074495">
        <w:rPr>
          <w:lang w:val="fr-CA"/>
        </w:rPr>
        <w:t>annoncées</w:t>
      </w:r>
      <w:r w:rsidR="0012251D" w:rsidRPr="00962B15">
        <w:rPr>
          <w:lang w:val="fr-CA"/>
        </w:rPr>
        <w:t xml:space="preserve"> des pays non visés à l</w:t>
      </w:r>
      <w:r w:rsidR="00306083">
        <w:rPr>
          <w:lang w:val="fr-CA"/>
        </w:rPr>
        <w:t>’</w:t>
      </w:r>
      <w:r w:rsidR="0012251D" w:rsidRPr="00962B15">
        <w:rPr>
          <w:lang w:val="fr-CA"/>
        </w:rPr>
        <w:t xml:space="preserve">article 5. De même, les </w:t>
      </w:r>
      <w:r w:rsidR="00895BC5">
        <w:rPr>
          <w:lang w:val="fr-CA"/>
        </w:rPr>
        <w:t>rapports périodiques annuels et les plans d’activités proposés par les agen</w:t>
      </w:r>
      <w:r w:rsidR="00074495">
        <w:rPr>
          <w:lang w:val="fr-CA"/>
        </w:rPr>
        <w:t>c</w:t>
      </w:r>
      <w:r w:rsidR="00895BC5">
        <w:rPr>
          <w:lang w:val="fr-CA"/>
        </w:rPr>
        <w:t xml:space="preserve">es bilatérales et d’exécution </w:t>
      </w:r>
      <w:r w:rsidR="00074495">
        <w:rPr>
          <w:lang w:val="fr-CA"/>
        </w:rPr>
        <w:t xml:space="preserve">font la distinction entre les </w:t>
      </w:r>
      <w:r w:rsidR="00895BC5">
        <w:rPr>
          <w:lang w:val="fr-CA"/>
        </w:rPr>
        <w:t>projets et activités financés à partir des contributions volontaires</w:t>
      </w:r>
      <w:r w:rsidR="00074495">
        <w:rPr>
          <w:lang w:val="fr-CA"/>
        </w:rPr>
        <w:t xml:space="preserve"> et les projets et activités approuvés financés à partir des contributions annoncées</w:t>
      </w:r>
      <w:r w:rsidR="000014F1" w:rsidRPr="00962B15">
        <w:rPr>
          <w:lang w:val="fr-CA"/>
        </w:rPr>
        <w:t>.</w:t>
      </w:r>
    </w:p>
    <w:p w:rsidR="000014F1" w:rsidRPr="00962B15" w:rsidRDefault="00D45DD0" w:rsidP="000014F1">
      <w:pPr>
        <w:pStyle w:val="Heading1"/>
        <w:numPr>
          <w:ilvl w:val="0"/>
          <w:numId w:val="0"/>
        </w:numPr>
        <w:rPr>
          <w:u w:val="single"/>
          <w:lang w:val="fr-CA"/>
        </w:rPr>
      </w:pPr>
      <w:r w:rsidRPr="00962B15">
        <w:rPr>
          <w:u w:val="single"/>
          <w:lang w:val="fr-CA"/>
        </w:rPr>
        <w:t>Contribution volontaire du gouvernement du Royaume-Uni de Grande-Bretagne et d’Irlande du Nord</w:t>
      </w:r>
    </w:p>
    <w:p w:rsidR="000014F1" w:rsidRPr="00962B15" w:rsidRDefault="00D45DD0" w:rsidP="000014F1">
      <w:pPr>
        <w:pStyle w:val="Heading1"/>
        <w:tabs>
          <w:tab w:val="clear" w:pos="0"/>
        </w:tabs>
        <w:rPr>
          <w:lang w:val="fr-CA"/>
        </w:rPr>
      </w:pPr>
      <w:r w:rsidRPr="00962B15">
        <w:rPr>
          <w:lang w:val="fr-CA"/>
        </w:rPr>
        <w:t>Le Comité exécutif a examiné</w:t>
      </w:r>
      <w:r w:rsidR="00074495">
        <w:rPr>
          <w:lang w:val="fr-CA"/>
        </w:rPr>
        <w:t>,</w:t>
      </w:r>
      <w:r w:rsidRPr="00962B15">
        <w:rPr>
          <w:lang w:val="fr-CA"/>
        </w:rPr>
        <w:t xml:space="preserve"> à la 81</w:t>
      </w:r>
      <w:r w:rsidRPr="00962B15">
        <w:rPr>
          <w:vertAlign w:val="superscript"/>
          <w:lang w:val="fr-CA"/>
        </w:rPr>
        <w:t>e</w:t>
      </w:r>
      <w:r w:rsidRPr="00962B15">
        <w:rPr>
          <w:lang w:val="fr-CA"/>
        </w:rPr>
        <w:t xml:space="preserve"> réunion, une lettre</w:t>
      </w:r>
      <w:r w:rsidR="00D94C62" w:rsidRPr="00962B15">
        <w:rPr>
          <w:lang w:val="fr-CA"/>
        </w:rPr>
        <w:t xml:space="preserve"> du gouvernement du Royaume-Uni de Grande-Bretagne et d’Irlande du Nord</w:t>
      </w:r>
      <w:r w:rsidR="00D94C62" w:rsidRPr="00962B15">
        <w:rPr>
          <w:rStyle w:val="FootnoteReference"/>
          <w:lang w:val="en-CA"/>
        </w:rPr>
        <w:footnoteReference w:id="49"/>
      </w:r>
      <w:r w:rsidR="00D94C62" w:rsidRPr="00962B15">
        <w:rPr>
          <w:lang w:val="fr-CA"/>
        </w:rPr>
        <w:t xml:space="preserve"> offrant une contribution volontaire supplémentaire au Fonds multilatéral </w:t>
      </w:r>
      <w:r w:rsidR="00074495">
        <w:rPr>
          <w:lang w:val="fr-CA"/>
        </w:rPr>
        <w:t>qui doit servir à</w:t>
      </w:r>
      <w:r w:rsidR="00D94C62" w:rsidRPr="00962B15">
        <w:rPr>
          <w:lang w:val="fr-CA"/>
        </w:rPr>
        <w:t xml:space="preserve"> démontrer </w:t>
      </w:r>
      <w:r w:rsidR="00692CEE" w:rsidRPr="00962B15">
        <w:rPr>
          <w:lang w:val="fr-CA"/>
        </w:rPr>
        <w:t>la façon d’</w:t>
      </w:r>
      <w:r w:rsidR="00D94C62" w:rsidRPr="00962B15">
        <w:rPr>
          <w:lang w:val="fr-CA"/>
        </w:rPr>
        <w:t>opérationnaliser la décision XXX/5, particuli</w:t>
      </w:r>
      <w:r w:rsidR="00692CEE" w:rsidRPr="00962B15">
        <w:rPr>
          <w:lang w:val="fr-CA"/>
        </w:rPr>
        <w:t>èrement le paragraphe </w:t>
      </w:r>
      <w:r w:rsidR="00D94C62" w:rsidRPr="00962B15">
        <w:rPr>
          <w:lang w:val="fr-CA"/>
        </w:rPr>
        <w:t>7</w:t>
      </w:r>
      <w:r w:rsidR="000014F1" w:rsidRPr="00962B15">
        <w:rPr>
          <w:lang w:val="fr-CA"/>
        </w:rPr>
        <w:t>.</w:t>
      </w:r>
    </w:p>
    <w:p w:rsidR="000014F1" w:rsidRPr="00962B15" w:rsidRDefault="00692CEE" w:rsidP="000014F1">
      <w:pPr>
        <w:pStyle w:val="Heading1"/>
        <w:tabs>
          <w:tab w:val="clear" w:pos="0"/>
        </w:tabs>
        <w:rPr>
          <w:lang w:val="fr-CA"/>
        </w:rPr>
      </w:pPr>
      <w:r w:rsidRPr="00962B15">
        <w:rPr>
          <w:lang w:val="fr-CA"/>
        </w:rPr>
        <w:t xml:space="preserve">Plusieurs membres ont exprimé </w:t>
      </w:r>
      <w:r w:rsidR="00C2321E" w:rsidRPr="00962B15">
        <w:rPr>
          <w:lang w:val="fr-CA"/>
        </w:rPr>
        <w:t>leur reconnaissance au</w:t>
      </w:r>
      <w:r w:rsidRPr="00962B15">
        <w:rPr>
          <w:lang w:val="fr-CA"/>
        </w:rPr>
        <w:t xml:space="preserve"> gouvernement </w:t>
      </w:r>
      <w:r w:rsidR="00C2321E" w:rsidRPr="00962B15">
        <w:rPr>
          <w:lang w:val="fr-CA"/>
        </w:rPr>
        <w:t>pour</w:t>
      </w:r>
      <w:r w:rsidRPr="00962B15">
        <w:rPr>
          <w:lang w:val="fr-CA"/>
        </w:rPr>
        <w:t xml:space="preserve"> sa généreuse contribution au soutien des travaux </w:t>
      </w:r>
      <w:r w:rsidR="00C2321E" w:rsidRPr="00962B15">
        <w:rPr>
          <w:lang w:val="fr-CA"/>
        </w:rPr>
        <w:t xml:space="preserve">dans le secteur de l’efficacité énergétique, </w:t>
      </w:r>
      <w:r w:rsidR="00DF0C8D">
        <w:rPr>
          <w:lang w:val="fr-CA"/>
        </w:rPr>
        <w:t>mais</w:t>
      </w:r>
      <w:r w:rsidR="00C2321E" w:rsidRPr="00962B15">
        <w:rPr>
          <w:lang w:val="fr-CA"/>
        </w:rPr>
        <w:t xml:space="preserve"> certains se sont dits préoccupés par le court délai dont ils disposaient pour examiner la proposition. Des questions persist</w:t>
      </w:r>
      <w:r w:rsidR="00DF0C8D">
        <w:rPr>
          <w:lang w:val="fr-CA"/>
        </w:rPr>
        <w:t>ai</w:t>
      </w:r>
      <w:r w:rsidR="00C2321E" w:rsidRPr="00962B15">
        <w:rPr>
          <w:lang w:val="fr-CA"/>
        </w:rPr>
        <w:t>ent quant à l’utilisation et l’opérationnalisation des fonds, ainsi que les conditions liées à l’utilisation des fonds</w:t>
      </w:r>
      <w:r w:rsidR="000014F1" w:rsidRPr="00962B15">
        <w:rPr>
          <w:lang w:val="fr-CA"/>
        </w:rPr>
        <w:t>.</w:t>
      </w:r>
    </w:p>
    <w:p w:rsidR="000014F1" w:rsidRPr="00962B15" w:rsidRDefault="00C2321E" w:rsidP="000014F1">
      <w:pPr>
        <w:pStyle w:val="Heading1"/>
        <w:tabs>
          <w:tab w:val="clear" w:pos="0"/>
        </w:tabs>
        <w:rPr>
          <w:lang w:val="fr-CA"/>
        </w:rPr>
      </w:pPr>
      <w:r w:rsidRPr="00962B15">
        <w:rPr>
          <w:lang w:val="fr-CA"/>
        </w:rPr>
        <w:t>Il a été noté que le Comité exécutif devait pr</w:t>
      </w:r>
      <w:r w:rsidR="00266372" w:rsidRPr="00962B15">
        <w:rPr>
          <w:lang w:val="fr-CA"/>
        </w:rPr>
        <w:t>endre une décision sur la questi</w:t>
      </w:r>
      <w:r w:rsidRPr="00962B15">
        <w:rPr>
          <w:lang w:val="fr-CA"/>
        </w:rPr>
        <w:t>on à la 81</w:t>
      </w:r>
      <w:r w:rsidRPr="00962B15">
        <w:rPr>
          <w:vertAlign w:val="superscript"/>
          <w:lang w:val="fr-CA"/>
        </w:rPr>
        <w:t>e</w:t>
      </w:r>
      <w:r w:rsidRPr="00962B15">
        <w:rPr>
          <w:lang w:val="fr-CA"/>
        </w:rPr>
        <w:t xml:space="preserve"> réunion, car les sommes devaient être virées avant la fin de 2018. Plusieurs membres ont exhorté le Comité exécutif d’accepter la contribution du gouvernement. </w:t>
      </w:r>
      <w:r w:rsidR="00782AB2" w:rsidRPr="00962B15">
        <w:rPr>
          <w:lang w:val="fr-CA"/>
        </w:rPr>
        <w:t>Un membre, toutefois, tout en réitérant sa reconnaiss</w:t>
      </w:r>
      <w:r w:rsidR="00266372" w:rsidRPr="00962B15">
        <w:rPr>
          <w:lang w:val="fr-CA"/>
        </w:rPr>
        <w:t>a</w:t>
      </w:r>
      <w:r w:rsidR="00782AB2" w:rsidRPr="00962B15">
        <w:rPr>
          <w:lang w:val="fr-CA"/>
        </w:rPr>
        <w:t>nce et son soutien à l’</w:t>
      </w:r>
      <w:r w:rsidR="00266372" w:rsidRPr="00962B15">
        <w:rPr>
          <w:lang w:val="fr-CA"/>
        </w:rPr>
        <w:t>in</w:t>
      </w:r>
      <w:r w:rsidR="00782AB2" w:rsidRPr="00962B15">
        <w:rPr>
          <w:lang w:val="fr-CA"/>
        </w:rPr>
        <w:t>iti</w:t>
      </w:r>
      <w:r w:rsidR="00266372" w:rsidRPr="00962B15">
        <w:rPr>
          <w:lang w:val="fr-CA"/>
        </w:rPr>
        <w:t>a</w:t>
      </w:r>
      <w:r w:rsidR="00782AB2" w:rsidRPr="00962B15">
        <w:rPr>
          <w:lang w:val="fr-CA"/>
        </w:rPr>
        <w:t>tive, a fait savoir qu’</w:t>
      </w:r>
      <w:r w:rsidR="00266372" w:rsidRPr="00962B15">
        <w:rPr>
          <w:lang w:val="fr-CA"/>
        </w:rPr>
        <w:t>en raison des craintes entoura</w:t>
      </w:r>
      <w:r w:rsidR="00782AB2" w:rsidRPr="00962B15">
        <w:rPr>
          <w:lang w:val="fr-CA"/>
        </w:rPr>
        <w:t>nt la date tardive de la réception de l’info</w:t>
      </w:r>
      <w:r w:rsidR="00266372" w:rsidRPr="00962B15">
        <w:rPr>
          <w:lang w:val="fr-CA"/>
        </w:rPr>
        <w:t>rmati</w:t>
      </w:r>
      <w:r w:rsidR="00782AB2" w:rsidRPr="00962B15">
        <w:rPr>
          <w:lang w:val="fr-CA"/>
        </w:rPr>
        <w:t>on sur cette offre au Comité exécutif, quelques jours</w:t>
      </w:r>
      <w:r w:rsidR="00266372" w:rsidRPr="00962B15">
        <w:rPr>
          <w:lang w:val="fr-CA"/>
        </w:rPr>
        <w:t xml:space="preserve"> seulement av</w:t>
      </w:r>
      <w:r w:rsidR="00782AB2" w:rsidRPr="00962B15">
        <w:rPr>
          <w:lang w:val="fr-CA"/>
        </w:rPr>
        <w:t>ant l</w:t>
      </w:r>
      <w:r w:rsidR="00564FB1">
        <w:rPr>
          <w:lang w:val="fr-CA"/>
        </w:rPr>
        <w:t>e</w:t>
      </w:r>
      <w:r w:rsidR="00782AB2" w:rsidRPr="00962B15">
        <w:rPr>
          <w:lang w:val="fr-CA"/>
        </w:rPr>
        <w:t xml:space="preserve"> début de la réunion, i</w:t>
      </w:r>
      <w:r w:rsidR="00266372" w:rsidRPr="00962B15">
        <w:rPr>
          <w:lang w:val="fr-CA"/>
        </w:rPr>
        <w:t xml:space="preserve">l aurait </w:t>
      </w:r>
      <w:r w:rsidR="009F6CB8">
        <w:rPr>
          <w:lang w:val="fr-CA"/>
        </w:rPr>
        <w:t>besoin</w:t>
      </w:r>
      <w:r w:rsidR="00266372" w:rsidRPr="00962B15">
        <w:rPr>
          <w:lang w:val="fr-CA"/>
        </w:rPr>
        <w:t xml:space="preserve"> de pl</w:t>
      </w:r>
      <w:r w:rsidR="00782AB2" w:rsidRPr="00962B15">
        <w:rPr>
          <w:lang w:val="fr-CA"/>
        </w:rPr>
        <w:t>us de temps pour que sa délégation examine l’offre et ses conséquences juridiques et de politique</w:t>
      </w:r>
      <w:r w:rsidR="00266372" w:rsidRPr="00962B15">
        <w:rPr>
          <w:lang w:val="fr-CA"/>
        </w:rPr>
        <w:t>.</w:t>
      </w:r>
    </w:p>
    <w:p w:rsidR="000014F1" w:rsidRPr="00962B15" w:rsidRDefault="00266372" w:rsidP="000014F1">
      <w:pPr>
        <w:pStyle w:val="Heading1"/>
        <w:tabs>
          <w:tab w:val="clear" w:pos="0"/>
        </w:tabs>
        <w:rPr>
          <w:lang w:val="fr-CA"/>
        </w:rPr>
      </w:pPr>
      <w:r w:rsidRPr="00962B15">
        <w:rPr>
          <w:lang w:val="fr-CA"/>
        </w:rPr>
        <w:t xml:space="preserve">Des questions ont été soulevées quant à la possibilité d’accepter la contribution à titre provisoire, </w:t>
      </w:r>
      <w:r w:rsidR="00850FFC" w:rsidRPr="00962B15">
        <w:rPr>
          <w:lang w:val="fr-CA"/>
        </w:rPr>
        <w:t>et à savoir s</w:t>
      </w:r>
      <w:r w:rsidR="009F6CB8">
        <w:rPr>
          <w:lang w:val="fr-CA"/>
        </w:rPr>
        <w:t>i</w:t>
      </w:r>
      <w:r w:rsidR="00850FFC" w:rsidRPr="00962B15">
        <w:rPr>
          <w:lang w:val="fr-CA"/>
        </w:rPr>
        <w:t xml:space="preserve"> le mécanisme ayant servi à accepter les contritions supplémentaires volontaires du groupe de pays donateurs pour financer les activités de mise en œuvre de la réduction progressive des HFC pouvait aussi s’appliquer à la présente situation. Le Trésorier, répondant à une demande de précisions, a indiqué que la contribution pouvait être reçue et reconnue comme un revenu reporté, qui ne serait utilisé que conformément à l’orientation donnée dans une décision précise du Comité exécutif. Deux types d’instruments ont été utilisés pour recevoir les fonds des contributions supplémentaires volontaires pour la réduction progressive des HFC : un accord avec les donateurs et une lettre d’intention des donateurs. </w:t>
      </w:r>
      <w:r w:rsidR="005D60D9" w:rsidRPr="00962B15">
        <w:rPr>
          <w:lang w:val="fr-CA"/>
        </w:rPr>
        <w:t>La plupart de ces instruments sont maintenant échus et une nouvelle décision du Comité exécutif sera nécessaire afin de recevoir une nouvelle contribution</w:t>
      </w:r>
      <w:r w:rsidR="000014F1" w:rsidRPr="00962B15">
        <w:rPr>
          <w:lang w:val="fr-CA"/>
        </w:rPr>
        <w:t>.</w:t>
      </w:r>
    </w:p>
    <w:p w:rsidR="000014F1" w:rsidRPr="00962B15" w:rsidRDefault="005D60D9" w:rsidP="000014F1">
      <w:pPr>
        <w:pStyle w:val="Heading1"/>
        <w:tabs>
          <w:tab w:val="clear" w:pos="0"/>
        </w:tabs>
        <w:rPr>
          <w:lang w:val="fr-CA"/>
        </w:rPr>
      </w:pPr>
      <w:r w:rsidRPr="00962B15">
        <w:rPr>
          <w:lang w:val="fr-CA"/>
        </w:rPr>
        <w:t xml:space="preserve">Plusieurs membres ont exprimé un soutien sans réserve pour l’acceptation de la contribution, sur la base de l’information fournie par le Trésorier. </w:t>
      </w:r>
      <w:r w:rsidR="00EF36A9" w:rsidRPr="00962B15">
        <w:rPr>
          <w:lang w:val="fr-CA"/>
        </w:rPr>
        <w:t xml:space="preserve">Un membre, rappelant le </w:t>
      </w:r>
      <w:r w:rsidRPr="00962B15">
        <w:rPr>
          <w:lang w:val="fr-CA"/>
        </w:rPr>
        <w:t>paragraphe 7 de la décision XXI/5, a dit que le rejet de l’offre pourrait avoir des conséquences juridiques, en plus</w:t>
      </w:r>
      <w:r w:rsidR="009F6CB8">
        <w:rPr>
          <w:lang w:val="fr-CA"/>
        </w:rPr>
        <w:t xml:space="preserve"> d’établir un précédent et de </w:t>
      </w:r>
      <w:r w:rsidRPr="00962B15">
        <w:rPr>
          <w:lang w:val="fr-CA"/>
        </w:rPr>
        <w:t xml:space="preserve">mettre en péril la mise en œuvre de l’Amendement de Kigali. </w:t>
      </w:r>
      <w:r w:rsidR="00EF36A9" w:rsidRPr="00962B15">
        <w:rPr>
          <w:lang w:val="fr-CA"/>
        </w:rPr>
        <w:t xml:space="preserve">Un autre membre, tout en soulignant que le plus gros problème était le manque de temps, a dit que l’acceptation de la proposition devrait être considérée comme une exception et </w:t>
      </w:r>
      <w:r w:rsidR="009F6CB8">
        <w:rPr>
          <w:lang w:val="fr-CA"/>
        </w:rPr>
        <w:t>qu’elle ne dev</w:t>
      </w:r>
      <w:r w:rsidR="00DF0C8D">
        <w:rPr>
          <w:lang w:val="fr-CA"/>
        </w:rPr>
        <w:t>r</w:t>
      </w:r>
      <w:r w:rsidR="00EF36A9" w:rsidRPr="00962B15">
        <w:rPr>
          <w:lang w:val="fr-CA"/>
        </w:rPr>
        <w:t>ait pas établir de précédent</w:t>
      </w:r>
      <w:r w:rsidR="000014F1" w:rsidRPr="00962B15">
        <w:rPr>
          <w:lang w:val="fr-CA"/>
        </w:rPr>
        <w:t>.</w:t>
      </w:r>
    </w:p>
    <w:p w:rsidR="00EF36A9" w:rsidRPr="00962B15" w:rsidRDefault="00EF36A9" w:rsidP="00EF36A9">
      <w:pPr>
        <w:pStyle w:val="Heading1"/>
        <w:rPr>
          <w:lang w:val="fr-CA"/>
        </w:rPr>
      </w:pPr>
      <w:r w:rsidRPr="00962B15">
        <w:rPr>
          <w:lang w:val="fr-CA"/>
        </w:rPr>
        <w:lastRenderedPageBreak/>
        <w:t>À l’issue d’échanges informels supplémentaires, le Comité exécutif a pris note de l’offre d’une contribution supplémentaire volontaire du gouvernement du Royaume-Uni de Grande-Bretagne et d’Irlande du Nord</w:t>
      </w:r>
      <w:r w:rsidR="000014F1" w:rsidRPr="00962B15">
        <w:rPr>
          <w:lang w:val="fr-CA"/>
        </w:rPr>
        <w:t>.</w:t>
      </w:r>
    </w:p>
    <w:p w:rsidR="00441083" w:rsidRPr="00962B15" w:rsidRDefault="00441083" w:rsidP="004F1FE1">
      <w:pPr>
        <w:pStyle w:val="Heading1"/>
        <w:numPr>
          <w:ilvl w:val="0"/>
          <w:numId w:val="0"/>
        </w:numPr>
        <w:rPr>
          <w:lang w:val="fr-CA"/>
        </w:rPr>
      </w:pPr>
    </w:p>
    <w:p w:rsidR="00441083" w:rsidRPr="00962B15" w:rsidRDefault="00441083">
      <w:pPr>
        <w:jc w:val="left"/>
        <w:rPr>
          <w:sz w:val="20"/>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1FE1" w:rsidRPr="00AD0A4B" w:rsidTr="0051288D">
        <w:tc>
          <w:tcPr>
            <w:tcW w:w="1915" w:type="dxa"/>
          </w:tcPr>
          <w:p w:rsidR="004F1FE1" w:rsidRPr="00B00142" w:rsidRDefault="004F1FE1" w:rsidP="0051288D">
            <w:pPr>
              <w:rPr>
                <w:lang w:val="fr-CA"/>
              </w:rPr>
            </w:pPr>
          </w:p>
        </w:tc>
        <w:tc>
          <w:tcPr>
            <w:tcW w:w="1915" w:type="dxa"/>
          </w:tcPr>
          <w:p w:rsidR="004F1FE1" w:rsidRPr="00B00142" w:rsidRDefault="004F1FE1" w:rsidP="0051288D">
            <w:pPr>
              <w:rPr>
                <w:lang w:val="fr-CA"/>
              </w:rPr>
            </w:pPr>
          </w:p>
        </w:tc>
        <w:tc>
          <w:tcPr>
            <w:tcW w:w="1915" w:type="dxa"/>
            <w:tcBorders>
              <w:bottom w:val="single" w:sz="4" w:space="0" w:color="auto"/>
            </w:tcBorders>
          </w:tcPr>
          <w:p w:rsidR="004F1FE1" w:rsidRPr="00B00142" w:rsidRDefault="004F1FE1" w:rsidP="0051288D">
            <w:pPr>
              <w:rPr>
                <w:b/>
                <w:bCs/>
                <w:lang w:val="fr-CA"/>
              </w:rPr>
            </w:pPr>
          </w:p>
        </w:tc>
        <w:tc>
          <w:tcPr>
            <w:tcW w:w="1915" w:type="dxa"/>
          </w:tcPr>
          <w:p w:rsidR="004F1FE1" w:rsidRPr="00B00142" w:rsidRDefault="004F1FE1" w:rsidP="0051288D">
            <w:pPr>
              <w:rPr>
                <w:lang w:val="fr-CA"/>
              </w:rPr>
            </w:pPr>
          </w:p>
        </w:tc>
        <w:tc>
          <w:tcPr>
            <w:tcW w:w="1916" w:type="dxa"/>
          </w:tcPr>
          <w:p w:rsidR="004F1FE1" w:rsidRPr="00B00142" w:rsidRDefault="004F1FE1" w:rsidP="0051288D">
            <w:pPr>
              <w:rPr>
                <w:lang w:val="fr-CA"/>
              </w:rPr>
            </w:pPr>
          </w:p>
        </w:tc>
      </w:tr>
    </w:tbl>
    <w:p w:rsidR="00441083" w:rsidRPr="00962B15" w:rsidRDefault="00441083">
      <w:pPr>
        <w:rPr>
          <w:lang w:val="fr-CA"/>
        </w:rPr>
        <w:sectPr w:rsidR="00441083" w:rsidRPr="00962B15" w:rsidSect="00EE224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docGrid w:linePitch="299"/>
        </w:sectPr>
      </w:pPr>
    </w:p>
    <w:p w:rsidR="00441083" w:rsidRPr="00D51428" w:rsidRDefault="00441083" w:rsidP="00D51428">
      <w:pPr>
        <w:rPr>
          <w:b/>
          <w:lang w:val="fr-FR"/>
        </w:rPr>
      </w:pPr>
    </w:p>
    <w:sectPr w:rsidR="00441083" w:rsidRPr="00D51428">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568" w:rsidRDefault="00E46568">
      <w:r>
        <w:separator/>
      </w:r>
    </w:p>
  </w:endnote>
  <w:endnote w:type="continuationSeparator" w:id="0">
    <w:p w:rsidR="00E46568" w:rsidRDefault="00E4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Pr="0033525D" w:rsidRDefault="00E67975">
    <w:pPr>
      <w:jc w:val="center"/>
    </w:pPr>
    <w:r>
      <w:fldChar w:fldCharType="begin"/>
    </w:r>
    <w:r>
      <w:instrText xml:space="preserve"> PAGE </w:instrText>
    </w:r>
    <w:r>
      <w:fldChar w:fldCharType="separate"/>
    </w:r>
    <w:r w:rsidR="009458C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Pr="0033525D" w:rsidRDefault="00E67975">
    <w:pPr>
      <w:jc w:val="center"/>
    </w:pPr>
    <w:r>
      <w:fldChar w:fldCharType="begin"/>
    </w:r>
    <w:r>
      <w:instrText xml:space="preserve"> PAGE </w:instrText>
    </w:r>
    <w:r>
      <w:fldChar w:fldCharType="separate"/>
    </w:r>
    <w:r w:rsidR="009458C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Default="00E67975" w:rsidP="0059386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E67975" w:rsidRPr="00593863" w:rsidRDefault="00E67975" w:rsidP="00593863">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593863">
      <w:rPr>
        <w:sz w:val="18"/>
        <w:szCs w:val="18"/>
        <w:lang w:val="fr-CA"/>
      </w:rPr>
      <w:t>.</w:t>
    </w:r>
  </w:p>
  <w:p w:rsidR="00E67975" w:rsidRPr="00593863" w:rsidRDefault="00E67975" w:rsidP="000014F1">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93579"/>
      <w:docPartObj>
        <w:docPartGallery w:val="Page Numbers (Bottom of Page)"/>
        <w:docPartUnique/>
      </w:docPartObj>
    </w:sdtPr>
    <w:sdtEndPr>
      <w:rPr>
        <w:noProof/>
      </w:rPr>
    </w:sdtEndPr>
    <w:sdtContent>
      <w:p w:rsidR="00E67975" w:rsidRDefault="00E67975" w:rsidP="00EE224A">
        <w:pPr>
          <w:pStyle w:val="Footer"/>
          <w:jc w:val="center"/>
        </w:pPr>
        <w:r>
          <w:fldChar w:fldCharType="begin"/>
        </w:r>
        <w:r>
          <w:instrText xml:space="preserve"> PAGE   \* MERGEFORMAT </w:instrText>
        </w:r>
        <w:r>
          <w:fldChar w:fldCharType="separate"/>
        </w:r>
        <w:r w:rsidR="009458CB">
          <w:rPr>
            <w:noProof/>
          </w:rPr>
          <w:t>10</w:t>
        </w:r>
        <w:r>
          <w:rPr>
            <w:noProof/>
          </w:rPr>
          <w:fldChar w:fldCharType="end"/>
        </w:r>
      </w:p>
    </w:sdtContent>
  </w:sdt>
  <w:p w:rsidR="00E67975" w:rsidRDefault="00E67975">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Default="00E67975">
    <w:pPr>
      <w:jc w:val="center"/>
    </w:pPr>
    <w:r>
      <w:fldChar w:fldCharType="begin"/>
    </w:r>
    <w:r>
      <w:instrText xml:space="preserve"> PAGE </w:instrText>
    </w:r>
    <w:r>
      <w:fldChar w:fldCharType="separate"/>
    </w:r>
    <w:r w:rsidR="009458CB">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Default="00E67975">
    <w:pPr>
      <w:pStyle w:val="Footer"/>
      <w:rPr>
        <w:lang w:val="fr-FR"/>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E67975" w:rsidRDefault="00E67975">
        <w:pPr>
          <w:pStyle w:val="Footer"/>
          <w:jc w:val="center"/>
        </w:pPr>
        <w:r>
          <w:fldChar w:fldCharType="begin"/>
        </w:r>
        <w:r>
          <w:instrText xml:space="preserve"> PAGE   \* MERGEFORMAT </w:instrText>
        </w:r>
        <w:r>
          <w:fldChar w:fldCharType="separate"/>
        </w:r>
        <w:r w:rsidR="00837D9A">
          <w:rPr>
            <w:noProof/>
          </w:rPr>
          <w:t>1</w:t>
        </w:r>
        <w:r>
          <w:rPr>
            <w:noProof/>
          </w:rPr>
          <w:fldChar w:fldCharType="end"/>
        </w:r>
      </w:p>
    </w:sdtContent>
  </w:sdt>
  <w:p w:rsidR="00E67975" w:rsidRDefault="00E6797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568" w:rsidRDefault="00E46568">
      <w:r>
        <w:separator/>
      </w:r>
    </w:p>
  </w:footnote>
  <w:footnote w:type="continuationSeparator" w:id="0">
    <w:p w:rsidR="00E46568" w:rsidRDefault="00E46568">
      <w:r>
        <w:continuationSeparator/>
      </w:r>
    </w:p>
  </w:footnote>
  <w:footnote w:id="1">
    <w:p w:rsidR="00E67975" w:rsidRPr="00AD0A4B" w:rsidRDefault="00E67975" w:rsidP="000014F1">
      <w:pPr>
        <w:pStyle w:val="FootnoteText"/>
        <w:rPr>
          <w:lang w:val="fr-FR"/>
        </w:rPr>
      </w:pPr>
      <w:r w:rsidRPr="005673B5">
        <w:rPr>
          <w:rStyle w:val="FootnoteReference"/>
          <w:lang w:val="en-CA"/>
        </w:rPr>
        <w:footnoteRef/>
      </w:r>
      <w:r w:rsidRPr="00AD0A4B">
        <w:rPr>
          <w:lang w:val="fr-FR"/>
        </w:rPr>
        <w:t>Montréal, Canada, 20–24 novembre 2017</w:t>
      </w:r>
    </w:p>
  </w:footnote>
  <w:footnote w:id="2">
    <w:p w:rsidR="00E67975" w:rsidRPr="00AD0A4B" w:rsidRDefault="00E67975" w:rsidP="00BB3417">
      <w:pPr>
        <w:pStyle w:val="FootnoteText"/>
        <w:rPr>
          <w:lang w:val="fr-FR"/>
        </w:rPr>
      </w:pPr>
      <w:r w:rsidRPr="005673B5">
        <w:rPr>
          <w:rStyle w:val="FootnoteReference"/>
          <w:lang w:val="en-CA"/>
        </w:rPr>
        <w:footnoteRef/>
      </w:r>
      <w:r w:rsidRPr="00AD0A4B">
        <w:rPr>
          <w:lang w:val="fr-FR"/>
        </w:rPr>
        <w:t xml:space="preserve"> Quito, Équateur, 5–9 novembre 2018</w:t>
      </w:r>
    </w:p>
  </w:footnote>
  <w:footnote w:id="3">
    <w:p w:rsidR="00E67975" w:rsidRDefault="00E67975" w:rsidP="000014F1">
      <w:pPr>
        <w:pStyle w:val="FootnoteText"/>
        <w:rPr>
          <w:lang w:val="fr-CA"/>
        </w:rPr>
      </w:pPr>
      <w:r w:rsidRPr="005673B5">
        <w:rPr>
          <w:rStyle w:val="FootnoteReference"/>
          <w:lang w:val="en-CA"/>
        </w:rPr>
        <w:footnoteRef/>
      </w:r>
      <w:r w:rsidRPr="00593863">
        <w:rPr>
          <w:lang w:val="fr-CA"/>
        </w:rPr>
        <w:t xml:space="preserve"> Paragraphes 104 </w:t>
      </w:r>
      <w:r>
        <w:rPr>
          <w:lang w:val="fr-CA"/>
        </w:rPr>
        <w:t>à 115 du</w:t>
      </w:r>
      <w:r w:rsidRPr="00593863">
        <w:rPr>
          <w:lang w:val="fr-CA"/>
        </w:rPr>
        <w:t xml:space="preserve"> document UNEP/OzL.Pro.30/11</w:t>
      </w:r>
    </w:p>
    <w:p w:rsidR="00E67975" w:rsidRPr="00593863" w:rsidRDefault="00E67975" w:rsidP="000014F1">
      <w:pPr>
        <w:pStyle w:val="FootnoteText"/>
        <w:rPr>
          <w:lang w:val="fr-CA"/>
        </w:rPr>
      </w:pPr>
    </w:p>
  </w:footnote>
  <w:footnote w:id="4">
    <w:p w:rsidR="00E67975" w:rsidRPr="005D3AB2" w:rsidRDefault="00E67975" w:rsidP="000014F1">
      <w:pPr>
        <w:pStyle w:val="FootnoteText"/>
        <w:rPr>
          <w:lang w:val="fr-CA"/>
        </w:rPr>
      </w:pPr>
      <w:r w:rsidRPr="005673B5">
        <w:rPr>
          <w:rStyle w:val="FootnoteReference"/>
          <w:lang w:val="en-CA"/>
        </w:rPr>
        <w:footnoteRef/>
      </w:r>
      <w:r w:rsidRPr="005D3AB2">
        <w:rPr>
          <w:lang w:val="fr-CA"/>
        </w:rPr>
        <w:t xml:space="preserve"> UNEP/OzL.Pro/ExCom/82/65 et Add.1</w:t>
      </w:r>
    </w:p>
  </w:footnote>
  <w:footnote w:id="5">
    <w:p w:rsidR="00E67975" w:rsidRPr="00850088" w:rsidRDefault="00E67975" w:rsidP="000014F1">
      <w:pPr>
        <w:pStyle w:val="FootnoteText"/>
        <w:rPr>
          <w:lang w:val="fr-CA"/>
        </w:rPr>
      </w:pPr>
      <w:r w:rsidRPr="005673B5">
        <w:rPr>
          <w:rStyle w:val="FootnoteReference"/>
          <w:lang w:val="en-CA"/>
        </w:rPr>
        <w:footnoteRef/>
      </w:r>
      <w:r w:rsidRPr="00850088">
        <w:rPr>
          <w:lang w:val="fr-CA"/>
        </w:rPr>
        <w:t xml:space="preserve"> Décision XXIX/10 </w:t>
      </w:r>
      <w:r>
        <w:rPr>
          <w:lang w:val="fr-CA"/>
        </w:rPr>
        <w:t>du rapport du Groupe de travail du Groupe de l'évaluation technique et économique du PNUE sur les questions reliées à l’efficacité énergétique dans le contexte de la réduction progressive des hydrofluorocarbones</w:t>
      </w:r>
      <w:r w:rsidRPr="00850088">
        <w:rPr>
          <w:lang w:val="fr-CA"/>
        </w:rPr>
        <w:t>.</w:t>
      </w:r>
    </w:p>
  </w:footnote>
  <w:footnote w:id="6">
    <w:p w:rsidR="00E67975" w:rsidRPr="002B20D3" w:rsidRDefault="00E67975" w:rsidP="002B20D3">
      <w:pPr>
        <w:pStyle w:val="FootnoteText"/>
        <w:rPr>
          <w:lang w:val="fr-CA"/>
        </w:rPr>
      </w:pPr>
      <w:r w:rsidRPr="005673B5">
        <w:rPr>
          <w:rStyle w:val="FootnoteReference"/>
          <w:lang w:val="en-CA"/>
        </w:rPr>
        <w:footnoteRef/>
      </w:r>
      <w:r w:rsidRPr="002B20D3">
        <w:rPr>
          <w:lang w:val="fr-CA"/>
        </w:rPr>
        <w:t xml:space="preserve"> </w:t>
      </w:r>
      <w:r w:rsidRPr="002B20D3">
        <w:rPr>
          <w:bCs/>
          <w:lang w:val="fr-CA"/>
        </w:rPr>
        <w:t>L’APD est une aide gouvernementale</w:t>
      </w:r>
      <w:r>
        <w:rPr>
          <w:bCs/>
          <w:lang w:val="fr-CA"/>
        </w:rPr>
        <w:t xml:space="preserve"> ayant pour but de favoriser l</w:t>
      </w:r>
      <w:r w:rsidRPr="002B20D3">
        <w:rPr>
          <w:bCs/>
          <w:lang w:val="fr-CA"/>
        </w:rPr>
        <w:t>e développement économique et le bien-</w:t>
      </w:r>
      <w:r>
        <w:rPr>
          <w:bCs/>
          <w:lang w:val="fr-CA"/>
        </w:rPr>
        <w:t>être des pays en développement. Les prêts et crédits à des fins militaires sont exclus</w:t>
      </w:r>
      <w:r w:rsidRPr="002B20D3">
        <w:rPr>
          <w:lang w:val="fr-CA"/>
        </w:rPr>
        <w:t>.</w:t>
      </w:r>
    </w:p>
  </w:footnote>
  <w:footnote w:id="7">
    <w:p w:rsidR="00E67975" w:rsidRPr="001C2C1E" w:rsidRDefault="00E67975" w:rsidP="00457401">
      <w:pPr>
        <w:pStyle w:val="FootnoteText"/>
        <w:rPr>
          <w:lang w:val="fr-CA"/>
        </w:rPr>
      </w:pPr>
      <w:r w:rsidRPr="005673B5">
        <w:rPr>
          <w:rStyle w:val="FootnoteReference"/>
          <w:lang w:val="en-CA"/>
        </w:rPr>
        <w:footnoteRef/>
      </w:r>
      <w:r w:rsidRPr="001C2C1E">
        <w:rPr>
          <w:lang w:val="fr-CA"/>
        </w:rPr>
        <w:t xml:space="preserve"> Ces </w:t>
      </w:r>
      <w:r>
        <w:rPr>
          <w:lang w:val="fr-CA"/>
        </w:rPr>
        <w:t>institutions</w:t>
      </w:r>
      <w:r w:rsidRPr="001C2C1E">
        <w:rPr>
          <w:lang w:val="fr-CA"/>
        </w:rPr>
        <w:t xml:space="preserve"> sont décrites aux pages 74 </w:t>
      </w:r>
      <w:r>
        <w:rPr>
          <w:lang w:val="fr-CA"/>
        </w:rPr>
        <w:t>à</w:t>
      </w:r>
      <w:r w:rsidRPr="001C2C1E">
        <w:rPr>
          <w:lang w:val="fr-CA"/>
        </w:rPr>
        <w:t xml:space="preserve"> 79 </w:t>
      </w:r>
      <w:r>
        <w:rPr>
          <w:lang w:val="fr-CA"/>
        </w:rPr>
        <w:t>du rapport du Groupe de travail du Groupe de l'évaluation technique et économique</w:t>
      </w:r>
      <w:r w:rsidRPr="001C2C1E">
        <w:rPr>
          <w:lang w:val="fr-CA"/>
        </w:rPr>
        <w:t>.</w:t>
      </w:r>
    </w:p>
  </w:footnote>
  <w:footnote w:id="8">
    <w:p w:rsidR="00E67975" w:rsidRPr="008C75FE" w:rsidRDefault="00E67975" w:rsidP="000014F1">
      <w:pPr>
        <w:pStyle w:val="FootnoteText"/>
        <w:rPr>
          <w:lang w:val="fr-CA"/>
        </w:rPr>
      </w:pPr>
      <w:r w:rsidRPr="005673B5">
        <w:rPr>
          <w:rStyle w:val="FootnoteReference"/>
          <w:lang w:val="en-CA"/>
        </w:rPr>
        <w:footnoteRef/>
      </w:r>
      <w:r w:rsidRPr="008C75FE">
        <w:rPr>
          <w:lang w:val="fr-CA"/>
        </w:rPr>
        <w:t xml:space="preserve"> Ces institutions pourraient également offrir un financement</w:t>
      </w:r>
      <w:r>
        <w:rPr>
          <w:lang w:val="fr-CA"/>
        </w:rPr>
        <w:t xml:space="preserve"> combiné</w:t>
      </w:r>
      <w:r w:rsidRPr="008C75FE">
        <w:rPr>
          <w:lang w:val="fr-CA"/>
        </w:rPr>
        <w:t xml:space="preserve"> (</w:t>
      </w:r>
      <w:r>
        <w:rPr>
          <w:lang w:val="fr-CA"/>
        </w:rPr>
        <w:t>p. ex., subventions, mécanismes de financement renouvelables)</w:t>
      </w:r>
    </w:p>
  </w:footnote>
  <w:footnote w:id="9">
    <w:p w:rsidR="00E67975" w:rsidRPr="008C75FE" w:rsidRDefault="00E67975" w:rsidP="000014F1">
      <w:pPr>
        <w:pStyle w:val="FootnoteText"/>
        <w:rPr>
          <w:lang w:val="fr-CA"/>
        </w:rPr>
      </w:pPr>
      <w:r w:rsidRPr="005673B5">
        <w:rPr>
          <w:rStyle w:val="FootnoteReference"/>
          <w:lang w:val="en-CA"/>
        </w:rPr>
        <w:footnoteRef/>
      </w:r>
      <w:r w:rsidRPr="008C75FE">
        <w:rPr>
          <w:lang w:val="fr-CA"/>
        </w:rPr>
        <w:t xml:space="preserve"> Ces institutions sont décrites aux pages 79 à 87 </w:t>
      </w:r>
      <w:r>
        <w:rPr>
          <w:lang w:val="fr-CA"/>
        </w:rPr>
        <w:t>du rapport du Groupe de travail du Groupe de l'évaluation technique et économique</w:t>
      </w:r>
      <w:r w:rsidRPr="008C75FE">
        <w:rPr>
          <w:lang w:val="fr-CA"/>
        </w:rPr>
        <w:t>.</w:t>
      </w:r>
    </w:p>
  </w:footnote>
  <w:footnote w:id="10">
    <w:p w:rsidR="00E67975" w:rsidRPr="00F47A16" w:rsidRDefault="00E67975" w:rsidP="000014F1">
      <w:pPr>
        <w:pStyle w:val="FootnoteText"/>
        <w:rPr>
          <w:lang w:val="fr-CA"/>
        </w:rPr>
      </w:pPr>
      <w:r w:rsidRPr="005673B5">
        <w:rPr>
          <w:rStyle w:val="FootnoteReference"/>
          <w:lang w:val="en-CA"/>
        </w:rPr>
        <w:footnoteRef/>
      </w:r>
      <w:r w:rsidRPr="00F47A16">
        <w:rPr>
          <w:lang w:val="fr-CA"/>
        </w:rPr>
        <w:t xml:space="preserve"> Ces institutions sont décrites aux pages 87 à 89 </w:t>
      </w:r>
      <w:r>
        <w:rPr>
          <w:lang w:val="fr-CA"/>
        </w:rPr>
        <w:t>du rapport du Groupe de travail du Groupe de l'évaluation technique et économique</w:t>
      </w:r>
      <w:r w:rsidRPr="00F47A16">
        <w:rPr>
          <w:lang w:val="fr-CA"/>
        </w:rPr>
        <w:t>.</w:t>
      </w:r>
    </w:p>
  </w:footnote>
  <w:footnote w:id="11">
    <w:p w:rsidR="00E67975" w:rsidRPr="005D3AB2" w:rsidRDefault="00E67975" w:rsidP="000014F1">
      <w:pPr>
        <w:pStyle w:val="FootnoteText"/>
        <w:rPr>
          <w:lang w:val="fr-CA"/>
        </w:rPr>
      </w:pPr>
      <w:r w:rsidRPr="005673B5">
        <w:rPr>
          <w:rStyle w:val="FootnoteReference"/>
          <w:lang w:val="en-CA"/>
        </w:rPr>
        <w:footnoteRef/>
      </w:r>
      <w:hyperlink r:id="rId1" w:history="1">
        <w:r w:rsidRPr="005D3AB2">
          <w:rPr>
            <w:rStyle w:val="Hyperlink"/>
            <w:lang w:val="fr-CA"/>
          </w:rPr>
          <w:t>https://www.whitehouse.gov/the-press-office/2016/09/22/leaders-100-countries-call-ambitious-amendment-montreal-protocol-phase</w:t>
        </w:r>
      </w:hyperlink>
      <w:r w:rsidRPr="005D3AB2">
        <w:rPr>
          <w:rStyle w:val="Hyperlink"/>
          <w:lang w:val="fr-CA"/>
        </w:rPr>
        <w:t>.</w:t>
      </w:r>
    </w:p>
  </w:footnote>
  <w:footnote w:id="12">
    <w:p w:rsidR="00E67975" w:rsidRPr="005673B5" w:rsidRDefault="00E67975" w:rsidP="000014F1">
      <w:pPr>
        <w:pStyle w:val="FootnoteText"/>
        <w:rPr>
          <w:lang w:val="en-CA"/>
        </w:rPr>
      </w:pPr>
      <w:r w:rsidRPr="005673B5">
        <w:rPr>
          <w:rStyle w:val="FootnoteReference"/>
          <w:lang w:val="en-CA"/>
        </w:rPr>
        <w:footnoteRef/>
      </w:r>
      <w:r w:rsidRPr="005673B5">
        <w:rPr>
          <w:lang w:val="en-CA"/>
        </w:rPr>
        <w:t xml:space="preserve"> UNEP/OzL.Pro/ExCom/77/70/Rev.1</w:t>
      </w:r>
    </w:p>
  </w:footnote>
  <w:footnote w:id="13">
    <w:p w:rsidR="00E67975" w:rsidRPr="005D3AB2" w:rsidRDefault="00E67975" w:rsidP="000014F1">
      <w:pPr>
        <w:pStyle w:val="FootnoteText"/>
        <w:rPr>
          <w:lang w:val="fr-CA"/>
        </w:rPr>
      </w:pPr>
      <w:r w:rsidRPr="005673B5">
        <w:rPr>
          <w:rStyle w:val="FootnoteReference"/>
          <w:lang w:val="en-CA"/>
        </w:rPr>
        <w:footnoteRef/>
      </w:r>
      <w:r w:rsidRPr="005D3AB2">
        <w:rPr>
          <w:lang w:val="fr-CA"/>
        </w:rPr>
        <w:t xml:space="preserve"> </w:t>
      </w:r>
      <w:hyperlink r:id="rId2" w:history="1">
        <w:r w:rsidRPr="005D3AB2">
          <w:rPr>
            <w:rStyle w:val="Hyperlink"/>
            <w:lang w:val="fr-CA"/>
          </w:rPr>
          <w:t>www.thegef.org</w:t>
        </w:r>
      </w:hyperlink>
    </w:p>
  </w:footnote>
  <w:footnote w:id="14">
    <w:p w:rsidR="00E67975" w:rsidRPr="00DA6CDA" w:rsidRDefault="00E67975" w:rsidP="000014F1">
      <w:pPr>
        <w:pStyle w:val="FootnoteText"/>
        <w:rPr>
          <w:lang w:val="fr-CA"/>
        </w:rPr>
      </w:pPr>
      <w:r w:rsidRPr="005673B5">
        <w:rPr>
          <w:rStyle w:val="FootnoteReference"/>
          <w:lang w:val="en-CA"/>
        </w:rPr>
        <w:footnoteRef/>
      </w:r>
      <w:r w:rsidRPr="00DA6CDA">
        <w:rPr>
          <w:lang w:val="fr-CA"/>
        </w:rPr>
        <w:t xml:space="preserve"> Site Web du Fonds vert pour le climat : </w:t>
      </w:r>
      <w:hyperlink r:id="rId3" w:history="1">
        <w:r w:rsidRPr="00DA6CDA">
          <w:rPr>
            <w:color w:val="0000FF"/>
            <w:u w:val="single"/>
            <w:lang w:val="fr-CA"/>
          </w:rPr>
          <w:t>https://www.greenclimate.fund/what-we-do/portfolio-dashboard</w:t>
        </w:r>
      </w:hyperlink>
      <w:r w:rsidRPr="00DA6CDA">
        <w:rPr>
          <w:lang w:val="fr-CA"/>
        </w:rPr>
        <w:t>; 9 avril 2019. Veuillez prendre note que ce chiffre changera au fil du temps.</w:t>
      </w:r>
    </w:p>
  </w:footnote>
  <w:footnote w:id="15">
    <w:p w:rsidR="00E67975" w:rsidRPr="00DA6CDA" w:rsidRDefault="00E67975" w:rsidP="000014F1">
      <w:pPr>
        <w:pStyle w:val="FootnoteText"/>
        <w:rPr>
          <w:lang w:val="fr-CA"/>
        </w:rPr>
      </w:pPr>
      <w:r w:rsidRPr="00DA6CDA">
        <w:rPr>
          <w:rStyle w:val="FootnoteReference"/>
          <w:lang w:val="fr-CA"/>
        </w:rPr>
        <w:footnoteRef/>
      </w:r>
      <w:r w:rsidRPr="00DA6CDA">
        <w:rPr>
          <w:lang w:val="fr-CA"/>
        </w:rPr>
        <w:t xml:space="preserve"> </w:t>
      </w:r>
      <w:r>
        <w:rPr>
          <w:lang w:val="fr-CA"/>
        </w:rPr>
        <w:t>Les autres agences d’exécution sont des entités accréditées, sauf l’ONUDI.</w:t>
      </w:r>
    </w:p>
  </w:footnote>
  <w:footnote w:id="16">
    <w:p w:rsidR="00E67975" w:rsidRPr="003035B3" w:rsidRDefault="00E67975" w:rsidP="000014F1">
      <w:pPr>
        <w:pStyle w:val="FootnoteText"/>
        <w:rPr>
          <w:lang w:val="fr-CA"/>
        </w:rPr>
      </w:pPr>
      <w:r w:rsidRPr="005673B5">
        <w:rPr>
          <w:rStyle w:val="FootnoteReference"/>
          <w:lang w:val="en-CA"/>
        </w:rPr>
        <w:footnoteRef/>
      </w:r>
      <w:r w:rsidRPr="003035B3">
        <w:rPr>
          <w:lang w:val="fr-CA"/>
        </w:rPr>
        <w:t xml:space="preserve"> </w:t>
      </w:r>
      <w:r>
        <w:rPr>
          <w:lang w:val="fr-CA"/>
        </w:rPr>
        <w:t>Niveau de contribution du</w:t>
      </w:r>
      <w:r w:rsidRPr="003035B3">
        <w:rPr>
          <w:lang w:val="fr-CA"/>
        </w:rPr>
        <w:t xml:space="preserve"> Fonds vert pour le climat</w:t>
      </w:r>
    </w:p>
  </w:footnote>
  <w:footnote w:id="17">
    <w:p w:rsidR="00E67975" w:rsidRPr="007B123C" w:rsidRDefault="00E67975" w:rsidP="000014F1">
      <w:pPr>
        <w:pStyle w:val="FootnoteText"/>
        <w:rPr>
          <w:lang w:val="fr-CA"/>
        </w:rPr>
      </w:pPr>
      <w:r w:rsidRPr="005673B5">
        <w:rPr>
          <w:rStyle w:val="FootnoteReference"/>
          <w:lang w:val="en-CA"/>
        </w:rPr>
        <w:footnoteRef/>
      </w:r>
      <w:r w:rsidRPr="00D27340">
        <w:rPr>
          <w:lang w:val="fr-CA"/>
        </w:rPr>
        <w:t xml:space="preserve"> B</w:t>
      </w:r>
      <w:r w:rsidRPr="007B123C">
        <w:rPr>
          <w:lang w:val="fr-CA"/>
        </w:rPr>
        <w:t>.17/10 du Fonds vert pour le climat : Établissement des priorités stratégiques des programmes.</w:t>
      </w:r>
    </w:p>
  </w:footnote>
  <w:footnote w:id="18">
    <w:p w:rsidR="00E67975" w:rsidRPr="007B123C" w:rsidRDefault="00E67975" w:rsidP="000014F1">
      <w:pPr>
        <w:rPr>
          <w:sz w:val="20"/>
          <w:szCs w:val="20"/>
          <w:lang w:val="en-US"/>
        </w:rPr>
      </w:pPr>
      <w:r w:rsidRPr="007B123C">
        <w:rPr>
          <w:rStyle w:val="FootnoteReference"/>
          <w:sz w:val="20"/>
          <w:szCs w:val="20"/>
          <w:lang w:val="en-CA"/>
        </w:rPr>
        <w:footnoteRef/>
      </w:r>
      <w:r w:rsidRPr="007B123C">
        <w:rPr>
          <w:sz w:val="20"/>
          <w:szCs w:val="20"/>
          <w:lang w:val="fr-CA"/>
        </w:rPr>
        <w:t xml:space="preserve"> Il n’existe pas de définition unique de la concessionnalité. L’expression a toujours été utilisée dans le contexte de prêts aux gouvernements, notamment comme élément de la comptabilité de dettes extérieures. Le Fonds monétaire international (FMI) définit le prêt concessionnel comme un « prêt accordé à des conditions beaucoup plus généreuses que les prêts de marché monétaire. La concessionnallité est réalisée grâce à des taux d’intérêt inférieurs à ceux du marché ou en accordant des délais de grâce, ou une combinaison des deux. Les prêts concessionnels sont généralement assortis d’un long délai de grâce. </w:t>
      </w:r>
      <w:r w:rsidRPr="007B123C">
        <w:rPr>
          <w:sz w:val="20"/>
          <w:szCs w:val="20"/>
          <w:lang w:val="en-CA"/>
        </w:rPr>
        <w:t>IMF, 2003, External Debt Statistics: Guide for Compilers and Users. Appendix III, Glossary, Washington DC</w:t>
      </w:r>
      <w:r w:rsidRPr="007B123C">
        <w:rPr>
          <w:sz w:val="20"/>
          <w:szCs w:val="20"/>
          <w:lang w:val="en-US"/>
        </w:rPr>
        <w:t>GCF/B.19/12/R.</w:t>
      </w:r>
    </w:p>
  </w:footnote>
  <w:footnote w:id="19">
    <w:p w:rsidR="00E67975" w:rsidRPr="007B123C" w:rsidRDefault="00E67975" w:rsidP="000014F1">
      <w:pPr>
        <w:pStyle w:val="FootnoteText"/>
        <w:rPr>
          <w:lang w:val="fr-CA"/>
        </w:rPr>
      </w:pPr>
      <w:r w:rsidRPr="007B123C">
        <w:rPr>
          <w:rStyle w:val="FootnoteReference"/>
          <w:lang w:val="fr-CA"/>
        </w:rPr>
        <w:footnoteRef/>
      </w:r>
      <w:r w:rsidRPr="007B123C">
        <w:rPr>
          <w:lang w:val="fr-CA"/>
        </w:rPr>
        <w:t xml:space="preserve"> Pages 33, 35, 36 du document de programmation stratégique du Fonds vert pour le climat, février 2019.</w:t>
      </w:r>
    </w:p>
  </w:footnote>
  <w:footnote w:id="20">
    <w:p w:rsidR="00E67975" w:rsidRPr="000A0A79" w:rsidRDefault="00E67975" w:rsidP="000014F1">
      <w:pPr>
        <w:pStyle w:val="FootnoteText"/>
        <w:rPr>
          <w:lang w:val="fr-CA"/>
        </w:rPr>
      </w:pPr>
      <w:r w:rsidRPr="007B123C">
        <w:rPr>
          <w:rStyle w:val="FootnoteReference"/>
          <w:lang w:val="fr-CA"/>
        </w:rPr>
        <w:footnoteRef/>
      </w:r>
      <w:r w:rsidRPr="007B123C">
        <w:rPr>
          <w:lang w:val="fr-CA"/>
        </w:rPr>
        <w:t xml:space="preserve"> Page 77 du document de programmation stratégique du Fonds vert pour le climat, février 2019. Le potentiel de changement de paradigme est reconnu et adopté parmi les indicateurs de critères d’investissement.</w:t>
      </w:r>
    </w:p>
  </w:footnote>
  <w:footnote w:id="21">
    <w:p w:rsidR="00E67975" w:rsidRPr="005B7304" w:rsidRDefault="00E67975" w:rsidP="000014F1">
      <w:pPr>
        <w:pStyle w:val="FootnoteText"/>
        <w:rPr>
          <w:lang w:val="fr-CA"/>
        </w:rPr>
      </w:pPr>
      <w:r w:rsidRPr="005673B5">
        <w:rPr>
          <w:rStyle w:val="FootnoteReference"/>
          <w:lang w:val="en-CA"/>
        </w:rPr>
        <w:footnoteRef/>
      </w:r>
      <w:r w:rsidRPr="00CA77A2">
        <w:rPr>
          <w:lang w:val="fr-CA"/>
        </w:rPr>
        <w:t xml:space="preserve"> Les </w:t>
      </w:r>
      <w:r>
        <w:rPr>
          <w:lang w:val="fr-CA"/>
        </w:rPr>
        <w:t>dé</w:t>
      </w:r>
      <w:r w:rsidRPr="00CA77A2">
        <w:rPr>
          <w:lang w:val="fr-CA"/>
        </w:rPr>
        <w:t>tails précis ne sont pas disponibles, mais</w:t>
      </w:r>
      <w:r>
        <w:rPr>
          <w:lang w:val="fr-CA"/>
        </w:rPr>
        <w:t xml:space="preserve"> il y aurait assurément un lien avec les activités supplémentaires qui seraient entreprises au titre des projets du Fonds multilatéral</w:t>
      </w:r>
      <w:r w:rsidRPr="005B7304">
        <w:rPr>
          <w:lang w:val="fr-CA"/>
        </w:rPr>
        <w:t>.</w:t>
      </w:r>
    </w:p>
  </w:footnote>
  <w:footnote w:id="22">
    <w:p w:rsidR="00E67975" w:rsidRPr="0091431D" w:rsidRDefault="00E67975" w:rsidP="000014F1">
      <w:pPr>
        <w:pStyle w:val="FootnoteText"/>
        <w:rPr>
          <w:lang w:val="fr-CA"/>
        </w:rPr>
      </w:pPr>
      <w:r w:rsidRPr="005673B5">
        <w:rPr>
          <w:rStyle w:val="FootnoteReference"/>
          <w:lang w:val="en-CA"/>
        </w:rPr>
        <w:footnoteRef/>
      </w:r>
      <w:r w:rsidRPr="0091431D">
        <w:rPr>
          <w:lang w:val="fr-CA"/>
        </w:rPr>
        <w:t xml:space="preserve"> Rapport du </w:t>
      </w:r>
      <w:r>
        <w:rPr>
          <w:lang w:val="fr-CA"/>
        </w:rPr>
        <w:t>Groupe de l'évaluation technique et économique</w:t>
      </w:r>
      <w:r w:rsidRPr="0091431D">
        <w:rPr>
          <w:lang w:val="fr-CA"/>
        </w:rPr>
        <w:t xml:space="preserve"> 2018 et https://www.k-cep.org/</w:t>
      </w:r>
    </w:p>
  </w:footnote>
  <w:footnote w:id="23">
    <w:p w:rsidR="00E67975" w:rsidRPr="0091431D" w:rsidRDefault="00E67975" w:rsidP="000014F1">
      <w:pPr>
        <w:pStyle w:val="FootnoteText"/>
        <w:rPr>
          <w:lang w:val="fr-CA"/>
        </w:rPr>
      </w:pPr>
      <w:r w:rsidRPr="0091431D">
        <w:rPr>
          <w:rStyle w:val="FootnoteReference"/>
          <w:lang w:val="fr-CA"/>
        </w:rPr>
        <w:footnoteRef/>
      </w:r>
      <w:r w:rsidRPr="0091431D">
        <w:rPr>
          <w:lang w:val="fr-CA"/>
        </w:rPr>
        <w:t xml:space="preserve"> </w:t>
      </w:r>
      <w:r>
        <w:rPr>
          <w:lang w:val="fr-CA"/>
        </w:rPr>
        <w:t>De plus amples renseignements sur le fonds et ses activités sont publiés sur le site</w:t>
      </w:r>
      <w:r w:rsidRPr="0091431D">
        <w:rPr>
          <w:lang w:val="fr-CA"/>
        </w:rPr>
        <w:t>://www.k-cep.org/</w:t>
      </w:r>
    </w:p>
  </w:footnote>
  <w:footnote w:id="24">
    <w:p w:rsidR="00E67975" w:rsidRPr="0084255B" w:rsidRDefault="00E67975" w:rsidP="000014F1">
      <w:pPr>
        <w:pStyle w:val="FootnoteText"/>
        <w:rPr>
          <w:lang w:val="fr-CA"/>
        </w:rPr>
      </w:pPr>
      <w:r w:rsidRPr="005673B5">
        <w:rPr>
          <w:rStyle w:val="FootnoteReference"/>
          <w:lang w:val="en-CA"/>
        </w:rPr>
        <w:footnoteRef/>
      </w:r>
      <w:r w:rsidRPr="0084255B">
        <w:rPr>
          <w:lang w:val="fr-CA"/>
        </w:rPr>
        <w:t xml:space="preserve"> </w:t>
      </w:r>
      <w:r>
        <w:rPr>
          <w:lang w:val="fr-CA"/>
        </w:rPr>
        <w:t>Selon la base de données de l’Organisation de coopération et de développement économiques (OCDE), 29 pays du Comité d’assistance au développement ont fourni une aide s’élevant à 147 millions $US, qui comprend une aide pour tout un éventail d’aspects liés au développement, dont les changements climatiques. Le niveau d’aide pour l’efficacité énergétique dans des applications de réfrigération, de climatisation et de pompes de chaleur exigerait une évaluation plus détaillée du portefeuille d’aide des différents pays.</w:t>
      </w:r>
    </w:p>
  </w:footnote>
  <w:footnote w:id="25">
    <w:p w:rsidR="00E67975" w:rsidRPr="00863841" w:rsidRDefault="00E67975" w:rsidP="000014F1">
      <w:pPr>
        <w:pStyle w:val="FootnoteText"/>
        <w:rPr>
          <w:lang w:val="fr-CA"/>
        </w:rPr>
      </w:pPr>
      <w:r w:rsidRPr="005673B5">
        <w:rPr>
          <w:rStyle w:val="FootnoteReference"/>
          <w:lang w:val="en-CA"/>
        </w:rPr>
        <w:footnoteRef/>
      </w:r>
      <w:r w:rsidRPr="00863841">
        <w:rPr>
          <w:lang w:val="fr-CA"/>
        </w:rPr>
        <w:t xml:space="preserve"> </w:t>
      </w:r>
      <w:hyperlink r:id="rId4" w:history="1">
        <w:r w:rsidRPr="00863841">
          <w:rPr>
            <w:rStyle w:val="Hyperlink"/>
            <w:lang w:val="fr-CA"/>
          </w:rPr>
          <w:t>www.giz.de</w:t>
        </w:r>
      </w:hyperlink>
    </w:p>
  </w:footnote>
  <w:footnote w:id="26">
    <w:p w:rsidR="00E67975" w:rsidRPr="00B3784D" w:rsidRDefault="00E67975" w:rsidP="000014F1">
      <w:pPr>
        <w:pStyle w:val="FootnoteText"/>
        <w:rPr>
          <w:lang w:val="fr-CA"/>
        </w:rPr>
      </w:pPr>
      <w:r w:rsidRPr="005673B5">
        <w:rPr>
          <w:rStyle w:val="FootnoteReference"/>
          <w:lang w:val="en-CA"/>
        </w:rPr>
        <w:footnoteRef/>
      </w:r>
      <w:r w:rsidRPr="00B3784D">
        <w:rPr>
          <w:lang w:val="fr-CA"/>
        </w:rPr>
        <w:t xml:space="preserve"> Le rapport du Groupe de travail du </w:t>
      </w:r>
      <w:r>
        <w:rPr>
          <w:lang w:val="fr-CA"/>
        </w:rPr>
        <w:t>Groupe de l'évaluation technique et économique contient des exemples de projets financés par le GIZ</w:t>
      </w:r>
      <w:r w:rsidRPr="00B3784D">
        <w:rPr>
          <w:lang w:val="fr-CA"/>
        </w:rPr>
        <w:t>.</w:t>
      </w:r>
    </w:p>
  </w:footnote>
  <w:footnote w:id="27">
    <w:p w:rsidR="00E67975" w:rsidRPr="00B3784D" w:rsidRDefault="00E67975" w:rsidP="000014F1">
      <w:pPr>
        <w:pStyle w:val="FootnoteText"/>
        <w:rPr>
          <w:lang w:val="fr-CA"/>
        </w:rPr>
      </w:pPr>
      <w:r w:rsidRPr="00B3784D">
        <w:rPr>
          <w:rStyle w:val="FootnoteReference"/>
          <w:lang w:val="fr-CA"/>
        </w:rPr>
        <w:footnoteRef/>
      </w:r>
      <w:r w:rsidRPr="00B3784D">
        <w:rPr>
          <w:lang w:val="fr-CA"/>
        </w:rPr>
        <w:t xml:space="preserve"> </w:t>
      </w:r>
      <w:r>
        <w:rPr>
          <w:lang w:val="fr-CA"/>
        </w:rPr>
        <w:t>L’ONUDI</w:t>
      </w:r>
      <w:r w:rsidRPr="00B3784D">
        <w:rPr>
          <w:lang w:val="fr-CA"/>
        </w:rPr>
        <w:t xml:space="preserve"> </w:t>
      </w:r>
      <w:r>
        <w:rPr>
          <w:lang w:val="fr-CA"/>
        </w:rPr>
        <w:t>n’est pas une entité accréditée au titre du Fonds vert pour le climat, mais est en voie d’obtenir son accréditation</w:t>
      </w:r>
      <w:r w:rsidRPr="00B3784D">
        <w:rPr>
          <w:lang w:val="fr-CA"/>
        </w:rPr>
        <w:t>.</w:t>
      </w:r>
    </w:p>
  </w:footnote>
  <w:footnote w:id="28">
    <w:p w:rsidR="00E67975" w:rsidRPr="00B3784D" w:rsidRDefault="00E67975" w:rsidP="000014F1">
      <w:pPr>
        <w:pStyle w:val="FootnoteText"/>
        <w:rPr>
          <w:lang w:val="fr-CA"/>
        </w:rPr>
      </w:pPr>
      <w:r w:rsidRPr="00B3784D">
        <w:rPr>
          <w:rStyle w:val="FootnoteReference"/>
          <w:lang w:val="fr-CA"/>
        </w:rPr>
        <w:footnoteRef/>
      </w:r>
      <w:r w:rsidRPr="00B3784D">
        <w:rPr>
          <w:lang w:val="fr-CA"/>
        </w:rPr>
        <w:t xml:space="preserve"> </w:t>
      </w:r>
      <w:r>
        <w:rPr>
          <w:lang w:val="fr-CA"/>
        </w:rPr>
        <w:t>Le financement obtenu de ressources internes des agences pour des projets liés à l’élimination des substances réglementées serait largement déterminé par les priorités établies par les différentes agences</w:t>
      </w:r>
      <w:r w:rsidRPr="00B3784D">
        <w:rPr>
          <w:lang w:val="fr-CA"/>
        </w:rPr>
        <w:t>.</w:t>
      </w:r>
    </w:p>
  </w:footnote>
  <w:footnote w:id="29">
    <w:p w:rsidR="00E67975" w:rsidRPr="005E5866" w:rsidRDefault="00E67975" w:rsidP="000014F1">
      <w:pPr>
        <w:pStyle w:val="FootnoteText"/>
        <w:rPr>
          <w:lang w:val="fr-CA"/>
        </w:rPr>
      </w:pPr>
      <w:r w:rsidRPr="00B3784D">
        <w:rPr>
          <w:rStyle w:val="FootnoteReference"/>
          <w:lang w:val="fr-CA"/>
        </w:rPr>
        <w:footnoteRef/>
      </w:r>
      <w:r w:rsidRPr="00B3784D">
        <w:rPr>
          <w:lang w:val="fr-CA"/>
        </w:rPr>
        <w:t xml:space="preserve"> </w:t>
      </w:r>
      <w:r>
        <w:rPr>
          <w:lang w:val="fr-CA"/>
        </w:rPr>
        <w:t>Les procédures et la définition du cofinancement des différentes institutions de financement doivent être respectées</w:t>
      </w:r>
      <w:r w:rsidRPr="005E5866">
        <w:rPr>
          <w:lang w:val="fr-CA"/>
        </w:rPr>
        <w:t>.</w:t>
      </w:r>
    </w:p>
  </w:footnote>
  <w:footnote w:id="30">
    <w:p w:rsidR="00E67975" w:rsidRPr="00A31D16" w:rsidRDefault="00E67975" w:rsidP="00593EFD">
      <w:pPr>
        <w:pStyle w:val="FootnoteText"/>
        <w:rPr>
          <w:lang w:val="fr-CA"/>
        </w:rPr>
      </w:pPr>
      <w:r w:rsidRPr="005673B5">
        <w:rPr>
          <w:rStyle w:val="FootnoteReference"/>
          <w:lang w:val="en-CA"/>
        </w:rPr>
        <w:footnoteRef/>
      </w:r>
      <w:r w:rsidRPr="00A31D16">
        <w:rPr>
          <w:lang w:val="fr-CA"/>
        </w:rPr>
        <w:t xml:space="preserve"> Appendice 7-A de l’Accord sur le PGEH</w:t>
      </w:r>
    </w:p>
  </w:footnote>
  <w:footnote w:id="31">
    <w:p w:rsidR="00E67975" w:rsidRPr="00B5531B" w:rsidRDefault="00E67975" w:rsidP="000014F1">
      <w:pPr>
        <w:pStyle w:val="FootnoteText"/>
        <w:rPr>
          <w:lang w:val="fr-CA"/>
        </w:rPr>
      </w:pPr>
      <w:r w:rsidRPr="005673B5">
        <w:rPr>
          <w:rStyle w:val="FootnoteReference"/>
          <w:lang w:val="en-CA"/>
        </w:rPr>
        <w:footnoteRef/>
      </w:r>
      <w:r w:rsidRPr="00B5531B">
        <w:rPr>
          <w:lang w:val="fr-CA"/>
        </w:rPr>
        <w:t xml:space="preserve"> </w:t>
      </w:r>
      <w:r>
        <w:rPr>
          <w:lang w:val="fr-CA"/>
        </w:rPr>
        <w:t>Le Protocole de Montréal est un accord mondial pour protéger la couche d’ozone de la Terre en éliminant les produits chimiques qui l’appauvrissent. Le plan d’élimination vise la production et la consommation de SAO. Le Protocole a été signé en 1987 et est entré en vigueur en 1989</w:t>
      </w:r>
      <w:r w:rsidRPr="00B5531B">
        <w:rPr>
          <w:lang w:val="fr-CA"/>
        </w:rPr>
        <w:t>.</w:t>
      </w:r>
    </w:p>
  </w:footnote>
  <w:footnote w:id="32">
    <w:p w:rsidR="00E67975" w:rsidRPr="00B5531B" w:rsidRDefault="00E67975" w:rsidP="00425635">
      <w:pPr>
        <w:pStyle w:val="FootnoteText"/>
        <w:rPr>
          <w:lang w:val="fr-CA"/>
        </w:rPr>
      </w:pPr>
      <w:r w:rsidRPr="00B5531B">
        <w:rPr>
          <w:rStyle w:val="FootnoteReference"/>
          <w:lang w:val="fr-CA"/>
        </w:rPr>
        <w:footnoteRef/>
      </w:r>
      <w:r w:rsidRPr="00B5531B">
        <w:rPr>
          <w:lang w:val="fr-CA"/>
        </w:rPr>
        <w:t xml:space="preserve"> </w:t>
      </w:r>
      <w:r>
        <w:rPr>
          <w:lang w:val="fr-CA"/>
        </w:rPr>
        <w:t>Les Parties dont le niveau de consommation annuel de CFC et de halons est inférieur à 0,3 kilogramme par habitant</w:t>
      </w:r>
      <w:r w:rsidRPr="00B5531B">
        <w:rPr>
          <w:lang w:val="fr-CA"/>
        </w:rPr>
        <w:t>.</w:t>
      </w:r>
    </w:p>
  </w:footnote>
  <w:footnote w:id="33">
    <w:p w:rsidR="00E67975" w:rsidRPr="00B5531B" w:rsidRDefault="00E67975" w:rsidP="000014F1">
      <w:pPr>
        <w:pStyle w:val="FootnoteText"/>
        <w:rPr>
          <w:lang w:val="fr-CA"/>
        </w:rPr>
      </w:pPr>
      <w:r w:rsidRPr="00B5531B">
        <w:rPr>
          <w:rStyle w:val="FootnoteReference"/>
          <w:lang w:val="fr-CA"/>
        </w:rPr>
        <w:footnoteRef/>
      </w:r>
      <w:r w:rsidRPr="00B5531B">
        <w:rPr>
          <w:lang w:val="fr-CA"/>
        </w:rPr>
        <w:t xml:space="preserve"> </w:t>
      </w:r>
      <w:r>
        <w:rPr>
          <w:lang w:val="fr-CA"/>
        </w:rPr>
        <w:t>Le mandat du Fonds multilatéral est joint à l’annexe IX au rapport de la quatrième réunion des Parties au Protocole de Montréal (UNEP/OzL.Pro.4/15). Il précise entre autres le rôle des agences d’exécution, le budget et les contributions au Fonds, les fonctions d’administration du Fonds et les activités de financement</w:t>
      </w:r>
      <w:r w:rsidRPr="00B5531B">
        <w:rPr>
          <w:lang w:val="fr-CA"/>
        </w:rPr>
        <w:t>.</w:t>
      </w:r>
    </w:p>
  </w:footnote>
  <w:footnote w:id="34">
    <w:p w:rsidR="00E67975" w:rsidRPr="00B5531B" w:rsidRDefault="00E67975" w:rsidP="000014F1">
      <w:pPr>
        <w:pStyle w:val="FootnoteText"/>
        <w:rPr>
          <w:lang w:val="fr-CA"/>
        </w:rPr>
      </w:pPr>
      <w:r w:rsidRPr="00B5531B">
        <w:rPr>
          <w:rStyle w:val="FootnoteReference"/>
          <w:lang w:val="fr-CA"/>
        </w:rPr>
        <w:footnoteRef/>
      </w:r>
      <w:r w:rsidRPr="00B5531B">
        <w:rPr>
          <w:lang w:val="fr-CA"/>
        </w:rPr>
        <w:t xml:space="preserve"> </w:t>
      </w:r>
      <w:r>
        <w:rPr>
          <w:lang w:val="fr-CA"/>
        </w:rPr>
        <w:t>Aux fins de commodité, le montant annuel des contributions de chaque Partie est fixé selon le barème des quotes-parts des Nations Unis de manière à ce qu’aucune contribution ne dépasse 22 pour cent de la somme totale</w:t>
      </w:r>
      <w:r w:rsidRPr="00B5531B">
        <w:rPr>
          <w:lang w:val="fr-CA"/>
        </w:rPr>
        <w:t>.</w:t>
      </w:r>
    </w:p>
  </w:footnote>
  <w:footnote w:id="35">
    <w:p w:rsidR="00E67975" w:rsidRPr="008402BD" w:rsidRDefault="00E67975" w:rsidP="000014F1">
      <w:pPr>
        <w:pStyle w:val="FootnoteText"/>
        <w:rPr>
          <w:lang w:val="fr-CA"/>
        </w:rPr>
      </w:pPr>
      <w:r w:rsidRPr="005673B5">
        <w:rPr>
          <w:rStyle w:val="FootnoteReference"/>
          <w:lang w:val="en-CA"/>
        </w:rPr>
        <w:footnoteRef/>
      </w:r>
      <w:r w:rsidRPr="008402BD">
        <w:rPr>
          <w:lang w:val="fr-CA"/>
        </w:rPr>
        <w:t xml:space="preserve"> </w:t>
      </w:r>
      <w:r>
        <w:rPr>
          <w:lang w:val="fr-CA"/>
        </w:rPr>
        <w:t>Conformément au mandat accordé par les Parties, le Groupe de l'évaluation technique et économique prépare une étude analysant les enjeux pertinents et calcule un niveau de reconstitution convenable afin de financer les travaux du Fonds visant à aider les Parties, au cours de la prochaine période triennale</w:t>
      </w:r>
      <w:r w:rsidRPr="008402BD">
        <w:rPr>
          <w:lang w:val="fr-CA"/>
        </w:rPr>
        <w:t>.</w:t>
      </w:r>
    </w:p>
  </w:footnote>
  <w:footnote w:id="36">
    <w:p w:rsidR="00E67975" w:rsidRPr="008402BD" w:rsidRDefault="00E67975" w:rsidP="000014F1">
      <w:pPr>
        <w:pStyle w:val="FootnoteText"/>
        <w:rPr>
          <w:lang w:val="fr-CA"/>
        </w:rPr>
      </w:pPr>
      <w:r w:rsidRPr="008402BD">
        <w:rPr>
          <w:rStyle w:val="FootnoteReference"/>
          <w:lang w:val="fr-CA"/>
        </w:rPr>
        <w:footnoteRef/>
      </w:r>
      <w:r w:rsidRPr="008402BD">
        <w:rPr>
          <w:lang w:val="fr-CA"/>
        </w:rPr>
        <w:t xml:space="preserve"> </w:t>
      </w:r>
      <w:r>
        <w:rPr>
          <w:lang w:val="fr-CA"/>
        </w:rPr>
        <w:t>Les Parties ont établi un budget de reconstitution de 540 000 000 $US pour la période triennale 2018-2020 (c.-à-d., 34 000 000 $US provenant des contributions anticipées à verser au Fonds multilatéral et d’autres sources pour la période triennale 2015-2017, et 6 000 000 $US provenant des intérêts accumulés au cours de la période triennale 2018-2020</w:t>
      </w:r>
      <w:r w:rsidRPr="008402BD">
        <w:rPr>
          <w:lang w:val="fr-CA"/>
        </w:rPr>
        <w:t>.</w:t>
      </w:r>
    </w:p>
  </w:footnote>
  <w:footnote w:id="37">
    <w:p w:rsidR="00E67975" w:rsidRPr="008A1E33" w:rsidRDefault="00E67975" w:rsidP="000014F1">
      <w:pPr>
        <w:pStyle w:val="FootnoteText"/>
        <w:rPr>
          <w:lang w:val="fr-CA"/>
        </w:rPr>
      </w:pPr>
      <w:r w:rsidRPr="008402BD">
        <w:rPr>
          <w:rStyle w:val="FootnoteReference"/>
          <w:lang w:val="fr-CA"/>
        </w:rPr>
        <w:footnoteRef/>
      </w:r>
      <w:r w:rsidRPr="008A1E33">
        <w:rPr>
          <w:lang w:val="fr-CA"/>
        </w:rPr>
        <w:t xml:space="preserve"> Paragraphes 189 à 192 </w:t>
      </w:r>
      <w:r>
        <w:rPr>
          <w:lang w:val="fr-CA"/>
        </w:rPr>
        <w:t>du</w:t>
      </w:r>
      <w:r w:rsidRPr="008A1E33">
        <w:rPr>
          <w:lang w:val="fr-CA"/>
        </w:rPr>
        <w:t xml:space="preserve"> document UNEP/OzL.Pro/ExCom 57/69</w:t>
      </w:r>
    </w:p>
  </w:footnote>
  <w:footnote w:id="38">
    <w:p w:rsidR="00E67975" w:rsidRPr="00B7095E" w:rsidRDefault="00E67975" w:rsidP="000014F1">
      <w:pPr>
        <w:pStyle w:val="FootnoteText"/>
        <w:rPr>
          <w:lang w:val="fr-CA"/>
        </w:rPr>
      </w:pPr>
      <w:r w:rsidRPr="005673B5">
        <w:rPr>
          <w:rStyle w:val="FootnoteReference"/>
          <w:lang w:val="en-CA"/>
        </w:rPr>
        <w:footnoteRef/>
      </w:r>
      <w:r w:rsidRPr="00B7095E">
        <w:rPr>
          <w:lang w:val="fr-CA"/>
        </w:rPr>
        <w:t xml:space="preserve"> Paragraphes 162 à 171 </w:t>
      </w:r>
      <w:r>
        <w:rPr>
          <w:lang w:val="fr-CA"/>
        </w:rPr>
        <w:t>du</w:t>
      </w:r>
      <w:r w:rsidRPr="00B7095E">
        <w:rPr>
          <w:lang w:val="fr-CA"/>
        </w:rPr>
        <w:t xml:space="preserve"> document UNEP/OzL.Pro/ExCom 58/53</w:t>
      </w:r>
    </w:p>
  </w:footnote>
  <w:footnote w:id="39">
    <w:p w:rsidR="00E67975" w:rsidRPr="007C699B" w:rsidRDefault="00E67975" w:rsidP="000014F1">
      <w:pPr>
        <w:pStyle w:val="FootnoteText"/>
        <w:rPr>
          <w:lang w:val="fr-CA"/>
        </w:rPr>
      </w:pPr>
      <w:r w:rsidRPr="005673B5">
        <w:rPr>
          <w:rStyle w:val="FootnoteReference"/>
          <w:lang w:val="en-CA"/>
        </w:rPr>
        <w:footnoteRef/>
      </w:r>
      <w:r w:rsidRPr="007C699B">
        <w:rPr>
          <w:lang w:val="fr-CA"/>
        </w:rPr>
        <w:t xml:space="preserve"> Paragraphes 240 à 263 </w:t>
      </w:r>
      <w:r>
        <w:rPr>
          <w:lang w:val="fr-CA"/>
        </w:rPr>
        <w:t>du</w:t>
      </w:r>
      <w:r w:rsidRPr="007C699B">
        <w:rPr>
          <w:lang w:val="fr-CA"/>
        </w:rPr>
        <w:t xml:space="preserve"> document UNEP/OzL.Pro/ExCom 59/59</w:t>
      </w:r>
    </w:p>
  </w:footnote>
  <w:footnote w:id="40">
    <w:p w:rsidR="00E67975" w:rsidRPr="00EE1DB0" w:rsidRDefault="00E67975" w:rsidP="000014F1">
      <w:pPr>
        <w:pStyle w:val="FootnoteText"/>
        <w:rPr>
          <w:lang w:val="fr-CA"/>
        </w:rPr>
      </w:pPr>
      <w:r w:rsidRPr="005673B5">
        <w:rPr>
          <w:rStyle w:val="FootnoteReference"/>
          <w:lang w:val="en-CA"/>
        </w:rPr>
        <w:footnoteRef/>
      </w:r>
      <w:r w:rsidRPr="00EE1DB0">
        <w:rPr>
          <w:lang w:val="fr-CA"/>
        </w:rPr>
        <w:t xml:space="preserve"> Paragraphes 205 à 209 </w:t>
      </w:r>
      <w:r>
        <w:rPr>
          <w:lang w:val="fr-CA"/>
        </w:rPr>
        <w:t>du</w:t>
      </w:r>
      <w:r w:rsidRPr="00EE1DB0">
        <w:rPr>
          <w:lang w:val="fr-CA"/>
        </w:rPr>
        <w:t xml:space="preserve"> document UNEP/OzL.Pro/ExCom 60/54</w:t>
      </w:r>
    </w:p>
  </w:footnote>
  <w:footnote w:id="41">
    <w:p w:rsidR="00E67975" w:rsidRPr="00EE1DB0" w:rsidRDefault="00E67975" w:rsidP="000014F1">
      <w:pPr>
        <w:pStyle w:val="FootnoteText"/>
        <w:rPr>
          <w:lang w:val="fr-CA"/>
        </w:rPr>
      </w:pPr>
      <w:r w:rsidRPr="00EE1DB0">
        <w:rPr>
          <w:rStyle w:val="FootnoteReference"/>
          <w:lang w:val="fr-CA"/>
        </w:rPr>
        <w:footnoteRef/>
      </w:r>
      <w:r w:rsidRPr="00EE1DB0">
        <w:rPr>
          <w:lang w:val="fr-CA"/>
        </w:rPr>
        <w:t xml:space="preserve"> UNEP/OzL.Pro/ExCom/60/50</w:t>
      </w:r>
    </w:p>
  </w:footnote>
  <w:footnote w:id="42">
    <w:p w:rsidR="00E67975" w:rsidRPr="00EE1DB0" w:rsidRDefault="00E67975" w:rsidP="000014F1">
      <w:pPr>
        <w:pStyle w:val="FootnoteText"/>
        <w:rPr>
          <w:lang w:val="fr-CA"/>
        </w:rPr>
      </w:pPr>
      <w:r w:rsidRPr="00EE1DB0">
        <w:rPr>
          <w:rStyle w:val="FootnoteReference"/>
          <w:lang w:val="fr-CA"/>
        </w:rPr>
        <w:footnoteRef/>
      </w:r>
      <w:r w:rsidRPr="00EE1DB0">
        <w:rPr>
          <w:lang w:val="fr-CA"/>
        </w:rPr>
        <w:t xml:space="preserve"> UNEP/OzL.Pro.WG.1/30/3</w:t>
      </w:r>
    </w:p>
  </w:footnote>
  <w:footnote w:id="43">
    <w:p w:rsidR="00E67975" w:rsidRPr="005673B5" w:rsidRDefault="00E67975" w:rsidP="006D25E3">
      <w:pPr>
        <w:pStyle w:val="FootnoteText"/>
        <w:rPr>
          <w:lang w:val="en-CA"/>
        </w:rPr>
      </w:pPr>
      <w:r w:rsidRPr="005673B5">
        <w:rPr>
          <w:rStyle w:val="FootnoteReference"/>
          <w:lang w:val="en-CA"/>
        </w:rPr>
        <w:footnoteRef/>
      </w:r>
      <w:r w:rsidRPr="005673B5">
        <w:rPr>
          <w:lang w:val="en-CA"/>
        </w:rPr>
        <w:t xml:space="preserve"> UNEP/OzL.Pro/ExCom/56/11/Add.1</w:t>
      </w:r>
    </w:p>
  </w:footnote>
  <w:footnote w:id="44">
    <w:p w:rsidR="00E67975" w:rsidRPr="005673B5" w:rsidRDefault="00E67975" w:rsidP="000014F1">
      <w:pPr>
        <w:pStyle w:val="FootnoteText"/>
        <w:rPr>
          <w:lang w:val="en-CA"/>
        </w:rPr>
      </w:pPr>
      <w:r w:rsidRPr="005673B5">
        <w:rPr>
          <w:rStyle w:val="FootnoteReference"/>
          <w:lang w:val="en-CA"/>
        </w:rPr>
        <w:footnoteRef/>
      </w:r>
      <w:r w:rsidRPr="005673B5">
        <w:rPr>
          <w:lang w:val="en-CA"/>
        </w:rPr>
        <w:t xml:space="preserve"> UNEP/OzL.Pro/ExCom/70/2</w:t>
      </w:r>
    </w:p>
  </w:footnote>
  <w:footnote w:id="45">
    <w:p w:rsidR="00E67975" w:rsidRPr="00E67975" w:rsidRDefault="00E67975" w:rsidP="000014F1">
      <w:pPr>
        <w:pStyle w:val="FootnoteText"/>
        <w:rPr>
          <w:lang w:val="en-US"/>
        </w:rPr>
      </w:pPr>
      <w:r w:rsidRPr="005673B5">
        <w:rPr>
          <w:rStyle w:val="FootnoteReference"/>
          <w:lang w:val="en-CA"/>
        </w:rPr>
        <w:footnoteRef/>
      </w:r>
      <w:r w:rsidRPr="005673B5">
        <w:rPr>
          <w:lang w:val="en-CA"/>
        </w:rPr>
        <w:t xml:space="preserve"> </w:t>
      </w:r>
      <w:r w:rsidRPr="00E67975">
        <w:rPr>
          <w:lang w:val="en-US"/>
        </w:rPr>
        <w:t>UNEP/OzL.Pro/ExCom/77/70/Rev.1</w:t>
      </w:r>
    </w:p>
  </w:footnote>
  <w:footnote w:id="46">
    <w:p w:rsidR="00E67975" w:rsidRPr="00895BC5" w:rsidRDefault="00E67975" w:rsidP="00B4196E">
      <w:pPr>
        <w:pStyle w:val="FootnoteText"/>
        <w:rPr>
          <w:lang w:val="fr-CA"/>
        </w:rPr>
      </w:pPr>
      <w:r w:rsidRPr="00895BC5">
        <w:rPr>
          <w:rStyle w:val="FootnoteReference"/>
          <w:lang w:val="fr-CA"/>
        </w:rPr>
        <w:footnoteRef/>
      </w:r>
      <w:r>
        <w:rPr>
          <w:lang w:val="fr-CA"/>
        </w:rPr>
        <w:t xml:space="preserve"> Un</w:t>
      </w:r>
      <w:r w:rsidRPr="00895BC5">
        <w:rPr>
          <w:lang w:val="fr-CA"/>
        </w:rPr>
        <w:t xml:space="preserve"> pays non </w:t>
      </w:r>
      <w:r>
        <w:rPr>
          <w:lang w:val="fr-CA"/>
        </w:rPr>
        <w:t>visé</w:t>
      </w:r>
      <w:r w:rsidRPr="00895BC5">
        <w:rPr>
          <w:lang w:val="fr-CA"/>
        </w:rPr>
        <w:t xml:space="preserve"> à l'article 5 supplémentaire s’est ajouté par la suite et a convenu de verser une contribution supplémentaire au Fonds. </w:t>
      </w:r>
    </w:p>
  </w:footnote>
  <w:footnote w:id="47">
    <w:p w:rsidR="00E67975" w:rsidRPr="00895BC5" w:rsidRDefault="00E67975" w:rsidP="00E67975">
      <w:pPr>
        <w:pStyle w:val="FootnoteText"/>
        <w:rPr>
          <w:lang w:val="fr-CA"/>
        </w:rPr>
      </w:pPr>
      <w:r w:rsidRPr="00895BC5">
        <w:rPr>
          <w:rStyle w:val="FootnoteReference"/>
          <w:lang w:val="fr-CA"/>
        </w:rPr>
        <w:footnoteRef/>
      </w:r>
      <w:r w:rsidRPr="00895BC5">
        <w:rPr>
          <w:lang w:val="fr-CA"/>
        </w:rPr>
        <w:t xml:space="preserve"> Les 17 pays non visés à l'article 5 sont : Allemagne, Australie, Canada, États-Unis d’Amérique, Danemark, Finlande, France, Irlande, Italie Japon, Luxembourg, Nouvelle-Zélande, Norvège, Pays-Bas, Royaume-Uni de Grande-Bretagne et d’Irlande du Nord, Suède et Suisse.</w:t>
      </w:r>
    </w:p>
  </w:footnote>
  <w:footnote w:id="48">
    <w:p w:rsidR="00E67975" w:rsidRPr="00895BC5" w:rsidRDefault="00E67975" w:rsidP="00F41741">
      <w:pPr>
        <w:pStyle w:val="FootnoteText"/>
        <w:rPr>
          <w:lang w:val="fr-CA"/>
        </w:rPr>
      </w:pPr>
      <w:r w:rsidRPr="00895BC5">
        <w:rPr>
          <w:rStyle w:val="FootnoteReference"/>
          <w:lang w:val="fr-CA"/>
        </w:rPr>
        <w:footnoteRef/>
      </w:r>
      <w:r w:rsidRPr="00895BC5">
        <w:rPr>
          <w:lang w:val="fr-CA"/>
        </w:rPr>
        <w:t xml:space="preserve"> UNEP/OzL.Pro/ExCom/78/3 et Corr.1; UNEP/OzL.Pro/ExCom/79/44 et Corr.1; UNEP/OzL.Pro/ExCom/80/53; UNEP/OzL.Pro/ExCom/81/5; UNEP/OzL.Pro/ExCom/82/5. Le rapport à la 83</w:t>
      </w:r>
      <w:r w:rsidRPr="00895BC5">
        <w:rPr>
          <w:vertAlign w:val="superscript"/>
          <w:lang w:val="fr-CA"/>
        </w:rPr>
        <w:t>e</w:t>
      </w:r>
      <w:r w:rsidRPr="00895BC5">
        <w:rPr>
          <w:lang w:val="fr-CA"/>
        </w:rPr>
        <w:t xml:space="preserve"> réunion est présenté dans le document UNEP/OzL.Pro/ExCom/83/5.</w:t>
      </w:r>
    </w:p>
  </w:footnote>
  <w:footnote w:id="49">
    <w:p w:rsidR="00E67975" w:rsidRPr="00EA341F" w:rsidRDefault="00E67975" w:rsidP="00D94C62">
      <w:pPr>
        <w:pStyle w:val="FootnoteText"/>
        <w:rPr>
          <w:lang w:val="en-CA"/>
        </w:rPr>
      </w:pPr>
      <w:r w:rsidRPr="005673B5">
        <w:rPr>
          <w:rStyle w:val="FootnoteReference"/>
          <w:lang w:val="en-CA"/>
        </w:rPr>
        <w:footnoteRef/>
      </w:r>
      <w:r w:rsidRPr="005673B5">
        <w:rPr>
          <w:lang w:val="en-CA"/>
        </w:rPr>
        <w:t xml:space="preserve"> UNEP/OzL.Pro/ExCom/82/Inf.3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Pr="0033525D" w:rsidRDefault="00E67975">
    <w:fldSimple w:instr=" DOCPROPERTY &quot;Document number&quot;  \* MERGEFORMAT ">
      <w:r>
        <w:t>UNEP/OzL.Pro/ExCom/83/41</w:t>
      </w:r>
    </w:fldSimple>
  </w:p>
  <w:p w:rsidR="00E67975" w:rsidRPr="0033525D" w:rsidRDefault="00E67975"/>
  <w:p w:rsidR="00E67975" w:rsidRPr="0033525D" w:rsidRDefault="00E6797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Pr="0033525D" w:rsidRDefault="009458CB">
    <w:pPr>
      <w:jc w:val="right"/>
    </w:pPr>
    <w:r>
      <w:fldChar w:fldCharType="begin"/>
    </w:r>
    <w:r>
      <w:instrText xml:space="preserve"> DOCPROPERTY "Document number"  \* MERGEFORMAT </w:instrText>
    </w:r>
    <w:r>
      <w:fldChar w:fldCharType="separate"/>
    </w:r>
    <w:r w:rsidR="00E67975">
      <w:t>UNEP/OzL.Pro/ExCom/83/41</w:t>
    </w:r>
    <w:r>
      <w:fldChar w:fldCharType="end"/>
    </w:r>
  </w:p>
  <w:p w:rsidR="00E67975" w:rsidRPr="0033525D" w:rsidRDefault="00E67975"/>
  <w:p w:rsidR="00E67975" w:rsidRPr="0033525D" w:rsidRDefault="00E6797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Pr="0033525D" w:rsidRDefault="009458CB" w:rsidP="0074200C">
    <w:pPr>
      <w:jc w:val="left"/>
    </w:pPr>
    <w:r>
      <w:fldChar w:fldCharType="begin"/>
    </w:r>
    <w:r>
      <w:instrText xml:space="preserve"> DOCPROPERTY "Document number"  \* MERGEFORMAT </w:instrText>
    </w:r>
    <w:r>
      <w:fldChar w:fldCharType="separate"/>
    </w:r>
    <w:r w:rsidR="00E67975">
      <w:t>UNEP/OzL.Pro/ExCom/83/41</w:t>
    </w:r>
    <w:r>
      <w:fldChar w:fldCharType="end"/>
    </w:r>
  </w:p>
  <w:p w:rsidR="00E67975" w:rsidRDefault="00E67975" w:rsidP="0074200C">
    <w:pPr>
      <w:pStyle w:val="Header"/>
      <w:jc w:val="left"/>
    </w:pPr>
    <w:r>
      <w:t>Annexe I</w:t>
    </w:r>
  </w:p>
  <w:p w:rsidR="00E67975" w:rsidRDefault="00E6797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Default="009458CB" w:rsidP="00E41C13">
    <w:pPr>
      <w:tabs>
        <w:tab w:val="right" w:pos="9270"/>
      </w:tabs>
      <w:jc w:val="right"/>
    </w:pPr>
    <w:r>
      <w:fldChar w:fldCharType="begin"/>
    </w:r>
    <w:r>
      <w:instrText xml:space="preserve"> DOCPROPERTY "Document number"  \* MERGEFORMAT </w:instrText>
    </w:r>
    <w:r>
      <w:fldChar w:fldCharType="separate"/>
    </w:r>
    <w:r w:rsidR="00E67975">
      <w:t>UNEP/OzL.Pro/ExCom/83/41</w:t>
    </w:r>
    <w:r>
      <w:fldChar w:fldCharType="end"/>
    </w:r>
  </w:p>
  <w:p w:rsidR="00E67975" w:rsidRDefault="00E67975" w:rsidP="00E41C13">
    <w:pPr>
      <w:tabs>
        <w:tab w:val="right" w:pos="9270"/>
      </w:tabs>
      <w:jc w:val="right"/>
    </w:pPr>
    <w:r>
      <w:t>Annexe I</w:t>
    </w:r>
  </w:p>
  <w:p w:rsidR="00E67975" w:rsidRDefault="00E67975" w:rsidP="00E41C13">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75" w:rsidRDefault="00E67975" w:rsidP="00D51428"/>
  <w:p w:rsidR="00E67975" w:rsidRDefault="00E67975">
    <w:pPr>
      <w:jc w:val="right"/>
    </w:pPr>
  </w:p>
  <w:p w:rsidR="00E67975" w:rsidRDefault="00E6797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B250D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9A1353"/>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CC27452"/>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B1A07E4"/>
    <w:multiLevelType w:val="hybridMultilevel"/>
    <w:tmpl w:val="63D2FDC0"/>
    <w:lvl w:ilvl="0" w:tplc="62BC2E30">
      <w:start w:val="1"/>
      <w:numFmt w:val="lowerLetter"/>
      <w:pStyle w:val="ListParagraph"/>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CFD7821"/>
    <w:multiLevelType w:val="hybridMultilevel"/>
    <w:tmpl w:val="C74AE9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4757E96"/>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3"/>
  </w:num>
  <w:num w:numId="20">
    <w:abstractNumId w:val="16"/>
  </w:num>
  <w:num w:numId="21">
    <w:abstractNumId w:val="11"/>
  </w:num>
  <w:num w:numId="22">
    <w:abstractNumId w:val="13"/>
  </w:num>
  <w:num w:numId="23">
    <w:abstractNumId w:val="19"/>
  </w:num>
  <w:num w:numId="24">
    <w:abstractNumId w:val="14"/>
  </w:num>
  <w:num w:numId="25">
    <w:abstractNumId w:val="22"/>
  </w:num>
  <w:num w:numId="26">
    <w:abstractNumId w:val="12"/>
  </w:num>
  <w:num w:numId="27">
    <w:abstractNumId w:val="21"/>
  </w:num>
  <w:num w:numId="28">
    <w:abstractNumId w:val="2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578"/>
    <w:rsid w:val="000014F1"/>
    <w:rsid w:val="00007A0C"/>
    <w:rsid w:val="000150F1"/>
    <w:rsid w:val="00021F34"/>
    <w:rsid w:val="00026786"/>
    <w:rsid w:val="00030002"/>
    <w:rsid w:val="00031BCA"/>
    <w:rsid w:val="000348C8"/>
    <w:rsid w:val="000350F4"/>
    <w:rsid w:val="000356E1"/>
    <w:rsid w:val="00054767"/>
    <w:rsid w:val="00056C66"/>
    <w:rsid w:val="00065F3F"/>
    <w:rsid w:val="00071C61"/>
    <w:rsid w:val="00074495"/>
    <w:rsid w:val="00080554"/>
    <w:rsid w:val="000A0A79"/>
    <w:rsid w:val="000A7839"/>
    <w:rsid w:val="000C424B"/>
    <w:rsid w:val="000C5834"/>
    <w:rsid w:val="000D08DB"/>
    <w:rsid w:val="000D6EDC"/>
    <w:rsid w:val="000D7CE2"/>
    <w:rsid w:val="000E0CF9"/>
    <w:rsid w:val="000E0EB3"/>
    <w:rsid w:val="000E76C7"/>
    <w:rsid w:val="001122D8"/>
    <w:rsid w:val="0012251D"/>
    <w:rsid w:val="00130500"/>
    <w:rsid w:val="00145779"/>
    <w:rsid w:val="00151E67"/>
    <w:rsid w:val="00154439"/>
    <w:rsid w:val="00176079"/>
    <w:rsid w:val="00187CC4"/>
    <w:rsid w:val="0019232F"/>
    <w:rsid w:val="001A1508"/>
    <w:rsid w:val="001B3A58"/>
    <w:rsid w:val="001C1497"/>
    <w:rsid w:val="001C2C1E"/>
    <w:rsid w:val="001C3D0C"/>
    <w:rsid w:val="001C4EBF"/>
    <w:rsid w:val="001D4CE7"/>
    <w:rsid w:val="001D6015"/>
    <w:rsid w:val="001E36E7"/>
    <w:rsid w:val="001E653A"/>
    <w:rsid w:val="001E6DA7"/>
    <w:rsid w:val="00201191"/>
    <w:rsid w:val="00221747"/>
    <w:rsid w:val="00222EA8"/>
    <w:rsid w:val="00224B42"/>
    <w:rsid w:val="002321A7"/>
    <w:rsid w:val="002336F6"/>
    <w:rsid w:val="00240427"/>
    <w:rsid w:val="002409D3"/>
    <w:rsid w:val="0024273E"/>
    <w:rsid w:val="00265AF0"/>
    <w:rsid w:val="00266372"/>
    <w:rsid w:val="002670A9"/>
    <w:rsid w:val="00270E6D"/>
    <w:rsid w:val="002718F8"/>
    <w:rsid w:val="00272A38"/>
    <w:rsid w:val="002955EC"/>
    <w:rsid w:val="002962B6"/>
    <w:rsid w:val="002A7CC1"/>
    <w:rsid w:val="002B20D3"/>
    <w:rsid w:val="002C3A78"/>
    <w:rsid w:val="002C48CE"/>
    <w:rsid w:val="002D4CD5"/>
    <w:rsid w:val="002E3EEA"/>
    <w:rsid w:val="002E4417"/>
    <w:rsid w:val="002F0B57"/>
    <w:rsid w:val="002F1718"/>
    <w:rsid w:val="003020F9"/>
    <w:rsid w:val="003035B3"/>
    <w:rsid w:val="00306083"/>
    <w:rsid w:val="0031171C"/>
    <w:rsid w:val="00316C54"/>
    <w:rsid w:val="0031763A"/>
    <w:rsid w:val="00327971"/>
    <w:rsid w:val="00330B8B"/>
    <w:rsid w:val="003405B1"/>
    <w:rsid w:val="00341507"/>
    <w:rsid w:val="00356F47"/>
    <w:rsid w:val="00360F05"/>
    <w:rsid w:val="00364182"/>
    <w:rsid w:val="00364E90"/>
    <w:rsid w:val="003663B7"/>
    <w:rsid w:val="003733FA"/>
    <w:rsid w:val="00373B53"/>
    <w:rsid w:val="00394111"/>
    <w:rsid w:val="003945C4"/>
    <w:rsid w:val="003D6652"/>
    <w:rsid w:val="003E4C54"/>
    <w:rsid w:val="0040368B"/>
    <w:rsid w:val="00414C91"/>
    <w:rsid w:val="00421532"/>
    <w:rsid w:val="00424C85"/>
    <w:rsid w:val="00425635"/>
    <w:rsid w:val="004268F3"/>
    <w:rsid w:val="004316D0"/>
    <w:rsid w:val="00441083"/>
    <w:rsid w:val="00451F7D"/>
    <w:rsid w:val="004527EA"/>
    <w:rsid w:val="0045367D"/>
    <w:rsid w:val="00453797"/>
    <w:rsid w:val="004542D7"/>
    <w:rsid w:val="00454A33"/>
    <w:rsid w:val="00457401"/>
    <w:rsid w:val="00461A0F"/>
    <w:rsid w:val="00465DA3"/>
    <w:rsid w:val="004671BE"/>
    <w:rsid w:val="00474A2D"/>
    <w:rsid w:val="0047544F"/>
    <w:rsid w:val="004779BF"/>
    <w:rsid w:val="00486AEC"/>
    <w:rsid w:val="00493302"/>
    <w:rsid w:val="00493C91"/>
    <w:rsid w:val="00494ED0"/>
    <w:rsid w:val="004954B7"/>
    <w:rsid w:val="004B266F"/>
    <w:rsid w:val="004B6221"/>
    <w:rsid w:val="004C2C87"/>
    <w:rsid w:val="004C61D5"/>
    <w:rsid w:val="004E0156"/>
    <w:rsid w:val="004E3A36"/>
    <w:rsid w:val="004E3F44"/>
    <w:rsid w:val="004F0592"/>
    <w:rsid w:val="004F1FE1"/>
    <w:rsid w:val="004F304B"/>
    <w:rsid w:val="00500051"/>
    <w:rsid w:val="00503912"/>
    <w:rsid w:val="00505759"/>
    <w:rsid w:val="005058BA"/>
    <w:rsid w:val="0051226C"/>
    <w:rsid w:val="0051288D"/>
    <w:rsid w:val="00513088"/>
    <w:rsid w:val="005320EE"/>
    <w:rsid w:val="00537277"/>
    <w:rsid w:val="005404AA"/>
    <w:rsid w:val="00544A5E"/>
    <w:rsid w:val="00556A07"/>
    <w:rsid w:val="00560EC7"/>
    <w:rsid w:val="00564FB1"/>
    <w:rsid w:val="00576004"/>
    <w:rsid w:val="00592777"/>
    <w:rsid w:val="00592A42"/>
    <w:rsid w:val="00593863"/>
    <w:rsid w:val="00593EFD"/>
    <w:rsid w:val="005973B8"/>
    <w:rsid w:val="005A11BE"/>
    <w:rsid w:val="005B0F9F"/>
    <w:rsid w:val="005B155C"/>
    <w:rsid w:val="005B7304"/>
    <w:rsid w:val="005C507E"/>
    <w:rsid w:val="005C5791"/>
    <w:rsid w:val="005D1CE6"/>
    <w:rsid w:val="005D3AB2"/>
    <w:rsid w:val="005D5F5D"/>
    <w:rsid w:val="005D60D9"/>
    <w:rsid w:val="005E5866"/>
    <w:rsid w:val="005E59E1"/>
    <w:rsid w:val="005F09D1"/>
    <w:rsid w:val="005F2A76"/>
    <w:rsid w:val="005F35FA"/>
    <w:rsid w:val="005F5818"/>
    <w:rsid w:val="00600909"/>
    <w:rsid w:val="00605093"/>
    <w:rsid w:val="0060538E"/>
    <w:rsid w:val="00611A06"/>
    <w:rsid w:val="006207F1"/>
    <w:rsid w:val="006335FB"/>
    <w:rsid w:val="0063531B"/>
    <w:rsid w:val="00637002"/>
    <w:rsid w:val="006370B0"/>
    <w:rsid w:val="006454D0"/>
    <w:rsid w:val="006567F8"/>
    <w:rsid w:val="00660D28"/>
    <w:rsid w:val="0066174C"/>
    <w:rsid w:val="00672C3D"/>
    <w:rsid w:val="006753B2"/>
    <w:rsid w:val="00682640"/>
    <w:rsid w:val="00687C5B"/>
    <w:rsid w:val="00692CEE"/>
    <w:rsid w:val="006B2849"/>
    <w:rsid w:val="006B6DBC"/>
    <w:rsid w:val="006C2FB5"/>
    <w:rsid w:val="006C5D42"/>
    <w:rsid w:val="006D25E3"/>
    <w:rsid w:val="006D551D"/>
    <w:rsid w:val="006E257B"/>
    <w:rsid w:val="006F628B"/>
    <w:rsid w:val="00701DE2"/>
    <w:rsid w:val="007034FA"/>
    <w:rsid w:val="007042A0"/>
    <w:rsid w:val="007117E3"/>
    <w:rsid w:val="00712BF8"/>
    <w:rsid w:val="00716B8F"/>
    <w:rsid w:val="0071748D"/>
    <w:rsid w:val="0074200C"/>
    <w:rsid w:val="0075750B"/>
    <w:rsid w:val="00764005"/>
    <w:rsid w:val="007667A4"/>
    <w:rsid w:val="00782AB2"/>
    <w:rsid w:val="007854DC"/>
    <w:rsid w:val="007864BA"/>
    <w:rsid w:val="00793016"/>
    <w:rsid w:val="007A5E5F"/>
    <w:rsid w:val="007A61CF"/>
    <w:rsid w:val="007B123C"/>
    <w:rsid w:val="007B7BFE"/>
    <w:rsid w:val="007C38DA"/>
    <w:rsid w:val="007C699B"/>
    <w:rsid w:val="007C6E0B"/>
    <w:rsid w:val="007E5514"/>
    <w:rsid w:val="007E5F14"/>
    <w:rsid w:val="007E625C"/>
    <w:rsid w:val="007F0038"/>
    <w:rsid w:val="007F353A"/>
    <w:rsid w:val="007F56DC"/>
    <w:rsid w:val="00803ABF"/>
    <w:rsid w:val="00805D85"/>
    <w:rsid w:val="00810653"/>
    <w:rsid w:val="00822A47"/>
    <w:rsid w:val="00831BC7"/>
    <w:rsid w:val="00836131"/>
    <w:rsid w:val="00837D9A"/>
    <w:rsid w:val="008402BD"/>
    <w:rsid w:val="0084255B"/>
    <w:rsid w:val="00850088"/>
    <w:rsid w:val="00850FFC"/>
    <w:rsid w:val="00857DCF"/>
    <w:rsid w:val="00863841"/>
    <w:rsid w:val="00863C0E"/>
    <w:rsid w:val="008702D3"/>
    <w:rsid w:val="00895BC5"/>
    <w:rsid w:val="0089735E"/>
    <w:rsid w:val="008A1E33"/>
    <w:rsid w:val="008A4F39"/>
    <w:rsid w:val="008B510F"/>
    <w:rsid w:val="008B7464"/>
    <w:rsid w:val="008C6040"/>
    <w:rsid w:val="008C75FE"/>
    <w:rsid w:val="008D06DB"/>
    <w:rsid w:val="008D7FB1"/>
    <w:rsid w:val="008E36AC"/>
    <w:rsid w:val="008E47C0"/>
    <w:rsid w:val="008E7D9D"/>
    <w:rsid w:val="008F1381"/>
    <w:rsid w:val="008F2885"/>
    <w:rsid w:val="0090076C"/>
    <w:rsid w:val="00907BA0"/>
    <w:rsid w:val="0091161A"/>
    <w:rsid w:val="009142BC"/>
    <w:rsid w:val="0091431D"/>
    <w:rsid w:val="00920D9A"/>
    <w:rsid w:val="00921FE0"/>
    <w:rsid w:val="009223F1"/>
    <w:rsid w:val="009224A1"/>
    <w:rsid w:val="00923E27"/>
    <w:rsid w:val="009260DD"/>
    <w:rsid w:val="00931002"/>
    <w:rsid w:val="009458CB"/>
    <w:rsid w:val="009524CC"/>
    <w:rsid w:val="00962B15"/>
    <w:rsid w:val="009639B2"/>
    <w:rsid w:val="00963E85"/>
    <w:rsid w:val="00965745"/>
    <w:rsid w:val="00970704"/>
    <w:rsid w:val="009770A1"/>
    <w:rsid w:val="00977805"/>
    <w:rsid w:val="00982E72"/>
    <w:rsid w:val="009A3C3C"/>
    <w:rsid w:val="009A5180"/>
    <w:rsid w:val="009A698E"/>
    <w:rsid w:val="009B0435"/>
    <w:rsid w:val="009B699D"/>
    <w:rsid w:val="009B7058"/>
    <w:rsid w:val="009F0EAF"/>
    <w:rsid w:val="009F5001"/>
    <w:rsid w:val="009F6CB8"/>
    <w:rsid w:val="00A040FA"/>
    <w:rsid w:val="00A12CB5"/>
    <w:rsid w:val="00A13590"/>
    <w:rsid w:val="00A160FD"/>
    <w:rsid w:val="00A27825"/>
    <w:rsid w:val="00A27C4A"/>
    <w:rsid w:val="00A31D16"/>
    <w:rsid w:val="00A56E27"/>
    <w:rsid w:val="00A700C1"/>
    <w:rsid w:val="00A70390"/>
    <w:rsid w:val="00A8060D"/>
    <w:rsid w:val="00A85EA4"/>
    <w:rsid w:val="00A8643B"/>
    <w:rsid w:val="00A87345"/>
    <w:rsid w:val="00AA1F3C"/>
    <w:rsid w:val="00AB22BB"/>
    <w:rsid w:val="00AB2BD8"/>
    <w:rsid w:val="00AB61B4"/>
    <w:rsid w:val="00AB6A58"/>
    <w:rsid w:val="00AC0C6C"/>
    <w:rsid w:val="00AC52C5"/>
    <w:rsid w:val="00AC5307"/>
    <w:rsid w:val="00AC7723"/>
    <w:rsid w:val="00AD0A4B"/>
    <w:rsid w:val="00AE63D8"/>
    <w:rsid w:val="00AF34A8"/>
    <w:rsid w:val="00B00142"/>
    <w:rsid w:val="00B03C5D"/>
    <w:rsid w:val="00B044E6"/>
    <w:rsid w:val="00B07829"/>
    <w:rsid w:val="00B127D1"/>
    <w:rsid w:val="00B25606"/>
    <w:rsid w:val="00B26AC6"/>
    <w:rsid w:val="00B31FD3"/>
    <w:rsid w:val="00B3341C"/>
    <w:rsid w:val="00B3784D"/>
    <w:rsid w:val="00B4196E"/>
    <w:rsid w:val="00B447D6"/>
    <w:rsid w:val="00B45709"/>
    <w:rsid w:val="00B5531B"/>
    <w:rsid w:val="00B60E79"/>
    <w:rsid w:val="00B6131C"/>
    <w:rsid w:val="00B7095E"/>
    <w:rsid w:val="00B811F2"/>
    <w:rsid w:val="00B909C8"/>
    <w:rsid w:val="00B93150"/>
    <w:rsid w:val="00B94216"/>
    <w:rsid w:val="00B95E70"/>
    <w:rsid w:val="00BA116E"/>
    <w:rsid w:val="00BA352A"/>
    <w:rsid w:val="00BA42A6"/>
    <w:rsid w:val="00BB3417"/>
    <w:rsid w:val="00BC1ACB"/>
    <w:rsid w:val="00BC340F"/>
    <w:rsid w:val="00BC3C7D"/>
    <w:rsid w:val="00BC4994"/>
    <w:rsid w:val="00BC7B67"/>
    <w:rsid w:val="00BE537D"/>
    <w:rsid w:val="00BE69CA"/>
    <w:rsid w:val="00BF0832"/>
    <w:rsid w:val="00C0234E"/>
    <w:rsid w:val="00C0702A"/>
    <w:rsid w:val="00C141EC"/>
    <w:rsid w:val="00C17E96"/>
    <w:rsid w:val="00C2321E"/>
    <w:rsid w:val="00C30EF9"/>
    <w:rsid w:val="00C50786"/>
    <w:rsid w:val="00C53CC9"/>
    <w:rsid w:val="00C55CCF"/>
    <w:rsid w:val="00C56808"/>
    <w:rsid w:val="00C601A4"/>
    <w:rsid w:val="00C6443E"/>
    <w:rsid w:val="00C73E1D"/>
    <w:rsid w:val="00C8367E"/>
    <w:rsid w:val="00C90847"/>
    <w:rsid w:val="00C9243B"/>
    <w:rsid w:val="00CA4E68"/>
    <w:rsid w:val="00CA77A2"/>
    <w:rsid w:val="00CC1987"/>
    <w:rsid w:val="00CD0BF5"/>
    <w:rsid w:val="00CD5378"/>
    <w:rsid w:val="00CE506B"/>
    <w:rsid w:val="00CF179D"/>
    <w:rsid w:val="00CF573D"/>
    <w:rsid w:val="00CF612B"/>
    <w:rsid w:val="00D04884"/>
    <w:rsid w:val="00D207B8"/>
    <w:rsid w:val="00D27340"/>
    <w:rsid w:val="00D435BD"/>
    <w:rsid w:val="00D45074"/>
    <w:rsid w:val="00D45DD0"/>
    <w:rsid w:val="00D51428"/>
    <w:rsid w:val="00D51696"/>
    <w:rsid w:val="00D614D6"/>
    <w:rsid w:val="00D61A9E"/>
    <w:rsid w:val="00D746F4"/>
    <w:rsid w:val="00D81857"/>
    <w:rsid w:val="00D82632"/>
    <w:rsid w:val="00D82BD8"/>
    <w:rsid w:val="00D93791"/>
    <w:rsid w:val="00D94C62"/>
    <w:rsid w:val="00DA2699"/>
    <w:rsid w:val="00DA32CC"/>
    <w:rsid w:val="00DA6CDA"/>
    <w:rsid w:val="00DB7E0B"/>
    <w:rsid w:val="00DC0870"/>
    <w:rsid w:val="00DD029A"/>
    <w:rsid w:val="00DD5512"/>
    <w:rsid w:val="00DD664A"/>
    <w:rsid w:val="00DE295C"/>
    <w:rsid w:val="00DF0C8D"/>
    <w:rsid w:val="00E13FAD"/>
    <w:rsid w:val="00E16088"/>
    <w:rsid w:val="00E16827"/>
    <w:rsid w:val="00E213E4"/>
    <w:rsid w:val="00E3345E"/>
    <w:rsid w:val="00E35666"/>
    <w:rsid w:val="00E40A71"/>
    <w:rsid w:val="00E41C11"/>
    <w:rsid w:val="00E41C13"/>
    <w:rsid w:val="00E46568"/>
    <w:rsid w:val="00E46D4C"/>
    <w:rsid w:val="00E54871"/>
    <w:rsid w:val="00E60D9C"/>
    <w:rsid w:val="00E60E2F"/>
    <w:rsid w:val="00E636D9"/>
    <w:rsid w:val="00E67975"/>
    <w:rsid w:val="00E73814"/>
    <w:rsid w:val="00E75B37"/>
    <w:rsid w:val="00E93D47"/>
    <w:rsid w:val="00E94453"/>
    <w:rsid w:val="00E97AB2"/>
    <w:rsid w:val="00EB07CB"/>
    <w:rsid w:val="00EB2039"/>
    <w:rsid w:val="00EB5E7F"/>
    <w:rsid w:val="00EC66D2"/>
    <w:rsid w:val="00ED24B6"/>
    <w:rsid w:val="00ED601E"/>
    <w:rsid w:val="00EE1DB0"/>
    <w:rsid w:val="00EE224A"/>
    <w:rsid w:val="00EF36A9"/>
    <w:rsid w:val="00EF377E"/>
    <w:rsid w:val="00F02B43"/>
    <w:rsid w:val="00F105D5"/>
    <w:rsid w:val="00F10842"/>
    <w:rsid w:val="00F15C41"/>
    <w:rsid w:val="00F2277A"/>
    <w:rsid w:val="00F30860"/>
    <w:rsid w:val="00F30E97"/>
    <w:rsid w:val="00F37A42"/>
    <w:rsid w:val="00F41741"/>
    <w:rsid w:val="00F47330"/>
    <w:rsid w:val="00F47A16"/>
    <w:rsid w:val="00F52A0A"/>
    <w:rsid w:val="00F53EB8"/>
    <w:rsid w:val="00F557F5"/>
    <w:rsid w:val="00F75E83"/>
    <w:rsid w:val="00F82230"/>
    <w:rsid w:val="00F833CD"/>
    <w:rsid w:val="00F916DD"/>
    <w:rsid w:val="00F945D7"/>
    <w:rsid w:val="00FA5B8A"/>
    <w:rsid w:val="00FA7287"/>
    <w:rsid w:val="00FB0552"/>
    <w:rsid w:val="00FC407A"/>
    <w:rsid w:val="00FC5578"/>
    <w:rsid w:val="00FC7EC6"/>
    <w:rsid w:val="00FD22FE"/>
    <w:rsid w:val="00FD78F0"/>
    <w:rsid w:val="00FE712F"/>
    <w:rsid w:val="00FF40A9"/>
    <w:rsid w:val="00FF71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9C2038"/>
  <w15:docId w15:val="{472949BC-8930-45E9-9B9E-DC4598AA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w:basedOn w:val="Normal"/>
    <w:link w:val="FootnoteTextChar"/>
    <w:uiPriority w:val="99"/>
    <w:unhideWhenUsed/>
    <w:qFormat/>
    <w:rsid w:val="000014F1"/>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0014F1"/>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0014F1"/>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14F1"/>
    <w:pPr>
      <w:spacing w:after="160" w:line="240" w:lineRule="exact"/>
    </w:pPr>
    <w:rPr>
      <w:sz w:val="20"/>
      <w:szCs w:val="20"/>
      <w:vertAlign w:val="superscript"/>
      <w:lang w:val="en-US"/>
    </w:rPr>
  </w:style>
  <w:style w:type="character" w:styleId="Hyperlink">
    <w:name w:val="Hyperlink"/>
    <w:uiPriority w:val="99"/>
    <w:rsid w:val="000014F1"/>
    <w:rPr>
      <w:color w:val="0000FF"/>
      <w:u w:val="single"/>
    </w:rPr>
  </w:style>
  <w:style w:type="paragraph" w:styleId="ListParagraph">
    <w:name w:val="List Paragraph"/>
    <w:basedOn w:val="Normal"/>
    <w:autoRedefine/>
    <w:uiPriority w:val="34"/>
    <w:qFormat/>
    <w:rsid w:val="000014F1"/>
    <w:pPr>
      <w:keepNext/>
      <w:keepLines/>
      <w:widowControl w:val="0"/>
      <w:numPr>
        <w:numId w:val="23"/>
      </w:numPr>
      <w:tabs>
        <w:tab w:val="left" w:pos="0"/>
        <w:tab w:val="left" w:pos="220"/>
        <w:tab w:val="left" w:pos="270"/>
        <w:tab w:val="left" w:pos="720"/>
      </w:tabs>
      <w:autoSpaceDE w:val="0"/>
      <w:autoSpaceDN w:val="0"/>
      <w:adjustRightInd w:val="0"/>
      <w:ind w:right="29"/>
      <w:contextualSpacing/>
      <w:jc w:val="left"/>
    </w:pPr>
    <w:rPr>
      <w:rFonts w:eastAsia="SimSun"/>
      <w:color w:val="262626"/>
      <w:kern w:val="2"/>
      <w:lang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014F1"/>
    <w:rPr>
      <w:sz w:val="22"/>
      <w:szCs w:val="22"/>
      <w:lang w:val="en-GB"/>
    </w:rPr>
  </w:style>
  <w:style w:type="paragraph" w:customStyle="1" w:styleId="Title2">
    <w:name w:val="Title2"/>
    <w:rsid w:val="000014F1"/>
    <w:pPr>
      <w:jc w:val="center"/>
      <w:outlineLvl w:val="0"/>
    </w:pPr>
    <w:rPr>
      <w:b/>
      <w:caps/>
      <w:sz w:val="22"/>
      <w:szCs w:val="22"/>
      <w:lang w:val="en-GB"/>
    </w:rPr>
  </w:style>
  <w:style w:type="character" w:customStyle="1" w:styleId="DeltaViewInsertion">
    <w:name w:val="DeltaView Insertion"/>
    <w:uiPriority w:val="99"/>
    <w:rsid w:val="0024273E"/>
    <w:rPr>
      <w:color w:val="0000FF"/>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reenclimate.fund/what-we-do/portfolio-dashboard" TargetMode="External"/><Relationship Id="rId2" Type="http://schemas.openxmlformats.org/officeDocument/2006/relationships/hyperlink" Target="http://www.thegef.org" TargetMode="External"/><Relationship Id="rId1" Type="http://schemas.openxmlformats.org/officeDocument/2006/relationships/hyperlink" Target="https://www.whitehouse.gov/the-press-office/2016/09/22/leaders-100-countries-call-ambitious-amendment-montreal-protocol-phase" TargetMode="External"/><Relationship Id="rId4" Type="http://schemas.openxmlformats.org/officeDocument/2006/relationships/hyperlink" Target="http://www.gi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UNEP/OzL.Pro/ExCom/83/41</Document_x0020_Number>
  </documentManagement>
</p:properties>
</file>

<file path=customXml/itemProps1.xml><?xml version="1.0" encoding="utf-8"?>
<ds:datastoreItem xmlns:ds="http://schemas.openxmlformats.org/officeDocument/2006/customXml" ds:itemID="{A113F6A2-CF32-4D3E-8890-C24731C1BB3E}"/>
</file>

<file path=customXml/itemProps2.xml><?xml version="1.0" encoding="utf-8"?>
<ds:datastoreItem xmlns:ds="http://schemas.openxmlformats.org/officeDocument/2006/customXml" ds:itemID="{94369647-43A7-4B54-843C-106BD27AC6C8}"/>
</file>

<file path=customXml/itemProps3.xml><?xml version="1.0" encoding="utf-8"?>
<ds:datastoreItem xmlns:ds="http://schemas.openxmlformats.org/officeDocument/2006/customXml" ds:itemID="{B4DA0668-C15C-48D4-BE97-F62FF3F7A2D4}"/>
</file>

<file path=customXml/itemProps4.xml><?xml version="1.0" encoding="utf-8"?>
<ds:datastoreItem xmlns:ds="http://schemas.openxmlformats.org/officeDocument/2006/customXml" ds:itemID="{F08D8C84-0B99-46B2-AF34-62295D58E8AE}"/>
</file>

<file path=docProps/app.xml><?xml version="1.0" encoding="utf-8"?>
<Properties xmlns="http://schemas.openxmlformats.org/officeDocument/2006/extended-properties" xmlns:vt="http://schemas.openxmlformats.org/officeDocument/2006/docPropsVTypes">
  <Template>normal</Template>
  <TotalTime>188</TotalTime>
  <Pages>33</Pages>
  <Words>15591</Words>
  <Characters>87268</Characters>
  <Application>Microsoft Office Word</Application>
  <DocSecurity>0</DocSecurity>
  <Lines>727</Lines>
  <Paragraphs>205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Document offrant de l’information sur les fonds et les institutions financières </vt:lpstr>
      <vt:lpstr>Document offrant de l’information sur les fonds et les institutions financières d’intérêt mobilisant des ressources pour l’efficacité énergétique qui pourraient contribuer à la réduction progressive des HFC (décision 82/83 d))</vt:lpstr>
    </vt:vector>
  </TitlesOfParts>
  <Company>UNMFS</Company>
  <LinksUpToDate>false</LinksUpToDate>
  <CharactersWithSpaces>102654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offrant de l’information sur les fonds et les institutions financières </dc:title>
  <dc:creator>Michael Huang</dc:creator>
  <cp:lastModifiedBy>HBE</cp:lastModifiedBy>
  <cp:revision>25</cp:revision>
  <cp:lastPrinted>2019-05-07T14:41:00Z</cp:lastPrinted>
  <dcterms:created xsi:type="dcterms:W3CDTF">2019-05-16T16:50:00Z</dcterms:created>
  <dcterms:modified xsi:type="dcterms:W3CDTF">2019-05-17T14:34:00Z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UNEP/OzL.Pro/ExCom/83/41</vt:lpwstr>
  </property>
  <property fmtid="{D5CDD505-2E9C-101B-9397-08002B2CF9AE}" pid="3" name="Revision date">
    <vt:lpwstr>5/1/2019</vt:lpwstr>
  </property>
  <property fmtid="{D5CDD505-2E9C-101B-9397-08002B2CF9AE}" pid="4" name="ContentTypeId">
    <vt:lpwstr>0x01010021E4441DB9763A4B9F4793D394AD28DA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