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4F6C0D" w:rsidRPr="003B5DEA" w14:paraId="39B7ED43" w14:textId="77777777" w:rsidTr="00F2618B">
        <w:trPr>
          <w:trHeight w:val="720"/>
        </w:trPr>
        <w:tc>
          <w:tcPr>
            <w:tcW w:w="6494" w:type="dxa"/>
            <w:gridSpan w:val="2"/>
            <w:tcBorders>
              <w:bottom w:val="single" w:sz="18" w:space="0" w:color="auto"/>
            </w:tcBorders>
          </w:tcPr>
          <w:p w14:paraId="02BFC1C6" w14:textId="77777777" w:rsidR="004F6C0D" w:rsidRPr="003B5DEA" w:rsidRDefault="004F6C0D" w:rsidP="00F2618B">
            <w:pPr>
              <w:rPr>
                <w:rFonts w:ascii="Univers" w:hAnsi="Univers"/>
                <w:b/>
                <w:sz w:val="28"/>
                <w:szCs w:val="28"/>
                <w:lang w:val="es-MX"/>
              </w:rPr>
            </w:pPr>
            <w:r w:rsidRPr="003B5DEA">
              <w:rPr>
                <w:rFonts w:ascii="Univers" w:hAnsi="Univers"/>
                <w:b/>
                <w:sz w:val="28"/>
                <w:szCs w:val="28"/>
                <w:lang w:val="es-MX"/>
              </w:rPr>
              <w:t>NACIONES</w:t>
            </w:r>
          </w:p>
          <w:p w14:paraId="11798D0B" w14:textId="77777777" w:rsidR="004F6C0D" w:rsidRPr="003B5DEA" w:rsidRDefault="004F6C0D" w:rsidP="00F2618B">
            <w:pPr>
              <w:rPr>
                <w:rFonts w:ascii="Univers" w:hAnsi="Univers"/>
                <w:b/>
                <w:sz w:val="28"/>
                <w:szCs w:val="28"/>
                <w:lang w:val="es-MX"/>
              </w:rPr>
            </w:pPr>
            <w:r w:rsidRPr="003B5DEA">
              <w:rPr>
                <w:rFonts w:ascii="Univers" w:hAnsi="Univers"/>
                <w:b/>
                <w:sz w:val="28"/>
                <w:szCs w:val="28"/>
                <w:lang w:val="es-MX"/>
              </w:rPr>
              <w:t>UNIDAS</w:t>
            </w:r>
          </w:p>
        </w:tc>
        <w:tc>
          <w:tcPr>
            <w:tcW w:w="3586" w:type="dxa"/>
            <w:tcBorders>
              <w:bottom w:val="single" w:sz="18" w:space="0" w:color="auto"/>
            </w:tcBorders>
          </w:tcPr>
          <w:p w14:paraId="7F2496BE" w14:textId="77777777" w:rsidR="004F6C0D" w:rsidRPr="003B5DEA" w:rsidRDefault="004F6C0D" w:rsidP="00F2618B">
            <w:pPr>
              <w:jc w:val="right"/>
              <w:rPr>
                <w:rFonts w:asciiTheme="minorBidi" w:hAnsiTheme="minorBidi" w:cs="Arial"/>
                <w:sz w:val="52"/>
                <w:szCs w:val="52"/>
              </w:rPr>
            </w:pPr>
            <w:r w:rsidRPr="003B5DEA">
              <w:rPr>
                <w:rFonts w:asciiTheme="minorBidi" w:hAnsiTheme="minorBidi" w:cs="Arial"/>
                <w:b/>
                <w:sz w:val="72"/>
              </w:rPr>
              <w:t>EP</w:t>
            </w:r>
          </w:p>
        </w:tc>
      </w:tr>
      <w:tr w:rsidR="004F6C0D" w:rsidRPr="003B5DEA" w14:paraId="20D5DE7A" w14:textId="77777777" w:rsidTr="00F261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6015EF17" w14:textId="77777777" w:rsidR="004F6C0D" w:rsidRPr="003B5DEA" w:rsidRDefault="004F6C0D" w:rsidP="00F2618B">
            <w:pPr>
              <w:spacing w:before="120"/>
            </w:pPr>
            <w:r w:rsidRPr="003B5DEA">
              <w:rPr>
                <w:noProof/>
              </w:rPr>
              <w:drawing>
                <wp:anchor distT="0" distB="0" distL="114300" distR="114300" simplePos="0" relativeHeight="251658240" behindDoc="0" locked="0" layoutInCell="1" allowOverlap="1" wp14:anchorId="617F59A8" wp14:editId="6D9F6E4D">
                  <wp:simplePos x="0" y="0"/>
                  <wp:positionH relativeFrom="column">
                    <wp:posOffset>74295</wp:posOffset>
                  </wp:positionH>
                  <wp:positionV relativeFrom="paragraph">
                    <wp:posOffset>845820</wp:posOffset>
                  </wp:positionV>
                  <wp:extent cx="781050" cy="704850"/>
                  <wp:effectExtent l="0" t="0" r="0" b="0"/>
                  <wp:wrapNone/>
                  <wp:docPr id="52584148" name="Picture 6"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81050" cy="704850"/>
                          </a:xfrm>
                          <a:prstGeom prst="rect">
                            <a:avLst/>
                          </a:prstGeom>
                          <a:noFill/>
                          <a:ln>
                            <a:noFill/>
                          </a:ln>
                        </pic:spPr>
                      </pic:pic>
                    </a:graphicData>
                  </a:graphic>
                  <wp14:sizeRelH relativeFrom="margin">
                    <wp14:pctWidth>0</wp14:pctWidth>
                  </wp14:sizeRelH>
                  <wp14:sizeRelV relativeFrom="page">
                    <wp14:pctHeight>0</wp14:pctHeight>
                  </wp14:sizeRelV>
                </wp:anchor>
              </w:drawing>
            </w:r>
            <w:r w:rsidRPr="003B5DEA">
              <w:rPr>
                <w:noProof/>
              </w:rPr>
              <w:drawing>
                <wp:anchor distT="0" distB="0" distL="114300" distR="114300" simplePos="0" relativeHeight="251658241" behindDoc="1" locked="0" layoutInCell="0" allowOverlap="1" wp14:anchorId="18576BDF" wp14:editId="6CD21310">
                  <wp:simplePos x="0" y="0"/>
                  <wp:positionH relativeFrom="column">
                    <wp:posOffset>64135</wp:posOffset>
                  </wp:positionH>
                  <wp:positionV relativeFrom="paragraph">
                    <wp:posOffset>93345</wp:posOffset>
                  </wp:positionV>
                  <wp:extent cx="790575" cy="731520"/>
                  <wp:effectExtent l="0" t="0" r="9525" b="0"/>
                  <wp:wrapNone/>
                  <wp:docPr id="945283686" name="Picture 5" descr="A black and white logo with a globe in center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black and white logo with a globe in center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90575" cy="731520"/>
                          </a:xfrm>
                          <a:prstGeom prst="rect">
                            <a:avLst/>
                          </a:prstGeom>
                          <a:noFill/>
                          <a:ln>
                            <a:noFill/>
                          </a:ln>
                        </pic:spPr>
                      </pic:pic>
                    </a:graphicData>
                  </a:graphic>
                  <wp14:sizeRelH relativeFrom="margin">
                    <wp14:pctWidth>0</wp14:pctWidth>
                  </wp14:sizeRelH>
                  <wp14:sizeRelV relativeFrom="page">
                    <wp14:pctHeight>0</wp14:pctHeight>
                  </wp14:sizeRelV>
                </wp:anchor>
              </w:drawing>
            </w:r>
          </w:p>
        </w:tc>
        <w:tc>
          <w:tcPr>
            <w:tcW w:w="4424" w:type="dxa"/>
            <w:tcBorders>
              <w:top w:val="nil"/>
              <w:left w:val="nil"/>
              <w:bottom w:val="single" w:sz="36" w:space="0" w:color="auto"/>
              <w:right w:val="nil"/>
            </w:tcBorders>
          </w:tcPr>
          <w:p w14:paraId="448237B2" w14:textId="77777777" w:rsidR="004F6C0D" w:rsidRPr="003B5DEA" w:rsidRDefault="004F6C0D" w:rsidP="00F261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529F888C" w14:textId="77777777" w:rsidR="004F6C0D" w:rsidRPr="003B5DEA" w:rsidRDefault="004F6C0D" w:rsidP="00F261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3B5DEA">
              <w:rPr>
                <w:rFonts w:ascii="Univers" w:hAnsi="Univers"/>
                <w:b/>
                <w:sz w:val="32"/>
                <w:lang w:val="es-MX"/>
              </w:rPr>
              <w:t>Programa de las</w:t>
            </w:r>
          </w:p>
          <w:p w14:paraId="4D463761" w14:textId="77777777" w:rsidR="004F6C0D" w:rsidRPr="003B5DEA" w:rsidRDefault="004F6C0D" w:rsidP="00F261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3B5DEA">
              <w:rPr>
                <w:rFonts w:ascii="Univers" w:hAnsi="Univers"/>
                <w:b/>
                <w:sz w:val="32"/>
                <w:lang w:val="es-MX"/>
              </w:rPr>
              <w:t>Naciones Unidas</w:t>
            </w:r>
          </w:p>
          <w:p w14:paraId="19C759E2" w14:textId="77777777" w:rsidR="004F6C0D" w:rsidRPr="003B5DEA" w:rsidRDefault="004F6C0D" w:rsidP="00F261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3B5DEA">
              <w:rPr>
                <w:rFonts w:ascii="Univers" w:hAnsi="Univers"/>
                <w:b/>
                <w:sz w:val="32"/>
                <w:lang w:val="es-MX"/>
              </w:rPr>
              <w:t>para el Medio Ambiente</w:t>
            </w:r>
          </w:p>
          <w:p w14:paraId="0FCFFE2F" w14:textId="77777777" w:rsidR="004F6C0D" w:rsidRPr="003B5DEA" w:rsidRDefault="004F6C0D" w:rsidP="00F2618B">
            <w:pPr>
              <w:spacing w:before="720"/>
            </w:pPr>
          </w:p>
        </w:tc>
        <w:tc>
          <w:tcPr>
            <w:tcW w:w="3586" w:type="dxa"/>
            <w:tcBorders>
              <w:top w:val="nil"/>
              <w:left w:val="nil"/>
              <w:bottom w:val="single" w:sz="36" w:space="0" w:color="auto"/>
              <w:right w:val="nil"/>
            </w:tcBorders>
          </w:tcPr>
          <w:p w14:paraId="395704B3" w14:textId="77777777" w:rsidR="004F6C0D" w:rsidRPr="003B5DEA" w:rsidRDefault="004F6C0D" w:rsidP="00F2618B"/>
          <w:p w14:paraId="5A5C26A2" w14:textId="77777777" w:rsidR="004F6C0D" w:rsidRPr="003B5DEA" w:rsidRDefault="004F6C0D" w:rsidP="00F2618B">
            <w:r w:rsidRPr="003B5DEA">
              <w:t>Distr.</w:t>
            </w:r>
          </w:p>
          <w:p w14:paraId="1C430C5D" w14:textId="77777777" w:rsidR="004F6C0D" w:rsidRPr="003B5DEA" w:rsidRDefault="004F6C0D" w:rsidP="00F2618B">
            <w:r w:rsidRPr="003B5DEA">
              <w:t>GENERAL</w:t>
            </w:r>
          </w:p>
          <w:p w14:paraId="533E1AC2" w14:textId="77777777" w:rsidR="004F6C0D" w:rsidRPr="003B5DEA" w:rsidRDefault="004F6C0D" w:rsidP="00F2618B"/>
          <w:p w14:paraId="10956F8D" w14:textId="24F280ED" w:rsidR="004F6C0D" w:rsidRPr="003B5DEA" w:rsidRDefault="004F6C0D" w:rsidP="00F2618B">
            <w:pPr>
              <w:rPr>
                <w:lang w:val="es-AR"/>
              </w:rPr>
            </w:pPr>
            <w:r w:rsidRPr="003B5DEA">
              <w:rPr>
                <w:lang w:val="es-AR"/>
              </w:rPr>
              <w:fldChar w:fldCharType="begin"/>
            </w:r>
            <w:r w:rsidRPr="003B5DEA">
              <w:rPr>
                <w:lang w:val="es-AR"/>
              </w:rPr>
              <w:instrText xml:space="preserve"> DOCPROPERTY "Document number"  \* MERGEFORMAT </w:instrText>
            </w:r>
            <w:r w:rsidRPr="003B5DEA">
              <w:rPr>
                <w:lang w:val="es-AR"/>
              </w:rPr>
              <w:fldChar w:fldCharType="separate"/>
            </w:r>
            <w:r w:rsidR="00945CB1">
              <w:rPr>
                <w:lang w:val="es-AR"/>
              </w:rPr>
              <w:t>UNEP/OzL.Pro/ExCom/97/42</w:t>
            </w:r>
            <w:r w:rsidRPr="003B5DEA">
              <w:rPr>
                <w:lang w:val="es-AR"/>
              </w:rPr>
              <w:fldChar w:fldCharType="end"/>
            </w:r>
          </w:p>
          <w:p w14:paraId="4FE53D5A" w14:textId="05AC50C4" w:rsidR="004F6C0D" w:rsidRPr="003B5DEA" w:rsidRDefault="004F6C0D" w:rsidP="00F2618B">
            <w:pPr>
              <w:rPr>
                <w:lang w:val="es-ES_tradnl"/>
              </w:rPr>
            </w:pPr>
            <w:r w:rsidRPr="003B5DEA">
              <w:rPr>
                <w:lang w:val="fr-CA"/>
              </w:rPr>
              <w:fldChar w:fldCharType="begin"/>
            </w:r>
            <w:r w:rsidRPr="003B5DEA">
              <w:rPr>
                <w:lang w:val="fr-CA"/>
              </w:rPr>
              <w:instrText xml:space="preserve"> DOCPROPERTY "Revision date" \@ "d MMMM YYYY"  \* MERGEFORMAT </w:instrText>
            </w:r>
            <w:r w:rsidRPr="003B5DEA">
              <w:rPr>
                <w:lang w:val="fr-CA"/>
              </w:rPr>
              <w:fldChar w:fldCharType="separate"/>
            </w:r>
            <w:r w:rsidRPr="003B5DEA">
              <w:rPr>
                <w:lang w:val="es-ES_tradnl"/>
              </w:rPr>
              <w:t xml:space="preserve">10 </w:t>
            </w:r>
            <w:r w:rsidR="00B65AD4" w:rsidRPr="00B65AD4">
              <w:rPr>
                <w:lang w:val="es-ES_tradnl"/>
              </w:rPr>
              <w:t>de octubre de</w:t>
            </w:r>
            <w:r w:rsidRPr="003B5DEA">
              <w:rPr>
                <w:lang w:val="es-ES_tradnl"/>
              </w:rPr>
              <w:t xml:space="preserve"> 2025</w:t>
            </w:r>
            <w:r w:rsidRPr="003B5DEA">
              <w:rPr>
                <w:lang w:val="fr-CA"/>
              </w:rPr>
              <w:fldChar w:fldCharType="end"/>
            </w:r>
          </w:p>
          <w:p w14:paraId="286F8A53" w14:textId="77777777" w:rsidR="004F6C0D" w:rsidRPr="003B5DEA" w:rsidRDefault="004F6C0D" w:rsidP="00F2618B">
            <w:pPr>
              <w:rPr>
                <w:caps/>
                <w:lang w:val="es-ES_tradnl"/>
              </w:rPr>
            </w:pPr>
          </w:p>
          <w:p w14:paraId="5A1A69D1" w14:textId="77777777" w:rsidR="004F6C0D" w:rsidRPr="003B5DEA" w:rsidRDefault="004F6C0D" w:rsidP="00F2618B">
            <w:pPr>
              <w:rPr>
                <w:lang w:val="es-MX"/>
              </w:rPr>
            </w:pPr>
            <w:r w:rsidRPr="003B5DEA">
              <w:rPr>
                <w:lang w:val="es-MX"/>
              </w:rPr>
              <w:t xml:space="preserve">ESPAÑOL </w:t>
            </w:r>
          </w:p>
          <w:p w14:paraId="425A64B2" w14:textId="77777777" w:rsidR="004F6C0D" w:rsidRPr="003B5DEA" w:rsidRDefault="004F6C0D" w:rsidP="00F2618B">
            <w:r w:rsidRPr="003B5DEA">
              <w:t xml:space="preserve">ORIGINAL: </w:t>
            </w:r>
            <w:r w:rsidRPr="003B5DEA">
              <w:rPr>
                <w:lang w:val="es-MX"/>
              </w:rPr>
              <w:t>INGLÉS</w:t>
            </w:r>
          </w:p>
        </w:tc>
      </w:tr>
    </w:tbl>
    <w:p w14:paraId="47C4B1AE" w14:textId="77777777" w:rsidR="004F6C0D" w:rsidRPr="003B5DEA" w:rsidRDefault="004F6C0D" w:rsidP="004F6C0D">
      <w:pPr>
        <w:jc w:val="left"/>
        <w:rPr>
          <w:lang w:val="fr-CA"/>
        </w:rPr>
      </w:pPr>
      <w:r w:rsidRPr="003B5DEA">
        <w:rPr>
          <w:lang w:val="es-ES_tradnl"/>
        </w:rPr>
        <w:t>COMITÉ EJECUTIVO DEL FONDO MULTILATERAL</w:t>
      </w:r>
      <w:r w:rsidRPr="003B5DEA">
        <w:rPr>
          <w:lang w:val="es-ES_tradnl"/>
        </w:rPr>
        <w:br/>
        <w:t xml:space="preserve"> PARA LA APLICACIÓN DEL</w:t>
      </w:r>
      <w:r w:rsidRPr="003B5DEA">
        <w:rPr>
          <w:lang w:val="es-ES_tradnl"/>
        </w:rPr>
        <w:br/>
        <w:t xml:space="preserve"> PROTOCOLO DE MONTREAL</w:t>
      </w:r>
      <w:r w:rsidRPr="003B5DEA">
        <w:rPr>
          <w:lang w:val="es-ES_tradnl"/>
        </w:rPr>
        <w:br/>
      </w:r>
      <w:r w:rsidRPr="003B5DEA">
        <w:rPr>
          <w:lang w:val="fr-CA"/>
        </w:rPr>
        <w:t xml:space="preserve">Nonagésima séptima reunión </w:t>
      </w:r>
    </w:p>
    <w:p w14:paraId="5FE1455D" w14:textId="77777777" w:rsidR="004F6C0D" w:rsidRPr="003B5DEA" w:rsidRDefault="004F6C0D" w:rsidP="004F6C0D">
      <w:pPr>
        <w:jc w:val="left"/>
        <w:rPr>
          <w:lang w:val="fr-CA"/>
        </w:rPr>
      </w:pPr>
      <w:r w:rsidRPr="003B5DEA">
        <w:rPr>
          <w:lang w:val="fr-CA"/>
        </w:rPr>
        <w:t>Montreal, 1-5 de diciembre de 2025</w:t>
      </w:r>
    </w:p>
    <w:p w14:paraId="602EE2DD" w14:textId="763E9B89" w:rsidR="004F6C0D" w:rsidRPr="00933F2B" w:rsidRDefault="004F6C0D" w:rsidP="004F6C0D">
      <w:pPr>
        <w:jc w:val="left"/>
        <w:rPr>
          <w:lang w:val="fr-CA"/>
        </w:rPr>
      </w:pPr>
      <w:r w:rsidRPr="003B5DEA">
        <w:t>Punto</w:t>
      </w:r>
      <w:r w:rsidRPr="00933F2B">
        <w:rPr>
          <w:lang w:val="fr-CA"/>
        </w:rPr>
        <w:t xml:space="preserve"> </w:t>
      </w:r>
      <w:r w:rsidRPr="003B5DEA">
        <w:rPr>
          <w:lang w:val="es-ES_tradnl"/>
        </w:rPr>
        <w:t xml:space="preserve">9 </w:t>
      </w:r>
      <w:r>
        <w:rPr>
          <w:lang w:val="es-ES_tradnl"/>
        </w:rPr>
        <w:t>d</w:t>
      </w:r>
      <w:r w:rsidR="00945CB1" w:rsidRPr="003B5DEA">
        <w:rPr>
          <w:lang w:val="es-ES_tradnl"/>
        </w:rPr>
        <w:t>)</w:t>
      </w:r>
      <w:r w:rsidR="00945CB1" w:rsidRPr="003B5DEA">
        <w:rPr>
          <w:b/>
          <w:bCs/>
          <w:lang w:val="es-ES_tradnl"/>
        </w:rPr>
        <w:t xml:space="preserve"> </w:t>
      </w:r>
      <w:r w:rsidR="00945CB1" w:rsidRPr="00933F2B">
        <w:rPr>
          <w:lang w:val="fr-CA"/>
        </w:rPr>
        <w:t>del</w:t>
      </w:r>
      <w:r w:rsidRPr="00933F2B">
        <w:rPr>
          <w:lang w:val="fr-CA"/>
        </w:rPr>
        <w:t xml:space="preserve"> orden del día provisional</w:t>
      </w:r>
      <w:r w:rsidRPr="003B5DEA">
        <w:rPr>
          <w:vertAlign w:val="superscript"/>
        </w:rPr>
        <w:footnoteReference w:id="2"/>
      </w:r>
    </w:p>
    <w:p w14:paraId="01C22F93" w14:textId="77777777" w:rsidR="004F6C0D" w:rsidRPr="00933F2B" w:rsidRDefault="004F6C0D" w:rsidP="004F6C0D">
      <w:pPr>
        <w:jc w:val="left"/>
        <w:rPr>
          <w:lang w:val="fr-CA"/>
        </w:rPr>
      </w:pPr>
    </w:p>
    <w:p w14:paraId="11A7D47A" w14:textId="77777777" w:rsidR="004F6C0D" w:rsidRPr="00933F2B" w:rsidRDefault="004F6C0D" w:rsidP="004F6C0D">
      <w:pPr>
        <w:jc w:val="left"/>
        <w:rPr>
          <w:lang w:val="fr-CA"/>
        </w:rPr>
      </w:pPr>
    </w:p>
    <w:p w14:paraId="6E8EF707" w14:textId="77777777" w:rsidR="004F6C0D" w:rsidRPr="00933F2B" w:rsidRDefault="004F6C0D" w:rsidP="004F6C0D">
      <w:pPr>
        <w:jc w:val="left"/>
        <w:rPr>
          <w:lang w:val="fr-CA"/>
        </w:rPr>
      </w:pPr>
    </w:p>
    <w:p w14:paraId="7DA7CCE9" w14:textId="77777777" w:rsidR="004F6C0D" w:rsidRPr="00933F2B" w:rsidRDefault="004F6C0D" w:rsidP="004F6C0D">
      <w:pPr>
        <w:tabs>
          <w:tab w:val="left" w:pos="7590"/>
        </w:tabs>
        <w:jc w:val="left"/>
        <w:rPr>
          <w:lang w:val="fr-CA"/>
        </w:rPr>
      </w:pPr>
    </w:p>
    <w:p w14:paraId="296D1323" w14:textId="77777777" w:rsidR="004F6C0D" w:rsidRPr="00933F2B" w:rsidRDefault="004F6C0D" w:rsidP="004F6C0D">
      <w:pPr>
        <w:rPr>
          <w:lang w:val="fr-CA"/>
        </w:rPr>
      </w:pPr>
    </w:p>
    <w:p w14:paraId="5883EF5E" w14:textId="5C28C686" w:rsidR="004F6C0D" w:rsidRPr="0068318B" w:rsidRDefault="00945CB1" w:rsidP="004F6C0D">
      <w:pPr>
        <w:jc w:val="center"/>
        <w:rPr>
          <w:b/>
          <w:lang w:val="fr-CA"/>
        </w:rPr>
      </w:pPr>
      <w:r w:rsidRPr="0068318B">
        <w:rPr>
          <w:b/>
          <w:lang w:val="fr-CA"/>
        </w:rPr>
        <w:t>PROPUESTA DE PROYECTO: CAMERÚN (EL)</w:t>
      </w:r>
    </w:p>
    <w:p w14:paraId="5882D831" w14:textId="77777777" w:rsidR="004F6C0D" w:rsidRPr="0068318B" w:rsidRDefault="004F6C0D" w:rsidP="004F6C0D">
      <w:pPr>
        <w:rPr>
          <w:lang w:val="fr-CA"/>
        </w:rPr>
      </w:pPr>
    </w:p>
    <w:p w14:paraId="2EACB0FC" w14:textId="77777777" w:rsidR="004F6C0D" w:rsidRPr="0068318B" w:rsidRDefault="004F6C0D" w:rsidP="004F6C0D">
      <w:pPr>
        <w:rPr>
          <w:lang w:val="fr-CA"/>
        </w:rPr>
      </w:pPr>
    </w:p>
    <w:p w14:paraId="320E7D94" w14:textId="77777777" w:rsidR="004F6C0D" w:rsidRPr="0068318B" w:rsidRDefault="004F6C0D" w:rsidP="004F6C0D">
      <w:pPr>
        <w:ind w:firstLine="720"/>
        <w:rPr>
          <w:lang w:val="fr-CA"/>
        </w:rPr>
      </w:pPr>
      <w:r w:rsidRPr="0068318B">
        <w:rPr>
          <w:lang w:val="fr-CA"/>
        </w:rPr>
        <w:t>El presente documento contiene las observaciones y la recomendación de la Secretaría sobre la siguiente propuesta de proyecto:</w:t>
      </w:r>
    </w:p>
    <w:p w14:paraId="70F45BEC" w14:textId="77777777" w:rsidR="004F6C0D" w:rsidRPr="0087317C" w:rsidRDefault="004F6C0D" w:rsidP="004F6C0D">
      <w:pPr>
        <w:spacing w:before="240" w:after="240"/>
        <w:rPr>
          <w:u w:val="single"/>
        </w:rPr>
      </w:pPr>
      <w:r>
        <w:rPr>
          <w:u w:val="single"/>
        </w:rPr>
        <w:t>Eliminación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7"/>
        <w:gridCol w:w="1765"/>
        <w:gridCol w:w="2158"/>
      </w:tblGrid>
      <w:tr w:rsidR="004F6C0D" w:rsidRPr="0087317C" w14:paraId="51373C2E" w14:textId="77777777" w:rsidTr="00F2618B">
        <w:tc>
          <w:tcPr>
            <w:tcW w:w="2904" w:type="pct"/>
          </w:tcPr>
          <w:p w14:paraId="69775FAC" w14:textId="77777777" w:rsidR="004F6C0D" w:rsidRPr="00CC0816" w:rsidRDefault="004F6C0D" w:rsidP="00D121FA">
            <w:pPr>
              <w:pStyle w:val="ListParagraph"/>
              <w:numPr>
                <w:ilvl w:val="0"/>
                <w:numId w:val="7"/>
              </w:numPr>
              <w:ind w:hanging="830"/>
              <w:jc w:val="left"/>
            </w:pPr>
            <w:r w:rsidRPr="00CC0816">
              <w:t>Plan de gestión para la eliminación de HCFC (e</w:t>
            </w:r>
            <w:r>
              <w:t>tapa</w:t>
            </w:r>
            <w:r w:rsidRPr="00CC0816">
              <w:t> I</w:t>
            </w:r>
            <w:r>
              <w:t>I</w:t>
            </w:r>
            <w:r w:rsidRPr="00CC0816">
              <w:t xml:space="preserve">I, </w:t>
            </w:r>
            <w:r>
              <w:t>primer tramo</w:t>
            </w:r>
            <w:r w:rsidRPr="00CC0816">
              <w:t>)</w:t>
            </w:r>
          </w:p>
        </w:tc>
        <w:tc>
          <w:tcPr>
            <w:tcW w:w="943" w:type="pct"/>
          </w:tcPr>
          <w:p w14:paraId="239E3BE7" w14:textId="77777777" w:rsidR="004F6C0D" w:rsidRPr="0087317C" w:rsidRDefault="004F6C0D" w:rsidP="00F2618B">
            <w:pPr>
              <w:ind w:right="220"/>
              <w:jc w:val="right"/>
              <w:rPr>
                <w:highlight w:val="cyan"/>
              </w:rPr>
            </w:pPr>
            <w:r>
              <w:t>ONUDI</w:t>
            </w:r>
          </w:p>
        </w:tc>
        <w:tc>
          <w:tcPr>
            <w:tcW w:w="1153" w:type="pct"/>
          </w:tcPr>
          <w:p w14:paraId="086CCE69" w14:textId="77777777" w:rsidR="004F6C0D" w:rsidRPr="0087317C" w:rsidRDefault="004F6C0D" w:rsidP="00F2618B">
            <w:pPr>
              <w:jc w:val="right"/>
              <w:rPr>
                <w:highlight w:val="cyan"/>
              </w:rPr>
            </w:pPr>
            <w:r>
              <w:t>Consideración in</w:t>
            </w:r>
            <w:r w:rsidRPr="0087317C">
              <w:t>dividual</w:t>
            </w:r>
          </w:p>
        </w:tc>
      </w:tr>
    </w:tbl>
    <w:p w14:paraId="4F0C86BA" w14:textId="77777777" w:rsidR="004F6C0D" w:rsidRPr="00122AA3" w:rsidRDefault="004F6C0D" w:rsidP="004F6C0D"/>
    <w:p w14:paraId="2E997B7E" w14:textId="77777777" w:rsidR="004F6C0D" w:rsidRPr="00122AA3" w:rsidRDefault="004F6C0D" w:rsidP="004F6C0D"/>
    <w:p w14:paraId="51235628" w14:textId="77777777" w:rsidR="004F6C0D" w:rsidRPr="00122AA3" w:rsidRDefault="004F6C0D" w:rsidP="004F6C0D"/>
    <w:p w14:paraId="53AD1E03" w14:textId="77777777" w:rsidR="004F6C0D" w:rsidRPr="00122AA3" w:rsidRDefault="004F6C0D" w:rsidP="004F6C0D">
      <w:pPr>
        <w:jc w:val="left"/>
      </w:pPr>
    </w:p>
    <w:p w14:paraId="33653EFE" w14:textId="77777777" w:rsidR="004F6C0D" w:rsidRPr="00122AA3" w:rsidRDefault="004F6C0D" w:rsidP="004F6C0D">
      <w:pPr>
        <w:jc w:val="left"/>
      </w:pPr>
      <w:r w:rsidRPr="00122AA3">
        <w:br w:type="page"/>
      </w:r>
    </w:p>
    <w:p w14:paraId="4E2E7150" w14:textId="77777777" w:rsidR="004F6C0D" w:rsidRPr="007948D7" w:rsidRDefault="004F6C0D" w:rsidP="004F6C0D">
      <w:pPr>
        <w:spacing w:after="120"/>
        <w:jc w:val="center"/>
        <w:rPr>
          <w:b/>
        </w:rPr>
      </w:pPr>
      <w:r w:rsidRPr="007948D7">
        <w:rPr>
          <w:b/>
        </w:rPr>
        <w:lastRenderedPageBreak/>
        <w:t>HOJA DE EVALUACIÓN – PROYECTOS PLURIANUALES</w:t>
      </w:r>
    </w:p>
    <w:p w14:paraId="66BDD823" w14:textId="77777777" w:rsidR="004F6C0D" w:rsidRPr="007948D7" w:rsidRDefault="004F6C0D" w:rsidP="004F6C0D">
      <w:pPr>
        <w:spacing w:after="200"/>
        <w:jc w:val="center"/>
        <w:rPr>
          <w:b/>
        </w:rPr>
      </w:pPr>
      <w:r w:rsidRPr="0068318B">
        <w:rPr>
          <w:b/>
        </w:rPr>
        <w:t>Camerún (El)</w:t>
      </w:r>
    </w:p>
    <w:tbl>
      <w:tblPr>
        <w:tblStyle w:val="TableGrid"/>
        <w:tblW w:w="5364" w:type="pct"/>
        <w:tblInd w:w="-113" w:type="dxa"/>
        <w:tblCellMar>
          <w:top w:w="28" w:type="dxa"/>
          <w:bottom w:w="28" w:type="dxa"/>
        </w:tblCellMar>
        <w:tblLook w:val="04A0" w:firstRow="1" w:lastRow="0" w:firstColumn="1" w:lastColumn="0" w:noHBand="0" w:noVBand="1"/>
      </w:tblPr>
      <w:tblGrid>
        <w:gridCol w:w="4787"/>
        <w:gridCol w:w="5244"/>
      </w:tblGrid>
      <w:tr w:rsidR="004F6C0D" w:rsidRPr="00122AA3" w14:paraId="5786F747" w14:textId="77777777" w:rsidTr="00F2618B">
        <w:trPr>
          <w:trHeight w:val="139"/>
        </w:trPr>
        <w:tc>
          <w:tcPr>
            <w:tcW w:w="2386" w:type="pct"/>
          </w:tcPr>
          <w:p w14:paraId="1C199AE6" w14:textId="77777777" w:rsidR="004F6C0D" w:rsidRPr="00122AA3" w:rsidRDefault="004F6C0D" w:rsidP="00F2618B">
            <w:pPr>
              <w:rPr>
                <w:b/>
                <w:sz w:val="20"/>
              </w:rPr>
            </w:pPr>
            <w:r w:rsidRPr="007948D7">
              <w:rPr>
                <w:b/>
                <w:sz w:val="20"/>
              </w:rPr>
              <w:t>I) TÍTULO DEL PROYECTO</w:t>
            </w:r>
          </w:p>
        </w:tc>
        <w:tc>
          <w:tcPr>
            <w:tcW w:w="2614" w:type="pct"/>
          </w:tcPr>
          <w:p w14:paraId="1D58176A" w14:textId="77777777" w:rsidR="004F6C0D" w:rsidRPr="00122AA3" w:rsidRDefault="004F6C0D" w:rsidP="00F2618B">
            <w:pPr>
              <w:jc w:val="center"/>
              <w:rPr>
                <w:b/>
                <w:sz w:val="20"/>
              </w:rPr>
            </w:pPr>
            <w:r w:rsidRPr="007948D7">
              <w:rPr>
                <w:b/>
                <w:sz w:val="20"/>
              </w:rPr>
              <w:t>ORGANISMO</w:t>
            </w:r>
          </w:p>
        </w:tc>
      </w:tr>
      <w:tr w:rsidR="004F6C0D" w:rsidRPr="00122AA3" w14:paraId="7CD321A0" w14:textId="77777777" w:rsidTr="00F2618B">
        <w:trPr>
          <w:trHeight w:val="40"/>
        </w:trPr>
        <w:tc>
          <w:tcPr>
            <w:tcW w:w="2386" w:type="pct"/>
            <w:vAlign w:val="center"/>
          </w:tcPr>
          <w:p w14:paraId="6FC93A5A" w14:textId="77777777" w:rsidR="004F6C0D" w:rsidRPr="0068318B" w:rsidRDefault="004F6C0D" w:rsidP="00F2618B">
            <w:pPr>
              <w:jc w:val="center"/>
              <w:rPr>
                <w:sz w:val="20"/>
                <w:lang w:val="fr-CA"/>
              </w:rPr>
            </w:pPr>
            <w:r w:rsidRPr="0068318B">
              <w:rPr>
                <w:color w:val="000000" w:themeColor="text1"/>
                <w:sz w:val="20"/>
                <w:lang w:val="fr-CA"/>
              </w:rPr>
              <w:t>Plan para la eliminación de los HCFC (etapa II</w:t>
            </w:r>
            <w:r>
              <w:rPr>
                <w:color w:val="000000" w:themeColor="text1"/>
                <w:sz w:val="20"/>
                <w:lang w:val="fr-CA"/>
              </w:rPr>
              <w:t>I</w:t>
            </w:r>
            <w:r w:rsidRPr="0068318B">
              <w:rPr>
                <w:color w:val="000000" w:themeColor="text1"/>
                <w:sz w:val="20"/>
                <w:lang w:val="fr-CA"/>
              </w:rPr>
              <w:t xml:space="preserve">) </w:t>
            </w:r>
          </w:p>
        </w:tc>
        <w:tc>
          <w:tcPr>
            <w:tcW w:w="2614" w:type="pct"/>
            <w:vAlign w:val="center"/>
          </w:tcPr>
          <w:p w14:paraId="15D08D8D" w14:textId="77777777" w:rsidR="004F6C0D" w:rsidRPr="00122AA3" w:rsidRDefault="004F6C0D" w:rsidP="00F2618B">
            <w:pPr>
              <w:jc w:val="center"/>
              <w:rPr>
                <w:sz w:val="20"/>
              </w:rPr>
            </w:pPr>
            <w:r w:rsidRPr="007948D7">
              <w:rPr>
                <w:color w:val="000000" w:themeColor="text1"/>
                <w:sz w:val="20"/>
              </w:rPr>
              <w:t>ONUDI</w:t>
            </w:r>
          </w:p>
        </w:tc>
      </w:tr>
    </w:tbl>
    <w:p w14:paraId="4ABDFB4C" w14:textId="77777777" w:rsidR="004F6C0D" w:rsidRPr="00122AA3" w:rsidRDefault="004F6C0D" w:rsidP="004F6C0D">
      <w:pPr>
        <w:jc w:val="center"/>
        <w:rPr>
          <w:sz w:val="18"/>
          <w:szCs w:val="18"/>
        </w:rPr>
      </w:pPr>
    </w:p>
    <w:tbl>
      <w:tblPr>
        <w:tblStyle w:val="TableGrid"/>
        <w:tblW w:w="5364" w:type="pct"/>
        <w:tblInd w:w="-113" w:type="dxa"/>
        <w:tblCellMar>
          <w:top w:w="28" w:type="dxa"/>
          <w:bottom w:w="28" w:type="dxa"/>
        </w:tblCellMar>
        <w:tblLook w:val="04A0" w:firstRow="1" w:lastRow="0" w:firstColumn="1" w:lastColumn="0" w:noHBand="0" w:noVBand="1"/>
      </w:tblPr>
      <w:tblGrid>
        <w:gridCol w:w="5058"/>
        <w:gridCol w:w="2008"/>
        <w:gridCol w:w="2965"/>
      </w:tblGrid>
      <w:tr w:rsidR="004F6C0D" w:rsidRPr="00122AA3" w14:paraId="67C05C92" w14:textId="77777777" w:rsidTr="00F2618B">
        <w:trPr>
          <w:trHeight w:val="77"/>
        </w:trPr>
        <w:tc>
          <w:tcPr>
            <w:tcW w:w="2521" w:type="pct"/>
          </w:tcPr>
          <w:p w14:paraId="755E7C55" w14:textId="77777777" w:rsidR="004F6C0D" w:rsidRPr="00122AA3" w:rsidRDefault="004F6C0D" w:rsidP="00F2618B">
            <w:pPr>
              <w:jc w:val="left"/>
              <w:rPr>
                <w:b/>
                <w:sz w:val="20"/>
              </w:rPr>
            </w:pPr>
            <w:r w:rsidRPr="007948D7">
              <w:rPr>
                <w:b/>
                <w:sz w:val="20"/>
              </w:rPr>
              <w:t>II) DATOS MÁS RECIENTES DEL ARTÍCULO 7 (Anexo C, Grupo I)</w:t>
            </w:r>
          </w:p>
        </w:tc>
        <w:tc>
          <w:tcPr>
            <w:tcW w:w="1001" w:type="pct"/>
          </w:tcPr>
          <w:p w14:paraId="44D4AE08" w14:textId="77777777" w:rsidR="004F6C0D" w:rsidRPr="00122AA3" w:rsidRDefault="004F6C0D" w:rsidP="00F2618B">
            <w:pPr>
              <w:jc w:val="center"/>
              <w:rPr>
                <w:sz w:val="20"/>
              </w:rPr>
            </w:pPr>
            <w:r w:rsidRPr="007948D7">
              <w:rPr>
                <w:sz w:val="20"/>
              </w:rPr>
              <w:t>Año:</w:t>
            </w:r>
            <w:r w:rsidRPr="00122AA3" w:rsidDel="00027AAC">
              <w:rPr>
                <w:sz w:val="20"/>
              </w:rPr>
              <w:t xml:space="preserve"> </w:t>
            </w:r>
            <w:r w:rsidRPr="00122AA3">
              <w:rPr>
                <w:sz w:val="20"/>
              </w:rPr>
              <w:t>2024</w:t>
            </w:r>
          </w:p>
        </w:tc>
        <w:tc>
          <w:tcPr>
            <w:tcW w:w="1478" w:type="pct"/>
          </w:tcPr>
          <w:p w14:paraId="2E254B23" w14:textId="77777777" w:rsidR="004F6C0D" w:rsidRPr="00122AA3" w:rsidRDefault="004F6C0D" w:rsidP="00F2618B">
            <w:pPr>
              <w:jc w:val="right"/>
              <w:rPr>
                <w:sz w:val="20"/>
              </w:rPr>
            </w:pPr>
            <w:r w:rsidRPr="00122AA3">
              <w:rPr>
                <w:sz w:val="20"/>
              </w:rPr>
              <w:t>22</w:t>
            </w:r>
            <w:r>
              <w:rPr>
                <w:sz w:val="20"/>
              </w:rPr>
              <w:t>,</w:t>
            </w:r>
            <w:r w:rsidRPr="00122AA3">
              <w:rPr>
                <w:sz w:val="20"/>
              </w:rPr>
              <w:t xml:space="preserve">20 </w:t>
            </w:r>
            <w:r w:rsidRPr="007948D7">
              <w:rPr>
                <w:sz w:val="20"/>
              </w:rPr>
              <w:t>toneladas PAO</w:t>
            </w:r>
          </w:p>
        </w:tc>
      </w:tr>
    </w:tbl>
    <w:p w14:paraId="59AC4B97" w14:textId="77777777" w:rsidR="004F6C0D" w:rsidRPr="00122AA3" w:rsidRDefault="004F6C0D" w:rsidP="004F6C0D">
      <w:pPr>
        <w:jc w:val="center"/>
        <w:rPr>
          <w:sz w:val="18"/>
        </w:rPr>
      </w:pPr>
    </w:p>
    <w:tbl>
      <w:tblPr>
        <w:tblStyle w:val="TableGrid"/>
        <w:tblW w:w="5364" w:type="pct"/>
        <w:tblInd w:w="-113" w:type="dxa"/>
        <w:tblLayout w:type="fixed"/>
        <w:tblLook w:val="04A0" w:firstRow="1" w:lastRow="0" w:firstColumn="1" w:lastColumn="0" w:noHBand="0" w:noVBand="1"/>
      </w:tblPr>
      <w:tblGrid>
        <w:gridCol w:w="1098"/>
        <w:gridCol w:w="719"/>
        <w:gridCol w:w="987"/>
        <w:gridCol w:w="1081"/>
        <w:gridCol w:w="1438"/>
        <w:gridCol w:w="991"/>
        <w:gridCol w:w="811"/>
        <w:gridCol w:w="995"/>
        <w:gridCol w:w="808"/>
        <w:gridCol w:w="1103"/>
      </w:tblGrid>
      <w:tr w:rsidR="004F6C0D" w:rsidRPr="00122AA3" w14:paraId="7C6E4959" w14:textId="77777777" w:rsidTr="00F2618B">
        <w:trPr>
          <w:trHeight w:val="128"/>
        </w:trPr>
        <w:tc>
          <w:tcPr>
            <w:tcW w:w="4047" w:type="pct"/>
            <w:gridSpan w:val="8"/>
          </w:tcPr>
          <w:p w14:paraId="41DCD80A" w14:textId="77777777" w:rsidR="004F6C0D" w:rsidRPr="0068318B" w:rsidRDefault="004F6C0D" w:rsidP="00F2618B">
            <w:pPr>
              <w:jc w:val="left"/>
              <w:rPr>
                <w:b/>
                <w:sz w:val="20"/>
                <w:lang w:val="fr-CA"/>
              </w:rPr>
            </w:pPr>
            <w:r w:rsidRPr="0068318B">
              <w:rPr>
                <w:b/>
                <w:sz w:val="20"/>
                <w:lang w:val="fr-CA"/>
              </w:rPr>
              <w:t>III) DATOS SECTORIALES MÁS RECIENTES DEL PROGRAMA PAÍS (tons. PAO)</w:t>
            </w:r>
          </w:p>
        </w:tc>
        <w:tc>
          <w:tcPr>
            <w:tcW w:w="953" w:type="pct"/>
            <w:gridSpan w:val="2"/>
          </w:tcPr>
          <w:p w14:paraId="5058DEF5" w14:textId="77777777" w:rsidR="004F6C0D" w:rsidRPr="00122AA3" w:rsidRDefault="004F6C0D" w:rsidP="00F2618B">
            <w:pPr>
              <w:spacing w:after="60"/>
              <w:jc w:val="right"/>
              <w:rPr>
                <w:b/>
                <w:sz w:val="20"/>
              </w:rPr>
            </w:pPr>
            <w:r w:rsidRPr="007948D7">
              <w:rPr>
                <w:b/>
                <w:sz w:val="20"/>
              </w:rPr>
              <w:t xml:space="preserve">Año: </w:t>
            </w:r>
            <w:r w:rsidRPr="007948D7">
              <w:rPr>
                <w:b/>
                <w:color w:val="000000" w:themeColor="text1"/>
                <w:sz w:val="20"/>
              </w:rPr>
              <w:t>2024</w:t>
            </w:r>
          </w:p>
        </w:tc>
      </w:tr>
      <w:tr w:rsidR="004F6C0D" w:rsidRPr="00122AA3" w14:paraId="6A5AE7F2" w14:textId="77777777" w:rsidTr="00F2618B">
        <w:trPr>
          <w:trHeight w:val="250"/>
        </w:trPr>
        <w:tc>
          <w:tcPr>
            <w:tcW w:w="547" w:type="pct"/>
            <w:vAlign w:val="center"/>
          </w:tcPr>
          <w:p w14:paraId="2E00CE33" w14:textId="77777777" w:rsidR="004F6C0D" w:rsidRPr="00122AA3" w:rsidRDefault="004F6C0D" w:rsidP="00F2618B">
            <w:pPr>
              <w:spacing w:after="60"/>
              <w:jc w:val="center"/>
              <w:rPr>
                <w:sz w:val="20"/>
              </w:rPr>
            </w:pPr>
            <w:r w:rsidRPr="007948D7">
              <w:rPr>
                <w:sz w:val="20"/>
              </w:rPr>
              <w:t>Producto químico</w:t>
            </w:r>
          </w:p>
        </w:tc>
        <w:tc>
          <w:tcPr>
            <w:tcW w:w="358" w:type="pct"/>
            <w:vAlign w:val="center"/>
          </w:tcPr>
          <w:p w14:paraId="6FF33F89" w14:textId="77777777" w:rsidR="004F6C0D" w:rsidRPr="00122AA3" w:rsidRDefault="004F6C0D" w:rsidP="00F2618B">
            <w:pPr>
              <w:spacing w:after="60"/>
              <w:ind w:left="-106" w:right="-97"/>
              <w:jc w:val="center"/>
              <w:rPr>
                <w:sz w:val="20"/>
              </w:rPr>
            </w:pPr>
            <w:r w:rsidRPr="007948D7">
              <w:rPr>
                <w:sz w:val="20"/>
              </w:rPr>
              <w:t>Aerosol</w:t>
            </w:r>
          </w:p>
        </w:tc>
        <w:tc>
          <w:tcPr>
            <w:tcW w:w="492" w:type="pct"/>
            <w:vAlign w:val="center"/>
          </w:tcPr>
          <w:p w14:paraId="61D94FC5" w14:textId="77777777" w:rsidR="004F6C0D" w:rsidRPr="00122AA3" w:rsidRDefault="004F6C0D" w:rsidP="00F2618B">
            <w:pPr>
              <w:spacing w:after="60"/>
              <w:jc w:val="center"/>
              <w:rPr>
                <w:sz w:val="20"/>
              </w:rPr>
            </w:pPr>
            <w:r w:rsidRPr="007948D7">
              <w:rPr>
                <w:sz w:val="20"/>
              </w:rPr>
              <w:t>Espuma</w:t>
            </w:r>
          </w:p>
        </w:tc>
        <w:tc>
          <w:tcPr>
            <w:tcW w:w="539" w:type="pct"/>
            <w:vAlign w:val="center"/>
          </w:tcPr>
          <w:p w14:paraId="68D63312" w14:textId="77777777" w:rsidR="004F6C0D" w:rsidRPr="00122AA3" w:rsidRDefault="004F6C0D" w:rsidP="00F2618B">
            <w:pPr>
              <w:spacing w:after="60"/>
              <w:ind w:left="-106" w:right="-112"/>
              <w:jc w:val="center"/>
              <w:rPr>
                <w:sz w:val="20"/>
              </w:rPr>
            </w:pPr>
            <w:r w:rsidRPr="007948D7">
              <w:rPr>
                <w:sz w:val="20"/>
              </w:rPr>
              <w:t>Extinción de incendios</w:t>
            </w:r>
          </w:p>
        </w:tc>
        <w:tc>
          <w:tcPr>
            <w:tcW w:w="1211" w:type="pct"/>
            <w:gridSpan w:val="2"/>
            <w:vAlign w:val="center"/>
          </w:tcPr>
          <w:p w14:paraId="7C723910" w14:textId="77777777" w:rsidR="004F6C0D" w:rsidRPr="00122AA3" w:rsidRDefault="004F6C0D" w:rsidP="00F2618B">
            <w:pPr>
              <w:spacing w:after="60"/>
              <w:jc w:val="center"/>
              <w:rPr>
                <w:sz w:val="20"/>
              </w:rPr>
            </w:pPr>
            <w:r w:rsidRPr="007948D7">
              <w:rPr>
                <w:sz w:val="20"/>
              </w:rPr>
              <w:t>Refrigeración</w:t>
            </w:r>
          </w:p>
        </w:tc>
        <w:tc>
          <w:tcPr>
            <w:tcW w:w="404" w:type="pct"/>
            <w:vAlign w:val="center"/>
          </w:tcPr>
          <w:p w14:paraId="450420DC" w14:textId="77777777" w:rsidR="004F6C0D" w:rsidRPr="00122AA3" w:rsidRDefault="004F6C0D" w:rsidP="00F2618B">
            <w:pPr>
              <w:spacing w:after="60"/>
              <w:ind w:left="-106" w:right="-105"/>
              <w:jc w:val="center"/>
              <w:rPr>
                <w:sz w:val="20"/>
              </w:rPr>
            </w:pPr>
            <w:r w:rsidRPr="007948D7">
              <w:rPr>
                <w:sz w:val="20"/>
              </w:rPr>
              <w:t>Solvente</w:t>
            </w:r>
          </w:p>
        </w:tc>
        <w:tc>
          <w:tcPr>
            <w:tcW w:w="496" w:type="pct"/>
            <w:vAlign w:val="center"/>
          </w:tcPr>
          <w:p w14:paraId="4A6D701D" w14:textId="77777777" w:rsidR="004F6C0D" w:rsidRPr="00122AA3" w:rsidRDefault="004F6C0D" w:rsidP="00F2618B">
            <w:pPr>
              <w:spacing w:after="60"/>
              <w:jc w:val="center"/>
              <w:rPr>
                <w:sz w:val="20"/>
              </w:rPr>
            </w:pPr>
            <w:r w:rsidRPr="007948D7">
              <w:rPr>
                <w:sz w:val="20"/>
              </w:rPr>
              <w:t>Agente de procesos</w:t>
            </w:r>
          </w:p>
        </w:tc>
        <w:tc>
          <w:tcPr>
            <w:tcW w:w="403" w:type="pct"/>
            <w:vAlign w:val="center"/>
          </w:tcPr>
          <w:p w14:paraId="6372DA5B" w14:textId="77777777" w:rsidR="004F6C0D" w:rsidRPr="00122AA3" w:rsidRDefault="004F6C0D" w:rsidP="00F2618B">
            <w:pPr>
              <w:spacing w:after="60"/>
              <w:jc w:val="center"/>
              <w:rPr>
                <w:sz w:val="20"/>
              </w:rPr>
            </w:pPr>
            <w:r w:rsidRPr="007948D7">
              <w:rPr>
                <w:sz w:val="20"/>
              </w:rPr>
              <w:t>Uso en lab.</w:t>
            </w:r>
          </w:p>
        </w:tc>
        <w:tc>
          <w:tcPr>
            <w:tcW w:w="550" w:type="pct"/>
            <w:vAlign w:val="center"/>
          </w:tcPr>
          <w:p w14:paraId="482FBC62" w14:textId="77777777" w:rsidR="004F6C0D" w:rsidRPr="00122AA3" w:rsidRDefault="004F6C0D" w:rsidP="00F2618B">
            <w:pPr>
              <w:spacing w:after="60"/>
              <w:jc w:val="center"/>
              <w:rPr>
                <w:sz w:val="20"/>
              </w:rPr>
            </w:pPr>
            <w:r w:rsidRPr="007948D7">
              <w:rPr>
                <w:sz w:val="20"/>
              </w:rPr>
              <w:t>Consumo total del sector</w:t>
            </w:r>
          </w:p>
        </w:tc>
      </w:tr>
      <w:tr w:rsidR="004F6C0D" w:rsidRPr="00122AA3" w14:paraId="26AB1883" w14:textId="77777777" w:rsidTr="00F2618B">
        <w:trPr>
          <w:trHeight w:val="154"/>
        </w:trPr>
        <w:tc>
          <w:tcPr>
            <w:tcW w:w="1936" w:type="pct"/>
            <w:gridSpan w:val="4"/>
            <w:vAlign w:val="center"/>
          </w:tcPr>
          <w:p w14:paraId="3C8121C8" w14:textId="77777777" w:rsidR="004F6C0D" w:rsidRPr="00122AA3" w:rsidRDefault="004F6C0D" w:rsidP="00F2618B">
            <w:pPr>
              <w:spacing w:after="60"/>
              <w:jc w:val="center"/>
              <w:rPr>
                <w:sz w:val="20"/>
              </w:rPr>
            </w:pPr>
          </w:p>
        </w:tc>
        <w:tc>
          <w:tcPr>
            <w:tcW w:w="717" w:type="pct"/>
            <w:vAlign w:val="center"/>
          </w:tcPr>
          <w:p w14:paraId="40F9BA97" w14:textId="77777777" w:rsidR="004F6C0D" w:rsidRPr="00122AA3" w:rsidRDefault="004F6C0D" w:rsidP="00F2618B">
            <w:pPr>
              <w:spacing w:after="60"/>
              <w:ind w:left="-83" w:right="-68"/>
              <w:jc w:val="center"/>
              <w:rPr>
                <w:sz w:val="20"/>
              </w:rPr>
            </w:pPr>
            <w:r w:rsidRPr="007948D7">
              <w:rPr>
                <w:sz w:val="20"/>
              </w:rPr>
              <w:t>Fabricación</w:t>
            </w:r>
          </w:p>
        </w:tc>
        <w:tc>
          <w:tcPr>
            <w:tcW w:w="494" w:type="pct"/>
            <w:vAlign w:val="center"/>
          </w:tcPr>
          <w:p w14:paraId="477810E4" w14:textId="77777777" w:rsidR="004F6C0D" w:rsidRPr="00122AA3" w:rsidRDefault="004F6C0D" w:rsidP="00F2618B">
            <w:pPr>
              <w:spacing w:after="60"/>
              <w:jc w:val="center"/>
              <w:rPr>
                <w:sz w:val="20"/>
              </w:rPr>
            </w:pPr>
            <w:r w:rsidRPr="007948D7">
              <w:rPr>
                <w:sz w:val="20"/>
              </w:rPr>
              <w:t>Servicio técnico</w:t>
            </w:r>
          </w:p>
        </w:tc>
        <w:tc>
          <w:tcPr>
            <w:tcW w:w="1853" w:type="pct"/>
            <w:gridSpan w:val="4"/>
            <w:vAlign w:val="center"/>
          </w:tcPr>
          <w:p w14:paraId="642CD317" w14:textId="77777777" w:rsidR="004F6C0D" w:rsidRPr="00122AA3" w:rsidRDefault="004F6C0D" w:rsidP="00F2618B">
            <w:pPr>
              <w:spacing w:after="60"/>
              <w:jc w:val="center"/>
              <w:rPr>
                <w:sz w:val="20"/>
              </w:rPr>
            </w:pPr>
          </w:p>
        </w:tc>
      </w:tr>
      <w:tr w:rsidR="004F6C0D" w:rsidRPr="00122AA3" w14:paraId="49709FB9" w14:textId="77777777" w:rsidTr="00F2618B">
        <w:trPr>
          <w:trHeight w:val="250"/>
        </w:trPr>
        <w:tc>
          <w:tcPr>
            <w:tcW w:w="547" w:type="pct"/>
          </w:tcPr>
          <w:p w14:paraId="0CD8166F" w14:textId="77777777" w:rsidR="004F6C0D" w:rsidRPr="00122AA3" w:rsidRDefault="004F6C0D" w:rsidP="00F2618B">
            <w:pPr>
              <w:spacing w:after="60"/>
              <w:jc w:val="left"/>
              <w:rPr>
                <w:sz w:val="20"/>
              </w:rPr>
            </w:pPr>
            <w:r w:rsidRPr="00122AA3">
              <w:rPr>
                <w:sz w:val="20"/>
              </w:rPr>
              <w:t>HCFC-22</w:t>
            </w:r>
          </w:p>
        </w:tc>
        <w:tc>
          <w:tcPr>
            <w:tcW w:w="358" w:type="pct"/>
          </w:tcPr>
          <w:p w14:paraId="58E166AE" w14:textId="77777777" w:rsidR="004F6C0D" w:rsidRPr="00122AA3" w:rsidRDefault="004F6C0D" w:rsidP="00F2618B">
            <w:pPr>
              <w:spacing w:after="60"/>
              <w:jc w:val="right"/>
              <w:rPr>
                <w:sz w:val="20"/>
              </w:rPr>
            </w:pPr>
          </w:p>
        </w:tc>
        <w:tc>
          <w:tcPr>
            <w:tcW w:w="492" w:type="pct"/>
          </w:tcPr>
          <w:p w14:paraId="5A2D108E" w14:textId="77777777" w:rsidR="004F6C0D" w:rsidRPr="00122AA3" w:rsidRDefault="004F6C0D" w:rsidP="00F2618B">
            <w:pPr>
              <w:spacing w:after="60"/>
              <w:jc w:val="right"/>
              <w:rPr>
                <w:sz w:val="20"/>
              </w:rPr>
            </w:pPr>
          </w:p>
        </w:tc>
        <w:tc>
          <w:tcPr>
            <w:tcW w:w="539" w:type="pct"/>
          </w:tcPr>
          <w:p w14:paraId="0DE0EE48" w14:textId="77777777" w:rsidR="004F6C0D" w:rsidRPr="00122AA3" w:rsidRDefault="004F6C0D" w:rsidP="00F2618B">
            <w:pPr>
              <w:spacing w:after="60"/>
              <w:jc w:val="right"/>
              <w:rPr>
                <w:sz w:val="20"/>
              </w:rPr>
            </w:pPr>
          </w:p>
        </w:tc>
        <w:tc>
          <w:tcPr>
            <w:tcW w:w="717" w:type="pct"/>
          </w:tcPr>
          <w:p w14:paraId="0921F9B4" w14:textId="77777777" w:rsidR="004F6C0D" w:rsidRPr="00122AA3" w:rsidRDefault="004F6C0D" w:rsidP="00F2618B">
            <w:pPr>
              <w:spacing w:after="60"/>
              <w:jc w:val="right"/>
              <w:rPr>
                <w:sz w:val="20"/>
              </w:rPr>
            </w:pPr>
          </w:p>
        </w:tc>
        <w:tc>
          <w:tcPr>
            <w:tcW w:w="494" w:type="pct"/>
          </w:tcPr>
          <w:p w14:paraId="7775350C" w14:textId="77777777" w:rsidR="004F6C0D" w:rsidRPr="00122AA3" w:rsidRDefault="004F6C0D" w:rsidP="00F2618B">
            <w:pPr>
              <w:spacing w:after="60"/>
              <w:jc w:val="right"/>
              <w:rPr>
                <w:sz w:val="20"/>
              </w:rPr>
            </w:pPr>
            <w:r w:rsidRPr="00122AA3">
              <w:rPr>
                <w:sz w:val="20"/>
              </w:rPr>
              <w:t>22</w:t>
            </w:r>
            <w:r>
              <w:rPr>
                <w:sz w:val="20"/>
              </w:rPr>
              <w:t>,</w:t>
            </w:r>
            <w:r w:rsidRPr="00122AA3">
              <w:rPr>
                <w:sz w:val="20"/>
              </w:rPr>
              <w:t>20</w:t>
            </w:r>
          </w:p>
        </w:tc>
        <w:tc>
          <w:tcPr>
            <w:tcW w:w="404" w:type="pct"/>
          </w:tcPr>
          <w:p w14:paraId="6680F236" w14:textId="77777777" w:rsidR="004F6C0D" w:rsidRPr="00122AA3" w:rsidRDefault="004F6C0D" w:rsidP="00F2618B">
            <w:pPr>
              <w:spacing w:after="60"/>
              <w:jc w:val="right"/>
              <w:rPr>
                <w:sz w:val="20"/>
              </w:rPr>
            </w:pPr>
          </w:p>
        </w:tc>
        <w:tc>
          <w:tcPr>
            <w:tcW w:w="496" w:type="pct"/>
          </w:tcPr>
          <w:p w14:paraId="7BD8EE56" w14:textId="77777777" w:rsidR="004F6C0D" w:rsidRPr="00122AA3" w:rsidRDefault="004F6C0D" w:rsidP="00F2618B">
            <w:pPr>
              <w:spacing w:after="60"/>
              <w:jc w:val="right"/>
              <w:rPr>
                <w:sz w:val="20"/>
              </w:rPr>
            </w:pPr>
          </w:p>
        </w:tc>
        <w:tc>
          <w:tcPr>
            <w:tcW w:w="403" w:type="pct"/>
          </w:tcPr>
          <w:p w14:paraId="4C3C4896" w14:textId="77777777" w:rsidR="004F6C0D" w:rsidRPr="00122AA3" w:rsidRDefault="004F6C0D" w:rsidP="00F2618B">
            <w:pPr>
              <w:spacing w:after="60"/>
              <w:jc w:val="right"/>
              <w:rPr>
                <w:sz w:val="20"/>
              </w:rPr>
            </w:pPr>
          </w:p>
        </w:tc>
        <w:tc>
          <w:tcPr>
            <w:tcW w:w="550" w:type="pct"/>
          </w:tcPr>
          <w:p w14:paraId="3FB97956" w14:textId="77777777" w:rsidR="004F6C0D" w:rsidRPr="00122AA3" w:rsidRDefault="004F6C0D" w:rsidP="00F2618B">
            <w:pPr>
              <w:spacing w:after="60"/>
              <w:jc w:val="right"/>
              <w:rPr>
                <w:sz w:val="20"/>
              </w:rPr>
            </w:pPr>
            <w:r w:rsidRPr="00122AA3">
              <w:rPr>
                <w:sz w:val="20"/>
              </w:rPr>
              <w:t>22</w:t>
            </w:r>
            <w:r>
              <w:rPr>
                <w:sz w:val="20"/>
              </w:rPr>
              <w:t>,</w:t>
            </w:r>
            <w:r w:rsidRPr="00122AA3">
              <w:rPr>
                <w:sz w:val="20"/>
              </w:rPr>
              <w:t>20</w:t>
            </w:r>
          </w:p>
        </w:tc>
      </w:tr>
    </w:tbl>
    <w:p w14:paraId="00AC60FD" w14:textId="77777777" w:rsidR="004F6C0D" w:rsidRPr="00122AA3" w:rsidRDefault="004F6C0D" w:rsidP="004F6C0D">
      <w:pPr>
        <w:jc w:val="center"/>
        <w:rPr>
          <w:sz w:val="18"/>
          <w:szCs w:val="18"/>
        </w:rPr>
      </w:pPr>
    </w:p>
    <w:tbl>
      <w:tblPr>
        <w:tblStyle w:val="TableGrid"/>
        <w:tblW w:w="5364" w:type="pct"/>
        <w:tblInd w:w="-113" w:type="dxa"/>
        <w:tblLook w:val="04A0" w:firstRow="1" w:lastRow="0" w:firstColumn="1" w:lastColumn="0" w:noHBand="0" w:noVBand="1"/>
      </w:tblPr>
      <w:tblGrid>
        <w:gridCol w:w="2447"/>
        <w:gridCol w:w="1232"/>
        <w:gridCol w:w="5068"/>
        <w:gridCol w:w="1284"/>
      </w:tblGrid>
      <w:tr w:rsidR="004F6C0D" w:rsidRPr="00122AA3" w14:paraId="6BC75C55" w14:textId="77777777" w:rsidTr="00F2618B">
        <w:trPr>
          <w:trHeight w:val="272"/>
        </w:trPr>
        <w:tc>
          <w:tcPr>
            <w:tcW w:w="5000" w:type="pct"/>
            <w:gridSpan w:val="4"/>
          </w:tcPr>
          <w:p w14:paraId="70118926" w14:textId="77777777" w:rsidR="004F6C0D" w:rsidRPr="00122AA3" w:rsidRDefault="004F6C0D" w:rsidP="00F2618B">
            <w:pPr>
              <w:jc w:val="left"/>
              <w:rPr>
                <w:b/>
                <w:sz w:val="20"/>
              </w:rPr>
            </w:pPr>
            <w:r w:rsidRPr="0068318B">
              <w:rPr>
                <w:b/>
                <w:sz w:val="20"/>
                <w:lang w:val="fr-CA"/>
              </w:rPr>
              <w:t xml:space="preserve">IV) DATOS DE CONSUMO (tons. </w:t>
            </w:r>
            <w:r w:rsidRPr="007948D7">
              <w:rPr>
                <w:b/>
                <w:sz w:val="20"/>
              </w:rPr>
              <w:t>PAO)</w:t>
            </w:r>
            <w:r w:rsidRPr="007948D7">
              <w:t xml:space="preserve"> </w:t>
            </w:r>
          </w:p>
        </w:tc>
      </w:tr>
      <w:tr w:rsidR="004F6C0D" w:rsidRPr="00122AA3" w14:paraId="5E40458F" w14:textId="77777777" w:rsidTr="00F2618B">
        <w:trPr>
          <w:trHeight w:val="272"/>
        </w:trPr>
        <w:tc>
          <w:tcPr>
            <w:tcW w:w="1220" w:type="pct"/>
          </w:tcPr>
          <w:p w14:paraId="5A2E130D" w14:textId="77777777" w:rsidR="004F6C0D" w:rsidRPr="00122AA3" w:rsidRDefault="004F6C0D" w:rsidP="00F2618B">
            <w:pPr>
              <w:spacing w:after="60"/>
              <w:jc w:val="center"/>
              <w:rPr>
                <w:sz w:val="20"/>
              </w:rPr>
            </w:pPr>
            <w:r w:rsidRPr="00CB7791">
              <w:rPr>
                <w:sz w:val="20"/>
                <w:szCs w:val="20"/>
              </w:rPr>
              <w:t xml:space="preserve">Nivel básico en </w:t>
            </w:r>
            <w:r w:rsidRPr="00CB7791">
              <w:rPr>
                <w:sz w:val="20"/>
                <w:szCs w:val="20"/>
                <w:lang w:val="en-US"/>
              </w:rPr>
              <w:t>2009-2010</w:t>
            </w:r>
            <w:r>
              <w:rPr>
                <w:sz w:val="20"/>
                <w:szCs w:val="20"/>
                <w:lang w:val="en-US"/>
              </w:rPr>
              <w:t>:</w:t>
            </w:r>
          </w:p>
        </w:tc>
        <w:tc>
          <w:tcPr>
            <w:tcW w:w="614" w:type="pct"/>
          </w:tcPr>
          <w:p w14:paraId="349DC266" w14:textId="77777777" w:rsidR="004F6C0D" w:rsidRPr="00122AA3" w:rsidRDefault="004F6C0D" w:rsidP="00F2618B">
            <w:pPr>
              <w:spacing w:after="60"/>
              <w:jc w:val="right"/>
              <w:rPr>
                <w:sz w:val="20"/>
              </w:rPr>
            </w:pPr>
            <w:r w:rsidRPr="00122AA3">
              <w:rPr>
                <w:sz w:val="20"/>
              </w:rPr>
              <w:t>88</w:t>
            </w:r>
            <w:r>
              <w:rPr>
                <w:sz w:val="20"/>
              </w:rPr>
              <w:t>,</w:t>
            </w:r>
            <w:r w:rsidRPr="00122AA3">
              <w:rPr>
                <w:sz w:val="20"/>
              </w:rPr>
              <w:t>80</w:t>
            </w:r>
          </w:p>
        </w:tc>
        <w:tc>
          <w:tcPr>
            <w:tcW w:w="2526" w:type="pct"/>
          </w:tcPr>
          <w:p w14:paraId="23379361" w14:textId="77777777" w:rsidR="004F6C0D" w:rsidRPr="0068318B" w:rsidRDefault="004F6C0D" w:rsidP="00F2618B">
            <w:pPr>
              <w:spacing w:after="60"/>
              <w:jc w:val="center"/>
              <w:rPr>
                <w:sz w:val="20"/>
                <w:lang w:val="fr-CA"/>
              </w:rPr>
            </w:pPr>
            <w:r w:rsidRPr="0068318B">
              <w:rPr>
                <w:sz w:val="20"/>
                <w:lang w:val="fr-CA"/>
              </w:rPr>
              <w:t>Punto de partida para reducciones acumulativas sostenidas:</w:t>
            </w:r>
          </w:p>
        </w:tc>
        <w:tc>
          <w:tcPr>
            <w:tcW w:w="640" w:type="pct"/>
          </w:tcPr>
          <w:p w14:paraId="261DBF4A" w14:textId="77777777" w:rsidR="004F6C0D" w:rsidRPr="00122AA3" w:rsidRDefault="004F6C0D" w:rsidP="00F2618B">
            <w:pPr>
              <w:spacing w:after="60"/>
              <w:jc w:val="right"/>
              <w:rPr>
                <w:sz w:val="20"/>
              </w:rPr>
            </w:pPr>
            <w:r w:rsidRPr="00122AA3">
              <w:rPr>
                <w:sz w:val="20"/>
              </w:rPr>
              <w:t>77</w:t>
            </w:r>
            <w:r>
              <w:rPr>
                <w:sz w:val="20"/>
              </w:rPr>
              <w:t>,</w:t>
            </w:r>
            <w:r w:rsidRPr="00122AA3">
              <w:rPr>
                <w:sz w:val="20"/>
              </w:rPr>
              <w:t>56</w:t>
            </w:r>
          </w:p>
        </w:tc>
      </w:tr>
      <w:tr w:rsidR="004F6C0D" w:rsidRPr="00122AA3" w14:paraId="7E30B0CA" w14:textId="77777777" w:rsidTr="00F2618B">
        <w:trPr>
          <w:trHeight w:val="163"/>
        </w:trPr>
        <w:tc>
          <w:tcPr>
            <w:tcW w:w="5000" w:type="pct"/>
            <w:gridSpan w:val="4"/>
          </w:tcPr>
          <w:p w14:paraId="62B96A52" w14:textId="77777777" w:rsidR="004F6C0D" w:rsidRPr="00122AA3" w:rsidRDefault="004F6C0D" w:rsidP="00F2618B">
            <w:pPr>
              <w:tabs>
                <w:tab w:val="left" w:pos="993"/>
              </w:tabs>
              <w:jc w:val="left"/>
              <w:rPr>
                <w:b/>
                <w:sz w:val="20"/>
              </w:rPr>
            </w:pPr>
            <w:r>
              <w:rPr>
                <w:b/>
                <w:sz w:val="20"/>
              </w:rPr>
              <w:t xml:space="preserve">       </w:t>
            </w:r>
            <w:r w:rsidRPr="007948D7">
              <w:rPr>
                <w:b/>
                <w:sz w:val="20"/>
              </w:rPr>
              <w:t>CONSUMO ADMISIBLE PARA FINANCIAMIENTO</w:t>
            </w:r>
          </w:p>
        </w:tc>
      </w:tr>
      <w:tr w:rsidR="004F6C0D" w:rsidRPr="00122AA3" w14:paraId="0546C852" w14:textId="77777777" w:rsidTr="00F2618B">
        <w:trPr>
          <w:trHeight w:val="272"/>
        </w:trPr>
        <w:tc>
          <w:tcPr>
            <w:tcW w:w="1220" w:type="pct"/>
          </w:tcPr>
          <w:p w14:paraId="2CFB2FE4" w14:textId="77777777" w:rsidR="004F6C0D" w:rsidRPr="00122AA3" w:rsidRDefault="004F6C0D" w:rsidP="00F2618B">
            <w:pPr>
              <w:spacing w:after="60"/>
              <w:jc w:val="center"/>
              <w:rPr>
                <w:sz w:val="20"/>
              </w:rPr>
            </w:pPr>
            <w:r w:rsidRPr="007948D7">
              <w:rPr>
                <w:sz w:val="20"/>
              </w:rPr>
              <w:t>Ya aprobado:</w:t>
            </w:r>
          </w:p>
        </w:tc>
        <w:tc>
          <w:tcPr>
            <w:tcW w:w="614" w:type="pct"/>
          </w:tcPr>
          <w:p w14:paraId="3B691711" w14:textId="77777777" w:rsidR="004F6C0D" w:rsidRPr="00122AA3" w:rsidRDefault="004F6C0D" w:rsidP="00F2618B">
            <w:pPr>
              <w:spacing w:after="60"/>
              <w:jc w:val="right"/>
              <w:rPr>
                <w:sz w:val="20"/>
              </w:rPr>
            </w:pPr>
            <w:r w:rsidRPr="00122AA3">
              <w:rPr>
                <w:sz w:val="20"/>
              </w:rPr>
              <w:t>54</w:t>
            </w:r>
            <w:r>
              <w:rPr>
                <w:sz w:val="20"/>
              </w:rPr>
              <w:t>,</w:t>
            </w:r>
            <w:r w:rsidRPr="00122AA3">
              <w:rPr>
                <w:sz w:val="20"/>
              </w:rPr>
              <w:t>01</w:t>
            </w:r>
          </w:p>
        </w:tc>
        <w:tc>
          <w:tcPr>
            <w:tcW w:w="2526" w:type="pct"/>
          </w:tcPr>
          <w:p w14:paraId="49A6CDD4" w14:textId="77777777" w:rsidR="004F6C0D" w:rsidRPr="00122AA3" w:rsidRDefault="004F6C0D" w:rsidP="00F2618B">
            <w:pPr>
              <w:spacing w:after="60"/>
              <w:jc w:val="center"/>
              <w:rPr>
                <w:sz w:val="20"/>
              </w:rPr>
            </w:pPr>
            <w:r w:rsidRPr="007948D7">
              <w:rPr>
                <w:sz w:val="20"/>
              </w:rPr>
              <w:t>Remanente:</w:t>
            </w:r>
          </w:p>
        </w:tc>
        <w:tc>
          <w:tcPr>
            <w:tcW w:w="640" w:type="pct"/>
          </w:tcPr>
          <w:p w14:paraId="1F331203" w14:textId="77777777" w:rsidR="004F6C0D" w:rsidRPr="00122AA3" w:rsidRDefault="004F6C0D" w:rsidP="00F2618B">
            <w:pPr>
              <w:spacing w:after="60"/>
              <w:jc w:val="right"/>
              <w:rPr>
                <w:sz w:val="20"/>
              </w:rPr>
            </w:pPr>
            <w:r w:rsidRPr="00122AA3">
              <w:rPr>
                <w:sz w:val="20"/>
              </w:rPr>
              <w:t>23</w:t>
            </w:r>
            <w:r>
              <w:rPr>
                <w:sz w:val="20"/>
              </w:rPr>
              <w:t>,</w:t>
            </w:r>
            <w:r w:rsidRPr="00122AA3">
              <w:rPr>
                <w:sz w:val="20"/>
              </w:rPr>
              <w:t>55</w:t>
            </w:r>
          </w:p>
        </w:tc>
      </w:tr>
    </w:tbl>
    <w:p w14:paraId="077FB35B" w14:textId="77777777" w:rsidR="004F6C0D" w:rsidRPr="00122AA3" w:rsidRDefault="004F6C0D" w:rsidP="004F6C0D">
      <w:pPr>
        <w:jc w:val="center"/>
        <w:rPr>
          <w:sz w:val="18"/>
        </w:rPr>
      </w:pPr>
    </w:p>
    <w:tbl>
      <w:tblPr>
        <w:tblStyle w:val="TableGrid"/>
        <w:tblW w:w="5364" w:type="pct"/>
        <w:tblInd w:w="-113" w:type="dxa"/>
        <w:tblLook w:val="04A0" w:firstRow="1" w:lastRow="0" w:firstColumn="1" w:lastColumn="0" w:noHBand="0" w:noVBand="1"/>
      </w:tblPr>
      <w:tblGrid>
        <w:gridCol w:w="861"/>
        <w:gridCol w:w="3020"/>
        <w:gridCol w:w="1538"/>
        <w:gridCol w:w="1538"/>
        <w:gridCol w:w="1539"/>
        <w:gridCol w:w="1535"/>
      </w:tblGrid>
      <w:tr w:rsidR="004F6C0D" w:rsidRPr="00122AA3" w14:paraId="0D2288ED" w14:textId="77777777" w:rsidTr="00F2618B">
        <w:trPr>
          <w:trHeight w:val="258"/>
        </w:trPr>
        <w:tc>
          <w:tcPr>
            <w:tcW w:w="1922" w:type="pct"/>
            <w:gridSpan w:val="2"/>
            <w:vAlign w:val="center"/>
          </w:tcPr>
          <w:p w14:paraId="49105B10" w14:textId="77777777" w:rsidR="004F6C0D" w:rsidRPr="00122AA3" w:rsidRDefault="004F6C0D" w:rsidP="00F2618B">
            <w:pPr>
              <w:spacing w:after="60"/>
              <w:jc w:val="left"/>
              <w:rPr>
                <w:b/>
                <w:sz w:val="20"/>
              </w:rPr>
            </w:pPr>
            <w:r w:rsidRPr="00122AA3">
              <w:rPr>
                <w:b/>
                <w:sz w:val="20"/>
              </w:rPr>
              <w:t>V) ENDORSED BUSINESS PLAN</w:t>
            </w:r>
          </w:p>
        </w:tc>
        <w:tc>
          <w:tcPr>
            <w:tcW w:w="770" w:type="pct"/>
            <w:vAlign w:val="center"/>
          </w:tcPr>
          <w:p w14:paraId="138246B6" w14:textId="77777777" w:rsidR="004F6C0D" w:rsidRPr="00122AA3" w:rsidRDefault="004F6C0D" w:rsidP="00F2618B">
            <w:pPr>
              <w:spacing w:after="60"/>
              <w:jc w:val="center"/>
              <w:rPr>
                <w:b/>
                <w:sz w:val="20"/>
              </w:rPr>
            </w:pPr>
            <w:r w:rsidRPr="00122AA3">
              <w:rPr>
                <w:b/>
                <w:sz w:val="20"/>
              </w:rPr>
              <w:t>2025</w:t>
            </w:r>
          </w:p>
        </w:tc>
        <w:tc>
          <w:tcPr>
            <w:tcW w:w="770" w:type="pct"/>
            <w:vAlign w:val="center"/>
          </w:tcPr>
          <w:p w14:paraId="07DF7C0D" w14:textId="77777777" w:rsidR="004F6C0D" w:rsidRPr="00122AA3" w:rsidRDefault="004F6C0D" w:rsidP="00F2618B">
            <w:pPr>
              <w:spacing w:after="60"/>
              <w:jc w:val="center"/>
              <w:rPr>
                <w:b/>
                <w:sz w:val="20"/>
              </w:rPr>
            </w:pPr>
            <w:r w:rsidRPr="00122AA3">
              <w:rPr>
                <w:b/>
                <w:sz w:val="20"/>
              </w:rPr>
              <w:t>2026</w:t>
            </w:r>
          </w:p>
        </w:tc>
        <w:tc>
          <w:tcPr>
            <w:tcW w:w="770" w:type="pct"/>
            <w:vAlign w:val="center"/>
          </w:tcPr>
          <w:p w14:paraId="23A6C096" w14:textId="77777777" w:rsidR="004F6C0D" w:rsidRPr="00122AA3" w:rsidRDefault="004F6C0D" w:rsidP="00F2618B">
            <w:pPr>
              <w:spacing w:after="60"/>
              <w:jc w:val="center"/>
              <w:rPr>
                <w:b/>
                <w:sz w:val="20"/>
              </w:rPr>
            </w:pPr>
            <w:r w:rsidRPr="00122AA3">
              <w:rPr>
                <w:b/>
                <w:sz w:val="20"/>
              </w:rPr>
              <w:t>2027</w:t>
            </w:r>
          </w:p>
        </w:tc>
        <w:tc>
          <w:tcPr>
            <w:tcW w:w="768" w:type="pct"/>
            <w:vAlign w:val="center"/>
          </w:tcPr>
          <w:p w14:paraId="4F37075E" w14:textId="77777777" w:rsidR="004F6C0D" w:rsidRPr="00122AA3" w:rsidRDefault="004F6C0D" w:rsidP="00F2618B">
            <w:pPr>
              <w:spacing w:after="60"/>
              <w:jc w:val="center"/>
              <w:rPr>
                <w:b/>
                <w:sz w:val="20"/>
              </w:rPr>
            </w:pPr>
            <w:r w:rsidRPr="00122AA3">
              <w:rPr>
                <w:b/>
                <w:sz w:val="20"/>
              </w:rPr>
              <w:t>Total</w:t>
            </w:r>
          </w:p>
        </w:tc>
      </w:tr>
      <w:tr w:rsidR="004F6C0D" w:rsidRPr="00122AA3" w14:paraId="1A843A16" w14:textId="77777777" w:rsidTr="00F2618B">
        <w:trPr>
          <w:trHeight w:val="258"/>
        </w:trPr>
        <w:tc>
          <w:tcPr>
            <w:tcW w:w="413" w:type="pct"/>
            <w:vMerge w:val="restart"/>
            <w:vAlign w:val="center"/>
          </w:tcPr>
          <w:p w14:paraId="00EBB588" w14:textId="77777777" w:rsidR="004F6C0D" w:rsidRPr="00122AA3" w:rsidRDefault="004F6C0D" w:rsidP="00F2618B">
            <w:pPr>
              <w:spacing w:after="60"/>
              <w:jc w:val="center"/>
              <w:rPr>
                <w:sz w:val="20"/>
              </w:rPr>
            </w:pPr>
            <w:r w:rsidRPr="007948D7">
              <w:rPr>
                <w:color w:val="000000" w:themeColor="text1"/>
                <w:sz w:val="20"/>
              </w:rPr>
              <w:t>ONUDI</w:t>
            </w:r>
          </w:p>
        </w:tc>
        <w:tc>
          <w:tcPr>
            <w:tcW w:w="1509" w:type="pct"/>
          </w:tcPr>
          <w:p w14:paraId="6D9FD62E" w14:textId="77777777" w:rsidR="004F6C0D" w:rsidRPr="008752EB" w:rsidRDefault="004F6C0D" w:rsidP="00F2618B">
            <w:pPr>
              <w:spacing w:after="60"/>
              <w:jc w:val="left"/>
              <w:rPr>
                <w:sz w:val="20"/>
                <w:lang w:val="fr-CA"/>
              </w:rPr>
            </w:pPr>
            <w:r w:rsidRPr="008752EB">
              <w:rPr>
                <w:sz w:val="20"/>
                <w:lang w:val="fr-CA"/>
              </w:rPr>
              <w:t>Eliminación de SAO (tons. PAO)</w:t>
            </w:r>
          </w:p>
        </w:tc>
        <w:tc>
          <w:tcPr>
            <w:tcW w:w="770" w:type="pct"/>
          </w:tcPr>
          <w:p w14:paraId="27E89042" w14:textId="77777777" w:rsidR="004F6C0D" w:rsidRPr="00122AA3" w:rsidRDefault="004F6C0D" w:rsidP="00F2618B">
            <w:pPr>
              <w:spacing w:after="60"/>
              <w:jc w:val="right"/>
              <w:rPr>
                <w:sz w:val="20"/>
              </w:rPr>
            </w:pPr>
            <w:r w:rsidRPr="00122AA3">
              <w:rPr>
                <w:sz w:val="20"/>
              </w:rPr>
              <w:t>0</w:t>
            </w:r>
            <w:r>
              <w:rPr>
                <w:sz w:val="20"/>
              </w:rPr>
              <w:t>,</w:t>
            </w:r>
            <w:r w:rsidRPr="00122AA3">
              <w:rPr>
                <w:sz w:val="20"/>
              </w:rPr>
              <w:t>00</w:t>
            </w:r>
          </w:p>
        </w:tc>
        <w:tc>
          <w:tcPr>
            <w:tcW w:w="770" w:type="pct"/>
          </w:tcPr>
          <w:p w14:paraId="1FF3086C" w14:textId="77777777" w:rsidR="004F6C0D" w:rsidRPr="00122AA3" w:rsidRDefault="004F6C0D" w:rsidP="00F2618B">
            <w:pPr>
              <w:spacing w:after="60"/>
              <w:jc w:val="right"/>
              <w:rPr>
                <w:sz w:val="20"/>
              </w:rPr>
            </w:pPr>
            <w:r w:rsidRPr="00122AA3">
              <w:rPr>
                <w:sz w:val="20"/>
              </w:rPr>
              <w:t>5</w:t>
            </w:r>
            <w:r>
              <w:rPr>
                <w:sz w:val="20"/>
              </w:rPr>
              <w:t>,</w:t>
            </w:r>
            <w:r w:rsidRPr="00122AA3">
              <w:rPr>
                <w:sz w:val="20"/>
              </w:rPr>
              <w:t>00</w:t>
            </w:r>
          </w:p>
        </w:tc>
        <w:tc>
          <w:tcPr>
            <w:tcW w:w="770" w:type="pct"/>
          </w:tcPr>
          <w:p w14:paraId="4996E5E9" w14:textId="77777777" w:rsidR="004F6C0D" w:rsidRPr="00122AA3" w:rsidRDefault="004F6C0D" w:rsidP="00F2618B">
            <w:pPr>
              <w:spacing w:after="60"/>
              <w:jc w:val="right"/>
              <w:rPr>
                <w:sz w:val="20"/>
              </w:rPr>
            </w:pPr>
            <w:r w:rsidRPr="00122AA3">
              <w:rPr>
                <w:sz w:val="20"/>
              </w:rPr>
              <w:t>16</w:t>
            </w:r>
            <w:r>
              <w:rPr>
                <w:sz w:val="20"/>
              </w:rPr>
              <w:t>,</w:t>
            </w:r>
            <w:r w:rsidRPr="00122AA3">
              <w:rPr>
                <w:sz w:val="20"/>
              </w:rPr>
              <w:t>20</w:t>
            </w:r>
          </w:p>
        </w:tc>
        <w:tc>
          <w:tcPr>
            <w:tcW w:w="768" w:type="pct"/>
          </w:tcPr>
          <w:p w14:paraId="3CFEEAD8" w14:textId="77777777" w:rsidR="004F6C0D" w:rsidRPr="00122AA3" w:rsidRDefault="004F6C0D" w:rsidP="00F2618B">
            <w:pPr>
              <w:spacing w:after="60"/>
              <w:jc w:val="right"/>
              <w:rPr>
                <w:sz w:val="20"/>
              </w:rPr>
            </w:pPr>
            <w:r w:rsidRPr="00122AA3">
              <w:rPr>
                <w:sz w:val="20"/>
              </w:rPr>
              <w:t>21</w:t>
            </w:r>
            <w:r>
              <w:rPr>
                <w:sz w:val="20"/>
              </w:rPr>
              <w:t>,</w:t>
            </w:r>
            <w:r w:rsidRPr="00122AA3">
              <w:rPr>
                <w:sz w:val="20"/>
              </w:rPr>
              <w:t>20</w:t>
            </w:r>
          </w:p>
        </w:tc>
      </w:tr>
      <w:tr w:rsidR="004F6C0D" w:rsidRPr="00122AA3" w14:paraId="4218501E" w14:textId="77777777" w:rsidTr="00F2618B">
        <w:trPr>
          <w:trHeight w:val="258"/>
        </w:trPr>
        <w:tc>
          <w:tcPr>
            <w:tcW w:w="413" w:type="pct"/>
            <w:vMerge/>
          </w:tcPr>
          <w:p w14:paraId="5DB51AC2" w14:textId="77777777" w:rsidR="004F6C0D" w:rsidRPr="00122AA3" w:rsidRDefault="004F6C0D" w:rsidP="00F2618B">
            <w:pPr>
              <w:spacing w:after="60"/>
              <w:jc w:val="center"/>
              <w:rPr>
                <w:sz w:val="20"/>
              </w:rPr>
            </w:pPr>
          </w:p>
        </w:tc>
        <w:tc>
          <w:tcPr>
            <w:tcW w:w="1509" w:type="pct"/>
          </w:tcPr>
          <w:p w14:paraId="07D06A3C" w14:textId="77777777" w:rsidR="004F6C0D" w:rsidRPr="00122AA3" w:rsidRDefault="004F6C0D" w:rsidP="00F2618B">
            <w:pPr>
              <w:spacing w:after="60"/>
              <w:jc w:val="left"/>
              <w:rPr>
                <w:sz w:val="20"/>
              </w:rPr>
            </w:pPr>
            <w:r w:rsidRPr="007948D7">
              <w:rPr>
                <w:sz w:val="20"/>
              </w:rPr>
              <w:t>Financiamiento (USD)</w:t>
            </w:r>
          </w:p>
        </w:tc>
        <w:tc>
          <w:tcPr>
            <w:tcW w:w="770" w:type="pct"/>
          </w:tcPr>
          <w:p w14:paraId="61882688" w14:textId="77777777" w:rsidR="004F6C0D" w:rsidRPr="00122AA3" w:rsidRDefault="004F6C0D" w:rsidP="00F2618B">
            <w:pPr>
              <w:spacing w:after="60"/>
              <w:jc w:val="right"/>
              <w:rPr>
                <w:sz w:val="20"/>
              </w:rPr>
            </w:pPr>
            <w:r w:rsidRPr="00122AA3">
              <w:rPr>
                <w:sz w:val="20"/>
              </w:rPr>
              <w:t>0</w:t>
            </w:r>
          </w:p>
        </w:tc>
        <w:tc>
          <w:tcPr>
            <w:tcW w:w="770" w:type="pct"/>
          </w:tcPr>
          <w:p w14:paraId="3F3B2C16" w14:textId="77777777" w:rsidR="004F6C0D" w:rsidRPr="00122AA3" w:rsidRDefault="004F6C0D" w:rsidP="00F2618B">
            <w:pPr>
              <w:spacing w:after="60"/>
              <w:jc w:val="right"/>
              <w:rPr>
                <w:sz w:val="20"/>
              </w:rPr>
            </w:pPr>
            <w:r w:rsidRPr="00122AA3">
              <w:rPr>
                <w:sz w:val="20"/>
              </w:rPr>
              <w:t>466</w:t>
            </w:r>
            <w:r>
              <w:rPr>
                <w:sz w:val="20"/>
              </w:rPr>
              <w:t>.</w:t>
            </w:r>
            <w:r w:rsidRPr="00122AA3">
              <w:rPr>
                <w:sz w:val="20"/>
              </w:rPr>
              <w:t>900</w:t>
            </w:r>
          </w:p>
        </w:tc>
        <w:tc>
          <w:tcPr>
            <w:tcW w:w="770" w:type="pct"/>
          </w:tcPr>
          <w:p w14:paraId="5C172B6C" w14:textId="77777777" w:rsidR="004F6C0D" w:rsidRPr="00122AA3" w:rsidRDefault="004F6C0D" w:rsidP="00F2618B">
            <w:pPr>
              <w:spacing w:after="60"/>
              <w:jc w:val="right"/>
              <w:rPr>
                <w:sz w:val="20"/>
              </w:rPr>
            </w:pPr>
            <w:r w:rsidRPr="00122AA3">
              <w:rPr>
                <w:sz w:val="20"/>
              </w:rPr>
              <w:t>1</w:t>
            </w:r>
            <w:r>
              <w:rPr>
                <w:sz w:val="20"/>
              </w:rPr>
              <w:t>.</w:t>
            </w:r>
            <w:r w:rsidRPr="00122AA3">
              <w:rPr>
                <w:sz w:val="20"/>
              </w:rPr>
              <w:t>512</w:t>
            </w:r>
            <w:r>
              <w:rPr>
                <w:sz w:val="20"/>
              </w:rPr>
              <w:t>.</w:t>
            </w:r>
            <w:r w:rsidRPr="00122AA3">
              <w:rPr>
                <w:sz w:val="20"/>
              </w:rPr>
              <w:t>289</w:t>
            </w:r>
          </w:p>
        </w:tc>
        <w:tc>
          <w:tcPr>
            <w:tcW w:w="768" w:type="pct"/>
          </w:tcPr>
          <w:p w14:paraId="7FE9A97E" w14:textId="77777777" w:rsidR="004F6C0D" w:rsidRPr="00122AA3" w:rsidRDefault="004F6C0D" w:rsidP="00F2618B">
            <w:pPr>
              <w:spacing w:after="60"/>
              <w:jc w:val="right"/>
              <w:rPr>
                <w:sz w:val="20"/>
              </w:rPr>
            </w:pPr>
            <w:r w:rsidRPr="00122AA3">
              <w:rPr>
                <w:sz w:val="20"/>
              </w:rPr>
              <w:t>1</w:t>
            </w:r>
            <w:r>
              <w:rPr>
                <w:sz w:val="20"/>
              </w:rPr>
              <w:t>.</w:t>
            </w:r>
            <w:r w:rsidRPr="00122AA3">
              <w:rPr>
                <w:sz w:val="20"/>
              </w:rPr>
              <w:t>979</w:t>
            </w:r>
            <w:r>
              <w:rPr>
                <w:sz w:val="20"/>
              </w:rPr>
              <w:t>.</w:t>
            </w:r>
            <w:r w:rsidRPr="00122AA3">
              <w:rPr>
                <w:sz w:val="20"/>
              </w:rPr>
              <w:t>189</w:t>
            </w:r>
          </w:p>
        </w:tc>
      </w:tr>
    </w:tbl>
    <w:p w14:paraId="39C666CA" w14:textId="77777777" w:rsidR="004F6C0D" w:rsidRPr="00122AA3" w:rsidRDefault="004F6C0D" w:rsidP="004F6C0D">
      <w:pPr>
        <w:spacing w:after="120"/>
        <w:ind w:left="-112" w:right="-563"/>
        <w:rPr>
          <w:sz w:val="18"/>
          <w:szCs w:val="18"/>
        </w:rPr>
      </w:pPr>
    </w:p>
    <w:tbl>
      <w:tblPr>
        <w:tblStyle w:val="TableGrid"/>
        <w:tblW w:w="5364" w:type="pct"/>
        <w:tblInd w:w="-113" w:type="dxa"/>
        <w:tblLayout w:type="fixed"/>
        <w:tblLook w:val="04A0" w:firstRow="1" w:lastRow="0" w:firstColumn="1" w:lastColumn="0" w:noHBand="0" w:noVBand="1"/>
      </w:tblPr>
      <w:tblGrid>
        <w:gridCol w:w="1526"/>
        <w:gridCol w:w="848"/>
        <w:gridCol w:w="1278"/>
        <w:gridCol w:w="991"/>
        <w:gridCol w:w="831"/>
        <w:gridCol w:w="913"/>
        <w:gridCol w:w="808"/>
        <w:gridCol w:w="851"/>
        <w:gridCol w:w="851"/>
        <w:gridCol w:w="1134"/>
      </w:tblGrid>
      <w:tr w:rsidR="004F6C0D" w:rsidRPr="00122AA3" w14:paraId="30BBEC9A" w14:textId="77777777" w:rsidTr="00F2618B">
        <w:trPr>
          <w:trHeight w:val="217"/>
        </w:trPr>
        <w:tc>
          <w:tcPr>
            <w:tcW w:w="1820" w:type="pct"/>
            <w:gridSpan w:val="3"/>
            <w:tcMar>
              <w:left w:w="28" w:type="dxa"/>
              <w:right w:w="28" w:type="dxa"/>
            </w:tcMar>
          </w:tcPr>
          <w:p w14:paraId="0B622FB3" w14:textId="77777777" w:rsidR="004F6C0D" w:rsidRPr="00122AA3" w:rsidRDefault="004F6C0D" w:rsidP="00F2618B">
            <w:pPr>
              <w:spacing w:before="20" w:after="20"/>
              <w:jc w:val="left"/>
              <w:rPr>
                <w:b/>
                <w:sz w:val="20"/>
              </w:rPr>
            </w:pPr>
            <w:r>
              <w:rPr>
                <w:b/>
                <w:sz w:val="20"/>
              </w:rPr>
              <w:t xml:space="preserve"> </w:t>
            </w:r>
            <w:r w:rsidRPr="007948D7">
              <w:rPr>
                <w:b/>
                <w:sz w:val="20"/>
              </w:rPr>
              <w:t>VI) DATOS DEL PROYECTO</w:t>
            </w:r>
          </w:p>
        </w:tc>
        <w:tc>
          <w:tcPr>
            <w:tcW w:w="494" w:type="pct"/>
            <w:vAlign w:val="center"/>
          </w:tcPr>
          <w:p w14:paraId="50CC911C" w14:textId="77777777" w:rsidR="004F6C0D" w:rsidRPr="00122AA3" w:rsidRDefault="004F6C0D" w:rsidP="00F2618B">
            <w:pPr>
              <w:spacing w:before="20" w:after="20"/>
              <w:jc w:val="center"/>
              <w:rPr>
                <w:b/>
                <w:sz w:val="20"/>
              </w:rPr>
            </w:pPr>
            <w:r w:rsidRPr="00122AA3">
              <w:rPr>
                <w:b/>
                <w:sz w:val="20"/>
              </w:rPr>
              <w:t>2025</w:t>
            </w:r>
          </w:p>
        </w:tc>
        <w:tc>
          <w:tcPr>
            <w:tcW w:w="414" w:type="pct"/>
            <w:vAlign w:val="center"/>
          </w:tcPr>
          <w:p w14:paraId="52E7CA05" w14:textId="77777777" w:rsidR="004F6C0D" w:rsidRPr="00122AA3" w:rsidRDefault="004F6C0D" w:rsidP="00F2618B">
            <w:pPr>
              <w:spacing w:before="20" w:after="20"/>
              <w:jc w:val="center"/>
              <w:rPr>
                <w:b/>
                <w:sz w:val="20"/>
              </w:rPr>
            </w:pPr>
            <w:r w:rsidRPr="00122AA3">
              <w:rPr>
                <w:b/>
                <w:sz w:val="20"/>
              </w:rPr>
              <w:t>2026</w:t>
            </w:r>
          </w:p>
        </w:tc>
        <w:tc>
          <w:tcPr>
            <w:tcW w:w="455" w:type="pct"/>
            <w:vAlign w:val="center"/>
          </w:tcPr>
          <w:p w14:paraId="213DFC68" w14:textId="77777777" w:rsidR="004F6C0D" w:rsidRPr="00122AA3" w:rsidRDefault="004F6C0D" w:rsidP="00F2618B">
            <w:pPr>
              <w:spacing w:before="20" w:after="20"/>
              <w:jc w:val="center"/>
              <w:rPr>
                <w:b/>
                <w:sz w:val="20"/>
              </w:rPr>
            </w:pPr>
            <w:r w:rsidRPr="00122AA3">
              <w:rPr>
                <w:b/>
                <w:sz w:val="20"/>
              </w:rPr>
              <w:t>2027</w:t>
            </w:r>
          </w:p>
        </w:tc>
        <w:tc>
          <w:tcPr>
            <w:tcW w:w="403" w:type="pct"/>
            <w:vAlign w:val="center"/>
          </w:tcPr>
          <w:p w14:paraId="6208EC68" w14:textId="77777777" w:rsidR="004F6C0D" w:rsidRPr="00122AA3" w:rsidRDefault="004F6C0D" w:rsidP="00F2618B">
            <w:pPr>
              <w:spacing w:before="20" w:after="20"/>
              <w:jc w:val="center"/>
              <w:rPr>
                <w:b/>
                <w:sz w:val="20"/>
              </w:rPr>
            </w:pPr>
            <w:r w:rsidRPr="00122AA3">
              <w:rPr>
                <w:b/>
                <w:sz w:val="20"/>
              </w:rPr>
              <w:t>2028</w:t>
            </w:r>
          </w:p>
        </w:tc>
        <w:tc>
          <w:tcPr>
            <w:tcW w:w="424" w:type="pct"/>
            <w:vAlign w:val="center"/>
          </w:tcPr>
          <w:p w14:paraId="0B624EB1" w14:textId="77777777" w:rsidR="004F6C0D" w:rsidRPr="00122AA3" w:rsidRDefault="004F6C0D" w:rsidP="00F2618B">
            <w:pPr>
              <w:spacing w:before="20" w:after="20"/>
              <w:jc w:val="center"/>
              <w:rPr>
                <w:b/>
                <w:sz w:val="20"/>
              </w:rPr>
            </w:pPr>
            <w:r w:rsidRPr="00122AA3">
              <w:rPr>
                <w:b/>
                <w:sz w:val="20"/>
              </w:rPr>
              <w:t>2029</w:t>
            </w:r>
          </w:p>
        </w:tc>
        <w:tc>
          <w:tcPr>
            <w:tcW w:w="424" w:type="pct"/>
            <w:vAlign w:val="center"/>
          </w:tcPr>
          <w:p w14:paraId="557187E8" w14:textId="77777777" w:rsidR="004F6C0D" w:rsidRPr="00122AA3" w:rsidRDefault="004F6C0D" w:rsidP="00F2618B">
            <w:pPr>
              <w:spacing w:before="20" w:after="20"/>
              <w:jc w:val="center"/>
              <w:rPr>
                <w:b/>
                <w:sz w:val="20"/>
              </w:rPr>
            </w:pPr>
            <w:r w:rsidRPr="00122AA3">
              <w:rPr>
                <w:b/>
                <w:sz w:val="20"/>
              </w:rPr>
              <w:t>2030</w:t>
            </w:r>
          </w:p>
        </w:tc>
        <w:tc>
          <w:tcPr>
            <w:tcW w:w="565" w:type="pct"/>
            <w:vAlign w:val="center"/>
          </w:tcPr>
          <w:p w14:paraId="7F77C48A" w14:textId="77777777" w:rsidR="004F6C0D" w:rsidRPr="00122AA3" w:rsidRDefault="004F6C0D" w:rsidP="00F2618B">
            <w:pPr>
              <w:spacing w:before="20" w:after="20"/>
              <w:jc w:val="center"/>
              <w:rPr>
                <w:b/>
                <w:sz w:val="20"/>
              </w:rPr>
            </w:pPr>
            <w:r w:rsidRPr="00122AA3">
              <w:rPr>
                <w:b/>
                <w:sz w:val="20"/>
              </w:rPr>
              <w:t>Total</w:t>
            </w:r>
          </w:p>
        </w:tc>
      </w:tr>
      <w:tr w:rsidR="004F6C0D" w:rsidRPr="00122AA3" w14:paraId="591155CC" w14:textId="77777777" w:rsidTr="00F2618B">
        <w:trPr>
          <w:trHeight w:val="380"/>
        </w:trPr>
        <w:tc>
          <w:tcPr>
            <w:tcW w:w="1820" w:type="pct"/>
            <w:gridSpan w:val="3"/>
            <w:tcMar>
              <w:left w:w="28" w:type="dxa"/>
              <w:right w:w="28" w:type="dxa"/>
            </w:tcMar>
          </w:tcPr>
          <w:p w14:paraId="34709D33" w14:textId="77777777" w:rsidR="004F6C0D" w:rsidRPr="00122AA3" w:rsidRDefault="004F6C0D" w:rsidP="00F2618B">
            <w:pPr>
              <w:tabs>
                <w:tab w:val="left" w:pos="8280"/>
              </w:tabs>
              <w:spacing w:before="20" w:after="20"/>
              <w:ind w:right="-8"/>
              <w:jc w:val="left"/>
              <w:rPr>
                <w:sz w:val="20"/>
              </w:rPr>
            </w:pPr>
            <w:r w:rsidRPr="008752EB">
              <w:rPr>
                <w:sz w:val="20"/>
                <w:szCs w:val="20"/>
                <w:lang w:val="fr-CA"/>
              </w:rPr>
              <w:t xml:space="preserve">Límites de consumo del Protocolo de Montreal (tons. </w:t>
            </w:r>
            <w:r w:rsidRPr="007948D7">
              <w:rPr>
                <w:sz w:val="20"/>
                <w:szCs w:val="20"/>
              </w:rPr>
              <w:t>PAO)</w:t>
            </w:r>
          </w:p>
        </w:tc>
        <w:tc>
          <w:tcPr>
            <w:tcW w:w="494" w:type="pct"/>
            <w:tcMar>
              <w:left w:w="57" w:type="dxa"/>
              <w:right w:w="57" w:type="dxa"/>
            </w:tcMar>
          </w:tcPr>
          <w:p w14:paraId="5F4B6B6B" w14:textId="77777777" w:rsidR="004F6C0D" w:rsidRPr="00122AA3" w:rsidRDefault="004F6C0D" w:rsidP="00F2618B">
            <w:pPr>
              <w:tabs>
                <w:tab w:val="left" w:pos="8280"/>
              </w:tabs>
              <w:spacing w:before="20" w:after="20"/>
              <w:jc w:val="right"/>
              <w:rPr>
                <w:sz w:val="20"/>
              </w:rPr>
            </w:pPr>
            <w:r w:rsidRPr="00122AA3">
              <w:rPr>
                <w:sz w:val="20"/>
              </w:rPr>
              <w:t>28</w:t>
            </w:r>
            <w:r>
              <w:rPr>
                <w:sz w:val="20"/>
              </w:rPr>
              <w:t>,</w:t>
            </w:r>
            <w:r w:rsidRPr="00122AA3">
              <w:rPr>
                <w:sz w:val="20"/>
              </w:rPr>
              <w:t>86</w:t>
            </w:r>
          </w:p>
        </w:tc>
        <w:tc>
          <w:tcPr>
            <w:tcW w:w="414" w:type="pct"/>
            <w:tcMar>
              <w:left w:w="57" w:type="dxa"/>
              <w:right w:w="57" w:type="dxa"/>
            </w:tcMar>
          </w:tcPr>
          <w:p w14:paraId="6B64C30E" w14:textId="77777777" w:rsidR="004F6C0D" w:rsidRPr="00122AA3" w:rsidRDefault="004F6C0D" w:rsidP="00F2618B">
            <w:pPr>
              <w:tabs>
                <w:tab w:val="left" w:pos="8280"/>
              </w:tabs>
              <w:spacing w:before="20" w:after="20"/>
              <w:jc w:val="right"/>
              <w:rPr>
                <w:sz w:val="20"/>
              </w:rPr>
            </w:pPr>
            <w:r w:rsidRPr="00122AA3">
              <w:rPr>
                <w:sz w:val="20"/>
              </w:rPr>
              <w:t>28</w:t>
            </w:r>
            <w:r>
              <w:rPr>
                <w:sz w:val="20"/>
              </w:rPr>
              <w:t>,</w:t>
            </w:r>
            <w:r w:rsidRPr="00122AA3">
              <w:rPr>
                <w:sz w:val="20"/>
              </w:rPr>
              <w:t>86</w:t>
            </w:r>
          </w:p>
        </w:tc>
        <w:tc>
          <w:tcPr>
            <w:tcW w:w="455" w:type="pct"/>
            <w:tcMar>
              <w:left w:w="57" w:type="dxa"/>
              <w:right w:w="57" w:type="dxa"/>
            </w:tcMar>
          </w:tcPr>
          <w:p w14:paraId="139BF277" w14:textId="77777777" w:rsidR="004F6C0D" w:rsidRPr="00122AA3" w:rsidRDefault="004F6C0D" w:rsidP="00F2618B">
            <w:pPr>
              <w:tabs>
                <w:tab w:val="left" w:pos="8280"/>
              </w:tabs>
              <w:spacing w:before="20" w:after="20"/>
              <w:jc w:val="right"/>
              <w:rPr>
                <w:sz w:val="20"/>
              </w:rPr>
            </w:pPr>
            <w:r w:rsidRPr="00122AA3">
              <w:rPr>
                <w:sz w:val="20"/>
              </w:rPr>
              <w:t>28</w:t>
            </w:r>
            <w:r>
              <w:rPr>
                <w:sz w:val="20"/>
              </w:rPr>
              <w:t>,</w:t>
            </w:r>
            <w:r w:rsidRPr="00122AA3">
              <w:rPr>
                <w:sz w:val="20"/>
              </w:rPr>
              <w:t>86</w:t>
            </w:r>
          </w:p>
        </w:tc>
        <w:tc>
          <w:tcPr>
            <w:tcW w:w="403" w:type="pct"/>
            <w:tcMar>
              <w:left w:w="57" w:type="dxa"/>
              <w:right w:w="57" w:type="dxa"/>
            </w:tcMar>
          </w:tcPr>
          <w:p w14:paraId="60B174CD" w14:textId="77777777" w:rsidR="004F6C0D" w:rsidRPr="00122AA3" w:rsidRDefault="004F6C0D" w:rsidP="00F2618B">
            <w:pPr>
              <w:tabs>
                <w:tab w:val="left" w:pos="8280"/>
              </w:tabs>
              <w:spacing w:before="20" w:after="20"/>
              <w:jc w:val="right"/>
              <w:rPr>
                <w:sz w:val="20"/>
              </w:rPr>
            </w:pPr>
            <w:r w:rsidRPr="00122AA3">
              <w:rPr>
                <w:sz w:val="20"/>
              </w:rPr>
              <w:t>28</w:t>
            </w:r>
            <w:r>
              <w:rPr>
                <w:sz w:val="20"/>
              </w:rPr>
              <w:t>,</w:t>
            </w:r>
            <w:r w:rsidRPr="00122AA3">
              <w:rPr>
                <w:sz w:val="20"/>
              </w:rPr>
              <w:t>86</w:t>
            </w:r>
          </w:p>
        </w:tc>
        <w:tc>
          <w:tcPr>
            <w:tcW w:w="424" w:type="pct"/>
            <w:tcMar>
              <w:left w:w="57" w:type="dxa"/>
              <w:right w:w="57" w:type="dxa"/>
            </w:tcMar>
          </w:tcPr>
          <w:p w14:paraId="12DAD7CF" w14:textId="77777777" w:rsidR="004F6C0D" w:rsidRPr="00122AA3" w:rsidRDefault="004F6C0D" w:rsidP="00F2618B">
            <w:pPr>
              <w:tabs>
                <w:tab w:val="left" w:pos="8280"/>
              </w:tabs>
              <w:spacing w:before="20" w:after="20"/>
              <w:jc w:val="right"/>
              <w:rPr>
                <w:sz w:val="20"/>
              </w:rPr>
            </w:pPr>
            <w:r w:rsidRPr="00122AA3">
              <w:rPr>
                <w:sz w:val="20"/>
              </w:rPr>
              <w:t>28</w:t>
            </w:r>
            <w:r>
              <w:rPr>
                <w:sz w:val="20"/>
              </w:rPr>
              <w:t>,</w:t>
            </w:r>
            <w:r w:rsidRPr="00122AA3">
              <w:rPr>
                <w:sz w:val="20"/>
              </w:rPr>
              <w:t>86</w:t>
            </w:r>
          </w:p>
        </w:tc>
        <w:tc>
          <w:tcPr>
            <w:tcW w:w="424" w:type="pct"/>
            <w:tcMar>
              <w:left w:w="57" w:type="dxa"/>
              <w:right w:w="57" w:type="dxa"/>
            </w:tcMar>
          </w:tcPr>
          <w:p w14:paraId="7095D2EC" w14:textId="77777777" w:rsidR="004F6C0D" w:rsidRPr="00122AA3" w:rsidRDefault="004F6C0D" w:rsidP="00F2618B">
            <w:pPr>
              <w:tabs>
                <w:tab w:val="left" w:pos="8280"/>
              </w:tabs>
              <w:spacing w:before="20" w:after="20"/>
              <w:jc w:val="right"/>
              <w:rPr>
                <w:sz w:val="20"/>
              </w:rPr>
            </w:pPr>
            <w:r w:rsidRPr="00122AA3">
              <w:rPr>
                <w:sz w:val="20"/>
              </w:rPr>
              <w:t>0</w:t>
            </w:r>
            <w:r>
              <w:rPr>
                <w:sz w:val="20"/>
              </w:rPr>
              <w:t>,</w:t>
            </w:r>
            <w:r w:rsidRPr="00122AA3">
              <w:rPr>
                <w:sz w:val="20"/>
              </w:rPr>
              <w:t>00</w:t>
            </w:r>
          </w:p>
        </w:tc>
        <w:tc>
          <w:tcPr>
            <w:tcW w:w="565" w:type="pct"/>
            <w:tcMar>
              <w:left w:w="57" w:type="dxa"/>
              <w:right w:w="57" w:type="dxa"/>
            </w:tcMar>
          </w:tcPr>
          <w:p w14:paraId="3EC9A6D0" w14:textId="77777777" w:rsidR="004F6C0D" w:rsidRPr="00122AA3" w:rsidRDefault="004F6C0D" w:rsidP="00F2618B">
            <w:pPr>
              <w:tabs>
                <w:tab w:val="left" w:pos="8280"/>
              </w:tabs>
              <w:spacing w:before="20" w:after="20"/>
              <w:jc w:val="right"/>
              <w:rPr>
                <w:sz w:val="20"/>
              </w:rPr>
            </w:pPr>
            <w:r w:rsidRPr="007948D7">
              <w:rPr>
                <w:sz w:val="20"/>
                <w:szCs w:val="20"/>
              </w:rPr>
              <w:t>n. a.</w:t>
            </w:r>
          </w:p>
        </w:tc>
      </w:tr>
      <w:tr w:rsidR="004F6C0D" w:rsidRPr="00122AA3" w14:paraId="771ECF7A" w14:textId="77777777" w:rsidTr="00F2618B">
        <w:trPr>
          <w:trHeight w:val="190"/>
        </w:trPr>
        <w:tc>
          <w:tcPr>
            <w:tcW w:w="1820" w:type="pct"/>
            <w:gridSpan w:val="3"/>
            <w:tcMar>
              <w:left w:w="28" w:type="dxa"/>
              <w:right w:w="28" w:type="dxa"/>
            </w:tcMar>
          </w:tcPr>
          <w:p w14:paraId="091563F4" w14:textId="77777777" w:rsidR="004F6C0D" w:rsidRPr="00122AA3" w:rsidRDefault="004F6C0D" w:rsidP="00F2618B">
            <w:pPr>
              <w:tabs>
                <w:tab w:val="left" w:pos="8280"/>
              </w:tabs>
              <w:spacing w:before="20" w:after="20"/>
              <w:jc w:val="left"/>
              <w:rPr>
                <w:sz w:val="20"/>
              </w:rPr>
            </w:pPr>
            <w:r w:rsidRPr="007948D7">
              <w:rPr>
                <w:sz w:val="20"/>
                <w:szCs w:val="20"/>
              </w:rPr>
              <w:t>Consumo máximo permitido (tons. PAO)</w:t>
            </w:r>
          </w:p>
        </w:tc>
        <w:tc>
          <w:tcPr>
            <w:tcW w:w="494" w:type="pct"/>
            <w:tcMar>
              <w:left w:w="57" w:type="dxa"/>
              <w:right w:w="57" w:type="dxa"/>
            </w:tcMar>
          </w:tcPr>
          <w:p w14:paraId="14A85040" w14:textId="77777777" w:rsidR="004F6C0D" w:rsidRPr="00122AA3" w:rsidRDefault="004F6C0D" w:rsidP="00F2618B">
            <w:pPr>
              <w:tabs>
                <w:tab w:val="left" w:pos="8280"/>
              </w:tabs>
              <w:spacing w:before="20" w:after="20"/>
              <w:jc w:val="right"/>
              <w:rPr>
                <w:sz w:val="20"/>
              </w:rPr>
            </w:pPr>
            <w:r w:rsidRPr="00122AA3">
              <w:rPr>
                <w:sz w:val="20"/>
              </w:rPr>
              <w:t>22</w:t>
            </w:r>
            <w:r>
              <w:rPr>
                <w:sz w:val="20"/>
              </w:rPr>
              <w:t>,</w:t>
            </w:r>
            <w:r w:rsidRPr="00122AA3">
              <w:rPr>
                <w:sz w:val="20"/>
              </w:rPr>
              <w:t>20</w:t>
            </w:r>
          </w:p>
        </w:tc>
        <w:tc>
          <w:tcPr>
            <w:tcW w:w="414" w:type="pct"/>
            <w:tcMar>
              <w:left w:w="57" w:type="dxa"/>
              <w:right w:w="57" w:type="dxa"/>
            </w:tcMar>
          </w:tcPr>
          <w:p w14:paraId="181B5B1A" w14:textId="77777777" w:rsidR="004F6C0D" w:rsidRPr="00122AA3" w:rsidRDefault="004F6C0D" w:rsidP="00F2618B">
            <w:pPr>
              <w:tabs>
                <w:tab w:val="left" w:pos="8280"/>
              </w:tabs>
              <w:spacing w:before="20" w:after="20"/>
              <w:jc w:val="right"/>
              <w:rPr>
                <w:sz w:val="20"/>
              </w:rPr>
            </w:pPr>
            <w:r w:rsidRPr="00122AA3">
              <w:rPr>
                <w:sz w:val="20"/>
              </w:rPr>
              <w:t>17</w:t>
            </w:r>
            <w:r>
              <w:rPr>
                <w:sz w:val="20"/>
              </w:rPr>
              <w:t>,</w:t>
            </w:r>
            <w:r w:rsidRPr="00122AA3">
              <w:rPr>
                <w:sz w:val="20"/>
              </w:rPr>
              <w:t>22</w:t>
            </w:r>
          </w:p>
        </w:tc>
        <w:tc>
          <w:tcPr>
            <w:tcW w:w="455" w:type="pct"/>
            <w:tcMar>
              <w:left w:w="57" w:type="dxa"/>
              <w:right w:w="57" w:type="dxa"/>
            </w:tcMar>
          </w:tcPr>
          <w:p w14:paraId="6C82C298" w14:textId="77777777" w:rsidR="004F6C0D" w:rsidRPr="00122AA3" w:rsidRDefault="004F6C0D" w:rsidP="00F2618B">
            <w:pPr>
              <w:tabs>
                <w:tab w:val="left" w:pos="8280"/>
              </w:tabs>
              <w:spacing w:before="20" w:after="20"/>
              <w:jc w:val="right"/>
              <w:rPr>
                <w:sz w:val="20"/>
              </w:rPr>
            </w:pPr>
            <w:r w:rsidRPr="00122AA3">
              <w:rPr>
                <w:sz w:val="20"/>
              </w:rPr>
              <w:t>12</w:t>
            </w:r>
            <w:r>
              <w:rPr>
                <w:sz w:val="20"/>
              </w:rPr>
              <w:t>,</w:t>
            </w:r>
            <w:r w:rsidRPr="00122AA3">
              <w:rPr>
                <w:sz w:val="20"/>
              </w:rPr>
              <w:t>22</w:t>
            </w:r>
          </w:p>
        </w:tc>
        <w:tc>
          <w:tcPr>
            <w:tcW w:w="403" w:type="pct"/>
            <w:tcMar>
              <w:left w:w="57" w:type="dxa"/>
              <w:right w:w="57" w:type="dxa"/>
            </w:tcMar>
          </w:tcPr>
          <w:p w14:paraId="6F702C5D" w14:textId="77777777" w:rsidR="004F6C0D" w:rsidRPr="00122AA3" w:rsidRDefault="004F6C0D" w:rsidP="00F2618B">
            <w:pPr>
              <w:tabs>
                <w:tab w:val="left" w:pos="8280"/>
              </w:tabs>
              <w:spacing w:before="20" w:after="20"/>
              <w:jc w:val="right"/>
              <w:rPr>
                <w:sz w:val="20"/>
              </w:rPr>
            </w:pPr>
            <w:r w:rsidRPr="00122AA3">
              <w:rPr>
                <w:sz w:val="20"/>
              </w:rPr>
              <w:t>7</w:t>
            </w:r>
            <w:r>
              <w:rPr>
                <w:sz w:val="20"/>
              </w:rPr>
              <w:t>,</w:t>
            </w:r>
            <w:r w:rsidRPr="00122AA3">
              <w:rPr>
                <w:sz w:val="20"/>
              </w:rPr>
              <w:t>22</w:t>
            </w:r>
          </w:p>
        </w:tc>
        <w:tc>
          <w:tcPr>
            <w:tcW w:w="424" w:type="pct"/>
            <w:tcMar>
              <w:left w:w="57" w:type="dxa"/>
              <w:right w:w="57" w:type="dxa"/>
            </w:tcMar>
          </w:tcPr>
          <w:p w14:paraId="3D62E266" w14:textId="77777777" w:rsidR="004F6C0D" w:rsidRPr="00122AA3" w:rsidRDefault="004F6C0D" w:rsidP="00F2618B">
            <w:pPr>
              <w:tabs>
                <w:tab w:val="left" w:pos="8280"/>
              </w:tabs>
              <w:spacing w:before="20" w:after="20"/>
              <w:jc w:val="right"/>
              <w:rPr>
                <w:sz w:val="20"/>
              </w:rPr>
            </w:pPr>
            <w:r w:rsidRPr="00122AA3">
              <w:rPr>
                <w:sz w:val="20"/>
              </w:rPr>
              <w:t>2</w:t>
            </w:r>
            <w:r>
              <w:rPr>
                <w:sz w:val="20"/>
              </w:rPr>
              <w:t>,</w:t>
            </w:r>
            <w:r w:rsidRPr="00122AA3">
              <w:rPr>
                <w:sz w:val="20"/>
              </w:rPr>
              <w:t>22</w:t>
            </w:r>
          </w:p>
        </w:tc>
        <w:tc>
          <w:tcPr>
            <w:tcW w:w="424" w:type="pct"/>
            <w:tcMar>
              <w:left w:w="57" w:type="dxa"/>
              <w:right w:w="57" w:type="dxa"/>
            </w:tcMar>
          </w:tcPr>
          <w:p w14:paraId="15942B37" w14:textId="77777777" w:rsidR="004F6C0D" w:rsidRPr="00122AA3" w:rsidRDefault="004F6C0D" w:rsidP="00F2618B">
            <w:pPr>
              <w:tabs>
                <w:tab w:val="left" w:pos="8280"/>
              </w:tabs>
              <w:spacing w:before="20" w:after="20"/>
              <w:jc w:val="right"/>
              <w:rPr>
                <w:sz w:val="20"/>
              </w:rPr>
            </w:pPr>
            <w:r w:rsidRPr="00122AA3">
              <w:rPr>
                <w:sz w:val="20"/>
              </w:rPr>
              <w:t>0</w:t>
            </w:r>
            <w:r>
              <w:rPr>
                <w:sz w:val="20"/>
              </w:rPr>
              <w:t>,</w:t>
            </w:r>
            <w:r w:rsidRPr="00122AA3">
              <w:rPr>
                <w:sz w:val="20"/>
              </w:rPr>
              <w:t>00</w:t>
            </w:r>
          </w:p>
        </w:tc>
        <w:tc>
          <w:tcPr>
            <w:tcW w:w="565" w:type="pct"/>
            <w:tcMar>
              <w:left w:w="57" w:type="dxa"/>
              <w:right w:w="57" w:type="dxa"/>
            </w:tcMar>
          </w:tcPr>
          <w:p w14:paraId="704A8D62" w14:textId="77777777" w:rsidR="004F6C0D" w:rsidRPr="00122AA3" w:rsidRDefault="004F6C0D" w:rsidP="00F2618B">
            <w:pPr>
              <w:tabs>
                <w:tab w:val="left" w:pos="8280"/>
              </w:tabs>
              <w:spacing w:before="20" w:after="20"/>
              <w:jc w:val="right"/>
              <w:rPr>
                <w:sz w:val="20"/>
              </w:rPr>
            </w:pPr>
            <w:r w:rsidRPr="007948D7">
              <w:rPr>
                <w:sz w:val="20"/>
                <w:szCs w:val="20"/>
              </w:rPr>
              <w:t>n. a.</w:t>
            </w:r>
          </w:p>
        </w:tc>
      </w:tr>
      <w:tr w:rsidR="004F6C0D" w:rsidRPr="00122AA3" w14:paraId="4DCB112B" w14:textId="77777777" w:rsidTr="00F2618B">
        <w:trPr>
          <w:trHeight w:val="360"/>
        </w:trPr>
        <w:tc>
          <w:tcPr>
            <w:tcW w:w="761" w:type="pct"/>
            <w:vMerge w:val="restart"/>
            <w:tcMar>
              <w:left w:w="28" w:type="dxa"/>
              <w:right w:w="28" w:type="dxa"/>
            </w:tcMar>
            <w:vAlign w:val="center"/>
          </w:tcPr>
          <w:p w14:paraId="740A644B" w14:textId="77777777" w:rsidR="004F6C0D" w:rsidRPr="008752EB" w:rsidRDefault="004F6C0D" w:rsidP="00F2618B">
            <w:pPr>
              <w:tabs>
                <w:tab w:val="left" w:pos="8280"/>
              </w:tabs>
              <w:spacing w:before="20" w:after="20"/>
              <w:jc w:val="left"/>
              <w:rPr>
                <w:sz w:val="20"/>
                <w:lang w:val="fr-CA"/>
              </w:rPr>
            </w:pPr>
            <w:r w:rsidRPr="008752EB">
              <w:rPr>
                <w:sz w:val="20"/>
                <w:szCs w:val="20"/>
                <w:lang w:val="fr-CA"/>
              </w:rPr>
              <w:t>Costos del proyecto solicitados en principio (USD)</w:t>
            </w:r>
          </w:p>
        </w:tc>
        <w:tc>
          <w:tcPr>
            <w:tcW w:w="423" w:type="pct"/>
            <w:vMerge w:val="restart"/>
            <w:tcMar>
              <w:left w:w="28" w:type="dxa"/>
              <w:right w:w="28" w:type="dxa"/>
            </w:tcMar>
            <w:vAlign w:val="center"/>
          </w:tcPr>
          <w:p w14:paraId="4DB67D84" w14:textId="77777777" w:rsidR="004F6C0D" w:rsidRPr="00122AA3" w:rsidRDefault="004F6C0D" w:rsidP="00F2618B">
            <w:pPr>
              <w:tabs>
                <w:tab w:val="left" w:pos="8280"/>
              </w:tabs>
              <w:spacing w:before="20" w:after="20"/>
              <w:jc w:val="center"/>
              <w:rPr>
                <w:sz w:val="20"/>
              </w:rPr>
            </w:pPr>
            <w:r w:rsidRPr="007948D7">
              <w:rPr>
                <w:color w:val="000000" w:themeColor="text1"/>
                <w:sz w:val="20"/>
                <w:szCs w:val="20"/>
              </w:rPr>
              <w:t>ONUDI</w:t>
            </w:r>
          </w:p>
        </w:tc>
        <w:tc>
          <w:tcPr>
            <w:tcW w:w="637" w:type="pct"/>
            <w:tcMar>
              <w:left w:w="28" w:type="dxa"/>
              <w:right w:w="28" w:type="dxa"/>
            </w:tcMar>
          </w:tcPr>
          <w:p w14:paraId="6CFA1CEC" w14:textId="77777777" w:rsidR="004F6C0D" w:rsidRPr="00122AA3" w:rsidRDefault="004F6C0D" w:rsidP="00F2618B">
            <w:pPr>
              <w:tabs>
                <w:tab w:val="left" w:pos="8280"/>
              </w:tabs>
              <w:spacing w:before="20" w:after="20"/>
              <w:jc w:val="left"/>
              <w:rPr>
                <w:sz w:val="20"/>
              </w:rPr>
            </w:pPr>
            <w:r w:rsidRPr="007948D7">
              <w:rPr>
                <w:sz w:val="20"/>
                <w:szCs w:val="20"/>
              </w:rPr>
              <w:t>Costos del proyecto</w:t>
            </w:r>
          </w:p>
        </w:tc>
        <w:tc>
          <w:tcPr>
            <w:tcW w:w="494" w:type="pct"/>
            <w:tcMar>
              <w:left w:w="57" w:type="dxa"/>
              <w:right w:w="57" w:type="dxa"/>
            </w:tcMar>
          </w:tcPr>
          <w:p w14:paraId="5234801F" w14:textId="77777777" w:rsidR="004F6C0D" w:rsidRPr="00122AA3" w:rsidRDefault="004F6C0D" w:rsidP="00F2618B">
            <w:pPr>
              <w:tabs>
                <w:tab w:val="left" w:pos="8280"/>
              </w:tabs>
              <w:spacing w:before="20" w:after="20"/>
              <w:jc w:val="right"/>
              <w:rPr>
                <w:sz w:val="20"/>
              </w:rPr>
            </w:pPr>
            <w:r w:rsidRPr="00122AA3">
              <w:rPr>
                <w:sz w:val="20"/>
              </w:rPr>
              <w:t>985</w:t>
            </w:r>
            <w:r>
              <w:rPr>
                <w:sz w:val="20"/>
              </w:rPr>
              <w:t>.</w:t>
            </w:r>
            <w:r w:rsidRPr="00122AA3">
              <w:rPr>
                <w:sz w:val="20"/>
              </w:rPr>
              <w:t>078</w:t>
            </w:r>
          </w:p>
        </w:tc>
        <w:tc>
          <w:tcPr>
            <w:tcW w:w="414" w:type="pct"/>
            <w:tcMar>
              <w:left w:w="57" w:type="dxa"/>
              <w:right w:w="57" w:type="dxa"/>
            </w:tcMar>
          </w:tcPr>
          <w:p w14:paraId="4323FECD" w14:textId="77777777" w:rsidR="004F6C0D" w:rsidRPr="00122AA3" w:rsidRDefault="004F6C0D" w:rsidP="00F2618B">
            <w:pPr>
              <w:tabs>
                <w:tab w:val="left" w:pos="8280"/>
              </w:tabs>
              <w:spacing w:before="20" w:after="20"/>
              <w:jc w:val="right"/>
              <w:rPr>
                <w:sz w:val="20"/>
              </w:rPr>
            </w:pPr>
            <w:r w:rsidRPr="00122AA3">
              <w:rPr>
                <w:sz w:val="20"/>
              </w:rPr>
              <w:t>0</w:t>
            </w:r>
          </w:p>
        </w:tc>
        <w:tc>
          <w:tcPr>
            <w:tcW w:w="455" w:type="pct"/>
            <w:tcMar>
              <w:left w:w="57" w:type="dxa"/>
              <w:right w:w="57" w:type="dxa"/>
            </w:tcMar>
          </w:tcPr>
          <w:p w14:paraId="56F2DAA2" w14:textId="77777777" w:rsidR="004F6C0D" w:rsidRPr="00122AA3" w:rsidRDefault="004F6C0D" w:rsidP="00F2618B">
            <w:pPr>
              <w:tabs>
                <w:tab w:val="left" w:pos="8280"/>
              </w:tabs>
              <w:spacing w:before="20" w:after="20"/>
              <w:jc w:val="right"/>
              <w:rPr>
                <w:sz w:val="20"/>
              </w:rPr>
            </w:pPr>
            <w:r w:rsidRPr="00122AA3">
              <w:rPr>
                <w:sz w:val="20"/>
              </w:rPr>
              <w:t>933</w:t>
            </w:r>
            <w:r>
              <w:rPr>
                <w:sz w:val="20"/>
              </w:rPr>
              <w:t>.</w:t>
            </w:r>
            <w:r w:rsidRPr="00122AA3">
              <w:rPr>
                <w:sz w:val="20"/>
              </w:rPr>
              <w:t>003</w:t>
            </w:r>
          </w:p>
        </w:tc>
        <w:tc>
          <w:tcPr>
            <w:tcW w:w="403" w:type="pct"/>
            <w:tcMar>
              <w:left w:w="57" w:type="dxa"/>
              <w:right w:w="57" w:type="dxa"/>
            </w:tcMar>
          </w:tcPr>
          <w:p w14:paraId="3DBA62BA" w14:textId="77777777" w:rsidR="004F6C0D" w:rsidRPr="00122AA3" w:rsidRDefault="004F6C0D" w:rsidP="00F2618B">
            <w:pPr>
              <w:tabs>
                <w:tab w:val="left" w:pos="8280"/>
              </w:tabs>
              <w:spacing w:before="20" w:after="20"/>
              <w:jc w:val="right"/>
              <w:rPr>
                <w:sz w:val="20"/>
              </w:rPr>
            </w:pPr>
            <w:r w:rsidRPr="00122AA3">
              <w:rPr>
                <w:sz w:val="20"/>
              </w:rPr>
              <w:t>0</w:t>
            </w:r>
          </w:p>
        </w:tc>
        <w:tc>
          <w:tcPr>
            <w:tcW w:w="424" w:type="pct"/>
            <w:tcMar>
              <w:left w:w="57" w:type="dxa"/>
              <w:right w:w="57" w:type="dxa"/>
            </w:tcMar>
          </w:tcPr>
          <w:p w14:paraId="326A464C" w14:textId="77777777" w:rsidR="004F6C0D" w:rsidRPr="00122AA3" w:rsidRDefault="004F6C0D" w:rsidP="00F2618B">
            <w:pPr>
              <w:tabs>
                <w:tab w:val="left" w:pos="8280"/>
              </w:tabs>
              <w:spacing w:before="20" w:after="20"/>
              <w:jc w:val="right"/>
              <w:rPr>
                <w:sz w:val="20"/>
              </w:rPr>
            </w:pPr>
            <w:r w:rsidRPr="00122AA3">
              <w:rPr>
                <w:sz w:val="20"/>
              </w:rPr>
              <w:t>213</w:t>
            </w:r>
            <w:r>
              <w:rPr>
                <w:sz w:val="20"/>
              </w:rPr>
              <w:t>.</w:t>
            </w:r>
            <w:r w:rsidRPr="00122AA3">
              <w:rPr>
                <w:sz w:val="20"/>
              </w:rPr>
              <w:t>120</w:t>
            </w:r>
          </w:p>
        </w:tc>
        <w:tc>
          <w:tcPr>
            <w:tcW w:w="424" w:type="pct"/>
            <w:tcMar>
              <w:left w:w="57" w:type="dxa"/>
              <w:right w:w="57" w:type="dxa"/>
            </w:tcMar>
          </w:tcPr>
          <w:p w14:paraId="3217AB73" w14:textId="77777777" w:rsidR="004F6C0D" w:rsidRPr="00122AA3" w:rsidRDefault="004F6C0D" w:rsidP="00F2618B">
            <w:pPr>
              <w:tabs>
                <w:tab w:val="left" w:pos="8280"/>
              </w:tabs>
              <w:spacing w:before="20" w:after="20"/>
              <w:jc w:val="right"/>
              <w:rPr>
                <w:sz w:val="20"/>
              </w:rPr>
            </w:pPr>
            <w:r w:rsidRPr="00122AA3">
              <w:rPr>
                <w:sz w:val="20"/>
              </w:rPr>
              <w:t>0</w:t>
            </w:r>
          </w:p>
        </w:tc>
        <w:tc>
          <w:tcPr>
            <w:tcW w:w="565" w:type="pct"/>
            <w:tcMar>
              <w:left w:w="57" w:type="dxa"/>
              <w:right w:w="57" w:type="dxa"/>
            </w:tcMar>
          </w:tcPr>
          <w:p w14:paraId="51192C73" w14:textId="77777777" w:rsidR="004F6C0D" w:rsidRPr="00122AA3" w:rsidRDefault="004F6C0D" w:rsidP="00F2618B">
            <w:pPr>
              <w:tabs>
                <w:tab w:val="left" w:pos="8280"/>
              </w:tabs>
              <w:spacing w:before="20" w:after="20"/>
              <w:jc w:val="right"/>
              <w:rPr>
                <w:sz w:val="20"/>
              </w:rPr>
            </w:pPr>
            <w:r w:rsidRPr="00122AA3">
              <w:rPr>
                <w:sz w:val="20"/>
              </w:rPr>
              <w:t>2</w:t>
            </w:r>
            <w:r>
              <w:rPr>
                <w:sz w:val="20"/>
              </w:rPr>
              <w:t>.</w:t>
            </w:r>
            <w:r w:rsidRPr="00122AA3">
              <w:rPr>
                <w:sz w:val="20"/>
              </w:rPr>
              <w:t>131</w:t>
            </w:r>
            <w:r>
              <w:rPr>
                <w:sz w:val="20"/>
              </w:rPr>
              <w:t>.</w:t>
            </w:r>
            <w:r w:rsidRPr="00122AA3">
              <w:rPr>
                <w:sz w:val="20"/>
              </w:rPr>
              <w:t>201</w:t>
            </w:r>
          </w:p>
        </w:tc>
      </w:tr>
      <w:tr w:rsidR="004F6C0D" w:rsidRPr="00122AA3" w14:paraId="677223E1" w14:textId="77777777" w:rsidTr="00F2618B">
        <w:trPr>
          <w:trHeight w:val="360"/>
        </w:trPr>
        <w:tc>
          <w:tcPr>
            <w:tcW w:w="761" w:type="pct"/>
            <w:vMerge/>
            <w:tcMar>
              <w:left w:w="28" w:type="dxa"/>
              <w:right w:w="28" w:type="dxa"/>
            </w:tcMar>
          </w:tcPr>
          <w:p w14:paraId="025E6CDA" w14:textId="77777777" w:rsidR="004F6C0D" w:rsidRPr="00122AA3" w:rsidRDefault="004F6C0D" w:rsidP="00F2618B">
            <w:pPr>
              <w:tabs>
                <w:tab w:val="left" w:pos="8280"/>
              </w:tabs>
              <w:spacing w:before="20" w:after="20"/>
              <w:jc w:val="left"/>
              <w:rPr>
                <w:sz w:val="20"/>
              </w:rPr>
            </w:pPr>
          </w:p>
        </w:tc>
        <w:tc>
          <w:tcPr>
            <w:tcW w:w="423" w:type="pct"/>
            <w:vMerge/>
            <w:tcMar>
              <w:left w:w="28" w:type="dxa"/>
              <w:right w:w="28" w:type="dxa"/>
            </w:tcMar>
          </w:tcPr>
          <w:p w14:paraId="7B828C95" w14:textId="77777777" w:rsidR="004F6C0D" w:rsidRPr="00122AA3" w:rsidRDefault="004F6C0D" w:rsidP="00F2618B">
            <w:pPr>
              <w:tabs>
                <w:tab w:val="left" w:pos="8280"/>
              </w:tabs>
              <w:spacing w:before="20" w:after="20"/>
              <w:jc w:val="left"/>
              <w:rPr>
                <w:sz w:val="20"/>
              </w:rPr>
            </w:pPr>
          </w:p>
        </w:tc>
        <w:tc>
          <w:tcPr>
            <w:tcW w:w="637" w:type="pct"/>
            <w:tcMar>
              <w:left w:w="28" w:type="dxa"/>
              <w:right w:w="28" w:type="dxa"/>
            </w:tcMar>
          </w:tcPr>
          <w:p w14:paraId="5A582278" w14:textId="77777777" w:rsidR="004F6C0D" w:rsidRPr="00122AA3" w:rsidRDefault="004F6C0D" w:rsidP="00F2618B">
            <w:pPr>
              <w:tabs>
                <w:tab w:val="left" w:pos="8280"/>
              </w:tabs>
              <w:spacing w:before="20" w:after="20"/>
              <w:jc w:val="left"/>
              <w:rPr>
                <w:sz w:val="20"/>
              </w:rPr>
            </w:pPr>
            <w:r w:rsidRPr="007948D7">
              <w:rPr>
                <w:sz w:val="20"/>
                <w:szCs w:val="20"/>
              </w:rPr>
              <w:t>Gastos de apoyo</w:t>
            </w:r>
          </w:p>
        </w:tc>
        <w:tc>
          <w:tcPr>
            <w:tcW w:w="494" w:type="pct"/>
            <w:tcMar>
              <w:left w:w="57" w:type="dxa"/>
              <w:right w:w="57" w:type="dxa"/>
            </w:tcMar>
          </w:tcPr>
          <w:p w14:paraId="022F4D8F" w14:textId="77777777" w:rsidR="004F6C0D" w:rsidRPr="00122AA3" w:rsidRDefault="004F6C0D" w:rsidP="00F2618B">
            <w:pPr>
              <w:tabs>
                <w:tab w:val="left" w:pos="8280"/>
              </w:tabs>
              <w:spacing w:before="20" w:after="20"/>
              <w:jc w:val="right"/>
              <w:rPr>
                <w:sz w:val="20"/>
              </w:rPr>
            </w:pPr>
            <w:r w:rsidRPr="00122AA3">
              <w:rPr>
                <w:sz w:val="20"/>
              </w:rPr>
              <w:t>68</w:t>
            </w:r>
            <w:r>
              <w:rPr>
                <w:sz w:val="20"/>
              </w:rPr>
              <w:t>.</w:t>
            </w:r>
            <w:r w:rsidRPr="00122AA3">
              <w:rPr>
                <w:sz w:val="20"/>
              </w:rPr>
              <w:t>955</w:t>
            </w:r>
          </w:p>
        </w:tc>
        <w:tc>
          <w:tcPr>
            <w:tcW w:w="414" w:type="pct"/>
            <w:tcMar>
              <w:left w:w="57" w:type="dxa"/>
              <w:right w:w="57" w:type="dxa"/>
            </w:tcMar>
          </w:tcPr>
          <w:p w14:paraId="6BBF1301" w14:textId="77777777" w:rsidR="004F6C0D" w:rsidRPr="00122AA3" w:rsidRDefault="004F6C0D" w:rsidP="00F2618B">
            <w:pPr>
              <w:tabs>
                <w:tab w:val="left" w:pos="8280"/>
              </w:tabs>
              <w:spacing w:before="20" w:after="20"/>
              <w:jc w:val="right"/>
              <w:rPr>
                <w:sz w:val="20"/>
              </w:rPr>
            </w:pPr>
            <w:r w:rsidRPr="00122AA3">
              <w:rPr>
                <w:sz w:val="20"/>
              </w:rPr>
              <w:t>0</w:t>
            </w:r>
          </w:p>
        </w:tc>
        <w:tc>
          <w:tcPr>
            <w:tcW w:w="455" w:type="pct"/>
            <w:tcMar>
              <w:left w:w="57" w:type="dxa"/>
              <w:right w:w="57" w:type="dxa"/>
            </w:tcMar>
          </w:tcPr>
          <w:p w14:paraId="1C490614" w14:textId="77777777" w:rsidR="004F6C0D" w:rsidRPr="00122AA3" w:rsidRDefault="004F6C0D" w:rsidP="00F2618B">
            <w:pPr>
              <w:tabs>
                <w:tab w:val="left" w:pos="8280"/>
              </w:tabs>
              <w:spacing w:before="20" w:after="20"/>
              <w:jc w:val="right"/>
              <w:rPr>
                <w:sz w:val="20"/>
              </w:rPr>
            </w:pPr>
            <w:r w:rsidRPr="00122AA3">
              <w:rPr>
                <w:sz w:val="20"/>
              </w:rPr>
              <w:t>65</w:t>
            </w:r>
            <w:r>
              <w:rPr>
                <w:sz w:val="20"/>
              </w:rPr>
              <w:t>.</w:t>
            </w:r>
            <w:r w:rsidRPr="00122AA3">
              <w:rPr>
                <w:sz w:val="20"/>
              </w:rPr>
              <w:t>310</w:t>
            </w:r>
          </w:p>
        </w:tc>
        <w:tc>
          <w:tcPr>
            <w:tcW w:w="403" w:type="pct"/>
            <w:tcMar>
              <w:left w:w="57" w:type="dxa"/>
              <w:right w:w="57" w:type="dxa"/>
            </w:tcMar>
          </w:tcPr>
          <w:p w14:paraId="387AE949" w14:textId="77777777" w:rsidR="004F6C0D" w:rsidRPr="00122AA3" w:rsidRDefault="004F6C0D" w:rsidP="00F2618B">
            <w:pPr>
              <w:tabs>
                <w:tab w:val="left" w:pos="8280"/>
              </w:tabs>
              <w:spacing w:before="20" w:after="20"/>
              <w:jc w:val="right"/>
              <w:rPr>
                <w:sz w:val="20"/>
              </w:rPr>
            </w:pPr>
            <w:r w:rsidRPr="00122AA3">
              <w:rPr>
                <w:sz w:val="20"/>
              </w:rPr>
              <w:t>0</w:t>
            </w:r>
          </w:p>
        </w:tc>
        <w:tc>
          <w:tcPr>
            <w:tcW w:w="424" w:type="pct"/>
            <w:tcMar>
              <w:left w:w="57" w:type="dxa"/>
              <w:right w:w="57" w:type="dxa"/>
            </w:tcMar>
          </w:tcPr>
          <w:p w14:paraId="5E545BF3" w14:textId="77777777" w:rsidR="004F6C0D" w:rsidRPr="00122AA3" w:rsidRDefault="004F6C0D" w:rsidP="00F2618B">
            <w:pPr>
              <w:tabs>
                <w:tab w:val="left" w:pos="8280"/>
              </w:tabs>
              <w:spacing w:before="20" w:after="20"/>
              <w:jc w:val="right"/>
              <w:rPr>
                <w:sz w:val="20"/>
              </w:rPr>
            </w:pPr>
            <w:r w:rsidRPr="00122AA3">
              <w:rPr>
                <w:sz w:val="20"/>
              </w:rPr>
              <w:t>14</w:t>
            </w:r>
            <w:r>
              <w:rPr>
                <w:sz w:val="20"/>
              </w:rPr>
              <w:t>.</w:t>
            </w:r>
            <w:r w:rsidRPr="00122AA3">
              <w:rPr>
                <w:sz w:val="20"/>
              </w:rPr>
              <w:t>919</w:t>
            </w:r>
          </w:p>
        </w:tc>
        <w:tc>
          <w:tcPr>
            <w:tcW w:w="424" w:type="pct"/>
            <w:tcMar>
              <w:left w:w="57" w:type="dxa"/>
              <w:right w:w="57" w:type="dxa"/>
            </w:tcMar>
          </w:tcPr>
          <w:p w14:paraId="65586F96" w14:textId="77777777" w:rsidR="004F6C0D" w:rsidRPr="00122AA3" w:rsidRDefault="004F6C0D" w:rsidP="00F2618B">
            <w:pPr>
              <w:tabs>
                <w:tab w:val="left" w:pos="8280"/>
              </w:tabs>
              <w:spacing w:before="20" w:after="20"/>
              <w:jc w:val="right"/>
              <w:rPr>
                <w:sz w:val="20"/>
              </w:rPr>
            </w:pPr>
            <w:r w:rsidRPr="00122AA3">
              <w:rPr>
                <w:sz w:val="20"/>
              </w:rPr>
              <w:t>0</w:t>
            </w:r>
          </w:p>
        </w:tc>
        <w:tc>
          <w:tcPr>
            <w:tcW w:w="565" w:type="pct"/>
            <w:tcMar>
              <w:left w:w="57" w:type="dxa"/>
              <w:right w:w="57" w:type="dxa"/>
            </w:tcMar>
          </w:tcPr>
          <w:p w14:paraId="0CBDC66E" w14:textId="77777777" w:rsidR="004F6C0D" w:rsidRPr="00122AA3" w:rsidRDefault="004F6C0D" w:rsidP="00F2618B">
            <w:pPr>
              <w:tabs>
                <w:tab w:val="left" w:pos="8280"/>
              </w:tabs>
              <w:spacing w:before="20" w:after="20"/>
              <w:jc w:val="right"/>
              <w:rPr>
                <w:sz w:val="20"/>
              </w:rPr>
            </w:pPr>
            <w:r w:rsidRPr="00122AA3">
              <w:rPr>
                <w:sz w:val="20"/>
              </w:rPr>
              <w:t>149</w:t>
            </w:r>
            <w:r>
              <w:rPr>
                <w:sz w:val="20"/>
              </w:rPr>
              <w:t>.</w:t>
            </w:r>
            <w:r w:rsidRPr="00122AA3">
              <w:rPr>
                <w:sz w:val="20"/>
              </w:rPr>
              <w:t>184</w:t>
            </w:r>
          </w:p>
        </w:tc>
      </w:tr>
      <w:tr w:rsidR="004F6C0D" w:rsidRPr="00122AA3" w14:paraId="1ED4C257" w14:textId="77777777" w:rsidTr="00F2618B">
        <w:trPr>
          <w:trHeight w:val="270"/>
        </w:trPr>
        <w:tc>
          <w:tcPr>
            <w:tcW w:w="761" w:type="pct"/>
            <w:vMerge w:val="restart"/>
            <w:tcMar>
              <w:left w:w="28" w:type="dxa"/>
              <w:right w:w="28" w:type="dxa"/>
            </w:tcMar>
            <w:vAlign w:val="center"/>
          </w:tcPr>
          <w:p w14:paraId="20D7583D" w14:textId="77777777" w:rsidR="004F6C0D" w:rsidRPr="008752EB" w:rsidRDefault="004F6C0D" w:rsidP="00F2618B">
            <w:pPr>
              <w:tabs>
                <w:tab w:val="left" w:pos="8280"/>
              </w:tabs>
              <w:spacing w:before="20" w:after="20"/>
              <w:jc w:val="left"/>
              <w:rPr>
                <w:sz w:val="20"/>
                <w:lang w:val="fr-CA"/>
              </w:rPr>
            </w:pPr>
            <w:r w:rsidRPr="008752EB">
              <w:rPr>
                <w:sz w:val="20"/>
                <w:szCs w:val="20"/>
                <w:lang w:val="fr-CA"/>
              </w:rPr>
              <w:t>Montos totales recomendados en principio (USD)</w:t>
            </w:r>
          </w:p>
        </w:tc>
        <w:tc>
          <w:tcPr>
            <w:tcW w:w="1060" w:type="pct"/>
            <w:gridSpan w:val="2"/>
            <w:tcMar>
              <w:left w:w="28" w:type="dxa"/>
              <w:right w:w="28" w:type="dxa"/>
            </w:tcMar>
          </w:tcPr>
          <w:p w14:paraId="0060EC6A" w14:textId="77777777" w:rsidR="004F6C0D" w:rsidRPr="00122AA3" w:rsidRDefault="004F6C0D" w:rsidP="00F2618B">
            <w:pPr>
              <w:tabs>
                <w:tab w:val="left" w:pos="8280"/>
              </w:tabs>
              <w:spacing w:before="20" w:after="20"/>
              <w:jc w:val="left"/>
              <w:rPr>
                <w:sz w:val="20"/>
              </w:rPr>
            </w:pPr>
            <w:r w:rsidRPr="007948D7">
              <w:rPr>
                <w:sz w:val="20"/>
                <w:szCs w:val="20"/>
              </w:rPr>
              <w:t>Costos del proyecto</w:t>
            </w:r>
          </w:p>
        </w:tc>
        <w:tc>
          <w:tcPr>
            <w:tcW w:w="494" w:type="pct"/>
            <w:tcMar>
              <w:left w:w="57" w:type="dxa"/>
              <w:right w:w="57" w:type="dxa"/>
            </w:tcMar>
          </w:tcPr>
          <w:p w14:paraId="215A403A" w14:textId="77777777" w:rsidR="004F6C0D" w:rsidRPr="00122AA3" w:rsidRDefault="004F6C0D" w:rsidP="00F2618B">
            <w:pPr>
              <w:tabs>
                <w:tab w:val="left" w:pos="8280"/>
              </w:tabs>
              <w:spacing w:before="20" w:after="20"/>
              <w:jc w:val="right"/>
              <w:rPr>
                <w:sz w:val="20"/>
              </w:rPr>
            </w:pPr>
            <w:r w:rsidRPr="00122AA3">
              <w:rPr>
                <w:sz w:val="20"/>
              </w:rPr>
              <w:t>985</w:t>
            </w:r>
            <w:r>
              <w:rPr>
                <w:sz w:val="20"/>
              </w:rPr>
              <w:t>.</w:t>
            </w:r>
            <w:r w:rsidRPr="00122AA3">
              <w:rPr>
                <w:sz w:val="20"/>
              </w:rPr>
              <w:t>078</w:t>
            </w:r>
          </w:p>
        </w:tc>
        <w:tc>
          <w:tcPr>
            <w:tcW w:w="414" w:type="pct"/>
            <w:tcMar>
              <w:left w:w="57" w:type="dxa"/>
              <w:right w:w="57" w:type="dxa"/>
            </w:tcMar>
          </w:tcPr>
          <w:p w14:paraId="1E5EC0DF" w14:textId="77777777" w:rsidR="004F6C0D" w:rsidRPr="00122AA3" w:rsidRDefault="004F6C0D" w:rsidP="00F2618B">
            <w:pPr>
              <w:tabs>
                <w:tab w:val="left" w:pos="8280"/>
              </w:tabs>
              <w:spacing w:before="20" w:after="20"/>
              <w:jc w:val="right"/>
              <w:rPr>
                <w:sz w:val="20"/>
              </w:rPr>
            </w:pPr>
            <w:r w:rsidRPr="00122AA3">
              <w:rPr>
                <w:sz w:val="20"/>
              </w:rPr>
              <w:t>0</w:t>
            </w:r>
          </w:p>
        </w:tc>
        <w:tc>
          <w:tcPr>
            <w:tcW w:w="455" w:type="pct"/>
            <w:tcMar>
              <w:left w:w="57" w:type="dxa"/>
              <w:right w:w="57" w:type="dxa"/>
            </w:tcMar>
          </w:tcPr>
          <w:p w14:paraId="3419FE09" w14:textId="77777777" w:rsidR="004F6C0D" w:rsidRPr="00122AA3" w:rsidRDefault="004F6C0D" w:rsidP="00F2618B">
            <w:pPr>
              <w:tabs>
                <w:tab w:val="left" w:pos="8280"/>
              </w:tabs>
              <w:spacing w:before="20" w:after="20"/>
              <w:jc w:val="right"/>
              <w:rPr>
                <w:sz w:val="20"/>
              </w:rPr>
            </w:pPr>
            <w:r w:rsidRPr="00122AA3">
              <w:rPr>
                <w:sz w:val="20"/>
              </w:rPr>
              <w:t>933</w:t>
            </w:r>
            <w:r>
              <w:rPr>
                <w:sz w:val="20"/>
              </w:rPr>
              <w:t>.</w:t>
            </w:r>
            <w:r w:rsidRPr="00122AA3">
              <w:rPr>
                <w:sz w:val="20"/>
              </w:rPr>
              <w:t>003</w:t>
            </w:r>
          </w:p>
        </w:tc>
        <w:tc>
          <w:tcPr>
            <w:tcW w:w="403" w:type="pct"/>
            <w:tcMar>
              <w:left w:w="57" w:type="dxa"/>
              <w:right w:w="57" w:type="dxa"/>
            </w:tcMar>
          </w:tcPr>
          <w:p w14:paraId="64335CA2" w14:textId="77777777" w:rsidR="004F6C0D" w:rsidRPr="00122AA3" w:rsidRDefault="004F6C0D" w:rsidP="00F2618B">
            <w:pPr>
              <w:tabs>
                <w:tab w:val="left" w:pos="8280"/>
              </w:tabs>
              <w:spacing w:before="20" w:after="20"/>
              <w:jc w:val="right"/>
              <w:rPr>
                <w:sz w:val="20"/>
              </w:rPr>
            </w:pPr>
            <w:r w:rsidRPr="00122AA3">
              <w:rPr>
                <w:sz w:val="20"/>
              </w:rPr>
              <w:t>0</w:t>
            </w:r>
          </w:p>
        </w:tc>
        <w:tc>
          <w:tcPr>
            <w:tcW w:w="424" w:type="pct"/>
            <w:tcMar>
              <w:left w:w="57" w:type="dxa"/>
              <w:right w:w="57" w:type="dxa"/>
            </w:tcMar>
          </w:tcPr>
          <w:p w14:paraId="2175A9FD" w14:textId="77777777" w:rsidR="004F6C0D" w:rsidRPr="00122AA3" w:rsidRDefault="004F6C0D" w:rsidP="00F2618B">
            <w:pPr>
              <w:tabs>
                <w:tab w:val="left" w:pos="8280"/>
              </w:tabs>
              <w:spacing w:before="20" w:after="20"/>
              <w:jc w:val="right"/>
              <w:rPr>
                <w:sz w:val="20"/>
              </w:rPr>
            </w:pPr>
            <w:r w:rsidRPr="00122AA3">
              <w:rPr>
                <w:sz w:val="20"/>
              </w:rPr>
              <w:t>213</w:t>
            </w:r>
            <w:r>
              <w:rPr>
                <w:sz w:val="20"/>
              </w:rPr>
              <w:t>.</w:t>
            </w:r>
            <w:r w:rsidRPr="00122AA3">
              <w:rPr>
                <w:sz w:val="20"/>
              </w:rPr>
              <w:t>120</w:t>
            </w:r>
          </w:p>
        </w:tc>
        <w:tc>
          <w:tcPr>
            <w:tcW w:w="424" w:type="pct"/>
            <w:tcMar>
              <w:left w:w="57" w:type="dxa"/>
              <w:right w:w="57" w:type="dxa"/>
            </w:tcMar>
          </w:tcPr>
          <w:p w14:paraId="3A072168" w14:textId="77777777" w:rsidR="004F6C0D" w:rsidRPr="00122AA3" w:rsidRDefault="004F6C0D" w:rsidP="00F2618B">
            <w:pPr>
              <w:tabs>
                <w:tab w:val="left" w:pos="8280"/>
              </w:tabs>
              <w:spacing w:before="20" w:after="20"/>
              <w:jc w:val="right"/>
              <w:rPr>
                <w:sz w:val="20"/>
              </w:rPr>
            </w:pPr>
            <w:r w:rsidRPr="00122AA3">
              <w:rPr>
                <w:sz w:val="20"/>
              </w:rPr>
              <w:t>0</w:t>
            </w:r>
          </w:p>
        </w:tc>
        <w:tc>
          <w:tcPr>
            <w:tcW w:w="565" w:type="pct"/>
            <w:tcMar>
              <w:left w:w="57" w:type="dxa"/>
              <w:right w:w="57" w:type="dxa"/>
            </w:tcMar>
          </w:tcPr>
          <w:p w14:paraId="3E996C19" w14:textId="77777777" w:rsidR="004F6C0D" w:rsidRPr="00122AA3" w:rsidRDefault="004F6C0D" w:rsidP="00F2618B">
            <w:pPr>
              <w:tabs>
                <w:tab w:val="left" w:pos="8280"/>
              </w:tabs>
              <w:spacing w:before="20" w:after="20"/>
              <w:jc w:val="right"/>
              <w:rPr>
                <w:sz w:val="20"/>
              </w:rPr>
            </w:pPr>
            <w:r w:rsidRPr="00122AA3">
              <w:rPr>
                <w:sz w:val="20"/>
              </w:rPr>
              <w:t>2</w:t>
            </w:r>
            <w:r>
              <w:rPr>
                <w:sz w:val="20"/>
              </w:rPr>
              <w:t>.</w:t>
            </w:r>
            <w:r w:rsidRPr="00122AA3">
              <w:rPr>
                <w:sz w:val="20"/>
              </w:rPr>
              <w:t>131</w:t>
            </w:r>
            <w:r>
              <w:rPr>
                <w:sz w:val="20"/>
              </w:rPr>
              <w:t>.</w:t>
            </w:r>
            <w:r w:rsidRPr="00122AA3">
              <w:rPr>
                <w:sz w:val="20"/>
              </w:rPr>
              <w:t>201</w:t>
            </w:r>
          </w:p>
        </w:tc>
      </w:tr>
      <w:tr w:rsidR="004F6C0D" w:rsidRPr="00122AA3" w14:paraId="2E6C6A1D" w14:textId="77777777" w:rsidTr="00F2618B">
        <w:trPr>
          <w:trHeight w:val="270"/>
        </w:trPr>
        <w:tc>
          <w:tcPr>
            <w:tcW w:w="761" w:type="pct"/>
            <w:vMerge/>
            <w:tcMar>
              <w:left w:w="28" w:type="dxa"/>
              <w:right w:w="28" w:type="dxa"/>
            </w:tcMar>
          </w:tcPr>
          <w:p w14:paraId="6330537A" w14:textId="77777777" w:rsidR="004F6C0D" w:rsidRPr="00122AA3" w:rsidRDefault="004F6C0D" w:rsidP="00F2618B">
            <w:pPr>
              <w:tabs>
                <w:tab w:val="left" w:pos="8280"/>
              </w:tabs>
              <w:spacing w:before="20" w:after="20"/>
              <w:jc w:val="left"/>
              <w:rPr>
                <w:sz w:val="20"/>
              </w:rPr>
            </w:pPr>
          </w:p>
        </w:tc>
        <w:tc>
          <w:tcPr>
            <w:tcW w:w="1060" w:type="pct"/>
            <w:gridSpan w:val="2"/>
            <w:tcMar>
              <w:left w:w="28" w:type="dxa"/>
              <w:right w:w="28" w:type="dxa"/>
            </w:tcMar>
          </w:tcPr>
          <w:p w14:paraId="4FFF6149" w14:textId="77777777" w:rsidR="004F6C0D" w:rsidRPr="00122AA3" w:rsidRDefault="004F6C0D" w:rsidP="00F2618B">
            <w:pPr>
              <w:tabs>
                <w:tab w:val="left" w:pos="8280"/>
              </w:tabs>
              <w:spacing w:before="20" w:after="20"/>
              <w:jc w:val="left"/>
              <w:rPr>
                <w:sz w:val="20"/>
              </w:rPr>
            </w:pPr>
            <w:r w:rsidRPr="007948D7">
              <w:rPr>
                <w:sz w:val="20"/>
                <w:szCs w:val="20"/>
              </w:rPr>
              <w:t>Gastos de apoyo</w:t>
            </w:r>
          </w:p>
        </w:tc>
        <w:tc>
          <w:tcPr>
            <w:tcW w:w="494" w:type="pct"/>
            <w:tcMar>
              <w:left w:w="57" w:type="dxa"/>
              <w:right w:w="57" w:type="dxa"/>
            </w:tcMar>
          </w:tcPr>
          <w:p w14:paraId="134411ED" w14:textId="77777777" w:rsidR="004F6C0D" w:rsidRPr="00122AA3" w:rsidRDefault="004F6C0D" w:rsidP="00F2618B">
            <w:pPr>
              <w:tabs>
                <w:tab w:val="left" w:pos="8280"/>
              </w:tabs>
              <w:spacing w:before="20" w:after="20"/>
              <w:jc w:val="right"/>
              <w:rPr>
                <w:sz w:val="20"/>
              </w:rPr>
            </w:pPr>
            <w:r w:rsidRPr="00122AA3">
              <w:rPr>
                <w:sz w:val="20"/>
              </w:rPr>
              <w:t>68</w:t>
            </w:r>
            <w:r>
              <w:rPr>
                <w:sz w:val="20"/>
              </w:rPr>
              <w:t>.</w:t>
            </w:r>
            <w:r w:rsidRPr="00122AA3">
              <w:rPr>
                <w:sz w:val="20"/>
              </w:rPr>
              <w:t>955</w:t>
            </w:r>
          </w:p>
        </w:tc>
        <w:tc>
          <w:tcPr>
            <w:tcW w:w="414" w:type="pct"/>
            <w:tcMar>
              <w:left w:w="57" w:type="dxa"/>
              <w:right w:w="57" w:type="dxa"/>
            </w:tcMar>
          </w:tcPr>
          <w:p w14:paraId="357073DC" w14:textId="77777777" w:rsidR="004F6C0D" w:rsidRPr="00122AA3" w:rsidRDefault="004F6C0D" w:rsidP="00F2618B">
            <w:pPr>
              <w:tabs>
                <w:tab w:val="left" w:pos="8280"/>
              </w:tabs>
              <w:spacing w:before="20" w:after="20"/>
              <w:jc w:val="right"/>
              <w:rPr>
                <w:sz w:val="20"/>
              </w:rPr>
            </w:pPr>
            <w:r w:rsidRPr="00122AA3">
              <w:rPr>
                <w:sz w:val="20"/>
              </w:rPr>
              <w:t>0</w:t>
            </w:r>
          </w:p>
        </w:tc>
        <w:tc>
          <w:tcPr>
            <w:tcW w:w="455" w:type="pct"/>
            <w:tcMar>
              <w:left w:w="57" w:type="dxa"/>
              <w:right w:w="57" w:type="dxa"/>
            </w:tcMar>
          </w:tcPr>
          <w:p w14:paraId="361992B1" w14:textId="77777777" w:rsidR="004F6C0D" w:rsidRPr="00122AA3" w:rsidRDefault="004F6C0D" w:rsidP="00F2618B">
            <w:pPr>
              <w:tabs>
                <w:tab w:val="left" w:pos="8280"/>
              </w:tabs>
              <w:spacing w:before="20" w:after="20"/>
              <w:jc w:val="right"/>
              <w:rPr>
                <w:sz w:val="20"/>
              </w:rPr>
            </w:pPr>
            <w:r w:rsidRPr="00122AA3">
              <w:rPr>
                <w:sz w:val="20"/>
              </w:rPr>
              <w:t>65</w:t>
            </w:r>
            <w:r>
              <w:rPr>
                <w:sz w:val="20"/>
              </w:rPr>
              <w:t>.</w:t>
            </w:r>
            <w:r w:rsidRPr="00122AA3">
              <w:rPr>
                <w:sz w:val="20"/>
              </w:rPr>
              <w:t>310</w:t>
            </w:r>
          </w:p>
        </w:tc>
        <w:tc>
          <w:tcPr>
            <w:tcW w:w="403" w:type="pct"/>
            <w:tcMar>
              <w:left w:w="57" w:type="dxa"/>
              <w:right w:w="57" w:type="dxa"/>
            </w:tcMar>
          </w:tcPr>
          <w:p w14:paraId="0E1D6CFE" w14:textId="77777777" w:rsidR="004F6C0D" w:rsidRPr="00122AA3" w:rsidRDefault="004F6C0D" w:rsidP="00F2618B">
            <w:pPr>
              <w:tabs>
                <w:tab w:val="left" w:pos="8280"/>
              </w:tabs>
              <w:spacing w:before="20" w:after="20"/>
              <w:jc w:val="right"/>
              <w:rPr>
                <w:sz w:val="20"/>
              </w:rPr>
            </w:pPr>
            <w:r w:rsidRPr="00122AA3">
              <w:rPr>
                <w:sz w:val="20"/>
              </w:rPr>
              <w:t>0</w:t>
            </w:r>
          </w:p>
        </w:tc>
        <w:tc>
          <w:tcPr>
            <w:tcW w:w="424" w:type="pct"/>
            <w:tcMar>
              <w:left w:w="57" w:type="dxa"/>
              <w:right w:w="57" w:type="dxa"/>
            </w:tcMar>
          </w:tcPr>
          <w:p w14:paraId="19EAF3D7" w14:textId="77777777" w:rsidR="004F6C0D" w:rsidRPr="00122AA3" w:rsidRDefault="004F6C0D" w:rsidP="00F2618B">
            <w:pPr>
              <w:tabs>
                <w:tab w:val="left" w:pos="8280"/>
              </w:tabs>
              <w:spacing w:before="20" w:after="20"/>
              <w:jc w:val="right"/>
              <w:rPr>
                <w:sz w:val="20"/>
              </w:rPr>
            </w:pPr>
            <w:r w:rsidRPr="00122AA3">
              <w:rPr>
                <w:sz w:val="20"/>
              </w:rPr>
              <w:t>14</w:t>
            </w:r>
            <w:r>
              <w:rPr>
                <w:sz w:val="20"/>
              </w:rPr>
              <w:t>.</w:t>
            </w:r>
            <w:r w:rsidRPr="00122AA3">
              <w:rPr>
                <w:sz w:val="20"/>
              </w:rPr>
              <w:t>919</w:t>
            </w:r>
          </w:p>
        </w:tc>
        <w:tc>
          <w:tcPr>
            <w:tcW w:w="424" w:type="pct"/>
            <w:tcMar>
              <w:left w:w="57" w:type="dxa"/>
              <w:right w:w="57" w:type="dxa"/>
            </w:tcMar>
          </w:tcPr>
          <w:p w14:paraId="65992EFC" w14:textId="77777777" w:rsidR="004F6C0D" w:rsidRPr="00122AA3" w:rsidRDefault="004F6C0D" w:rsidP="00F2618B">
            <w:pPr>
              <w:tabs>
                <w:tab w:val="left" w:pos="8280"/>
              </w:tabs>
              <w:spacing w:before="20" w:after="20"/>
              <w:jc w:val="right"/>
              <w:rPr>
                <w:sz w:val="20"/>
              </w:rPr>
            </w:pPr>
            <w:r w:rsidRPr="00122AA3">
              <w:rPr>
                <w:sz w:val="20"/>
              </w:rPr>
              <w:t>0</w:t>
            </w:r>
          </w:p>
        </w:tc>
        <w:tc>
          <w:tcPr>
            <w:tcW w:w="565" w:type="pct"/>
            <w:tcMar>
              <w:left w:w="57" w:type="dxa"/>
              <w:right w:w="57" w:type="dxa"/>
            </w:tcMar>
          </w:tcPr>
          <w:p w14:paraId="40AC5602" w14:textId="77777777" w:rsidR="004F6C0D" w:rsidRPr="00122AA3" w:rsidRDefault="004F6C0D" w:rsidP="00F2618B">
            <w:pPr>
              <w:tabs>
                <w:tab w:val="left" w:pos="8280"/>
              </w:tabs>
              <w:spacing w:before="20" w:after="20"/>
              <w:jc w:val="right"/>
              <w:rPr>
                <w:sz w:val="20"/>
              </w:rPr>
            </w:pPr>
            <w:r w:rsidRPr="00122AA3">
              <w:rPr>
                <w:sz w:val="20"/>
              </w:rPr>
              <w:t>149</w:t>
            </w:r>
            <w:r>
              <w:rPr>
                <w:sz w:val="20"/>
              </w:rPr>
              <w:t>.</w:t>
            </w:r>
            <w:r w:rsidRPr="00122AA3">
              <w:rPr>
                <w:sz w:val="20"/>
              </w:rPr>
              <w:t>184</w:t>
            </w:r>
          </w:p>
        </w:tc>
      </w:tr>
      <w:tr w:rsidR="004F6C0D" w:rsidRPr="00122AA3" w14:paraId="3317E1F9" w14:textId="77777777" w:rsidTr="00F2618B">
        <w:trPr>
          <w:trHeight w:val="270"/>
        </w:trPr>
        <w:tc>
          <w:tcPr>
            <w:tcW w:w="761" w:type="pct"/>
            <w:vMerge/>
            <w:tcMar>
              <w:left w:w="28" w:type="dxa"/>
              <w:right w:w="28" w:type="dxa"/>
            </w:tcMar>
          </w:tcPr>
          <w:p w14:paraId="102F96C8" w14:textId="77777777" w:rsidR="004F6C0D" w:rsidRPr="00122AA3" w:rsidRDefault="004F6C0D" w:rsidP="00F2618B">
            <w:pPr>
              <w:tabs>
                <w:tab w:val="left" w:pos="8280"/>
              </w:tabs>
              <w:spacing w:before="20" w:after="20"/>
              <w:jc w:val="left"/>
              <w:rPr>
                <w:sz w:val="20"/>
              </w:rPr>
            </w:pPr>
          </w:p>
        </w:tc>
        <w:tc>
          <w:tcPr>
            <w:tcW w:w="1060" w:type="pct"/>
            <w:gridSpan w:val="2"/>
            <w:tcMar>
              <w:left w:w="28" w:type="dxa"/>
              <w:right w:w="28" w:type="dxa"/>
            </w:tcMar>
          </w:tcPr>
          <w:p w14:paraId="0CB82BA2" w14:textId="77777777" w:rsidR="004F6C0D" w:rsidRPr="00122AA3" w:rsidRDefault="004F6C0D" w:rsidP="00F2618B">
            <w:pPr>
              <w:tabs>
                <w:tab w:val="left" w:pos="8280"/>
              </w:tabs>
              <w:spacing w:before="20" w:after="20"/>
              <w:jc w:val="left"/>
              <w:rPr>
                <w:sz w:val="20"/>
              </w:rPr>
            </w:pPr>
            <w:r w:rsidRPr="007948D7">
              <w:rPr>
                <w:sz w:val="20"/>
                <w:szCs w:val="20"/>
              </w:rPr>
              <w:t>Total de fondos</w:t>
            </w:r>
          </w:p>
        </w:tc>
        <w:tc>
          <w:tcPr>
            <w:tcW w:w="494" w:type="pct"/>
            <w:tcMar>
              <w:left w:w="57" w:type="dxa"/>
              <w:right w:w="57" w:type="dxa"/>
            </w:tcMar>
          </w:tcPr>
          <w:p w14:paraId="106EA971" w14:textId="77777777" w:rsidR="004F6C0D" w:rsidRPr="00122AA3" w:rsidRDefault="004F6C0D" w:rsidP="00F2618B">
            <w:pPr>
              <w:tabs>
                <w:tab w:val="left" w:pos="8280"/>
              </w:tabs>
              <w:spacing w:before="20" w:after="20"/>
              <w:jc w:val="right"/>
              <w:rPr>
                <w:sz w:val="20"/>
              </w:rPr>
            </w:pPr>
            <w:r w:rsidRPr="00122AA3">
              <w:rPr>
                <w:sz w:val="20"/>
              </w:rPr>
              <w:t>1</w:t>
            </w:r>
            <w:r>
              <w:rPr>
                <w:sz w:val="20"/>
              </w:rPr>
              <w:t>.</w:t>
            </w:r>
            <w:r w:rsidRPr="00122AA3">
              <w:rPr>
                <w:sz w:val="20"/>
              </w:rPr>
              <w:t>054</w:t>
            </w:r>
            <w:r>
              <w:rPr>
                <w:sz w:val="20"/>
              </w:rPr>
              <w:t>.</w:t>
            </w:r>
            <w:r w:rsidRPr="00122AA3">
              <w:rPr>
                <w:sz w:val="20"/>
              </w:rPr>
              <w:t>033</w:t>
            </w:r>
          </w:p>
        </w:tc>
        <w:tc>
          <w:tcPr>
            <w:tcW w:w="414" w:type="pct"/>
            <w:tcMar>
              <w:left w:w="57" w:type="dxa"/>
              <w:right w:w="57" w:type="dxa"/>
            </w:tcMar>
          </w:tcPr>
          <w:p w14:paraId="00670163" w14:textId="77777777" w:rsidR="004F6C0D" w:rsidRPr="00122AA3" w:rsidRDefault="004F6C0D" w:rsidP="00F2618B">
            <w:pPr>
              <w:tabs>
                <w:tab w:val="left" w:pos="8280"/>
              </w:tabs>
              <w:spacing w:before="20" w:after="20"/>
              <w:jc w:val="right"/>
              <w:rPr>
                <w:sz w:val="20"/>
              </w:rPr>
            </w:pPr>
            <w:r w:rsidRPr="00122AA3">
              <w:rPr>
                <w:sz w:val="20"/>
              </w:rPr>
              <w:t>0</w:t>
            </w:r>
          </w:p>
        </w:tc>
        <w:tc>
          <w:tcPr>
            <w:tcW w:w="455" w:type="pct"/>
            <w:tcMar>
              <w:left w:w="57" w:type="dxa"/>
              <w:right w:w="57" w:type="dxa"/>
            </w:tcMar>
          </w:tcPr>
          <w:p w14:paraId="0AACE253" w14:textId="77777777" w:rsidR="004F6C0D" w:rsidRPr="00122AA3" w:rsidRDefault="004F6C0D" w:rsidP="00F2618B">
            <w:pPr>
              <w:tabs>
                <w:tab w:val="left" w:pos="8280"/>
              </w:tabs>
              <w:spacing w:before="20" w:after="20"/>
              <w:jc w:val="right"/>
              <w:rPr>
                <w:sz w:val="20"/>
              </w:rPr>
            </w:pPr>
            <w:r w:rsidRPr="00122AA3">
              <w:rPr>
                <w:sz w:val="20"/>
              </w:rPr>
              <w:t>998</w:t>
            </w:r>
            <w:r>
              <w:rPr>
                <w:sz w:val="20"/>
              </w:rPr>
              <w:t>.</w:t>
            </w:r>
            <w:r w:rsidRPr="00122AA3">
              <w:rPr>
                <w:sz w:val="20"/>
              </w:rPr>
              <w:t>313</w:t>
            </w:r>
          </w:p>
        </w:tc>
        <w:tc>
          <w:tcPr>
            <w:tcW w:w="403" w:type="pct"/>
            <w:tcMar>
              <w:left w:w="57" w:type="dxa"/>
              <w:right w:w="57" w:type="dxa"/>
            </w:tcMar>
          </w:tcPr>
          <w:p w14:paraId="257335D7" w14:textId="77777777" w:rsidR="004F6C0D" w:rsidRPr="00122AA3" w:rsidRDefault="004F6C0D" w:rsidP="00F2618B">
            <w:pPr>
              <w:tabs>
                <w:tab w:val="left" w:pos="8280"/>
              </w:tabs>
              <w:spacing w:before="20" w:after="20"/>
              <w:jc w:val="right"/>
              <w:rPr>
                <w:sz w:val="20"/>
              </w:rPr>
            </w:pPr>
            <w:r w:rsidRPr="00122AA3">
              <w:rPr>
                <w:sz w:val="20"/>
              </w:rPr>
              <w:t>0</w:t>
            </w:r>
          </w:p>
        </w:tc>
        <w:tc>
          <w:tcPr>
            <w:tcW w:w="424" w:type="pct"/>
            <w:tcMar>
              <w:left w:w="57" w:type="dxa"/>
              <w:right w:w="57" w:type="dxa"/>
            </w:tcMar>
          </w:tcPr>
          <w:p w14:paraId="4FE536FC" w14:textId="77777777" w:rsidR="004F6C0D" w:rsidRPr="00122AA3" w:rsidRDefault="004F6C0D" w:rsidP="00F2618B">
            <w:pPr>
              <w:tabs>
                <w:tab w:val="left" w:pos="8280"/>
              </w:tabs>
              <w:spacing w:before="20" w:after="20"/>
              <w:jc w:val="right"/>
              <w:rPr>
                <w:sz w:val="20"/>
              </w:rPr>
            </w:pPr>
            <w:r w:rsidRPr="00122AA3">
              <w:rPr>
                <w:sz w:val="20"/>
              </w:rPr>
              <w:t>228</w:t>
            </w:r>
            <w:r>
              <w:rPr>
                <w:sz w:val="20"/>
              </w:rPr>
              <w:t>.</w:t>
            </w:r>
            <w:r w:rsidRPr="00122AA3">
              <w:rPr>
                <w:sz w:val="20"/>
              </w:rPr>
              <w:t>039</w:t>
            </w:r>
          </w:p>
        </w:tc>
        <w:tc>
          <w:tcPr>
            <w:tcW w:w="424" w:type="pct"/>
            <w:tcMar>
              <w:left w:w="57" w:type="dxa"/>
              <w:right w:w="57" w:type="dxa"/>
            </w:tcMar>
          </w:tcPr>
          <w:p w14:paraId="277B53DA" w14:textId="77777777" w:rsidR="004F6C0D" w:rsidRPr="00122AA3" w:rsidRDefault="004F6C0D" w:rsidP="00F2618B">
            <w:pPr>
              <w:tabs>
                <w:tab w:val="left" w:pos="8280"/>
              </w:tabs>
              <w:spacing w:before="20" w:after="20"/>
              <w:jc w:val="right"/>
              <w:rPr>
                <w:sz w:val="20"/>
              </w:rPr>
            </w:pPr>
            <w:r w:rsidRPr="00122AA3">
              <w:rPr>
                <w:sz w:val="20"/>
              </w:rPr>
              <w:t>0</w:t>
            </w:r>
          </w:p>
        </w:tc>
        <w:tc>
          <w:tcPr>
            <w:tcW w:w="565" w:type="pct"/>
            <w:tcMar>
              <w:left w:w="57" w:type="dxa"/>
              <w:right w:w="57" w:type="dxa"/>
            </w:tcMar>
          </w:tcPr>
          <w:p w14:paraId="414C9C60" w14:textId="77777777" w:rsidR="004F6C0D" w:rsidRPr="00122AA3" w:rsidRDefault="004F6C0D" w:rsidP="00F2618B">
            <w:pPr>
              <w:tabs>
                <w:tab w:val="left" w:pos="8280"/>
              </w:tabs>
              <w:spacing w:before="20" w:after="20"/>
              <w:jc w:val="right"/>
              <w:rPr>
                <w:sz w:val="20"/>
              </w:rPr>
            </w:pPr>
            <w:r w:rsidRPr="00122AA3">
              <w:rPr>
                <w:sz w:val="20"/>
              </w:rPr>
              <w:t>2</w:t>
            </w:r>
            <w:r>
              <w:rPr>
                <w:sz w:val="20"/>
              </w:rPr>
              <w:t>.</w:t>
            </w:r>
            <w:r w:rsidRPr="00122AA3">
              <w:rPr>
                <w:sz w:val="20"/>
              </w:rPr>
              <w:t>280</w:t>
            </w:r>
            <w:r>
              <w:rPr>
                <w:sz w:val="20"/>
              </w:rPr>
              <w:t>.</w:t>
            </w:r>
            <w:r w:rsidRPr="00122AA3">
              <w:rPr>
                <w:sz w:val="20"/>
              </w:rPr>
              <w:t>385</w:t>
            </w:r>
          </w:p>
        </w:tc>
      </w:tr>
    </w:tbl>
    <w:p w14:paraId="3644D1CB" w14:textId="77777777" w:rsidR="004F6C0D" w:rsidRPr="00122AA3" w:rsidRDefault="004F6C0D" w:rsidP="004F6C0D">
      <w:pPr>
        <w:spacing w:after="120"/>
        <w:ind w:left="-112" w:right="-561"/>
        <w:rPr>
          <w:sz w:val="18"/>
          <w:szCs w:val="18"/>
        </w:rPr>
      </w:pPr>
    </w:p>
    <w:tbl>
      <w:tblPr>
        <w:tblStyle w:val="TableGrid10"/>
        <w:tblW w:w="5364" w:type="pct"/>
        <w:tblInd w:w="-113" w:type="dxa"/>
        <w:tblLook w:val="04A0" w:firstRow="1" w:lastRow="0" w:firstColumn="1" w:lastColumn="0" w:noHBand="0" w:noVBand="1"/>
      </w:tblPr>
      <w:tblGrid>
        <w:gridCol w:w="3168"/>
        <w:gridCol w:w="3689"/>
        <w:gridCol w:w="3174"/>
      </w:tblGrid>
      <w:tr w:rsidR="004F6C0D" w:rsidRPr="00933F2B" w14:paraId="3D748CED" w14:textId="77777777" w:rsidTr="00F2618B">
        <w:trPr>
          <w:trHeight w:val="261"/>
        </w:trPr>
        <w:tc>
          <w:tcPr>
            <w:tcW w:w="5000" w:type="pct"/>
            <w:gridSpan w:val="3"/>
          </w:tcPr>
          <w:p w14:paraId="09312567" w14:textId="77777777" w:rsidR="004F6C0D" w:rsidRPr="008752EB" w:rsidRDefault="004F6C0D" w:rsidP="00F2618B">
            <w:pPr>
              <w:spacing w:before="20" w:after="20"/>
              <w:rPr>
                <w:b/>
                <w:sz w:val="20"/>
                <w:lang w:val="fr-CA"/>
              </w:rPr>
            </w:pPr>
            <w:r w:rsidRPr="008752EB">
              <w:rPr>
                <w:b/>
                <w:bCs/>
                <w:sz w:val="20"/>
                <w:szCs w:val="20"/>
                <w:lang w:val="fr-CA"/>
              </w:rPr>
              <w:t>VII) Solicitud de aprobación del financiamiento para el primer tramo (2025)</w:t>
            </w:r>
          </w:p>
        </w:tc>
      </w:tr>
      <w:tr w:rsidR="00DE2888" w:rsidRPr="00122AA3" w14:paraId="32B3F257" w14:textId="77777777" w:rsidTr="00F2618B">
        <w:trPr>
          <w:trHeight w:val="261"/>
        </w:trPr>
        <w:tc>
          <w:tcPr>
            <w:tcW w:w="1579" w:type="pct"/>
          </w:tcPr>
          <w:p w14:paraId="3B4F35E4" w14:textId="674FC1F9" w:rsidR="00DE2888" w:rsidRPr="00122AA3" w:rsidRDefault="00DE2888" w:rsidP="00DE2888">
            <w:pPr>
              <w:spacing w:before="20" w:after="20"/>
              <w:jc w:val="center"/>
              <w:rPr>
                <w:b/>
                <w:sz w:val="20"/>
              </w:rPr>
            </w:pPr>
            <w:r w:rsidRPr="007948D7">
              <w:rPr>
                <w:b/>
                <w:bCs/>
                <w:sz w:val="20"/>
                <w:szCs w:val="20"/>
              </w:rPr>
              <w:t>Organismo de ejecución</w:t>
            </w:r>
          </w:p>
        </w:tc>
        <w:tc>
          <w:tcPr>
            <w:tcW w:w="1839" w:type="pct"/>
          </w:tcPr>
          <w:p w14:paraId="68D344D7" w14:textId="7196E781" w:rsidR="00DE2888" w:rsidRPr="00122AA3" w:rsidRDefault="00DE2888" w:rsidP="00DE2888">
            <w:pPr>
              <w:spacing w:before="20" w:after="20"/>
              <w:jc w:val="center"/>
              <w:rPr>
                <w:b/>
                <w:sz w:val="20"/>
              </w:rPr>
            </w:pPr>
            <w:r w:rsidRPr="007948D7">
              <w:rPr>
                <w:b/>
                <w:bCs/>
                <w:sz w:val="20"/>
                <w:szCs w:val="20"/>
              </w:rPr>
              <w:t>Fondos recomendados (USD)</w:t>
            </w:r>
          </w:p>
        </w:tc>
        <w:tc>
          <w:tcPr>
            <w:tcW w:w="1582" w:type="pct"/>
          </w:tcPr>
          <w:p w14:paraId="0C04E438" w14:textId="327B690C" w:rsidR="00DE2888" w:rsidRPr="00122AA3" w:rsidRDefault="00DE2888" w:rsidP="00DE2888">
            <w:pPr>
              <w:spacing w:before="20" w:after="20"/>
              <w:jc w:val="center"/>
              <w:rPr>
                <w:b/>
                <w:sz w:val="20"/>
              </w:rPr>
            </w:pPr>
            <w:r w:rsidRPr="007948D7">
              <w:rPr>
                <w:b/>
                <w:bCs/>
                <w:sz w:val="20"/>
                <w:szCs w:val="20"/>
              </w:rPr>
              <w:t>Gastos de apoyo (USD)</w:t>
            </w:r>
          </w:p>
        </w:tc>
      </w:tr>
      <w:tr w:rsidR="004F6C0D" w:rsidRPr="00122AA3" w14:paraId="3D028452" w14:textId="77777777" w:rsidTr="00F2618B">
        <w:trPr>
          <w:trHeight w:val="261"/>
        </w:trPr>
        <w:tc>
          <w:tcPr>
            <w:tcW w:w="1579" w:type="pct"/>
          </w:tcPr>
          <w:p w14:paraId="3C64BDB6" w14:textId="77777777" w:rsidR="004F6C0D" w:rsidRPr="00122AA3" w:rsidRDefault="004F6C0D" w:rsidP="00F2618B">
            <w:pPr>
              <w:spacing w:before="20" w:after="20"/>
              <w:rPr>
                <w:sz w:val="20"/>
              </w:rPr>
            </w:pPr>
            <w:r w:rsidRPr="007948D7">
              <w:rPr>
                <w:sz w:val="20"/>
                <w:szCs w:val="20"/>
              </w:rPr>
              <w:t>ONUDI</w:t>
            </w:r>
          </w:p>
        </w:tc>
        <w:tc>
          <w:tcPr>
            <w:tcW w:w="1839" w:type="pct"/>
          </w:tcPr>
          <w:p w14:paraId="7FCEBB3E" w14:textId="77777777" w:rsidR="004F6C0D" w:rsidRPr="00122AA3" w:rsidRDefault="004F6C0D" w:rsidP="00F2618B">
            <w:pPr>
              <w:spacing w:before="20" w:after="20"/>
              <w:jc w:val="right"/>
              <w:rPr>
                <w:sz w:val="20"/>
              </w:rPr>
            </w:pPr>
            <w:r w:rsidRPr="00122AA3">
              <w:rPr>
                <w:sz w:val="20"/>
              </w:rPr>
              <w:t>985</w:t>
            </w:r>
            <w:r>
              <w:rPr>
                <w:sz w:val="20"/>
              </w:rPr>
              <w:t>.</w:t>
            </w:r>
            <w:r w:rsidRPr="00122AA3">
              <w:rPr>
                <w:sz w:val="20"/>
              </w:rPr>
              <w:t>078</w:t>
            </w:r>
          </w:p>
        </w:tc>
        <w:tc>
          <w:tcPr>
            <w:tcW w:w="1582" w:type="pct"/>
          </w:tcPr>
          <w:p w14:paraId="38F22858" w14:textId="77777777" w:rsidR="004F6C0D" w:rsidRPr="00122AA3" w:rsidRDefault="004F6C0D" w:rsidP="00F2618B">
            <w:pPr>
              <w:spacing w:before="20" w:after="20"/>
              <w:jc w:val="right"/>
              <w:rPr>
                <w:sz w:val="20"/>
              </w:rPr>
            </w:pPr>
            <w:r w:rsidRPr="00122AA3">
              <w:rPr>
                <w:sz w:val="20"/>
              </w:rPr>
              <w:t>68</w:t>
            </w:r>
            <w:r>
              <w:rPr>
                <w:sz w:val="20"/>
              </w:rPr>
              <w:t>.</w:t>
            </w:r>
            <w:r w:rsidRPr="00122AA3">
              <w:rPr>
                <w:sz w:val="20"/>
              </w:rPr>
              <w:t>955</w:t>
            </w:r>
          </w:p>
        </w:tc>
      </w:tr>
    </w:tbl>
    <w:p w14:paraId="249B1B27" w14:textId="77777777" w:rsidR="004F6C0D" w:rsidRPr="00122AA3" w:rsidRDefault="004F6C0D" w:rsidP="004F6C0D">
      <w:pPr>
        <w:jc w:val="center"/>
        <w:rPr>
          <w:sz w:val="18"/>
          <w:szCs w:val="18"/>
        </w:rPr>
      </w:pPr>
    </w:p>
    <w:tbl>
      <w:tblPr>
        <w:tblStyle w:val="TableGrid"/>
        <w:tblW w:w="5364" w:type="pct"/>
        <w:tblInd w:w="-113" w:type="dxa"/>
        <w:tblLook w:val="04A0" w:firstRow="1" w:lastRow="0" w:firstColumn="1" w:lastColumn="0" w:noHBand="0" w:noVBand="1"/>
      </w:tblPr>
      <w:tblGrid>
        <w:gridCol w:w="3168"/>
        <w:gridCol w:w="6863"/>
      </w:tblGrid>
      <w:tr w:rsidR="004F6C0D" w:rsidRPr="00122AA3" w14:paraId="58603346" w14:textId="77777777" w:rsidTr="00F2618B">
        <w:trPr>
          <w:trHeight w:hRule="exact" w:val="281"/>
        </w:trPr>
        <w:tc>
          <w:tcPr>
            <w:tcW w:w="1579" w:type="pct"/>
          </w:tcPr>
          <w:p w14:paraId="6D6D6714" w14:textId="77777777" w:rsidR="004F6C0D" w:rsidRPr="00122AA3" w:rsidRDefault="004F6C0D" w:rsidP="00F2618B">
            <w:pPr>
              <w:jc w:val="left"/>
              <w:rPr>
                <w:b/>
                <w:sz w:val="20"/>
              </w:rPr>
            </w:pPr>
            <w:r w:rsidRPr="007948D7">
              <w:rPr>
                <w:b/>
                <w:color w:val="000000" w:themeColor="text1"/>
                <w:sz w:val="20"/>
                <w:szCs w:val="20"/>
              </w:rPr>
              <w:t>Recomendación de la Secretaría:</w:t>
            </w:r>
          </w:p>
        </w:tc>
        <w:tc>
          <w:tcPr>
            <w:tcW w:w="3421" w:type="pct"/>
          </w:tcPr>
          <w:p w14:paraId="19186826" w14:textId="77777777" w:rsidR="004F6C0D" w:rsidRPr="00122AA3" w:rsidRDefault="004F6C0D" w:rsidP="00F2618B">
            <w:pPr>
              <w:jc w:val="center"/>
              <w:rPr>
                <w:sz w:val="20"/>
              </w:rPr>
            </w:pPr>
            <w:r w:rsidRPr="007948D7">
              <w:rPr>
                <w:color w:val="000000" w:themeColor="text1"/>
                <w:sz w:val="20"/>
                <w:szCs w:val="20"/>
              </w:rPr>
              <w:t>Consideración individual</w:t>
            </w:r>
          </w:p>
        </w:tc>
      </w:tr>
    </w:tbl>
    <w:p w14:paraId="7D9BEA7B" w14:textId="77777777" w:rsidR="004F6C0D" w:rsidRPr="00122AA3" w:rsidRDefault="004F6C0D" w:rsidP="004F6C0D">
      <w:pPr>
        <w:keepNext/>
        <w:tabs>
          <w:tab w:val="left" w:pos="2880"/>
          <w:tab w:val="left" w:pos="5760"/>
        </w:tabs>
        <w:spacing w:before="240" w:after="240"/>
        <w:jc w:val="center"/>
        <w:rPr>
          <w:b/>
        </w:rPr>
      </w:pPr>
      <w:r w:rsidRPr="00122AA3">
        <w:rPr>
          <w:b/>
        </w:rPr>
        <w:br w:type="page"/>
      </w:r>
    </w:p>
    <w:p w14:paraId="4F0D2D8B" w14:textId="34DDEE0A" w:rsidR="00563DA8" w:rsidRPr="00122AA3" w:rsidRDefault="00563DA8" w:rsidP="00F7503B">
      <w:pPr>
        <w:keepNext/>
        <w:tabs>
          <w:tab w:val="left" w:pos="2880"/>
          <w:tab w:val="left" w:pos="5760"/>
        </w:tabs>
        <w:spacing w:before="240" w:after="240"/>
        <w:jc w:val="center"/>
        <w:rPr>
          <w:b/>
        </w:rPr>
      </w:pPr>
      <w:r>
        <w:rPr>
          <w:b/>
        </w:rPr>
        <w:lastRenderedPageBreak/>
        <w:t>DESCRIPCIÓN DEL PROYECTO</w:t>
      </w:r>
    </w:p>
    <w:p w14:paraId="47990E4E" w14:textId="77777777" w:rsidR="00563DA8" w:rsidRPr="00122AA3" w:rsidRDefault="00563DA8" w:rsidP="00807D6B">
      <w:pPr>
        <w:keepNext/>
        <w:spacing w:after="240"/>
        <w:rPr>
          <w:b/>
        </w:rPr>
      </w:pPr>
      <w:r>
        <w:rPr>
          <w:b/>
        </w:rPr>
        <w:t>Antecedentes</w:t>
      </w:r>
    </w:p>
    <w:p w14:paraId="55C693E3" w14:textId="04407D76" w:rsidR="00563DA8" w:rsidRPr="00122AA3" w:rsidRDefault="00563DA8" w:rsidP="00807D6B">
      <w:pPr>
        <w:pStyle w:val="Heading1"/>
      </w:pPr>
      <w:r>
        <w:t>La ONUDI, en su calidad de organismo de ejecución designado, ha presentado en nombre del Gobierno de Camerún una solicitud para la etapa III del plan de gestión de eliminación de los HCFC (PGEH) por un monto de USD 2.131.201, más unos gastos de apoyo al organismo de USD 149.184, de conformidad con la comunicación inicial.</w:t>
      </w:r>
      <w:r w:rsidRPr="00122AA3">
        <w:rPr>
          <w:vertAlign w:val="superscript"/>
        </w:rPr>
        <w:footnoteReference w:id="3"/>
      </w:r>
      <w:r>
        <w:t xml:space="preserve"> La ejecución de la etapa III del PGEH eliminará el consumo remanente de HCFC antes de finalizar 2030. </w:t>
      </w:r>
      <w:r>
        <w:rPr>
          <w:b/>
        </w:rPr>
        <w:t xml:space="preserve"> </w:t>
      </w:r>
    </w:p>
    <w:p w14:paraId="3E24453B" w14:textId="612E08C8" w:rsidR="00563DA8" w:rsidRPr="00122AA3" w:rsidRDefault="00563DA8" w:rsidP="00807D6B">
      <w:pPr>
        <w:pStyle w:val="Heading1"/>
      </w:pPr>
      <w:r>
        <w:t>El primer tramo de la etapa III del PGEH que se solicita en esta reunión asciende a USD 1.173.150, más unos gastos de apoyo al organismo de USD 82.121 para la ONUDI, de conformidad con la comunicación inicial.</w:t>
      </w:r>
    </w:p>
    <w:p w14:paraId="1080B324" w14:textId="5667D25D" w:rsidR="00563DA8" w:rsidRPr="00122AA3" w:rsidRDefault="00563DA8" w:rsidP="00807D6B">
      <w:pPr>
        <w:keepNext/>
        <w:spacing w:after="240"/>
        <w:outlineLvl w:val="0"/>
        <w:rPr>
          <w:b/>
        </w:rPr>
      </w:pPr>
      <w:r>
        <w:rPr>
          <w:b/>
        </w:rPr>
        <w:t>Situación de ejecución de la etapa II del plan de gestión de eliminación de los HCFC</w:t>
      </w:r>
    </w:p>
    <w:p w14:paraId="3465233A" w14:textId="032B4976" w:rsidR="00563DA8" w:rsidRPr="00122AA3" w:rsidRDefault="00563DA8" w:rsidP="00807D6B">
      <w:pPr>
        <w:pStyle w:val="Heading1"/>
        <w:tabs>
          <w:tab w:val="num" w:pos="709"/>
        </w:tabs>
      </w:pPr>
      <w:r>
        <w:t>La etapa II del PGEH de Camerún se aprobó inicialmente en la 82</w:t>
      </w:r>
      <w:r>
        <w:rPr>
          <w:vertAlign w:val="superscript"/>
        </w:rPr>
        <w:t>a</w:t>
      </w:r>
      <w:r>
        <w:t> reunión</w:t>
      </w:r>
      <w:r w:rsidRPr="00122AA3">
        <w:rPr>
          <w:vertAlign w:val="superscript"/>
        </w:rPr>
        <w:footnoteReference w:id="4"/>
      </w:r>
      <w:r>
        <w:t xml:space="preserve"> con el objetivo de eliminar 14,53 toneladas PAO de HCFC empleadas en el sector de servicio y mantenimiento de equipos de refrigeración y aire acondicionado y alcanzar un 75 por ciento de reducción respecto al nivel básico como máximo para 2025, por un costo total de USD 1.383.500, más gastos de apoyo a los organismos. La etapa II del PGEH finalizará a más tardar en diciembre de 2026, como se estipula en el Acuerdo entre el Gobierno de Camerún y el Comité Ejecutivo. </w:t>
      </w:r>
    </w:p>
    <w:p w14:paraId="270535EC" w14:textId="054D22CB" w:rsidR="00563DA8" w:rsidRPr="00122AA3" w:rsidRDefault="00563DA8" w:rsidP="00F7503B">
      <w:pPr>
        <w:keepNext/>
        <w:spacing w:after="240"/>
      </w:pPr>
      <w:r>
        <w:rPr>
          <w:u w:val="single"/>
        </w:rPr>
        <w:t>Informe sobre el consumo de HCFC</w:t>
      </w:r>
      <w:r>
        <w:t xml:space="preserve"> </w:t>
      </w:r>
      <w:bookmarkStart w:id="0" w:name="_Hlk170900703"/>
    </w:p>
    <w:p w14:paraId="0DF26E03" w14:textId="0625C7B9" w:rsidR="00563DA8" w:rsidRPr="00122AA3" w:rsidRDefault="00563DA8" w:rsidP="00807D6B">
      <w:pPr>
        <w:pStyle w:val="Heading1"/>
      </w:pPr>
      <w:bookmarkStart w:id="1" w:name="_Hlk141281293"/>
      <w:bookmarkEnd w:id="0"/>
      <w:r>
        <w:t>El Gobierno de Camerún ha notificado un consumo de 22,20 toneladas PAO de HCFC en 2024, que es un 75 por ciento inferior al nivel básico de HCFC para el cumplimiento. En el cuadro 1 se muestra el consumo de HCFC en el período 2020-2024.</w:t>
      </w:r>
      <w:r>
        <w:rPr>
          <w:b/>
        </w:rPr>
        <w:t xml:space="preserve"> </w:t>
      </w:r>
    </w:p>
    <w:bookmarkEnd w:id="1"/>
    <w:p w14:paraId="28732350" w14:textId="7B36681A" w:rsidR="00563DA8" w:rsidRPr="00122AA3" w:rsidRDefault="00563DA8" w:rsidP="005720BB">
      <w:pPr>
        <w:keepNext/>
        <w:rPr>
          <w:b/>
        </w:rPr>
      </w:pPr>
      <w:r>
        <w:rPr>
          <w:b/>
        </w:rPr>
        <w:t>Cuadro 1. Consumo de HCFC en Camerún (datos presentados con arreglo al Artículo 7 correspondientes a 2020-2024)</w:t>
      </w:r>
    </w:p>
    <w:tbl>
      <w:tblPr>
        <w:tblW w:w="5000" w:type="pct"/>
        <w:tblLook w:val="04A0" w:firstRow="1" w:lastRow="0" w:firstColumn="1" w:lastColumn="0" w:noHBand="0" w:noVBand="1"/>
      </w:tblPr>
      <w:tblGrid>
        <w:gridCol w:w="2321"/>
        <w:gridCol w:w="1156"/>
        <w:gridCol w:w="1158"/>
        <w:gridCol w:w="1156"/>
        <w:gridCol w:w="1158"/>
        <w:gridCol w:w="1157"/>
        <w:gridCol w:w="1244"/>
      </w:tblGrid>
      <w:tr w:rsidR="00122AA3" w:rsidRPr="00122AA3" w14:paraId="19DD8C29" w14:textId="77777777" w:rsidTr="00AF65BC">
        <w:trPr>
          <w:trHeight w:val="248"/>
          <w:tblHeader/>
        </w:trPr>
        <w:tc>
          <w:tcPr>
            <w:tcW w:w="1248"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41E6CB5" w14:textId="77777777" w:rsidR="00563DA8" w:rsidRPr="00122AA3" w:rsidRDefault="00563DA8" w:rsidP="005720BB">
            <w:pPr>
              <w:keepNext/>
              <w:jc w:val="left"/>
              <w:rPr>
                <w:b/>
                <w:sz w:val="20"/>
              </w:rPr>
            </w:pPr>
            <w:r>
              <w:rPr>
                <w:b/>
                <w:sz w:val="20"/>
              </w:rPr>
              <w:t>HCFC-22</w:t>
            </w:r>
          </w:p>
        </w:tc>
        <w:tc>
          <w:tcPr>
            <w:tcW w:w="625" w:type="pct"/>
            <w:tcBorders>
              <w:top w:val="single" w:sz="4" w:space="0" w:color="auto"/>
              <w:left w:val="nil"/>
              <w:bottom w:val="single" w:sz="4" w:space="0" w:color="auto"/>
              <w:right w:val="single" w:sz="4" w:space="0" w:color="auto"/>
            </w:tcBorders>
            <w:noWrap/>
            <w:vAlign w:val="center"/>
            <w:hideMark/>
          </w:tcPr>
          <w:p w14:paraId="7E3D41E1" w14:textId="77777777" w:rsidR="00563DA8" w:rsidRPr="00122AA3" w:rsidRDefault="00563DA8" w:rsidP="005720BB">
            <w:pPr>
              <w:keepNext/>
              <w:jc w:val="center"/>
              <w:rPr>
                <w:b/>
                <w:sz w:val="20"/>
              </w:rPr>
            </w:pPr>
            <w:r>
              <w:rPr>
                <w:b/>
                <w:sz w:val="20"/>
              </w:rPr>
              <w:t>2020</w:t>
            </w:r>
          </w:p>
        </w:tc>
        <w:tc>
          <w:tcPr>
            <w:tcW w:w="626" w:type="pct"/>
            <w:tcBorders>
              <w:top w:val="single" w:sz="4" w:space="0" w:color="auto"/>
              <w:left w:val="nil"/>
              <w:bottom w:val="single" w:sz="4" w:space="0" w:color="auto"/>
              <w:right w:val="single" w:sz="4" w:space="0" w:color="auto"/>
            </w:tcBorders>
            <w:vAlign w:val="center"/>
          </w:tcPr>
          <w:p w14:paraId="0F1544AF" w14:textId="77777777" w:rsidR="00563DA8" w:rsidRPr="00122AA3" w:rsidRDefault="00563DA8" w:rsidP="005720BB">
            <w:pPr>
              <w:keepNext/>
              <w:jc w:val="center"/>
              <w:rPr>
                <w:b/>
                <w:sz w:val="20"/>
              </w:rPr>
            </w:pPr>
            <w:r>
              <w:rPr>
                <w:b/>
                <w:sz w:val="20"/>
              </w:rPr>
              <w:t>2021</w:t>
            </w:r>
          </w:p>
        </w:tc>
        <w:tc>
          <w:tcPr>
            <w:tcW w:w="625" w:type="pct"/>
            <w:tcBorders>
              <w:top w:val="single" w:sz="4" w:space="0" w:color="auto"/>
              <w:left w:val="single" w:sz="4" w:space="0" w:color="auto"/>
              <w:bottom w:val="single" w:sz="4" w:space="0" w:color="auto"/>
              <w:right w:val="single" w:sz="4" w:space="0" w:color="auto"/>
            </w:tcBorders>
            <w:vAlign w:val="center"/>
          </w:tcPr>
          <w:p w14:paraId="3DF8AF70" w14:textId="77777777" w:rsidR="00563DA8" w:rsidRPr="00122AA3" w:rsidRDefault="00563DA8" w:rsidP="005720BB">
            <w:pPr>
              <w:keepNext/>
              <w:jc w:val="center"/>
              <w:rPr>
                <w:b/>
                <w:sz w:val="20"/>
              </w:rPr>
            </w:pPr>
            <w:r>
              <w:rPr>
                <w:b/>
                <w:sz w:val="20"/>
              </w:rPr>
              <w:t>2022</w:t>
            </w:r>
          </w:p>
        </w:tc>
        <w:tc>
          <w:tcPr>
            <w:tcW w:w="626" w:type="pct"/>
            <w:tcBorders>
              <w:top w:val="single" w:sz="4" w:space="0" w:color="auto"/>
              <w:left w:val="single" w:sz="4" w:space="0" w:color="auto"/>
              <w:bottom w:val="single" w:sz="4" w:space="0" w:color="auto"/>
              <w:right w:val="single" w:sz="4" w:space="0" w:color="auto"/>
            </w:tcBorders>
            <w:vAlign w:val="center"/>
          </w:tcPr>
          <w:p w14:paraId="086F2891" w14:textId="77777777" w:rsidR="00563DA8" w:rsidRPr="00122AA3" w:rsidRDefault="00563DA8" w:rsidP="005720BB">
            <w:pPr>
              <w:keepNext/>
              <w:jc w:val="center"/>
              <w:rPr>
                <w:b/>
                <w:sz w:val="20"/>
              </w:rPr>
            </w:pPr>
            <w:r>
              <w:rPr>
                <w:b/>
                <w:sz w:val="20"/>
              </w:rPr>
              <w:t>2023</w:t>
            </w:r>
          </w:p>
        </w:tc>
        <w:tc>
          <w:tcPr>
            <w:tcW w:w="625" w:type="pct"/>
            <w:tcBorders>
              <w:top w:val="single" w:sz="4" w:space="0" w:color="auto"/>
              <w:left w:val="single" w:sz="4" w:space="0" w:color="auto"/>
              <w:bottom w:val="single" w:sz="4" w:space="0" w:color="auto"/>
              <w:right w:val="single" w:sz="4" w:space="0" w:color="auto"/>
            </w:tcBorders>
            <w:vAlign w:val="center"/>
          </w:tcPr>
          <w:p w14:paraId="2B740417" w14:textId="2C67ED0A" w:rsidR="00563DA8" w:rsidRPr="00122AA3" w:rsidRDefault="00563DA8" w:rsidP="005720BB">
            <w:pPr>
              <w:keepNext/>
              <w:jc w:val="center"/>
              <w:rPr>
                <w:b/>
                <w:sz w:val="20"/>
              </w:rPr>
            </w:pPr>
            <w:r>
              <w:rPr>
                <w:b/>
                <w:sz w:val="20"/>
              </w:rPr>
              <w:t>2024</w:t>
            </w:r>
          </w:p>
        </w:tc>
        <w:tc>
          <w:tcPr>
            <w:tcW w:w="625" w:type="pct"/>
            <w:tcBorders>
              <w:top w:val="single" w:sz="4" w:space="0" w:color="auto"/>
              <w:left w:val="single" w:sz="4" w:space="0" w:color="auto"/>
              <w:bottom w:val="single" w:sz="4" w:space="0" w:color="auto"/>
              <w:right w:val="single" w:sz="4" w:space="0" w:color="auto"/>
            </w:tcBorders>
            <w:noWrap/>
            <w:vAlign w:val="center"/>
            <w:hideMark/>
          </w:tcPr>
          <w:p w14:paraId="1CCDAFCA" w14:textId="77777777" w:rsidR="00563DA8" w:rsidRPr="00122AA3" w:rsidRDefault="00563DA8" w:rsidP="005720BB">
            <w:pPr>
              <w:keepNext/>
              <w:jc w:val="center"/>
              <w:rPr>
                <w:b/>
                <w:sz w:val="20"/>
              </w:rPr>
            </w:pPr>
            <w:r>
              <w:rPr>
                <w:b/>
                <w:sz w:val="20"/>
              </w:rPr>
              <w:t>Nivel básico</w:t>
            </w:r>
          </w:p>
        </w:tc>
      </w:tr>
      <w:tr w:rsidR="00122AA3" w:rsidRPr="00122AA3" w14:paraId="4550F0FA" w14:textId="77777777" w:rsidTr="003D418E">
        <w:trPr>
          <w:trHeight w:val="240"/>
        </w:trPr>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2D843E26" w14:textId="2A7EEA4A" w:rsidR="003D418E" w:rsidRPr="00122AA3" w:rsidRDefault="003D418E" w:rsidP="003D418E">
            <w:pPr>
              <w:ind w:right="-125"/>
              <w:jc w:val="left"/>
              <w:rPr>
                <w:sz w:val="20"/>
              </w:rPr>
            </w:pPr>
            <w:r>
              <w:rPr>
                <w:b/>
                <w:sz w:val="20"/>
              </w:rPr>
              <w:t>Toneladas (t)</w:t>
            </w:r>
          </w:p>
        </w:tc>
      </w:tr>
      <w:tr w:rsidR="00122AA3" w:rsidRPr="00122AA3" w14:paraId="6A66EB70" w14:textId="77777777" w:rsidTr="00AF65BC">
        <w:trPr>
          <w:trHeight w:val="240"/>
        </w:trPr>
        <w:tc>
          <w:tcPr>
            <w:tcW w:w="1248" w:type="pct"/>
            <w:tcBorders>
              <w:top w:val="nil"/>
              <w:left w:val="single" w:sz="4" w:space="0" w:color="auto"/>
              <w:bottom w:val="single" w:sz="4" w:space="0" w:color="auto"/>
              <w:right w:val="single" w:sz="4" w:space="0" w:color="auto"/>
            </w:tcBorders>
            <w:noWrap/>
            <w:tcMar>
              <w:left w:w="43" w:type="dxa"/>
              <w:right w:w="43" w:type="dxa"/>
            </w:tcMar>
            <w:vAlign w:val="center"/>
          </w:tcPr>
          <w:p w14:paraId="037998CA" w14:textId="40B1E91B" w:rsidR="00530CFB" w:rsidRPr="00122AA3" w:rsidRDefault="00530CFB" w:rsidP="00530CFB">
            <w:pPr>
              <w:jc w:val="left"/>
              <w:rPr>
                <w:sz w:val="20"/>
              </w:rPr>
            </w:pPr>
            <w:r>
              <w:rPr>
                <w:sz w:val="20"/>
              </w:rPr>
              <w:t>HCFC-22</w:t>
            </w:r>
          </w:p>
        </w:tc>
        <w:tc>
          <w:tcPr>
            <w:tcW w:w="625" w:type="pct"/>
            <w:tcBorders>
              <w:top w:val="nil"/>
              <w:left w:val="nil"/>
              <w:bottom w:val="single" w:sz="4" w:space="0" w:color="auto"/>
              <w:right w:val="single" w:sz="4" w:space="0" w:color="auto"/>
            </w:tcBorders>
            <w:noWrap/>
            <w:tcMar>
              <w:left w:w="115" w:type="dxa"/>
              <w:right w:w="230" w:type="dxa"/>
            </w:tcMar>
          </w:tcPr>
          <w:p w14:paraId="6AE72039" w14:textId="0AB38B93" w:rsidR="00530CFB" w:rsidRPr="00122AA3" w:rsidRDefault="00530CFB" w:rsidP="00530CFB">
            <w:pPr>
              <w:ind w:right="-125"/>
              <w:jc w:val="right"/>
              <w:rPr>
                <w:sz w:val="20"/>
              </w:rPr>
            </w:pPr>
            <w:r>
              <w:rPr>
                <w:sz w:val="20"/>
              </w:rPr>
              <w:t>591,50</w:t>
            </w:r>
          </w:p>
        </w:tc>
        <w:tc>
          <w:tcPr>
            <w:tcW w:w="626" w:type="pct"/>
            <w:tcBorders>
              <w:top w:val="single" w:sz="4" w:space="0" w:color="auto"/>
              <w:left w:val="nil"/>
              <w:bottom w:val="single" w:sz="4" w:space="0" w:color="auto"/>
              <w:right w:val="single" w:sz="4" w:space="0" w:color="auto"/>
            </w:tcBorders>
            <w:tcMar>
              <w:left w:w="115" w:type="dxa"/>
              <w:right w:w="230" w:type="dxa"/>
            </w:tcMar>
          </w:tcPr>
          <w:p w14:paraId="3FCC164E" w14:textId="49C82294" w:rsidR="00530CFB" w:rsidRPr="00122AA3" w:rsidRDefault="00530CFB" w:rsidP="00530CFB">
            <w:pPr>
              <w:ind w:right="-125"/>
              <w:jc w:val="right"/>
              <w:rPr>
                <w:sz w:val="20"/>
              </w:rPr>
            </w:pPr>
            <w:r>
              <w:rPr>
                <w:sz w:val="20"/>
              </w:rPr>
              <w:t>536,40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138081E2" w14:textId="0477B96B" w:rsidR="00530CFB" w:rsidRPr="00122AA3" w:rsidRDefault="00530CFB" w:rsidP="00530CFB">
            <w:pPr>
              <w:ind w:right="-125"/>
              <w:jc w:val="right"/>
              <w:rPr>
                <w:sz w:val="20"/>
              </w:rPr>
            </w:pPr>
            <w:r>
              <w:rPr>
                <w:sz w:val="20"/>
              </w:rPr>
              <w:t>460,00</w:t>
            </w:r>
          </w:p>
        </w:tc>
        <w:tc>
          <w:tcPr>
            <w:tcW w:w="626" w:type="pct"/>
            <w:tcBorders>
              <w:top w:val="nil"/>
              <w:left w:val="single" w:sz="4" w:space="0" w:color="auto"/>
              <w:bottom w:val="single" w:sz="4" w:space="0" w:color="auto"/>
              <w:right w:val="single" w:sz="4" w:space="0" w:color="auto"/>
            </w:tcBorders>
            <w:tcMar>
              <w:left w:w="115" w:type="dxa"/>
              <w:right w:w="230" w:type="dxa"/>
            </w:tcMar>
          </w:tcPr>
          <w:p w14:paraId="440382E2" w14:textId="1248762C" w:rsidR="00530CFB" w:rsidRPr="00122AA3" w:rsidRDefault="00530CFB" w:rsidP="00530CFB">
            <w:pPr>
              <w:ind w:right="-125"/>
              <w:jc w:val="right"/>
              <w:rPr>
                <w:sz w:val="20"/>
              </w:rPr>
            </w:pPr>
            <w:r>
              <w:rPr>
                <w:sz w:val="20"/>
              </w:rPr>
              <w:t>450,90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55C0F264" w14:textId="3FF0E1FC" w:rsidR="00530CFB" w:rsidRPr="00122AA3" w:rsidRDefault="00530CFB" w:rsidP="00530CFB">
            <w:pPr>
              <w:ind w:right="-125"/>
              <w:jc w:val="right"/>
              <w:rPr>
                <w:sz w:val="20"/>
              </w:rPr>
            </w:pPr>
            <w:r>
              <w:rPr>
                <w:sz w:val="20"/>
              </w:rPr>
              <w:t>403,70</w:t>
            </w:r>
          </w:p>
        </w:tc>
        <w:tc>
          <w:tcPr>
            <w:tcW w:w="625" w:type="pct"/>
            <w:tcBorders>
              <w:top w:val="nil"/>
              <w:left w:val="single" w:sz="4" w:space="0" w:color="auto"/>
              <w:bottom w:val="single" w:sz="4" w:space="0" w:color="auto"/>
              <w:right w:val="single" w:sz="4" w:space="0" w:color="auto"/>
            </w:tcBorders>
            <w:noWrap/>
            <w:tcMar>
              <w:left w:w="115" w:type="dxa"/>
              <w:right w:w="230" w:type="dxa"/>
            </w:tcMar>
          </w:tcPr>
          <w:p w14:paraId="661FBB72" w14:textId="42951E8D" w:rsidR="00530CFB" w:rsidRPr="00122AA3" w:rsidRDefault="00530CFB" w:rsidP="00530CFB">
            <w:pPr>
              <w:ind w:right="-125"/>
              <w:jc w:val="right"/>
              <w:rPr>
                <w:sz w:val="20"/>
              </w:rPr>
            </w:pPr>
            <w:r>
              <w:rPr>
                <w:sz w:val="20"/>
              </w:rPr>
              <w:t>1.213,83</w:t>
            </w:r>
          </w:p>
        </w:tc>
      </w:tr>
      <w:tr w:rsidR="00122AA3" w:rsidRPr="00122AA3" w14:paraId="740EA1D7" w14:textId="77777777" w:rsidTr="00AF65BC">
        <w:trPr>
          <w:trHeight w:val="240"/>
        </w:trPr>
        <w:tc>
          <w:tcPr>
            <w:tcW w:w="1248" w:type="pct"/>
            <w:tcBorders>
              <w:top w:val="nil"/>
              <w:left w:val="single" w:sz="4" w:space="0" w:color="auto"/>
              <w:bottom w:val="single" w:sz="4" w:space="0" w:color="auto"/>
              <w:right w:val="single" w:sz="4" w:space="0" w:color="auto"/>
            </w:tcBorders>
            <w:noWrap/>
            <w:tcMar>
              <w:left w:w="43" w:type="dxa"/>
              <w:right w:w="43" w:type="dxa"/>
            </w:tcMar>
            <w:vAlign w:val="center"/>
          </w:tcPr>
          <w:p w14:paraId="27646931" w14:textId="0AC964AB" w:rsidR="00530CFB" w:rsidRPr="00122AA3" w:rsidRDefault="00530CFB" w:rsidP="00530CFB">
            <w:pPr>
              <w:jc w:val="left"/>
              <w:rPr>
                <w:sz w:val="20"/>
              </w:rPr>
            </w:pPr>
            <w:r>
              <w:rPr>
                <w:sz w:val="20"/>
              </w:rPr>
              <w:t>HCFC-141b</w:t>
            </w:r>
          </w:p>
        </w:tc>
        <w:tc>
          <w:tcPr>
            <w:tcW w:w="625" w:type="pct"/>
            <w:tcBorders>
              <w:top w:val="nil"/>
              <w:left w:val="nil"/>
              <w:bottom w:val="single" w:sz="4" w:space="0" w:color="auto"/>
              <w:right w:val="single" w:sz="4" w:space="0" w:color="auto"/>
            </w:tcBorders>
            <w:noWrap/>
            <w:tcMar>
              <w:left w:w="115" w:type="dxa"/>
              <w:right w:w="230" w:type="dxa"/>
            </w:tcMar>
          </w:tcPr>
          <w:p w14:paraId="522448DA" w14:textId="1BD24F49" w:rsidR="00530CFB" w:rsidRPr="00122AA3" w:rsidRDefault="00530CFB" w:rsidP="00530CFB">
            <w:pPr>
              <w:ind w:right="-125"/>
              <w:jc w:val="right"/>
              <w:rPr>
                <w:sz w:val="20"/>
              </w:rPr>
            </w:pPr>
            <w:r>
              <w:rPr>
                <w:sz w:val="20"/>
              </w:rPr>
              <w:t>0,00</w:t>
            </w:r>
          </w:p>
        </w:tc>
        <w:tc>
          <w:tcPr>
            <w:tcW w:w="626" w:type="pct"/>
            <w:tcBorders>
              <w:top w:val="single" w:sz="4" w:space="0" w:color="auto"/>
              <w:left w:val="nil"/>
              <w:bottom w:val="single" w:sz="4" w:space="0" w:color="auto"/>
              <w:right w:val="single" w:sz="4" w:space="0" w:color="auto"/>
            </w:tcBorders>
            <w:tcMar>
              <w:left w:w="115" w:type="dxa"/>
              <w:right w:w="230" w:type="dxa"/>
            </w:tcMar>
          </w:tcPr>
          <w:p w14:paraId="550BBB0C" w14:textId="6E38581E" w:rsidR="00530CFB" w:rsidRPr="00122AA3" w:rsidRDefault="00530CFB" w:rsidP="00530CFB">
            <w:pPr>
              <w:ind w:right="-125"/>
              <w:jc w:val="right"/>
              <w:rPr>
                <w:sz w:val="20"/>
              </w:rPr>
            </w:pPr>
            <w:r>
              <w:rPr>
                <w:sz w:val="20"/>
              </w:rPr>
              <w:t>0,00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3E138BC2" w14:textId="0299645F" w:rsidR="00530CFB" w:rsidRPr="00122AA3" w:rsidRDefault="00530CFB" w:rsidP="00530CFB">
            <w:pPr>
              <w:ind w:right="-125"/>
              <w:jc w:val="right"/>
              <w:rPr>
                <w:sz w:val="20"/>
              </w:rPr>
            </w:pPr>
            <w:r>
              <w:rPr>
                <w:sz w:val="20"/>
              </w:rPr>
              <w:t>0,00</w:t>
            </w:r>
          </w:p>
        </w:tc>
        <w:tc>
          <w:tcPr>
            <w:tcW w:w="626" w:type="pct"/>
            <w:tcBorders>
              <w:top w:val="nil"/>
              <w:left w:val="single" w:sz="4" w:space="0" w:color="auto"/>
              <w:bottom w:val="single" w:sz="4" w:space="0" w:color="auto"/>
              <w:right w:val="single" w:sz="4" w:space="0" w:color="auto"/>
            </w:tcBorders>
            <w:tcMar>
              <w:left w:w="115" w:type="dxa"/>
              <w:right w:w="230" w:type="dxa"/>
            </w:tcMar>
          </w:tcPr>
          <w:p w14:paraId="0EE5677F" w14:textId="51AC5286" w:rsidR="00530CFB" w:rsidRPr="00122AA3" w:rsidRDefault="00530CFB" w:rsidP="00530CFB">
            <w:pPr>
              <w:ind w:right="-125"/>
              <w:jc w:val="right"/>
              <w:rPr>
                <w:sz w:val="20"/>
              </w:rPr>
            </w:pPr>
            <w:r>
              <w:rPr>
                <w:sz w:val="20"/>
              </w:rPr>
              <w:t>0,00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11C03AB2" w14:textId="5AE6B97E" w:rsidR="00530CFB" w:rsidRPr="00122AA3" w:rsidRDefault="00530CFB" w:rsidP="00530CFB">
            <w:pPr>
              <w:ind w:right="-125"/>
              <w:jc w:val="right"/>
              <w:rPr>
                <w:sz w:val="20"/>
              </w:rPr>
            </w:pPr>
            <w:r>
              <w:rPr>
                <w:sz w:val="20"/>
              </w:rPr>
              <w:t>0,00</w:t>
            </w:r>
          </w:p>
        </w:tc>
        <w:tc>
          <w:tcPr>
            <w:tcW w:w="625" w:type="pct"/>
            <w:tcBorders>
              <w:top w:val="nil"/>
              <w:left w:val="single" w:sz="4" w:space="0" w:color="auto"/>
              <w:bottom w:val="single" w:sz="4" w:space="0" w:color="auto"/>
              <w:right w:val="single" w:sz="4" w:space="0" w:color="auto"/>
            </w:tcBorders>
            <w:noWrap/>
            <w:tcMar>
              <w:left w:w="115" w:type="dxa"/>
              <w:right w:w="230" w:type="dxa"/>
            </w:tcMar>
          </w:tcPr>
          <w:p w14:paraId="1698840D" w14:textId="43A4604F" w:rsidR="00530CFB" w:rsidRPr="00122AA3" w:rsidRDefault="00530CFB" w:rsidP="00530CFB">
            <w:pPr>
              <w:ind w:right="-125"/>
              <w:jc w:val="right"/>
              <w:rPr>
                <w:sz w:val="20"/>
              </w:rPr>
            </w:pPr>
            <w:r>
              <w:rPr>
                <w:sz w:val="20"/>
              </w:rPr>
              <w:t>200,43</w:t>
            </w:r>
          </w:p>
        </w:tc>
      </w:tr>
      <w:tr w:rsidR="00122AA3" w:rsidRPr="00122AA3" w14:paraId="5CC7E5C0" w14:textId="77777777" w:rsidTr="00AF65BC">
        <w:trPr>
          <w:trHeight w:val="240"/>
        </w:trPr>
        <w:tc>
          <w:tcPr>
            <w:tcW w:w="1248" w:type="pct"/>
            <w:tcBorders>
              <w:top w:val="nil"/>
              <w:left w:val="single" w:sz="4" w:space="0" w:color="auto"/>
              <w:bottom w:val="single" w:sz="4" w:space="0" w:color="auto"/>
              <w:right w:val="single" w:sz="4" w:space="0" w:color="auto"/>
            </w:tcBorders>
            <w:noWrap/>
            <w:tcMar>
              <w:left w:w="43" w:type="dxa"/>
              <w:right w:w="43" w:type="dxa"/>
            </w:tcMar>
            <w:vAlign w:val="center"/>
          </w:tcPr>
          <w:p w14:paraId="4EA8EC1F" w14:textId="17E95527" w:rsidR="004A3B61" w:rsidRPr="00122AA3" w:rsidRDefault="000D7E82" w:rsidP="00AF65BC">
            <w:pPr>
              <w:jc w:val="left"/>
              <w:rPr>
                <w:b/>
                <w:bCs/>
                <w:sz w:val="20"/>
              </w:rPr>
            </w:pPr>
            <w:r>
              <w:rPr>
                <w:b/>
                <w:sz w:val="20"/>
              </w:rPr>
              <w:t>Total (t)</w:t>
            </w:r>
          </w:p>
        </w:tc>
        <w:tc>
          <w:tcPr>
            <w:tcW w:w="625" w:type="pct"/>
            <w:tcBorders>
              <w:top w:val="nil"/>
              <w:left w:val="nil"/>
              <w:bottom w:val="single" w:sz="4" w:space="0" w:color="auto"/>
              <w:right w:val="single" w:sz="4" w:space="0" w:color="auto"/>
            </w:tcBorders>
            <w:noWrap/>
            <w:tcMar>
              <w:left w:w="115" w:type="dxa"/>
              <w:right w:w="230" w:type="dxa"/>
            </w:tcMar>
          </w:tcPr>
          <w:p w14:paraId="41773734" w14:textId="5721C687" w:rsidR="004A3B61" w:rsidRPr="00122AA3" w:rsidRDefault="0079284C" w:rsidP="00AF65BC">
            <w:pPr>
              <w:ind w:right="-125"/>
              <w:jc w:val="right"/>
              <w:rPr>
                <w:b/>
                <w:bCs/>
                <w:sz w:val="20"/>
              </w:rPr>
            </w:pPr>
            <w:r>
              <w:rPr>
                <w:b/>
                <w:sz w:val="20"/>
              </w:rPr>
              <w:t>591,50</w:t>
            </w:r>
          </w:p>
        </w:tc>
        <w:tc>
          <w:tcPr>
            <w:tcW w:w="626" w:type="pct"/>
            <w:tcBorders>
              <w:top w:val="single" w:sz="4" w:space="0" w:color="auto"/>
              <w:left w:val="nil"/>
              <w:bottom w:val="single" w:sz="4" w:space="0" w:color="auto"/>
              <w:right w:val="single" w:sz="4" w:space="0" w:color="auto"/>
            </w:tcBorders>
            <w:tcMar>
              <w:left w:w="115" w:type="dxa"/>
              <w:right w:w="230" w:type="dxa"/>
            </w:tcMar>
          </w:tcPr>
          <w:p w14:paraId="158DACD8" w14:textId="1E27F037" w:rsidR="004A3B61" w:rsidRPr="00122AA3" w:rsidRDefault="0079284C" w:rsidP="00AF65BC">
            <w:pPr>
              <w:ind w:right="-125"/>
              <w:jc w:val="right"/>
              <w:rPr>
                <w:b/>
                <w:bCs/>
                <w:sz w:val="20"/>
              </w:rPr>
            </w:pPr>
            <w:r>
              <w:rPr>
                <w:b/>
                <w:sz w:val="20"/>
              </w:rPr>
              <w:t>536,40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772CA3F8" w14:textId="5622BF9C" w:rsidR="004A3B61" w:rsidRPr="00122AA3" w:rsidRDefault="0079284C" w:rsidP="00AF65BC">
            <w:pPr>
              <w:ind w:right="-125"/>
              <w:jc w:val="right"/>
              <w:rPr>
                <w:b/>
                <w:bCs/>
                <w:sz w:val="20"/>
              </w:rPr>
            </w:pPr>
            <w:r>
              <w:rPr>
                <w:b/>
                <w:sz w:val="20"/>
              </w:rPr>
              <w:t>460,00</w:t>
            </w:r>
          </w:p>
        </w:tc>
        <w:tc>
          <w:tcPr>
            <w:tcW w:w="626" w:type="pct"/>
            <w:tcBorders>
              <w:top w:val="nil"/>
              <w:left w:val="single" w:sz="4" w:space="0" w:color="auto"/>
              <w:bottom w:val="single" w:sz="4" w:space="0" w:color="auto"/>
              <w:right w:val="single" w:sz="4" w:space="0" w:color="auto"/>
            </w:tcBorders>
            <w:tcMar>
              <w:left w:w="115" w:type="dxa"/>
              <w:right w:w="230" w:type="dxa"/>
            </w:tcMar>
          </w:tcPr>
          <w:p w14:paraId="069B6891" w14:textId="582F0A7E" w:rsidR="004A3B61" w:rsidRPr="00122AA3" w:rsidRDefault="0079284C" w:rsidP="00AF65BC">
            <w:pPr>
              <w:ind w:right="-125"/>
              <w:jc w:val="right"/>
              <w:rPr>
                <w:b/>
                <w:bCs/>
                <w:sz w:val="20"/>
              </w:rPr>
            </w:pPr>
            <w:r>
              <w:rPr>
                <w:b/>
                <w:sz w:val="20"/>
              </w:rPr>
              <w:t>450,90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130745BD" w14:textId="05B126F1" w:rsidR="004A3B61" w:rsidRPr="00122AA3" w:rsidRDefault="0079284C" w:rsidP="00AF65BC">
            <w:pPr>
              <w:ind w:right="-125"/>
              <w:jc w:val="right"/>
              <w:rPr>
                <w:b/>
                <w:bCs/>
                <w:sz w:val="20"/>
              </w:rPr>
            </w:pPr>
            <w:r>
              <w:rPr>
                <w:b/>
                <w:sz w:val="20"/>
              </w:rPr>
              <w:t>403,70</w:t>
            </w:r>
          </w:p>
        </w:tc>
        <w:tc>
          <w:tcPr>
            <w:tcW w:w="625" w:type="pct"/>
            <w:tcBorders>
              <w:top w:val="nil"/>
              <w:left w:val="single" w:sz="4" w:space="0" w:color="auto"/>
              <w:bottom w:val="single" w:sz="4" w:space="0" w:color="auto"/>
              <w:right w:val="single" w:sz="4" w:space="0" w:color="auto"/>
            </w:tcBorders>
            <w:noWrap/>
            <w:tcMar>
              <w:left w:w="115" w:type="dxa"/>
              <w:right w:w="230" w:type="dxa"/>
            </w:tcMar>
          </w:tcPr>
          <w:p w14:paraId="190B2CF1" w14:textId="0247C788" w:rsidR="004A3B61" w:rsidRPr="00122AA3" w:rsidRDefault="00530CFB" w:rsidP="00AF65BC">
            <w:pPr>
              <w:ind w:right="-125"/>
              <w:jc w:val="right"/>
              <w:rPr>
                <w:b/>
                <w:bCs/>
                <w:sz w:val="20"/>
              </w:rPr>
            </w:pPr>
            <w:r>
              <w:rPr>
                <w:b/>
                <w:sz w:val="20"/>
              </w:rPr>
              <w:t>1.414,26</w:t>
            </w:r>
          </w:p>
        </w:tc>
      </w:tr>
      <w:tr w:rsidR="00122AA3" w:rsidRPr="00122AA3" w14:paraId="0C0FB558" w14:textId="77777777" w:rsidTr="003D418E">
        <w:trPr>
          <w:trHeight w:val="40"/>
        </w:trPr>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6D60877" w14:textId="7A39AF21" w:rsidR="003D418E" w:rsidRPr="00122AA3" w:rsidRDefault="003D418E" w:rsidP="003D418E">
            <w:pPr>
              <w:ind w:right="-125"/>
              <w:jc w:val="left"/>
              <w:rPr>
                <w:sz w:val="20"/>
              </w:rPr>
            </w:pPr>
            <w:r>
              <w:rPr>
                <w:b/>
                <w:sz w:val="20"/>
              </w:rPr>
              <w:t>Toneladas PAO</w:t>
            </w:r>
          </w:p>
        </w:tc>
      </w:tr>
      <w:tr w:rsidR="00122AA3" w:rsidRPr="00122AA3" w14:paraId="3FA267A0" w14:textId="77777777" w:rsidTr="00AF65BC">
        <w:trPr>
          <w:trHeight w:val="40"/>
        </w:trPr>
        <w:tc>
          <w:tcPr>
            <w:tcW w:w="1248"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64473380" w14:textId="606D1D96" w:rsidR="008E1AC3" w:rsidRPr="00122AA3" w:rsidRDefault="008E1AC3" w:rsidP="008E1AC3">
            <w:pPr>
              <w:jc w:val="left"/>
              <w:rPr>
                <w:b/>
                <w:bCs/>
                <w:sz w:val="20"/>
              </w:rPr>
            </w:pPr>
            <w:r>
              <w:rPr>
                <w:sz w:val="20"/>
              </w:rPr>
              <w:t>HCFC-22</w:t>
            </w:r>
          </w:p>
        </w:tc>
        <w:tc>
          <w:tcPr>
            <w:tcW w:w="625" w:type="pct"/>
            <w:tcBorders>
              <w:top w:val="single" w:sz="4" w:space="0" w:color="auto"/>
              <w:left w:val="nil"/>
              <w:bottom w:val="single" w:sz="4" w:space="0" w:color="auto"/>
              <w:right w:val="single" w:sz="4" w:space="0" w:color="auto"/>
            </w:tcBorders>
            <w:noWrap/>
            <w:tcMar>
              <w:left w:w="115" w:type="dxa"/>
              <w:right w:w="230" w:type="dxa"/>
            </w:tcMar>
          </w:tcPr>
          <w:p w14:paraId="1A8FA692" w14:textId="2245F228" w:rsidR="008E1AC3" w:rsidRPr="00122AA3" w:rsidRDefault="008E1AC3" w:rsidP="008E1AC3">
            <w:pPr>
              <w:ind w:right="-125"/>
              <w:jc w:val="right"/>
              <w:rPr>
                <w:sz w:val="20"/>
              </w:rPr>
            </w:pPr>
            <w:r>
              <w:rPr>
                <w:sz w:val="20"/>
              </w:rPr>
              <w:t>32,53</w:t>
            </w:r>
          </w:p>
        </w:tc>
        <w:tc>
          <w:tcPr>
            <w:tcW w:w="626" w:type="pct"/>
            <w:tcBorders>
              <w:top w:val="single" w:sz="4" w:space="0" w:color="auto"/>
              <w:left w:val="nil"/>
              <w:bottom w:val="single" w:sz="4" w:space="0" w:color="auto"/>
              <w:right w:val="single" w:sz="4" w:space="0" w:color="auto"/>
            </w:tcBorders>
            <w:tcMar>
              <w:left w:w="115" w:type="dxa"/>
              <w:right w:w="230" w:type="dxa"/>
            </w:tcMar>
          </w:tcPr>
          <w:p w14:paraId="13F5E630" w14:textId="15062D94" w:rsidR="008E1AC3" w:rsidRPr="00122AA3" w:rsidRDefault="008E1AC3" w:rsidP="008E1AC3">
            <w:pPr>
              <w:ind w:right="-125"/>
              <w:jc w:val="right"/>
              <w:rPr>
                <w:sz w:val="20"/>
              </w:rPr>
            </w:pPr>
            <w:r>
              <w:rPr>
                <w:sz w:val="20"/>
              </w:rPr>
              <w:t>29,50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5B8C8D49" w14:textId="5CDE451D" w:rsidR="008E1AC3" w:rsidRPr="00122AA3" w:rsidRDefault="008E1AC3" w:rsidP="008E1AC3">
            <w:pPr>
              <w:ind w:right="-125"/>
              <w:jc w:val="right"/>
              <w:rPr>
                <w:sz w:val="20"/>
              </w:rPr>
            </w:pPr>
            <w:r>
              <w:rPr>
                <w:sz w:val="20"/>
              </w:rPr>
              <w:t>25,30</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3A151F28" w14:textId="38E5641C" w:rsidR="008E1AC3" w:rsidRPr="00122AA3" w:rsidRDefault="008E1AC3" w:rsidP="008E1AC3">
            <w:pPr>
              <w:ind w:right="-125"/>
              <w:jc w:val="right"/>
              <w:rPr>
                <w:sz w:val="20"/>
              </w:rPr>
            </w:pPr>
            <w:r>
              <w:rPr>
                <w:sz w:val="20"/>
              </w:rPr>
              <w:t>24,80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5759221D" w14:textId="3D4E4095" w:rsidR="008E1AC3" w:rsidRPr="00122AA3" w:rsidRDefault="008E1AC3" w:rsidP="008E1AC3">
            <w:pPr>
              <w:ind w:right="-125"/>
              <w:jc w:val="right"/>
              <w:rPr>
                <w:sz w:val="20"/>
              </w:rPr>
            </w:pPr>
            <w:r>
              <w:rPr>
                <w:sz w:val="20"/>
              </w:rPr>
              <w:t>22,20</w:t>
            </w:r>
          </w:p>
        </w:tc>
        <w:tc>
          <w:tcPr>
            <w:tcW w:w="625"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117E918C" w14:textId="1F1D49C3" w:rsidR="008E1AC3" w:rsidRPr="00122AA3" w:rsidRDefault="008E1AC3" w:rsidP="008E1AC3">
            <w:pPr>
              <w:ind w:right="-125"/>
              <w:jc w:val="right"/>
              <w:rPr>
                <w:sz w:val="20"/>
              </w:rPr>
            </w:pPr>
            <w:r>
              <w:rPr>
                <w:sz w:val="20"/>
              </w:rPr>
              <w:t>66,80</w:t>
            </w:r>
          </w:p>
        </w:tc>
      </w:tr>
      <w:tr w:rsidR="00122AA3" w:rsidRPr="00122AA3" w14:paraId="42F2AB1C" w14:textId="77777777" w:rsidTr="00AF65BC">
        <w:trPr>
          <w:trHeight w:val="40"/>
        </w:trPr>
        <w:tc>
          <w:tcPr>
            <w:tcW w:w="1248"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369FFC5B" w14:textId="5514F4A2" w:rsidR="008E1AC3" w:rsidRPr="00122AA3" w:rsidRDefault="008E1AC3" w:rsidP="008E1AC3">
            <w:pPr>
              <w:jc w:val="left"/>
              <w:rPr>
                <w:b/>
                <w:bCs/>
                <w:sz w:val="20"/>
              </w:rPr>
            </w:pPr>
            <w:r>
              <w:rPr>
                <w:sz w:val="20"/>
              </w:rPr>
              <w:t>HCFC-141b</w:t>
            </w:r>
          </w:p>
        </w:tc>
        <w:tc>
          <w:tcPr>
            <w:tcW w:w="625" w:type="pct"/>
            <w:tcBorders>
              <w:top w:val="single" w:sz="4" w:space="0" w:color="auto"/>
              <w:left w:val="nil"/>
              <w:bottom w:val="single" w:sz="4" w:space="0" w:color="auto"/>
              <w:right w:val="single" w:sz="4" w:space="0" w:color="auto"/>
            </w:tcBorders>
            <w:noWrap/>
            <w:tcMar>
              <w:left w:w="115" w:type="dxa"/>
              <w:right w:w="230" w:type="dxa"/>
            </w:tcMar>
          </w:tcPr>
          <w:p w14:paraId="32A0FBA3" w14:textId="6180DDAD" w:rsidR="008E1AC3" w:rsidRPr="00122AA3" w:rsidRDefault="008E1AC3" w:rsidP="008E1AC3">
            <w:pPr>
              <w:ind w:right="-125"/>
              <w:jc w:val="right"/>
              <w:rPr>
                <w:sz w:val="20"/>
              </w:rPr>
            </w:pPr>
            <w:r>
              <w:rPr>
                <w:sz w:val="20"/>
              </w:rPr>
              <w:t>0,00</w:t>
            </w:r>
          </w:p>
        </w:tc>
        <w:tc>
          <w:tcPr>
            <w:tcW w:w="626" w:type="pct"/>
            <w:tcBorders>
              <w:top w:val="single" w:sz="4" w:space="0" w:color="auto"/>
              <w:left w:val="nil"/>
              <w:bottom w:val="single" w:sz="4" w:space="0" w:color="auto"/>
              <w:right w:val="single" w:sz="4" w:space="0" w:color="auto"/>
            </w:tcBorders>
            <w:tcMar>
              <w:left w:w="115" w:type="dxa"/>
              <w:right w:w="230" w:type="dxa"/>
            </w:tcMar>
          </w:tcPr>
          <w:p w14:paraId="64E2681E" w14:textId="5C718D3C" w:rsidR="008E1AC3" w:rsidRPr="00122AA3" w:rsidRDefault="008E1AC3" w:rsidP="008E1AC3">
            <w:pPr>
              <w:ind w:right="-125"/>
              <w:jc w:val="right"/>
              <w:rPr>
                <w:sz w:val="20"/>
              </w:rPr>
            </w:pPr>
            <w:r>
              <w:rPr>
                <w:sz w:val="20"/>
              </w:rPr>
              <w:t>0,00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5CC120D0" w14:textId="0B440DDE" w:rsidR="008E1AC3" w:rsidRPr="00122AA3" w:rsidRDefault="008E1AC3" w:rsidP="008E1AC3">
            <w:pPr>
              <w:ind w:right="-125"/>
              <w:jc w:val="right"/>
              <w:rPr>
                <w:sz w:val="20"/>
              </w:rPr>
            </w:pPr>
            <w:r>
              <w:rPr>
                <w:sz w:val="20"/>
              </w:rPr>
              <w:t>0,00</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7814A433" w14:textId="4CD4B3AC" w:rsidR="008E1AC3" w:rsidRPr="00122AA3" w:rsidRDefault="008E1AC3" w:rsidP="008E1AC3">
            <w:pPr>
              <w:ind w:right="-125"/>
              <w:jc w:val="right"/>
              <w:rPr>
                <w:sz w:val="20"/>
              </w:rPr>
            </w:pPr>
            <w:r>
              <w:rPr>
                <w:sz w:val="20"/>
              </w:rPr>
              <w:t>0,00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4AEC3429" w14:textId="16FDA5E7" w:rsidR="008E1AC3" w:rsidRPr="00122AA3" w:rsidRDefault="008E1AC3" w:rsidP="008E1AC3">
            <w:pPr>
              <w:ind w:right="-125"/>
              <w:jc w:val="right"/>
              <w:rPr>
                <w:sz w:val="20"/>
              </w:rPr>
            </w:pPr>
            <w:r>
              <w:rPr>
                <w:sz w:val="20"/>
              </w:rPr>
              <w:t>0,00</w:t>
            </w:r>
          </w:p>
        </w:tc>
        <w:tc>
          <w:tcPr>
            <w:tcW w:w="625"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6299D7A4" w14:textId="4EEA7589" w:rsidR="008E1AC3" w:rsidRPr="00122AA3" w:rsidRDefault="008E1AC3" w:rsidP="008E1AC3">
            <w:pPr>
              <w:ind w:right="-125"/>
              <w:jc w:val="right"/>
              <w:rPr>
                <w:sz w:val="20"/>
              </w:rPr>
            </w:pPr>
            <w:r>
              <w:rPr>
                <w:sz w:val="20"/>
              </w:rPr>
              <w:t>22,00</w:t>
            </w:r>
          </w:p>
        </w:tc>
      </w:tr>
      <w:tr w:rsidR="00122AA3" w:rsidRPr="00122AA3" w14:paraId="3B6CD371" w14:textId="77777777" w:rsidTr="00AF65BC">
        <w:trPr>
          <w:trHeight w:val="40"/>
        </w:trPr>
        <w:tc>
          <w:tcPr>
            <w:tcW w:w="1248"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7B297EF4" w14:textId="6594DCD0" w:rsidR="008E1AC3" w:rsidRPr="00122AA3" w:rsidRDefault="000D7E82" w:rsidP="008E1AC3">
            <w:pPr>
              <w:jc w:val="left"/>
              <w:rPr>
                <w:b/>
                <w:bCs/>
                <w:sz w:val="20"/>
              </w:rPr>
            </w:pPr>
            <w:r>
              <w:rPr>
                <w:b/>
                <w:sz w:val="20"/>
              </w:rPr>
              <w:t>Total (toneladas PAO)</w:t>
            </w:r>
          </w:p>
        </w:tc>
        <w:tc>
          <w:tcPr>
            <w:tcW w:w="625" w:type="pct"/>
            <w:tcBorders>
              <w:top w:val="single" w:sz="4" w:space="0" w:color="auto"/>
              <w:left w:val="nil"/>
              <w:bottom w:val="single" w:sz="4" w:space="0" w:color="auto"/>
              <w:right w:val="single" w:sz="4" w:space="0" w:color="auto"/>
            </w:tcBorders>
            <w:noWrap/>
            <w:tcMar>
              <w:left w:w="115" w:type="dxa"/>
              <w:right w:w="230" w:type="dxa"/>
            </w:tcMar>
          </w:tcPr>
          <w:p w14:paraId="01F846D0" w14:textId="5C53FC0E" w:rsidR="008E1AC3" w:rsidRPr="00122AA3" w:rsidRDefault="0079284C" w:rsidP="008E1AC3">
            <w:pPr>
              <w:ind w:right="-125"/>
              <w:jc w:val="right"/>
              <w:rPr>
                <w:b/>
                <w:bCs/>
                <w:sz w:val="20"/>
              </w:rPr>
            </w:pPr>
            <w:r>
              <w:rPr>
                <w:b/>
                <w:sz w:val="20"/>
              </w:rPr>
              <w:t>32,53</w:t>
            </w:r>
          </w:p>
        </w:tc>
        <w:tc>
          <w:tcPr>
            <w:tcW w:w="626" w:type="pct"/>
            <w:tcBorders>
              <w:top w:val="single" w:sz="4" w:space="0" w:color="auto"/>
              <w:left w:val="nil"/>
              <w:bottom w:val="single" w:sz="4" w:space="0" w:color="auto"/>
              <w:right w:val="single" w:sz="4" w:space="0" w:color="auto"/>
            </w:tcBorders>
            <w:tcMar>
              <w:left w:w="115" w:type="dxa"/>
              <w:right w:w="230" w:type="dxa"/>
            </w:tcMar>
          </w:tcPr>
          <w:p w14:paraId="2CC149E5" w14:textId="63D0AB34" w:rsidR="008E1AC3" w:rsidRPr="00122AA3" w:rsidRDefault="0079284C" w:rsidP="008E1AC3">
            <w:pPr>
              <w:ind w:right="-125"/>
              <w:jc w:val="right"/>
              <w:rPr>
                <w:b/>
                <w:bCs/>
                <w:sz w:val="20"/>
              </w:rPr>
            </w:pPr>
            <w:r>
              <w:rPr>
                <w:b/>
                <w:sz w:val="20"/>
              </w:rPr>
              <w:t>29,50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0E3C8FBE" w14:textId="42952591" w:rsidR="008E1AC3" w:rsidRPr="00122AA3" w:rsidRDefault="0079284C" w:rsidP="008E1AC3">
            <w:pPr>
              <w:ind w:right="-125"/>
              <w:jc w:val="right"/>
              <w:rPr>
                <w:b/>
                <w:bCs/>
                <w:sz w:val="20"/>
              </w:rPr>
            </w:pPr>
            <w:r>
              <w:rPr>
                <w:b/>
                <w:sz w:val="20"/>
              </w:rPr>
              <w:t>25,30</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44632352" w14:textId="7BAA3525" w:rsidR="008E1AC3" w:rsidRPr="00122AA3" w:rsidRDefault="0079284C" w:rsidP="008E1AC3">
            <w:pPr>
              <w:ind w:right="-125"/>
              <w:jc w:val="right"/>
              <w:rPr>
                <w:b/>
                <w:bCs/>
                <w:sz w:val="20"/>
              </w:rPr>
            </w:pPr>
            <w:r>
              <w:rPr>
                <w:b/>
                <w:sz w:val="20"/>
              </w:rPr>
              <w:t>24,80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2A4EDC94" w14:textId="7B66B1D0" w:rsidR="008E1AC3" w:rsidRPr="00122AA3" w:rsidRDefault="0079284C" w:rsidP="008E1AC3">
            <w:pPr>
              <w:ind w:right="-125"/>
              <w:jc w:val="right"/>
              <w:rPr>
                <w:b/>
                <w:bCs/>
                <w:sz w:val="20"/>
              </w:rPr>
            </w:pPr>
            <w:r>
              <w:rPr>
                <w:b/>
                <w:sz w:val="20"/>
              </w:rPr>
              <w:t>22,20</w:t>
            </w:r>
          </w:p>
        </w:tc>
        <w:tc>
          <w:tcPr>
            <w:tcW w:w="625"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2E70E0CD" w14:textId="3099FED4" w:rsidR="008E1AC3" w:rsidRPr="00122AA3" w:rsidRDefault="008E1AC3" w:rsidP="008E1AC3">
            <w:pPr>
              <w:ind w:right="-125"/>
              <w:jc w:val="right"/>
              <w:rPr>
                <w:b/>
                <w:bCs/>
                <w:sz w:val="20"/>
              </w:rPr>
            </w:pPr>
            <w:r>
              <w:rPr>
                <w:b/>
                <w:sz w:val="20"/>
              </w:rPr>
              <w:t>88,80</w:t>
            </w:r>
          </w:p>
        </w:tc>
      </w:tr>
    </w:tbl>
    <w:p w14:paraId="682A6FB4" w14:textId="73310AB8" w:rsidR="00563DA8" w:rsidRPr="00122AA3" w:rsidRDefault="004833DC" w:rsidP="00807D6B">
      <w:pPr>
        <w:pStyle w:val="Heading1"/>
        <w:spacing w:before="240"/>
      </w:pPr>
      <w:r>
        <w:t>El consumo de HCFC en Camerún está disminuyendo debido a la ejecución de las actividades del PGEH. Entre ellas se incluyen la aplicación del sistema de concesión de licencias y cuotas de importación, la adopción de tecnologías alternativas en los equipos de refrigeración y aire acondicionado, incluidos los HFC, y los de bajo potencial de calentamiento atmosférico, como el R-290, y la capacitación y asistencia técnica a los técnicos de mantenimiento de equipos de refrigeración.</w:t>
      </w:r>
    </w:p>
    <w:p w14:paraId="3F0C3AC3" w14:textId="77777777" w:rsidR="00563DA8" w:rsidRPr="00122AA3" w:rsidRDefault="00563DA8" w:rsidP="00F7503B">
      <w:pPr>
        <w:keepNext/>
        <w:spacing w:after="240"/>
        <w:rPr>
          <w:i/>
        </w:rPr>
      </w:pPr>
      <w:bookmarkStart w:id="2" w:name="_Hlk126915671"/>
      <w:r>
        <w:rPr>
          <w:i/>
        </w:rPr>
        <w:lastRenderedPageBreak/>
        <w:t>Informe de ejecución del programa de país</w:t>
      </w:r>
    </w:p>
    <w:bookmarkEnd w:id="2"/>
    <w:p w14:paraId="533713AB" w14:textId="378DFDCF" w:rsidR="00563DA8" w:rsidRPr="00122AA3" w:rsidRDefault="00563DA8" w:rsidP="00807D6B">
      <w:pPr>
        <w:pStyle w:val="Heading1"/>
      </w:pPr>
      <w:r>
        <w:t xml:space="preserve">El Gobierno de Camerún notificó los datos del consumo sectorial de los HCFC, que figuran en el informe de ejecución del programa de país de 2024 y que coinciden con los datos notificados en virtud del Artículo 7 del Protocolo de Montreal. </w:t>
      </w:r>
    </w:p>
    <w:p w14:paraId="02FA763E" w14:textId="5E8A57D4" w:rsidR="00563DA8" w:rsidRPr="00122AA3" w:rsidRDefault="00563DA8" w:rsidP="00F7503B">
      <w:pPr>
        <w:keepNext/>
        <w:spacing w:after="240"/>
        <w:rPr>
          <w:i/>
        </w:rPr>
      </w:pPr>
      <w:bookmarkStart w:id="3" w:name="_Hlk126915680"/>
      <w:r>
        <w:rPr>
          <w:i/>
        </w:rPr>
        <w:t>Informe de verificación</w:t>
      </w:r>
      <w:bookmarkEnd w:id="3"/>
      <w:r>
        <w:t xml:space="preserve"> </w:t>
      </w:r>
    </w:p>
    <w:p w14:paraId="5D96EA4F" w14:textId="18B6B54A" w:rsidR="00563DA8" w:rsidRPr="00122AA3" w:rsidRDefault="00563DA8" w:rsidP="00304F40">
      <w:pPr>
        <w:pStyle w:val="Heading1"/>
      </w:pPr>
      <w:r>
        <w:t>El informe de verificación confirmó que el Gobierno estaba aplicando un sistema de concesión de licencias y cupos para las importaciones y exportaciones de HCFC, y que el consumo total de HCFC notificado de acuerdo con el Artículo 7 del Protocolo de Montreal para el período entre 2023 y 2024 era correcto (tal como se muestra en el cuadro 1 anterior). La verificación concluyó que Camerún cumplía con los objetivos definidos en el Acuerdo entre el Gobierno de Camerún y el Comité Ejecutivo.</w:t>
      </w:r>
    </w:p>
    <w:p w14:paraId="5361D6A0" w14:textId="77777777" w:rsidR="00563DA8" w:rsidRPr="00122AA3" w:rsidRDefault="00563DA8" w:rsidP="00F7503B">
      <w:pPr>
        <w:keepNext/>
        <w:spacing w:before="240" w:after="240"/>
        <w:rPr>
          <w:u w:val="single"/>
        </w:rPr>
      </w:pPr>
      <w:bookmarkStart w:id="4" w:name="_Hlk126915699"/>
      <w:r>
        <w:rPr>
          <w:u w:val="single"/>
        </w:rPr>
        <w:t>Estado de ejecución y desembolsos</w:t>
      </w:r>
    </w:p>
    <w:p w14:paraId="1001F28F" w14:textId="278704FA" w:rsidR="00593CE1" w:rsidRPr="00122AA3" w:rsidRDefault="00593CE1" w:rsidP="00F7503B">
      <w:pPr>
        <w:keepNext/>
        <w:spacing w:before="240" w:after="240"/>
        <w:rPr>
          <w:i/>
          <w:iCs/>
        </w:rPr>
      </w:pPr>
      <w:r>
        <w:rPr>
          <w:i/>
        </w:rPr>
        <w:t>Marco jurídico</w:t>
      </w:r>
    </w:p>
    <w:p w14:paraId="2E6AC5A3" w14:textId="047243F8" w:rsidR="00593CE1" w:rsidRPr="00122AA3" w:rsidRDefault="00DC3456" w:rsidP="00593CE1">
      <w:pPr>
        <w:pStyle w:val="Heading1"/>
      </w:pPr>
      <w:r>
        <w:t>Camerún ha establecido un sólido marco institucional y normativo para controlar la importación y el uso de SAO y de equipos relacionados. Este marco se coordina a través de un Comité Nacional del Ozono, que reúne a los principales ministerios gubernamentales, autoridades aduaneras y partes interesadas del sector. El sistema de concesión de licencias y cuotas regula la importación de HCFC y garantiza el cumplimiento del país de sus obligaciones en virtud del Protocolo de Montreal. Antes de importar sustancias controladas, los importadores deben obtener un "Visa Technique"</w:t>
      </w:r>
      <w:r w:rsidR="005B551E" w:rsidRPr="00122AA3">
        <w:rPr>
          <w:rStyle w:val="FootnoteReference"/>
        </w:rPr>
        <w:footnoteReference w:id="5"/>
      </w:r>
      <w:r>
        <w:t xml:space="preserve"> de la dependencia nacional del ozono, sobre la base de las cuotas asignadas. La legislación nacional prohíbe la importación de sustancias totalmente eliminadas y de equipos que utilizan HCFC, con excepción del HCFC-22, y se aplican sanciones estrictas en caso de incumplimiento. La adopción por Camerún de la clasificación aduanera del Sistema Armonizado 2022 ha fortalecido aún más su capacidad para supervisar los HCFC y los HFC, mientras que la capacitación continua y la participación de las partes interesadas apoyan los esfuerzos para hacer cumplir la normativa y reducir el riesgo de comercio ilícito. Se ha reforzado la capacidad de vigilancia mediante la creación de 66 puestos de control, la capacitación de 165 funcionarios de aduanas y la distribución de identificadores de refrigerantes.</w:t>
      </w:r>
    </w:p>
    <w:p w14:paraId="25019310" w14:textId="04B37926" w:rsidR="00593CE1" w:rsidRPr="00122AA3" w:rsidRDefault="00593CE1" w:rsidP="00F7503B">
      <w:pPr>
        <w:keepNext/>
        <w:spacing w:before="240" w:after="240"/>
        <w:rPr>
          <w:i/>
          <w:iCs/>
        </w:rPr>
      </w:pPr>
      <w:r>
        <w:rPr>
          <w:i/>
        </w:rPr>
        <w:t>Sector de mantenimiento de equipos de refrigeración</w:t>
      </w:r>
    </w:p>
    <w:p w14:paraId="3B9AB85E" w14:textId="7E1C1893" w:rsidR="00593CE1" w:rsidRPr="00122AA3" w:rsidRDefault="003A0CBF" w:rsidP="00593CE1">
      <w:pPr>
        <w:pStyle w:val="Heading1"/>
      </w:pPr>
      <w:r>
        <w:t>La dependencia nacional del ozono ha creado una base de datos de técnicos con cerca de 2.000 técnicos de equipos de refrigeración y aire acondicionado formados en buenas prácticas de mantenimiento. Un programa de incentivos para usuarios finales destinado a equipos con alto potencial de calentamiento atmosférico en el sector pesquero condujo a la adquisición de dos máquinas de hielo que utilizan R</w:t>
      </w:r>
      <w:r>
        <w:noBreakHyphen/>
        <w:t xml:space="preserve">290, cofinanciadas por la Organización para la Alimentación y la Agricultura, y contribuyó a aumentar la sensibilización respecto al uso seguro y eficiente de refrigerantes de R-290. Se revisó el código nacional de buenas prácticas de servicio y mantenimiento para incorporar protocolos de seguridad y recuperación de alternativas a las SAO. Se está mejorando la infraestructura de capacitación en dos centros de formación profesional para apoyar la capacitación y certificación de técnicos en refrigeración y aire acondicionado, con cerca de 500 técnicos capacitados en la manipulación de refrigerantes de bajo potencial de calentamiento atmosférico y la recuperación y reutilización de HCFC. Para seguir promoviendo la recuperación y regeneración de refrigerantes, se distribuyeron herramientas y equipos de recuperación a 37 talleres.  </w:t>
      </w:r>
    </w:p>
    <w:p w14:paraId="57B986C8" w14:textId="5F30ABCC" w:rsidR="00593CE1" w:rsidRPr="00122AA3" w:rsidRDefault="00593CE1" w:rsidP="00F7503B">
      <w:pPr>
        <w:keepNext/>
        <w:spacing w:before="240" w:after="240"/>
        <w:rPr>
          <w:i/>
          <w:iCs/>
        </w:rPr>
      </w:pPr>
      <w:r>
        <w:rPr>
          <w:i/>
        </w:rPr>
        <w:lastRenderedPageBreak/>
        <w:t>Nivel de desembolso de los fondos</w:t>
      </w:r>
    </w:p>
    <w:bookmarkEnd w:id="4"/>
    <w:p w14:paraId="6B73A21C" w14:textId="20E4F064" w:rsidR="00563DA8" w:rsidRPr="00122AA3" w:rsidRDefault="007F10B7" w:rsidP="007F10B7">
      <w:pPr>
        <w:pStyle w:val="Heading1"/>
      </w:pPr>
      <w:r>
        <w:t>En agosto de 2025, de los USD 1.383.500 aprobados para la etapa II, se habían desembolsado USD 1.046.706 (75,7 por ciento). El saldo de USD 336.794 se desembolsará antes del fin de 2026.</w:t>
      </w:r>
    </w:p>
    <w:p w14:paraId="4E1EF692" w14:textId="24EBEFCA" w:rsidR="00563DA8" w:rsidRPr="00122AA3" w:rsidRDefault="00563DA8" w:rsidP="00F7503B">
      <w:pPr>
        <w:keepNext/>
        <w:autoSpaceDE w:val="0"/>
        <w:autoSpaceDN w:val="0"/>
        <w:adjustRightInd w:val="0"/>
        <w:spacing w:after="240"/>
        <w:rPr>
          <w:b/>
        </w:rPr>
      </w:pPr>
      <w:bookmarkStart w:id="5" w:name="_Hlk126915708"/>
      <w:r>
        <w:rPr>
          <w:b/>
        </w:rPr>
        <w:t>Etapa III del plan de gestión de eliminación de los HCFC</w:t>
      </w:r>
    </w:p>
    <w:p w14:paraId="14E6162F" w14:textId="77777777" w:rsidR="00563DA8" w:rsidRPr="00122AA3" w:rsidRDefault="00563DA8" w:rsidP="00F7503B">
      <w:pPr>
        <w:keepNext/>
        <w:spacing w:after="240"/>
        <w:outlineLvl w:val="0"/>
        <w:rPr>
          <w:u w:val="single"/>
        </w:rPr>
      </w:pPr>
      <w:r>
        <w:rPr>
          <w:u w:val="single"/>
        </w:rPr>
        <w:t>Consumo restante admisible para la financiación</w:t>
      </w:r>
    </w:p>
    <w:bookmarkEnd w:id="5"/>
    <w:p w14:paraId="59EDC611" w14:textId="1FB0B739" w:rsidR="00563DA8" w:rsidRPr="00122AA3" w:rsidRDefault="00563DA8" w:rsidP="00807D6B">
      <w:pPr>
        <w:pStyle w:val="Heading1"/>
      </w:pPr>
      <w:r>
        <w:t>Una vez descontadas las 54,01 toneladas PAO de HCFC asociadas a la etapa I y II del PGEH, el consumo restante admisible para la financiación en la etapa III es de 23,55 toneladas PAO de HCFC</w:t>
      </w:r>
      <w:r>
        <w:noBreakHyphen/>
        <w:t>22.</w:t>
      </w:r>
    </w:p>
    <w:p w14:paraId="11D44E79" w14:textId="77777777" w:rsidR="00563DA8" w:rsidRPr="00122AA3" w:rsidRDefault="00563DA8" w:rsidP="00F7503B">
      <w:pPr>
        <w:keepNext/>
        <w:spacing w:after="240"/>
        <w:outlineLvl w:val="0"/>
        <w:rPr>
          <w:u w:val="single"/>
        </w:rPr>
      </w:pPr>
      <w:bookmarkStart w:id="6" w:name="_Hlk126915728"/>
      <w:r>
        <w:rPr>
          <w:u w:val="single"/>
        </w:rPr>
        <w:t>Distribución por sectores de los HCFC</w:t>
      </w:r>
    </w:p>
    <w:bookmarkEnd w:id="6"/>
    <w:p w14:paraId="7A32DC1A" w14:textId="6FF96C4C" w:rsidR="00563DA8" w:rsidRPr="00122AA3" w:rsidRDefault="00563DA8" w:rsidP="00807D6B">
      <w:pPr>
        <w:pStyle w:val="Heading1"/>
      </w:pPr>
      <w:r>
        <w:t>Hay aproximadamente 7.928 técnicos (incluyendo 437 mujeres), de los que 5.697 trabajan en el sector no estructurado y 2.231 en el sector estructurado, y 3.502 talleres que trabajan en el sector de servicio y mantenimiento, y consumen HCFC</w:t>
      </w:r>
      <w:r>
        <w:noBreakHyphen/>
        <w:t>22 para el servicio y mantenimiento de sistemas de aire acondicionado autónomos y tipo split, almacenes frigoríficos comerciales, enfriadores, aparatos de aire acondicionado y bombas de calor, como se muestra en el cuadro 2. El HCFC</w:t>
      </w:r>
      <w:r>
        <w:noBreakHyphen/>
        <w:t>22 representa el 16,6 por ciento de los refrigerantes utilizados en el sector de servicio y mantenimiento.</w:t>
      </w:r>
    </w:p>
    <w:p w14:paraId="147C40D0" w14:textId="0867A903" w:rsidR="00563DA8" w:rsidRPr="00122AA3" w:rsidRDefault="00563DA8" w:rsidP="00F7503B">
      <w:pPr>
        <w:keepNext/>
      </w:pPr>
      <w:r>
        <w:rPr>
          <w:b/>
        </w:rPr>
        <w:t>Cuadro 2. Demanda estimada de HCFC-22 para el sector de mantenimiento de equipos de refrigeración y aire acondicionado de Camerún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585"/>
        <w:gridCol w:w="1238"/>
        <w:gridCol w:w="1209"/>
        <w:gridCol w:w="1295"/>
        <w:gridCol w:w="1584"/>
        <w:gridCol w:w="1439"/>
      </w:tblGrid>
      <w:tr w:rsidR="00122AA3" w:rsidRPr="00122AA3" w14:paraId="57A61389" w14:textId="77777777" w:rsidTr="00DC561D">
        <w:trPr>
          <w:trHeight w:val="274"/>
          <w:tblHeader/>
        </w:trPr>
        <w:tc>
          <w:tcPr>
            <w:tcW w:w="2585" w:type="dxa"/>
            <w:vMerge w:val="restart"/>
            <w:vAlign w:val="center"/>
          </w:tcPr>
          <w:p w14:paraId="7DCF155E" w14:textId="77777777" w:rsidR="00563DA8" w:rsidRPr="00122AA3" w:rsidRDefault="00563DA8" w:rsidP="00F7503B">
            <w:pPr>
              <w:keepNext/>
              <w:jc w:val="center"/>
              <w:rPr>
                <w:b/>
                <w:sz w:val="20"/>
                <w:szCs w:val="20"/>
              </w:rPr>
            </w:pPr>
            <w:bookmarkStart w:id="7" w:name="_Hlk26931131"/>
            <w:r>
              <w:rPr>
                <w:b/>
                <w:sz w:val="20"/>
              </w:rPr>
              <w:t>Sector/aplicación</w:t>
            </w:r>
          </w:p>
        </w:tc>
        <w:tc>
          <w:tcPr>
            <w:tcW w:w="1238" w:type="dxa"/>
            <w:vAlign w:val="center"/>
            <w:hideMark/>
          </w:tcPr>
          <w:p w14:paraId="0C73C4FE" w14:textId="77777777" w:rsidR="00563DA8" w:rsidRPr="00122AA3" w:rsidRDefault="00563DA8" w:rsidP="00F7503B">
            <w:pPr>
              <w:keepNext/>
              <w:tabs>
                <w:tab w:val="left" w:pos="2220"/>
              </w:tabs>
              <w:ind w:left="-24" w:right="-32"/>
              <w:jc w:val="center"/>
              <w:rPr>
                <w:b/>
                <w:sz w:val="20"/>
                <w:szCs w:val="20"/>
              </w:rPr>
            </w:pPr>
            <w:r>
              <w:rPr>
                <w:b/>
                <w:sz w:val="20"/>
              </w:rPr>
              <w:t>a)</w:t>
            </w:r>
          </w:p>
        </w:tc>
        <w:tc>
          <w:tcPr>
            <w:tcW w:w="1209" w:type="dxa"/>
            <w:vAlign w:val="center"/>
          </w:tcPr>
          <w:p w14:paraId="5058F1E7" w14:textId="77777777" w:rsidR="00563DA8" w:rsidRPr="00122AA3" w:rsidRDefault="00563DA8" w:rsidP="00F7503B">
            <w:pPr>
              <w:keepNext/>
              <w:tabs>
                <w:tab w:val="left" w:pos="2220"/>
              </w:tabs>
              <w:ind w:left="-24" w:right="-32"/>
              <w:jc w:val="center"/>
              <w:rPr>
                <w:b/>
                <w:sz w:val="20"/>
                <w:szCs w:val="20"/>
              </w:rPr>
            </w:pPr>
            <w:r>
              <w:rPr>
                <w:b/>
                <w:sz w:val="20"/>
              </w:rPr>
              <w:t>b)</w:t>
            </w:r>
          </w:p>
        </w:tc>
        <w:tc>
          <w:tcPr>
            <w:tcW w:w="1295" w:type="dxa"/>
            <w:vAlign w:val="center"/>
            <w:hideMark/>
          </w:tcPr>
          <w:p w14:paraId="7F451C81" w14:textId="77777777" w:rsidR="00563DA8" w:rsidRPr="00122AA3" w:rsidRDefault="00563DA8" w:rsidP="00F7503B">
            <w:pPr>
              <w:keepNext/>
              <w:tabs>
                <w:tab w:val="left" w:pos="2220"/>
              </w:tabs>
              <w:ind w:left="-24" w:right="-32"/>
              <w:jc w:val="center"/>
              <w:rPr>
                <w:b/>
                <w:spacing w:val="-6"/>
                <w:sz w:val="20"/>
                <w:szCs w:val="20"/>
              </w:rPr>
            </w:pPr>
            <w:r>
              <w:rPr>
                <w:b/>
                <w:sz w:val="20"/>
              </w:rPr>
              <w:t>c) = a)*b)</w:t>
            </w:r>
          </w:p>
        </w:tc>
        <w:tc>
          <w:tcPr>
            <w:tcW w:w="1584" w:type="dxa"/>
            <w:vAlign w:val="center"/>
            <w:hideMark/>
          </w:tcPr>
          <w:p w14:paraId="19638F28" w14:textId="77777777" w:rsidR="00563DA8" w:rsidRPr="00122AA3" w:rsidRDefault="00563DA8" w:rsidP="00F7503B">
            <w:pPr>
              <w:keepNext/>
              <w:tabs>
                <w:tab w:val="left" w:pos="2220"/>
              </w:tabs>
              <w:ind w:left="-24" w:right="-32"/>
              <w:jc w:val="center"/>
              <w:rPr>
                <w:b/>
                <w:sz w:val="20"/>
                <w:szCs w:val="20"/>
              </w:rPr>
            </w:pPr>
            <w:r>
              <w:rPr>
                <w:b/>
                <w:sz w:val="20"/>
              </w:rPr>
              <w:t>d)</w:t>
            </w:r>
          </w:p>
        </w:tc>
        <w:tc>
          <w:tcPr>
            <w:tcW w:w="1439" w:type="dxa"/>
            <w:vAlign w:val="center"/>
            <w:hideMark/>
          </w:tcPr>
          <w:p w14:paraId="1B77A29D" w14:textId="77777777" w:rsidR="00563DA8" w:rsidRPr="00122AA3" w:rsidRDefault="00563DA8" w:rsidP="00F7503B">
            <w:pPr>
              <w:keepNext/>
              <w:tabs>
                <w:tab w:val="left" w:pos="2220"/>
              </w:tabs>
              <w:ind w:left="-24" w:right="-32"/>
              <w:jc w:val="center"/>
              <w:rPr>
                <w:b/>
                <w:sz w:val="20"/>
                <w:szCs w:val="20"/>
              </w:rPr>
            </w:pPr>
            <w:r>
              <w:rPr>
                <w:b/>
                <w:sz w:val="20"/>
              </w:rPr>
              <w:t>c)*d)</w:t>
            </w:r>
          </w:p>
        </w:tc>
      </w:tr>
      <w:tr w:rsidR="00122AA3" w:rsidRPr="00122AA3" w14:paraId="37988127" w14:textId="77777777" w:rsidTr="00DC561D">
        <w:trPr>
          <w:trHeight w:val="480"/>
          <w:tblHeader/>
        </w:trPr>
        <w:tc>
          <w:tcPr>
            <w:tcW w:w="2585" w:type="dxa"/>
            <w:vMerge/>
            <w:vAlign w:val="center"/>
          </w:tcPr>
          <w:p w14:paraId="194858F2" w14:textId="77777777" w:rsidR="00563DA8" w:rsidRPr="00122AA3" w:rsidRDefault="00563DA8" w:rsidP="00F7503B">
            <w:pPr>
              <w:keepNext/>
              <w:tabs>
                <w:tab w:val="left" w:pos="2220"/>
              </w:tabs>
              <w:jc w:val="center"/>
              <w:rPr>
                <w:b/>
                <w:sz w:val="20"/>
                <w:szCs w:val="20"/>
              </w:rPr>
            </w:pPr>
          </w:p>
        </w:tc>
        <w:tc>
          <w:tcPr>
            <w:tcW w:w="1238" w:type="dxa"/>
            <w:vAlign w:val="center"/>
          </w:tcPr>
          <w:p w14:paraId="0788FE28" w14:textId="77777777" w:rsidR="00563DA8" w:rsidRPr="00122AA3" w:rsidRDefault="00563DA8" w:rsidP="00F7503B">
            <w:pPr>
              <w:keepNext/>
              <w:tabs>
                <w:tab w:val="left" w:pos="2220"/>
              </w:tabs>
              <w:ind w:left="-24" w:right="-32"/>
              <w:jc w:val="center"/>
              <w:rPr>
                <w:b/>
                <w:sz w:val="20"/>
                <w:szCs w:val="20"/>
              </w:rPr>
            </w:pPr>
            <w:r>
              <w:rPr>
                <w:b/>
                <w:sz w:val="20"/>
              </w:rPr>
              <w:t>Unidades</w:t>
            </w:r>
          </w:p>
        </w:tc>
        <w:tc>
          <w:tcPr>
            <w:tcW w:w="1209" w:type="dxa"/>
            <w:vAlign w:val="center"/>
          </w:tcPr>
          <w:p w14:paraId="2D8AE786" w14:textId="140D7B9C" w:rsidR="00563DA8" w:rsidRPr="00122AA3" w:rsidRDefault="00563DA8" w:rsidP="00F7503B">
            <w:pPr>
              <w:keepNext/>
              <w:tabs>
                <w:tab w:val="left" w:pos="2220"/>
              </w:tabs>
              <w:ind w:left="-24" w:right="-32"/>
              <w:jc w:val="center"/>
              <w:rPr>
                <w:b/>
                <w:sz w:val="20"/>
                <w:szCs w:val="20"/>
              </w:rPr>
            </w:pPr>
            <w:r>
              <w:rPr>
                <w:b/>
                <w:sz w:val="20"/>
              </w:rPr>
              <w:t>Carga media (t)</w:t>
            </w:r>
          </w:p>
        </w:tc>
        <w:tc>
          <w:tcPr>
            <w:tcW w:w="1295" w:type="dxa"/>
            <w:vAlign w:val="center"/>
          </w:tcPr>
          <w:p w14:paraId="44E0D2DA" w14:textId="77777777" w:rsidR="00563DA8" w:rsidRPr="00122AA3" w:rsidRDefault="00563DA8" w:rsidP="00F7503B">
            <w:pPr>
              <w:keepNext/>
              <w:tabs>
                <w:tab w:val="left" w:pos="2220"/>
              </w:tabs>
              <w:ind w:left="-24" w:right="-32"/>
              <w:jc w:val="center"/>
              <w:rPr>
                <w:b/>
                <w:sz w:val="20"/>
                <w:szCs w:val="20"/>
              </w:rPr>
            </w:pPr>
            <w:r>
              <w:rPr>
                <w:b/>
                <w:sz w:val="20"/>
              </w:rPr>
              <w:t>Banco de HCFC (t)</w:t>
            </w:r>
          </w:p>
        </w:tc>
        <w:tc>
          <w:tcPr>
            <w:tcW w:w="1584" w:type="dxa"/>
            <w:vAlign w:val="center"/>
          </w:tcPr>
          <w:p w14:paraId="0005C081" w14:textId="77777777" w:rsidR="00563DA8" w:rsidRPr="00122AA3" w:rsidRDefault="00563DA8" w:rsidP="00F7503B">
            <w:pPr>
              <w:keepNext/>
              <w:tabs>
                <w:tab w:val="left" w:pos="2220"/>
              </w:tabs>
              <w:ind w:left="-24" w:right="-32"/>
              <w:jc w:val="center"/>
              <w:rPr>
                <w:b/>
                <w:sz w:val="20"/>
                <w:szCs w:val="20"/>
              </w:rPr>
            </w:pPr>
            <w:r>
              <w:rPr>
                <w:b/>
                <w:sz w:val="20"/>
              </w:rPr>
              <w:t>Banco estimado recargado durante el servicio y mantenimiento (%)</w:t>
            </w:r>
          </w:p>
        </w:tc>
        <w:tc>
          <w:tcPr>
            <w:tcW w:w="1439" w:type="dxa"/>
            <w:vAlign w:val="center"/>
          </w:tcPr>
          <w:p w14:paraId="77B6B707" w14:textId="77777777" w:rsidR="00563DA8" w:rsidRPr="00122AA3" w:rsidRDefault="00563DA8" w:rsidP="00F7503B">
            <w:pPr>
              <w:keepNext/>
              <w:ind w:left="-24" w:right="-32"/>
              <w:jc w:val="center"/>
              <w:rPr>
                <w:b/>
                <w:sz w:val="20"/>
                <w:szCs w:val="20"/>
              </w:rPr>
            </w:pPr>
            <w:r>
              <w:rPr>
                <w:b/>
                <w:sz w:val="20"/>
              </w:rPr>
              <w:t>Necesidades anuales de servicio y mantenimiento (t)</w:t>
            </w:r>
          </w:p>
        </w:tc>
      </w:tr>
      <w:tr w:rsidR="00122AA3" w:rsidRPr="00122AA3" w14:paraId="00412EF0" w14:textId="77777777" w:rsidTr="00DC561D">
        <w:trPr>
          <w:trHeight w:val="242"/>
        </w:trPr>
        <w:tc>
          <w:tcPr>
            <w:tcW w:w="2585" w:type="dxa"/>
          </w:tcPr>
          <w:p w14:paraId="709F954C" w14:textId="77777777" w:rsidR="00563DA8" w:rsidRPr="00122AA3" w:rsidRDefault="00563DA8" w:rsidP="00807D6B">
            <w:pPr>
              <w:jc w:val="left"/>
              <w:rPr>
                <w:sz w:val="20"/>
                <w:szCs w:val="20"/>
                <w:vertAlign w:val="superscript"/>
              </w:rPr>
            </w:pPr>
            <w:r>
              <w:rPr>
                <w:sz w:val="20"/>
              </w:rPr>
              <w:t>Aire acondicionado para habitación (aparatos autónomos y tipo split)</w:t>
            </w:r>
          </w:p>
        </w:tc>
        <w:tc>
          <w:tcPr>
            <w:tcW w:w="1238" w:type="dxa"/>
          </w:tcPr>
          <w:p w14:paraId="352F8689" w14:textId="648F4538" w:rsidR="00563DA8" w:rsidRPr="00122AA3" w:rsidRDefault="000B4532" w:rsidP="00F7503B">
            <w:pPr>
              <w:jc w:val="right"/>
              <w:rPr>
                <w:sz w:val="20"/>
                <w:szCs w:val="20"/>
              </w:rPr>
            </w:pPr>
            <w:r>
              <w:rPr>
                <w:sz w:val="20"/>
              </w:rPr>
              <w:t>239.000</w:t>
            </w:r>
          </w:p>
        </w:tc>
        <w:tc>
          <w:tcPr>
            <w:tcW w:w="1209" w:type="dxa"/>
          </w:tcPr>
          <w:p w14:paraId="7B490E68" w14:textId="299B1DD0" w:rsidR="00563DA8" w:rsidRPr="00122AA3" w:rsidRDefault="000B4532" w:rsidP="00F7503B">
            <w:pPr>
              <w:tabs>
                <w:tab w:val="left" w:pos="2220"/>
              </w:tabs>
              <w:jc w:val="right"/>
              <w:rPr>
                <w:sz w:val="20"/>
                <w:szCs w:val="20"/>
              </w:rPr>
            </w:pPr>
            <w:r>
              <w:rPr>
                <w:sz w:val="20"/>
              </w:rPr>
              <w:t>1,30</w:t>
            </w:r>
          </w:p>
        </w:tc>
        <w:tc>
          <w:tcPr>
            <w:tcW w:w="1295" w:type="dxa"/>
          </w:tcPr>
          <w:p w14:paraId="3CBAA76A" w14:textId="1C247A3D" w:rsidR="00563DA8" w:rsidRPr="00122AA3" w:rsidRDefault="000B4532" w:rsidP="00F7503B">
            <w:pPr>
              <w:tabs>
                <w:tab w:val="left" w:pos="2220"/>
              </w:tabs>
              <w:jc w:val="right"/>
              <w:rPr>
                <w:sz w:val="20"/>
                <w:szCs w:val="20"/>
              </w:rPr>
            </w:pPr>
            <w:r>
              <w:rPr>
                <w:sz w:val="20"/>
              </w:rPr>
              <w:t>310,70</w:t>
            </w:r>
          </w:p>
        </w:tc>
        <w:tc>
          <w:tcPr>
            <w:tcW w:w="1584" w:type="dxa"/>
          </w:tcPr>
          <w:p w14:paraId="5FB55C41" w14:textId="7F62CE82" w:rsidR="00563DA8" w:rsidRPr="00122AA3" w:rsidRDefault="000B4532" w:rsidP="00F7503B">
            <w:pPr>
              <w:tabs>
                <w:tab w:val="left" w:pos="2220"/>
              </w:tabs>
              <w:jc w:val="right"/>
              <w:rPr>
                <w:sz w:val="20"/>
                <w:szCs w:val="20"/>
              </w:rPr>
            </w:pPr>
            <w:r>
              <w:rPr>
                <w:sz w:val="20"/>
              </w:rPr>
              <w:t>40,01</w:t>
            </w:r>
          </w:p>
        </w:tc>
        <w:tc>
          <w:tcPr>
            <w:tcW w:w="1439" w:type="dxa"/>
          </w:tcPr>
          <w:p w14:paraId="4BA12625" w14:textId="2CEE1E8B" w:rsidR="00563DA8" w:rsidRPr="00122AA3" w:rsidRDefault="000B4532" w:rsidP="00F7503B">
            <w:pPr>
              <w:tabs>
                <w:tab w:val="left" w:pos="2220"/>
              </w:tabs>
              <w:jc w:val="right"/>
              <w:rPr>
                <w:sz w:val="20"/>
                <w:szCs w:val="20"/>
              </w:rPr>
            </w:pPr>
            <w:r>
              <w:rPr>
                <w:sz w:val="20"/>
              </w:rPr>
              <w:t>124,30</w:t>
            </w:r>
          </w:p>
        </w:tc>
      </w:tr>
      <w:tr w:rsidR="00122AA3" w:rsidRPr="00122AA3" w14:paraId="2130F3B2" w14:textId="77777777" w:rsidTr="00DC561D">
        <w:trPr>
          <w:trHeight w:val="242"/>
        </w:trPr>
        <w:tc>
          <w:tcPr>
            <w:tcW w:w="2585" w:type="dxa"/>
          </w:tcPr>
          <w:p w14:paraId="5FB26A54" w14:textId="18932FD1" w:rsidR="00563DA8" w:rsidRPr="00122AA3" w:rsidRDefault="00563DA8" w:rsidP="00807D6B">
            <w:pPr>
              <w:tabs>
                <w:tab w:val="left" w:pos="2220"/>
              </w:tabs>
              <w:jc w:val="left"/>
              <w:rPr>
                <w:sz w:val="20"/>
                <w:szCs w:val="20"/>
              </w:rPr>
            </w:pPr>
            <w:r>
              <w:rPr>
                <w:sz w:val="20"/>
              </w:rPr>
              <w:t>Aire acondicionado comercial (para tejados, aparatos tipo multisplit)</w:t>
            </w:r>
          </w:p>
        </w:tc>
        <w:tc>
          <w:tcPr>
            <w:tcW w:w="1238" w:type="dxa"/>
          </w:tcPr>
          <w:p w14:paraId="5AA5FABF" w14:textId="11D3777A" w:rsidR="00563DA8" w:rsidRPr="00122AA3" w:rsidRDefault="000B4532" w:rsidP="00F7503B">
            <w:pPr>
              <w:tabs>
                <w:tab w:val="left" w:pos="2220"/>
              </w:tabs>
              <w:jc w:val="right"/>
              <w:rPr>
                <w:sz w:val="20"/>
                <w:szCs w:val="20"/>
              </w:rPr>
            </w:pPr>
            <w:r>
              <w:rPr>
                <w:sz w:val="20"/>
              </w:rPr>
              <w:t>18.600</w:t>
            </w:r>
          </w:p>
        </w:tc>
        <w:tc>
          <w:tcPr>
            <w:tcW w:w="1209" w:type="dxa"/>
          </w:tcPr>
          <w:p w14:paraId="2C915EA2" w14:textId="12CCA329" w:rsidR="00563DA8" w:rsidRPr="00122AA3" w:rsidRDefault="000B4532" w:rsidP="00F7503B">
            <w:pPr>
              <w:tabs>
                <w:tab w:val="left" w:pos="2220"/>
              </w:tabs>
              <w:jc w:val="right"/>
              <w:rPr>
                <w:sz w:val="20"/>
                <w:szCs w:val="20"/>
              </w:rPr>
            </w:pPr>
            <w:r>
              <w:rPr>
                <w:sz w:val="20"/>
              </w:rPr>
              <w:t>20,0</w:t>
            </w:r>
          </w:p>
        </w:tc>
        <w:tc>
          <w:tcPr>
            <w:tcW w:w="1295" w:type="dxa"/>
          </w:tcPr>
          <w:p w14:paraId="5FE8403F" w14:textId="43C8D846" w:rsidR="00563DA8" w:rsidRPr="00122AA3" w:rsidRDefault="000B4532" w:rsidP="00F7503B">
            <w:pPr>
              <w:tabs>
                <w:tab w:val="left" w:pos="2220"/>
              </w:tabs>
              <w:jc w:val="right"/>
              <w:rPr>
                <w:sz w:val="20"/>
                <w:szCs w:val="20"/>
              </w:rPr>
            </w:pPr>
            <w:r>
              <w:rPr>
                <w:sz w:val="20"/>
              </w:rPr>
              <w:t>372,00</w:t>
            </w:r>
          </w:p>
        </w:tc>
        <w:tc>
          <w:tcPr>
            <w:tcW w:w="1584" w:type="dxa"/>
          </w:tcPr>
          <w:p w14:paraId="6BF59118" w14:textId="6935D32C" w:rsidR="00563DA8" w:rsidRPr="00122AA3" w:rsidRDefault="000B4532" w:rsidP="00F7503B">
            <w:pPr>
              <w:tabs>
                <w:tab w:val="left" w:pos="2220"/>
              </w:tabs>
              <w:jc w:val="right"/>
              <w:rPr>
                <w:sz w:val="20"/>
                <w:szCs w:val="20"/>
              </w:rPr>
            </w:pPr>
            <w:r>
              <w:rPr>
                <w:sz w:val="20"/>
              </w:rPr>
              <w:t>27,02</w:t>
            </w:r>
          </w:p>
        </w:tc>
        <w:tc>
          <w:tcPr>
            <w:tcW w:w="1439" w:type="dxa"/>
          </w:tcPr>
          <w:p w14:paraId="46CC2840" w14:textId="3286FBAB" w:rsidR="00563DA8" w:rsidRPr="00122AA3" w:rsidRDefault="000B4532" w:rsidP="00F7503B">
            <w:pPr>
              <w:tabs>
                <w:tab w:val="left" w:pos="2220"/>
              </w:tabs>
              <w:jc w:val="right"/>
              <w:rPr>
                <w:sz w:val="20"/>
                <w:szCs w:val="20"/>
              </w:rPr>
            </w:pPr>
            <w:r>
              <w:rPr>
                <w:sz w:val="20"/>
              </w:rPr>
              <w:t>100,52</w:t>
            </w:r>
          </w:p>
        </w:tc>
      </w:tr>
      <w:tr w:rsidR="00122AA3" w:rsidRPr="00122AA3" w14:paraId="548AEA32" w14:textId="77777777" w:rsidTr="00DC561D">
        <w:trPr>
          <w:trHeight w:val="242"/>
        </w:trPr>
        <w:tc>
          <w:tcPr>
            <w:tcW w:w="2585" w:type="dxa"/>
          </w:tcPr>
          <w:p w14:paraId="6E01C256" w14:textId="77777777" w:rsidR="00563DA8" w:rsidRPr="00122AA3" w:rsidRDefault="00563DA8" w:rsidP="00807D6B">
            <w:pPr>
              <w:tabs>
                <w:tab w:val="left" w:pos="2220"/>
              </w:tabs>
              <w:jc w:val="left"/>
              <w:rPr>
                <w:sz w:val="20"/>
                <w:szCs w:val="20"/>
              </w:rPr>
            </w:pPr>
            <w:r>
              <w:rPr>
                <w:sz w:val="20"/>
              </w:rPr>
              <w:t>Refrigeración comercial (unidades de condensación medianas)</w:t>
            </w:r>
          </w:p>
        </w:tc>
        <w:tc>
          <w:tcPr>
            <w:tcW w:w="1238" w:type="dxa"/>
          </w:tcPr>
          <w:p w14:paraId="548952CE" w14:textId="4A61F0F3" w:rsidR="00563DA8" w:rsidRPr="00122AA3" w:rsidRDefault="000B4532" w:rsidP="00F7503B">
            <w:pPr>
              <w:tabs>
                <w:tab w:val="left" w:pos="2220"/>
              </w:tabs>
              <w:jc w:val="right"/>
              <w:rPr>
                <w:sz w:val="20"/>
                <w:szCs w:val="20"/>
              </w:rPr>
            </w:pPr>
            <w:r>
              <w:rPr>
                <w:sz w:val="20"/>
              </w:rPr>
              <w:t>122</w:t>
            </w:r>
            <w:r w:rsidR="00983FBC">
              <w:rPr>
                <w:sz w:val="20"/>
              </w:rPr>
              <w:t>.</w:t>
            </w:r>
            <w:r>
              <w:rPr>
                <w:sz w:val="20"/>
              </w:rPr>
              <w:t>300</w:t>
            </w:r>
          </w:p>
        </w:tc>
        <w:tc>
          <w:tcPr>
            <w:tcW w:w="1209" w:type="dxa"/>
          </w:tcPr>
          <w:p w14:paraId="333A8287" w14:textId="4A41CFAD" w:rsidR="00563DA8" w:rsidRPr="00122AA3" w:rsidRDefault="000B4532" w:rsidP="00F7503B">
            <w:pPr>
              <w:tabs>
                <w:tab w:val="left" w:pos="2220"/>
              </w:tabs>
              <w:jc w:val="right"/>
              <w:rPr>
                <w:sz w:val="20"/>
                <w:szCs w:val="20"/>
              </w:rPr>
            </w:pPr>
            <w:r>
              <w:rPr>
                <w:sz w:val="20"/>
              </w:rPr>
              <w:t>3,30</w:t>
            </w:r>
          </w:p>
        </w:tc>
        <w:tc>
          <w:tcPr>
            <w:tcW w:w="1295" w:type="dxa"/>
          </w:tcPr>
          <w:p w14:paraId="66AE38C7" w14:textId="578E330D" w:rsidR="00563DA8" w:rsidRPr="00122AA3" w:rsidRDefault="000B4532" w:rsidP="00F7503B">
            <w:pPr>
              <w:tabs>
                <w:tab w:val="left" w:pos="2220"/>
              </w:tabs>
              <w:jc w:val="right"/>
              <w:rPr>
                <w:sz w:val="20"/>
                <w:szCs w:val="20"/>
              </w:rPr>
            </w:pPr>
            <w:r>
              <w:rPr>
                <w:sz w:val="20"/>
              </w:rPr>
              <w:t>403,59</w:t>
            </w:r>
          </w:p>
        </w:tc>
        <w:tc>
          <w:tcPr>
            <w:tcW w:w="1584" w:type="dxa"/>
          </w:tcPr>
          <w:p w14:paraId="44C50BED" w14:textId="2788B45F" w:rsidR="00563DA8" w:rsidRPr="00122AA3" w:rsidRDefault="000B4532" w:rsidP="00F7503B">
            <w:pPr>
              <w:tabs>
                <w:tab w:val="left" w:pos="2220"/>
              </w:tabs>
              <w:jc w:val="right"/>
              <w:rPr>
                <w:sz w:val="20"/>
                <w:szCs w:val="20"/>
              </w:rPr>
            </w:pPr>
            <w:r>
              <w:rPr>
                <w:sz w:val="20"/>
              </w:rPr>
              <w:t>42,02</w:t>
            </w:r>
          </w:p>
        </w:tc>
        <w:tc>
          <w:tcPr>
            <w:tcW w:w="1439" w:type="dxa"/>
          </w:tcPr>
          <w:p w14:paraId="56675093" w14:textId="1F334186" w:rsidR="00563DA8" w:rsidRPr="00122AA3" w:rsidRDefault="000B4532" w:rsidP="00F7503B">
            <w:pPr>
              <w:tabs>
                <w:tab w:val="left" w:pos="2220"/>
              </w:tabs>
              <w:jc w:val="right"/>
              <w:rPr>
                <w:sz w:val="20"/>
                <w:szCs w:val="20"/>
              </w:rPr>
            </w:pPr>
            <w:r>
              <w:rPr>
                <w:sz w:val="20"/>
              </w:rPr>
              <w:t>169,57</w:t>
            </w:r>
          </w:p>
        </w:tc>
      </w:tr>
      <w:tr w:rsidR="00122AA3" w:rsidRPr="00122AA3" w14:paraId="4CDFF045" w14:textId="77777777" w:rsidTr="00DC561D">
        <w:trPr>
          <w:trHeight w:val="237"/>
        </w:trPr>
        <w:tc>
          <w:tcPr>
            <w:tcW w:w="2585" w:type="dxa"/>
          </w:tcPr>
          <w:p w14:paraId="70477559" w14:textId="77777777" w:rsidR="00563DA8" w:rsidRPr="00122AA3" w:rsidRDefault="00563DA8" w:rsidP="00807D6B">
            <w:pPr>
              <w:tabs>
                <w:tab w:val="left" w:pos="2220"/>
              </w:tabs>
              <w:jc w:val="left"/>
              <w:rPr>
                <w:sz w:val="20"/>
                <w:szCs w:val="20"/>
                <w:vertAlign w:val="superscript"/>
              </w:rPr>
            </w:pPr>
            <w:r>
              <w:rPr>
                <w:sz w:val="20"/>
              </w:rPr>
              <w:t>Refrigeración industrial (unidades de condensación de tamaño mediano a grande, sistemas centralizados)</w:t>
            </w:r>
          </w:p>
        </w:tc>
        <w:tc>
          <w:tcPr>
            <w:tcW w:w="1238" w:type="dxa"/>
          </w:tcPr>
          <w:p w14:paraId="006DDAD6" w14:textId="44D58104" w:rsidR="00563DA8" w:rsidRPr="00122AA3" w:rsidRDefault="000B4532" w:rsidP="00F7503B">
            <w:pPr>
              <w:tabs>
                <w:tab w:val="left" w:pos="2220"/>
              </w:tabs>
              <w:jc w:val="right"/>
              <w:rPr>
                <w:sz w:val="20"/>
                <w:szCs w:val="20"/>
              </w:rPr>
            </w:pPr>
            <w:r>
              <w:rPr>
                <w:sz w:val="20"/>
              </w:rPr>
              <w:t>640</w:t>
            </w:r>
          </w:p>
        </w:tc>
        <w:tc>
          <w:tcPr>
            <w:tcW w:w="1209" w:type="dxa"/>
          </w:tcPr>
          <w:p w14:paraId="1170EED4" w14:textId="333707F7" w:rsidR="00563DA8" w:rsidRPr="00122AA3" w:rsidRDefault="000B4532" w:rsidP="00F7503B">
            <w:pPr>
              <w:tabs>
                <w:tab w:val="left" w:pos="2220"/>
              </w:tabs>
              <w:jc w:val="right"/>
              <w:rPr>
                <w:sz w:val="20"/>
                <w:szCs w:val="20"/>
              </w:rPr>
            </w:pPr>
            <w:r>
              <w:rPr>
                <w:sz w:val="20"/>
              </w:rPr>
              <w:t>75,0</w:t>
            </w:r>
          </w:p>
        </w:tc>
        <w:tc>
          <w:tcPr>
            <w:tcW w:w="1295" w:type="dxa"/>
          </w:tcPr>
          <w:p w14:paraId="3486FF81" w14:textId="7A741706" w:rsidR="00563DA8" w:rsidRPr="00122AA3" w:rsidRDefault="000B4532" w:rsidP="00F7503B">
            <w:pPr>
              <w:tabs>
                <w:tab w:val="left" w:pos="2220"/>
              </w:tabs>
              <w:jc w:val="right"/>
              <w:rPr>
                <w:sz w:val="20"/>
                <w:szCs w:val="20"/>
              </w:rPr>
            </w:pPr>
            <w:r>
              <w:rPr>
                <w:sz w:val="20"/>
              </w:rPr>
              <w:t>48,00</w:t>
            </w:r>
          </w:p>
        </w:tc>
        <w:tc>
          <w:tcPr>
            <w:tcW w:w="1584" w:type="dxa"/>
          </w:tcPr>
          <w:p w14:paraId="3A04B797" w14:textId="3C029808" w:rsidR="00563DA8" w:rsidRPr="00122AA3" w:rsidRDefault="000B4532" w:rsidP="00F7503B">
            <w:pPr>
              <w:tabs>
                <w:tab w:val="left" w:pos="2220"/>
              </w:tabs>
              <w:jc w:val="right"/>
              <w:rPr>
                <w:sz w:val="20"/>
                <w:szCs w:val="20"/>
              </w:rPr>
            </w:pPr>
            <w:r>
              <w:rPr>
                <w:sz w:val="20"/>
              </w:rPr>
              <w:t>11,98</w:t>
            </w:r>
          </w:p>
        </w:tc>
        <w:tc>
          <w:tcPr>
            <w:tcW w:w="1439" w:type="dxa"/>
          </w:tcPr>
          <w:p w14:paraId="6203F521" w14:textId="17E80984" w:rsidR="00563DA8" w:rsidRPr="00122AA3" w:rsidRDefault="000B4532" w:rsidP="00F7503B">
            <w:pPr>
              <w:tabs>
                <w:tab w:val="left" w:pos="2220"/>
              </w:tabs>
              <w:jc w:val="right"/>
              <w:rPr>
                <w:sz w:val="20"/>
                <w:szCs w:val="20"/>
              </w:rPr>
            </w:pPr>
            <w:r>
              <w:rPr>
                <w:sz w:val="20"/>
              </w:rPr>
              <w:t>5,75</w:t>
            </w:r>
          </w:p>
        </w:tc>
      </w:tr>
      <w:tr w:rsidR="00122AA3" w:rsidRPr="00122AA3" w14:paraId="4677E76D" w14:textId="77777777" w:rsidTr="00DC561D">
        <w:trPr>
          <w:trHeight w:val="242"/>
        </w:trPr>
        <w:tc>
          <w:tcPr>
            <w:tcW w:w="2585" w:type="dxa"/>
          </w:tcPr>
          <w:p w14:paraId="46115584" w14:textId="77777777" w:rsidR="00563DA8" w:rsidRPr="00122AA3" w:rsidRDefault="00563DA8" w:rsidP="00807D6B">
            <w:pPr>
              <w:tabs>
                <w:tab w:val="left" w:pos="2220"/>
              </w:tabs>
              <w:jc w:val="left"/>
              <w:rPr>
                <w:sz w:val="20"/>
                <w:szCs w:val="20"/>
                <w:vertAlign w:val="superscript"/>
              </w:rPr>
            </w:pPr>
            <w:r>
              <w:rPr>
                <w:sz w:val="20"/>
              </w:rPr>
              <w:t>Enfriadores</w:t>
            </w:r>
          </w:p>
        </w:tc>
        <w:tc>
          <w:tcPr>
            <w:tcW w:w="1238" w:type="dxa"/>
          </w:tcPr>
          <w:p w14:paraId="220A899D" w14:textId="055430BB" w:rsidR="00563DA8" w:rsidRPr="00122AA3" w:rsidRDefault="000B4532" w:rsidP="00F7503B">
            <w:pPr>
              <w:tabs>
                <w:tab w:val="left" w:pos="2220"/>
              </w:tabs>
              <w:jc w:val="right"/>
              <w:rPr>
                <w:sz w:val="20"/>
                <w:szCs w:val="20"/>
              </w:rPr>
            </w:pPr>
            <w:r>
              <w:rPr>
                <w:sz w:val="20"/>
              </w:rPr>
              <w:t>170</w:t>
            </w:r>
          </w:p>
        </w:tc>
        <w:tc>
          <w:tcPr>
            <w:tcW w:w="1209" w:type="dxa"/>
          </w:tcPr>
          <w:p w14:paraId="094E0BA7" w14:textId="72A9D7FE" w:rsidR="00563DA8" w:rsidRPr="00122AA3" w:rsidRDefault="000B4532" w:rsidP="00F7503B">
            <w:pPr>
              <w:tabs>
                <w:tab w:val="left" w:pos="2220"/>
              </w:tabs>
              <w:jc w:val="right"/>
              <w:rPr>
                <w:sz w:val="20"/>
                <w:szCs w:val="20"/>
              </w:rPr>
            </w:pPr>
            <w:r>
              <w:rPr>
                <w:sz w:val="20"/>
              </w:rPr>
              <w:t>70,0</w:t>
            </w:r>
          </w:p>
        </w:tc>
        <w:tc>
          <w:tcPr>
            <w:tcW w:w="1295" w:type="dxa"/>
          </w:tcPr>
          <w:p w14:paraId="1221C150" w14:textId="52A43731" w:rsidR="00563DA8" w:rsidRPr="00122AA3" w:rsidRDefault="000B4532" w:rsidP="00F7503B">
            <w:pPr>
              <w:tabs>
                <w:tab w:val="left" w:pos="2220"/>
              </w:tabs>
              <w:jc w:val="right"/>
              <w:rPr>
                <w:sz w:val="20"/>
                <w:szCs w:val="20"/>
              </w:rPr>
            </w:pPr>
            <w:r>
              <w:rPr>
                <w:sz w:val="20"/>
              </w:rPr>
              <w:t>11,90</w:t>
            </w:r>
          </w:p>
        </w:tc>
        <w:tc>
          <w:tcPr>
            <w:tcW w:w="1584" w:type="dxa"/>
          </w:tcPr>
          <w:p w14:paraId="3401E405" w14:textId="4A4E8F18" w:rsidR="00563DA8" w:rsidRPr="00122AA3" w:rsidRDefault="000B4532" w:rsidP="00F7503B">
            <w:pPr>
              <w:tabs>
                <w:tab w:val="left" w:pos="2220"/>
              </w:tabs>
              <w:jc w:val="right"/>
              <w:rPr>
                <w:sz w:val="20"/>
                <w:szCs w:val="20"/>
              </w:rPr>
            </w:pPr>
            <w:r>
              <w:rPr>
                <w:sz w:val="20"/>
              </w:rPr>
              <w:t>28,99</w:t>
            </w:r>
          </w:p>
        </w:tc>
        <w:tc>
          <w:tcPr>
            <w:tcW w:w="1439" w:type="dxa"/>
          </w:tcPr>
          <w:p w14:paraId="47955202" w14:textId="02749201" w:rsidR="00563DA8" w:rsidRPr="00122AA3" w:rsidRDefault="000B4532" w:rsidP="00F7503B">
            <w:pPr>
              <w:tabs>
                <w:tab w:val="left" w:pos="2220"/>
              </w:tabs>
              <w:jc w:val="right"/>
              <w:rPr>
                <w:sz w:val="20"/>
                <w:szCs w:val="20"/>
              </w:rPr>
            </w:pPr>
            <w:r>
              <w:rPr>
                <w:sz w:val="20"/>
              </w:rPr>
              <w:t>3,45</w:t>
            </w:r>
          </w:p>
        </w:tc>
      </w:tr>
      <w:tr w:rsidR="00122AA3" w:rsidRPr="00122AA3" w14:paraId="4B39E8CC" w14:textId="77777777" w:rsidTr="00DC561D">
        <w:trPr>
          <w:trHeight w:val="147"/>
        </w:trPr>
        <w:tc>
          <w:tcPr>
            <w:tcW w:w="2585" w:type="dxa"/>
          </w:tcPr>
          <w:p w14:paraId="00F60C21" w14:textId="77777777" w:rsidR="00563DA8" w:rsidRPr="00122AA3" w:rsidRDefault="00563DA8" w:rsidP="00807D6B">
            <w:pPr>
              <w:tabs>
                <w:tab w:val="left" w:pos="2220"/>
              </w:tabs>
              <w:jc w:val="left"/>
              <w:rPr>
                <w:b/>
                <w:sz w:val="20"/>
                <w:szCs w:val="20"/>
                <w:vertAlign w:val="superscript"/>
              </w:rPr>
            </w:pPr>
            <w:r>
              <w:rPr>
                <w:b/>
                <w:sz w:val="20"/>
              </w:rPr>
              <w:t>Total</w:t>
            </w:r>
          </w:p>
        </w:tc>
        <w:tc>
          <w:tcPr>
            <w:tcW w:w="1238" w:type="dxa"/>
          </w:tcPr>
          <w:p w14:paraId="7A3C050F" w14:textId="6E5DFF86" w:rsidR="00563DA8" w:rsidRPr="00122AA3" w:rsidRDefault="000B4532" w:rsidP="00F7503B">
            <w:pPr>
              <w:tabs>
                <w:tab w:val="left" w:pos="2220"/>
              </w:tabs>
              <w:jc w:val="right"/>
              <w:rPr>
                <w:b/>
                <w:sz w:val="20"/>
                <w:szCs w:val="20"/>
              </w:rPr>
            </w:pPr>
            <w:r>
              <w:rPr>
                <w:b/>
                <w:sz w:val="20"/>
              </w:rPr>
              <w:t>380.710</w:t>
            </w:r>
          </w:p>
        </w:tc>
        <w:tc>
          <w:tcPr>
            <w:tcW w:w="1209" w:type="dxa"/>
          </w:tcPr>
          <w:p w14:paraId="6B9AFDB2" w14:textId="4BF3F06B" w:rsidR="00563DA8" w:rsidRPr="00122AA3" w:rsidRDefault="0048173A" w:rsidP="00F7503B">
            <w:pPr>
              <w:tabs>
                <w:tab w:val="left" w:pos="2220"/>
              </w:tabs>
              <w:jc w:val="right"/>
              <w:rPr>
                <w:b/>
                <w:sz w:val="20"/>
                <w:szCs w:val="20"/>
              </w:rPr>
            </w:pPr>
            <w:r>
              <w:rPr>
                <w:b/>
                <w:sz w:val="20"/>
              </w:rPr>
              <w:t>n.a.</w:t>
            </w:r>
          </w:p>
        </w:tc>
        <w:tc>
          <w:tcPr>
            <w:tcW w:w="1295" w:type="dxa"/>
          </w:tcPr>
          <w:p w14:paraId="34037499" w14:textId="3F8E0221" w:rsidR="00563DA8" w:rsidRPr="00122AA3" w:rsidRDefault="000B4532" w:rsidP="00F7503B">
            <w:pPr>
              <w:tabs>
                <w:tab w:val="left" w:pos="2220"/>
              </w:tabs>
              <w:jc w:val="right"/>
              <w:rPr>
                <w:b/>
                <w:sz w:val="20"/>
                <w:szCs w:val="20"/>
              </w:rPr>
            </w:pPr>
            <w:r>
              <w:rPr>
                <w:b/>
                <w:sz w:val="20"/>
              </w:rPr>
              <w:t>1.146,19</w:t>
            </w:r>
          </w:p>
        </w:tc>
        <w:tc>
          <w:tcPr>
            <w:tcW w:w="1584" w:type="dxa"/>
          </w:tcPr>
          <w:p w14:paraId="039CF0D2" w14:textId="0706B785" w:rsidR="00563DA8" w:rsidRPr="00122AA3" w:rsidRDefault="0048173A" w:rsidP="00F7503B">
            <w:pPr>
              <w:tabs>
                <w:tab w:val="left" w:pos="2220"/>
              </w:tabs>
              <w:jc w:val="right"/>
              <w:rPr>
                <w:b/>
                <w:sz w:val="20"/>
                <w:szCs w:val="20"/>
              </w:rPr>
            </w:pPr>
            <w:r>
              <w:rPr>
                <w:b/>
                <w:sz w:val="20"/>
              </w:rPr>
              <w:t>n.a.</w:t>
            </w:r>
          </w:p>
        </w:tc>
        <w:tc>
          <w:tcPr>
            <w:tcW w:w="1439" w:type="dxa"/>
          </w:tcPr>
          <w:p w14:paraId="36CF5698" w14:textId="4616875F" w:rsidR="00563DA8" w:rsidRPr="00122AA3" w:rsidRDefault="000B4532" w:rsidP="00F7503B">
            <w:pPr>
              <w:tabs>
                <w:tab w:val="left" w:pos="2220"/>
              </w:tabs>
              <w:jc w:val="right"/>
              <w:rPr>
                <w:b/>
                <w:sz w:val="20"/>
                <w:szCs w:val="20"/>
              </w:rPr>
            </w:pPr>
            <w:r>
              <w:rPr>
                <w:b/>
                <w:sz w:val="20"/>
              </w:rPr>
              <w:t>403,60</w:t>
            </w:r>
          </w:p>
        </w:tc>
      </w:tr>
    </w:tbl>
    <w:p w14:paraId="2EBB455F" w14:textId="77777777" w:rsidR="00563DA8" w:rsidRPr="00122AA3" w:rsidRDefault="00563DA8" w:rsidP="00F7503B">
      <w:pPr>
        <w:keepNext/>
        <w:spacing w:before="240" w:after="240"/>
        <w:rPr>
          <w:b/>
        </w:rPr>
      </w:pPr>
      <w:bookmarkStart w:id="8" w:name="_Hlk126915738"/>
      <w:bookmarkEnd w:id="7"/>
      <w:r>
        <w:rPr>
          <w:u w:val="single"/>
        </w:rPr>
        <w:t>Estrategia de eliminación</w:t>
      </w:r>
    </w:p>
    <w:p w14:paraId="6161107F" w14:textId="3B324E7D" w:rsidR="00563DA8" w:rsidRPr="00122AA3" w:rsidRDefault="00563DA8" w:rsidP="00807D6B">
      <w:pPr>
        <w:pStyle w:val="Heading1"/>
      </w:pPr>
      <w:bookmarkStart w:id="9" w:name="_Hlk125636542"/>
      <w:bookmarkEnd w:id="8"/>
      <w:r>
        <w:t xml:space="preserve">La etapa III </w:t>
      </w:r>
      <w:bookmarkEnd w:id="9"/>
      <w:r>
        <w:t>del PGEH se centrará en fortalecer su marco reglamentario y su mecanismo de control; seguir aumentando la capacidad del sector de servicio y mantenimiento de equipos de refrigeración, las aduanas y los organismos encargados de hacer cumplir la ley; apoyar la gestión nacional de refrigerantes mediante el establecimiento de un centro de recuperación y regeneración; proporcionar herramientas y equipos a los técnicos y centros de capacitación; y llevar a cabo actividades específicas de sensibilización y divulgación. Las actividades de la etapa III se ejecutarán de manera integrada con la etapa I del plan de ejecución de Kigali para los HFC (KIP) aprobado en la 92ª reunión.</w:t>
      </w:r>
    </w:p>
    <w:p w14:paraId="63C2C0CF" w14:textId="77777777" w:rsidR="00563DA8" w:rsidRPr="00122AA3" w:rsidRDefault="00563DA8" w:rsidP="00F7503B">
      <w:pPr>
        <w:keepNext/>
        <w:spacing w:after="240"/>
        <w:rPr>
          <w:i/>
          <w:iCs/>
        </w:rPr>
      </w:pPr>
      <w:r>
        <w:rPr>
          <w:i/>
        </w:rPr>
        <w:lastRenderedPageBreak/>
        <w:t>Actividades propuestas</w:t>
      </w:r>
    </w:p>
    <w:p w14:paraId="5D13C283" w14:textId="4C9517A4" w:rsidR="00563DA8" w:rsidRPr="00122AA3" w:rsidRDefault="00562B8C" w:rsidP="00807D6B">
      <w:pPr>
        <w:numPr>
          <w:ilvl w:val="0"/>
          <w:numId w:val="1"/>
        </w:numPr>
        <w:shd w:val="clear" w:color="auto" w:fill="FFFFFF" w:themeFill="background1"/>
        <w:spacing w:after="240"/>
        <w:outlineLvl w:val="0"/>
      </w:pPr>
      <w:bookmarkStart w:id="10" w:name="_Hlk126915743"/>
      <w:r>
        <w:t>En el cuadro 3 se presentan las actividades propuestas para su ejecución en el sector de servicio y mantenimiento en la etapa </w:t>
      </w:r>
      <w:bookmarkStart w:id="11" w:name="_Hlk190676699"/>
      <w:r>
        <w:t xml:space="preserve">III </w:t>
      </w:r>
      <w:bookmarkEnd w:id="11"/>
      <w:r>
        <w:t>y en el primer tramo, con su desglose de costes.</w:t>
      </w:r>
    </w:p>
    <w:p w14:paraId="5A1A0DA1" w14:textId="15071CE2" w:rsidR="00563DA8" w:rsidRPr="00122AA3" w:rsidRDefault="00563DA8" w:rsidP="00807D6B">
      <w:pPr>
        <w:shd w:val="clear" w:color="auto" w:fill="FFFFFF" w:themeFill="background1"/>
        <w:rPr>
          <w:b/>
          <w:bCs/>
        </w:rPr>
      </w:pPr>
      <w:r>
        <w:rPr>
          <w:b/>
        </w:rPr>
        <w:t>Cuadro 3. Actividades del sector de servicio y mantenimiento y sus costos en la etapa III</w:t>
      </w:r>
      <w:r>
        <w:t xml:space="preserve"> </w:t>
      </w:r>
      <w:r>
        <w:rPr>
          <w:b/>
        </w:rPr>
        <w:t xml:space="preserve">del PGEH para Camerún, tal como se presentaron </w:t>
      </w:r>
      <w:r w:rsidR="00852C55">
        <w:rPr>
          <w:b/>
        </w:rPr>
        <w:t xml:space="preserve"> </w:t>
      </w:r>
    </w:p>
    <w:tbl>
      <w:tblPr>
        <w:tblStyle w:val="TableGrid"/>
        <w:tblW w:w="9493" w:type="dxa"/>
        <w:tblLayout w:type="fixed"/>
        <w:tblLook w:val="04A0" w:firstRow="1" w:lastRow="0" w:firstColumn="1" w:lastColumn="0" w:noHBand="0" w:noVBand="1"/>
      </w:tblPr>
      <w:tblGrid>
        <w:gridCol w:w="6941"/>
        <w:gridCol w:w="1134"/>
        <w:gridCol w:w="1418"/>
      </w:tblGrid>
      <w:tr w:rsidR="00122AA3" w:rsidRPr="00122AA3" w14:paraId="32F4ABB0" w14:textId="77777777" w:rsidTr="00DE3F8F">
        <w:trPr>
          <w:trHeight w:val="53"/>
          <w:tblHeader/>
        </w:trPr>
        <w:tc>
          <w:tcPr>
            <w:tcW w:w="6941" w:type="dxa"/>
            <w:vMerge w:val="restart"/>
            <w:vAlign w:val="center"/>
          </w:tcPr>
          <w:p w14:paraId="245210ED" w14:textId="2CC4417B" w:rsidR="000139C8" w:rsidRPr="00122AA3" w:rsidRDefault="000139C8" w:rsidP="00807D6B">
            <w:pPr>
              <w:shd w:val="clear" w:color="auto" w:fill="FFFFFF" w:themeFill="background1"/>
              <w:jc w:val="center"/>
              <w:rPr>
                <w:b/>
                <w:bCs/>
                <w:sz w:val="20"/>
                <w:szCs w:val="20"/>
              </w:rPr>
            </w:pPr>
            <w:r>
              <w:rPr>
                <w:b/>
                <w:sz w:val="20"/>
              </w:rPr>
              <w:t>Actividad</w:t>
            </w:r>
          </w:p>
        </w:tc>
        <w:tc>
          <w:tcPr>
            <w:tcW w:w="2552" w:type="dxa"/>
            <w:gridSpan w:val="2"/>
            <w:vAlign w:val="center"/>
          </w:tcPr>
          <w:p w14:paraId="7B60283D" w14:textId="77777777" w:rsidR="000139C8" w:rsidRPr="00122AA3" w:rsidRDefault="000139C8" w:rsidP="00807D6B">
            <w:pPr>
              <w:shd w:val="clear" w:color="auto" w:fill="FFFFFF" w:themeFill="background1"/>
              <w:jc w:val="center"/>
              <w:rPr>
                <w:b/>
                <w:bCs/>
                <w:sz w:val="20"/>
                <w:szCs w:val="20"/>
              </w:rPr>
            </w:pPr>
            <w:r>
              <w:rPr>
                <w:b/>
                <w:sz w:val="20"/>
              </w:rPr>
              <w:t>Coste (USD)</w:t>
            </w:r>
          </w:p>
        </w:tc>
      </w:tr>
      <w:tr w:rsidR="00122AA3" w:rsidRPr="00122AA3" w14:paraId="5ADFFB76" w14:textId="77777777" w:rsidTr="00DE3F8F">
        <w:trPr>
          <w:trHeight w:val="98"/>
          <w:tblHeader/>
        </w:trPr>
        <w:tc>
          <w:tcPr>
            <w:tcW w:w="6941" w:type="dxa"/>
            <w:vMerge/>
            <w:vAlign w:val="center"/>
          </w:tcPr>
          <w:p w14:paraId="051F919F" w14:textId="77777777" w:rsidR="000139C8" w:rsidRPr="00122AA3" w:rsidRDefault="000139C8" w:rsidP="00807D6B">
            <w:pPr>
              <w:shd w:val="clear" w:color="auto" w:fill="FFFFFF" w:themeFill="background1"/>
              <w:jc w:val="center"/>
              <w:rPr>
                <w:b/>
                <w:bCs/>
                <w:sz w:val="20"/>
                <w:szCs w:val="20"/>
              </w:rPr>
            </w:pPr>
          </w:p>
        </w:tc>
        <w:tc>
          <w:tcPr>
            <w:tcW w:w="1134" w:type="dxa"/>
            <w:vAlign w:val="center"/>
          </w:tcPr>
          <w:p w14:paraId="27224386" w14:textId="5C86EBE8" w:rsidR="000139C8" w:rsidRPr="00122AA3" w:rsidRDefault="000139C8" w:rsidP="00807D6B">
            <w:pPr>
              <w:shd w:val="clear" w:color="auto" w:fill="FFFFFF" w:themeFill="background1"/>
              <w:jc w:val="center"/>
              <w:rPr>
                <w:b/>
                <w:bCs/>
                <w:sz w:val="20"/>
                <w:szCs w:val="20"/>
              </w:rPr>
            </w:pPr>
            <w:r>
              <w:rPr>
                <w:b/>
                <w:sz w:val="20"/>
              </w:rPr>
              <w:t>Etapa III</w:t>
            </w:r>
          </w:p>
        </w:tc>
        <w:tc>
          <w:tcPr>
            <w:tcW w:w="1418" w:type="dxa"/>
            <w:vAlign w:val="center"/>
          </w:tcPr>
          <w:p w14:paraId="68853F73" w14:textId="77777777" w:rsidR="000139C8" w:rsidRPr="00122AA3" w:rsidRDefault="000139C8" w:rsidP="00807D6B">
            <w:pPr>
              <w:shd w:val="clear" w:color="auto" w:fill="FFFFFF" w:themeFill="background1"/>
              <w:jc w:val="center"/>
              <w:rPr>
                <w:b/>
                <w:bCs/>
                <w:sz w:val="20"/>
                <w:szCs w:val="20"/>
              </w:rPr>
            </w:pPr>
            <w:r>
              <w:rPr>
                <w:b/>
                <w:sz w:val="20"/>
              </w:rPr>
              <w:t>Primer tramo</w:t>
            </w:r>
          </w:p>
        </w:tc>
      </w:tr>
      <w:tr w:rsidR="00122AA3" w:rsidRPr="00122AA3" w14:paraId="51E0D577" w14:textId="77777777" w:rsidTr="00DE3F8F">
        <w:trPr>
          <w:trHeight w:val="217"/>
        </w:trPr>
        <w:tc>
          <w:tcPr>
            <w:tcW w:w="6941" w:type="dxa"/>
          </w:tcPr>
          <w:p w14:paraId="5086787F" w14:textId="40DC7FB8" w:rsidR="000139C8" w:rsidRPr="00122AA3" w:rsidRDefault="0012016F" w:rsidP="000139C8">
            <w:pPr>
              <w:jc w:val="left"/>
              <w:rPr>
                <w:b/>
                <w:bCs/>
                <w:sz w:val="20"/>
                <w:szCs w:val="20"/>
              </w:rPr>
            </w:pPr>
            <w:r>
              <w:rPr>
                <w:b/>
                <w:sz w:val="20"/>
              </w:rPr>
              <w:t xml:space="preserve">1. Marco reglamentario y mecanismo de control: </w:t>
            </w:r>
          </w:p>
          <w:p w14:paraId="0B75140D" w14:textId="7FAE03FB" w:rsidR="00A313A7" w:rsidRPr="00122AA3" w:rsidRDefault="0012016F" w:rsidP="000139C8">
            <w:pPr>
              <w:jc w:val="left"/>
              <w:rPr>
                <w:sz w:val="20"/>
                <w:szCs w:val="20"/>
              </w:rPr>
            </w:pPr>
            <w:r>
              <w:rPr>
                <w:sz w:val="20"/>
              </w:rPr>
              <w:t>1.1. Celebración de 45 sesiones para capacitar a 625 oficiales de aduanas y encargados de hacer cumplir la ley sobre la identificación de HCFC;</w:t>
            </w:r>
          </w:p>
          <w:p w14:paraId="35B4904C" w14:textId="51DBA0AE" w:rsidR="00A313A7" w:rsidRPr="00122AA3" w:rsidRDefault="0012016F" w:rsidP="000139C8">
            <w:pPr>
              <w:jc w:val="left"/>
              <w:rPr>
                <w:sz w:val="20"/>
                <w:szCs w:val="20"/>
              </w:rPr>
            </w:pPr>
            <w:r>
              <w:rPr>
                <w:sz w:val="20"/>
              </w:rPr>
              <w:t>1.2. Suministro de 10 identificadores de refrigerantes a funcionarios de aduanas de puestos fronterizos;</w:t>
            </w:r>
          </w:p>
          <w:p w14:paraId="064CECB8" w14:textId="71B00DA6" w:rsidR="00A313A7" w:rsidRPr="00122AA3" w:rsidRDefault="0012016F" w:rsidP="000139C8">
            <w:pPr>
              <w:jc w:val="left"/>
              <w:rPr>
                <w:sz w:val="20"/>
                <w:szCs w:val="20"/>
              </w:rPr>
            </w:pPr>
            <w:r>
              <w:rPr>
                <w:sz w:val="20"/>
              </w:rPr>
              <w:t>1.3. Concesión de licencias a las empresas de servicio y mantenimiento clasificadas para asegurar que solo las empresas calificadas y competentes estén autorizadas para manejar refrigerantes;</w:t>
            </w:r>
          </w:p>
          <w:p w14:paraId="7C911EC5" w14:textId="304BDCF1" w:rsidR="00A313A7" w:rsidRPr="00122AA3" w:rsidRDefault="0012016F" w:rsidP="000139C8">
            <w:pPr>
              <w:jc w:val="left"/>
              <w:rPr>
                <w:sz w:val="20"/>
                <w:szCs w:val="20"/>
              </w:rPr>
            </w:pPr>
            <w:r>
              <w:rPr>
                <w:sz w:val="20"/>
              </w:rPr>
              <w:t>1.4. Apoyo a la adopción de cuadernos de registro por parte de técnicos y talleres para promover el registro sistemático de las actividades de manipulación de refrigerantes y de servicio y mantenimiento de equipos. Esto incluye capacitación sobre el uso adecuado de los cuadernos de registro, la distribución de plantillas estandarizadas y el apoyo técnico continuo para fomentar una adopción coherente y generalizada</w:t>
            </w:r>
          </w:p>
        </w:tc>
        <w:tc>
          <w:tcPr>
            <w:tcW w:w="1134" w:type="dxa"/>
          </w:tcPr>
          <w:p w14:paraId="66566E64" w14:textId="3A866035" w:rsidR="000139C8" w:rsidRPr="00122AA3" w:rsidRDefault="00C86316" w:rsidP="00807D6B">
            <w:pPr>
              <w:shd w:val="clear" w:color="auto" w:fill="FFFFFF" w:themeFill="background1"/>
              <w:jc w:val="right"/>
              <w:rPr>
                <w:sz w:val="20"/>
                <w:szCs w:val="20"/>
              </w:rPr>
            </w:pPr>
            <w:r>
              <w:rPr>
                <w:sz w:val="20"/>
              </w:rPr>
              <w:t>275.000</w:t>
            </w:r>
          </w:p>
        </w:tc>
        <w:tc>
          <w:tcPr>
            <w:tcW w:w="1418" w:type="dxa"/>
          </w:tcPr>
          <w:p w14:paraId="1CD5D1DD" w14:textId="7BF508D4" w:rsidR="000139C8" w:rsidRPr="00122AA3" w:rsidRDefault="00D85475" w:rsidP="00807D6B">
            <w:pPr>
              <w:shd w:val="clear" w:color="auto" w:fill="FFFFFF" w:themeFill="background1"/>
              <w:jc w:val="right"/>
              <w:rPr>
                <w:sz w:val="20"/>
                <w:szCs w:val="20"/>
              </w:rPr>
            </w:pPr>
            <w:r>
              <w:rPr>
                <w:sz w:val="20"/>
              </w:rPr>
              <w:t>122.500</w:t>
            </w:r>
          </w:p>
        </w:tc>
      </w:tr>
      <w:tr w:rsidR="00122AA3" w:rsidRPr="00122AA3" w14:paraId="1316F430" w14:textId="77777777" w:rsidTr="00DE3F8F">
        <w:trPr>
          <w:trHeight w:val="225"/>
        </w:trPr>
        <w:tc>
          <w:tcPr>
            <w:tcW w:w="6941" w:type="dxa"/>
          </w:tcPr>
          <w:p w14:paraId="3E531993" w14:textId="1CFAC56D" w:rsidR="000139C8" w:rsidRPr="00122AA3" w:rsidRDefault="001E4343" w:rsidP="004F6B04">
            <w:pPr>
              <w:keepNext/>
              <w:jc w:val="left"/>
              <w:rPr>
                <w:b/>
                <w:bCs/>
                <w:sz w:val="20"/>
                <w:szCs w:val="20"/>
              </w:rPr>
            </w:pPr>
            <w:r>
              <w:rPr>
                <w:b/>
                <w:sz w:val="20"/>
              </w:rPr>
              <w:t>2. Creación de capacidad:</w:t>
            </w:r>
          </w:p>
          <w:p w14:paraId="0B909495" w14:textId="7A7D57AE" w:rsidR="00C86316" w:rsidRPr="00122AA3" w:rsidRDefault="001E4343" w:rsidP="004F6B04">
            <w:pPr>
              <w:keepNext/>
              <w:jc w:val="left"/>
              <w:rPr>
                <w:sz w:val="20"/>
                <w:szCs w:val="20"/>
              </w:rPr>
            </w:pPr>
            <w:r>
              <w:rPr>
                <w:sz w:val="20"/>
              </w:rPr>
              <w:t>2.1. Suministro de herramientas y equipos</w:t>
            </w:r>
            <w:r w:rsidR="000B7EA2" w:rsidRPr="00122AA3">
              <w:rPr>
                <w:rStyle w:val="FootnoteReference"/>
                <w:sz w:val="20"/>
                <w:szCs w:val="20"/>
              </w:rPr>
              <w:footnoteReference w:id="6"/>
            </w:r>
            <w:r>
              <w:rPr>
                <w:sz w:val="20"/>
              </w:rPr>
              <w:t xml:space="preserve"> a dos centros para mejorar su capacidad de ofrecer capacitación y apoyo técnico a los técnicos que prestan mantenimiento a equipos de refrigeración y aire acondicionado que utilizan refrigerantes inflamables de bajo potencial de calentamiento atmosférico, como R-290, R</w:t>
            </w:r>
            <w:r>
              <w:rPr>
                <w:sz w:val="20"/>
              </w:rPr>
              <w:noBreakHyphen/>
              <w:t>600a y HFC-32;</w:t>
            </w:r>
          </w:p>
          <w:p w14:paraId="01AE4B00" w14:textId="09869A26" w:rsidR="00C86316" w:rsidRPr="00122AA3" w:rsidRDefault="001E4343" w:rsidP="004F6B04">
            <w:pPr>
              <w:keepNext/>
              <w:jc w:val="left"/>
              <w:rPr>
                <w:sz w:val="20"/>
                <w:szCs w:val="20"/>
              </w:rPr>
            </w:pPr>
            <w:r>
              <w:rPr>
                <w:sz w:val="20"/>
              </w:rPr>
              <w:t>2.2. Distribución de herramientas a técnicos y 200 talleres para fortalecer su capacidad de gestión racional de refrigerantes;</w:t>
            </w:r>
          </w:p>
          <w:p w14:paraId="38871C0F" w14:textId="5B2143F6" w:rsidR="00C86316" w:rsidRPr="00122AA3" w:rsidRDefault="001E4343" w:rsidP="004F6B04">
            <w:pPr>
              <w:keepNext/>
              <w:jc w:val="left"/>
              <w:rPr>
                <w:sz w:val="20"/>
                <w:szCs w:val="20"/>
              </w:rPr>
            </w:pPr>
            <w:r>
              <w:rPr>
                <w:sz w:val="20"/>
              </w:rPr>
              <w:t>2.3. Apoyo al fortalecimiento y la puesta en práctica del plan de certificación de técnicos de refrigeración y aire acondicionado iniciado en el marco de la etapa II, incluida la elaboración de posibles medidas reglamentarias e incentivos para fomentar la certificación; organización de un viaje de estudios a un país vecino sobre aspectos operacionales y técnicos relacionados con la aplicación del sistema de certificación;</w:t>
            </w:r>
          </w:p>
          <w:p w14:paraId="5473FFCD" w14:textId="619BA66E" w:rsidR="00C86316" w:rsidRPr="00122AA3" w:rsidRDefault="001E4343" w:rsidP="004F6B04">
            <w:pPr>
              <w:keepNext/>
              <w:jc w:val="left"/>
              <w:rPr>
                <w:sz w:val="20"/>
                <w:szCs w:val="20"/>
              </w:rPr>
            </w:pPr>
            <w:r>
              <w:rPr>
                <w:sz w:val="20"/>
              </w:rPr>
              <w:t>2.4. Celebración de 50 sesiones de capacitación para 1.000 técnicos de refrigeración y aire acondicionado sobre buenas prácticas de servicio y mantenimiento y la manipulación segura de refrigerantes de bajo potencial de calentamiento atmosférico;</w:t>
            </w:r>
          </w:p>
          <w:p w14:paraId="7C0EA247" w14:textId="00A31407" w:rsidR="00C86316" w:rsidRPr="00122AA3" w:rsidRDefault="001E4343" w:rsidP="004F6B04">
            <w:pPr>
              <w:keepNext/>
              <w:jc w:val="left"/>
              <w:rPr>
                <w:sz w:val="20"/>
                <w:szCs w:val="20"/>
              </w:rPr>
            </w:pPr>
            <w:r>
              <w:rPr>
                <w:sz w:val="20"/>
              </w:rPr>
              <w:t xml:space="preserve">2.5. Suministro de bombonas y unidades de recuperación para mejorar la capacidad de los </w:t>
            </w:r>
            <w:bookmarkStart w:id="12" w:name="_Hlk209785505"/>
            <w:r>
              <w:rPr>
                <w:sz w:val="20"/>
              </w:rPr>
              <w:t>talleres de refrigeración y aire acondicionado y los centros de regeneración</w:t>
            </w:r>
            <w:bookmarkEnd w:id="12"/>
            <w:r>
              <w:rPr>
                <w:sz w:val="20"/>
              </w:rPr>
              <w:t xml:space="preserve"> para la manipulación y recuperación segura y eficiente de refrigerantes;</w:t>
            </w:r>
          </w:p>
          <w:p w14:paraId="782253D5" w14:textId="0A8C0E44" w:rsidR="00C86316" w:rsidRPr="00122AA3" w:rsidRDefault="001E4343" w:rsidP="004F6B04">
            <w:pPr>
              <w:keepNext/>
              <w:jc w:val="left"/>
              <w:rPr>
                <w:sz w:val="20"/>
                <w:szCs w:val="20"/>
              </w:rPr>
            </w:pPr>
            <w:r>
              <w:rPr>
                <w:sz w:val="20"/>
              </w:rPr>
              <w:t>2.6 Puesta en marcha de un centro de recuperación y regeneración para fortalecer la gestión nacional de refrigerantes; organización de un viaje de estudios a Sudáfrica para desarrollar la capacidad técnica y de gestión de las partes interesadas nacionales, centrado en</w:t>
            </w:r>
            <w:r>
              <w:t xml:space="preserve"> </w:t>
            </w:r>
            <w:r>
              <w:rPr>
                <w:sz w:val="20"/>
              </w:rPr>
              <w:t>las mejores prácticas en logística de recuperación, garantía de calidad e integración de marcos reglamentarios;</w:t>
            </w:r>
          </w:p>
          <w:p w14:paraId="33F49FDA" w14:textId="064865AA" w:rsidR="00C86316" w:rsidRPr="00122AA3" w:rsidRDefault="001E4343" w:rsidP="004F6B04">
            <w:pPr>
              <w:keepNext/>
              <w:jc w:val="left"/>
              <w:rPr>
                <w:sz w:val="20"/>
                <w:szCs w:val="20"/>
              </w:rPr>
            </w:pPr>
            <w:r>
              <w:rPr>
                <w:sz w:val="20"/>
              </w:rPr>
              <w:t>2.7 Organización de actividades de divulgación dirigidas a las partes interesadas gubernamentales y públicas, los usuarios finales de equipos de refrigeración y aire acondicionado, los representantes del sector y el público en general para sensibilizar y promover la participación en las actividades del PGEH</w:t>
            </w:r>
          </w:p>
        </w:tc>
        <w:tc>
          <w:tcPr>
            <w:tcW w:w="1134" w:type="dxa"/>
          </w:tcPr>
          <w:p w14:paraId="4AA53AD9" w14:textId="0575A4AC" w:rsidR="000139C8" w:rsidRPr="00122AA3" w:rsidRDefault="00C86316" w:rsidP="004F6B04">
            <w:pPr>
              <w:keepNext/>
              <w:shd w:val="clear" w:color="auto" w:fill="FFFFFF" w:themeFill="background1"/>
              <w:jc w:val="right"/>
              <w:rPr>
                <w:sz w:val="20"/>
                <w:szCs w:val="20"/>
              </w:rPr>
            </w:pPr>
            <w:r>
              <w:rPr>
                <w:sz w:val="20"/>
              </w:rPr>
              <w:t>1.662.455</w:t>
            </w:r>
          </w:p>
        </w:tc>
        <w:tc>
          <w:tcPr>
            <w:tcW w:w="1418" w:type="dxa"/>
          </w:tcPr>
          <w:p w14:paraId="3FCF69B4" w14:textId="7E705272" w:rsidR="000139C8" w:rsidRPr="00122AA3" w:rsidRDefault="00D85475" w:rsidP="004F6B04">
            <w:pPr>
              <w:keepNext/>
              <w:shd w:val="clear" w:color="auto" w:fill="FFFFFF" w:themeFill="background1"/>
              <w:jc w:val="right"/>
              <w:rPr>
                <w:sz w:val="20"/>
                <w:szCs w:val="20"/>
              </w:rPr>
            </w:pPr>
            <w:r>
              <w:rPr>
                <w:sz w:val="20"/>
              </w:rPr>
              <w:t>944.000</w:t>
            </w:r>
          </w:p>
        </w:tc>
      </w:tr>
      <w:tr w:rsidR="00122AA3" w:rsidRPr="00122AA3" w14:paraId="2586C118" w14:textId="77777777" w:rsidTr="00DE3F8F">
        <w:trPr>
          <w:trHeight w:val="180"/>
        </w:trPr>
        <w:tc>
          <w:tcPr>
            <w:tcW w:w="6941" w:type="dxa"/>
          </w:tcPr>
          <w:p w14:paraId="0FC7C1DB" w14:textId="2AE7FAAC" w:rsidR="000139C8" w:rsidRPr="00122AA3" w:rsidRDefault="00B4328B" w:rsidP="000139C8">
            <w:pPr>
              <w:jc w:val="left"/>
              <w:rPr>
                <w:sz w:val="20"/>
                <w:szCs w:val="20"/>
              </w:rPr>
            </w:pPr>
            <w:r>
              <w:rPr>
                <w:b/>
                <w:sz w:val="20"/>
              </w:rPr>
              <w:t xml:space="preserve">3. Gestión </w:t>
            </w:r>
            <w:r>
              <w:rPr>
                <w:rFonts w:asciiTheme="majorBidi" w:hAnsiTheme="majorBidi"/>
                <w:b/>
                <w:sz w:val="20"/>
              </w:rPr>
              <w:t>y supervisión de</w:t>
            </w:r>
            <w:r>
              <w:rPr>
                <w:rFonts w:asciiTheme="majorBidi" w:hAnsiTheme="majorBidi"/>
                <w:b/>
                <w:bCs/>
                <w:sz w:val="20"/>
              </w:rPr>
              <w:t xml:space="preserve"> </w:t>
            </w:r>
            <w:r>
              <w:rPr>
                <w:b/>
                <w:bCs/>
                <w:sz w:val="20"/>
              </w:rPr>
              <w:t>proyectos</w:t>
            </w:r>
            <w:r>
              <w:rPr>
                <w:sz w:val="20"/>
              </w:rPr>
              <w:t xml:space="preserve"> (véase el párrafo 15)</w:t>
            </w:r>
          </w:p>
        </w:tc>
        <w:tc>
          <w:tcPr>
            <w:tcW w:w="1134" w:type="dxa"/>
          </w:tcPr>
          <w:p w14:paraId="7D649598" w14:textId="4F368468" w:rsidR="000139C8" w:rsidRPr="00122AA3" w:rsidRDefault="009C7EDB" w:rsidP="00807D6B">
            <w:pPr>
              <w:shd w:val="clear" w:color="auto" w:fill="FFFFFF" w:themeFill="background1"/>
              <w:jc w:val="right"/>
              <w:rPr>
                <w:sz w:val="20"/>
                <w:szCs w:val="20"/>
              </w:rPr>
            </w:pPr>
            <w:r>
              <w:rPr>
                <w:sz w:val="20"/>
              </w:rPr>
              <w:t>193.746</w:t>
            </w:r>
          </w:p>
        </w:tc>
        <w:tc>
          <w:tcPr>
            <w:tcW w:w="1418" w:type="dxa"/>
          </w:tcPr>
          <w:p w14:paraId="16CBDA6A" w14:textId="7EBC6428" w:rsidR="000139C8" w:rsidRPr="00122AA3" w:rsidRDefault="00E85663" w:rsidP="00807D6B">
            <w:pPr>
              <w:shd w:val="clear" w:color="auto" w:fill="FFFFFF" w:themeFill="background1"/>
              <w:jc w:val="right"/>
              <w:rPr>
                <w:sz w:val="20"/>
                <w:szCs w:val="20"/>
              </w:rPr>
            </w:pPr>
            <w:r>
              <w:rPr>
                <w:sz w:val="20"/>
              </w:rPr>
              <w:t>106.650</w:t>
            </w:r>
          </w:p>
        </w:tc>
      </w:tr>
      <w:tr w:rsidR="00122AA3" w:rsidRPr="00122AA3" w14:paraId="425062D5" w14:textId="77777777" w:rsidTr="00DE3F8F">
        <w:trPr>
          <w:trHeight w:val="225"/>
        </w:trPr>
        <w:tc>
          <w:tcPr>
            <w:tcW w:w="6941" w:type="dxa"/>
          </w:tcPr>
          <w:p w14:paraId="3CD33746" w14:textId="77777777" w:rsidR="00F53A78" w:rsidRPr="00122AA3" w:rsidRDefault="00F53A78" w:rsidP="00F7503B">
            <w:pPr>
              <w:jc w:val="left"/>
              <w:rPr>
                <w:b/>
                <w:sz w:val="20"/>
              </w:rPr>
            </w:pPr>
            <w:r>
              <w:rPr>
                <w:b/>
                <w:sz w:val="20"/>
              </w:rPr>
              <w:t>Total</w:t>
            </w:r>
          </w:p>
        </w:tc>
        <w:tc>
          <w:tcPr>
            <w:tcW w:w="1134" w:type="dxa"/>
          </w:tcPr>
          <w:p w14:paraId="0DFC5738" w14:textId="295A661E" w:rsidR="00F53A78" w:rsidRPr="00122AA3" w:rsidRDefault="009C7EDB" w:rsidP="00F7503B">
            <w:pPr>
              <w:shd w:val="clear" w:color="auto" w:fill="FFFFFF" w:themeFill="background1"/>
              <w:jc w:val="right"/>
              <w:rPr>
                <w:b/>
                <w:bCs/>
                <w:sz w:val="20"/>
                <w:szCs w:val="20"/>
              </w:rPr>
            </w:pPr>
            <w:r>
              <w:rPr>
                <w:b/>
                <w:sz w:val="20"/>
              </w:rPr>
              <w:t>2.131.201</w:t>
            </w:r>
          </w:p>
        </w:tc>
        <w:tc>
          <w:tcPr>
            <w:tcW w:w="1418" w:type="dxa"/>
          </w:tcPr>
          <w:p w14:paraId="24AAAA34" w14:textId="6645F8FD" w:rsidR="00F53A78" w:rsidRPr="00122AA3" w:rsidRDefault="00A87BB0" w:rsidP="00807D6B">
            <w:pPr>
              <w:shd w:val="clear" w:color="auto" w:fill="FFFFFF" w:themeFill="background1"/>
              <w:jc w:val="right"/>
              <w:rPr>
                <w:b/>
                <w:bCs/>
                <w:sz w:val="20"/>
                <w:szCs w:val="20"/>
              </w:rPr>
            </w:pPr>
            <w:r>
              <w:rPr>
                <w:b/>
                <w:sz w:val="20"/>
              </w:rPr>
              <w:t>1.173.150</w:t>
            </w:r>
          </w:p>
        </w:tc>
      </w:tr>
    </w:tbl>
    <w:p w14:paraId="7DCF43D8" w14:textId="77777777" w:rsidR="00563DA8" w:rsidRPr="00122AA3" w:rsidRDefault="00563DA8" w:rsidP="00F7503B">
      <w:pPr>
        <w:keepNext/>
        <w:spacing w:before="240" w:after="240"/>
        <w:rPr>
          <w:i/>
          <w:iCs/>
        </w:rPr>
      </w:pPr>
      <w:bookmarkStart w:id="13" w:name="_Hlk126915749"/>
      <w:bookmarkEnd w:id="10"/>
      <w:r>
        <w:rPr>
          <w:i/>
        </w:rPr>
        <w:lastRenderedPageBreak/>
        <w:t>Ejecución de proyectos y seguimiento</w:t>
      </w:r>
    </w:p>
    <w:bookmarkEnd w:id="13"/>
    <w:p w14:paraId="7E164CAE" w14:textId="67C4B2BF" w:rsidR="00563DA8" w:rsidRPr="00122AA3" w:rsidRDefault="00563DA8" w:rsidP="00807D6B">
      <w:pPr>
        <w:pStyle w:val="Heading1"/>
      </w:pPr>
      <w:r>
        <w:t xml:space="preserve">El sistema establecido en las etapas I y II del PGEH continuará en la </w:t>
      </w:r>
      <w:bookmarkStart w:id="14" w:name="_Hlk125636825"/>
      <w:r>
        <w:t>etapa III</w:t>
      </w:r>
      <w:bookmarkEnd w:id="14"/>
      <w:r>
        <w:t xml:space="preserve">, y la dependencia nacional del ozono y la ONUDI supervisarán las actividades, informarán sobre los progresos realizados y trabajarán con las partes interesadas para la eliminación de los HCFC. El costo de esas actividades asciende a USD 193.746 para la ONUDI, incluyendo personal y consultores (USD 66.000), viajes (USD 55.000), reuniones de consulta </w:t>
      </w:r>
      <w:bookmarkStart w:id="15" w:name="_Hlk190692798"/>
      <w:r>
        <w:t>(USD 55.000)</w:t>
      </w:r>
      <w:bookmarkEnd w:id="15"/>
      <w:r>
        <w:t xml:space="preserve"> y otros (USD 17.746).</w:t>
      </w:r>
    </w:p>
    <w:p w14:paraId="2C318B25" w14:textId="2EC62389" w:rsidR="00563DA8" w:rsidRPr="00122AA3" w:rsidRDefault="00563DA8" w:rsidP="00F7503B">
      <w:pPr>
        <w:keepNext/>
        <w:spacing w:after="240"/>
        <w:outlineLvl w:val="0"/>
        <w:rPr>
          <w:u w:val="single"/>
        </w:rPr>
      </w:pPr>
      <w:bookmarkStart w:id="16" w:name="_Hlk126915819"/>
      <w:r>
        <w:rPr>
          <w:u w:val="single"/>
        </w:rPr>
        <w:t>Costo total de la etapa III del plan de gestión de eliminación de los HCFC</w:t>
      </w:r>
    </w:p>
    <w:bookmarkEnd w:id="16"/>
    <w:p w14:paraId="03B3D24D" w14:textId="28945910" w:rsidR="00563DA8" w:rsidRPr="00122AA3" w:rsidRDefault="00563DA8" w:rsidP="00807D6B">
      <w:pPr>
        <w:pStyle w:val="Heading1"/>
      </w:pPr>
      <w:r>
        <w:t>El coste total de la etapa III del PGEH de Camerún se ha estimado en USD 2.131.201 (más los gastos de apoyo de los organismos), tal como se comunicó inicialmente, con el objetivo de alcanzar una eliminación completa para 2030. En el cuadro 3 anterior se resumen las actividades propuestas con su desglose de costes.</w:t>
      </w:r>
    </w:p>
    <w:p w14:paraId="3AF9BE3A" w14:textId="10BE0469" w:rsidR="00563DA8" w:rsidRPr="00122AA3" w:rsidRDefault="00563DA8" w:rsidP="00F7503B">
      <w:pPr>
        <w:keepNext/>
        <w:spacing w:before="240" w:after="240"/>
      </w:pPr>
      <w:bookmarkStart w:id="17" w:name="_Hlk126915832"/>
      <w:r>
        <w:rPr>
          <w:u w:val="single"/>
        </w:rPr>
        <w:t>Plan de ejecución para el primer tramo de la etapa III del plan de gestión de eliminación de los HCFC</w:t>
      </w:r>
    </w:p>
    <w:bookmarkEnd w:id="17"/>
    <w:p w14:paraId="1A038D8A" w14:textId="687BB86E" w:rsidR="00563DA8" w:rsidRPr="00122AA3" w:rsidRDefault="00563DA8" w:rsidP="00807D6B">
      <w:pPr>
        <w:pStyle w:val="Heading1"/>
      </w:pPr>
      <w:r>
        <w:t xml:space="preserve">El primer tramo de financiación de la etapa III del PGEH, por un valor total de USD 1.173.150, se ejecutará entre enero de 2026 y diciembre de 2027. En el párrafo 29 a continuación se presenta información detallada sobre las actividades incluidas en el primer tramo y se indican los ajustes realizados y el nivel de fondos acordado. </w:t>
      </w:r>
    </w:p>
    <w:p w14:paraId="1559B224" w14:textId="77777777" w:rsidR="00563DA8" w:rsidRPr="00122AA3" w:rsidRDefault="00563DA8" w:rsidP="004F6B04">
      <w:pPr>
        <w:keepNext/>
        <w:spacing w:before="360" w:after="240"/>
        <w:jc w:val="center"/>
        <w:rPr>
          <w:b/>
        </w:rPr>
      </w:pPr>
      <w:bookmarkStart w:id="18" w:name="_Hlk126916095"/>
      <w:r>
        <w:rPr>
          <w:b/>
        </w:rPr>
        <w:t>OBSERVACIONES Y RECOMENDACIÓN DE LA SECRETARÍA</w:t>
      </w:r>
    </w:p>
    <w:p w14:paraId="2D13BBBD" w14:textId="77777777" w:rsidR="00563DA8" w:rsidRPr="00122AA3" w:rsidRDefault="00563DA8" w:rsidP="004F6B04">
      <w:pPr>
        <w:keepNext/>
        <w:spacing w:after="240"/>
        <w:rPr>
          <w:b/>
        </w:rPr>
      </w:pPr>
      <w:r>
        <w:rPr>
          <w:b/>
        </w:rPr>
        <w:t>OBSERVACIONES</w:t>
      </w:r>
    </w:p>
    <w:bookmarkEnd w:id="18"/>
    <w:p w14:paraId="6915FF06" w14:textId="35146956" w:rsidR="00563DA8" w:rsidRPr="00122AA3" w:rsidRDefault="00563DA8" w:rsidP="004F6B04">
      <w:pPr>
        <w:pStyle w:val="Heading1"/>
        <w:keepNext/>
      </w:pPr>
      <w:r>
        <w:t>La Secretaría ha revisado la etapa III del PGEH teniendo en cuenta las etapas I y II, las políticas y las directrices del Fondo Multilateral, incluidos los criterios para financiar la eliminación de HCFC en el sector de consumo en la etapa II de los PGEH (decisiones 74/50 y 90/31) y el plan administrativo del Fondo Multilateral para el período 2025-2027.</w:t>
      </w:r>
    </w:p>
    <w:p w14:paraId="0BE58052" w14:textId="77777777" w:rsidR="00563DA8" w:rsidRPr="00122AA3" w:rsidRDefault="00563DA8" w:rsidP="00296847">
      <w:pPr>
        <w:keepNext/>
        <w:spacing w:after="240"/>
        <w:rPr>
          <w:u w:val="single"/>
        </w:rPr>
      </w:pPr>
      <w:bookmarkStart w:id="19" w:name="_Hlk126916105"/>
      <w:r>
        <w:rPr>
          <w:u w:val="single"/>
        </w:rPr>
        <w:t>Estrategia general</w:t>
      </w:r>
    </w:p>
    <w:bookmarkEnd w:id="19"/>
    <w:p w14:paraId="6E50B80C" w14:textId="2D1037D4" w:rsidR="00563DA8" w:rsidRPr="00122AA3" w:rsidRDefault="00563DA8" w:rsidP="00807D6B">
      <w:pPr>
        <w:pStyle w:val="Heading1"/>
      </w:pPr>
      <w:r>
        <w:t>El Gobierno de Camerún propone cumplir con el 100 por ciento de reducción de su nivel básico de consumo de HCFC para 2030, y mantener un consumo anual máximo de HCFC durante el período 2030-2040 en consonancia con el párrafo 8 ter. e) i) del Artículo 5 del Protocolo de Montreal.</w:t>
      </w:r>
      <w:r w:rsidRPr="00122AA3">
        <w:rPr>
          <w:vertAlign w:val="superscript"/>
        </w:rPr>
        <w:footnoteReference w:id="7"/>
      </w:r>
      <w:r>
        <w:t xml:space="preserve">  El Gobierno seguirá colaborando con las partes interesadas nacionales para elaborar un marco normativo y reglamentario que permita controlar el uso de HCFC importados entre 2030 y 2040, de conformidad con los requisitos del Protocolo de Montreal. </w:t>
      </w:r>
    </w:p>
    <w:p w14:paraId="29B191FB" w14:textId="0E0E37D3" w:rsidR="00563DA8" w:rsidRPr="00122AA3" w:rsidRDefault="00563DA8" w:rsidP="00807D6B">
      <w:pPr>
        <w:pStyle w:val="Heading1"/>
        <w:spacing w:after="0"/>
      </w:pPr>
      <w:r>
        <w:t>De conformidad con la decisión 86/51, para permitir el examen del tramo final de su PGEH, el Gobierno de Camerún convino en presentar una descripción detallada del marco normativo y de políticas en vigor para aplicar medidas destinadas a garantizar que el consumo de HCFC sea conforme con el párrafo 8 ter. e) i) del Artículo 5 del Protocolo de Montreal para el período 2030-2040, y, si Camerún tiene intención de consumir HCFC durante el período 2030-2040, de conformidad con el párrafo 8 ter. e) i) del Artículo 5 del Protocolo de Montreal, las modificaciones propuestas a su Acuerdo con el Comité Ejecutivo para abarcar el período más allá de 2030.</w:t>
      </w:r>
    </w:p>
    <w:p w14:paraId="2A7B1831" w14:textId="77777777" w:rsidR="00580FFC" w:rsidRPr="00122AA3" w:rsidRDefault="00580FFC" w:rsidP="00580FFC"/>
    <w:p w14:paraId="1B82E8CF" w14:textId="5887D8B8" w:rsidR="00580FFC" w:rsidRPr="00122AA3" w:rsidRDefault="00580FFC" w:rsidP="00265F2A">
      <w:pPr>
        <w:pStyle w:val="Heading1"/>
      </w:pPr>
      <w:r>
        <w:t xml:space="preserve">La distribución revisada de tramos muestra que el último tramo de la etapa II está previsto para 2029 en lugar de 2030. Dado que será necesario lograr una reducción del 91,9 por ciento del consumo </w:t>
      </w:r>
      <w:r>
        <w:lastRenderedPageBreak/>
        <w:t xml:space="preserve">básico de HCFC para el 1 de enero de 2028 y del 97,5 por ciento para el 1 de enero de 2029, deben ejecutarse antes la mayoría de las actividades sustanciales. Sobre esta base, para tener en cuenta los últimos pagos, se acordó que el último tramo se realizaría en 2029 en lugar de en 2030, como se hace habitualmente. </w:t>
      </w:r>
    </w:p>
    <w:p w14:paraId="1C3A1A22" w14:textId="38B567AF" w:rsidR="00563DA8" w:rsidRPr="00122AA3" w:rsidRDefault="00563DA8" w:rsidP="00296847">
      <w:pPr>
        <w:pStyle w:val="Heading1"/>
        <w:keepNext/>
        <w:numPr>
          <w:ilvl w:val="0"/>
          <w:numId w:val="0"/>
        </w:numPr>
        <w:spacing w:before="240"/>
      </w:pPr>
      <w:bookmarkStart w:id="20" w:name="_Hlk126916111"/>
      <w:r>
        <w:rPr>
          <w:u w:val="single"/>
        </w:rPr>
        <w:t>Marco jurídico y reglamentario</w:t>
      </w:r>
      <w:r>
        <w:t xml:space="preserve"> </w:t>
      </w:r>
    </w:p>
    <w:p w14:paraId="7C095CEB" w14:textId="66988892" w:rsidR="00563DA8" w:rsidRPr="00122AA3" w:rsidRDefault="00164102" w:rsidP="00E24FD5">
      <w:pPr>
        <w:pStyle w:val="Heading1"/>
      </w:pPr>
      <w:r>
        <w:t>El Gobierno de Camerún ha emitido cuotas de importación de HCFC para 2025 por un total de 22,20 toneladas PAO, de conformidad con los objetivos establecidos para ese año en su Acuerdo con el Comité Ejecutivo para la etapa II del PGEH. Las cuotas para los años siguientes se seguirán emitiendo en consonancia con los objetivos descritos en el Acuerdo del país con el Comité Ejecutivo en el marco de la etapa III del PGEH.</w:t>
      </w:r>
    </w:p>
    <w:bookmarkEnd w:id="20"/>
    <w:p w14:paraId="167A9719" w14:textId="7CE3E1E5" w:rsidR="00164102" w:rsidRPr="00122AA3" w:rsidRDefault="00164102" w:rsidP="00807D6B">
      <w:pPr>
        <w:pStyle w:val="Heading1"/>
      </w:pPr>
      <w:r>
        <w:t xml:space="preserve">En cuanto a la normativa sobre equipos que utilizan HCFC, la ONUDI confirmó que la importación y venta de equipos nuevos de refrigeración, aire acondicionado y bombas de calor estará prohibida a partir del 1 de enero de 2028. La importación y venta de equipos de segunda mano de refrigeración, aire acondicionado y bombas de calor ya está prohibida. Se espera que las actividades ejecutadas en el marco del PGEH y el KIP entre 2026 y 2030 minimicen el crecimiento de HFC de alto potencial de calentamiento atmosférico como sustitutos de los HCFC.  </w:t>
      </w:r>
    </w:p>
    <w:p w14:paraId="129816D2" w14:textId="77777777" w:rsidR="00827B16" w:rsidRPr="00122AA3" w:rsidRDefault="00827B16" w:rsidP="00827B16">
      <w:pPr>
        <w:keepNext/>
        <w:spacing w:after="240"/>
      </w:pPr>
      <w:r>
        <w:rPr>
          <w:u w:val="single"/>
        </w:rPr>
        <w:t>Aspectos técnicos y de costes</w:t>
      </w:r>
      <w:r>
        <w:t xml:space="preserve"> </w:t>
      </w:r>
    </w:p>
    <w:p w14:paraId="0B6F32F0" w14:textId="6F792745" w:rsidR="00995F62" w:rsidRPr="00122AA3" w:rsidRDefault="00995F62" w:rsidP="00807D6B">
      <w:pPr>
        <w:pStyle w:val="Heading1"/>
      </w:pPr>
      <w:r>
        <w:t xml:space="preserve">En cuanto a la certificación de técnicos, la ONUDI indicó que con el tiempo la certificación estará vinculada a la admisibilidad para la compra de refrigerantes. Se dará prioridad a los técnicos certificados para que participen en programas nacionales relacionados con la recuperación y regeneración de refrigerantes, posibles contratos de servicio y mantenimiento con instituciones públicas y licitaciones para instalar equipos nuevos en el sector público. Estos incentivos se aplicarán a lo largo de un período de tiempo, teniendo en cuenta el número de técnicos certificados que haya en el país. </w:t>
      </w:r>
    </w:p>
    <w:p w14:paraId="365AF3A1" w14:textId="147214C0" w:rsidR="00E37F04" w:rsidRPr="00122AA3" w:rsidRDefault="00F55FED" w:rsidP="003133CA">
      <w:pPr>
        <w:pStyle w:val="Heading1"/>
      </w:pPr>
      <w:r>
        <w:t xml:space="preserve">La Secretaría solicitó información adicional sobre las políticas y reglamentaciones que apoyan la recuperación y regeneración de refrigerantes, y los factores que contribuyen a la viabilidad del programa nacional. La ONUDI explicó que durante las etapas anteriores del PGEH se distribuyeron máquinas de recuperación, se formó a técnicos en recuperación y reutilización de refrigerantes, y se recuperaron aproximadamente 500 kg de refrigerantes. Además, el Gobierno de Camerún tiene previsto elaborar políticas que definan las especificaciones de calidad de los refrigerantes recuperados y regenerados para el 1 de enero de 2030, tras celebrar consultas con las partes interesadas del país. El programa de recuperación y regeneración se diseñará sobre la base de esas consultas y de las lecciones aprendidas de iniciativas similares en otros países, como Sudáfrica. </w:t>
      </w:r>
    </w:p>
    <w:p w14:paraId="63237B63" w14:textId="65111DCB" w:rsidR="00F55FED" w:rsidRPr="00122AA3" w:rsidRDefault="00E37F04" w:rsidP="003133CA">
      <w:pPr>
        <w:pStyle w:val="Heading1"/>
      </w:pPr>
      <w:r>
        <w:t>Tras deliberar, se acordó que la ONUDI trabajaría con un consultor nacional durante la ejecución del primer tramo para preparar un plan administrativo para el programa de recuperación y regeneración. Este plan se presentará al Comité Ejecutivo junto con la solicitud para el segundo tramo. Sobre la base de este plan, se emprenderá la ejecución del programa de recuperación y regeneración. A la luz de lo anterior, la ONUDI también acordó solicitar financiación para equipos de recuperación y regeneración por un monto de USD 300.000 como parte de la solicitud del segundo tramo, mientras que la financiación para el primer tramo, incluyendo un viaje de estudios, sería de USD 32.455.</w:t>
      </w:r>
    </w:p>
    <w:p w14:paraId="51FF6C98" w14:textId="1F6BA337" w:rsidR="003F71F6" w:rsidRPr="00122AA3" w:rsidRDefault="003F71F6" w:rsidP="00296847">
      <w:pPr>
        <w:keepNext/>
        <w:spacing w:before="240" w:after="240"/>
        <w:outlineLvl w:val="0"/>
        <w:rPr>
          <w:i/>
          <w:iCs/>
        </w:rPr>
      </w:pPr>
      <w:r>
        <w:rPr>
          <w:i/>
        </w:rPr>
        <w:t>Costos revisados del proyecto</w:t>
      </w:r>
    </w:p>
    <w:p w14:paraId="4FC10680" w14:textId="701A1248" w:rsidR="003F71F6" w:rsidRPr="00122AA3" w:rsidRDefault="005F646A" w:rsidP="003F71F6">
      <w:pPr>
        <w:pStyle w:val="Heading1"/>
      </w:pPr>
      <w:r>
        <w:t xml:space="preserve">Tras conversaciones entre la ONUDI y la Secretaría acerca de los diversos componentes del proyecto y los costos asociados, y consultas posteriores con el Gobierno de Camerún, la ONUDI acordó revisar las asignaciones presupuestarias para varios componentes. Los costos de apoyo técnico relacionados con la adopción de cuadernos de registro por parte de técnicos y talleres se redujeron de USD 40.000 a USD 10.000. Se ajustó el presupuesto para fortalecer el plan de certificación de técnicos de refrigeración y aire acondicionado de USD 120.000 a USD 108.000. El número de técnicos que se capacitarán se </w:t>
      </w:r>
      <w:r>
        <w:lastRenderedPageBreak/>
        <w:t xml:space="preserve">incrementó de 1.000 a 1.275, y los costos conexos de USD 200.000 a USD 255.000. Los costos del viaje de estudios, que forma parte de la iniciativa para poner en práctica el programa de recuperación y regeneración, se revisaron de USD 25.000 a USD 10.000, lo que modifica el total del programa de recuperación y regeneración propuesto a USD 342.455. La financiación para las actividades de divulgación se incrementó de USD 60.000 a USD 62.000. En el cuadro 4 se detallan estos cambios presupuestarios.  </w:t>
      </w:r>
    </w:p>
    <w:p w14:paraId="47E0E91F" w14:textId="7A483BC3" w:rsidR="003F71F6" w:rsidRPr="00122AA3" w:rsidRDefault="003F71F6" w:rsidP="00DF2B51">
      <w:pPr>
        <w:keepNext/>
        <w:outlineLvl w:val="0"/>
        <w:rPr>
          <w:b/>
          <w:bCs/>
        </w:rPr>
      </w:pPr>
      <w:r>
        <w:rPr>
          <w:b/>
        </w:rPr>
        <w:t>Cuadro 4: Actividades del sector de servicio y mantenimiento y sus costos en la etapa III del PGEH para Camerún, según lo acordado</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6237"/>
        <w:gridCol w:w="1346"/>
        <w:gridCol w:w="1347"/>
      </w:tblGrid>
      <w:tr w:rsidR="00122AA3" w:rsidRPr="00122AA3" w14:paraId="5986DD2E" w14:textId="77777777" w:rsidTr="0058252A">
        <w:trPr>
          <w:trHeight w:val="394"/>
          <w:tblHeader/>
        </w:trPr>
        <w:tc>
          <w:tcPr>
            <w:tcW w:w="6658" w:type="dxa"/>
            <w:gridSpan w:val="2"/>
            <w:tcMar>
              <w:left w:w="85" w:type="dxa"/>
              <w:right w:w="28" w:type="dxa"/>
            </w:tcMar>
            <w:hideMark/>
          </w:tcPr>
          <w:p w14:paraId="7FBB58BE" w14:textId="44F64E9C" w:rsidR="00A96988" w:rsidRPr="00122AA3" w:rsidRDefault="00A96988" w:rsidP="00DF2B51">
            <w:pPr>
              <w:keepNext/>
              <w:jc w:val="left"/>
              <w:rPr>
                <w:rFonts w:asciiTheme="majorBidi" w:hAnsiTheme="majorBidi" w:cstheme="majorBidi"/>
                <w:b/>
                <w:bCs/>
                <w:sz w:val="20"/>
                <w:szCs w:val="20"/>
              </w:rPr>
            </w:pPr>
            <w:r>
              <w:rPr>
                <w:rFonts w:asciiTheme="majorBidi" w:hAnsiTheme="majorBidi"/>
                <w:b/>
                <w:sz w:val="20"/>
              </w:rPr>
              <w:t>Actividad</w:t>
            </w:r>
          </w:p>
        </w:tc>
        <w:tc>
          <w:tcPr>
            <w:tcW w:w="1346" w:type="dxa"/>
            <w:hideMark/>
          </w:tcPr>
          <w:p w14:paraId="734ED920" w14:textId="252566C3" w:rsidR="00A96988" w:rsidRPr="00122AA3" w:rsidRDefault="00A96988" w:rsidP="00DF2B51">
            <w:pPr>
              <w:keepNext/>
              <w:jc w:val="center"/>
              <w:rPr>
                <w:rFonts w:asciiTheme="majorBidi" w:hAnsiTheme="majorBidi" w:cstheme="majorBidi"/>
                <w:b/>
                <w:bCs/>
                <w:sz w:val="20"/>
                <w:szCs w:val="20"/>
              </w:rPr>
            </w:pPr>
            <w:r>
              <w:rPr>
                <w:rFonts w:asciiTheme="majorBidi" w:hAnsiTheme="majorBidi"/>
                <w:b/>
                <w:sz w:val="20"/>
              </w:rPr>
              <w:t>Inicial</w:t>
            </w:r>
          </w:p>
          <w:p w14:paraId="51486397" w14:textId="468B9138" w:rsidR="00A96988" w:rsidRPr="00122AA3" w:rsidRDefault="00A96988" w:rsidP="00DF2B51">
            <w:pPr>
              <w:keepNext/>
              <w:jc w:val="center"/>
              <w:rPr>
                <w:rFonts w:asciiTheme="majorBidi" w:hAnsiTheme="majorBidi" w:cstheme="majorBidi"/>
                <w:b/>
                <w:bCs/>
                <w:sz w:val="20"/>
                <w:szCs w:val="20"/>
              </w:rPr>
            </w:pPr>
            <w:r>
              <w:rPr>
                <w:rFonts w:asciiTheme="majorBidi" w:hAnsiTheme="majorBidi"/>
                <w:b/>
                <w:sz w:val="20"/>
              </w:rPr>
              <w:t>(USD)</w:t>
            </w:r>
          </w:p>
        </w:tc>
        <w:tc>
          <w:tcPr>
            <w:tcW w:w="1347" w:type="dxa"/>
            <w:hideMark/>
          </w:tcPr>
          <w:p w14:paraId="6DCB0715" w14:textId="26E4081B" w:rsidR="00A96988" w:rsidRPr="00122AA3" w:rsidRDefault="00A96988" w:rsidP="00DF2B51">
            <w:pPr>
              <w:keepNext/>
              <w:jc w:val="center"/>
              <w:rPr>
                <w:rFonts w:asciiTheme="majorBidi" w:hAnsiTheme="majorBidi" w:cstheme="majorBidi"/>
                <w:b/>
                <w:bCs/>
                <w:sz w:val="20"/>
                <w:szCs w:val="20"/>
              </w:rPr>
            </w:pPr>
            <w:r>
              <w:rPr>
                <w:rFonts w:asciiTheme="majorBidi" w:hAnsiTheme="majorBidi"/>
                <w:b/>
                <w:sz w:val="20"/>
              </w:rPr>
              <w:t>Revisado</w:t>
            </w:r>
          </w:p>
          <w:p w14:paraId="6121675A" w14:textId="25B17D6C" w:rsidR="00A96988" w:rsidRPr="00122AA3" w:rsidRDefault="00A96988" w:rsidP="00DF2B51">
            <w:pPr>
              <w:keepNext/>
              <w:jc w:val="center"/>
              <w:rPr>
                <w:rFonts w:asciiTheme="majorBidi" w:hAnsiTheme="majorBidi" w:cstheme="majorBidi"/>
                <w:b/>
                <w:bCs/>
                <w:sz w:val="20"/>
                <w:szCs w:val="20"/>
              </w:rPr>
            </w:pPr>
            <w:r>
              <w:rPr>
                <w:rFonts w:asciiTheme="majorBidi" w:hAnsiTheme="majorBidi"/>
                <w:b/>
                <w:sz w:val="20"/>
              </w:rPr>
              <w:t>(USD)</w:t>
            </w:r>
          </w:p>
        </w:tc>
      </w:tr>
      <w:tr w:rsidR="00122AA3" w:rsidRPr="00122AA3" w14:paraId="4AACDDB4" w14:textId="77777777" w:rsidTr="005C6D68">
        <w:trPr>
          <w:trHeight w:val="236"/>
        </w:trPr>
        <w:tc>
          <w:tcPr>
            <w:tcW w:w="6658" w:type="dxa"/>
            <w:gridSpan w:val="2"/>
            <w:noWrap/>
            <w:tcMar>
              <w:left w:w="85" w:type="dxa"/>
              <w:right w:w="28" w:type="dxa"/>
            </w:tcMar>
            <w:hideMark/>
          </w:tcPr>
          <w:p w14:paraId="25E026B9" w14:textId="6AD41654" w:rsidR="00F557DD" w:rsidRPr="00122AA3" w:rsidRDefault="00F557DD" w:rsidP="00DF2B51">
            <w:pPr>
              <w:keepNext/>
              <w:jc w:val="left"/>
              <w:rPr>
                <w:rFonts w:asciiTheme="majorBidi" w:hAnsiTheme="majorBidi" w:cstheme="majorBidi"/>
                <w:b/>
                <w:bCs/>
                <w:sz w:val="20"/>
                <w:szCs w:val="20"/>
              </w:rPr>
            </w:pPr>
            <w:r>
              <w:rPr>
                <w:rFonts w:asciiTheme="majorBidi" w:hAnsiTheme="majorBidi"/>
                <w:b/>
                <w:sz w:val="20"/>
              </w:rPr>
              <w:t>1. Marco reglamentario y mecanismo de control</w:t>
            </w:r>
          </w:p>
        </w:tc>
        <w:tc>
          <w:tcPr>
            <w:tcW w:w="1346" w:type="dxa"/>
            <w:noWrap/>
            <w:hideMark/>
          </w:tcPr>
          <w:p w14:paraId="233A4819" w14:textId="042162D2" w:rsidR="00F557DD" w:rsidRPr="00122AA3" w:rsidRDefault="00F557DD" w:rsidP="00DF2B51">
            <w:pPr>
              <w:keepNext/>
              <w:jc w:val="left"/>
              <w:rPr>
                <w:rFonts w:asciiTheme="majorBidi" w:hAnsiTheme="majorBidi" w:cstheme="majorBidi"/>
                <w:b/>
                <w:bCs/>
                <w:sz w:val="20"/>
                <w:szCs w:val="20"/>
                <w:lang w:eastAsia="en-CA"/>
              </w:rPr>
            </w:pPr>
          </w:p>
        </w:tc>
        <w:tc>
          <w:tcPr>
            <w:tcW w:w="1347" w:type="dxa"/>
            <w:noWrap/>
            <w:hideMark/>
          </w:tcPr>
          <w:p w14:paraId="0DECA61A" w14:textId="0FD8CD69" w:rsidR="00F557DD" w:rsidRPr="00122AA3" w:rsidRDefault="00F557DD" w:rsidP="00DF2B51">
            <w:pPr>
              <w:keepNext/>
              <w:jc w:val="left"/>
              <w:rPr>
                <w:rFonts w:asciiTheme="majorBidi" w:hAnsiTheme="majorBidi" w:cstheme="majorBidi"/>
                <w:b/>
                <w:bCs/>
                <w:sz w:val="20"/>
                <w:szCs w:val="20"/>
                <w:lang w:eastAsia="en-CA"/>
              </w:rPr>
            </w:pPr>
          </w:p>
        </w:tc>
      </w:tr>
      <w:tr w:rsidR="00122AA3" w:rsidRPr="00122AA3" w14:paraId="1048E800" w14:textId="77777777" w:rsidTr="005C6D68">
        <w:trPr>
          <w:trHeight w:val="236"/>
        </w:trPr>
        <w:tc>
          <w:tcPr>
            <w:tcW w:w="421" w:type="dxa"/>
            <w:noWrap/>
            <w:tcMar>
              <w:left w:w="85" w:type="dxa"/>
              <w:right w:w="28" w:type="dxa"/>
            </w:tcMar>
            <w:hideMark/>
          </w:tcPr>
          <w:p w14:paraId="64C22D50" w14:textId="0B4CF4B0" w:rsidR="00F557DD" w:rsidRPr="00122AA3" w:rsidRDefault="00F557DD" w:rsidP="00DF2B51">
            <w:pPr>
              <w:keepNext/>
              <w:jc w:val="left"/>
              <w:rPr>
                <w:rFonts w:asciiTheme="majorBidi" w:hAnsiTheme="majorBidi" w:cstheme="majorBidi"/>
                <w:sz w:val="20"/>
                <w:szCs w:val="20"/>
              </w:rPr>
            </w:pPr>
            <w:r>
              <w:rPr>
                <w:rFonts w:asciiTheme="majorBidi" w:hAnsiTheme="majorBidi"/>
                <w:sz w:val="20"/>
              </w:rPr>
              <w:t>1.1</w:t>
            </w:r>
          </w:p>
        </w:tc>
        <w:tc>
          <w:tcPr>
            <w:tcW w:w="6237" w:type="dxa"/>
            <w:noWrap/>
            <w:tcMar>
              <w:left w:w="85" w:type="dxa"/>
              <w:right w:w="28" w:type="dxa"/>
            </w:tcMar>
            <w:hideMark/>
          </w:tcPr>
          <w:p w14:paraId="0851379F" w14:textId="2EAD7304" w:rsidR="00F557DD" w:rsidRPr="00122AA3" w:rsidRDefault="00F557DD" w:rsidP="00DF2B51">
            <w:pPr>
              <w:keepNext/>
              <w:jc w:val="left"/>
              <w:rPr>
                <w:rFonts w:asciiTheme="majorBidi" w:hAnsiTheme="majorBidi" w:cstheme="majorBidi"/>
                <w:sz w:val="20"/>
                <w:szCs w:val="20"/>
              </w:rPr>
            </w:pPr>
            <w:r>
              <w:rPr>
                <w:rFonts w:asciiTheme="majorBidi" w:hAnsiTheme="majorBidi"/>
                <w:sz w:val="20"/>
              </w:rPr>
              <w:t>Capacitación de 625 funcionarios de aduanas y encargados de hacer cumplir la ley sobre la identificación de HCFC</w:t>
            </w:r>
          </w:p>
        </w:tc>
        <w:tc>
          <w:tcPr>
            <w:tcW w:w="1346" w:type="dxa"/>
            <w:noWrap/>
            <w:hideMark/>
          </w:tcPr>
          <w:p w14:paraId="2ECF9545" w14:textId="00DE2D1D" w:rsidR="00F557DD" w:rsidRPr="00122AA3" w:rsidRDefault="00F557DD" w:rsidP="00DF2B51">
            <w:pPr>
              <w:keepNext/>
              <w:jc w:val="right"/>
              <w:rPr>
                <w:rFonts w:asciiTheme="majorBidi" w:hAnsiTheme="majorBidi" w:cstheme="majorBidi"/>
                <w:sz w:val="20"/>
                <w:szCs w:val="20"/>
              </w:rPr>
            </w:pPr>
            <w:r>
              <w:rPr>
                <w:rFonts w:asciiTheme="majorBidi" w:hAnsiTheme="majorBidi"/>
                <w:sz w:val="20"/>
              </w:rPr>
              <w:t>156.250</w:t>
            </w:r>
          </w:p>
        </w:tc>
        <w:tc>
          <w:tcPr>
            <w:tcW w:w="1347" w:type="dxa"/>
            <w:noWrap/>
            <w:hideMark/>
          </w:tcPr>
          <w:p w14:paraId="6C9E4EFB" w14:textId="77777777" w:rsidR="00F557DD" w:rsidRPr="00122AA3" w:rsidRDefault="00F557DD" w:rsidP="00DF2B51">
            <w:pPr>
              <w:keepNext/>
              <w:jc w:val="right"/>
              <w:rPr>
                <w:rFonts w:asciiTheme="majorBidi" w:hAnsiTheme="majorBidi" w:cstheme="majorBidi"/>
                <w:sz w:val="20"/>
                <w:szCs w:val="20"/>
              </w:rPr>
            </w:pPr>
            <w:r>
              <w:rPr>
                <w:rFonts w:asciiTheme="majorBidi" w:hAnsiTheme="majorBidi"/>
                <w:sz w:val="20"/>
              </w:rPr>
              <w:t>156.250</w:t>
            </w:r>
          </w:p>
        </w:tc>
      </w:tr>
      <w:tr w:rsidR="00122AA3" w:rsidRPr="00122AA3" w14:paraId="1DD51940" w14:textId="77777777" w:rsidTr="005C6D68">
        <w:trPr>
          <w:trHeight w:val="236"/>
        </w:trPr>
        <w:tc>
          <w:tcPr>
            <w:tcW w:w="421" w:type="dxa"/>
            <w:noWrap/>
            <w:tcMar>
              <w:left w:w="85" w:type="dxa"/>
              <w:right w:w="28" w:type="dxa"/>
            </w:tcMar>
            <w:hideMark/>
          </w:tcPr>
          <w:p w14:paraId="57F9025E" w14:textId="66756F59" w:rsidR="00F557DD" w:rsidRPr="00122AA3" w:rsidRDefault="00F557DD" w:rsidP="00DF2B51">
            <w:pPr>
              <w:keepNext/>
              <w:jc w:val="left"/>
              <w:rPr>
                <w:rFonts w:asciiTheme="majorBidi" w:hAnsiTheme="majorBidi" w:cstheme="majorBidi"/>
                <w:sz w:val="20"/>
                <w:szCs w:val="20"/>
              </w:rPr>
            </w:pPr>
            <w:r>
              <w:rPr>
                <w:rFonts w:asciiTheme="majorBidi" w:hAnsiTheme="majorBidi"/>
                <w:sz w:val="20"/>
              </w:rPr>
              <w:t>1.2</w:t>
            </w:r>
          </w:p>
        </w:tc>
        <w:tc>
          <w:tcPr>
            <w:tcW w:w="6237" w:type="dxa"/>
            <w:noWrap/>
            <w:tcMar>
              <w:left w:w="85" w:type="dxa"/>
              <w:right w:w="28" w:type="dxa"/>
            </w:tcMar>
            <w:hideMark/>
          </w:tcPr>
          <w:p w14:paraId="06DCBD19" w14:textId="59C43B77" w:rsidR="00F557DD" w:rsidRPr="00122AA3" w:rsidRDefault="00F557DD" w:rsidP="00DF2B51">
            <w:pPr>
              <w:keepNext/>
              <w:jc w:val="left"/>
              <w:rPr>
                <w:rFonts w:asciiTheme="majorBidi" w:hAnsiTheme="majorBidi" w:cstheme="majorBidi"/>
                <w:sz w:val="20"/>
                <w:szCs w:val="20"/>
              </w:rPr>
            </w:pPr>
            <w:r>
              <w:rPr>
                <w:rFonts w:asciiTheme="majorBidi" w:hAnsiTheme="majorBidi"/>
                <w:sz w:val="20"/>
              </w:rPr>
              <w:t>Suministro de 10 identificadores de refrigerantes para aduanas</w:t>
            </w:r>
          </w:p>
        </w:tc>
        <w:tc>
          <w:tcPr>
            <w:tcW w:w="1346" w:type="dxa"/>
            <w:noWrap/>
            <w:hideMark/>
          </w:tcPr>
          <w:p w14:paraId="5D4F1F9A" w14:textId="51C6339B" w:rsidR="00F557DD" w:rsidRPr="00122AA3" w:rsidRDefault="00F557DD" w:rsidP="00DF2B51">
            <w:pPr>
              <w:keepNext/>
              <w:jc w:val="right"/>
              <w:rPr>
                <w:rFonts w:asciiTheme="majorBidi" w:hAnsiTheme="majorBidi" w:cstheme="majorBidi"/>
                <w:sz w:val="20"/>
                <w:szCs w:val="20"/>
              </w:rPr>
            </w:pPr>
            <w:r>
              <w:rPr>
                <w:rFonts w:asciiTheme="majorBidi" w:hAnsiTheme="majorBidi"/>
                <w:sz w:val="20"/>
              </w:rPr>
              <w:t>50.000</w:t>
            </w:r>
          </w:p>
        </w:tc>
        <w:tc>
          <w:tcPr>
            <w:tcW w:w="1347" w:type="dxa"/>
            <w:noWrap/>
            <w:hideMark/>
          </w:tcPr>
          <w:p w14:paraId="3F7C47A3" w14:textId="77777777" w:rsidR="00F557DD" w:rsidRPr="00122AA3" w:rsidRDefault="00F557DD" w:rsidP="00DF2B51">
            <w:pPr>
              <w:keepNext/>
              <w:jc w:val="right"/>
              <w:rPr>
                <w:rFonts w:asciiTheme="majorBidi" w:hAnsiTheme="majorBidi" w:cstheme="majorBidi"/>
                <w:sz w:val="20"/>
                <w:szCs w:val="20"/>
              </w:rPr>
            </w:pPr>
            <w:r>
              <w:rPr>
                <w:rFonts w:asciiTheme="majorBidi" w:hAnsiTheme="majorBidi"/>
                <w:sz w:val="20"/>
              </w:rPr>
              <w:t>50.000</w:t>
            </w:r>
          </w:p>
        </w:tc>
      </w:tr>
      <w:tr w:rsidR="00122AA3" w:rsidRPr="00122AA3" w14:paraId="6EBD0AFB" w14:textId="77777777" w:rsidTr="005C6D68">
        <w:trPr>
          <w:trHeight w:val="236"/>
        </w:trPr>
        <w:tc>
          <w:tcPr>
            <w:tcW w:w="421" w:type="dxa"/>
            <w:noWrap/>
            <w:tcMar>
              <w:left w:w="85" w:type="dxa"/>
              <w:right w:w="28" w:type="dxa"/>
            </w:tcMar>
            <w:hideMark/>
          </w:tcPr>
          <w:p w14:paraId="13366858" w14:textId="3BB694DB" w:rsidR="00F557DD" w:rsidRPr="00122AA3" w:rsidRDefault="00F557DD" w:rsidP="00DF2B51">
            <w:pPr>
              <w:keepNext/>
              <w:jc w:val="left"/>
              <w:rPr>
                <w:rFonts w:asciiTheme="majorBidi" w:hAnsiTheme="majorBidi" w:cstheme="majorBidi"/>
                <w:sz w:val="20"/>
                <w:szCs w:val="20"/>
              </w:rPr>
            </w:pPr>
            <w:r>
              <w:rPr>
                <w:rFonts w:asciiTheme="majorBidi" w:hAnsiTheme="majorBidi"/>
                <w:sz w:val="20"/>
              </w:rPr>
              <w:t>1.3</w:t>
            </w:r>
          </w:p>
        </w:tc>
        <w:tc>
          <w:tcPr>
            <w:tcW w:w="6237" w:type="dxa"/>
            <w:noWrap/>
            <w:tcMar>
              <w:left w:w="85" w:type="dxa"/>
              <w:right w:w="28" w:type="dxa"/>
            </w:tcMar>
            <w:hideMark/>
          </w:tcPr>
          <w:p w14:paraId="294DC55F" w14:textId="531684EA" w:rsidR="00F557DD" w:rsidRPr="00122AA3" w:rsidRDefault="00F557DD" w:rsidP="00DF2B51">
            <w:pPr>
              <w:keepNext/>
              <w:jc w:val="left"/>
              <w:rPr>
                <w:rFonts w:asciiTheme="majorBidi" w:hAnsiTheme="majorBidi" w:cstheme="majorBidi"/>
                <w:sz w:val="20"/>
                <w:szCs w:val="20"/>
              </w:rPr>
            </w:pPr>
            <w:r>
              <w:rPr>
                <w:rFonts w:asciiTheme="majorBidi" w:hAnsiTheme="majorBidi"/>
                <w:sz w:val="20"/>
              </w:rPr>
              <w:t>Concesión de licencias a empresas de servicio y mantenimiento clasificadas</w:t>
            </w:r>
          </w:p>
        </w:tc>
        <w:tc>
          <w:tcPr>
            <w:tcW w:w="1346" w:type="dxa"/>
            <w:noWrap/>
            <w:hideMark/>
          </w:tcPr>
          <w:p w14:paraId="27999957" w14:textId="58FEACE5" w:rsidR="00F557DD" w:rsidRPr="00122AA3" w:rsidRDefault="00F557DD" w:rsidP="00DF2B51">
            <w:pPr>
              <w:keepNext/>
              <w:jc w:val="right"/>
              <w:rPr>
                <w:rFonts w:asciiTheme="majorBidi" w:hAnsiTheme="majorBidi" w:cstheme="majorBidi"/>
                <w:sz w:val="20"/>
                <w:szCs w:val="20"/>
              </w:rPr>
            </w:pPr>
            <w:r>
              <w:rPr>
                <w:rFonts w:asciiTheme="majorBidi" w:hAnsiTheme="majorBidi"/>
                <w:sz w:val="20"/>
              </w:rPr>
              <w:t>28.750</w:t>
            </w:r>
          </w:p>
        </w:tc>
        <w:tc>
          <w:tcPr>
            <w:tcW w:w="1347" w:type="dxa"/>
            <w:noWrap/>
            <w:hideMark/>
          </w:tcPr>
          <w:p w14:paraId="4A9C718D" w14:textId="77777777" w:rsidR="00F557DD" w:rsidRPr="00122AA3" w:rsidRDefault="00F557DD" w:rsidP="00DF2B51">
            <w:pPr>
              <w:keepNext/>
              <w:jc w:val="right"/>
              <w:rPr>
                <w:rFonts w:asciiTheme="majorBidi" w:hAnsiTheme="majorBidi" w:cstheme="majorBidi"/>
                <w:sz w:val="20"/>
                <w:szCs w:val="20"/>
              </w:rPr>
            </w:pPr>
            <w:r>
              <w:rPr>
                <w:rFonts w:asciiTheme="majorBidi" w:hAnsiTheme="majorBidi"/>
                <w:sz w:val="20"/>
              </w:rPr>
              <w:t>28.750</w:t>
            </w:r>
          </w:p>
        </w:tc>
      </w:tr>
      <w:tr w:rsidR="00122AA3" w:rsidRPr="00122AA3" w14:paraId="4A08AD5F" w14:textId="77777777" w:rsidTr="005C6D68">
        <w:trPr>
          <w:trHeight w:val="236"/>
        </w:trPr>
        <w:tc>
          <w:tcPr>
            <w:tcW w:w="421" w:type="dxa"/>
            <w:noWrap/>
            <w:tcMar>
              <w:left w:w="85" w:type="dxa"/>
              <w:right w:w="28" w:type="dxa"/>
            </w:tcMar>
            <w:hideMark/>
          </w:tcPr>
          <w:p w14:paraId="655B3A70" w14:textId="3D3BA24F" w:rsidR="00F557DD" w:rsidRPr="00122AA3" w:rsidRDefault="00F557DD" w:rsidP="00F557DD">
            <w:pPr>
              <w:jc w:val="left"/>
              <w:rPr>
                <w:rFonts w:asciiTheme="majorBidi" w:hAnsiTheme="majorBidi" w:cstheme="majorBidi"/>
                <w:sz w:val="20"/>
                <w:szCs w:val="20"/>
              </w:rPr>
            </w:pPr>
            <w:r>
              <w:rPr>
                <w:rFonts w:asciiTheme="majorBidi" w:hAnsiTheme="majorBidi"/>
                <w:sz w:val="20"/>
              </w:rPr>
              <w:t>1.4</w:t>
            </w:r>
          </w:p>
        </w:tc>
        <w:tc>
          <w:tcPr>
            <w:tcW w:w="6237" w:type="dxa"/>
            <w:noWrap/>
            <w:tcMar>
              <w:left w:w="85" w:type="dxa"/>
              <w:right w:w="28" w:type="dxa"/>
            </w:tcMar>
            <w:hideMark/>
          </w:tcPr>
          <w:p w14:paraId="77DDD33E" w14:textId="22C4D23F" w:rsidR="00F557DD" w:rsidRPr="00122AA3" w:rsidRDefault="00F557DD" w:rsidP="00F557DD">
            <w:pPr>
              <w:jc w:val="left"/>
              <w:rPr>
                <w:rFonts w:asciiTheme="majorBidi" w:hAnsiTheme="majorBidi" w:cstheme="majorBidi"/>
                <w:sz w:val="20"/>
                <w:szCs w:val="20"/>
              </w:rPr>
            </w:pPr>
            <w:r>
              <w:rPr>
                <w:rFonts w:asciiTheme="majorBidi" w:hAnsiTheme="majorBidi"/>
                <w:sz w:val="20"/>
              </w:rPr>
              <w:t>Apoyo a la adopción de cuadernos de registro por parte de técnicos y talleres</w:t>
            </w:r>
          </w:p>
        </w:tc>
        <w:tc>
          <w:tcPr>
            <w:tcW w:w="1346" w:type="dxa"/>
            <w:noWrap/>
            <w:hideMark/>
          </w:tcPr>
          <w:p w14:paraId="13FDFBB2" w14:textId="179F8B0C" w:rsidR="00F557DD" w:rsidRPr="00122AA3" w:rsidRDefault="00F557DD" w:rsidP="00F557DD">
            <w:pPr>
              <w:jc w:val="right"/>
              <w:rPr>
                <w:rFonts w:asciiTheme="majorBidi" w:hAnsiTheme="majorBidi" w:cstheme="majorBidi"/>
                <w:sz w:val="20"/>
                <w:szCs w:val="20"/>
              </w:rPr>
            </w:pPr>
            <w:r>
              <w:rPr>
                <w:rFonts w:asciiTheme="majorBidi" w:hAnsiTheme="majorBidi"/>
                <w:sz w:val="20"/>
              </w:rPr>
              <w:t>40.000</w:t>
            </w:r>
          </w:p>
        </w:tc>
        <w:tc>
          <w:tcPr>
            <w:tcW w:w="1347" w:type="dxa"/>
            <w:noWrap/>
            <w:hideMark/>
          </w:tcPr>
          <w:p w14:paraId="11AD8D0C" w14:textId="77777777" w:rsidR="00F557DD" w:rsidRPr="00122AA3" w:rsidRDefault="00F557DD" w:rsidP="00F557DD">
            <w:pPr>
              <w:jc w:val="right"/>
              <w:rPr>
                <w:rFonts w:asciiTheme="majorBidi" w:hAnsiTheme="majorBidi" w:cstheme="majorBidi"/>
                <w:sz w:val="20"/>
                <w:szCs w:val="20"/>
              </w:rPr>
            </w:pPr>
            <w:r>
              <w:rPr>
                <w:rFonts w:asciiTheme="majorBidi" w:hAnsiTheme="majorBidi"/>
                <w:sz w:val="20"/>
              </w:rPr>
              <w:t>10.000</w:t>
            </w:r>
          </w:p>
        </w:tc>
      </w:tr>
      <w:tr w:rsidR="00122AA3" w:rsidRPr="00122AA3" w14:paraId="01823E71" w14:textId="77777777" w:rsidTr="005C6D68">
        <w:trPr>
          <w:trHeight w:val="236"/>
        </w:trPr>
        <w:tc>
          <w:tcPr>
            <w:tcW w:w="6658" w:type="dxa"/>
            <w:gridSpan w:val="2"/>
            <w:noWrap/>
            <w:tcMar>
              <w:left w:w="85" w:type="dxa"/>
              <w:right w:w="28" w:type="dxa"/>
            </w:tcMar>
            <w:hideMark/>
          </w:tcPr>
          <w:p w14:paraId="14B861A1" w14:textId="76FE9E7B" w:rsidR="00F557DD" w:rsidRPr="00122AA3" w:rsidRDefault="00F557DD" w:rsidP="00F557DD">
            <w:pPr>
              <w:jc w:val="left"/>
              <w:rPr>
                <w:rFonts w:asciiTheme="majorBidi" w:hAnsiTheme="majorBidi" w:cstheme="majorBidi"/>
                <w:b/>
                <w:bCs/>
                <w:sz w:val="20"/>
                <w:szCs w:val="20"/>
              </w:rPr>
            </w:pPr>
            <w:r>
              <w:rPr>
                <w:rFonts w:asciiTheme="majorBidi" w:hAnsiTheme="majorBidi"/>
                <w:b/>
                <w:sz w:val="20"/>
              </w:rPr>
              <w:t>Subtotal</w:t>
            </w:r>
          </w:p>
        </w:tc>
        <w:tc>
          <w:tcPr>
            <w:tcW w:w="1346" w:type="dxa"/>
            <w:noWrap/>
            <w:hideMark/>
          </w:tcPr>
          <w:p w14:paraId="008618C3" w14:textId="1A85004F" w:rsidR="00F557DD" w:rsidRPr="00122AA3" w:rsidRDefault="00F557DD" w:rsidP="00F557DD">
            <w:pPr>
              <w:jc w:val="right"/>
              <w:rPr>
                <w:rFonts w:asciiTheme="majorBidi" w:hAnsiTheme="majorBidi" w:cstheme="majorBidi"/>
                <w:b/>
                <w:bCs/>
                <w:sz w:val="20"/>
                <w:szCs w:val="20"/>
              </w:rPr>
            </w:pPr>
            <w:r>
              <w:rPr>
                <w:rFonts w:asciiTheme="majorBidi" w:hAnsiTheme="majorBidi"/>
                <w:b/>
                <w:sz w:val="20"/>
              </w:rPr>
              <w:t>275.000</w:t>
            </w:r>
          </w:p>
        </w:tc>
        <w:tc>
          <w:tcPr>
            <w:tcW w:w="1347" w:type="dxa"/>
            <w:noWrap/>
            <w:hideMark/>
          </w:tcPr>
          <w:p w14:paraId="337097F4" w14:textId="77777777" w:rsidR="00F557DD" w:rsidRPr="00122AA3" w:rsidRDefault="00F557DD" w:rsidP="00F557DD">
            <w:pPr>
              <w:jc w:val="right"/>
              <w:rPr>
                <w:rFonts w:asciiTheme="majorBidi" w:hAnsiTheme="majorBidi" w:cstheme="majorBidi"/>
                <w:b/>
                <w:bCs/>
                <w:sz w:val="20"/>
                <w:szCs w:val="20"/>
              </w:rPr>
            </w:pPr>
            <w:r>
              <w:rPr>
                <w:rFonts w:asciiTheme="majorBidi" w:hAnsiTheme="majorBidi"/>
                <w:b/>
                <w:sz w:val="20"/>
              </w:rPr>
              <w:t>245.000</w:t>
            </w:r>
          </w:p>
        </w:tc>
      </w:tr>
      <w:tr w:rsidR="00122AA3" w:rsidRPr="00122AA3" w14:paraId="076FC3C8" w14:textId="77777777" w:rsidTr="005C6D68">
        <w:trPr>
          <w:trHeight w:val="236"/>
        </w:trPr>
        <w:tc>
          <w:tcPr>
            <w:tcW w:w="6658" w:type="dxa"/>
            <w:gridSpan w:val="2"/>
            <w:noWrap/>
            <w:tcMar>
              <w:left w:w="85" w:type="dxa"/>
              <w:right w:w="28" w:type="dxa"/>
            </w:tcMar>
            <w:hideMark/>
          </w:tcPr>
          <w:p w14:paraId="7CA22903" w14:textId="666609F4" w:rsidR="00F557DD" w:rsidRPr="00122AA3" w:rsidRDefault="00F557DD" w:rsidP="00F557DD">
            <w:pPr>
              <w:jc w:val="left"/>
              <w:rPr>
                <w:rFonts w:asciiTheme="majorBidi" w:hAnsiTheme="majorBidi" w:cstheme="majorBidi"/>
                <w:b/>
                <w:bCs/>
                <w:sz w:val="20"/>
                <w:szCs w:val="20"/>
              </w:rPr>
            </w:pPr>
            <w:r>
              <w:rPr>
                <w:rFonts w:asciiTheme="majorBidi" w:hAnsiTheme="majorBidi"/>
                <w:b/>
                <w:sz w:val="20"/>
              </w:rPr>
              <w:t>2. Creación de capacidad</w:t>
            </w:r>
          </w:p>
        </w:tc>
        <w:tc>
          <w:tcPr>
            <w:tcW w:w="1346" w:type="dxa"/>
            <w:noWrap/>
            <w:hideMark/>
          </w:tcPr>
          <w:p w14:paraId="740C43DF" w14:textId="1B84CAE9" w:rsidR="00F557DD" w:rsidRPr="00122AA3" w:rsidRDefault="00F557DD" w:rsidP="00F557DD">
            <w:pPr>
              <w:jc w:val="right"/>
              <w:rPr>
                <w:rFonts w:asciiTheme="majorBidi" w:hAnsiTheme="majorBidi" w:cstheme="majorBidi"/>
                <w:b/>
                <w:bCs/>
                <w:sz w:val="20"/>
                <w:szCs w:val="20"/>
                <w:lang w:eastAsia="en-CA"/>
              </w:rPr>
            </w:pPr>
          </w:p>
        </w:tc>
        <w:tc>
          <w:tcPr>
            <w:tcW w:w="1347" w:type="dxa"/>
            <w:noWrap/>
            <w:hideMark/>
          </w:tcPr>
          <w:p w14:paraId="1594C5AA" w14:textId="50690344" w:rsidR="00F557DD" w:rsidRPr="00122AA3" w:rsidRDefault="00F557DD" w:rsidP="00F557DD">
            <w:pPr>
              <w:jc w:val="right"/>
              <w:rPr>
                <w:rFonts w:asciiTheme="majorBidi" w:hAnsiTheme="majorBidi" w:cstheme="majorBidi"/>
                <w:b/>
                <w:bCs/>
                <w:sz w:val="20"/>
                <w:szCs w:val="20"/>
                <w:lang w:eastAsia="en-CA"/>
              </w:rPr>
            </w:pPr>
          </w:p>
        </w:tc>
      </w:tr>
      <w:tr w:rsidR="00122AA3" w:rsidRPr="00122AA3" w14:paraId="45DA79A1" w14:textId="77777777" w:rsidTr="0058252A">
        <w:trPr>
          <w:trHeight w:val="247"/>
        </w:trPr>
        <w:tc>
          <w:tcPr>
            <w:tcW w:w="421" w:type="dxa"/>
            <w:noWrap/>
            <w:tcMar>
              <w:left w:w="85" w:type="dxa"/>
              <w:right w:w="28" w:type="dxa"/>
            </w:tcMar>
            <w:hideMark/>
          </w:tcPr>
          <w:p w14:paraId="65B68BE6" w14:textId="67AF3180" w:rsidR="00F557DD" w:rsidRPr="00122AA3" w:rsidRDefault="00F557DD" w:rsidP="00F557DD">
            <w:pPr>
              <w:jc w:val="left"/>
              <w:rPr>
                <w:rFonts w:asciiTheme="majorBidi" w:hAnsiTheme="majorBidi" w:cstheme="majorBidi"/>
                <w:sz w:val="20"/>
                <w:szCs w:val="20"/>
              </w:rPr>
            </w:pPr>
            <w:r>
              <w:rPr>
                <w:rFonts w:asciiTheme="majorBidi" w:hAnsiTheme="majorBidi"/>
                <w:sz w:val="20"/>
              </w:rPr>
              <w:t>2.1</w:t>
            </w:r>
          </w:p>
        </w:tc>
        <w:tc>
          <w:tcPr>
            <w:tcW w:w="6237" w:type="dxa"/>
            <w:noWrap/>
            <w:tcMar>
              <w:left w:w="85" w:type="dxa"/>
              <w:right w:w="28" w:type="dxa"/>
            </w:tcMar>
            <w:hideMark/>
          </w:tcPr>
          <w:p w14:paraId="2721D1E5" w14:textId="73C27660" w:rsidR="00F557DD" w:rsidRPr="00122AA3" w:rsidRDefault="00F557DD" w:rsidP="00F557DD">
            <w:pPr>
              <w:jc w:val="left"/>
              <w:rPr>
                <w:rFonts w:asciiTheme="majorBidi" w:hAnsiTheme="majorBidi" w:cstheme="majorBidi"/>
                <w:sz w:val="20"/>
                <w:szCs w:val="20"/>
              </w:rPr>
            </w:pPr>
            <w:r>
              <w:rPr>
                <w:rFonts w:asciiTheme="majorBidi" w:hAnsiTheme="majorBidi"/>
                <w:sz w:val="20"/>
              </w:rPr>
              <w:t>Suministro de herramientas y equipos a dos centros de refrigeración y aire acondicionado para capacitación y soporte técnico</w:t>
            </w:r>
          </w:p>
        </w:tc>
        <w:tc>
          <w:tcPr>
            <w:tcW w:w="1346" w:type="dxa"/>
            <w:noWrap/>
            <w:hideMark/>
          </w:tcPr>
          <w:p w14:paraId="577E01C7" w14:textId="08649CBA" w:rsidR="00F557DD" w:rsidRPr="00122AA3" w:rsidRDefault="00F557DD" w:rsidP="00F557DD">
            <w:pPr>
              <w:jc w:val="right"/>
              <w:rPr>
                <w:rFonts w:asciiTheme="majorBidi" w:hAnsiTheme="majorBidi" w:cstheme="majorBidi"/>
                <w:sz w:val="20"/>
                <w:szCs w:val="20"/>
              </w:rPr>
            </w:pPr>
            <w:r>
              <w:rPr>
                <w:rFonts w:asciiTheme="majorBidi" w:hAnsiTheme="majorBidi"/>
                <w:sz w:val="20"/>
              </w:rPr>
              <w:t>400.000</w:t>
            </w:r>
          </w:p>
        </w:tc>
        <w:tc>
          <w:tcPr>
            <w:tcW w:w="1347" w:type="dxa"/>
            <w:noWrap/>
            <w:hideMark/>
          </w:tcPr>
          <w:p w14:paraId="181702FE" w14:textId="77777777" w:rsidR="00F557DD" w:rsidRPr="00122AA3" w:rsidRDefault="00F557DD" w:rsidP="00F557DD">
            <w:pPr>
              <w:jc w:val="right"/>
              <w:rPr>
                <w:rFonts w:asciiTheme="majorBidi" w:hAnsiTheme="majorBidi" w:cstheme="majorBidi"/>
                <w:sz w:val="20"/>
                <w:szCs w:val="20"/>
              </w:rPr>
            </w:pPr>
            <w:r>
              <w:rPr>
                <w:rFonts w:asciiTheme="majorBidi" w:hAnsiTheme="majorBidi"/>
                <w:sz w:val="20"/>
              </w:rPr>
              <w:t>400.000</w:t>
            </w:r>
          </w:p>
        </w:tc>
      </w:tr>
      <w:tr w:rsidR="00122AA3" w:rsidRPr="00122AA3" w14:paraId="2782FFE7" w14:textId="77777777" w:rsidTr="005C6D68">
        <w:trPr>
          <w:trHeight w:val="230"/>
        </w:trPr>
        <w:tc>
          <w:tcPr>
            <w:tcW w:w="421" w:type="dxa"/>
            <w:noWrap/>
            <w:tcMar>
              <w:left w:w="85" w:type="dxa"/>
              <w:right w:w="28" w:type="dxa"/>
            </w:tcMar>
            <w:hideMark/>
          </w:tcPr>
          <w:p w14:paraId="6978E788" w14:textId="16DD3682" w:rsidR="00F557DD" w:rsidRPr="00122AA3" w:rsidRDefault="00F557DD" w:rsidP="00F557DD">
            <w:pPr>
              <w:jc w:val="left"/>
              <w:rPr>
                <w:rFonts w:asciiTheme="majorBidi" w:hAnsiTheme="majorBidi" w:cstheme="majorBidi"/>
                <w:sz w:val="20"/>
                <w:szCs w:val="20"/>
              </w:rPr>
            </w:pPr>
            <w:r>
              <w:rPr>
                <w:rFonts w:asciiTheme="majorBidi" w:hAnsiTheme="majorBidi"/>
                <w:sz w:val="20"/>
              </w:rPr>
              <w:t>2.2</w:t>
            </w:r>
          </w:p>
        </w:tc>
        <w:tc>
          <w:tcPr>
            <w:tcW w:w="6237" w:type="dxa"/>
            <w:noWrap/>
            <w:tcMar>
              <w:left w:w="85" w:type="dxa"/>
              <w:right w:w="28" w:type="dxa"/>
            </w:tcMar>
            <w:hideMark/>
          </w:tcPr>
          <w:p w14:paraId="5E5748A3" w14:textId="0644499F" w:rsidR="00F557DD" w:rsidRPr="00122AA3" w:rsidRDefault="00F557DD" w:rsidP="00F557DD">
            <w:pPr>
              <w:jc w:val="left"/>
              <w:rPr>
                <w:rFonts w:asciiTheme="majorBidi" w:hAnsiTheme="majorBidi" w:cstheme="majorBidi"/>
                <w:sz w:val="20"/>
                <w:szCs w:val="20"/>
              </w:rPr>
            </w:pPr>
            <w:r>
              <w:rPr>
                <w:rFonts w:asciiTheme="majorBidi" w:hAnsiTheme="majorBidi"/>
                <w:sz w:val="20"/>
              </w:rPr>
              <w:t>Suministro de herramientas a técnicos y 200 talleres</w:t>
            </w:r>
          </w:p>
        </w:tc>
        <w:tc>
          <w:tcPr>
            <w:tcW w:w="1346" w:type="dxa"/>
            <w:noWrap/>
            <w:hideMark/>
          </w:tcPr>
          <w:p w14:paraId="558A7532" w14:textId="4BAFC1C2" w:rsidR="00F557DD" w:rsidRPr="00122AA3" w:rsidRDefault="00F557DD" w:rsidP="00F557DD">
            <w:pPr>
              <w:jc w:val="right"/>
              <w:rPr>
                <w:rFonts w:asciiTheme="majorBidi" w:hAnsiTheme="majorBidi" w:cstheme="majorBidi"/>
                <w:sz w:val="20"/>
                <w:szCs w:val="20"/>
              </w:rPr>
            </w:pPr>
            <w:r>
              <w:rPr>
                <w:rFonts w:asciiTheme="majorBidi" w:hAnsiTheme="majorBidi"/>
                <w:sz w:val="20"/>
              </w:rPr>
              <w:t>425.000</w:t>
            </w:r>
          </w:p>
        </w:tc>
        <w:tc>
          <w:tcPr>
            <w:tcW w:w="1347" w:type="dxa"/>
            <w:noWrap/>
            <w:hideMark/>
          </w:tcPr>
          <w:p w14:paraId="3BBEF327" w14:textId="77777777" w:rsidR="00F557DD" w:rsidRPr="00122AA3" w:rsidRDefault="00F557DD" w:rsidP="00F557DD">
            <w:pPr>
              <w:jc w:val="right"/>
              <w:rPr>
                <w:rFonts w:asciiTheme="majorBidi" w:hAnsiTheme="majorBidi" w:cstheme="majorBidi"/>
                <w:sz w:val="20"/>
                <w:szCs w:val="20"/>
              </w:rPr>
            </w:pPr>
            <w:r>
              <w:rPr>
                <w:rFonts w:asciiTheme="majorBidi" w:hAnsiTheme="majorBidi"/>
                <w:sz w:val="20"/>
              </w:rPr>
              <w:t>425.000</w:t>
            </w:r>
          </w:p>
        </w:tc>
      </w:tr>
      <w:tr w:rsidR="00122AA3" w:rsidRPr="00122AA3" w14:paraId="66960ADC" w14:textId="77777777" w:rsidTr="005C6D68">
        <w:trPr>
          <w:trHeight w:val="230"/>
        </w:trPr>
        <w:tc>
          <w:tcPr>
            <w:tcW w:w="421" w:type="dxa"/>
            <w:noWrap/>
            <w:tcMar>
              <w:left w:w="85" w:type="dxa"/>
              <w:right w:w="28" w:type="dxa"/>
            </w:tcMar>
            <w:hideMark/>
          </w:tcPr>
          <w:p w14:paraId="67A00780" w14:textId="30A91FB8" w:rsidR="00F557DD" w:rsidRPr="00122AA3" w:rsidRDefault="00F557DD" w:rsidP="00F557DD">
            <w:pPr>
              <w:jc w:val="left"/>
              <w:rPr>
                <w:rFonts w:asciiTheme="majorBidi" w:hAnsiTheme="majorBidi" w:cstheme="majorBidi"/>
                <w:sz w:val="20"/>
                <w:szCs w:val="20"/>
              </w:rPr>
            </w:pPr>
            <w:r>
              <w:rPr>
                <w:rFonts w:asciiTheme="majorBidi" w:hAnsiTheme="majorBidi"/>
                <w:sz w:val="20"/>
              </w:rPr>
              <w:t>2.3</w:t>
            </w:r>
          </w:p>
        </w:tc>
        <w:tc>
          <w:tcPr>
            <w:tcW w:w="6237" w:type="dxa"/>
            <w:noWrap/>
            <w:tcMar>
              <w:left w:w="85" w:type="dxa"/>
              <w:right w:w="28" w:type="dxa"/>
            </w:tcMar>
            <w:hideMark/>
          </w:tcPr>
          <w:p w14:paraId="014C9764" w14:textId="21CAAE77" w:rsidR="00F557DD" w:rsidRPr="00122AA3" w:rsidRDefault="00F557DD" w:rsidP="00F557DD">
            <w:pPr>
              <w:jc w:val="left"/>
              <w:rPr>
                <w:rFonts w:asciiTheme="majorBidi" w:hAnsiTheme="majorBidi" w:cstheme="majorBidi"/>
                <w:sz w:val="20"/>
                <w:szCs w:val="20"/>
              </w:rPr>
            </w:pPr>
            <w:r>
              <w:rPr>
                <w:rFonts w:asciiTheme="majorBidi" w:hAnsiTheme="majorBidi"/>
                <w:sz w:val="20"/>
              </w:rPr>
              <w:t xml:space="preserve">Apoyo para fortalecer el plan de certificación de técnicos de refrigeración y aire acondicionado; organización de un viaje de estudios a un país vecino </w:t>
            </w:r>
          </w:p>
        </w:tc>
        <w:tc>
          <w:tcPr>
            <w:tcW w:w="1346" w:type="dxa"/>
            <w:noWrap/>
            <w:hideMark/>
          </w:tcPr>
          <w:p w14:paraId="72587B4A" w14:textId="2B1A57C8" w:rsidR="00F557DD" w:rsidRPr="00122AA3" w:rsidRDefault="00F557DD" w:rsidP="00F557DD">
            <w:pPr>
              <w:jc w:val="right"/>
              <w:rPr>
                <w:rFonts w:asciiTheme="majorBidi" w:hAnsiTheme="majorBidi" w:cstheme="majorBidi"/>
                <w:sz w:val="20"/>
                <w:szCs w:val="20"/>
              </w:rPr>
            </w:pPr>
            <w:r>
              <w:rPr>
                <w:rFonts w:asciiTheme="majorBidi" w:hAnsiTheme="majorBidi"/>
                <w:sz w:val="20"/>
              </w:rPr>
              <w:t>120.000</w:t>
            </w:r>
          </w:p>
        </w:tc>
        <w:tc>
          <w:tcPr>
            <w:tcW w:w="1347" w:type="dxa"/>
            <w:noWrap/>
            <w:hideMark/>
          </w:tcPr>
          <w:p w14:paraId="477ECD47" w14:textId="77777777" w:rsidR="00F557DD" w:rsidRPr="00122AA3" w:rsidRDefault="00F557DD" w:rsidP="00F557DD">
            <w:pPr>
              <w:jc w:val="right"/>
              <w:rPr>
                <w:rFonts w:asciiTheme="majorBidi" w:hAnsiTheme="majorBidi" w:cstheme="majorBidi"/>
                <w:sz w:val="20"/>
                <w:szCs w:val="20"/>
              </w:rPr>
            </w:pPr>
            <w:r>
              <w:rPr>
                <w:rFonts w:asciiTheme="majorBidi" w:hAnsiTheme="majorBidi"/>
                <w:sz w:val="20"/>
              </w:rPr>
              <w:t>108.000</w:t>
            </w:r>
          </w:p>
        </w:tc>
      </w:tr>
      <w:tr w:rsidR="00122AA3" w:rsidRPr="00122AA3" w14:paraId="1746D1B9" w14:textId="77777777" w:rsidTr="005C6D68">
        <w:trPr>
          <w:trHeight w:val="460"/>
        </w:trPr>
        <w:tc>
          <w:tcPr>
            <w:tcW w:w="421" w:type="dxa"/>
            <w:noWrap/>
            <w:tcMar>
              <w:left w:w="85" w:type="dxa"/>
              <w:right w:w="28" w:type="dxa"/>
            </w:tcMar>
            <w:hideMark/>
          </w:tcPr>
          <w:p w14:paraId="252B939B" w14:textId="2CA65ED0" w:rsidR="00F557DD" w:rsidRPr="00122AA3" w:rsidRDefault="00F557DD" w:rsidP="00F557DD">
            <w:pPr>
              <w:jc w:val="left"/>
              <w:rPr>
                <w:rFonts w:asciiTheme="majorBidi" w:hAnsiTheme="majorBidi" w:cstheme="majorBidi"/>
                <w:sz w:val="20"/>
                <w:szCs w:val="20"/>
              </w:rPr>
            </w:pPr>
            <w:r>
              <w:rPr>
                <w:rFonts w:asciiTheme="majorBidi" w:hAnsiTheme="majorBidi"/>
                <w:sz w:val="20"/>
              </w:rPr>
              <w:t>2.4</w:t>
            </w:r>
          </w:p>
        </w:tc>
        <w:tc>
          <w:tcPr>
            <w:tcW w:w="6237" w:type="dxa"/>
            <w:noWrap/>
            <w:tcMar>
              <w:left w:w="85" w:type="dxa"/>
              <w:right w:w="28" w:type="dxa"/>
            </w:tcMar>
            <w:hideMark/>
          </w:tcPr>
          <w:p w14:paraId="13CA7A8D" w14:textId="33E20516" w:rsidR="00F557DD" w:rsidRPr="00122AA3" w:rsidRDefault="00F557DD" w:rsidP="00F557DD">
            <w:pPr>
              <w:jc w:val="left"/>
              <w:rPr>
                <w:rFonts w:asciiTheme="majorBidi" w:hAnsiTheme="majorBidi" w:cstheme="majorBidi"/>
                <w:sz w:val="20"/>
                <w:szCs w:val="20"/>
              </w:rPr>
            </w:pPr>
            <w:r>
              <w:rPr>
                <w:rFonts w:asciiTheme="majorBidi" w:hAnsiTheme="majorBidi"/>
                <w:sz w:val="20"/>
              </w:rPr>
              <w:t>Capacitación de 1.275 técnicos en refrigeración y aire acondicionado sobre buenas prácticas de servicio y mantenimiento y manipulación segura de refrigerantes de bajo potencial de calentamiento atmosférico</w:t>
            </w:r>
          </w:p>
        </w:tc>
        <w:tc>
          <w:tcPr>
            <w:tcW w:w="1346" w:type="dxa"/>
            <w:noWrap/>
            <w:hideMark/>
          </w:tcPr>
          <w:p w14:paraId="59CC3383" w14:textId="022F3606" w:rsidR="00F557DD" w:rsidRPr="00122AA3" w:rsidRDefault="00F557DD" w:rsidP="00F557DD">
            <w:pPr>
              <w:jc w:val="right"/>
              <w:rPr>
                <w:rFonts w:asciiTheme="majorBidi" w:hAnsiTheme="majorBidi" w:cstheme="majorBidi"/>
                <w:sz w:val="20"/>
                <w:szCs w:val="20"/>
              </w:rPr>
            </w:pPr>
            <w:r>
              <w:rPr>
                <w:rFonts w:asciiTheme="majorBidi" w:hAnsiTheme="majorBidi"/>
                <w:sz w:val="20"/>
              </w:rPr>
              <w:t>200.000</w:t>
            </w:r>
          </w:p>
        </w:tc>
        <w:tc>
          <w:tcPr>
            <w:tcW w:w="1347" w:type="dxa"/>
            <w:noWrap/>
            <w:hideMark/>
          </w:tcPr>
          <w:p w14:paraId="09E0FC97" w14:textId="77777777" w:rsidR="00F557DD" w:rsidRPr="00122AA3" w:rsidRDefault="00F557DD" w:rsidP="00F557DD">
            <w:pPr>
              <w:jc w:val="right"/>
              <w:rPr>
                <w:rFonts w:asciiTheme="majorBidi" w:hAnsiTheme="majorBidi" w:cstheme="majorBidi"/>
                <w:sz w:val="20"/>
                <w:szCs w:val="20"/>
              </w:rPr>
            </w:pPr>
            <w:r>
              <w:rPr>
                <w:rFonts w:asciiTheme="majorBidi" w:hAnsiTheme="majorBidi"/>
                <w:sz w:val="20"/>
              </w:rPr>
              <w:t>255.000</w:t>
            </w:r>
          </w:p>
        </w:tc>
      </w:tr>
      <w:tr w:rsidR="00122AA3" w:rsidRPr="00122AA3" w14:paraId="5F9BF8CF" w14:textId="77777777" w:rsidTr="005C6D68">
        <w:trPr>
          <w:trHeight w:val="460"/>
        </w:trPr>
        <w:tc>
          <w:tcPr>
            <w:tcW w:w="421" w:type="dxa"/>
            <w:noWrap/>
            <w:tcMar>
              <w:left w:w="85" w:type="dxa"/>
              <w:right w:w="28" w:type="dxa"/>
            </w:tcMar>
            <w:hideMark/>
          </w:tcPr>
          <w:p w14:paraId="12E867C6" w14:textId="68382F56" w:rsidR="00F557DD" w:rsidRPr="00122AA3" w:rsidRDefault="00F557DD" w:rsidP="00F557DD">
            <w:pPr>
              <w:jc w:val="left"/>
              <w:rPr>
                <w:rFonts w:asciiTheme="majorBidi" w:hAnsiTheme="majorBidi" w:cstheme="majorBidi"/>
                <w:sz w:val="20"/>
                <w:szCs w:val="20"/>
              </w:rPr>
            </w:pPr>
            <w:r>
              <w:rPr>
                <w:rFonts w:asciiTheme="majorBidi" w:hAnsiTheme="majorBidi"/>
                <w:sz w:val="20"/>
              </w:rPr>
              <w:t>2.5</w:t>
            </w:r>
          </w:p>
        </w:tc>
        <w:tc>
          <w:tcPr>
            <w:tcW w:w="6237" w:type="dxa"/>
            <w:noWrap/>
            <w:tcMar>
              <w:left w:w="85" w:type="dxa"/>
              <w:right w:w="28" w:type="dxa"/>
            </w:tcMar>
            <w:hideMark/>
          </w:tcPr>
          <w:p w14:paraId="78E1C7EE" w14:textId="04C91F46" w:rsidR="00F557DD" w:rsidRPr="00122AA3" w:rsidRDefault="00F557DD" w:rsidP="00F557DD">
            <w:pPr>
              <w:jc w:val="left"/>
              <w:rPr>
                <w:rFonts w:asciiTheme="majorBidi" w:hAnsiTheme="majorBidi" w:cstheme="majorBidi"/>
                <w:sz w:val="20"/>
                <w:szCs w:val="20"/>
              </w:rPr>
            </w:pPr>
            <w:r>
              <w:rPr>
                <w:rFonts w:asciiTheme="majorBidi" w:hAnsiTheme="majorBidi"/>
                <w:sz w:val="20"/>
              </w:rPr>
              <w:t>Suministro de bombonas y unidades de recuperación para apoyar la iniciativa de recuperación de refrigerantes</w:t>
            </w:r>
          </w:p>
        </w:tc>
        <w:tc>
          <w:tcPr>
            <w:tcW w:w="1346" w:type="dxa"/>
            <w:noWrap/>
            <w:hideMark/>
          </w:tcPr>
          <w:p w14:paraId="08BFEDB9" w14:textId="28DF74EC" w:rsidR="00F557DD" w:rsidRPr="00122AA3" w:rsidRDefault="00F557DD" w:rsidP="00F557DD">
            <w:pPr>
              <w:jc w:val="right"/>
              <w:rPr>
                <w:rFonts w:asciiTheme="majorBidi" w:hAnsiTheme="majorBidi" w:cstheme="majorBidi"/>
                <w:sz w:val="20"/>
                <w:szCs w:val="20"/>
              </w:rPr>
            </w:pPr>
            <w:r>
              <w:rPr>
                <w:rFonts w:asciiTheme="majorBidi" w:hAnsiTheme="majorBidi"/>
                <w:sz w:val="20"/>
              </w:rPr>
              <w:t>100.000</w:t>
            </w:r>
          </w:p>
        </w:tc>
        <w:tc>
          <w:tcPr>
            <w:tcW w:w="1347" w:type="dxa"/>
            <w:noWrap/>
            <w:hideMark/>
          </w:tcPr>
          <w:p w14:paraId="460F9A37" w14:textId="77777777" w:rsidR="00F557DD" w:rsidRPr="00122AA3" w:rsidRDefault="00F557DD" w:rsidP="00F557DD">
            <w:pPr>
              <w:jc w:val="right"/>
              <w:rPr>
                <w:rFonts w:asciiTheme="majorBidi" w:hAnsiTheme="majorBidi" w:cstheme="majorBidi"/>
                <w:sz w:val="20"/>
                <w:szCs w:val="20"/>
              </w:rPr>
            </w:pPr>
            <w:r>
              <w:rPr>
                <w:rFonts w:asciiTheme="majorBidi" w:hAnsiTheme="majorBidi"/>
                <w:sz w:val="20"/>
              </w:rPr>
              <w:t>100.000</w:t>
            </w:r>
          </w:p>
        </w:tc>
      </w:tr>
      <w:tr w:rsidR="00122AA3" w:rsidRPr="00122AA3" w14:paraId="20A2C471" w14:textId="77777777" w:rsidTr="005C6D68">
        <w:trPr>
          <w:trHeight w:val="230"/>
        </w:trPr>
        <w:tc>
          <w:tcPr>
            <w:tcW w:w="421" w:type="dxa"/>
            <w:noWrap/>
            <w:tcMar>
              <w:left w:w="85" w:type="dxa"/>
              <w:right w:w="28" w:type="dxa"/>
            </w:tcMar>
            <w:hideMark/>
          </w:tcPr>
          <w:p w14:paraId="7DA50C50" w14:textId="1F9543AC" w:rsidR="00F557DD" w:rsidRPr="00122AA3" w:rsidRDefault="00F557DD" w:rsidP="00F557DD">
            <w:pPr>
              <w:jc w:val="left"/>
              <w:rPr>
                <w:rFonts w:asciiTheme="majorBidi" w:hAnsiTheme="majorBidi" w:cstheme="majorBidi"/>
                <w:sz w:val="20"/>
                <w:szCs w:val="20"/>
              </w:rPr>
            </w:pPr>
            <w:r>
              <w:rPr>
                <w:rFonts w:asciiTheme="majorBidi" w:hAnsiTheme="majorBidi"/>
                <w:sz w:val="20"/>
              </w:rPr>
              <w:t>2.6</w:t>
            </w:r>
          </w:p>
        </w:tc>
        <w:tc>
          <w:tcPr>
            <w:tcW w:w="6237" w:type="dxa"/>
            <w:noWrap/>
            <w:tcMar>
              <w:left w:w="85" w:type="dxa"/>
              <w:right w:w="28" w:type="dxa"/>
            </w:tcMar>
            <w:hideMark/>
          </w:tcPr>
          <w:p w14:paraId="3FD66794" w14:textId="50BDD413" w:rsidR="00F557DD" w:rsidRPr="00122AA3" w:rsidRDefault="00F557DD" w:rsidP="00F557DD">
            <w:pPr>
              <w:jc w:val="left"/>
              <w:rPr>
                <w:rFonts w:asciiTheme="majorBidi" w:hAnsiTheme="majorBidi" w:cstheme="majorBidi"/>
                <w:sz w:val="20"/>
                <w:szCs w:val="20"/>
              </w:rPr>
            </w:pPr>
            <w:r>
              <w:rPr>
                <w:rFonts w:asciiTheme="majorBidi" w:hAnsiTheme="majorBidi"/>
                <w:sz w:val="20"/>
              </w:rPr>
              <w:t>Creación de un centro de recuperación y regeneración; organización de un viaje de estudios a Sudáfrica</w:t>
            </w:r>
          </w:p>
        </w:tc>
        <w:tc>
          <w:tcPr>
            <w:tcW w:w="1346" w:type="dxa"/>
            <w:noWrap/>
            <w:hideMark/>
          </w:tcPr>
          <w:p w14:paraId="1F505ED3" w14:textId="2EA4072C" w:rsidR="00F557DD" w:rsidRPr="00122AA3" w:rsidRDefault="00F557DD" w:rsidP="00F557DD">
            <w:pPr>
              <w:jc w:val="right"/>
              <w:rPr>
                <w:rFonts w:asciiTheme="majorBidi" w:hAnsiTheme="majorBidi" w:cstheme="majorBidi"/>
                <w:sz w:val="20"/>
                <w:szCs w:val="20"/>
              </w:rPr>
            </w:pPr>
            <w:r>
              <w:rPr>
                <w:rFonts w:asciiTheme="majorBidi" w:hAnsiTheme="majorBidi"/>
                <w:sz w:val="20"/>
              </w:rPr>
              <w:t>357.455</w:t>
            </w:r>
          </w:p>
        </w:tc>
        <w:tc>
          <w:tcPr>
            <w:tcW w:w="1347" w:type="dxa"/>
            <w:noWrap/>
            <w:hideMark/>
          </w:tcPr>
          <w:p w14:paraId="6952981F" w14:textId="77777777" w:rsidR="00F557DD" w:rsidRPr="00122AA3" w:rsidRDefault="00F557DD" w:rsidP="00F557DD">
            <w:pPr>
              <w:jc w:val="right"/>
              <w:rPr>
                <w:rFonts w:asciiTheme="majorBidi" w:hAnsiTheme="majorBidi" w:cstheme="majorBidi"/>
                <w:sz w:val="20"/>
                <w:szCs w:val="20"/>
              </w:rPr>
            </w:pPr>
            <w:r>
              <w:rPr>
                <w:rFonts w:asciiTheme="majorBidi" w:hAnsiTheme="majorBidi"/>
                <w:sz w:val="20"/>
              </w:rPr>
              <w:t>342.455</w:t>
            </w:r>
          </w:p>
        </w:tc>
      </w:tr>
      <w:tr w:rsidR="00122AA3" w:rsidRPr="00122AA3" w14:paraId="773D156B" w14:textId="77777777" w:rsidTr="005C6D68">
        <w:trPr>
          <w:trHeight w:val="230"/>
        </w:trPr>
        <w:tc>
          <w:tcPr>
            <w:tcW w:w="421" w:type="dxa"/>
            <w:noWrap/>
            <w:tcMar>
              <w:left w:w="85" w:type="dxa"/>
              <w:right w:w="28" w:type="dxa"/>
            </w:tcMar>
            <w:hideMark/>
          </w:tcPr>
          <w:p w14:paraId="1F56DB19" w14:textId="65B3ECC9" w:rsidR="00F557DD" w:rsidRPr="00122AA3" w:rsidRDefault="00F557DD" w:rsidP="00F557DD">
            <w:pPr>
              <w:jc w:val="left"/>
              <w:rPr>
                <w:rFonts w:asciiTheme="majorBidi" w:hAnsiTheme="majorBidi" w:cstheme="majorBidi"/>
                <w:sz w:val="20"/>
                <w:szCs w:val="20"/>
              </w:rPr>
            </w:pPr>
            <w:r>
              <w:rPr>
                <w:rFonts w:asciiTheme="majorBidi" w:hAnsiTheme="majorBidi"/>
                <w:sz w:val="20"/>
              </w:rPr>
              <w:t>2.7</w:t>
            </w:r>
          </w:p>
        </w:tc>
        <w:tc>
          <w:tcPr>
            <w:tcW w:w="6237" w:type="dxa"/>
            <w:noWrap/>
            <w:tcMar>
              <w:left w:w="85" w:type="dxa"/>
              <w:right w:w="28" w:type="dxa"/>
            </w:tcMar>
            <w:hideMark/>
          </w:tcPr>
          <w:p w14:paraId="622022D3" w14:textId="428FD800" w:rsidR="00F557DD" w:rsidRPr="00122AA3" w:rsidRDefault="00F557DD" w:rsidP="00F557DD">
            <w:pPr>
              <w:jc w:val="left"/>
              <w:rPr>
                <w:rFonts w:asciiTheme="majorBidi" w:hAnsiTheme="majorBidi" w:cstheme="majorBidi"/>
                <w:sz w:val="20"/>
                <w:szCs w:val="20"/>
              </w:rPr>
            </w:pPr>
            <w:r>
              <w:rPr>
                <w:rFonts w:asciiTheme="majorBidi" w:hAnsiTheme="majorBidi"/>
                <w:sz w:val="20"/>
              </w:rPr>
              <w:t>Actividades de divulgación</w:t>
            </w:r>
          </w:p>
        </w:tc>
        <w:tc>
          <w:tcPr>
            <w:tcW w:w="1346" w:type="dxa"/>
            <w:noWrap/>
            <w:hideMark/>
          </w:tcPr>
          <w:p w14:paraId="05E4E334" w14:textId="235E50F1" w:rsidR="00F557DD" w:rsidRPr="00122AA3" w:rsidRDefault="00F557DD" w:rsidP="00F557DD">
            <w:pPr>
              <w:jc w:val="right"/>
              <w:rPr>
                <w:rFonts w:asciiTheme="majorBidi" w:hAnsiTheme="majorBidi" w:cstheme="majorBidi"/>
                <w:sz w:val="20"/>
                <w:szCs w:val="20"/>
              </w:rPr>
            </w:pPr>
            <w:r>
              <w:rPr>
                <w:rFonts w:asciiTheme="majorBidi" w:hAnsiTheme="majorBidi"/>
                <w:sz w:val="20"/>
              </w:rPr>
              <w:t>60.000</w:t>
            </w:r>
          </w:p>
        </w:tc>
        <w:tc>
          <w:tcPr>
            <w:tcW w:w="1347" w:type="dxa"/>
            <w:noWrap/>
            <w:hideMark/>
          </w:tcPr>
          <w:p w14:paraId="38ED009B" w14:textId="77777777" w:rsidR="00F557DD" w:rsidRPr="00122AA3" w:rsidRDefault="00F557DD" w:rsidP="00F557DD">
            <w:pPr>
              <w:jc w:val="right"/>
              <w:rPr>
                <w:rFonts w:asciiTheme="majorBidi" w:hAnsiTheme="majorBidi" w:cstheme="majorBidi"/>
                <w:sz w:val="20"/>
                <w:szCs w:val="20"/>
              </w:rPr>
            </w:pPr>
            <w:r>
              <w:rPr>
                <w:rFonts w:asciiTheme="majorBidi" w:hAnsiTheme="majorBidi"/>
                <w:sz w:val="20"/>
              </w:rPr>
              <w:t>62.000</w:t>
            </w:r>
          </w:p>
        </w:tc>
      </w:tr>
      <w:tr w:rsidR="00122AA3" w:rsidRPr="00122AA3" w14:paraId="33E4AFD7" w14:textId="77777777" w:rsidTr="005C6D68">
        <w:trPr>
          <w:trHeight w:val="230"/>
        </w:trPr>
        <w:tc>
          <w:tcPr>
            <w:tcW w:w="6658" w:type="dxa"/>
            <w:gridSpan w:val="2"/>
            <w:noWrap/>
            <w:tcMar>
              <w:left w:w="85" w:type="dxa"/>
              <w:right w:w="28" w:type="dxa"/>
            </w:tcMar>
            <w:hideMark/>
          </w:tcPr>
          <w:p w14:paraId="25B074EE" w14:textId="445FCA0B" w:rsidR="00F557DD" w:rsidRPr="00122AA3" w:rsidRDefault="00F557DD" w:rsidP="00721331">
            <w:pPr>
              <w:jc w:val="left"/>
              <w:rPr>
                <w:rFonts w:asciiTheme="majorBidi" w:hAnsiTheme="majorBidi" w:cstheme="majorBidi"/>
                <w:b/>
                <w:bCs/>
                <w:sz w:val="20"/>
                <w:szCs w:val="20"/>
              </w:rPr>
            </w:pPr>
            <w:r>
              <w:rPr>
                <w:rFonts w:asciiTheme="majorBidi" w:hAnsiTheme="majorBidi"/>
                <w:b/>
                <w:sz w:val="20"/>
              </w:rPr>
              <w:t>Subtotal</w:t>
            </w:r>
          </w:p>
        </w:tc>
        <w:tc>
          <w:tcPr>
            <w:tcW w:w="1346" w:type="dxa"/>
            <w:noWrap/>
            <w:hideMark/>
          </w:tcPr>
          <w:p w14:paraId="7D8283BB" w14:textId="17960A72" w:rsidR="00F557DD" w:rsidRPr="00122AA3" w:rsidRDefault="00F557DD" w:rsidP="00721331">
            <w:pPr>
              <w:jc w:val="right"/>
              <w:rPr>
                <w:rFonts w:asciiTheme="majorBidi" w:hAnsiTheme="majorBidi" w:cstheme="majorBidi"/>
                <w:b/>
                <w:bCs/>
                <w:sz w:val="20"/>
                <w:szCs w:val="20"/>
              </w:rPr>
            </w:pPr>
            <w:r>
              <w:rPr>
                <w:rFonts w:asciiTheme="majorBidi" w:hAnsiTheme="majorBidi"/>
                <w:b/>
                <w:sz w:val="20"/>
              </w:rPr>
              <w:t>1.662.455</w:t>
            </w:r>
          </w:p>
        </w:tc>
        <w:tc>
          <w:tcPr>
            <w:tcW w:w="1347" w:type="dxa"/>
            <w:noWrap/>
            <w:hideMark/>
          </w:tcPr>
          <w:p w14:paraId="1304A2C2" w14:textId="77777777" w:rsidR="00F557DD" w:rsidRPr="00122AA3" w:rsidRDefault="00F557DD" w:rsidP="00721331">
            <w:pPr>
              <w:jc w:val="right"/>
              <w:rPr>
                <w:rFonts w:asciiTheme="majorBidi" w:hAnsiTheme="majorBidi" w:cstheme="majorBidi"/>
                <w:b/>
                <w:bCs/>
                <w:sz w:val="20"/>
                <w:szCs w:val="20"/>
              </w:rPr>
            </w:pPr>
            <w:r>
              <w:rPr>
                <w:rFonts w:asciiTheme="majorBidi" w:hAnsiTheme="majorBidi"/>
                <w:b/>
                <w:sz w:val="20"/>
              </w:rPr>
              <w:t>1.692.455</w:t>
            </w:r>
          </w:p>
        </w:tc>
      </w:tr>
      <w:tr w:rsidR="00122AA3" w:rsidRPr="00122AA3" w14:paraId="50086B21" w14:textId="77777777" w:rsidTr="005C6D68">
        <w:trPr>
          <w:trHeight w:val="230"/>
        </w:trPr>
        <w:tc>
          <w:tcPr>
            <w:tcW w:w="6658" w:type="dxa"/>
            <w:gridSpan w:val="2"/>
            <w:noWrap/>
            <w:tcMar>
              <w:left w:w="85" w:type="dxa"/>
              <w:right w:w="28" w:type="dxa"/>
            </w:tcMar>
            <w:hideMark/>
          </w:tcPr>
          <w:p w14:paraId="673A89E5" w14:textId="29D6EBBA" w:rsidR="00F557DD" w:rsidRPr="00122AA3" w:rsidRDefault="00F557DD" w:rsidP="00721331">
            <w:pPr>
              <w:jc w:val="left"/>
              <w:rPr>
                <w:rFonts w:asciiTheme="majorBidi" w:hAnsiTheme="majorBidi" w:cstheme="majorBidi"/>
                <w:b/>
                <w:bCs/>
                <w:sz w:val="20"/>
                <w:szCs w:val="20"/>
              </w:rPr>
            </w:pPr>
            <w:r>
              <w:rPr>
                <w:rFonts w:asciiTheme="majorBidi" w:hAnsiTheme="majorBidi"/>
                <w:b/>
                <w:sz w:val="20"/>
              </w:rPr>
              <w:t>Subtotal para los componentes 1 y 2</w:t>
            </w:r>
          </w:p>
        </w:tc>
        <w:tc>
          <w:tcPr>
            <w:tcW w:w="1346" w:type="dxa"/>
            <w:noWrap/>
            <w:hideMark/>
          </w:tcPr>
          <w:p w14:paraId="4BC8F846" w14:textId="2064E410" w:rsidR="00F557DD" w:rsidRPr="00122AA3" w:rsidRDefault="00F557DD" w:rsidP="00721331">
            <w:pPr>
              <w:jc w:val="right"/>
              <w:rPr>
                <w:rFonts w:asciiTheme="majorBidi" w:hAnsiTheme="majorBidi" w:cstheme="majorBidi"/>
                <w:b/>
                <w:bCs/>
                <w:sz w:val="20"/>
                <w:szCs w:val="20"/>
              </w:rPr>
            </w:pPr>
            <w:r>
              <w:rPr>
                <w:rFonts w:asciiTheme="majorBidi" w:hAnsiTheme="majorBidi"/>
                <w:b/>
                <w:sz w:val="20"/>
              </w:rPr>
              <w:t>1.937.455</w:t>
            </w:r>
          </w:p>
        </w:tc>
        <w:tc>
          <w:tcPr>
            <w:tcW w:w="1347" w:type="dxa"/>
            <w:noWrap/>
            <w:hideMark/>
          </w:tcPr>
          <w:p w14:paraId="77E96659" w14:textId="77777777" w:rsidR="00F557DD" w:rsidRPr="00122AA3" w:rsidRDefault="00F557DD" w:rsidP="00721331">
            <w:pPr>
              <w:jc w:val="right"/>
              <w:rPr>
                <w:rFonts w:asciiTheme="majorBidi" w:hAnsiTheme="majorBidi" w:cstheme="majorBidi"/>
                <w:b/>
                <w:bCs/>
                <w:sz w:val="20"/>
                <w:szCs w:val="20"/>
              </w:rPr>
            </w:pPr>
            <w:r>
              <w:rPr>
                <w:rFonts w:asciiTheme="majorBidi" w:hAnsiTheme="majorBidi"/>
                <w:b/>
                <w:sz w:val="20"/>
              </w:rPr>
              <w:t>1.937.455</w:t>
            </w:r>
          </w:p>
        </w:tc>
      </w:tr>
      <w:tr w:rsidR="00122AA3" w:rsidRPr="00122AA3" w14:paraId="036B2EA1" w14:textId="77777777" w:rsidTr="005C6D68">
        <w:trPr>
          <w:trHeight w:val="230"/>
        </w:trPr>
        <w:tc>
          <w:tcPr>
            <w:tcW w:w="421" w:type="dxa"/>
            <w:noWrap/>
            <w:tcMar>
              <w:left w:w="85" w:type="dxa"/>
              <w:right w:w="28" w:type="dxa"/>
            </w:tcMar>
            <w:hideMark/>
          </w:tcPr>
          <w:p w14:paraId="6E02A222" w14:textId="6D037191" w:rsidR="00F557DD" w:rsidRPr="00122AA3" w:rsidRDefault="00F557DD" w:rsidP="00721331">
            <w:pPr>
              <w:jc w:val="left"/>
              <w:rPr>
                <w:rFonts w:asciiTheme="majorBidi" w:hAnsiTheme="majorBidi" w:cstheme="majorBidi"/>
                <w:b/>
                <w:bCs/>
                <w:sz w:val="20"/>
                <w:szCs w:val="20"/>
              </w:rPr>
            </w:pPr>
            <w:r>
              <w:rPr>
                <w:rFonts w:asciiTheme="majorBidi" w:hAnsiTheme="majorBidi"/>
                <w:b/>
                <w:sz w:val="20"/>
              </w:rPr>
              <w:t>3.</w:t>
            </w:r>
          </w:p>
        </w:tc>
        <w:tc>
          <w:tcPr>
            <w:tcW w:w="6237" w:type="dxa"/>
            <w:noWrap/>
            <w:tcMar>
              <w:left w:w="85" w:type="dxa"/>
              <w:right w:w="28" w:type="dxa"/>
            </w:tcMar>
            <w:hideMark/>
          </w:tcPr>
          <w:p w14:paraId="7612E7B0" w14:textId="1865E6A7" w:rsidR="00F557DD" w:rsidRPr="00122AA3" w:rsidRDefault="00F557DD" w:rsidP="00721331">
            <w:pPr>
              <w:jc w:val="left"/>
              <w:rPr>
                <w:rFonts w:asciiTheme="majorBidi" w:hAnsiTheme="majorBidi" w:cstheme="majorBidi"/>
                <w:sz w:val="20"/>
                <w:szCs w:val="20"/>
              </w:rPr>
            </w:pPr>
            <w:r>
              <w:rPr>
                <w:rFonts w:asciiTheme="majorBidi" w:hAnsiTheme="majorBidi"/>
                <w:b/>
                <w:sz w:val="20"/>
              </w:rPr>
              <w:t>Gestión y supervisión de proyectos</w:t>
            </w:r>
            <w:r>
              <w:rPr>
                <w:rFonts w:asciiTheme="majorBidi" w:hAnsiTheme="majorBidi"/>
                <w:sz w:val="20"/>
              </w:rPr>
              <w:t xml:space="preserve"> (10 por ciento)</w:t>
            </w:r>
          </w:p>
        </w:tc>
        <w:tc>
          <w:tcPr>
            <w:tcW w:w="1346" w:type="dxa"/>
            <w:noWrap/>
            <w:hideMark/>
          </w:tcPr>
          <w:p w14:paraId="4E4F3629" w14:textId="507A8BDD" w:rsidR="00F557DD" w:rsidRPr="00122AA3" w:rsidRDefault="00F557DD" w:rsidP="00721331">
            <w:pPr>
              <w:jc w:val="right"/>
              <w:rPr>
                <w:rFonts w:asciiTheme="majorBidi" w:hAnsiTheme="majorBidi" w:cstheme="majorBidi"/>
                <w:sz w:val="20"/>
                <w:szCs w:val="20"/>
              </w:rPr>
            </w:pPr>
            <w:r>
              <w:rPr>
                <w:rFonts w:asciiTheme="majorBidi" w:hAnsiTheme="majorBidi"/>
                <w:sz w:val="20"/>
              </w:rPr>
              <w:t>193.746</w:t>
            </w:r>
          </w:p>
        </w:tc>
        <w:tc>
          <w:tcPr>
            <w:tcW w:w="1347" w:type="dxa"/>
            <w:noWrap/>
            <w:hideMark/>
          </w:tcPr>
          <w:p w14:paraId="4FDD9A09" w14:textId="77777777" w:rsidR="00F557DD" w:rsidRPr="00122AA3" w:rsidRDefault="00F557DD" w:rsidP="00721331">
            <w:pPr>
              <w:jc w:val="right"/>
              <w:rPr>
                <w:rFonts w:asciiTheme="majorBidi" w:hAnsiTheme="majorBidi" w:cstheme="majorBidi"/>
                <w:sz w:val="20"/>
                <w:szCs w:val="20"/>
              </w:rPr>
            </w:pPr>
            <w:r>
              <w:rPr>
                <w:rFonts w:asciiTheme="majorBidi" w:hAnsiTheme="majorBidi"/>
                <w:sz w:val="20"/>
              </w:rPr>
              <w:t>193.746</w:t>
            </w:r>
          </w:p>
        </w:tc>
      </w:tr>
      <w:tr w:rsidR="00122AA3" w:rsidRPr="00122AA3" w14:paraId="7691110B" w14:textId="77777777" w:rsidTr="005C6D68">
        <w:trPr>
          <w:trHeight w:val="230"/>
        </w:trPr>
        <w:tc>
          <w:tcPr>
            <w:tcW w:w="6658" w:type="dxa"/>
            <w:gridSpan w:val="2"/>
            <w:noWrap/>
            <w:tcMar>
              <w:left w:w="85" w:type="dxa"/>
              <w:right w:w="28" w:type="dxa"/>
            </w:tcMar>
            <w:hideMark/>
          </w:tcPr>
          <w:p w14:paraId="102CE3FA" w14:textId="31FBBF9E" w:rsidR="00585455" w:rsidRPr="00122AA3" w:rsidRDefault="00585455" w:rsidP="00721331">
            <w:pPr>
              <w:jc w:val="left"/>
              <w:rPr>
                <w:rFonts w:asciiTheme="majorBidi" w:hAnsiTheme="majorBidi" w:cstheme="majorBidi"/>
                <w:b/>
                <w:bCs/>
                <w:sz w:val="20"/>
                <w:szCs w:val="20"/>
              </w:rPr>
            </w:pPr>
            <w:r>
              <w:rPr>
                <w:rFonts w:asciiTheme="majorBidi" w:hAnsiTheme="majorBidi"/>
                <w:b/>
                <w:sz w:val="20"/>
              </w:rPr>
              <w:t>Total</w:t>
            </w:r>
          </w:p>
        </w:tc>
        <w:tc>
          <w:tcPr>
            <w:tcW w:w="1346" w:type="dxa"/>
            <w:noWrap/>
            <w:hideMark/>
          </w:tcPr>
          <w:p w14:paraId="25329EE6" w14:textId="4EF08552" w:rsidR="00585455" w:rsidRPr="00122AA3" w:rsidRDefault="00585455" w:rsidP="00721331">
            <w:pPr>
              <w:jc w:val="right"/>
              <w:rPr>
                <w:rFonts w:asciiTheme="majorBidi" w:hAnsiTheme="majorBidi" w:cstheme="majorBidi"/>
                <w:b/>
                <w:bCs/>
                <w:sz w:val="20"/>
                <w:szCs w:val="20"/>
              </w:rPr>
            </w:pPr>
            <w:r>
              <w:rPr>
                <w:rFonts w:asciiTheme="majorBidi" w:hAnsiTheme="majorBidi"/>
                <w:b/>
                <w:sz w:val="20"/>
              </w:rPr>
              <w:t>2.131.201</w:t>
            </w:r>
          </w:p>
        </w:tc>
        <w:tc>
          <w:tcPr>
            <w:tcW w:w="1347" w:type="dxa"/>
            <w:noWrap/>
            <w:hideMark/>
          </w:tcPr>
          <w:p w14:paraId="2206B66C" w14:textId="77777777" w:rsidR="00585455" w:rsidRPr="00122AA3" w:rsidRDefault="00585455" w:rsidP="00721331">
            <w:pPr>
              <w:jc w:val="right"/>
              <w:rPr>
                <w:rFonts w:asciiTheme="majorBidi" w:hAnsiTheme="majorBidi" w:cstheme="majorBidi"/>
                <w:b/>
                <w:bCs/>
                <w:sz w:val="20"/>
                <w:szCs w:val="20"/>
              </w:rPr>
            </w:pPr>
            <w:r>
              <w:rPr>
                <w:rFonts w:asciiTheme="majorBidi" w:hAnsiTheme="majorBidi"/>
                <w:b/>
                <w:sz w:val="20"/>
              </w:rPr>
              <w:t>2.131.201</w:t>
            </w:r>
          </w:p>
        </w:tc>
      </w:tr>
    </w:tbl>
    <w:p w14:paraId="675EA96A" w14:textId="4EF5D45E" w:rsidR="00563DA8" w:rsidRPr="00122AA3" w:rsidRDefault="00563DA8" w:rsidP="00721331">
      <w:pPr>
        <w:keepNext/>
        <w:spacing w:before="240" w:after="240"/>
        <w:outlineLvl w:val="0"/>
        <w:rPr>
          <w:u w:val="single"/>
        </w:rPr>
      </w:pPr>
      <w:r>
        <w:rPr>
          <w:u w:val="single"/>
        </w:rPr>
        <w:t>Coste total del proyecto</w:t>
      </w:r>
    </w:p>
    <w:p w14:paraId="359641CB" w14:textId="2CF61771" w:rsidR="00563DA8" w:rsidRPr="00122AA3" w:rsidRDefault="00563DA8" w:rsidP="00807D6B">
      <w:pPr>
        <w:pStyle w:val="Heading1"/>
      </w:pPr>
      <w:r>
        <w:t xml:space="preserve">El coste total de la etapa III del PGEH asciende a USD 2.131.201, incluidos USD 1.937.455 de acuerdo con la decisión 74/50 c) xiii), más USD 193.746 para la gestión y supervisión de proyectos. La financiación para el primer tramo se revisó en USD 985.078 para las actividades del PGEH. </w:t>
      </w:r>
    </w:p>
    <w:p w14:paraId="6066CD01" w14:textId="760C5BB1" w:rsidR="00563DA8" w:rsidRPr="00122AA3" w:rsidRDefault="00563DA8" w:rsidP="00296847">
      <w:pPr>
        <w:keepNext/>
        <w:spacing w:before="240" w:after="240"/>
        <w:rPr>
          <w:u w:val="single"/>
        </w:rPr>
      </w:pPr>
      <w:bookmarkStart w:id="21" w:name="_Hlk126916178"/>
      <w:r>
        <w:rPr>
          <w:u w:val="single"/>
        </w:rPr>
        <w:t>Plan de ejecución acordado para el primer tramo de la etapa III del plan de gestión de eliminación de los HCFC</w:t>
      </w:r>
    </w:p>
    <w:p w14:paraId="62D38B68" w14:textId="5335BABA" w:rsidR="00563DA8" w:rsidRPr="00122AA3" w:rsidRDefault="00E6169E" w:rsidP="008F1CC1">
      <w:pPr>
        <w:pStyle w:val="Heading1"/>
      </w:pPr>
      <w:r>
        <w:t>Teniendo en cuenta las revisiones de financiación descritas anteriormente, la distribución de fondos para el primer tramo de la etapa III se ha revisado en consecuencia. El plan de acción acordado incluirá las siguientes actividades:</w:t>
      </w:r>
    </w:p>
    <w:p w14:paraId="68981222" w14:textId="77D37CE3" w:rsidR="00563DA8" w:rsidRPr="00122AA3" w:rsidRDefault="00FA613B" w:rsidP="00DE3F8F">
      <w:pPr>
        <w:pStyle w:val="Heading2"/>
      </w:pPr>
      <w:r>
        <w:rPr>
          <w:i/>
        </w:rPr>
        <w:t>Marco reglamentario y mecanismo de control (USD 107.500):</w:t>
      </w:r>
      <w:r>
        <w:t xml:space="preserve"> Celebración de 18 sesiones de capacitación para capacitar a 250 funcionarios de aduanas y encargados de hacer cumplir la ley en la identificación de HCFC (USD 62.500); suministro de cinco identificadores de refrigerantes a funcionarios de aduanas de puestos fronterizos (USD 25.000); inicio del proceso de concesión de licencias para las empresas de servicio y mantenimiento clasificadas, incluida la elaboración de directrices para la concesión de </w:t>
      </w:r>
      <w:r>
        <w:lastRenderedPageBreak/>
        <w:t>licencias, el establecimiento de procedimientos administrativos básicos y consultas iniciales con las principales partes interesadas (USD 10.000); apoyo a la adopción de cuadernos de registro por parte de los técnicos y talleres mediante la elaboración de plantillas normalizadas y la celebración de sesiones de capacitación específicas para las personas clasificadas en la etapa II del PGEH (USD 10.000);</w:t>
      </w:r>
    </w:p>
    <w:p w14:paraId="2CFC9E22" w14:textId="21B9098F" w:rsidR="00563DA8" w:rsidRPr="00122AA3" w:rsidRDefault="00FA613B" w:rsidP="00BB67BB">
      <w:pPr>
        <w:pStyle w:val="Heading2"/>
        <w:widowControl/>
      </w:pPr>
      <w:r>
        <w:rPr>
          <w:i/>
        </w:rPr>
        <w:t>Creación de capacidad (USD 788.455):</w:t>
      </w:r>
      <w:r>
        <w:t xml:space="preserve"> Suministro de herramientas y equipos a los centros de capacitación en refrigeración y aire acondicionado para apoyo técnico y distribución de herramientas a técnicos y 125 talleres (USD 500.000); fortalecimiento y puesta en práctica del plan de certificación de técnicos de equipos de refrigeración y aire acondicionado desarrollando herramientas de evaluación adicionales, perfeccionando los procedimientos de certificación, estableciendo una estructura de gobernanza formal para supervisar la ejecución, y organizando un viaje de estudios a un país vecino con un sistema de certificación bien establecido (USD 50.000); celebración de 25 sesiones de capacitación para 500 técnicos de refrigeración y aire acondicionado sobre buenas prácticas de servicio y mantenimiento y la manipulación segura de refrigerantes de bajo potencial de calentamiento atmosférico (USD 102.000); suministro de 48 equipos de recuperación y 360 bombonas de recuperación para talleres de refrigeración y aire acondicionado y centros de regeneración (USD 80.000); elaboración de un plan administrativo para el establecimiento de centros de recuperación y regeneración y organización de un viaje de estudios a Sudáfrica para entender mejor las operaciones relacionadas con el proceso de recuperación y regeneración (USD 32.455); iniciativas de sensibilización, incluidos talleres con las partes interesadas, para apoyar el establecimiento de centros de regeneración y promover las mejores prácticas (USD 24.000);</w:t>
      </w:r>
    </w:p>
    <w:p w14:paraId="768EDC8F" w14:textId="0C8DCD8D" w:rsidR="00563DA8" w:rsidRPr="00122AA3" w:rsidRDefault="00563DA8" w:rsidP="00296847">
      <w:pPr>
        <w:pStyle w:val="Heading2"/>
        <w:widowControl/>
      </w:pPr>
      <w:r>
        <w:rPr>
          <w:i/>
        </w:rPr>
        <w:t>Gestión y supervisión de proyectos (USD 89.123):</w:t>
      </w:r>
      <w:r>
        <w:t xml:space="preserve"> Personal y consultores (USD 30.000), viajes (USD 25.000), reuniones de consulta (USD 25.000) y otros (USD 9.123).</w:t>
      </w:r>
    </w:p>
    <w:p w14:paraId="61B04399" w14:textId="77777777" w:rsidR="00563DA8" w:rsidRPr="00122AA3" w:rsidRDefault="00563DA8" w:rsidP="00296847">
      <w:pPr>
        <w:keepNext/>
        <w:spacing w:after="240"/>
        <w:outlineLvl w:val="0"/>
        <w:rPr>
          <w:bCs/>
          <w:u w:val="single"/>
        </w:rPr>
      </w:pPr>
      <w:r>
        <w:rPr>
          <w:u w:val="single"/>
        </w:rPr>
        <w:t>Cofinanciación</w:t>
      </w:r>
    </w:p>
    <w:p w14:paraId="421E22EB" w14:textId="4DEDA640" w:rsidR="00563DA8" w:rsidRPr="00122AA3" w:rsidRDefault="00FF5190" w:rsidP="00807D6B">
      <w:pPr>
        <w:pStyle w:val="Heading1"/>
      </w:pPr>
      <w:r>
        <w:t>Varias partes interesadas del PGEH proporcionarán contribuciones en especie para apoyar la ejecución de las actividades previstas (por ejemplo, tiempo dedicado por las autoridades regulatorias a los programas relacionados con el PGEH). Los centros de regeneración seguirán funcionando de forma sostenible más allá del PGEH, con el apoyo de la cofinanciación en especie del Gobierno de Camerún, mediante la prestación de apoyo logístico y tiempo del personal. Se espera que este apoyo continúe, reflejando el compromiso del país con los centros. Las actividades de capacitación también se beneficiarán de cofinanciación en especie, en particular de asociaciones de refrigeración, que proporcionarán apoyo de expertos.</w:t>
      </w:r>
    </w:p>
    <w:p w14:paraId="192E5F26" w14:textId="14AFD446" w:rsidR="00563DA8" w:rsidRPr="00122AA3" w:rsidRDefault="00563DA8" w:rsidP="00296847">
      <w:pPr>
        <w:keepNext/>
        <w:spacing w:after="240"/>
        <w:outlineLvl w:val="0"/>
        <w:rPr>
          <w:bCs/>
          <w:u w:val="single"/>
        </w:rPr>
      </w:pPr>
      <w:r>
        <w:rPr>
          <w:u w:val="single"/>
        </w:rPr>
        <w:t>Proyecto de plan administrativo del Fondo Multilateral para el período 2025-2027</w:t>
      </w:r>
    </w:p>
    <w:p w14:paraId="2304FD1D" w14:textId="59C79E49" w:rsidR="00563DA8" w:rsidRPr="00122AA3" w:rsidRDefault="00E64F80" w:rsidP="00807D6B">
      <w:pPr>
        <w:pStyle w:val="Heading1"/>
      </w:pPr>
      <w:r>
        <w:t>La ONUDI solicita USD 2.131.201, más gastos de apoyo al organismo para la ejecución de la etapa III del PGEH para Camerún. El monto total solicitado, correspondiente a USD 2.052.346, incluidos los gastos de apoyo al organismo para el período 2025-2027, excede en USD 73.157 la cantidad establecida en el plan administrativo.</w:t>
      </w:r>
    </w:p>
    <w:p w14:paraId="6A5B1302" w14:textId="77777777" w:rsidR="00563DA8" w:rsidRPr="00122AA3" w:rsidRDefault="00563DA8" w:rsidP="001B2A51">
      <w:pPr>
        <w:keepNext/>
        <w:spacing w:after="240"/>
        <w:rPr>
          <w:iCs/>
          <w:u w:val="single"/>
        </w:rPr>
      </w:pPr>
      <w:r>
        <w:rPr>
          <w:u w:val="single"/>
        </w:rPr>
        <w:t>Aplicación de políticas de género</w:t>
      </w:r>
    </w:p>
    <w:p w14:paraId="3D29CB26" w14:textId="4A4E5143" w:rsidR="0078218C" w:rsidRPr="00122AA3" w:rsidRDefault="0078218C" w:rsidP="0078218C">
      <w:pPr>
        <w:pStyle w:val="Heading1"/>
      </w:pPr>
      <w:bookmarkStart w:id="22" w:name="_Hlk209723329"/>
      <w:r>
        <w:t xml:space="preserve">De conformidad con las decisiones 84/92 d), 90/48 c) y 92/40 b), el Gobierno de Camerún ha integrado la política operacional del Fondo Multilateral sobre la incorporación de la perspectiva de género en la preparación y formulación de la etapa III del PGEH. Como parte del proceso de preparación, se llevó a cabo una evaluación, y sus recomendaciones se han incorporado en las actividades de la etapa III. También se elaboró un plan de acción. Durante la etapa III, la dependencia nacional del ozono seguirá recopilando y notificando datos, ejecutando actividades con el objetivo de maximizar la participación de las mujeres, </w:t>
      </w:r>
      <w:r>
        <w:lastRenderedPageBreak/>
        <w:t>elaborando materiales de conocimiento y sensibilización relacionados, y alentando a las mujeres a participar en las sesiones de capacitación. El proyecto también apoyará la certificación de técnicos mujeres y proporcionará asistencia específica, entre otras cosas mediante el suministro de herramientas de capacitación, como equipos de recuperación y bombonas. La ONUDI explicó además que la participación de las mujeres en las actividades del PGEH y el KIP en Camerún ha sido sistemáticamente alta debido a los continuos esfuerzos del Gobierno para promover la inclusión de género y la ejecución de actividades específicas que alienten a las mujeres a participar en la capacitación y otras medidas de apoyo. Para la etapa III, el Gobierno se ha comprometido a alcanzar objetivos mínimos para la participación de las mujeres, entre ellos: un 10 por ciento en formación de aduanas y vigilancia, un 20 por ciento en técnicos certificados, un 10 por ciento en formación de técnicos de refrigeración y aire acondicionado, y un 25 por ciento en funciones de gestión y supervisión de proyectos (por ejemplo, consultores, personal técnico y apoyo de la dependencia nacional del ozono).</w:t>
      </w:r>
    </w:p>
    <w:bookmarkEnd w:id="22"/>
    <w:p w14:paraId="5074CA0F" w14:textId="77777777" w:rsidR="00563DA8" w:rsidRPr="00122AA3" w:rsidRDefault="00563DA8" w:rsidP="001B2A51">
      <w:pPr>
        <w:keepNext/>
        <w:spacing w:after="240"/>
        <w:rPr>
          <w:u w:val="single"/>
        </w:rPr>
      </w:pPr>
      <w:r>
        <w:rPr>
          <w:u w:val="single"/>
        </w:rPr>
        <w:t>Sostenibilidad de la eliminación de los HCFC y evaluación de riesgos</w:t>
      </w:r>
    </w:p>
    <w:p w14:paraId="53082B22" w14:textId="0035C0D1" w:rsidR="00910861" w:rsidRPr="00122AA3" w:rsidRDefault="00910861" w:rsidP="00807D6B">
      <w:pPr>
        <w:pStyle w:val="Heading1"/>
      </w:pPr>
      <w:r>
        <w:t>El Gobierno de Camerún seguirá aplicando medidas para controlar y supervisar el consumo de HCFC a través de su sistema nacional de cuotas de HCFC, al tiempo que promoverá la adopción de alternativas mediante las diferentes actividades previstas en el marco de la etapa III del PGEH y la etapa I del KIP. Los esfuerzos adicionales incluyen la capacitación continua de técnicos, el suministro de equipos a instituciones de capacitación para formar a técnicos en buenas prácticas de servicio y mantenimiento y aspectos de seguridad cuando se utilizan refrigerantes inflamables, la promoción de técnicos capacitados para el servicio y mantenimiento de equipos de refrigeración, aire acondicionado y bombas de calor, y la aplicación de medidas para apoyar la adopción segura de alternativas inflamables en diversas aplicaciones. Estas iniciativas se basarán en las actividades ejecutadas en etapas anteriores del PGEH y en el KIP en curso. La gestión y supervisión de las actividades de la etapa III se llevará a cabo bajo la supervisión de la dependencia nacional del ozono para asegurar su ejecución puntual y eficaz. Mediante este enfoque integral, el Gobierno minimizará los riesgos de incumplimiento de los objetivos de consumo de HCFC y garantizará la sostenibilidad de la eliminación de los HCFC.</w:t>
      </w:r>
    </w:p>
    <w:p w14:paraId="5B368C12" w14:textId="77777777" w:rsidR="00563DA8" w:rsidRPr="00122AA3" w:rsidRDefault="00563DA8" w:rsidP="001B2A51">
      <w:pPr>
        <w:keepNext/>
        <w:spacing w:after="240"/>
        <w:rPr>
          <w:u w:val="single"/>
        </w:rPr>
      </w:pPr>
      <w:r>
        <w:rPr>
          <w:u w:val="single"/>
        </w:rPr>
        <w:t>Efectos sobre el clima</w:t>
      </w:r>
    </w:p>
    <w:bookmarkEnd w:id="21"/>
    <w:p w14:paraId="56A86FF2" w14:textId="0A1D5905" w:rsidR="00563DA8" w:rsidRPr="00122AA3" w:rsidRDefault="00563DA8" w:rsidP="00807D6B">
      <w:pPr>
        <w:pStyle w:val="Heading1"/>
      </w:pPr>
      <w:r>
        <w:t>Las actividades propuestas en el sector de servicio y mantenimiento, que incluyen una mejor contención de los refrigerantes mediante la capacitación y el suministro de equipos, reducirán el uso de HCFC-22 en el servicio y mantenimiento. Cada kilogramo de HCFC-22 no emitido como consecuencia de unas mejores prácticas de refrigeración genera unos ahorros de aproximadamente 1,8 toneladas equivalentes de CO</w:t>
      </w:r>
      <w:r>
        <w:rPr>
          <w:vertAlign w:val="subscript"/>
        </w:rPr>
        <w:t>2</w:t>
      </w:r>
      <w:r>
        <w:t xml:space="preserve">. Aunque en el PGEH no se incluía ningún cálculo de los efectos sobre el clima, las actividades planificadas por Camerún, incluidos sus esfuerzos para fomentar el uso de sustancias alternativas de bajo potencial de calentamiento atmosférico, así como la recuperación y regeneración de refrigerantes, indican que la ejecución del PGEH reducirá la emisión de refrigerantes a la atmósfera, lo que beneficiará al clima. </w:t>
      </w:r>
    </w:p>
    <w:p w14:paraId="16DB75DA" w14:textId="68AE1C82" w:rsidR="00563DA8" w:rsidRPr="00122AA3" w:rsidRDefault="00563DA8" w:rsidP="00845754">
      <w:pPr>
        <w:keepNext/>
        <w:spacing w:after="240"/>
        <w:outlineLvl w:val="0"/>
        <w:rPr>
          <w:bCs/>
          <w:u w:val="single"/>
        </w:rPr>
      </w:pPr>
      <w:bookmarkStart w:id="23" w:name="_Hlk126916245"/>
      <w:r>
        <w:rPr>
          <w:u w:val="single"/>
        </w:rPr>
        <w:t>Proyecto de Acuerdo</w:t>
      </w:r>
    </w:p>
    <w:bookmarkEnd w:id="23"/>
    <w:p w14:paraId="7C44E4FD" w14:textId="35F29B16" w:rsidR="00563DA8" w:rsidRPr="00122AA3" w:rsidRDefault="00563DA8" w:rsidP="00807D6B">
      <w:pPr>
        <w:pStyle w:val="Heading1"/>
      </w:pPr>
      <w:r>
        <w:t>En el anexo I de este documento se incluye un borrador de Acuerdo entre el Gobierno de Camerún y el Comité Ejecutivo para etapa III del PGEH.</w:t>
      </w:r>
    </w:p>
    <w:p w14:paraId="33AE6C4D" w14:textId="77777777" w:rsidR="00073419" w:rsidRPr="00122AA3" w:rsidRDefault="00073419" w:rsidP="00073419">
      <w:pPr>
        <w:rPr>
          <w:u w:val="single"/>
        </w:rPr>
      </w:pPr>
      <w:r>
        <w:rPr>
          <w:u w:val="single"/>
        </w:rPr>
        <w:t>Ejecución integrada de las actividades del PGEH y del KIP</w:t>
      </w:r>
    </w:p>
    <w:p w14:paraId="457D9DB7" w14:textId="77777777" w:rsidR="00073419" w:rsidRPr="00122AA3" w:rsidRDefault="00073419" w:rsidP="00073419"/>
    <w:p w14:paraId="7F1843DA" w14:textId="6AEAC786" w:rsidR="00073419" w:rsidRPr="00122AA3" w:rsidRDefault="00073419" w:rsidP="00073419">
      <w:pPr>
        <w:pStyle w:val="Heading1"/>
      </w:pPr>
      <w:r>
        <w:t xml:space="preserve">La ONUDI confirmó que las actividades del PGEH se integrarán sistemáticamente con las del KIP para garantizar la ejecución complementaria y minimizar las duplicaciones. Esto incluye la planificación y ejecución conjuntas de actividades de sensibilización, la elaboración de políticas, la capacitación en aduanas, la creación de capacidad en el sector de servicio y mantenimiento, y la gestión y coordinación de proyectos. La adquisición de equipos para los centros de capacitación y otras actividades garantizarán la </w:t>
      </w:r>
      <w:r>
        <w:lastRenderedPageBreak/>
        <w:t>adopción de tecnologías alternativas de bajo o menor potencial de calentamiento atmosférico, en consonancia tanto con el PGEH como con el KIP.</w:t>
      </w:r>
    </w:p>
    <w:p w14:paraId="7A11B1F9" w14:textId="77777777" w:rsidR="00563DA8" w:rsidRPr="00122AA3" w:rsidRDefault="00563DA8" w:rsidP="00296847">
      <w:pPr>
        <w:keepNext/>
        <w:autoSpaceDE w:val="0"/>
        <w:autoSpaceDN w:val="0"/>
        <w:adjustRightInd w:val="0"/>
        <w:spacing w:before="360" w:after="240"/>
        <w:outlineLvl w:val="0"/>
        <w:rPr>
          <w:b/>
        </w:rPr>
      </w:pPr>
      <w:bookmarkStart w:id="24" w:name="_Hlk126916251"/>
      <w:r>
        <w:rPr>
          <w:b/>
        </w:rPr>
        <w:t>RECOMENDACIÓN</w:t>
      </w:r>
    </w:p>
    <w:bookmarkEnd w:id="24"/>
    <w:p w14:paraId="6735184D" w14:textId="77777777" w:rsidR="00563DA8" w:rsidRPr="00122AA3" w:rsidRDefault="00563DA8" w:rsidP="00807D6B">
      <w:pPr>
        <w:pStyle w:val="Heading1"/>
        <w:keepNext/>
        <w:rPr>
          <w:u w:val="single"/>
        </w:rPr>
      </w:pPr>
      <w:r>
        <w:t>El Comité Ejecutivo podría decidir contemplar lo siguiente:</w:t>
      </w:r>
    </w:p>
    <w:p w14:paraId="7AF22314" w14:textId="28854EB7" w:rsidR="00563DA8" w:rsidRPr="00122AA3" w:rsidRDefault="00563DA8" w:rsidP="00296847">
      <w:pPr>
        <w:pStyle w:val="Heading2"/>
        <w:widowControl/>
      </w:pPr>
      <w:r>
        <w:t>Aprobar, en principio, la etapa III del plan de gestión de eliminación de los HCFC (PGEH) de Camerún para el período de 2025 a 2030 con miras a la eliminación completa del consumo de HCFC, por un monto de USD 2.131.201, más gastos de apoyo al organismo de USD 149.184 para la ONUDI, en el entendido de que no se proporcionará más financiación del Fondo Multilateral para la eliminación de los HCFC;</w:t>
      </w:r>
    </w:p>
    <w:p w14:paraId="6625F71A" w14:textId="77777777" w:rsidR="0070021C" w:rsidRPr="00122AA3" w:rsidRDefault="00563DA8" w:rsidP="00296847">
      <w:pPr>
        <w:pStyle w:val="Heading2"/>
        <w:widowControl/>
      </w:pPr>
      <w:r>
        <w:t>Tomar nota del compromiso del Gobierno de Camerún de eliminar totalmente los HCFC para el 1 de enero de 2030, y prohibir la importación de HCFC a partir del 1 de enero de 2030, excepto para permitir un remanente de servicio y mantenimiento entre 2030 y 2040 cuando fuera necesario, y en consonancia con las disposiciones del Protocolo de Montreal;</w:t>
      </w:r>
    </w:p>
    <w:p w14:paraId="36389FB1" w14:textId="6B3BDCCE" w:rsidR="00563DA8" w:rsidRPr="00122AA3" w:rsidRDefault="0070021C" w:rsidP="00296847">
      <w:pPr>
        <w:pStyle w:val="Heading2"/>
        <w:widowControl/>
      </w:pPr>
      <w:r>
        <w:t>Tomar nota también de que el Gobierno de Camerún prohibirá la importación y venta de equipos nuevos de refrigeración, aire acondicionado y bombas de calor que utilizan HCFC a partir del 1 de enero de 2028;</w:t>
      </w:r>
    </w:p>
    <w:p w14:paraId="4EFF8A33" w14:textId="196FC590" w:rsidR="00563DA8" w:rsidRPr="00122AA3" w:rsidRDefault="00563DA8" w:rsidP="00296847">
      <w:pPr>
        <w:pStyle w:val="Heading2"/>
        <w:widowControl/>
      </w:pPr>
      <w:r>
        <w:t>Deducir 23,55 toneladas PAO de HCFC del consumo remanente de HCFC admisible para su financiación;</w:t>
      </w:r>
    </w:p>
    <w:p w14:paraId="3C65B832" w14:textId="12E73454" w:rsidR="00563DA8" w:rsidRPr="00122AA3" w:rsidRDefault="00563DA8" w:rsidP="00807D6B">
      <w:pPr>
        <w:numPr>
          <w:ilvl w:val="1"/>
          <w:numId w:val="1"/>
        </w:numPr>
        <w:spacing w:after="240"/>
        <w:outlineLvl w:val="1"/>
      </w:pPr>
      <w:r>
        <w:t>Aprobar el proyecto de Acuerdo entre el Gobierno de Camerún y el Comité Ejecutivo para la reducción del consumo de los HCFC, de conformidad con la etapa III del PGEH, incluido en el anexo I del presente documento;</w:t>
      </w:r>
    </w:p>
    <w:p w14:paraId="7DCBB0C7" w14:textId="611193E3" w:rsidR="008C42FB" w:rsidRPr="00122AA3" w:rsidRDefault="008C42FB" w:rsidP="008C42FB">
      <w:pPr>
        <w:pStyle w:val="Heading2"/>
        <w:widowControl/>
      </w:pPr>
      <w:r>
        <w:t>Tomar nota de que, tras la presentación del segundo tramo de la etapa III del PGEH para Camerún, la ONUDI proporcionará, en nombre del Gobierno de Camerún, un plan administrativo detallado para el programa de recuperación y regeneración para la consideración de este componente;</w:t>
      </w:r>
    </w:p>
    <w:p w14:paraId="25581EB2" w14:textId="510A9A79" w:rsidR="00563DA8" w:rsidRPr="00122AA3" w:rsidRDefault="00563DA8" w:rsidP="00807D6B">
      <w:pPr>
        <w:numPr>
          <w:ilvl w:val="1"/>
          <w:numId w:val="1"/>
        </w:numPr>
        <w:spacing w:after="240"/>
        <w:outlineLvl w:val="1"/>
      </w:pPr>
      <w:r>
        <w:t>Que, para permitir la consideración del último tramo de su PGEH, el Gobierno de Camerún deberá presentar:</w:t>
      </w:r>
    </w:p>
    <w:p w14:paraId="409E65E9" w14:textId="24C12551" w:rsidR="00563DA8" w:rsidRPr="00122AA3" w:rsidRDefault="00563DA8" w:rsidP="00807D6B">
      <w:pPr>
        <w:numPr>
          <w:ilvl w:val="2"/>
          <w:numId w:val="1"/>
        </w:numPr>
        <w:spacing w:after="240"/>
        <w:outlineLvl w:val="2"/>
      </w:pPr>
      <w:r>
        <w:t>Una descripción detallada del marco reglamentario y normativo vigente para aplicar las medidas destinadas a asegurar que el consumo de los HCFC cumple con el apartado 8 ter e) i) del Artículo 5 del Protocolo de Montreal para el período 2030-2040;</w:t>
      </w:r>
    </w:p>
    <w:p w14:paraId="17B86DEB" w14:textId="1ED4FD75" w:rsidR="00563DA8" w:rsidRPr="00122AA3" w:rsidRDefault="00563DA8" w:rsidP="00FB39AB">
      <w:pPr>
        <w:pStyle w:val="Heading3"/>
        <w:widowControl/>
      </w:pPr>
      <w:r>
        <w:t>En el caso de que Camerún tenga previsto tener consumo durante el período 2030-2040, en línea con el párrafo 8 ter e) i) del Artículo 5 del Protocolo de Montreal, las modificaciones propuestas a su Acuerdo con el Comité Ejecutivo para el período más allá de 2030; y</w:t>
      </w:r>
    </w:p>
    <w:p w14:paraId="195D94C9" w14:textId="69E7154B" w:rsidR="00563DA8" w:rsidRPr="00122AA3" w:rsidRDefault="00563DA8" w:rsidP="00807D6B">
      <w:pPr>
        <w:numPr>
          <w:ilvl w:val="1"/>
          <w:numId w:val="1"/>
        </w:numPr>
        <w:spacing w:after="240"/>
        <w:outlineLvl w:val="1"/>
      </w:pPr>
      <w:r>
        <w:t>Aprobar el primer tramo de la etapa III del PGEH para Camerún, y el plan de ejecución correspondiente del tramo, por un monto de USD 985.078, más los gastos de apoyo del organismo de USD 68.955, para la ONUDI.</w:t>
      </w:r>
    </w:p>
    <w:p w14:paraId="6311771B" w14:textId="77777777" w:rsidR="00D0612D" w:rsidRPr="00122AA3" w:rsidRDefault="00D0612D" w:rsidP="00FB39AB">
      <w:pPr>
        <w:spacing w:after="240"/>
        <w:jc w:val="center"/>
        <w:rPr>
          <w:b/>
          <w:bCs/>
        </w:rPr>
        <w:sectPr w:rsidR="00D0612D" w:rsidRPr="00122AA3" w:rsidSect="00D0612D">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pPr>
    </w:p>
    <w:p w14:paraId="48E14683" w14:textId="77777777" w:rsidR="001B7F67" w:rsidRPr="001B7F67" w:rsidRDefault="001B7F67" w:rsidP="001B7F67">
      <w:pPr>
        <w:jc w:val="center"/>
        <w:rPr>
          <w:b/>
          <w:caps/>
        </w:rPr>
      </w:pPr>
      <w:r w:rsidRPr="001B7F67">
        <w:rPr>
          <w:b/>
        </w:rPr>
        <w:lastRenderedPageBreak/>
        <w:t>Anexo</w:t>
      </w:r>
      <w:r w:rsidRPr="001B7F67">
        <w:rPr>
          <w:b/>
          <w:caps/>
        </w:rPr>
        <w:t xml:space="preserve"> I</w:t>
      </w:r>
    </w:p>
    <w:p w14:paraId="055AE4F0" w14:textId="77777777" w:rsidR="001B7F67" w:rsidRPr="001B7F67" w:rsidRDefault="001B7F67" w:rsidP="001B7F67">
      <w:pPr>
        <w:jc w:val="center"/>
        <w:rPr>
          <w:b/>
          <w:caps/>
        </w:rPr>
      </w:pPr>
    </w:p>
    <w:p w14:paraId="0B0D7A65" w14:textId="77777777" w:rsidR="001B7F67" w:rsidRPr="001B7F67" w:rsidRDefault="001B7F67" w:rsidP="001B7F67">
      <w:pPr>
        <w:jc w:val="center"/>
        <w:rPr>
          <w:b/>
          <w:caps/>
        </w:rPr>
      </w:pPr>
      <w:r w:rsidRPr="001B7F67">
        <w:rPr>
          <w:b/>
          <w:caps/>
        </w:rPr>
        <w:t>PROYECTO DE ACUERDO ENTRE EL GOBIERNO DE CAMERÚN Y EL COMITÉ EJECUTIVO DEL FONDO MULTILATERAL PARA LA REDUCCIÓN DEL CONSUMO DE HIDROCLOROFLUOROCARBUROS, DE CONFORMIDAD CON la ETAPA III DEL plan de gestión para la eliminación de LOS HCFC</w:t>
      </w:r>
    </w:p>
    <w:p w14:paraId="1F1D38CE" w14:textId="77777777" w:rsidR="001B7F67" w:rsidRPr="001B7F67" w:rsidRDefault="001B7F67" w:rsidP="001B7F67">
      <w:pPr>
        <w:spacing w:before="240" w:after="240"/>
        <w:rPr>
          <w:b/>
        </w:rPr>
      </w:pPr>
      <w:r w:rsidRPr="001B7F67">
        <w:rPr>
          <w:b/>
        </w:rPr>
        <w:t>Objetivo</w:t>
      </w:r>
    </w:p>
    <w:p w14:paraId="3F18EE95" w14:textId="77777777" w:rsidR="001B7F67" w:rsidRPr="001B7F67" w:rsidRDefault="001B7F67" w:rsidP="00D121FA">
      <w:pPr>
        <w:pStyle w:val="Heading1"/>
        <w:numPr>
          <w:ilvl w:val="0"/>
          <w:numId w:val="9"/>
        </w:numPr>
        <w:tabs>
          <w:tab w:val="clear" w:pos="0"/>
          <w:tab w:val="num" w:pos="1080"/>
        </w:tabs>
      </w:pPr>
      <w:r w:rsidRPr="001B7F67">
        <w:t>El presente Acuerdo representa el entendimiento alcanzado entre el Gobierno de Camerún (el País) y el Comité Ejecutivo respecto a la reducción del uso controlado de las sustancias que agotan la capa de ozono (SAO) indicadas en el Apéndice 1-A (Sustancias) hasta un nivel sostenido de cero toneladas PAO al 1º de enero de 2030, en cumplimiento con el calendario del Protocolo de Montreal.</w:t>
      </w:r>
    </w:p>
    <w:p w14:paraId="3A85A95D" w14:textId="77777777" w:rsidR="001B7F67" w:rsidRPr="001B7F67" w:rsidRDefault="001B7F67" w:rsidP="001B7F67">
      <w:pPr>
        <w:pStyle w:val="Heading1"/>
      </w:pPr>
      <w:r w:rsidRPr="001B7F67">
        <w:t>El País conviene en ceñirse a los límites anuales de consumo que fijan el renglón 1.2 del Apéndice 2-A (Metas y financiamiento) y el calendario de reducción establecido en el Protocolo de Montreal para todas las Sustancias del Apéndice 1-A. Conviene asimismo en que, una vez aceptado el presente Acuerdo y cumplido el Comité Ejecutivo con las obligaciones de financiamiento del párrafo 3, el País no podrá solicitar ni recibir recursos adicionales del Fondo Multilateral respecto de consumos que excedan lo establecido en el renglón 1.2 del Apéndice 2-A como medida final de reducción para todas las Sustancias del Apéndice 1-A, como tampoco respecto del consumo individual de Sustancias que supere lo establecido en los renglones 4.1.3 y 4.2.3 (consumo remanente admisible para financiamiento).</w:t>
      </w:r>
    </w:p>
    <w:p w14:paraId="34BF2975" w14:textId="77777777" w:rsidR="001B7F67" w:rsidRPr="001B7F67" w:rsidRDefault="001B7F67" w:rsidP="001B7F67">
      <w:pPr>
        <w:pStyle w:val="Heading1"/>
      </w:pPr>
      <w:r w:rsidRPr="001B7F67">
        <w:t>En tanto el País cumpla con lo aquí estipulado, el Comité Ejecutivo conviene, en principio, en otorgarle el financiamiento indicado en el renglón 3.1 del Apéndice 2-A. Ello se materializará, en principio, durante las reuniones del Comité que señala el Apéndice 3-A (Calendario de aprobación del financiamiento).</w:t>
      </w:r>
    </w:p>
    <w:p w14:paraId="24A62AB9" w14:textId="77777777" w:rsidR="001B7F67" w:rsidRPr="001B7F67" w:rsidRDefault="001B7F67" w:rsidP="001B7F67">
      <w:pPr>
        <w:pStyle w:val="Heading1"/>
      </w:pPr>
      <w:r w:rsidRPr="001B7F67">
        <w:t>El País acepta implementar el presente Acuerdo en el marco de la etapa III del plan de gestión para la eliminación de los HCFC aprobado (el Plan). Conforme al párrafo 5 b), acepta además que el correspondiente organismo bilateral o de ejecución encomiende a un ente independiente la verificación de los límites anuales de consumo que estipula el renglón 1.2 del Apéndice 2-A.</w:t>
      </w:r>
    </w:p>
    <w:p w14:paraId="15C1BE0C" w14:textId="77777777" w:rsidR="001B7F67" w:rsidRPr="001B7F67" w:rsidRDefault="001B7F67" w:rsidP="001B7F67">
      <w:pPr>
        <w:spacing w:after="240"/>
        <w:rPr>
          <w:b/>
        </w:rPr>
      </w:pPr>
      <w:r w:rsidRPr="001B7F67">
        <w:rPr>
          <w:b/>
        </w:rPr>
        <w:t>Condiciones para la entrega de los fondos</w:t>
      </w:r>
    </w:p>
    <w:p w14:paraId="44A486BC" w14:textId="77777777" w:rsidR="001B7F67" w:rsidRPr="001B7F67" w:rsidRDefault="001B7F67" w:rsidP="001B7F67">
      <w:pPr>
        <w:pStyle w:val="Heading1"/>
      </w:pPr>
      <w:r w:rsidRPr="001B7F67">
        <w:t>El Comité Ejecutivo dispondrá la entrega del financiamiento previsto en el calendario de aprobación siempre que el País satisfaga las siguientes condiciones con al menos ocho semanas de antelación respecto de la reunión del Comité que corresponda según dicho calendario:</w:t>
      </w:r>
    </w:p>
    <w:p w14:paraId="76D1B2DC" w14:textId="77777777" w:rsidR="001B7F67" w:rsidRPr="001B7F67" w:rsidRDefault="001B7F67" w:rsidP="004604FA">
      <w:pPr>
        <w:pStyle w:val="Heading2"/>
        <w:tabs>
          <w:tab w:val="num" w:pos="-720"/>
        </w:tabs>
      </w:pPr>
      <w:r w:rsidRPr="001B7F67">
        <w:t>Cumplir con las metas estipuladas en el renglón 1.2 del Apéndice 2-A para los años en cuestión, es decir, todos los transcurridos desde la aprobación del presente Acuerdo, salvo aquellos en que no existan informes de ejecución del programa país pendientes a la fecha de la reunión del Comité Ejecutivo en que se presente la solicitud de financiamiento;</w:t>
      </w:r>
    </w:p>
    <w:p w14:paraId="65C79695" w14:textId="77777777" w:rsidR="001B7F67" w:rsidRPr="001B7F67" w:rsidRDefault="001B7F67" w:rsidP="004604FA">
      <w:pPr>
        <w:pStyle w:val="Heading2"/>
        <w:tabs>
          <w:tab w:val="num" w:pos="-720"/>
        </w:tabs>
      </w:pPr>
      <w:r w:rsidRPr="001B7F67">
        <w:t>Que salvo indicación en contrario del Comité Ejecutivo, una entidad independiente haya verificado el cumplimiento de las metas para todos los años de que se trate;</w:t>
      </w:r>
    </w:p>
    <w:p w14:paraId="34E8CB4A" w14:textId="77777777" w:rsidR="001B7F67" w:rsidRPr="001B7F67" w:rsidRDefault="001B7F67" w:rsidP="004604FA">
      <w:pPr>
        <w:pStyle w:val="Heading2"/>
        <w:widowControl/>
        <w:tabs>
          <w:tab w:val="num" w:pos="-720"/>
        </w:tabs>
      </w:pPr>
      <w:r w:rsidRPr="001B7F67">
        <w:t>Que el País presente para cada ejercicio anterior el informe de ejecución de tramo previsto en el Apéndice 4-A (Formato de informes y planes de ejecución de tramos); que las actividades iniciadas con cargo a tramos anteriormente aprobados muestren un nivel importante de ejecución, y que se haya desembolsado más del 20 por ciento de los recursos procedentes de dichos tramos; y</w:t>
      </w:r>
    </w:p>
    <w:p w14:paraId="61CBA4B5" w14:textId="77777777" w:rsidR="001B7F67" w:rsidRPr="001B7F67" w:rsidRDefault="001B7F67" w:rsidP="004604FA">
      <w:pPr>
        <w:pStyle w:val="Heading2"/>
        <w:keepNext/>
        <w:widowControl/>
        <w:tabs>
          <w:tab w:val="num" w:pos="-720"/>
        </w:tabs>
      </w:pPr>
      <w:r w:rsidRPr="001B7F67">
        <w:lastRenderedPageBreak/>
        <w:t>Que el País haya presentado para todos los ejercicios el plan de ejecución del tramo previsto en el Apéndice 4-A, inclusive el año en que el calendario de financiamiento contemple la presentación del tramo siguiente. Cuando se trate del último tramo, el plan deberá abarcar hasta el término de todas las actividades previstas.</w:t>
      </w:r>
    </w:p>
    <w:p w14:paraId="5C7A90E3" w14:textId="77777777" w:rsidR="001B7F67" w:rsidRPr="001B7F67" w:rsidRDefault="001B7F67" w:rsidP="001B7F67">
      <w:pPr>
        <w:keepNext/>
        <w:spacing w:before="240" w:after="240"/>
        <w:rPr>
          <w:b/>
        </w:rPr>
      </w:pPr>
      <w:r w:rsidRPr="001B7F67">
        <w:rPr>
          <w:b/>
        </w:rPr>
        <w:t>Supervisión</w:t>
      </w:r>
    </w:p>
    <w:p w14:paraId="65154C33" w14:textId="77777777" w:rsidR="001B7F67" w:rsidRPr="001B7F67" w:rsidRDefault="001B7F67" w:rsidP="001B7F67">
      <w:pPr>
        <w:pStyle w:val="Heading1"/>
        <w:keepNext/>
      </w:pPr>
      <w:r w:rsidRPr="001B7F67">
        <w:t>El País se compromete a llevar un riguroso control de las actividades convenidas en el presente Acuerdo. En virtud de las funciones y responsabilidades contenidas en el Apéndice 5-A (Instituciones y funciones de supervisión), las entidades allí indicadas controlarán e informarán sobre la ejecución de las actividades previstas en los anteriores planes de ejecución de tramos.</w:t>
      </w:r>
    </w:p>
    <w:p w14:paraId="7D192467" w14:textId="77777777" w:rsidR="001B7F67" w:rsidRPr="001B7F67" w:rsidRDefault="001B7F67" w:rsidP="001B7F67">
      <w:pPr>
        <w:keepNext/>
        <w:spacing w:before="240" w:after="240"/>
        <w:rPr>
          <w:b/>
        </w:rPr>
      </w:pPr>
      <w:r w:rsidRPr="001B7F67">
        <w:rPr>
          <w:b/>
        </w:rPr>
        <w:t>Flexibilidad en la reasignación de fondos</w:t>
      </w:r>
    </w:p>
    <w:p w14:paraId="4896887E" w14:textId="77777777" w:rsidR="001B7F67" w:rsidRPr="001B7F67" w:rsidRDefault="001B7F67" w:rsidP="001B7F67">
      <w:pPr>
        <w:pStyle w:val="Heading1"/>
        <w:keepNext/>
      </w:pPr>
      <w:r w:rsidRPr="001B7F67">
        <w:t>El Comité Ejecutivo acepta que, de convenir a la mejor reducción del consumo y eliminación de las Sustancias indicadas en el Apéndice 1-A, el País dispondrá de flexibilidad para reasignar total o parcialmente los fondos aprobados, como sigue:</w:t>
      </w:r>
    </w:p>
    <w:p w14:paraId="51FF1407" w14:textId="77777777" w:rsidR="001B7F67" w:rsidRPr="001B7F67" w:rsidRDefault="001B7F67" w:rsidP="002519D0">
      <w:pPr>
        <w:pStyle w:val="Heading2"/>
        <w:tabs>
          <w:tab w:val="num" w:pos="-720"/>
        </w:tabs>
      </w:pPr>
      <w:r w:rsidRPr="001B7F67">
        <w:t>Las reasignaciones que supongan cambios significativos deberán documentarse por anticipado en el plan de ejecución del tramo previsto en el párrafo 5 d), o bien como ajuste a un plan existente que deberá presentarse a aprobación ocho semanas antes de la correspondiente sesión del Comité Ejecutivo. Por cambios significativos se entienden:</w:t>
      </w:r>
    </w:p>
    <w:p w14:paraId="41B02A9B" w14:textId="77777777" w:rsidR="001B7F67" w:rsidRPr="001B7F67" w:rsidRDefault="001B7F67" w:rsidP="002519D0">
      <w:pPr>
        <w:pStyle w:val="Heading3"/>
      </w:pPr>
      <w:r w:rsidRPr="001B7F67">
        <w:t>Materias que pudieran afectar al reglamento y las políticas del Fondo Multilateral;</w:t>
      </w:r>
    </w:p>
    <w:p w14:paraId="1E5F62E3" w14:textId="77777777" w:rsidR="001B7F67" w:rsidRPr="001B7F67" w:rsidRDefault="001B7F67" w:rsidP="002519D0">
      <w:pPr>
        <w:pStyle w:val="Heading3"/>
      </w:pPr>
      <w:r w:rsidRPr="001B7F67">
        <w:t>Los que modifiquen las cláusulas de este Acuerdo;</w:t>
      </w:r>
    </w:p>
    <w:p w14:paraId="4C616B7E" w14:textId="77777777" w:rsidR="001B7F67" w:rsidRPr="001B7F67" w:rsidRDefault="001B7F67" w:rsidP="002519D0">
      <w:pPr>
        <w:pStyle w:val="Heading3"/>
      </w:pPr>
      <w:r w:rsidRPr="001B7F67">
        <w:t>Cambios en el nivel anual de financiamiento asignado a cada organismo bilateral o de ejecución para los distintos tramos;</w:t>
      </w:r>
    </w:p>
    <w:p w14:paraId="5065901F" w14:textId="77777777" w:rsidR="001B7F67" w:rsidRPr="001B7F67" w:rsidRDefault="001B7F67" w:rsidP="002519D0">
      <w:pPr>
        <w:pStyle w:val="Heading3"/>
      </w:pPr>
      <w:r w:rsidRPr="001B7F67">
        <w:t>La entrega de recursos a actividades no contempladas en el plan de ejecución en curso o la eliminación de una actividad que sí lo esté, con un costo mayor al 30 por ciento del costo total del último tramo aprobado; y</w:t>
      </w:r>
    </w:p>
    <w:p w14:paraId="6356DCD0" w14:textId="77777777" w:rsidR="001B7F67" w:rsidRPr="001B7F67" w:rsidRDefault="001B7F67" w:rsidP="002519D0">
      <w:pPr>
        <w:pStyle w:val="Heading3"/>
      </w:pPr>
      <w:r w:rsidRPr="001B7F67">
        <w:t xml:space="preserve">Cambios en las alternativas tecnológicas, en cuyo caso las solicitudes resultantes deberán precisar los respectivos sobrecostos, potencial impacto climático y diferencia en toneladas </w:t>
      </w:r>
      <w:r w:rsidRPr="001B7F67">
        <w:rPr>
          <w:caps/>
        </w:rPr>
        <w:t xml:space="preserve">pao </w:t>
      </w:r>
      <w:r w:rsidRPr="001B7F67">
        <w:t>a eliminar, de haberla, y confirmar que el País conviene en que un posible menor costo de la tecnología redundará en una disminución equivalente en el nivel general de financiamiento previsto en el Acuerdo;</w:t>
      </w:r>
    </w:p>
    <w:p w14:paraId="1661F274" w14:textId="77777777" w:rsidR="001B7F67" w:rsidRPr="001B7F67" w:rsidRDefault="001B7F67" w:rsidP="002519D0">
      <w:pPr>
        <w:pStyle w:val="Heading2"/>
        <w:tabs>
          <w:tab w:val="num" w:pos="-720"/>
        </w:tabs>
      </w:pPr>
      <w:r w:rsidRPr="001B7F67">
        <w:t>Las reasignaciones que no supongan cambios significativos podrán incorporarse al plan de ejecución en curso y notificarse al Comité Ejecutivo en el siguiente informe de ejecución del tramo; y</w:t>
      </w:r>
    </w:p>
    <w:p w14:paraId="469F0C47" w14:textId="77777777" w:rsidR="001B7F67" w:rsidRPr="001B7F67" w:rsidRDefault="001B7F67" w:rsidP="002519D0">
      <w:pPr>
        <w:pStyle w:val="Heading2"/>
        <w:tabs>
          <w:tab w:val="num" w:pos="-720"/>
        </w:tabs>
      </w:pPr>
      <w:r w:rsidRPr="001B7F67">
        <w:t>Todo saldo que obre en poder de los organismos bilaterales o de ejecución o del País al concluir el último tramo previsto en este Acuerdo deberá ser reintegrado al Fondo Multilateral.</w:t>
      </w:r>
    </w:p>
    <w:p w14:paraId="5EA6EC36" w14:textId="77777777" w:rsidR="001B7F67" w:rsidRPr="001B7F67" w:rsidRDefault="001B7F67" w:rsidP="001B7F67">
      <w:pPr>
        <w:spacing w:before="240" w:after="240"/>
        <w:rPr>
          <w:b/>
        </w:rPr>
      </w:pPr>
      <w:r w:rsidRPr="001B7F67">
        <w:rPr>
          <w:b/>
        </w:rPr>
        <w:t>Consideraciones sobre el sector de servicio técnico de equipos de refrigeración</w:t>
      </w:r>
    </w:p>
    <w:p w14:paraId="44C0CD73" w14:textId="77777777" w:rsidR="001B7F67" w:rsidRPr="001B7F67" w:rsidRDefault="001B7F67" w:rsidP="001B7F67">
      <w:pPr>
        <w:pStyle w:val="Heading1"/>
      </w:pPr>
      <w:r w:rsidRPr="001B7F67">
        <w:t>Se dará especial atención a la ejecución de las actividades contempladas en el Plan para el sector de servicio técnico de equipos de refrigeración, en particular:</w:t>
      </w:r>
    </w:p>
    <w:p w14:paraId="33969BF4" w14:textId="77777777" w:rsidR="001B7F67" w:rsidRPr="001B7F67" w:rsidRDefault="001B7F67" w:rsidP="002519D0">
      <w:pPr>
        <w:pStyle w:val="Heading2"/>
        <w:tabs>
          <w:tab w:val="num" w:pos="-720"/>
        </w:tabs>
      </w:pPr>
      <w:r w:rsidRPr="001B7F67">
        <w:lastRenderedPageBreak/>
        <w:t>Si el País recurre a la flexibilidad que le concede el presente Acuerdo para atender necesidades específicas que pudieran presentarse durante la ejecución; y</w:t>
      </w:r>
    </w:p>
    <w:p w14:paraId="33E9BE0D" w14:textId="77777777" w:rsidR="001B7F67" w:rsidRPr="001B7F67" w:rsidRDefault="001B7F67" w:rsidP="002519D0">
      <w:pPr>
        <w:pStyle w:val="Heading2"/>
        <w:tabs>
          <w:tab w:val="num" w:pos="-720"/>
        </w:tabs>
      </w:pPr>
      <w:r w:rsidRPr="001B7F67">
        <w:t>Que durante la ejecución del Plan, el País y los organismos bilaterales y/o de ejecución tomen en consideración las decisiones aplicables al sector de servicio técnico de equipos de refrigeración.</w:t>
      </w:r>
    </w:p>
    <w:p w14:paraId="292CCD78" w14:textId="77777777" w:rsidR="001B7F67" w:rsidRPr="001B7F67" w:rsidRDefault="001B7F67" w:rsidP="001B7F67">
      <w:pPr>
        <w:keepNext/>
        <w:spacing w:before="240" w:after="240"/>
        <w:rPr>
          <w:b/>
        </w:rPr>
      </w:pPr>
      <w:r w:rsidRPr="001B7F67">
        <w:rPr>
          <w:b/>
        </w:rPr>
        <w:t>Organismos bilaterales y de ejecución</w:t>
      </w:r>
    </w:p>
    <w:p w14:paraId="36D338C8" w14:textId="77777777" w:rsidR="001B7F67" w:rsidRPr="001B7F67" w:rsidRDefault="001B7F67" w:rsidP="001B7F67">
      <w:pPr>
        <w:pStyle w:val="Heading1"/>
        <w:keepNext/>
      </w:pPr>
      <w:r w:rsidRPr="001B7F67">
        <w:t>El País asume la responsabilidad general por la gestión y ejecución del presente Acuerdo y de toda actividad que, en cumplimiento de las obligaciones aquí contraídas, emprenda por sí o por terceros en su representación. La ONUDI asume la función de principal organismo de ejecución en todo lo relativo a las actividades aquí contempladas. El País acepta asimismo someterse a evaluaciones, las que podrán hacerse en el marco de los programas de supervisión y evaluación del Fondo Multilateral o de los programas de evaluación del organismo principal.</w:t>
      </w:r>
    </w:p>
    <w:p w14:paraId="60360F5F" w14:textId="77777777" w:rsidR="001B7F67" w:rsidRPr="001B7F67" w:rsidRDefault="001B7F67" w:rsidP="001B7F67">
      <w:pPr>
        <w:pStyle w:val="Heading1"/>
      </w:pPr>
      <w:r w:rsidRPr="001B7F67">
        <w:t>El organismo principal velará por la correcta planificación, ejecución y notificación de toda actividad comprendida en el presente Acuerdo, incluyendo, sólo a título ilustrativo, la verificación independiente contemplada en el párrafo 5 b). La función del organismo principal se describe en el Apéndice 6-A. El Comité Ejecutivo acuerda, en principio, pagar al organismo principal los honorarios que indica el renglón 2.2 del Apéndice 2-A.</w:t>
      </w:r>
    </w:p>
    <w:p w14:paraId="14F88AA1" w14:textId="77777777" w:rsidR="001B7F67" w:rsidRPr="001B7F67" w:rsidRDefault="001B7F67" w:rsidP="001B7F67">
      <w:pPr>
        <w:spacing w:before="240" w:after="240"/>
        <w:rPr>
          <w:b/>
        </w:rPr>
      </w:pPr>
      <w:r w:rsidRPr="001B7F67">
        <w:rPr>
          <w:b/>
        </w:rPr>
        <w:t>Incumplimiento</w:t>
      </w:r>
    </w:p>
    <w:p w14:paraId="1DEAF12C" w14:textId="77777777" w:rsidR="001B7F67" w:rsidRPr="001B7F67" w:rsidRDefault="001B7F67" w:rsidP="001B7F67">
      <w:pPr>
        <w:pStyle w:val="Heading1"/>
        <w:spacing w:before="240"/>
      </w:pPr>
      <w:r w:rsidRPr="001B7F67">
        <w:t>Si por cualquier motivo el País no logra las metas de eliminación de Sustancias que fija el renglón 1.2 del Apéndice 2-A, o si de cualquier otra forma incumple lo estipulado en el presente Acuerdo, éste acepta que no podrá recibir el financiamiento previsto en el calendario de aprobación. El Comité Ejecutivo, a su exclusivo criterio, podrá restablecerlo sobre la base de un calendario modificado que estará facultado a determinar una vez que el País demuestre haber cumplido con todas las condiciones que le eran exigibles para recibir el siguiente tramo de financiamiento previsto en el calendario. El País reconoce y acepta que el Comité podrá reducir el financiamiento en el monto previsto en el Apéndice 7-A (Reducción del financiamiento en caso de incumplimiento) por kg de PAO de reducción del consumo no alcanzado en cualquier año. El Comité analizará los incumplimientos caso a caso y resolverá en consecuencia; una vez adoptada una decisión, el caso específico no obstará para la entrega de fondos para futuros tramos conforme al párrafo 5 anterior.</w:t>
      </w:r>
    </w:p>
    <w:p w14:paraId="5932DEAE" w14:textId="77777777" w:rsidR="001B7F67" w:rsidRPr="001B7F67" w:rsidRDefault="001B7F67" w:rsidP="001B7F67">
      <w:pPr>
        <w:pStyle w:val="Heading1"/>
      </w:pPr>
      <w:r w:rsidRPr="001B7F67">
        <w:t>Las futuras decisiones del Comité Ejecutivo sobre financiamiento de proyectos del sector consumo o de actividades conexas en el País no incidirán sobre los recursos contemplados en el presente Acuerdo.</w:t>
      </w:r>
    </w:p>
    <w:p w14:paraId="0F958DCF" w14:textId="77777777" w:rsidR="001B7F67" w:rsidRPr="001B7F67" w:rsidRDefault="001B7F67" w:rsidP="001B7F67">
      <w:pPr>
        <w:pStyle w:val="Heading1"/>
      </w:pPr>
      <w:r w:rsidRPr="001B7F67">
        <w:t>El País acatará cualquier petición razonable que realicen el Comité Ejecutivo y el organismo principal con vistas a facilitar la ejecución del Acuerdo. En particular, deberá procurar que el organismo principal cuente con pleno acceso a la información necesaria para verificar el cumplimiento del mismo.</w:t>
      </w:r>
    </w:p>
    <w:p w14:paraId="776DF472" w14:textId="77777777" w:rsidR="001B7F67" w:rsidRPr="001B7F67" w:rsidRDefault="001B7F67" w:rsidP="001B7F67">
      <w:pPr>
        <w:keepNext/>
        <w:spacing w:before="240" w:after="240"/>
        <w:rPr>
          <w:b/>
        </w:rPr>
      </w:pPr>
      <w:r w:rsidRPr="001B7F67">
        <w:rPr>
          <w:b/>
        </w:rPr>
        <w:t>Fecha de término</w:t>
      </w:r>
    </w:p>
    <w:p w14:paraId="5047A6BC" w14:textId="77777777" w:rsidR="001B7F67" w:rsidRPr="001B7F67" w:rsidRDefault="001B7F67" w:rsidP="001B7F67">
      <w:pPr>
        <w:pStyle w:val="Heading1"/>
        <w:spacing w:before="240"/>
      </w:pPr>
      <w:r w:rsidRPr="001B7F67">
        <w:t>El Plan y el respectivo Acuerdo concluirán al término del año siguiente al último ejercicio para el cual el Apéndice 2-A establezca un consumo total máximo permitido. Si a ese entonces siguen pendientes actividades previstas en el último plan de ejecución del tramo y sus modificaciones según el párrafo 5 d) y el párrafo 7, la conclusión del Plan se aplazará hasta el término del año que siga a la ejecución de las actividades pendientes. Salvo indicación en contrario del Comité Ejecutivo, la obligación de informar conforme a lo previsto en los párrafos 1 a), 1 b), 1 d) y 1 e) del Apéndice 4-A se mantendrá vigente hasta la conclusión del Plan.</w:t>
      </w:r>
    </w:p>
    <w:p w14:paraId="67D454BC" w14:textId="77777777" w:rsidR="001B7F67" w:rsidRPr="001B7F67" w:rsidRDefault="001B7F67" w:rsidP="00945CB1">
      <w:pPr>
        <w:keepNext/>
        <w:keepLines/>
        <w:widowControl w:val="0"/>
        <w:spacing w:after="240"/>
      </w:pPr>
      <w:r w:rsidRPr="001B7F67">
        <w:rPr>
          <w:b/>
        </w:rPr>
        <w:lastRenderedPageBreak/>
        <w:t>Validez</w:t>
      </w:r>
    </w:p>
    <w:p w14:paraId="57C3935A" w14:textId="77777777" w:rsidR="001B7F67" w:rsidRPr="001B7F67" w:rsidRDefault="001B7F67" w:rsidP="00945CB1">
      <w:pPr>
        <w:pStyle w:val="Heading1"/>
        <w:keepNext/>
        <w:keepLines/>
        <w:widowControl w:val="0"/>
      </w:pPr>
      <w:r w:rsidRPr="001B7F67">
        <w:t>Las condiciones del presente Acuerdo rigen exclusivamente en el marco del Protocolo de Montreal y conforme a lo aquí estipulado. Salvo indicación en contrario, los términos utilizados tendrán el significado que les asigne el Protocolo.</w:t>
      </w:r>
    </w:p>
    <w:p w14:paraId="04F8C27C" w14:textId="77777777" w:rsidR="001B7F67" w:rsidRPr="001B7F67" w:rsidRDefault="001B7F67" w:rsidP="001B7F67">
      <w:pPr>
        <w:pStyle w:val="Heading1"/>
      </w:pPr>
      <w:r w:rsidRPr="001B7F67">
        <w:t>El presente Acuerdo sólo podrá modificarse o extinguirse por la voluntad escrita del País y del Comité Ejecutivo del Fondo Multilateral.</w:t>
      </w:r>
    </w:p>
    <w:p w14:paraId="5649B9E8" w14:textId="77777777" w:rsidR="001B7F67" w:rsidRPr="001B7F67" w:rsidRDefault="001B7F67" w:rsidP="001B7F67">
      <w:pPr>
        <w:pStyle w:val="Heading1"/>
        <w:widowControl w:val="0"/>
        <w:numPr>
          <w:ilvl w:val="0"/>
          <w:numId w:val="0"/>
        </w:numPr>
        <w:spacing w:before="360" w:after="360"/>
        <w:rPr>
          <w:b/>
          <w:sz w:val="24"/>
          <w:szCs w:val="24"/>
        </w:rPr>
      </w:pPr>
      <w:r w:rsidRPr="001B7F67">
        <w:rPr>
          <w:b/>
          <w:sz w:val="24"/>
          <w:szCs w:val="24"/>
        </w:rPr>
        <w:t>APÉNDICES</w:t>
      </w:r>
    </w:p>
    <w:p w14:paraId="656DCF39" w14:textId="77777777" w:rsidR="001B7F67" w:rsidRPr="001B7F67" w:rsidRDefault="001B7F67" w:rsidP="001B7F67">
      <w:pPr>
        <w:pStyle w:val="Heading1"/>
        <w:widowControl w:val="0"/>
        <w:numPr>
          <w:ilvl w:val="0"/>
          <w:numId w:val="0"/>
        </w:numPr>
        <w:spacing w:before="360" w:after="60"/>
        <w:rPr>
          <w:b/>
        </w:rPr>
      </w:pPr>
      <w:r w:rsidRPr="001B7F67">
        <w:rPr>
          <w:b/>
        </w:rPr>
        <w:t>APÉNDICE 1-A: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1"/>
        <w:gridCol w:w="1406"/>
        <w:gridCol w:w="2126"/>
        <w:gridCol w:w="3977"/>
      </w:tblGrid>
      <w:tr w:rsidR="001B7F67" w:rsidRPr="001B7F67" w14:paraId="145F9592" w14:textId="77777777" w:rsidTr="00A84B8A">
        <w:trPr>
          <w:trHeight w:val="413"/>
          <w:tblHeader/>
        </w:trPr>
        <w:tc>
          <w:tcPr>
            <w:tcW w:w="984" w:type="pct"/>
            <w:vAlign w:val="center"/>
          </w:tcPr>
          <w:p w14:paraId="40B3A4A9" w14:textId="77777777" w:rsidR="001B7F67" w:rsidRPr="001B7F67" w:rsidRDefault="001B7F67" w:rsidP="00A84B8A">
            <w:pPr>
              <w:widowControl w:val="0"/>
              <w:jc w:val="center"/>
              <w:rPr>
                <w:b/>
                <w:sz w:val="20"/>
                <w:szCs w:val="20"/>
              </w:rPr>
            </w:pPr>
            <w:r w:rsidRPr="001B7F67">
              <w:rPr>
                <w:b/>
                <w:sz w:val="20"/>
                <w:szCs w:val="20"/>
              </w:rPr>
              <w:t>Sustancia</w:t>
            </w:r>
          </w:p>
        </w:tc>
        <w:tc>
          <w:tcPr>
            <w:tcW w:w="752" w:type="pct"/>
            <w:vAlign w:val="center"/>
          </w:tcPr>
          <w:p w14:paraId="46C0B0E6" w14:textId="77777777" w:rsidR="001B7F67" w:rsidRPr="001B7F67" w:rsidRDefault="001B7F67" w:rsidP="00A84B8A">
            <w:pPr>
              <w:widowControl w:val="0"/>
              <w:jc w:val="center"/>
              <w:rPr>
                <w:b/>
                <w:sz w:val="20"/>
                <w:szCs w:val="20"/>
              </w:rPr>
            </w:pPr>
            <w:r w:rsidRPr="001B7F67">
              <w:rPr>
                <w:b/>
                <w:sz w:val="20"/>
                <w:szCs w:val="20"/>
              </w:rPr>
              <w:t>Anexo</w:t>
            </w:r>
          </w:p>
        </w:tc>
        <w:tc>
          <w:tcPr>
            <w:tcW w:w="1137" w:type="pct"/>
            <w:vAlign w:val="center"/>
          </w:tcPr>
          <w:p w14:paraId="694F48A9" w14:textId="77777777" w:rsidR="001B7F67" w:rsidRPr="001B7F67" w:rsidRDefault="001B7F67" w:rsidP="00A84B8A">
            <w:pPr>
              <w:widowControl w:val="0"/>
              <w:jc w:val="center"/>
              <w:rPr>
                <w:b/>
                <w:sz w:val="20"/>
                <w:szCs w:val="20"/>
              </w:rPr>
            </w:pPr>
            <w:r w:rsidRPr="001B7F67">
              <w:rPr>
                <w:b/>
                <w:sz w:val="20"/>
                <w:szCs w:val="20"/>
              </w:rPr>
              <w:t>Grupo</w:t>
            </w:r>
          </w:p>
        </w:tc>
        <w:tc>
          <w:tcPr>
            <w:tcW w:w="2127" w:type="pct"/>
            <w:vAlign w:val="center"/>
          </w:tcPr>
          <w:p w14:paraId="21A364D2" w14:textId="77777777" w:rsidR="001B7F67" w:rsidRPr="001B7F67" w:rsidRDefault="001B7F67" w:rsidP="00A84B8A">
            <w:pPr>
              <w:widowControl w:val="0"/>
              <w:jc w:val="center"/>
              <w:rPr>
                <w:b/>
                <w:sz w:val="20"/>
                <w:szCs w:val="20"/>
              </w:rPr>
            </w:pPr>
            <w:r w:rsidRPr="001B7F67">
              <w:rPr>
                <w:b/>
                <w:sz w:val="20"/>
                <w:szCs w:val="20"/>
              </w:rPr>
              <w:t>Punto de partida para reducciones acumulativas en el consumo (tons. PAO)</w:t>
            </w:r>
          </w:p>
        </w:tc>
      </w:tr>
      <w:tr w:rsidR="001B7F67" w:rsidRPr="001B7F67" w14:paraId="430F3B3B" w14:textId="77777777" w:rsidTr="00A84B8A">
        <w:tc>
          <w:tcPr>
            <w:tcW w:w="984" w:type="pct"/>
          </w:tcPr>
          <w:p w14:paraId="31F9CE3E" w14:textId="77777777" w:rsidR="001B7F67" w:rsidRPr="001B7F67" w:rsidRDefault="001B7F67" w:rsidP="00A84B8A">
            <w:pPr>
              <w:widowControl w:val="0"/>
              <w:rPr>
                <w:sz w:val="20"/>
                <w:szCs w:val="20"/>
                <w:highlight w:val="yellow"/>
              </w:rPr>
            </w:pPr>
            <w:r w:rsidRPr="001B7F67">
              <w:rPr>
                <w:sz w:val="20"/>
                <w:szCs w:val="20"/>
              </w:rPr>
              <w:t>HCFC-22</w:t>
            </w:r>
          </w:p>
        </w:tc>
        <w:tc>
          <w:tcPr>
            <w:tcW w:w="752" w:type="pct"/>
            <w:vAlign w:val="center"/>
          </w:tcPr>
          <w:p w14:paraId="5769EFF2" w14:textId="77777777" w:rsidR="001B7F67" w:rsidRPr="001B7F67" w:rsidRDefault="001B7F67" w:rsidP="00A84B8A">
            <w:pPr>
              <w:widowControl w:val="0"/>
              <w:jc w:val="center"/>
              <w:rPr>
                <w:sz w:val="20"/>
                <w:szCs w:val="20"/>
              </w:rPr>
            </w:pPr>
            <w:r w:rsidRPr="001B7F67">
              <w:rPr>
                <w:sz w:val="20"/>
                <w:szCs w:val="20"/>
              </w:rPr>
              <w:t>C</w:t>
            </w:r>
          </w:p>
        </w:tc>
        <w:tc>
          <w:tcPr>
            <w:tcW w:w="1137" w:type="pct"/>
            <w:vAlign w:val="center"/>
          </w:tcPr>
          <w:p w14:paraId="16270570" w14:textId="77777777" w:rsidR="001B7F67" w:rsidRPr="001B7F67" w:rsidRDefault="001B7F67" w:rsidP="00A84B8A">
            <w:pPr>
              <w:widowControl w:val="0"/>
              <w:jc w:val="center"/>
              <w:rPr>
                <w:sz w:val="20"/>
                <w:szCs w:val="20"/>
              </w:rPr>
            </w:pPr>
            <w:r w:rsidRPr="001B7F67">
              <w:rPr>
                <w:sz w:val="20"/>
                <w:szCs w:val="20"/>
              </w:rPr>
              <w:t>I</w:t>
            </w:r>
          </w:p>
        </w:tc>
        <w:tc>
          <w:tcPr>
            <w:tcW w:w="2127" w:type="pct"/>
          </w:tcPr>
          <w:p w14:paraId="72084A17" w14:textId="77777777" w:rsidR="001B7F67" w:rsidRPr="001B7F67" w:rsidRDefault="001B7F67" w:rsidP="00A84B8A">
            <w:pPr>
              <w:widowControl w:val="0"/>
              <w:jc w:val="right"/>
              <w:rPr>
                <w:sz w:val="20"/>
              </w:rPr>
            </w:pPr>
            <w:r w:rsidRPr="001B7F67">
              <w:rPr>
                <w:sz w:val="20"/>
              </w:rPr>
              <w:t>66,76</w:t>
            </w:r>
          </w:p>
        </w:tc>
      </w:tr>
      <w:tr w:rsidR="001B7F67" w:rsidRPr="001B7F67" w14:paraId="6C74C262" w14:textId="77777777" w:rsidTr="00A84B8A">
        <w:tc>
          <w:tcPr>
            <w:tcW w:w="984" w:type="pct"/>
          </w:tcPr>
          <w:p w14:paraId="3A602F69" w14:textId="77777777" w:rsidR="001B7F67" w:rsidRPr="001B7F67" w:rsidRDefault="001B7F67" w:rsidP="00A84B8A">
            <w:pPr>
              <w:widowControl w:val="0"/>
              <w:rPr>
                <w:sz w:val="20"/>
                <w:szCs w:val="20"/>
                <w:highlight w:val="yellow"/>
              </w:rPr>
            </w:pPr>
            <w:r w:rsidRPr="001B7F67">
              <w:rPr>
                <w:sz w:val="20"/>
                <w:szCs w:val="20"/>
              </w:rPr>
              <w:t>HCFC-141b</w:t>
            </w:r>
          </w:p>
        </w:tc>
        <w:tc>
          <w:tcPr>
            <w:tcW w:w="752" w:type="pct"/>
            <w:vAlign w:val="center"/>
          </w:tcPr>
          <w:p w14:paraId="170794FB" w14:textId="77777777" w:rsidR="001B7F67" w:rsidRPr="001B7F67" w:rsidRDefault="001B7F67" w:rsidP="00A84B8A">
            <w:pPr>
              <w:widowControl w:val="0"/>
              <w:jc w:val="center"/>
              <w:rPr>
                <w:sz w:val="20"/>
                <w:szCs w:val="20"/>
              </w:rPr>
            </w:pPr>
            <w:r w:rsidRPr="001B7F67">
              <w:rPr>
                <w:sz w:val="20"/>
                <w:szCs w:val="20"/>
              </w:rPr>
              <w:t>C</w:t>
            </w:r>
          </w:p>
        </w:tc>
        <w:tc>
          <w:tcPr>
            <w:tcW w:w="1137" w:type="pct"/>
            <w:vAlign w:val="center"/>
          </w:tcPr>
          <w:p w14:paraId="18EB1FC0" w14:textId="77777777" w:rsidR="001B7F67" w:rsidRPr="001B7F67" w:rsidRDefault="001B7F67" w:rsidP="00A84B8A">
            <w:pPr>
              <w:widowControl w:val="0"/>
              <w:jc w:val="center"/>
              <w:rPr>
                <w:sz w:val="20"/>
                <w:szCs w:val="20"/>
              </w:rPr>
            </w:pPr>
            <w:r w:rsidRPr="001B7F67">
              <w:rPr>
                <w:sz w:val="20"/>
                <w:szCs w:val="20"/>
              </w:rPr>
              <w:t>I</w:t>
            </w:r>
          </w:p>
        </w:tc>
        <w:tc>
          <w:tcPr>
            <w:tcW w:w="2127" w:type="pct"/>
          </w:tcPr>
          <w:p w14:paraId="0F2DD5EE" w14:textId="77777777" w:rsidR="001B7F67" w:rsidRPr="001B7F67" w:rsidRDefault="001B7F67" w:rsidP="00A84B8A">
            <w:pPr>
              <w:widowControl w:val="0"/>
              <w:jc w:val="right"/>
              <w:rPr>
                <w:sz w:val="20"/>
              </w:rPr>
            </w:pPr>
            <w:r w:rsidRPr="001B7F67">
              <w:rPr>
                <w:sz w:val="20"/>
              </w:rPr>
              <w:t>10,80</w:t>
            </w:r>
          </w:p>
        </w:tc>
      </w:tr>
      <w:tr w:rsidR="001B7F67" w:rsidRPr="001B7F67" w14:paraId="3B28FEE4" w14:textId="77777777" w:rsidTr="00A84B8A">
        <w:tc>
          <w:tcPr>
            <w:tcW w:w="984" w:type="pct"/>
          </w:tcPr>
          <w:p w14:paraId="565208E9" w14:textId="77777777" w:rsidR="001B7F67" w:rsidRPr="001B7F67" w:rsidRDefault="001B7F67" w:rsidP="00A84B8A">
            <w:pPr>
              <w:widowControl w:val="0"/>
              <w:rPr>
                <w:sz w:val="20"/>
                <w:szCs w:val="20"/>
                <w:highlight w:val="yellow"/>
              </w:rPr>
            </w:pPr>
            <w:r w:rsidRPr="001B7F67">
              <w:rPr>
                <w:b/>
                <w:bCs/>
                <w:sz w:val="20"/>
                <w:szCs w:val="20"/>
              </w:rPr>
              <w:t>Total</w:t>
            </w:r>
          </w:p>
        </w:tc>
        <w:tc>
          <w:tcPr>
            <w:tcW w:w="752" w:type="pct"/>
          </w:tcPr>
          <w:p w14:paraId="242CAE49" w14:textId="77777777" w:rsidR="001B7F67" w:rsidRPr="001B7F67" w:rsidRDefault="001B7F67" w:rsidP="00A84B8A">
            <w:pPr>
              <w:widowControl w:val="0"/>
              <w:jc w:val="center"/>
              <w:rPr>
                <w:sz w:val="20"/>
                <w:szCs w:val="20"/>
              </w:rPr>
            </w:pPr>
          </w:p>
        </w:tc>
        <w:tc>
          <w:tcPr>
            <w:tcW w:w="1137" w:type="pct"/>
            <w:vAlign w:val="center"/>
          </w:tcPr>
          <w:p w14:paraId="6126DF9D" w14:textId="77777777" w:rsidR="001B7F67" w:rsidRPr="001B7F67" w:rsidRDefault="001B7F67" w:rsidP="00A84B8A">
            <w:pPr>
              <w:widowControl w:val="0"/>
              <w:jc w:val="center"/>
              <w:rPr>
                <w:sz w:val="20"/>
                <w:szCs w:val="20"/>
              </w:rPr>
            </w:pPr>
          </w:p>
        </w:tc>
        <w:tc>
          <w:tcPr>
            <w:tcW w:w="2127" w:type="pct"/>
            <w:vAlign w:val="center"/>
          </w:tcPr>
          <w:p w14:paraId="2B5D739C" w14:textId="77777777" w:rsidR="001B7F67" w:rsidRPr="00786CCE" w:rsidRDefault="001B7F67" w:rsidP="00A84B8A">
            <w:pPr>
              <w:widowControl w:val="0"/>
              <w:jc w:val="right"/>
              <w:rPr>
                <w:b/>
                <w:bCs/>
                <w:sz w:val="20"/>
              </w:rPr>
            </w:pPr>
            <w:r w:rsidRPr="00786CCE">
              <w:rPr>
                <w:b/>
                <w:bCs/>
                <w:sz w:val="20"/>
              </w:rPr>
              <w:t>77,56</w:t>
            </w:r>
          </w:p>
        </w:tc>
      </w:tr>
    </w:tbl>
    <w:p w14:paraId="2EC734CA" w14:textId="77777777" w:rsidR="001B7F67" w:rsidRPr="001B7F67" w:rsidRDefault="001B7F67" w:rsidP="001B7F67">
      <w:pPr>
        <w:pStyle w:val="Heading1"/>
        <w:numPr>
          <w:ilvl w:val="0"/>
          <w:numId w:val="0"/>
        </w:numPr>
        <w:spacing w:before="360" w:after="60"/>
        <w:rPr>
          <w:b/>
        </w:rPr>
      </w:pPr>
      <w:r w:rsidRPr="001B7F67">
        <w:rPr>
          <w:b/>
        </w:rPr>
        <w:t>APÉNDICE 2-A: METAS Y FINANCIAMIENTO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846"/>
        <w:gridCol w:w="3076"/>
        <w:gridCol w:w="971"/>
        <w:gridCol w:w="621"/>
        <w:gridCol w:w="821"/>
        <w:gridCol w:w="621"/>
        <w:gridCol w:w="821"/>
        <w:gridCol w:w="602"/>
        <w:gridCol w:w="971"/>
      </w:tblGrid>
      <w:tr w:rsidR="001B7F67" w:rsidRPr="001B7F67" w14:paraId="1437B62F" w14:textId="77777777" w:rsidTr="00116F24">
        <w:trPr>
          <w:cantSplit/>
          <w:trHeight w:val="98"/>
          <w:jc w:val="center"/>
        </w:trPr>
        <w:tc>
          <w:tcPr>
            <w:tcW w:w="452" w:type="pct"/>
            <w:vAlign w:val="center"/>
            <w:hideMark/>
          </w:tcPr>
          <w:p w14:paraId="2B40F98F" w14:textId="77777777" w:rsidR="001B7F67" w:rsidRPr="001B7F67" w:rsidRDefault="001B7F67" w:rsidP="00A84B8A">
            <w:pPr>
              <w:keepNext/>
              <w:keepLines/>
              <w:jc w:val="center"/>
              <w:rPr>
                <w:b/>
                <w:bCs/>
                <w:color w:val="000000"/>
                <w:sz w:val="20"/>
                <w:szCs w:val="20"/>
                <w:lang w:eastAsia="en-CA"/>
              </w:rPr>
            </w:pPr>
            <w:r w:rsidRPr="001B7F67">
              <w:rPr>
                <w:b/>
                <w:bCs/>
                <w:color w:val="000000"/>
                <w:sz w:val="19"/>
                <w:szCs w:val="19"/>
                <w:lang w:eastAsia="en-CA"/>
              </w:rPr>
              <w:t>Renglón</w:t>
            </w:r>
          </w:p>
        </w:tc>
        <w:tc>
          <w:tcPr>
            <w:tcW w:w="1645" w:type="pct"/>
            <w:vAlign w:val="center"/>
            <w:hideMark/>
          </w:tcPr>
          <w:p w14:paraId="76B2A40F" w14:textId="77777777" w:rsidR="001B7F67" w:rsidRPr="001B7F67" w:rsidRDefault="001B7F67" w:rsidP="00A84B8A">
            <w:pPr>
              <w:keepNext/>
              <w:keepLines/>
              <w:jc w:val="center"/>
              <w:rPr>
                <w:b/>
                <w:bCs/>
                <w:color w:val="000000"/>
                <w:sz w:val="20"/>
                <w:szCs w:val="20"/>
                <w:lang w:eastAsia="en-CA"/>
              </w:rPr>
            </w:pPr>
            <w:r w:rsidRPr="001B7F67">
              <w:rPr>
                <w:b/>
                <w:bCs/>
                <w:color w:val="000000"/>
                <w:sz w:val="19"/>
                <w:szCs w:val="19"/>
                <w:lang w:eastAsia="en-CA"/>
              </w:rPr>
              <w:t>Detalle</w:t>
            </w:r>
          </w:p>
        </w:tc>
        <w:tc>
          <w:tcPr>
            <w:tcW w:w="519" w:type="pct"/>
            <w:vAlign w:val="center"/>
            <w:hideMark/>
          </w:tcPr>
          <w:p w14:paraId="3E4CCDBC" w14:textId="77777777" w:rsidR="001B7F67" w:rsidRPr="001B7F67" w:rsidRDefault="001B7F67" w:rsidP="00A84B8A">
            <w:pPr>
              <w:keepNext/>
              <w:keepLines/>
              <w:jc w:val="center"/>
              <w:rPr>
                <w:b/>
                <w:bCs/>
                <w:color w:val="000000"/>
                <w:sz w:val="20"/>
                <w:szCs w:val="20"/>
                <w:lang w:eastAsia="en-CA"/>
              </w:rPr>
            </w:pPr>
            <w:r w:rsidRPr="001B7F67">
              <w:rPr>
                <w:b/>
                <w:bCs/>
                <w:color w:val="000000"/>
                <w:sz w:val="20"/>
                <w:szCs w:val="20"/>
                <w:lang w:eastAsia="en-CA"/>
              </w:rPr>
              <w:t>2025</w:t>
            </w:r>
          </w:p>
        </w:tc>
        <w:tc>
          <w:tcPr>
            <w:tcW w:w="332" w:type="pct"/>
            <w:vAlign w:val="center"/>
            <w:hideMark/>
          </w:tcPr>
          <w:p w14:paraId="237D698F" w14:textId="77777777" w:rsidR="001B7F67" w:rsidRPr="001B7F67" w:rsidRDefault="001B7F67" w:rsidP="00A84B8A">
            <w:pPr>
              <w:keepNext/>
              <w:keepLines/>
              <w:jc w:val="center"/>
              <w:rPr>
                <w:b/>
                <w:bCs/>
                <w:color w:val="000000"/>
                <w:sz w:val="20"/>
                <w:szCs w:val="20"/>
                <w:lang w:eastAsia="en-CA"/>
              </w:rPr>
            </w:pPr>
            <w:r w:rsidRPr="001B7F67">
              <w:rPr>
                <w:b/>
                <w:bCs/>
                <w:color w:val="000000"/>
                <w:sz w:val="20"/>
                <w:szCs w:val="20"/>
                <w:lang w:eastAsia="en-CA"/>
              </w:rPr>
              <w:t>2026</w:t>
            </w:r>
          </w:p>
        </w:tc>
        <w:tc>
          <w:tcPr>
            <w:tcW w:w="439" w:type="pct"/>
            <w:vAlign w:val="center"/>
            <w:hideMark/>
          </w:tcPr>
          <w:p w14:paraId="1D4758A3" w14:textId="77777777" w:rsidR="001B7F67" w:rsidRPr="001B7F67" w:rsidRDefault="001B7F67" w:rsidP="00A84B8A">
            <w:pPr>
              <w:keepNext/>
              <w:keepLines/>
              <w:jc w:val="center"/>
              <w:rPr>
                <w:b/>
                <w:bCs/>
                <w:color w:val="000000"/>
                <w:sz w:val="20"/>
                <w:szCs w:val="20"/>
                <w:lang w:eastAsia="en-CA"/>
              </w:rPr>
            </w:pPr>
            <w:r w:rsidRPr="001B7F67">
              <w:rPr>
                <w:b/>
                <w:bCs/>
                <w:color w:val="000000"/>
                <w:sz w:val="20"/>
                <w:szCs w:val="20"/>
                <w:lang w:eastAsia="en-CA"/>
              </w:rPr>
              <w:t>2027</w:t>
            </w:r>
          </w:p>
        </w:tc>
        <w:tc>
          <w:tcPr>
            <w:tcW w:w="332" w:type="pct"/>
            <w:vAlign w:val="center"/>
            <w:hideMark/>
          </w:tcPr>
          <w:p w14:paraId="552015D8" w14:textId="77777777" w:rsidR="001B7F67" w:rsidRPr="001B7F67" w:rsidRDefault="001B7F67" w:rsidP="00A84B8A">
            <w:pPr>
              <w:keepNext/>
              <w:keepLines/>
              <w:jc w:val="center"/>
              <w:rPr>
                <w:b/>
                <w:bCs/>
                <w:color w:val="000000"/>
                <w:sz w:val="20"/>
                <w:szCs w:val="20"/>
                <w:lang w:eastAsia="en-CA"/>
              </w:rPr>
            </w:pPr>
            <w:r w:rsidRPr="001B7F67">
              <w:rPr>
                <w:b/>
                <w:bCs/>
                <w:color w:val="000000"/>
                <w:sz w:val="20"/>
                <w:szCs w:val="20"/>
                <w:lang w:eastAsia="en-CA"/>
              </w:rPr>
              <w:t>2028</w:t>
            </w:r>
          </w:p>
        </w:tc>
        <w:tc>
          <w:tcPr>
            <w:tcW w:w="439" w:type="pct"/>
          </w:tcPr>
          <w:p w14:paraId="4AF2D4E3" w14:textId="77777777" w:rsidR="001B7F67" w:rsidRPr="001B7F67" w:rsidRDefault="001B7F67" w:rsidP="00A84B8A">
            <w:pPr>
              <w:keepNext/>
              <w:keepLines/>
              <w:jc w:val="center"/>
              <w:rPr>
                <w:b/>
                <w:bCs/>
                <w:color w:val="000000"/>
                <w:sz w:val="20"/>
                <w:szCs w:val="20"/>
                <w:lang w:eastAsia="en-CA"/>
              </w:rPr>
            </w:pPr>
            <w:r w:rsidRPr="001B7F67">
              <w:rPr>
                <w:b/>
                <w:bCs/>
                <w:color w:val="000000"/>
                <w:sz w:val="20"/>
                <w:szCs w:val="20"/>
                <w:lang w:eastAsia="en-CA"/>
              </w:rPr>
              <w:t>2029</w:t>
            </w:r>
          </w:p>
        </w:tc>
        <w:tc>
          <w:tcPr>
            <w:tcW w:w="322" w:type="pct"/>
            <w:vAlign w:val="center"/>
            <w:hideMark/>
          </w:tcPr>
          <w:p w14:paraId="60DDE500" w14:textId="77777777" w:rsidR="001B7F67" w:rsidRPr="001B7F67" w:rsidRDefault="001B7F67" w:rsidP="00A84B8A">
            <w:pPr>
              <w:keepNext/>
              <w:keepLines/>
              <w:jc w:val="center"/>
              <w:rPr>
                <w:b/>
                <w:bCs/>
                <w:color w:val="000000"/>
                <w:sz w:val="20"/>
                <w:szCs w:val="20"/>
                <w:lang w:eastAsia="en-CA"/>
              </w:rPr>
            </w:pPr>
            <w:r w:rsidRPr="001B7F67">
              <w:rPr>
                <w:b/>
                <w:bCs/>
                <w:color w:val="000000"/>
                <w:sz w:val="20"/>
                <w:szCs w:val="20"/>
                <w:lang w:eastAsia="en-CA"/>
              </w:rPr>
              <w:t>2030</w:t>
            </w:r>
          </w:p>
        </w:tc>
        <w:tc>
          <w:tcPr>
            <w:tcW w:w="519" w:type="pct"/>
            <w:vAlign w:val="center"/>
            <w:hideMark/>
          </w:tcPr>
          <w:p w14:paraId="3BA7175A" w14:textId="77777777" w:rsidR="001B7F67" w:rsidRPr="001B7F67" w:rsidRDefault="001B7F67" w:rsidP="00A84B8A">
            <w:pPr>
              <w:keepNext/>
              <w:keepLines/>
              <w:jc w:val="center"/>
              <w:rPr>
                <w:b/>
                <w:bCs/>
                <w:color w:val="000000"/>
                <w:sz w:val="20"/>
                <w:szCs w:val="20"/>
                <w:lang w:eastAsia="en-CA"/>
              </w:rPr>
            </w:pPr>
            <w:r w:rsidRPr="001B7F67">
              <w:rPr>
                <w:b/>
                <w:bCs/>
                <w:color w:val="000000"/>
                <w:sz w:val="20"/>
                <w:szCs w:val="20"/>
                <w:lang w:eastAsia="en-CA"/>
              </w:rPr>
              <w:t>Total</w:t>
            </w:r>
          </w:p>
        </w:tc>
      </w:tr>
      <w:tr w:rsidR="001B7F67" w:rsidRPr="001B7F67" w14:paraId="5F14059C" w14:textId="77777777" w:rsidTr="00116F24">
        <w:trPr>
          <w:trHeight w:val="408"/>
          <w:jc w:val="center"/>
        </w:trPr>
        <w:tc>
          <w:tcPr>
            <w:tcW w:w="452" w:type="pct"/>
            <w:hideMark/>
          </w:tcPr>
          <w:p w14:paraId="3854DE6D" w14:textId="77777777" w:rsidR="001B7F67" w:rsidRPr="001B7F67" w:rsidRDefault="001B7F67" w:rsidP="00A84B8A">
            <w:pPr>
              <w:keepNext/>
              <w:keepLines/>
              <w:jc w:val="center"/>
              <w:rPr>
                <w:color w:val="000000"/>
                <w:sz w:val="19"/>
                <w:szCs w:val="19"/>
                <w:lang w:eastAsia="en-CA"/>
              </w:rPr>
            </w:pPr>
            <w:r w:rsidRPr="001B7F67">
              <w:rPr>
                <w:color w:val="000000"/>
                <w:sz w:val="19"/>
                <w:szCs w:val="19"/>
                <w:lang w:eastAsia="en-CA"/>
              </w:rPr>
              <w:t>1.1</w:t>
            </w:r>
          </w:p>
        </w:tc>
        <w:tc>
          <w:tcPr>
            <w:tcW w:w="1645" w:type="pct"/>
            <w:hideMark/>
          </w:tcPr>
          <w:p w14:paraId="2AE5BBAA" w14:textId="77777777" w:rsidR="001B7F67" w:rsidRPr="001B7F67" w:rsidRDefault="001B7F67" w:rsidP="00A84B8A">
            <w:pPr>
              <w:keepNext/>
              <w:keepLines/>
              <w:jc w:val="left"/>
              <w:rPr>
                <w:color w:val="000000"/>
                <w:sz w:val="19"/>
                <w:szCs w:val="19"/>
                <w:lang w:eastAsia="en-CA"/>
              </w:rPr>
            </w:pPr>
            <w:r w:rsidRPr="001B7F67">
              <w:rPr>
                <w:color w:val="000000"/>
                <w:sz w:val="19"/>
                <w:szCs w:val="19"/>
                <w:lang w:eastAsia="en-CA"/>
              </w:rPr>
              <w:t>Calendario del Protocolo de Montreal para la reducción de las sustancias del Anexo C, Grupo I (tons. PAO)</w:t>
            </w:r>
          </w:p>
        </w:tc>
        <w:tc>
          <w:tcPr>
            <w:tcW w:w="519" w:type="pct"/>
            <w:shd w:val="clear" w:color="auto" w:fill="FFFFFF" w:themeFill="background1"/>
          </w:tcPr>
          <w:p w14:paraId="4A5D27D9" w14:textId="77777777" w:rsidR="001B7F67" w:rsidRPr="001B7F67" w:rsidRDefault="001B7F67" w:rsidP="00A84B8A">
            <w:pPr>
              <w:keepNext/>
              <w:keepLines/>
              <w:jc w:val="right"/>
              <w:rPr>
                <w:color w:val="000000"/>
                <w:sz w:val="19"/>
                <w:szCs w:val="19"/>
                <w:lang w:eastAsia="en-CA"/>
              </w:rPr>
            </w:pPr>
            <w:r w:rsidRPr="001B7F67">
              <w:rPr>
                <w:sz w:val="20"/>
                <w:szCs w:val="20"/>
                <w:lang w:eastAsia="en-CA"/>
              </w:rPr>
              <w:t>28,86</w:t>
            </w:r>
          </w:p>
        </w:tc>
        <w:tc>
          <w:tcPr>
            <w:tcW w:w="332" w:type="pct"/>
            <w:shd w:val="clear" w:color="auto" w:fill="FFFFFF" w:themeFill="background1"/>
          </w:tcPr>
          <w:p w14:paraId="72CE876C" w14:textId="77777777" w:rsidR="001B7F67" w:rsidRPr="001B7F67" w:rsidRDefault="001B7F67" w:rsidP="00A84B8A">
            <w:pPr>
              <w:keepNext/>
              <w:keepLines/>
              <w:jc w:val="right"/>
              <w:rPr>
                <w:color w:val="000000"/>
                <w:sz w:val="19"/>
                <w:szCs w:val="19"/>
                <w:lang w:eastAsia="en-CA"/>
              </w:rPr>
            </w:pPr>
            <w:r w:rsidRPr="001B7F67">
              <w:rPr>
                <w:sz w:val="20"/>
                <w:szCs w:val="20"/>
                <w:lang w:eastAsia="en-CA"/>
              </w:rPr>
              <w:t>28,86</w:t>
            </w:r>
          </w:p>
        </w:tc>
        <w:tc>
          <w:tcPr>
            <w:tcW w:w="439" w:type="pct"/>
            <w:shd w:val="clear" w:color="auto" w:fill="FFFFFF" w:themeFill="background1"/>
          </w:tcPr>
          <w:p w14:paraId="782E2108" w14:textId="77777777" w:rsidR="001B7F67" w:rsidRPr="001B7F67" w:rsidRDefault="001B7F67" w:rsidP="00A84B8A">
            <w:pPr>
              <w:keepNext/>
              <w:keepLines/>
              <w:jc w:val="right"/>
              <w:rPr>
                <w:color w:val="000000"/>
                <w:sz w:val="19"/>
                <w:szCs w:val="19"/>
                <w:lang w:eastAsia="en-CA"/>
              </w:rPr>
            </w:pPr>
            <w:r w:rsidRPr="001B7F67">
              <w:rPr>
                <w:sz w:val="20"/>
                <w:szCs w:val="20"/>
                <w:lang w:eastAsia="en-CA"/>
              </w:rPr>
              <w:t>28,86</w:t>
            </w:r>
          </w:p>
        </w:tc>
        <w:tc>
          <w:tcPr>
            <w:tcW w:w="332" w:type="pct"/>
            <w:shd w:val="clear" w:color="auto" w:fill="FFFFFF" w:themeFill="background1"/>
          </w:tcPr>
          <w:p w14:paraId="1CB63834" w14:textId="77777777" w:rsidR="001B7F67" w:rsidRPr="001B7F67" w:rsidRDefault="001B7F67" w:rsidP="00A84B8A">
            <w:pPr>
              <w:keepNext/>
              <w:keepLines/>
              <w:jc w:val="right"/>
              <w:rPr>
                <w:color w:val="000000"/>
                <w:sz w:val="19"/>
                <w:szCs w:val="19"/>
                <w:lang w:eastAsia="en-CA"/>
              </w:rPr>
            </w:pPr>
            <w:r w:rsidRPr="001B7F67">
              <w:rPr>
                <w:sz w:val="20"/>
                <w:szCs w:val="20"/>
                <w:lang w:eastAsia="en-CA"/>
              </w:rPr>
              <w:t>28,86</w:t>
            </w:r>
          </w:p>
        </w:tc>
        <w:tc>
          <w:tcPr>
            <w:tcW w:w="439" w:type="pct"/>
            <w:shd w:val="clear" w:color="auto" w:fill="FFFFFF" w:themeFill="background1"/>
          </w:tcPr>
          <w:p w14:paraId="1596E5F4" w14:textId="77777777" w:rsidR="001B7F67" w:rsidRPr="001B7F67" w:rsidRDefault="001B7F67" w:rsidP="00A84B8A">
            <w:pPr>
              <w:keepNext/>
              <w:keepLines/>
              <w:jc w:val="right"/>
              <w:rPr>
                <w:color w:val="000000"/>
                <w:sz w:val="19"/>
                <w:szCs w:val="19"/>
                <w:lang w:eastAsia="en-CA"/>
              </w:rPr>
            </w:pPr>
            <w:r w:rsidRPr="001B7F67">
              <w:rPr>
                <w:sz w:val="20"/>
                <w:szCs w:val="20"/>
                <w:lang w:eastAsia="en-CA"/>
              </w:rPr>
              <w:t>28,86</w:t>
            </w:r>
          </w:p>
        </w:tc>
        <w:tc>
          <w:tcPr>
            <w:tcW w:w="322" w:type="pct"/>
            <w:shd w:val="clear" w:color="auto" w:fill="FFFFFF" w:themeFill="background1"/>
          </w:tcPr>
          <w:p w14:paraId="59008AEB" w14:textId="77777777" w:rsidR="001B7F67" w:rsidRPr="001B7F67" w:rsidRDefault="001B7F67" w:rsidP="00A84B8A">
            <w:pPr>
              <w:keepNext/>
              <w:keepLines/>
              <w:jc w:val="right"/>
              <w:rPr>
                <w:color w:val="000000"/>
                <w:sz w:val="19"/>
                <w:szCs w:val="19"/>
                <w:lang w:eastAsia="en-CA"/>
              </w:rPr>
            </w:pPr>
            <w:r w:rsidRPr="001B7F67">
              <w:rPr>
                <w:color w:val="000000"/>
                <w:sz w:val="19"/>
                <w:szCs w:val="19"/>
                <w:lang w:eastAsia="en-CA"/>
              </w:rPr>
              <w:t>0,00</w:t>
            </w:r>
          </w:p>
        </w:tc>
        <w:tc>
          <w:tcPr>
            <w:tcW w:w="519" w:type="pct"/>
            <w:shd w:val="clear" w:color="auto" w:fill="FFFFFF" w:themeFill="background1"/>
          </w:tcPr>
          <w:p w14:paraId="04DE4BF1" w14:textId="77777777" w:rsidR="001B7F67" w:rsidRPr="001B7F67" w:rsidRDefault="001B7F67" w:rsidP="00A84B8A">
            <w:pPr>
              <w:keepNext/>
              <w:keepLines/>
              <w:jc w:val="right"/>
              <w:rPr>
                <w:color w:val="000000"/>
                <w:sz w:val="19"/>
                <w:szCs w:val="19"/>
                <w:lang w:eastAsia="en-CA"/>
              </w:rPr>
            </w:pPr>
            <w:r w:rsidRPr="001B7F67">
              <w:rPr>
                <w:color w:val="000000"/>
                <w:sz w:val="19"/>
                <w:szCs w:val="19"/>
                <w:lang w:eastAsia="en-CA"/>
              </w:rPr>
              <w:t>n.a.</w:t>
            </w:r>
          </w:p>
        </w:tc>
      </w:tr>
      <w:tr w:rsidR="001B7F67" w:rsidRPr="001B7F67" w14:paraId="29F3CF43" w14:textId="77777777" w:rsidTr="00116F24">
        <w:trPr>
          <w:trHeight w:val="408"/>
          <w:jc w:val="center"/>
        </w:trPr>
        <w:tc>
          <w:tcPr>
            <w:tcW w:w="452" w:type="pct"/>
            <w:hideMark/>
          </w:tcPr>
          <w:p w14:paraId="1E282032" w14:textId="77777777" w:rsidR="001B7F67" w:rsidRPr="001B7F67" w:rsidRDefault="001B7F67" w:rsidP="00A84B8A">
            <w:pPr>
              <w:jc w:val="center"/>
              <w:rPr>
                <w:color w:val="000000"/>
                <w:sz w:val="19"/>
                <w:szCs w:val="19"/>
                <w:lang w:eastAsia="en-CA"/>
              </w:rPr>
            </w:pPr>
            <w:r w:rsidRPr="001B7F67">
              <w:rPr>
                <w:color w:val="000000"/>
                <w:sz w:val="19"/>
                <w:szCs w:val="19"/>
                <w:lang w:eastAsia="en-CA"/>
              </w:rPr>
              <w:t>1.2</w:t>
            </w:r>
          </w:p>
        </w:tc>
        <w:tc>
          <w:tcPr>
            <w:tcW w:w="1645" w:type="pct"/>
            <w:hideMark/>
          </w:tcPr>
          <w:p w14:paraId="0467CE92" w14:textId="77777777" w:rsidR="001B7F67" w:rsidRPr="001B7F67" w:rsidRDefault="001B7F67" w:rsidP="00A84B8A">
            <w:pPr>
              <w:jc w:val="left"/>
              <w:rPr>
                <w:color w:val="000000"/>
                <w:sz w:val="19"/>
                <w:szCs w:val="19"/>
                <w:lang w:eastAsia="en-CA"/>
              </w:rPr>
            </w:pPr>
            <w:r w:rsidRPr="001B7F67">
              <w:rPr>
                <w:color w:val="000000"/>
                <w:sz w:val="19"/>
                <w:szCs w:val="19"/>
                <w:lang w:eastAsia="en-CA"/>
              </w:rPr>
              <w:t>Consumo total máximo permitido de sustancias del Anexo C, Grupo I (tons. PAO)</w:t>
            </w:r>
          </w:p>
        </w:tc>
        <w:tc>
          <w:tcPr>
            <w:tcW w:w="519" w:type="pct"/>
            <w:shd w:val="clear" w:color="auto" w:fill="FFFFFF" w:themeFill="background1"/>
          </w:tcPr>
          <w:p w14:paraId="1D6C778E" w14:textId="77777777" w:rsidR="001B7F67" w:rsidRPr="001B7F67" w:rsidRDefault="001B7F67" w:rsidP="00A84B8A">
            <w:pPr>
              <w:jc w:val="right"/>
              <w:rPr>
                <w:color w:val="000000"/>
                <w:sz w:val="19"/>
                <w:szCs w:val="19"/>
                <w:lang w:eastAsia="en-CA"/>
              </w:rPr>
            </w:pPr>
            <w:r w:rsidRPr="001B7F67">
              <w:rPr>
                <w:sz w:val="20"/>
                <w:szCs w:val="20"/>
                <w:lang w:eastAsia="en-CA"/>
              </w:rPr>
              <w:t>22,20</w:t>
            </w:r>
          </w:p>
        </w:tc>
        <w:tc>
          <w:tcPr>
            <w:tcW w:w="332" w:type="pct"/>
            <w:shd w:val="clear" w:color="auto" w:fill="FFFFFF" w:themeFill="background1"/>
          </w:tcPr>
          <w:p w14:paraId="6533451F" w14:textId="77777777" w:rsidR="001B7F67" w:rsidRPr="001B7F67" w:rsidRDefault="001B7F67" w:rsidP="00A84B8A">
            <w:pPr>
              <w:jc w:val="right"/>
              <w:rPr>
                <w:color w:val="000000"/>
                <w:sz w:val="19"/>
                <w:szCs w:val="19"/>
                <w:lang w:eastAsia="en-CA"/>
              </w:rPr>
            </w:pPr>
            <w:r w:rsidRPr="001B7F67">
              <w:rPr>
                <w:sz w:val="20"/>
              </w:rPr>
              <w:t>17,22</w:t>
            </w:r>
          </w:p>
        </w:tc>
        <w:tc>
          <w:tcPr>
            <w:tcW w:w="439" w:type="pct"/>
            <w:shd w:val="clear" w:color="auto" w:fill="FFFFFF" w:themeFill="background1"/>
          </w:tcPr>
          <w:p w14:paraId="7AEF9B7D" w14:textId="77777777" w:rsidR="001B7F67" w:rsidRPr="001B7F67" w:rsidRDefault="001B7F67" w:rsidP="00A84B8A">
            <w:pPr>
              <w:jc w:val="right"/>
              <w:rPr>
                <w:color w:val="000000"/>
                <w:sz w:val="19"/>
                <w:szCs w:val="19"/>
                <w:lang w:eastAsia="en-CA"/>
              </w:rPr>
            </w:pPr>
            <w:r w:rsidRPr="001B7F67">
              <w:rPr>
                <w:sz w:val="20"/>
              </w:rPr>
              <w:t>12,22</w:t>
            </w:r>
          </w:p>
        </w:tc>
        <w:tc>
          <w:tcPr>
            <w:tcW w:w="332" w:type="pct"/>
            <w:shd w:val="clear" w:color="auto" w:fill="FFFFFF" w:themeFill="background1"/>
          </w:tcPr>
          <w:p w14:paraId="552CF375" w14:textId="77777777" w:rsidR="001B7F67" w:rsidRPr="001B7F67" w:rsidRDefault="001B7F67" w:rsidP="00A84B8A">
            <w:pPr>
              <w:jc w:val="right"/>
              <w:rPr>
                <w:color w:val="000000"/>
                <w:sz w:val="19"/>
                <w:szCs w:val="19"/>
                <w:lang w:eastAsia="en-CA"/>
              </w:rPr>
            </w:pPr>
            <w:r w:rsidRPr="001B7F67">
              <w:rPr>
                <w:sz w:val="20"/>
              </w:rPr>
              <w:t>7,22</w:t>
            </w:r>
          </w:p>
        </w:tc>
        <w:tc>
          <w:tcPr>
            <w:tcW w:w="439" w:type="pct"/>
            <w:shd w:val="clear" w:color="auto" w:fill="FFFFFF" w:themeFill="background1"/>
          </w:tcPr>
          <w:p w14:paraId="3884C2D2" w14:textId="77777777" w:rsidR="001B7F67" w:rsidRPr="001B7F67" w:rsidRDefault="001B7F67" w:rsidP="00A84B8A">
            <w:pPr>
              <w:jc w:val="right"/>
              <w:rPr>
                <w:color w:val="000000"/>
                <w:sz w:val="19"/>
                <w:szCs w:val="19"/>
                <w:lang w:eastAsia="en-CA"/>
              </w:rPr>
            </w:pPr>
            <w:r w:rsidRPr="001B7F67">
              <w:rPr>
                <w:sz w:val="20"/>
              </w:rPr>
              <w:t>2,22</w:t>
            </w:r>
          </w:p>
        </w:tc>
        <w:tc>
          <w:tcPr>
            <w:tcW w:w="322" w:type="pct"/>
            <w:shd w:val="clear" w:color="auto" w:fill="FFFFFF" w:themeFill="background1"/>
          </w:tcPr>
          <w:p w14:paraId="5832BAAB" w14:textId="77777777" w:rsidR="001B7F67" w:rsidRPr="001B7F67" w:rsidRDefault="001B7F67" w:rsidP="00A84B8A">
            <w:pPr>
              <w:jc w:val="right"/>
              <w:rPr>
                <w:color w:val="000000"/>
                <w:sz w:val="19"/>
                <w:szCs w:val="19"/>
                <w:lang w:eastAsia="en-CA"/>
              </w:rPr>
            </w:pPr>
            <w:r w:rsidRPr="001B7F67">
              <w:rPr>
                <w:color w:val="000000"/>
                <w:sz w:val="19"/>
                <w:szCs w:val="19"/>
                <w:lang w:eastAsia="en-CA"/>
              </w:rPr>
              <w:t>0,00</w:t>
            </w:r>
          </w:p>
        </w:tc>
        <w:tc>
          <w:tcPr>
            <w:tcW w:w="519" w:type="pct"/>
            <w:shd w:val="clear" w:color="auto" w:fill="FFFFFF" w:themeFill="background1"/>
          </w:tcPr>
          <w:p w14:paraId="2D301DCB" w14:textId="77777777" w:rsidR="001B7F67" w:rsidRPr="001B7F67" w:rsidRDefault="001B7F67" w:rsidP="00A84B8A">
            <w:pPr>
              <w:jc w:val="right"/>
              <w:rPr>
                <w:color w:val="000000"/>
                <w:sz w:val="19"/>
                <w:szCs w:val="19"/>
                <w:lang w:eastAsia="en-CA"/>
              </w:rPr>
            </w:pPr>
            <w:r w:rsidRPr="001B7F67">
              <w:rPr>
                <w:color w:val="000000"/>
                <w:sz w:val="19"/>
                <w:szCs w:val="19"/>
                <w:lang w:eastAsia="en-CA"/>
              </w:rPr>
              <w:t>n.a.</w:t>
            </w:r>
          </w:p>
        </w:tc>
      </w:tr>
      <w:tr w:rsidR="001B7F67" w:rsidRPr="001B7F67" w14:paraId="4299896A" w14:textId="77777777" w:rsidTr="00116F24">
        <w:trPr>
          <w:trHeight w:val="116"/>
          <w:jc w:val="center"/>
        </w:trPr>
        <w:tc>
          <w:tcPr>
            <w:tcW w:w="452" w:type="pct"/>
            <w:hideMark/>
          </w:tcPr>
          <w:p w14:paraId="09630101" w14:textId="77777777" w:rsidR="001B7F67" w:rsidRPr="001B7F67" w:rsidRDefault="001B7F67" w:rsidP="00A84B8A">
            <w:pPr>
              <w:jc w:val="center"/>
              <w:rPr>
                <w:color w:val="000000"/>
                <w:sz w:val="19"/>
                <w:szCs w:val="19"/>
                <w:lang w:eastAsia="en-CA"/>
              </w:rPr>
            </w:pPr>
            <w:r w:rsidRPr="001B7F67">
              <w:rPr>
                <w:color w:val="000000"/>
                <w:sz w:val="19"/>
                <w:szCs w:val="19"/>
                <w:lang w:eastAsia="en-CA"/>
              </w:rPr>
              <w:t>2.1</w:t>
            </w:r>
          </w:p>
        </w:tc>
        <w:tc>
          <w:tcPr>
            <w:tcW w:w="1645" w:type="pct"/>
            <w:hideMark/>
          </w:tcPr>
          <w:p w14:paraId="362A37AA" w14:textId="77777777" w:rsidR="001B7F67" w:rsidRPr="001B7F67" w:rsidRDefault="001B7F67" w:rsidP="00A84B8A">
            <w:pPr>
              <w:jc w:val="left"/>
              <w:rPr>
                <w:color w:val="000000"/>
                <w:sz w:val="19"/>
                <w:szCs w:val="19"/>
                <w:lang w:eastAsia="en-CA"/>
              </w:rPr>
            </w:pPr>
            <w:r w:rsidRPr="001B7F67">
              <w:rPr>
                <w:color w:val="000000"/>
                <w:sz w:val="19"/>
                <w:szCs w:val="19"/>
                <w:lang w:eastAsia="en-CA"/>
              </w:rPr>
              <w:t>Financiamiento convenido para el organismo principal (ONUDI) (USD)</w:t>
            </w:r>
          </w:p>
        </w:tc>
        <w:tc>
          <w:tcPr>
            <w:tcW w:w="519" w:type="pct"/>
            <w:shd w:val="clear" w:color="auto" w:fill="FFFFFF" w:themeFill="background1"/>
          </w:tcPr>
          <w:p w14:paraId="0CA6465C" w14:textId="77777777" w:rsidR="001B7F67" w:rsidRPr="001B7F67" w:rsidRDefault="001B7F67" w:rsidP="00A84B8A">
            <w:pPr>
              <w:jc w:val="right"/>
              <w:rPr>
                <w:color w:val="000000"/>
                <w:sz w:val="19"/>
                <w:szCs w:val="19"/>
                <w:lang w:eastAsia="en-CA"/>
              </w:rPr>
            </w:pPr>
            <w:r w:rsidRPr="001B7F67">
              <w:rPr>
                <w:sz w:val="20"/>
                <w:szCs w:val="20"/>
                <w:lang w:eastAsia="en-CA"/>
              </w:rPr>
              <w:t>985.078</w:t>
            </w:r>
          </w:p>
        </w:tc>
        <w:tc>
          <w:tcPr>
            <w:tcW w:w="332" w:type="pct"/>
            <w:shd w:val="clear" w:color="auto" w:fill="FFFFFF" w:themeFill="background1"/>
          </w:tcPr>
          <w:p w14:paraId="61E5E37A" w14:textId="77777777" w:rsidR="001B7F67" w:rsidRPr="001B7F67" w:rsidRDefault="001B7F67" w:rsidP="00A84B8A">
            <w:pPr>
              <w:jc w:val="right"/>
              <w:rPr>
                <w:color w:val="000000"/>
                <w:sz w:val="19"/>
                <w:szCs w:val="19"/>
                <w:lang w:eastAsia="en-CA"/>
              </w:rPr>
            </w:pPr>
            <w:r w:rsidRPr="001B7F67">
              <w:rPr>
                <w:sz w:val="20"/>
                <w:szCs w:val="20"/>
                <w:lang w:eastAsia="en-CA"/>
              </w:rPr>
              <w:t>0</w:t>
            </w:r>
          </w:p>
        </w:tc>
        <w:tc>
          <w:tcPr>
            <w:tcW w:w="439" w:type="pct"/>
            <w:shd w:val="clear" w:color="auto" w:fill="FFFFFF" w:themeFill="background1"/>
          </w:tcPr>
          <w:p w14:paraId="4B54B808" w14:textId="77777777" w:rsidR="001B7F67" w:rsidRPr="001B7F67" w:rsidRDefault="001B7F67" w:rsidP="00A84B8A">
            <w:pPr>
              <w:jc w:val="right"/>
              <w:rPr>
                <w:color w:val="000000"/>
                <w:sz w:val="19"/>
                <w:szCs w:val="19"/>
                <w:lang w:eastAsia="en-CA"/>
              </w:rPr>
            </w:pPr>
            <w:r w:rsidRPr="001B7F67">
              <w:rPr>
                <w:sz w:val="20"/>
              </w:rPr>
              <w:t>933.003</w:t>
            </w:r>
          </w:p>
        </w:tc>
        <w:tc>
          <w:tcPr>
            <w:tcW w:w="332" w:type="pct"/>
            <w:shd w:val="clear" w:color="auto" w:fill="FFFFFF" w:themeFill="background1"/>
          </w:tcPr>
          <w:p w14:paraId="0C24D64A" w14:textId="77777777" w:rsidR="001B7F67" w:rsidRPr="001B7F67" w:rsidRDefault="001B7F67" w:rsidP="00A84B8A">
            <w:pPr>
              <w:jc w:val="right"/>
              <w:rPr>
                <w:color w:val="000000"/>
                <w:sz w:val="19"/>
                <w:szCs w:val="19"/>
                <w:lang w:eastAsia="en-CA"/>
              </w:rPr>
            </w:pPr>
            <w:r w:rsidRPr="001B7F67">
              <w:rPr>
                <w:sz w:val="20"/>
                <w:szCs w:val="20"/>
                <w:lang w:eastAsia="en-CA"/>
              </w:rPr>
              <w:t>0</w:t>
            </w:r>
          </w:p>
        </w:tc>
        <w:tc>
          <w:tcPr>
            <w:tcW w:w="439" w:type="pct"/>
            <w:shd w:val="clear" w:color="auto" w:fill="FFFFFF" w:themeFill="background1"/>
          </w:tcPr>
          <w:p w14:paraId="7C3D7E04" w14:textId="77777777" w:rsidR="001B7F67" w:rsidRPr="001B7F67" w:rsidRDefault="001B7F67" w:rsidP="00A84B8A">
            <w:pPr>
              <w:jc w:val="right"/>
              <w:rPr>
                <w:color w:val="000000"/>
                <w:sz w:val="19"/>
                <w:szCs w:val="19"/>
                <w:lang w:eastAsia="en-CA"/>
              </w:rPr>
            </w:pPr>
            <w:r w:rsidRPr="001B7F67">
              <w:rPr>
                <w:sz w:val="20"/>
              </w:rPr>
              <w:t>213.120</w:t>
            </w:r>
          </w:p>
        </w:tc>
        <w:tc>
          <w:tcPr>
            <w:tcW w:w="322" w:type="pct"/>
            <w:shd w:val="clear" w:color="auto" w:fill="FFFFFF" w:themeFill="background1"/>
          </w:tcPr>
          <w:p w14:paraId="5E1854F0" w14:textId="77777777" w:rsidR="001B7F67" w:rsidRPr="001B7F67" w:rsidRDefault="001B7F67" w:rsidP="00A84B8A">
            <w:pPr>
              <w:jc w:val="right"/>
              <w:rPr>
                <w:color w:val="000000"/>
                <w:sz w:val="19"/>
                <w:szCs w:val="19"/>
                <w:lang w:eastAsia="en-CA"/>
              </w:rPr>
            </w:pPr>
            <w:r w:rsidRPr="001B7F67">
              <w:rPr>
                <w:color w:val="000000"/>
                <w:sz w:val="19"/>
                <w:szCs w:val="19"/>
                <w:lang w:eastAsia="en-CA"/>
              </w:rPr>
              <w:t>0</w:t>
            </w:r>
          </w:p>
        </w:tc>
        <w:tc>
          <w:tcPr>
            <w:tcW w:w="519" w:type="pct"/>
            <w:shd w:val="clear" w:color="auto" w:fill="FFFFFF" w:themeFill="background1"/>
          </w:tcPr>
          <w:p w14:paraId="667F7432" w14:textId="152FB58C" w:rsidR="001B7F67" w:rsidRPr="001B7F67" w:rsidRDefault="001B7F67" w:rsidP="00A84B8A">
            <w:pPr>
              <w:jc w:val="right"/>
              <w:rPr>
                <w:color w:val="000000"/>
                <w:sz w:val="19"/>
                <w:szCs w:val="19"/>
                <w:lang w:eastAsia="en-CA"/>
              </w:rPr>
            </w:pPr>
            <w:r w:rsidRPr="001B7F67">
              <w:rPr>
                <w:sz w:val="20"/>
                <w:szCs w:val="20"/>
                <w:lang w:eastAsia="en-CA"/>
              </w:rPr>
              <w:t>2</w:t>
            </w:r>
            <w:r w:rsidR="00945CB1">
              <w:rPr>
                <w:sz w:val="20"/>
                <w:szCs w:val="20"/>
                <w:lang w:eastAsia="en-CA"/>
              </w:rPr>
              <w:t>.</w:t>
            </w:r>
            <w:r w:rsidRPr="001B7F67">
              <w:rPr>
                <w:sz w:val="20"/>
                <w:szCs w:val="20"/>
                <w:lang w:eastAsia="en-CA"/>
              </w:rPr>
              <w:t>131</w:t>
            </w:r>
            <w:r w:rsidR="00945CB1">
              <w:rPr>
                <w:sz w:val="20"/>
                <w:szCs w:val="20"/>
                <w:lang w:eastAsia="en-CA"/>
              </w:rPr>
              <w:t>.</w:t>
            </w:r>
            <w:r w:rsidRPr="001B7F67">
              <w:rPr>
                <w:sz w:val="20"/>
                <w:szCs w:val="20"/>
                <w:lang w:eastAsia="en-CA"/>
              </w:rPr>
              <w:t>201</w:t>
            </w:r>
          </w:p>
        </w:tc>
      </w:tr>
      <w:tr w:rsidR="001B7F67" w:rsidRPr="001B7F67" w14:paraId="256C2DB8" w14:textId="77777777" w:rsidTr="00116F24">
        <w:trPr>
          <w:trHeight w:val="56"/>
          <w:jc w:val="center"/>
        </w:trPr>
        <w:tc>
          <w:tcPr>
            <w:tcW w:w="452" w:type="pct"/>
            <w:hideMark/>
          </w:tcPr>
          <w:p w14:paraId="17398CE3" w14:textId="77777777" w:rsidR="001B7F67" w:rsidRPr="001B7F67" w:rsidRDefault="001B7F67" w:rsidP="00A84B8A">
            <w:pPr>
              <w:jc w:val="center"/>
              <w:rPr>
                <w:color w:val="000000"/>
                <w:sz w:val="19"/>
                <w:szCs w:val="19"/>
                <w:lang w:eastAsia="en-CA"/>
              </w:rPr>
            </w:pPr>
            <w:r w:rsidRPr="001B7F67">
              <w:rPr>
                <w:color w:val="000000"/>
                <w:sz w:val="19"/>
                <w:szCs w:val="19"/>
                <w:lang w:eastAsia="en-CA"/>
              </w:rPr>
              <w:t>2.2</w:t>
            </w:r>
          </w:p>
        </w:tc>
        <w:tc>
          <w:tcPr>
            <w:tcW w:w="1645" w:type="pct"/>
            <w:hideMark/>
          </w:tcPr>
          <w:p w14:paraId="15DEB117" w14:textId="77777777" w:rsidR="001B7F67" w:rsidRPr="001B7F67" w:rsidRDefault="001B7F67" w:rsidP="00A84B8A">
            <w:pPr>
              <w:jc w:val="left"/>
              <w:rPr>
                <w:color w:val="000000"/>
                <w:sz w:val="19"/>
                <w:szCs w:val="19"/>
                <w:lang w:eastAsia="en-CA"/>
              </w:rPr>
            </w:pPr>
            <w:r w:rsidRPr="001B7F67">
              <w:rPr>
                <w:color w:val="000000"/>
                <w:sz w:val="19"/>
                <w:szCs w:val="19"/>
                <w:lang w:eastAsia="en-CA"/>
              </w:rPr>
              <w:t>Gastos de apoyo para el organismo principal (USD)</w:t>
            </w:r>
          </w:p>
        </w:tc>
        <w:tc>
          <w:tcPr>
            <w:tcW w:w="519" w:type="pct"/>
            <w:shd w:val="clear" w:color="auto" w:fill="FFFFFF" w:themeFill="background1"/>
          </w:tcPr>
          <w:p w14:paraId="1B3C83EB" w14:textId="77777777" w:rsidR="001B7F67" w:rsidRPr="001B7F67" w:rsidRDefault="001B7F67" w:rsidP="00A84B8A">
            <w:pPr>
              <w:jc w:val="right"/>
              <w:rPr>
                <w:color w:val="000000"/>
                <w:sz w:val="19"/>
                <w:szCs w:val="19"/>
                <w:lang w:eastAsia="en-CA"/>
              </w:rPr>
            </w:pPr>
            <w:r w:rsidRPr="001B7F67">
              <w:rPr>
                <w:sz w:val="20"/>
                <w:szCs w:val="20"/>
                <w:lang w:eastAsia="en-CA"/>
              </w:rPr>
              <w:t>68.955</w:t>
            </w:r>
          </w:p>
        </w:tc>
        <w:tc>
          <w:tcPr>
            <w:tcW w:w="332" w:type="pct"/>
            <w:shd w:val="clear" w:color="auto" w:fill="FFFFFF" w:themeFill="background1"/>
          </w:tcPr>
          <w:p w14:paraId="7B9D8990" w14:textId="77777777" w:rsidR="001B7F67" w:rsidRPr="001B7F67" w:rsidRDefault="001B7F67" w:rsidP="00A84B8A">
            <w:pPr>
              <w:jc w:val="right"/>
              <w:rPr>
                <w:color w:val="000000"/>
                <w:sz w:val="19"/>
                <w:szCs w:val="19"/>
                <w:lang w:eastAsia="en-CA"/>
              </w:rPr>
            </w:pPr>
            <w:r w:rsidRPr="001B7F67">
              <w:rPr>
                <w:sz w:val="20"/>
                <w:szCs w:val="20"/>
                <w:lang w:eastAsia="en-CA"/>
              </w:rPr>
              <w:t>0</w:t>
            </w:r>
          </w:p>
        </w:tc>
        <w:tc>
          <w:tcPr>
            <w:tcW w:w="439" w:type="pct"/>
            <w:shd w:val="clear" w:color="auto" w:fill="FFFFFF" w:themeFill="background1"/>
          </w:tcPr>
          <w:p w14:paraId="65B3462E" w14:textId="77777777" w:rsidR="001B7F67" w:rsidRPr="001B7F67" w:rsidRDefault="001B7F67" w:rsidP="00A84B8A">
            <w:pPr>
              <w:jc w:val="right"/>
              <w:rPr>
                <w:color w:val="000000"/>
                <w:sz w:val="19"/>
                <w:szCs w:val="19"/>
                <w:lang w:eastAsia="en-CA"/>
              </w:rPr>
            </w:pPr>
            <w:r w:rsidRPr="001B7F67">
              <w:rPr>
                <w:sz w:val="20"/>
              </w:rPr>
              <w:t>65.310</w:t>
            </w:r>
          </w:p>
        </w:tc>
        <w:tc>
          <w:tcPr>
            <w:tcW w:w="332" w:type="pct"/>
            <w:shd w:val="clear" w:color="auto" w:fill="FFFFFF" w:themeFill="background1"/>
          </w:tcPr>
          <w:p w14:paraId="29985011" w14:textId="77777777" w:rsidR="001B7F67" w:rsidRPr="001B7F67" w:rsidRDefault="001B7F67" w:rsidP="00A84B8A">
            <w:pPr>
              <w:jc w:val="right"/>
              <w:rPr>
                <w:color w:val="000000"/>
                <w:sz w:val="19"/>
                <w:szCs w:val="19"/>
                <w:lang w:eastAsia="en-CA"/>
              </w:rPr>
            </w:pPr>
            <w:r w:rsidRPr="001B7F67">
              <w:rPr>
                <w:sz w:val="20"/>
                <w:szCs w:val="20"/>
                <w:lang w:eastAsia="en-CA"/>
              </w:rPr>
              <w:t>0</w:t>
            </w:r>
          </w:p>
        </w:tc>
        <w:tc>
          <w:tcPr>
            <w:tcW w:w="439" w:type="pct"/>
            <w:shd w:val="clear" w:color="auto" w:fill="FFFFFF" w:themeFill="background1"/>
          </w:tcPr>
          <w:p w14:paraId="53447198" w14:textId="77777777" w:rsidR="001B7F67" w:rsidRPr="001B7F67" w:rsidRDefault="001B7F67" w:rsidP="00A84B8A">
            <w:pPr>
              <w:jc w:val="right"/>
              <w:rPr>
                <w:color w:val="000000"/>
                <w:sz w:val="19"/>
                <w:szCs w:val="19"/>
                <w:lang w:eastAsia="en-CA"/>
              </w:rPr>
            </w:pPr>
            <w:r w:rsidRPr="001B7F67">
              <w:rPr>
                <w:sz w:val="20"/>
              </w:rPr>
              <w:t>14.919</w:t>
            </w:r>
          </w:p>
        </w:tc>
        <w:tc>
          <w:tcPr>
            <w:tcW w:w="322" w:type="pct"/>
            <w:shd w:val="clear" w:color="auto" w:fill="FFFFFF" w:themeFill="background1"/>
          </w:tcPr>
          <w:p w14:paraId="03C6B0C2" w14:textId="77777777" w:rsidR="001B7F67" w:rsidRPr="001B7F67" w:rsidRDefault="001B7F67" w:rsidP="00A84B8A">
            <w:pPr>
              <w:jc w:val="right"/>
              <w:rPr>
                <w:color w:val="000000"/>
                <w:sz w:val="19"/>
                <w:szCs w:val="19"/>
                <w:lang w:eastAsia="en-CA"/>
              </w:rPr>
            </w:pPr>
            <w:r w:rsidRPr="001B7F67">
              <w:rPr>
                <w:color w:val="000000"/>
                <w:sz w:val="19"/>
                <w:szCs w:val="19"/>
                <w:lang w:eastAsia="en-CA"/>
              </w:rPr>
              <w:t>0</w:t>
            </w:r>
          </w:p>
        </w:tc>
        <w:tc>
          <w:tcPr>
            <w:tcW w:w="519" w:type="pct"/>
            <w:shd w:val="clear" w:color="auto" w:fill="FFFFFF" w:themeFill="background1"/>
          </w:tcPr>
          <w:p w14:paraId="7877C276" w14:textId="5EB2ABB8" w:rsidR="001B7F67" w:rsidRPr="001B7F67" w:rsidRDefault="001B7F67" w:rsidP="00A84B8A">
            <w:pPr>
              <w:jc w:val="right"/>
              <w:rPr>
                <w:color w:val="000000"/>
                <w:sz w:val="19"/>
                <w:szCs w:val="19"/>
                <w:lang w:eastAsia="en-CA"/>
              </w:rPr>
            </w:pPr>
            <w:r w:rsidRPr="001B7F67">
              <w:rPr>
                <w:sz w:val="20"/>
                <w:szCs w:val="20"/>
                <w:lang w:eastAsia="en-CA"/>
              </w:rPr>
              <w:t>149</w:t>
            </w:r>
            <w:r w:rsidR="00945CB1">
              <w:rPr>
                <w:sz w:val="20"/>
                <w:szCs w:val="20"/>
                <w:lang w:eastAsia="en-CA"/>
              </w:rPr>
              <w:t>.</w:t>
            </w:r>
            <w:r w:rsidRPr="001B7F67">
              <w:rPr>
                <w:sz w:val="20"/>
                <w:szCs w:val="20"/>
                <w:lang w:eastAsia="en-CA"/>
              </w:rPr>
              <w:t>184</w:t>
            </w:r>
          </w:p>
        </w:tc>
      </w:tr>
      <w:tr w:rsidR="001B7F67" w:rsidRPr="001B7F67" w14:paraId="49A3242F" w14:textId="77777777" w:rsidTr="00116F24">
        <w:trPr>
          <w:trHeight w:val="62"/>
          <w:jc w:val="center"/>
        </w:trPr>
        <w:tc>
          <w:tcPr>
            <w:tcW w:w="452" w:type="pct"/>
            <w:hideMark/>
          </w:tcPr>
          <w:p w14:paraId="4222A145" w14:textId="77777777" w:rsidR="001B7F67" w:rsidRPr="001B7F67" w:rsidRDefault="001B7F67" w:rsidP="00A84B8A">
            <w:pPr>
              <w:jc w:val="center"/>
              <w:rPr>
                <w:color w:val="000000"/>
                <w:sz w:val="19"/>
                <w:szCs w:val="19"/>
                <w:lang w:eastAsia="en-CA"/>
              </w:rPr>
            </w:pPr>
            <w:r w:rsidRPr="001B7F67">
              <w:rPr>
                <w:color w:val="000000"/>
                <w:sz w:val="19"/>
                <w:szCs w:val="19"/>
                <w:lang w:eastAsia="en-CA"/>
              </w:rPr>
              <w:t>3.1</w:t>
            </w:r>
          </w:p>
        </w:tc>
        <w:tc>
          <w:tcPr>
            <w:tcW w:w="1645" w:type="pct"/>
            <w:hideMark/>
          </w:tcPr>
          <w:p w14:paraId="45919B19" w14:textId="77777777" w:rsidR="001B7F67" w:rsidRPr="001B7F67" w:rsidRDefault="001B7F67" w:rsidP="00A84B8A">
            <w:pPr>
              <w:jc w:val="left"/>
              <w:rPr>
                <w:color w:val="000000"/>
                <w:sz w:val="19"/>
                <w:szCs w:val="19"/>
                <w:lang w:eastAsia="en-CA"/>
              </w:rPr>
            </w:pPr>
            <w:r w:rsidRPr="001B7F67">
              <w:rPr>
                <w:color w:val="000000"/>
                <w:sz w:val="19"/>
                <w:szCs w:val="19"/>
                <w:lang w:eastAsia="en-CA"/>
              </w:rPr>
              <w:t>Financiamiento convenido total (USD)</w:t>
            </w:r>
          </w:p>
        </w:tc>
        <w:tc>
          <w:tcPr>
            <w:tcW w:w="519" w:type="pct"/>
            <w:shd w:val="clear" w:color="auto" w:fill="FFFFFF" w:themeFill="background1"/>
          </w:tcPr>
          <w:p w14:paraId="7DF7EF69" w14:textId="77777777" w:rsidR="001B7F67" w:rsidRPr="001B7F67" w:rsidRDefault="001B7F67" w:rsidP="00A84B8A">
            <w:pPr>
              <w:jc w:val="right"/>
              <w:rPr>
                <w:color w:val="000000"/>
                <w:sz w:val="19"/>
                <w:szCs w:val="19"/>
                <w:lang w:eastAsia="en-CA"/>
              </w:rPr>
            </w:pPr>
            <w:r w:rsidRPr="001B7F67">
              <w:rPr>
                <w:sz w:val="20"/>
                <w:szCs w:val="20"/>
                <w:lang w:eastAsia="en-CA"/>
              </w:rPr>
              <w:t>985.078</w:t>
            </w:r>
          </w:p>
        </w:tc>
        <w:tc>
          <w:tcPr>
            <w:tcW w:w="332" w:type="pct"/>
            <w:shd w:val="clear" w:color="auto" w:fill="FFFFFF" w:themeFill="background1"/>
          </w:tcPr>
          <w:p w14:paraId="2BA88D7A" w14:textId="77777777" w:rsidR="001B7F67" w:rsidRPr="001B7F67" w:rsidRDefault="001B7F67" w:rsidP="00A84B8A">
            <w:pPr>
              <w:jc w:val="right"/>
              <w:rPr>
                <w:color w:val="000000"/>
                <w:sz w:val="19"/>
                <w:szCs w:val="19"/>
                <w:lang w:eastAsia="en-CA"/>
              </w:rPr>
            </w:pPr>
            <w:r w:rsidRPr="001B7F67">
              <w:rPr>
                <w:sz w:val="20"/>
                <w:szCs w:val="20"/>
                <w:lang w:eastAsia="en-CA"/>
              </w:rPr>
              <w:t>0</w:t>
            </w:r>
          </w:p>
        </w:tc>
        <w:tc>
          <w:tcPr>
            <w:tcW w:w="439" w:type="pct"/>
            <w:shd w:val="clear" w:color="auto" w:fill="FFFFFF" w:themeFill="background1"/>
          </w:tcPr>
          <w:p w14:paraId="7C483E62" w14:textId="77777777" w:rsidR="001B7F67" w:rsidRPr="001B7F67" w:rsidRDefault="001B7F67" w:rsidP="00A84B8A">
            <w:pPr>
              <w:jc w:val="right"/>
              <w:rPr>
                <w:color w:val="000000"/>
                <w:sz w:val="19"/>
                <w:szCs w:val="19"/>
                <w:lang w:eastAsia="en-CA"/>
              </w:rPr>
            </w:pPr>
            <w:r w:rsidRPr="001B7F67">
              <w:rPr>
                <w:sz w:val="20"/>
              </w:rPr>
              <w:t>933.003</w:t>
            </w:r>
          </w:p>
        </w:tc>
        <w:tc>
          <w:tcPr>
            <w:tcW w:w="332" w:type="pct"/>
            <w:shd w:val="clear" w:color="auto" w:fill="FFFFFF" w:themeFill="background1"/>
          </w:tcPr>
          <w:p w14:paraId="7A8E3739" w14:textId="77777777" w:rsidR="001B7F67" w:rsidRPr="001B7F67" w:rsidRDefault="001B7F67" w:rsidP="00A84B8A">
            <w:pPr>
              <w:jc w:val="right"/>
              <w:rPr>
                <w:color w:val="000000"/>
                <w:sz w:val="19"/>
                <w:szCs w:val="19"/>
                <w:lang w:eastAsia="en-CA"/>
              </w:rPr>
            </w:pPr>
            <w:r w:rsidRPr="001B7F67">
              <w:rPr>
                <w:sz w:val="20"/>
                <w:szCs w:val="20"/>
                <w:lang w:eastAsia="en-CA"/>
              </w:rPr>
              <w:t>0</w:t>
            </w:r>
          </w:p>
        </w:tc>
        <w:tc>
          <w:tcPr>
            <w:tcW w:w="439" w:type="pct"/>
            <w:shd w:val="clear" w:color="auto" w:fill="FFFFFF" w:themeFill="background1"/>
          </w:tcPr>
          <w:p w14:paraId="3CE98F33" w14:textId="77777777" w:rsidR="001B7F67" w:rsidRPr="001B7F67" w:rsidRDefault="001B7F67" w:rsidP="00A84B8A">
            <w:pPr>
              <w:jc w:val="right"/>
              <w:rPr>
                <w:color w:val="000000"/>
                <w:sz w:val="19"/>
                <w:szCs w:val="19"/>
                <w:lang w:eastAsia="en-CA"/>
              </w:rPr>
            </w:pPr>
            <w:r w:rsidRPr="001B7F67">
              <w:rPr>
                <w:sz w:val="20"/>
              </w:rPr>
              <w:t>213.120</w:t>
            </w:r>
          </w:p>
        </w:tc>
        <w:tc>
          <w:tcPr>
            <w:tcW w:w="322" w:type="pct"/>
            <w:shd w:val="clear" w:color="auto" w:fill="FFFFFF" w:themeFill="background1"/>
          </w:tcPr>
          <w:p w14:paraId="67277D5A" w14:textId="77777777" w:rsidR="001B7F67" w:rsidRPr="001B7F67" w:rsidRDefault="001B7F67" w:rsidP="00A84B8A">
            <w:pPr>
              <w:jc w:val="right"/>
              <w:rPr>
                <w:color w:val="000000"/>
                <w:sz w:val="19"/>
                <w:szCs w:val="19"/>
                <w:lang w:eastAsia="en-CA"/>
              </w:rPr>
            </w:pPr>
            <w:r w:rsidRPr="001B7F67">
              <w:rPr>
                <w:color w:val="000000"/>
                <w:sz w:val="19"/>
                <w:szCs w:val="19"/>
                <w:lang w:eastAsia="en-CA"/>
              </w:rPr>
              <w:t>0</w:t>
            </w:r>
          </w:p>
        </w:tc>
        <w:tc>
          <w:tcPr>
            <w:tcW w:w="519" w:type="pct"/>
            <w:shd w:val="clear" w:color="auto" w:fill="FFFFFF" w:themeFill="background1"/>
          </w:tcPr>
          <w:p w14:paraId="7100E020" w14:textId="10D3293B" w:rsidR="001B7F67" w:rsidRPr="001B7F67" w:rsidRDefault="001B7F67" w:rsidP="00A84B8A">
            <w:pPr>
              <w:jc w:val="right"/>
              <w:rPr>
                <w:color w:val="000000"/>
                <w:sz w:val="19"/>
                <w:szCs w:val="19"/>
                <w:lang w:eastAsia="en-CA"/>
              </w:rPr>
            </w:pPr>
            <w:r w:rsidRPr="001B7F67">
              <w:rPr>
                <w:sz w:val="20"/>
                <w:szCs w:val="20"/>
                <w:lang w:eastAsia="en-CA"/>
              </w:rPr>
              <w:t>2</w:t>
            </w:r>
            <w:r w:rsidR="00945CB1">
              <w:rPr>
                <w:sz w:val="20"/>
                <w:szCs w:val="20"/>
                <w:lang w:eastAsia="en-CA"/>
              </w:rPr>
              <w:t>.</w:t>
            </w:r>
            <w:r w:rsidRPr="001B7F67">
              <w:rPr>
                <w:sz w:val="20"/>
                <w:szCs w:val="20"/>
                <w:lang w:eastAsia="en-CA"/>
              </w:rPr>
              <w:t>131</w:t>
            </w:r>
            <w:r w:rsidR="00945CB1">
              <w:rPr>
                <w:sz w:val="20"/>
                <w:szCs w:val="20"/>
                <w:lang w:eastAsia="en-CA"/>
              </w:rPr>
              <w:t>.</w:t>
            </w:r>
            <w:r w:rsidRPr="001B7F67">
              <w:rPr>
                <w:sz w:val="20"/>
                <w:szCs w:val="20"/>
                <w:lang w:eastAsia="en-CA"/>
              </w:rPr>
              <w:t>201</w:t>
            </w:r>
          </w:p>
        </w:tc>
      </w:tr>
      <w:tr w:rsidR="001B7F67" w:rsidRPr="001B7F67" w14:paraId="1B3D5C87" w14:textId="77777777" w:rsidTr="00116F24">
        <w:trPr>
          <w:trHeight w:val="62"/>
          <w:jc w:val="center"/>
        </w:trPr>
        <w:tc>
          <w:tcPr>
            <w:tcW w:w="452" w:type="pct"/>
            <w:hideMark/>
          </w:tcPr>
          <w:p w14:paraId="12B002F5" w14:textId="77777777" w:rsidR="001B7F67" w:rsidRPr="001B7F67" w:rsidRDefault="001B7F67" w:rsidP="00A84B8A">
            <w:pPr>
              <w:jc w:val="center"/>
              <w:rPr>
                <w:color w:val="000000"/>
                <w:sz w:val="19"/>
                <w:szCs w:val="19"/>
                <w:lang w:eastAsia="en-CA"/>
              </w:rPr>
            </w:pPr>
            <w:r w:rsidRPr="001B7F67">
              <w:rPr>
                <w:color w:val="000000"/>
                <w:sz w:val="19"/>
                <w:szCs w:val="19"/>
                <w:lang w:eastAsia="en-CA"/>
              </w:rPr>
              <w:t>3.2</w:t>
            </w:r>
          </w:p>
        </w:tc>
        <w:tc>
          <w:tcPr>
            <w:tcW w:w="1645" w:type="pct"/>
            <w:hideMark/>
          </w:tcPr>
          <w:p w14:paraId="056E295B" w14:textId="77777777" w:rsidR="001B7F67" w:rsidRPr="001B7F67" w:rsidRDefault="001B7F67" w:rsidP="00A84B8A">
            <w:pPr>
              <w:jc w:val="left"/>
              <w:rPr>
                <w:color w:val="000000"/>
                <w:sz w:val="19"/>
                <w:szCs w:val="19"/>
                <w:lang w:eastAsia="en-CA"/>
              </w:rPr>
            </w:pPr>
            <w:r w:rsidRPr="001B7F67">
              <w:rPr>
                <w:color w:val="000000"/>
                <w:sz w:val="19"/>
                <w:szCs w:val="19"/>
                <w:lang w:eastAsia="en-CA"/>
              </w:rPr>
              <w:t>Total gastos de apoyo (USD)</w:t>
            </w:r>
          </w:p>
        </w:tc>
        <w:tc>
          <w:tcPr>
            <w:tcW w:w="519" w:type="pct"/>
            <w:shd w:val="clear" w:color="auto" w:fill="FFFFFF" w:themeFill="background1"/>
          </w:tcPr>
          <w:p w14:paraId="6E352BF2" w14:textId="77777777" w:rsidR="001B7F67" w:rsidRPr="001B7F67" w:rsidRDefault="001B7F67" w:rsidP="00A84B8A">
            <w:pPr>
              <w:jc w:val="right"/>
              <w:rPr>
                <w:color w:val="000000"/>
                <w:sz w:val="19"/>
                <w:szCs w:val="19"/>
                <w:lang w:eastAsia="en-CA"/>
              </w:rPr>
            </w:pPr>
            <w:r w:rsidRPr="001B7F67">
              <w:rPr>
                <w:sz w:val="20"/>
                <w:szCs w:val="20"/>
                <w:lang w:eastAsia="en-CA"/>
              </w:rPr>
              <w:t>68.955</w:t>
            </w:r>
          </w:p>
        </w:tc>
        <w:tc>
          <w:tcPr>
            <w:tcW w:w="332" w:type="pct"/>
            <w:shd w:val="clear" w:color="auto" w:fill="FFFFFF" w:themeFill="background1"/>
          </w:tcPr>
          <w:p w14:paraId="08E3E358" w14:textId="77777777" w:rsidR="001B7F67" w:rsidRPr="001B7F67" w:rsidRDefault="001B7F67" w:rsidP="00A84B8A">
            <w:pPr>
              <w:jc w:val="right"/>
              <w:rPr>
                <w:color w:val="000000"/>
                <w:sz w:val="19"/>
                <w:szCs w:val="19"/>
                <w:lang w:eastAsia="en-CA"/>
              </w:rPr>
            </w:pPr>
            <w:r w:rsidRPr="001B7F67">
              <w:rPr>
                <w:sz w:val="20"/>
                <w:szCs w:val="20"/>
                <w:lang w:eastAsia="en-CA"/>
              </w:rPr>
              <w:t>0</w:t>
            </w:r>
          </w:p>
        </w:tc>
        <w:tc>
          <w:tcPr>
            <w:tcW w:w="439" w:type="pct"/>
            <w:shd w:val="clear" w:color="auto" w:fill="FFFFFF" w:themeFill="background1"/>
          </w:tcPr>
          <w:p w14:paraId="29956755" w14:textId="77777777" w:rsidR="001B7F67" w:rsidRPr="001B7F67" w:rsidRDefault="001B7F67" w:rsidP="00A84B8A">
            <w:pPr>
              <w:jc w:val="right"/>
              <w:rPr>
                <w:color w:val="000000"/>
                <w:sz w:val="19"/>
                <w:szCs w:val="19"/>
                <w:lang w:eastAsia="en-CA"/>
              </w:rPr>
            </w:pPr>
            <w:r w:rsidRPr="001B7F67">
              <w:rPr>
                <w:sz w:val="20"/>
              </w:rPr>
              <w:t>65.310</w:t>
            </w:r>
          </w:p>
        </w:tc>
        <w:tc>
          <w:tcPr>
            <w:tcW w:w="332" w:type="pct"/>
            <w:shd w:val="clear" w:color="auto" w:fill="FFFFFF" w:themeFill="background1"/>
          </w:tcPr>
          <w:p w14:paraId="63AA02D7" w14:textId="77777777" w:rsidR="001B7F67" w:rsidRPr="001B7F67" w:rsidRDefault="001B7F67" w:rsidP="00A84B8A">
            <w:pPr>
              <w:jc w:val="right"/>
              <w:rPr>
                <w:color w:val="000000"/>
                <w:sz w:val="19"/>
                <w:szCs w:val="19"/>
                <w:lang w:eastAsia="en-CA"/>
              </w:rPr>
            </w:pPr>
            <w:r w:rsidRPr="001B7F67">
              <w:rPr>
                <w:sz w:val="20"/>
                <w:szCs w:val="20"/>
                <w:lang w:eastAsia="en-CA"/>
              </w:rPr>
              <w:t>0</w:t>
            </w:r>
          </w:p>
        </w:tc>
        <w:tc>
          <w:tcPr>
            <w:tcW w:w="439" w:type="pct"/>
            <w:shd w:val="clear" w:color="auto" w:fill="FFFFFF" w:themeFill="background1"/>
          </w:tcPr>
          <w:p w14:paraId="0C3BDF94" w14:textId="77777777" w:rsidR="001B7F67" w:rsidRPr="001B7F67" w:rsidRDefault="001B7F67" w:rsidP="00A84B8A">
            <w:pPr>
              <w:jc w:val="right"/>
              <w:rPr>
                <w:color w:val="000000"/>
                <w:sz w:val="19"/>
                <w:szCs w:val="19"/>
                <w:lang w:eastAsia="en-CA"/>
              </w:rPr>
            </w:pPr>
            <w:r w:rsidRPr="001B7F67">
              <w:rPr>
                <w:sz w:val="20"/>
              </w:rPr>
              <w:t>14.919</w:t>
            </w:r>
          </w:p>
        </w:tc>
        <w:tc>
          <w:tcPr>
            <w:tcW w:w="322" w:type="pct"/>
            <w:shd w:val="clear" w:color="auto" w:fill="FFFFFF" w:themeFill="background1"/>
          </w:tcPr>
          <w:p w14:paraId="6FFCF2B3" w14:textId="77777777" w:rsidR="001B7F67" w:rsidRPr="001B7F67" w:rsidRDefault="001B7F67" w:rsidP="00A84B8A">
            <w:pPr>
              <w:jc w:val="right"/>
              <w:rPr>
                <w:color w:val="000000"/>
                <w:sz w:val="19"/>
                <w:szCs w:val="19"/>
                <w:lang w:eastAsia="en-CA"/>
              </w:rPr>
            </w:pPr>
            <w:r w:rsidRPr="001B7F67">
              <w:rPr>
                <w:color w:val="000000"/>
                <w:sz w:val="19"/>
                <w:szCs w:val="19"/>
                <w:lang w:eastAsia="en-CA"/>
              </w:rPr>
              <w:t>0</w:t>
            </w:r>
          </w:p>
        </w:tc>
        <w:tc>
          <w:tcPr>
            <w:tcW w:w="519" w:type="pct"/>
            <w:shd w:val="clear" w:color="auto" w:fill="FFFFFF" w:themeFill="background1"/>
          </w:tcPr>
          <w:p w14:paraId="55F7B73C" w14:textId="55921AB2" w:rsidR="001B7F67" w:rsidRPr="001B7F67" w:rsidRDefault="001B7F67" w:rsidP="00A84B8A">
            <w:pPr>
              <w:jc w:val="right"/>
              <w:rPr>
                <w:color w:val="000000"/>
                <w:sz w:val="19"/>
                <w:szCs w:val="19"/>
                <w:lang w:eastAsia="en-CA"/>
              </w:rPr>
            </w:pPr>
            <w:r w:rsidRPr="001B7F67">
              <w:rPr>
                <w:sz w:val="20"/>
                <w:szCs w:val="20"/>
                <w:lang w:eastAsia="en-CA"/>
              </w:rPr>
              <w:t>149</w:t>
            </w:r>
            <w:r w:rsidR="00945CB1">
              <w:rPr>
                <w:sz w:val="20"/>
                <w:szCs w:val="20"/>
                <w:lang w:eastAsia="en-CA"/>
              </w:rPr>
              <w:t>.</w:t>
            </w:r>
            <w:r w:rsidRPr="001B7F67">
              <w:rPr>
                <w:sz w:val="20"/>
                <w:szCs w:val="20"/>
                <w:lang w:eastAsia="en-CA"/>
              </w:rPr>
              <w:t>184</w:t>
            </w:r>
          </w:p>
        </w:tc>
      </w:tr>
      <w:tr w:rsidR="001B7F67" w:rsidRPr="001B7F67" w14:paraId="3F4C3883" w14:textId="77777777" w:rsidTr="00116F24">
        <w:trPr>
          <w:trHeight w:val="53"/>
          <w:jc w:val="center"/>
        </w:trPr>
        <w:tc>
          <w:tcPr>
            <w:tcW w:w="452" w:type="pct"/>
            <w:hideMark/>
          </w:tcPr>
          <w:p w14:paraId="1C1377D1" w14:textId="77777777" w:rsidR="001B7F67" w:rsidRPr="001B7F67" w:rsidRDefault="001B7F67" w:rsidP="00A84B8A">
            <w:pPr>
              <w:jc w:val="center"/>
              <w:rPr>
                <w:color w:val="000000"/>
                <w:sz w:val="19"/>
                <w:szCs w:val="19"/>
                <w:lang w:eastAsia="en-CA"/>
              </w:rPr>
            </w:pPr>
            <w:r w:rsidRPr="001B7F67">
              <w:rPr>
                <w:color w:val="000000"/>
                <w:sz w:val="19"/>
                <w:szCs w:val="19"/>
                <w:lang w:eastAsia="en-CA"/>
              </w:rPr>
              <w:t>3.3</w:t>
            </w:r>
          </w:p>
        </w:tc>
        <w:tc>
          <w:tcPr>
            <w:tcW w:w="1645" w:type="pct"/>
            <w:hideMark/>
          </w:tcPr>
          <w:p w14:paraId="31E85F6C" w14:textId="77777777" w:rsidR="001B7F67" w:rsidRPr="001B7F67" w:rsidRDefault="001B7F67" w:rsidP="00A84B8A">
            <w:pPr>
              <w:jc w:val="left"/>
              <w:rPr>
                <w:color w:val="000000"/>
                <w:sz w:val="19"/>
                <w:szCs w:val="19"/>
                <w:lang w:eastAsia="en-CA"/>
              </w:rPr>
            </w:pPr>
            <w:r w:rsidRPr="001B7F67">
              <w:rPr>
                <w:color w:val="000000"/>
                <w:sz w:val="19"/>
                <w:szCs w:val="19"/>
                <w:lang w:eastAsia="en-CA"/>
              </w:rPr>
              <w:t>Total costos convenidos (USD)</w:t>
            </w:r>
          </w:p>
        </w:tc>
        <w:tc>
          <w:tcPr>
            <w:tcW w:w="519" w:type="pct"/>
            <w:shd w:val="clear" w:color="auto" w:fill="FFFFFF" w:themeFill="background1"/>
          </w:tcPr>
          <w:p w14:paraId="3AA18B8D" w14:textId="77777777" w:rsidR="001B7F67" w:rsidRPr="001B7F67" w:rsidRDefault="001B7F67" w:rsidP="00A84B8A">
            <w:pPr>
              <w:jc w:val="right"/>
              <w:rPr>
                <w:color w:val="000000"/>
                <w:sz w:val="19"/>
                <w:szCs w:val="19"/>
                <w:lang w:eastAsia="en-CA"/>
              </w:rPr>
            </w:pPr>
            <w:r w:rsidRPr="001B7F67">
              <w:rPr>
                <w:sz w:val="20"/>
                <w:szCs w:val="20"/>
                <w:lang w:eastAsia="en-CA"/>
              </w:rPr>
              <w:t>1.054.033</w:t>
            </w:r>
          </w:p>
        </w:tc>
        <w:tc>
          <w:tcPr>
            <w:tcW w:w="332" w:type="pct"/>
            <w:shd w:val="clear" w:color="auto" w:fill="FFFFFF" w:themeFill="background1"/>
          </w:tcPr>
          <w:p w14:paraId="6273677A" w14:textId="77777777" w:rsidR="001B7F67" w:rsidRPr="001B7F67" w:rsidRDefault="001B7F67" w:rsidP="00A84B8A">
            <w:pPr>
              <w:jc w:val="right"/>
              <w:rPr>
                <w:color w:val="000000"/>
                <w:sz w:val="19"/>
                <w:szCs w:val="19"/>
                <w:lang w:eastAsia="en-CA"/>
              </w:rPr>
            </w:pPr>
            <w:r w:rsidRPr="001B7F67">
              <w:rPr>
                <w:sz w:val="20"/>
                <w:szCs w:val="20"/>
                <w:lang w:eastAsia="en-CA"/>
              </w:rPr>
              <w:t>0</w:t>
            </w:r>
          </w:p>
        </w:tc>
        <w:tc>
          <w:tcPr>
            <w:tcW w:w="439" w:type="pct"/>
            <w:shd w:val="clear" w:color="auto" w:fill="FFFFFF" w:themeFill="background1"/>
          </w:tcPr>
          <w:p w14:paraId="0055A990" w14:textId="77777777" w:rsidR="001B7F67" w:rsidRPr="001B7F67" w:rsidRDefault="001B7F67" w:rsidP="00A84B8A">
            <w:pPr>
              <w:jc w:val="right"/>
              <w:rPr>
                <w:color w:val="000000"/>
                <w:sz w:val="19"/>
                <w:szCs w:val="19"/>
                <w:lang w:eastAsia="en-CA"/>
              </w:rPr>
            </w:pPr>
            <w:r w:rsidRPr="001B7F67">
              <w:rPr>
                <w:sz w:val="20"/>
              </w:rPr>
              <w:t>998.313</w:t>
            </w:r>
          </w:p>
        </w:tc>
        <w:tc>
          <w:tcPr>
            <w:tcW w:w="332" w:type="pct"/>
            <w:shd w:val="clear" w:color="auto" w:fill="FFFFFF" w:themeFill="background1"/>
          </w:tcPr>
          <w:p w14:paraId="71569E8D" w14:textId="77777777" w:rsidR="001B7F67" w:rsidRPr="001B7F67" w:rsidRDefault="001B7F67" w:rsidP="00A84B8A">
            <w:pPr>
              <w:jc w:val="right"/>
              <w:rPr>
                <w:color w:val="000000"/>
                <w:sz w:val="19"/>
                <w:szCs w:val="19"/>
                <w:lang w:eastAsia="en-CA"/>
              </w:rPr>
            </w:pPr>
            <w:r w:rsidRPr="001B7F67">
              <w:rPr>
                <w:sz w:val="20"/>
                <w:szCs w:val="20"/>
                <w:lang w:eastAsia="en-CA"/>
              </w:rPr>
              <w:t>0</w:t>
            </w:r>
          </w:p>
        </w:tc>
        <w:tc>
          <w:tcPr>
            <w:tcW w:w="439" w:type="pct"/>
            <w:shd w:val="clear" w:color="auto" w:fill="FFFFFF" w:themeFill="background1"/>
          </w:tcPr>
          <w:p w14:paraId="230D6BA1" w14:textId="77777777" w:rsidR="001B7F67" w:rsidRPr="001B7F67" w:rsidRDefault="001B7F67" w:rsidP="00A84B8A">
            <w:pPr>
              <w:jc w:val="right"/>
              <w:rPr>
                <w:color w:val="000000"/>
                <w:sz w:val="19"/>
                <w:szCs w:val="19"/>
                <w:lang w:eastAsia="en-CA"/>
              </w:rPr>
            </w:pPr>
            <w:r w:rsidRPr="001B7F67">
              <w:rPr>
                <w:sz w:val="20"/>
              </w:rPr>
              <w:t>228.039</w:t>
            </w:r>
          </w:p>
        </w:tc>
        <w:tc>
          <w:tcPr>
            <w:tcW w:w="322" w:type="pct"/>
            <w:shd w:val="clear" w:color="auto" w:fill="FFFFFF" w:themeFill="background1"/>
          </w:tcPr>
          <w:p w14:paraId="54E6D0A2" w14:textId="77777777" w:rsidR="001B7F67" w:rsidRPr="001B7F67" w:rsidRDefault="001B7F67" w:rsidP="00A84B8A">
            <w:pPr>
              <w:jc w:val="right"/>
              <w:rPr>
                <w:color w:val="000000"/>
                <w:sz w:val="19"/>
                <w:szCs w:val="19"/>
                <w:lang w:eastAsia="en-CA"/>
              </w:rPr>
            </w:pPr>
            <w:r w:rsidRPr="001B7F67">
              <w:rPr>
                <w:color w:val="000000"/>
                <w:sz w:val="19"/>
                <w:szCs w:val="19"/>
                <w:lang w:eastAsia="en-CA"/>
              </w:rPr>
              <w:t>0</w:t>
            </w:r>
          </w:p>
        </w:tc>
        <w:tc>
          <w:tcPr>
            <w:tcW w:w="519" w:type="pct"/>
            <w:shd w:val="clear" w:color="auto" w:fill="FFFFFF" w:themeFill="background1"/>
          </w:tcPr>
          <w:p w14:paraId="35DECC31" w14:textId="7576ABF1" w:rsidR="001B7F67" w:rsidRPr="001B7F67" w:rsidRDefault="001B7F67" w:rsidP="00A84B8A">
            <w:pPr>
              <w:jc w:val="right"/>
              <w:rPr>
                <w:color w:val="000000"/>
                <w:sz w:val="19"/>
                <w:szCs w:val="19"/>
                <w:lang w:eastAsia="en-CA"/>
              </w:rPr>
            </w:pPr>
            <w:r w:rsidRPr="001B7F67">
              <w:rPr>
                <w:sz w:val="20"/>
                <w:szCs w:val="20"/>
                <w:lang w:eastAsia="en-CA"/>
              </w:rPr>
              <w:t>2</w:t>
            </w:r>
            <w:r w:rsidR="00945CB1">
              <w:rPr>
                <w:sz w:val="20"/>
                <w:szCs w:val="20"/>
                <w:lang w:eastAsia="en-CA"/>
              </w:rPr>
              <w:t>.</w:t>
            </w:r>
            <w:r w:rsidRPr="001B7F67">
              <w:rPr>
                <w:sz w:val="20"/>
                <w:szCs w:val="20"/>
                <w:lang w:eastAsia="en-CA"/>
              </w:rPr>
              <w:t>280</w:t>
            </w:r>
            <w:r w:rsidR="00945CB1">
              <w:rPr>
                <w:sz w:val="20"/>
                <w:szCs w:val="20"/>
                <w:lang w:eastAsia="en-CA"/>
              </w:rPr>
              <w:t>.</w:t>
            </w:r>
            <w:r w:rsidRPr="001B7F67">
              <w:rPr>
                <w:sz w:val="20"/>
                <w:szCs w:val="20"/>
                <w:lang w:eastAsia="en-CA"/>
              </w:rPr>
              <w:t>385</w:t>
            </w:r>
          </w:p>
        </w:tc>
      </w:tr>
      <w:tr w:rsidR="00116F24" w:rsidRPr="001B7F67" w14:paraId="28D69238" w14:textId="77777777" w:rsidTr="00116F24">
        <w:trPr>
          <w:trHeight w:val="53"/>
          <w:jc w:val="center"/>
        </w:trPr>
        <w:tc>
          <w:tcPr>
            <w:tcW w:w="452" w:type="pct"/>
            <w:hideMark/>
          </w:tcPr>
          <w:p w14:paraId="6A20C2B8" w14:textId="77777777" w:rsidR="00116F24" w:rsidRPr="001B7F67" w:rsidRDefault="00116F24" w:rsidP="00A84B8A">
            <w:pPr>
              <w:keepNext/>
              <w:jc w:val="center"/>
              <w:rPr>
                <w:color w:val="000000"/>
                <w:sz w:val="19"/>
                <w:szCs w:val="19"/>
                <w:lang w:eastAsia="en-CA"/>
              </w:rPr>
            </w:pPr>
            <w:r w:rsidRPr="001B7F67">
              <w:rPr>
                <w:color w:val="000000"/>
                <w:sz w:val="19"/>
                <w:szCs w:val="19"/>
                <w:lang w:eastAsia="en-CA"/>
              </w:rPr>
              <w:t>4.1.1</w:t>
            </w:r>
          </w:p>
        </w:tc>
        <w:tc>
          <w:tcPr>
            <w:tcW w:w="4028" w:type="pct"/>
            <w:gridSpan w:val="7"/>
          </w:tcPr>
          <w:p w14:paraId="3B6E86A0" w14:textId="77777777" w:rsidR="00116F24" w:rsidRPr="001B7F67" w:rsidRDefault="00116F24" w:rsidP="00A84B8A">
            <w:pPr>
              <w:keepNext/>
              <w:jc w:val="left"/>
              <w:rPr>
                <w:color w:val="000000"/>
                <w:sz w:val="19"/>
                <w:szCs w:val="19"/>
                <w:lang w:eastAsia="en-CA"/>
              </w:rPr>
            </w:pPr>
            <w:r w:rsidRPr="001B7F67">
              <w:rPr>
                <w:color w:val="000000"/>
                <w:sz w:val="19"/>
                <w:szCs w:val="19"/>
                <w:lang w:eastAsia="en-CA"/>
              </w:rPr>
              <w:t>Eliminación total de HCFC-22 convenida en el presente Acuerdo (tons. PAO)</w:t>
            </w:r>
          </w:p>
        </w:tc>
        <w:tc>
          <w:tcPr>
            <w:tcW w:w="519" w:type="pct"/>
            <w:shd w:val="clear" w:color="auto" w:fill="FFFFFF" w:themeFill="background1"/>
          </w:tcPr>
          <w:p w14:paraId="1A2F6F89" w14:textId="77777777" w:rsidR="00116F24" w:rsidRPr="001B7F67" w:rsidRDefault="00116F24" w:rsidP="00A84B8A">
            <w:pPr>
              <w:jc w:val="right"/>
              <w:rPr>
                <w:color w:val="000000"/>
                <w:sz w:val="19"/>
                <w:szCs w:val="19"/>
                <w:lang w:eastAsia="en-CA"/>
              </w:rPr>
            </w:pPr>
            <w:r w:rsidRPr="001B7F67">
              <w:rPr>
                <w:color w:val="000000"/>
                <w:sz w:val="19"/>
                <w:szCs w:val="19"/>
                <w:lang w:eastAsia="en-CA"/>
              </w:rPr>
              <w:t>23,55</w:t>
            </w:r>
          </w:p>
        </w:tc>
      </w:tr>
      <w:tr w:rsidR="00116F24" w:rsidRPr="001B7F67" w14:paraId="6774A33D" w14:textId="77777777" w:rsidTr="00116F24">
        <w:trPr>
          <w:trHeight w:val="116"/>
          <w:jc w:val="center"/>
        </w:trPr>
        <w:tc>
          <w:tcPr>
            <w:tcW w:w="452" w:type="pct"/>
            <w:hideMark/>
          </w:tcPr>
          <w:p w14:paraId="4AB431B4" w14:textId="77777777" w:rsidR="00116F24" w:rsidRPr="001B7F67" w:rsidRDefault="00116F24" w:rsidP="00A84B8A">
            <w:pPr>
              <w:keepNext/>
              <w:shd w:val="clear" w:color="auto" w:fill="FFFFFF" w:themeFill="background1"/>
              <w:jc w:val="center"/>
              <w:rPr>
                <w:color w:val="000000"/>
                <w:sz w:val="19"/>
                <w:szCs w:val="19"/>
                <w:lang w:eastAsia="en-CA"/>
              </w:rPr>
            </w:pPr>
            <w:r w:rsidRPr="001B7F67">
              <w:rPr>
                <w:color w:val="000000"/>
                <w:sz w:val="19"/>
                <w:szCs w:val="19"/>
                <w:lang w:eastAsia="en-CA"/>
              </w:rPr>
              <w:t>4.1.2</w:t>
            </w:r>
          </w:p>
        </w:tc>
        <w:tc>
          <w:tcPr>
            <w:tcW w:w="4028" w:type="pct"/>
            <w:gridSpan w:val="7"/>
          </w:tcPr>
          <w:p w14:paraId="2238D594" w14:textId="77777777" w:rsidR="00116F24" w:rsidRPr="001B7F67" w:rsidRDefault="00116F24" w:rsidP="00A84B8A">
            <w:pPr>
              <w:keepNext/>
              <w:shd w:val="clear" w:color="auto" w:fill="FFFFFF" w:themeFill="background1"/>
              <w:jc w:val="left"/>
              <w:rPr>
                <w:color w:val="000000"/>
                <w:sz w:val="19"/>
                <w:szCs w:val="19"/>
                <w:lang w:eastAsia="en-CA"/>
              </w:rPr>
            </w:pPr>
            <w:r w:rsidRPr="001B7F67">
              <w:rPr>
                <w:color w:val="000000"/>
                <w:sz w:val="19"/>
                <w:szCs w:val="19"/>
                <w:lang w:eastAsia="en-CA"/>
              </w:rPr>
              <w:t>Eliminación de HCFC-22 prevista en proyectos previamente aprobados (tons. PAO)</w:t>
            </w:r>
          </w:p>
        </w:tc>
        <w:tc>
          <w:tcPr>
            <w:tcW w:w="519" w:type="pct"/>
            <w:shd w:val="clear" w:color="auto" w:fill="FFFFFF" w:themeFill="background1"/>
          </w:tcPr>
          <w:p w14:paraId="79665FC3" w14:textId="77777777" w:rsidR="00116F24" w:rsidRPr="001B7F67" w:rsidRDefault="00116F24" w:rsidP="00A84B8A">
            <w:pPr>
              <w:jc w:val="right"/>
              <w:rPr>
                <w:sz w:val="19"/>
                <w:szCs w:val="19"/>
              </w:rPr>
            </w:pPr>
            <w:r w:rsidRPr="001B7F67">
              <w:rPr>
                <w:sz w:val="19"/>
                <w:szCs w:val="19"/>
              </w:rPr>
              <w:t>43,21</w:t>
            </w:r>
          </w:p>
        </w:tc>
      </w:tr>
      <w:tr w:rsidR="00116F24" w:rsidRPr="001B7F67" w14:paraId="5E80D944" w14:textId="77777777" w:rsidTr="00116F24">
        <w:trPr>
          <w:trHeight w:val="98"/>
          <w:jc w:val="center"/>
        </w:trPr>
        <w:tc>
          <w:tcPr>
            <w:tcW w:w="452" w:type="pct"/>
            <w:hideMark/>
          </w:tcPr>
          <w:p w14:paraId="00A74E7B" w14:textId="77777777" w:rsidR="00116F24" w:rsidRPr="001B7F67" w:rsidRDefault="00116F24" w:rsidP="00A84B8A">
            <w:pPr>
              <w:shd w:val="clear" w:color="auto" w:fill="FFFFFF" w:themeFill="background1"/>
              <w:jc w:val="center"/>
              <w:rPr>
                <w:color w:val="000000"/>
                <w:sz w:val="19"/>
                <w:szCs w:val="19"/>
                <w:lang w:eastAsia="en-CA"/>
              </w:rPr>
            </w:pPr>
            <w:r w:rsidRPr="001B7F67">
              <w:rPr>
                <w:color w:val="000000"/>
                <w:sz w:val="19"/>
                <w:szCs w:val="19"/>
                <w:lang w:eastAsia="en-CA"/>
              </w:rPr>
              <w:t>4.1.3</w:t>
            </w:r>
          </w:p>
        </w:tc>
        <w:tc>
          <w:tcPr>
            <w:tcW w:w="4028" w:type="pct"/>
            <w:gridSpan w:val="7"/>
          </w:tcPr>
          <w:p w14:paraId="4BC2CCB3" w14:textId="77777777" w:rsidR="00116F24" w:rsidRPr="001B7F67" w:rsidRDefault="00116F24" w:rsidP="00A84B8A">
            <w:pPr>
              <w:shd w:val="clear" w:color="auto" w:fill="FFFFFF" w:themeFill="background1"/>
              <w:jc w:val="left"/>
              <w:rPr>
                <w:color w:val="000000"/>
                <w:sz w:val="19"/>
                <w:szCs w:val="19"/>
                <w:lang w:eastAsia="en-CA"/>
              </w:rPr>
            </w:pPr>
            <w:r w:rsidRPr="001B7F67">
              <w:rPr>
                <w:color w:val="000000"/>
                <w:sz w:val="19"/>
                <w:szCs w:val="19"/>
                <w:lang w:eastAsia="en-CA"/>
              </w:rPr>
              <w:t>Consumo admisible remanente de HCFC-22 (tons. PAO)</w:t>
            </w:r>
          </w:p>
        </w:tc>
        <w:tc>
          <w:tcPr>
            <w:tcW w:w="519" w:type="pct"/>
            <w:shd w:val="clear" w:color="auto" w:fill="FFFFFF" w:themeFill="background1"/>
          </w:tcPr>
          <w:p w14:paraId="0B33D50C" w14:textId="77777777" w:rsidR="00116F24" w:rsidRPr="001B7F67" w:rsidRDefault="00116F24" w:rsidP="00A84B8A">
            <w:pPr>
              <w:jc w:val="right"/>
              <w:rPr>
                <w:sz w:val="19"/>
                <w:szCs w:val="19"/>
              </w:rPr>
            </w:pPr>
            <w:r w:rsidRPr="001B7F67">
              <w:rPr>
                <w:sz w:val="19"/>
                <w:szCs w:val="19"/>
              </w:rPr>
              <w:t>0,00</w:t>
            </w:r>
          </w:p>
        </w:tc>
      </w:tr>
      <w:tr w:rsidR="00116F24" w:rsidRPr="001B7F67" w14:paraId="16E4DD93" w14:textId="77777777" w:rsidTr="00116F24">
        <w:trPr>
          <w:trHeight w:val="89"/>
          <w:jc w:val="center"/>
        </w:trPr>
        <w:tc>
          <w:tcPr>
            <w:tcW w:w="452" w:type="pct"/>
            <w:hideMark/>
          </w:tcPr>
          <w:p w14:paraId="101BF07B" w14:textId="77777777" w:rsidR="00116F24" w:rsidRPr="001B7F67" w:rsidRDefault="00116F24" w:rsidP="00A84B8A">
            <w:pPr>
              <w:shd w:val="clear" w:color="auto" w:fill="FFFFFF" w:themeFill="background1"/>
              <w:jc w:val="center"/>
              <w:rPr>
                <w:color w:val="000000"/>
                <w:sz w:val="19"/>
                <w:szCs w:val="19"/>
                <w:lang w:eastAsia="en-CA"/>
              </w:rPr>
            </w:pPr>
            <w:r w:rsidRPr="001B7F67">
              <w:rPr>
                <w:color w:val="000000"/>
                <w:sz w:val="19"/>
                <w:szCs w:val="19"/>
                <w:lang w:eastAsia="en-CA"/>
              </w:rPr>
              <w:t>4.2.1</w:t>
            </w:r>
          </w:p>
        </w:tc>
        <w:tc>
          <w:tcPr>
            <w:tcW w:w="4028" w:type="pct"/>
            <w:gridSpan w:val="7"/>
          </w:tcPr>
          <w:p w14:paraId="699F2B4C" w14:textId="77777777" w:rsidR="00116F24" w:rsidRPr="001B7F67" w:rsidRDefault="00116F24" w:rsidP="00A84B8A">
            <w:pPr>
              <w:shd w:val="clear" w:color="auto" w:fill="FFFFFF" w:themeFill="background1"/>
              <w:jc w:val="left"/>
              <w:rPr>
                <w:color w:val="000000"/>
                <w:sz w:val="19"/>
                <w:szCs w:val="19"/>
                <w:lang w:eastAsia="en-CA"/>
              </w:rPr>
            </w:pPr>
            <w:r w:rsidRPr="001B7F67">
              <w:rPr>
                <w:color w:val="000000"/>
                <w:sz w:val="19"/>
                <w:szCs w:val="19"/>
                <w:lang w:eastAsia="en-CA"/>
              </w:rPr>
              <w:t>Eliminación total de HCFC-141b convenida en el presente Acuerdo (tons. PAO)</w:t>
            </w:r>
          </w:p>
        </w:tc>
        <w:tc>
          <w:tcPr>
            <w:tcW w:w="519" w:type="pct"/>
            <w:shd w:val="clear" w:color="auto" w:fill="FFFFFF" w:themeFill="background1"/>
          </w:tcPr>
          <w:p w14:paraId="1A4CFF25" w14:textId="77777777" w:rsidR="00116F24" w:rsidRPr="001B7F67" w:rsidRDefault="00116F24" w:rsidP="00A84B8A">
            <w:pPr>
              <w:jc w:val="right"/>
              <w:rPr>
                <w:sz w:val="19"/>
                <w:szCs w:val="19"/>
              </w:rPr>
            </w:pPr>
            <w:r w:rsidRPr="001B7F67">
              <w:rPr>
                <w:sz w:val="19"/>
                <w:szCs w:val="19"/>
              </w:rPr>
              <w:t>0,00</w:t>
            </w:r>
          </w:p>
        </w:tc>
      </w:tr>
      <w:tr w:rsidR="00116F24" w:rsidRPr="001B7F67" w14:paraId="76BE46BA" w14:textId="77777777" w:rsidTr="00116F24">
        <w:trPr>
          <w:trHeight w:val="71"/>
          <w:jc w:val="center"/>
        </w:trPr>
        <w:tc>
          <w:tcPr>
            <w:tcW w:w="452" w:type="pct"/>
            <w:hideMark/>
          </w:tcPr>
          <w:p w14:paraId="65150D8B" w14:textId="77777777" w:rsidR="00116F24" w:rsidRPr="001B7F67" w:rsidRDefault="00116F24" w:rsidP="00A84B8A">
            <w:pPr>
              <w:shd w:val="clear" w:color="auto" w:fill="FFFFFF" w:themeFill="background1"/>
              <w:jc w:val="center"/>
              <w:rPr>
                <w:color w:val="000000"/>
                <w:sz w:val="19"/>
                <w:szCs w:val="19"/>
                <w:lang w:eastAsia="en-CA"/>
              </w:rPr>
            </w:pPr>
            <w:r w:rsidRPr="001B7F67">
              <w:rPr>
                <w:color w:val="000000"/>
                <w:sz w:val="19"/>
                <w:szCs w:val="19"/>
                <w:lang w:eastAsia="en-CA"/>
              </w:rPr>
              <w:t>4.2.2</w:t>
            </w:r>
          </w:p>
        </w:tc>
        <w:tc>
          <w:tcPr>
            <w:tcW w:w="4028" w:type="pct"/>
            <w:gridSpan w:val="7"/>
          </w:tcPr>
          <w:p w14:paraId="128C116F" w14:textId="77777777" w:rsidR="00116F24" w:rsidRPr="001B7F67" w:rsidRDefault="00116F24" w:rsidP="00A84B8A">
            <w:pPr>
              <w:shd w:val="clear" w:color="auto" w:fill="FFFFFF" w:themeFill="background1"/>
              <w:jc w:val="left"/>
              <w:rPr>
                <w:color w:val="000000"/>
                <w:sz w:val="19"/>
                <w:szCs w:val="19"/>
                <w:lang w:eastAsia="en-CA"/>
              </w:rPr>
            </w:pPr>
            <w:r w:rsidRPr="001B7F67">
              <w:rPr>
                <w:color w:val="000000"/>
                <w:sz w:val="19"/>
                <w:szCs w:val="19"/>
                <w:lang w:eastAsia="en-CA"/>
              </w:rPr>
              <w:t>Eliminación de HCFC-141b prevista en proyectos previamente aprobados (tons. PAO)</w:t>
            </w:r>
          </w:p>
        </w:tc>
        <w:tc>
          <w:tcPr>
            <w:tcW w:w="519" w:type="pct"/>
            <w:shd w:val="clear" w:color="auto" w:fill="FFFFFF" w:themeFill="background1"/>
          </w:tcPr>
          <w:p w14:paraId="2285814E" w14:textId="77777777" w:rsidR="00116F24" w:rsidRPr="001B7F67" w:rsidRDefault="00116F24" w:rsidP="00A84B8A">
            <w:pPr>
              <w:jc w:val="right"/>
              <w:rPr>
                <w:sz w:val="19"/>
                <w:szCs w:val="19"/>
              </w:rPr>
            </w:pPr>
            <w:r w:rsidRPr="001B7F67">
              <w:rPr>
                <w:sz w:val="19"/>
                <w:szCs w:val="19"/>
              </w:rPr>
              <w:t>10,80</w:t>
            </w:r>
          </w:p>
        </w:tc>
      </w:tr>
      <w:tr w:rsidR="00116F24" w:rsidRPr="001B7F67" w14:paraId="299AF537" w14:textId="77777777" w:rsidTr="00116F24">
        <w:trPr>
          <w:trHeight w:val="134"/>
          <w:jc w:val="center"/>
        </w:trPr>
        <w:tc>
          <w:tcPr>
            <w:tcW w:w="452" w:type="pct"/>
            <w:hideMark/>
          </w:tcPr>
          <w:p w14:paraId="7CAC5304" w14:textId="77777777" w:rsidR="00116F24" w:rsidRPr="001B7F67" w:rsidRDefault="00116F24" w:rsidP="00A84B8A">
            <w:pPr>
              <w:shd w:val="clear" w:color="auto" w:fill="FFFFFF" w:themeFill="background1"/>
              <w:jc w:val="center"/>
              <w:rPr>
                <w:color w:val="000000"/>
                <w:sz w:val="19"/>
                <w:szCs w:val="19"/>
                <w:lang w:eastAsia="en-CA"/>
              </w:rPr>
            </w:pPr>
            <w:r w:rsidRPr="001B7F67">
              <w:rPr>
                <w:color w:val="000000"/>
                <w:sz w:val="19"/>
                <w:szCs w:val="19"/>
                <w:lang w:eastAsia="en-CA"/>
              </w:rPr>
              <w:t>4.2.3</w:t>
            </w:r>
          </w:p>
        </w:tc>
        <w:tc>
          <w:tcPr>
            <w:tcW w:w="4028" w:type="pct"/>
            <w:gridSpan w:val="7"/>
          </w:tcPr>
          <w:p w14:paraId="7A869FA0" w14:textId="77777777" w:rsidR="00116F24" w:rsidRPr="001B7F67" w:rsidRDefault="00116F24" w:rsidP="00A84B8A">
            <w:pPr>
              <w:shd w:val="clear" w:color="auto" w:fill="FFFFFF" w:themeFill="background1"/>
              <w:jc w:val="left"/>
              <w:rPr>
                <w:color w:val="000000"/>
                <w:sz w:val="19"/>
                <w:szCs w:val="19"/>
                <w:lang w:eastAsia="en-CA"/>
              </w:rPr>
            </w:pPr>
            <w:r w:rsidRPr="001B7F67">
              <w:rPr>
                <w:color w:val="000000"/>
                <w:sz w:val="19"/>
                <w:szCs w:val="19"/>
                <w:lang w:eastAsia="en-CA"/>
              </w:rPr>
              <w:t>Consumo admisible remanente de HCFC-141b (tons. PAO)</w:t>
            </w:r>
          </w:p>
        </w:tc>
        <w:tc>
          <w:tcPr>
            <w:tcW w:w="519" w:type="pct"/>
            <w:shd w:val="clear" w:color="auto" w:fill="FFFFFF" w:themeFill="background1"/>
          </w:tcPr>
          <w:p w14:paraId="19A6A880" w14:textId="77777777" w:rsidR="00116F24" w:rsidRPr="001B7F67" w:rsidRDefault="00116F24" w:rsidP="00A84B8A">
            <w:pPr>
              <w:jc w:val="right"/>
              <w:rPr>
                <w:sz w:val="19"/>
                <w:szCs w:val="19"/>
              </w:rPr>
            </w:pPr>
            <w:r w:rsidRPr="001B7F67">
              <w:rPr>
                <w:sz w:val="19"/>
                <w:szCs w:val="19"/>
              </w:rPr>
              <w:t>0,00</w:t>
            </w:r>
          </w:p>
        </w:tc>
      </w:tr>
    </w:tbl>
    <w:p w14:paraId="38BE1A18" w14:textId="77777777" w:rsidR="001B7F67" w:rsidRPr="001B7F67" w:rsidRDefault="001B7F67" w:rsidP="001B7F67">
      <w:r w:rsidRPr="001B7F67">
        <w:rPr>
          <w:sz w:val="18"/>
          <w:szCs w:val="16"/>
        </w:rPr>
        <w:t>* Fecha de término de la etapa II según Acuerdo</w:t>
      </w:r>
      <w:r w:rsidRPr="001B7F67">
        <w:rPr>
          <w:sz w:val="18"/>
          <w:szCs w:val="16"/>
          <w:shd w:val="clear" w:color="auto" w:fill="FFFFFF" w:themeFill="background1"/>
        </w:rPr>
        <w:t>: 31 de diciembre de 2026.</w:t>
      </w:r>
    </w:p>
    <w:p w14:paraId="6FFBDFC2" w14:textId="77777777" w:rsidR="001B7F67" w:rsidRPr="001B7F67" w:rsidRDefault="001B7F67" w:rsidP="001B7F67">
      <w:pPr>
        <w:keepNext/>
        <w:spacing w:before="360" w:after="240"/>
        <w:rPr>
          <w:b/>
        </w:rPr>
      </w:pPr>
      <w:r w:rsidRPr="001B7F67">
        <w:rPr>
          <w:b/>
        </w:rPr>
        <w:t>APÉNDICE 3-A: CALENDARIO DE APROBACIÓN DEL FINANCIAMIENTO</w:t>
      </w:r>
    </w:p>
    <w:p w14:paraId="2CC41BE6" w14:textId="77777777" w:rsidR="001B7F67" w:rsidRPr="001B7F67" w:rsidRDefault="001B7F67" w:rsidP="00D121FA">
      <w:pPr>
        <w:pStyle w:val="Heading1"/>
        <w:numPr>
          <w:ilvl w:val="0"/>
          <w:numId w:val="8"/>
        </w:numPr>
      </w:pPr>
      <w:r w:rsidRPr="001B7F67">
        <w:t>La aprobación del financiamiento de tramos futuros se someterá a consideración en la segunda reunión del año que indica el Apéndice 2-A.</w:t>
      </w:r>
    </w:p>
    <w:p w14:paraId="7A6F1B4C" w14:textId="77777777" w:rsidR="001B7F67" w:rsidRPr="001B7F67" w:rsidRDefault="001B7F67" w:rsidP="001B7F67">
      <w:pPr>
        <w:spacing w:before="360" w:after="240"/>
        <w:rPr>
          <w:b/>
        </w:rPr>
      </w:pPr>
      <w:r w:rsidRPr="001B7F67">
        <w:rPr>
          <w:b/>
        </w:rPr>
        <w:t>APÉNDICE 4-A: FORMATO DE INFORMES Y PLANES DE EJECUCIÓN DE TRAMOS</w:t>
      </w:r>
    </w:p>
    <w:p w14:paraId="13771D29" w14:textId="77777777" w:rsidR="001B7F67" w:rsidRPr="001B7F67" w:rsidRDefault="001B7F67" w:rsidP="00D121FA">
      <w:pPr>
        <w:pStyle w:val="Heading1"/>
        <w:numPr>
          <w:ilvl w:val="0"/>
          <w:numId w:val="10"/>
        </w:numPr>
        <w:rPr>
          <w:b/>
        </w:rPr>
      </w:pPr>
      <w:r w:rsidRPr="001B7F67">
        <w:t>Los informes y planes de ejecución de cada solicitud de tramo constarán de cinco partes:</w:t>
      </w:r>
    </w:p>
    <w:p w14:paraId="5BA66CC2" w14:textId="77777777" w:rsidR="001B7F67" w:rsidRPr="001B7F67" w:rsidRDefault="001B7F67" w:rsidP="002519D0">
      <w:pPr>
        <w:pStyle w:val="Heading2"/>
      </w:pPr>
      <w:r w:rsidRPr="001B7F67">
        <w:t xml:space="preserve">Un informe descriptivo de los avances por tramo logrados desde el informe anterior que refleje el estado de situación del País en cuanto a la eliminación de las Sustancias, la </w:t>
      </w:r>
      <w:r w:rsidRPr="001B7F67">
        <w:lastRenderedPageBreak/>
        <w:t>contribución de las distintas actividades, y cómo éstas se relacionan entre sí. Debe incluir la eliminación de SAO lograda como resultado directo de la ejecución de las actividades, por sustancia, así como la tecnología alternativa utilizada y su introducción gradual a fin de que la Secretaría pueda informar al Comité Ejecutivo sobre el consiguiente cambio en las emisiones que afectan al clima. El informe debe además destacar los logros, experiencias y problemas relativos a las actividades contempladas en el Plan, haciendo constar los cambios que pudieran haberse operado en las circunstancias del País y otros antecedentes relevantes. El informe también deberá notificar y justificar los cambios respecto de los planes de ejecución de tramos anteriores, tales como retrasos, reasignación de fondos durante la ejecución conforme lo permite el párrafo 7, y otros;</w:t>
      </w:r>
    </w:p>
    <w:p w14:paraId="1AA73787" w14:textId="77777777" w:rsidR="001B7F67" w:rsidRPr="001B7F67" w:rsidRDefault="001B7F67" w:rsidP="002519D0">
      <w:pPr>
        <w:pStyle w:val="Heading2"/>
        <w:tabs>
          <w:tab w:val="num" w:pos="-720"/>
        </w:tabs>
      </w:pPr>
      <w:r w:rsidRPr="001B7F67">
        <w:t>Una verificación independiente de los resultados del Plan y del consumo de las Sustancias, según lo previsto en el párrafo 5 b) del Acuerdo. Salvo indicación en contrario del Comité Ejecutivo, este informe de verificación se deberá acompañar a cada solicitud de tramo y deberá abarcar el consumo de todos los años especificados en el párrafo 5 a) para los que el Comité manifieste no haber recibido aún el informe de verificación;</w:t>
      </w:r>
    </w:p>
    <w:p w14:paraId="1C0A02D9" w14:textId="77777777" w:rsidR="001B7F67" w:rsidRPr="001B7F67" w:rsidRDefault="001B7F67" w:rsidP="002519D0">
      <w:pPr>
        <w:pStyle w:val="Heading2"/>
        <w:tabs>
          <w:tab w:val="num" w:pos="-720"/>
        </w:tabs>
      </w:pPr>
      <w:r w:rsidRPr="001B7F67">
        <w:t>Una descripción escrita de las actividades de cada ejercicio contemplado en el período de la solicitud, destacando los plazos programados, fecha de término e interdependencia entre actividades e incorporando las experiencias adquiridas y avances logrados en la ejecución de tramos anteriores. Debe asimismo contener una referencia general al Plan, a los avances logrados y a los posibles cambios previstos en el plan general, especificando y explicando en detalle cualquier cambio. La descripción de futuras actividades se podrá presentar como parte del informe descriptivo previsto en el párrafo b) anterior;</w:t>
      </w:r>
    </w:p>
    <w:p w14:paraId="471BF947" w14:textId="77777777" w:rsidR="001B7F67" w:rsidRPr="001B7F67" w:rsidRDefault="001B7F67" w:rsidP="002519D0">
      <w:pPr>
        <w:pStyle w:val="Heading2"/>
        <w:tabs>
          <w:tab w:val="num" w:pos="-720"/>
        </w:tabs>
      </w:pPr>
      <w:r w:rsidRPr="001B7F67">
        <w:t>Una matriz de datos cuantitativos sobre todos los informes y planes de ejecución de tramos, a presentar a través de una base de datos en línea; y</w:t>
      </w:r>
    </w:p>
    <w:p w14:paraId="1736E659" w14:textId="77777777" w:rsidR="001B7F67" w:rsidRPr="001B7F67" w:rsidRDefault="001B7F67" w:rsidP="002519D0">
      <w:pPr>
        <w:pStyle w:val="Heading2"/>
        <w:tabs>
          <w:tab w:val="num" w:pos="-720"/>
        </w:tabs>
      </w:pPr>
      <w:r w:rsidRPr="001B7F67">
        <w:t>Un resumen ejecutivo de unos cinco párrafos con una síntesis de la información estipulada en los párrafos 1 a) a 1 d) anteriores.</w:t>
      </w:r>
    </w:p>
    <w:p w14:paraId="302F97BC" w14:textId="77777777" w:rsidR="001B7F67" w:rsidRPr="001B7F67" w:rsidRDefault="001B7F67" w:rsidP="001B7F67">
      <w:pPr>
        <w:pStyle w:val="Heading1"/>
      </w:pPr>
      <w:r w:rsidRPr="001B7F67">
        <w:t>Cuando en un mismo año se estén ejecutando en paralelo dos etapas del Plan, al elaborar los informes y planes de ejecución de tramos se deberá tener en cuenta lo siguiente:</w:t>
      </w:r>
    </w:p>
    <w:p w14:paraId="2CDCD200" w14:textId="77777777" w:rsidR="001B7F67" w:rsidRPr="001B7F67" w:rsidRDefault="001B7F67" w:rsidP="002519D0">
      <w:pPr>
        <w:pStyle w:val="Heading2"/>
        <w:widowControl/>
        <w:tabs>
          <w:tab w:val="num" w:pos="-720"/>
        </w:tabs>
        <w:jc w:val="left"/>
      </w:pPr>
      <w:r w:rsidRPr="001B7F67">
        <w:t>Los informes y planes de ejecución de tramos previstos en el presente Acuerdo deberán abarcar únicamente las actividades y fondos aquí contemplados; y</w:t>
      </w:r>
    </w:p>
    <w:p w14:paraId="2E712783" w14:textId="77777777" w:rsidR="001B7F67" w:rsidRPr="001B7F67" w:rsidRDefault="001B7F67" w:rsidP="002519D0">
      <w:pPr>
        <w:pStyle w:val="Heading2"/>
        <w:widowControl/>
        <w:tabs>
          <w:tab w:val="num" w:pos="-720"/>
        </w:tabs>
        <w:jc w:val="left"/>
      </w:pPr>
      <w:r w:rsidRPr="001B7F67">
        <w:t>Cuando el Apéndice 2-A de cada Acuerdo contemple distintas metas de consumo de HCFC para etapas en curso en un mismo año, servirá de referencia para el cumplimiento de dichos Acuerdos y como base para la verificación independiente la que resulte menor.</w:t>
      </w:r>
    </w:p>
    <w:p w14:paraId="46059A71" w14:textId="77777777" w:rsidR="001B7F67" w:rsidRPr="001B7F67" w:rsidRDefault="001B7F67" w:rsidP="001B7F67">
      <w:pPr>
        <w:keepNext/>
        <w:widowControl w:val="0"/>
        <w:spacing w:before="360" w:after="240"/>
        <w:rPr>
          <w:b/>
        </w:rPr>
      </w:pPr>
      <w:r w:rsidRPr="001B7F67">
        <w:rPr>
          <w:b/>
        </w:rPr>
        <w:t>APÉNDICE 5-A: INSTITUCIONES Y FUNCIONES DE SUPERVISIÓN</w:t>
      </w:r>
    </w:p>
    <w:p w14:paraId="6002B053" w14:textId="77777777" w:rsidR="001B7F67" w:rsidRPr="001B7F67" w:rsidRDefault="001B7F67" w:rsidP="00D121FA">
      <w:pPr>
        <w:pStyle w:val="Heading1"/>
        <w:numPr>
          <w:ilvl w:val="0"/>
          <w:numId w:val="11"/>
        </w:numPr>
        <w:tabs>
          <w:tab w:val="clear" w:pos="0"/>
          <w:tab w:val="num" w:pos="720"/>
        </w:tabs>
      </w:pPr>
      <w:r w:rsidRPr="001B7F67">
        <w:t>La dependencia nacional del ozono (DNO) es el centro de coordinación para toda la supervisión de las SAO, las importaciones, el consumo, las licencias y las cuotas en cooperación con la Société de Surveillance Générale y el departamento de aduanas. La dependencia nacional del ozono concede la autorización para importar HCFC a los importadores antes de que tengan lugar las importaciones. La dependencia nacional del ozono también será responsable de la presentación anual obligatoria de datos con arreglo al Artículo 7 a la Secretaría del Ozono y de la presentación de informes del programa de país al Fondo Multilateral.</w:t>
      </w:r>
    </w:p>
    <w:p w14:paraId="623340BC" w14:textId="77777777" w:rsidR="001B7F67" w:rsidRPr="001B7F67" w:rsidRDefault="001B7F67" w:rsidP="00D121FA">
      <w:pPr>
        <w:pStyle w:val="Heading1"/>
        <w:numPr>
          <w:ilvl w:val="0"/>
          <w:numId w:val="11"/>
        </w:numPr>
        <w:tabs>
          <w:tab w:val="clear" w:pos="0"/>
          <w:tab w:val="num" w:pos="720"/>
        </w:tabs>
      </w:pPr>
      <w:r w:rsidRPr="001B7F67">
        <w:t>En lo que respecta al apoyo técnico para la ejecución de proyectos, la dependencia nacional del ozono tiene la responsabilidad general de la gestión y la ejecución puntual de los proyectos.</w:t>
      </w:r>
    </w:p>
    <w:p w14:paraId="63474B4E" w14:textId="77777777" w:rsidR="001B7F67" w:rsidRPr="001B7F67" w:rsidRDefault="001B7F67" w:rsidP="00D121FA">
      <w:pPr>
        <w:pStyle w:val="Heading1"/>
        <w:numPr>
          <w:ilvl w:val="0"/>
          <w:numId w:val="11"/>
        </w:numPr>
        <w:tabs>
          <w:tab w:val="clear" w:pos="0"/>
          <w:tab w:val="num" w:pos="720"/>
        </w:tabs>
      </w:pPr>
      <w:r w:rsidRPr="001B7F67">
        <w:lastRenderedPageBreak/>
        <w:t>El organismo de ejecución principal compilará los informes sobre la marcha de las actividades de los tramos, así como los informes de verificación apoyados por expertos externos independientes. Estos informes se basarán en consultas activas con la dependencia nacional del ozono, la dependencia de gestión de proyectos, la asociación de refrigeración y aire acondicionado y otras partes interesadas pertinentes.</w:t>
      </w:r>
    </w:p>
    <w:p w14:paraId="4120D577" w14:textId="77777777" w:rsidR="001B7F67" w:rsidRPr="001B7F67" w:rsidRDefault="001B7F67" w:rsidP="001B7F67">
      <w:pPr>
        <w:spacing w:before="360" w:after="240"/>
        <w:rPr>
          <w:b/>
          <w:caps/>
        </w:rPr>
      </w:pPr>
      <w:r w:rsidRPr="001B7F67">
        <w:rPr>
          <w:b/>
          <w:caps/>
        </w:rPr>
        <w:t>APÉNDICE 6-A: FUNCIONES DEL ORGANISMO PRINCIPAL</w:t>
      </w:r>
    </w:p>
    <w:p w14:paraId="23A9FFD0" w14:textId="77777777" w:rsidR="001B7F67" w:rsidRPr="001B7F67" w:rsidRDefault="001B7F67" w:rsidP="00D121FA">
      <w:pPr>
        <w:pStyle w:val="Heading1"/>
        <w:numPr>
          <w:ilvl w:val="0"/>
          <w:numId w:val="12"/>
        </w:numPr>
      </w:pPr>
      <w:r w:rsidRPr="001B7F67">
        <w:t>El organismo principal tendrá, como mínimo, las siguientes responsabilidades:</w:t>
      </w:r>
    </w:p>
    <w:p w14:paraId="4BC79046" w14:textId="77777777" w:rsidR="001B7F67" w:rsidRPr="001B7F67" w:rsidRDefault="001B7F67" w:rsidP="002519D0">
      <w:pPr>
        <w:pStyle w:val="Heading2"/>
      </w:pPr>
      <w:r w:rsidRPr="001B7F67">
        <w:t>Velar por que el desempeño y la gestión financiera se verifiquen según lo previsto en el presente Acuerdo y en los procedimientos y requisitos internos específicos establecidos en el Plan para el País;</w:t>
      </w:r>
    </w:p>
    <w:p w14:paraId="41F6B2BC" w14:textId="0321D792" w:rsidR="001B7F67" w:rsidRPr="001B7F67" w:rsidRDefault="001B7F67" w:rsidP="002519D0">
      <w:pPr>
        <w:pStyle w:val="Heading2"/>
        <w:tabs>
          <w:tab w:val="num" w:pos="-720"/>
        </w:tabs>
      </w:pPr>
      <w:r w:rsidRPr="001B7F67">
        <w:t>Colaborar con el País en la elaboración de los informes y planes de ejecución de tramos previstos en el Apéndice 4-A;</w:t>
      </w:r>
      <w:r w:rsidR="00E3246C">
        <w:t xml:space="preserve"> </w:t>
      </w:r>
    </w:p>
    <w:p w14:paraId="30339FF4" w14:textId="77777777" w:rsidR="001B7F67" w:rsidRPr="001B7F67" w:rsidRDefault="001B7F67" w:rsidP="002519D0">
      <w:pPr>
        <w:pStyle w:val="Heading2"/>
        <w:tabs>
          <w:tab w:val="num" w:pos="-720"/>
        </w:tabs>
      </w:pPr>
      <w:r w:rsidRPr="001B7F67">
        <w:t>Proporcionar al Comité Ejecutivo verificación independiente de haberse alcanzado las metas y completado las actividades previstas en el plan de ejecución del tramo, de conformidad con el Apéndice 4-A;</w:t>
      </w:r>
    </w:p>
    <w:p w14:paraId="478C1C52" w14:textId="77777777" w:rsidR="001B7F67" w:rsidRPr="001B7F67" w:rsidRDefault="001B7F67" w:rsidP="002519D0">
      <w:pPr>
        <w:pStyle w:val="Heading2"/>
        <w:widowControl/>
        <w:tabs>
          <w:tab w:val="num" w:pos="-720"/>
        </w:tabs>
      </w:pPr>
      <w:r w:rsidRPr="001B7F67">
        <w:t>Actualizar el plan general y los futuros planes de ejecución de tramos de modo que reflejen las experiencias y avances logrados, conforme a los párrafos 1 c) y 1 d) del Apéndice 4-A;</w:t>
      </w:r>
    </w:p>
    <w:p w14:paraId="652756F8" w14:textId="77777777" w:rsidR="001B7F67" w:rsidRPr="001B7F67" w:rsidRDefault="001B7F67" w:rsidP="002519D0">
      <w:pPr>
        <w:pStyle w:val="Heading2"/>
        <w:tabs>
          <w:tab w:val="num" w:pos="-720"/>
        </w:tabs>
      </w:pPr>
      <w:r w:rsidRPr="001B7F67">
        <w:t>Presentar al Comité Ejecutivo los informes y planes de ejecución de tramos y los informes sobre el plan general especificados en el Apéndice 4-A;</w:t>
      </w:r>
    </w:p>
    <w:p w14:paraId="3140587D" w14:textId="77777777" w:rsidR="001B7F67" w:rsidRPr="001B7F67" w:rsidRDefault="001B7F67" w:rsidP="002519D0">
      <w:pPr>
        <w:pStyle w:val="Heading2"/>
        <w:tabs>
          <w:tab w:val="num" w:pos="-720"/>
        </w:tabs>
      </w:pPr>
      <w:r w:rsidRPr="001B7F67">
        <w:t>Cuando el tramo final de financiamiento se solicite uno o más ejercicios antes del último año para el cual se haya fijado una meta de consumo, los informes anuales de ejecución de tramos y, cuando corresponda, de verificación de la etapa en curso del Plan, deberán seguirse presentando hasta el término de las actividades previstas y el logro de las metas de consumo;</w:t>
      </w:r>
    </w:p>
    <w:p w14:paraId="0C8F7893" w14:textId="77777777" w:rsidR="001B7F67" w:rsidRPr="001B7F67" w:rsidRDefault="001B7F67" w:rsidP="002519D0">
      <w:pPr>
        <w:pStyle w:val="Heading2"/>
        <w:tabs>
          <w:tab w:val="num" w:pos="-720"/>
        </w:tabs>
      </w:pPr>
      <w:r w:rsidRPr="001B7F67">
        <w:t>Velar por que las evaluaciones técnicas las realicen expertos independientes calificados;</w:t>
      </w:r>
    </w:p>
    <w:p w14:paraId="7711459D" w14:textId="77777777" w:rsidR="001B7F67" w:rsidRPr="001B7F67" w:rsidRDefault="001B7F67" w:rsidP="002519D0">
      <w:pPr>
        <w:pStyle w:val="Heading2"/>
        <w:tabs>
          <w:tab w:val="num" w:pos="-720"/>
        </w:tabs>
      </w:pPr>
      <w:r w:rsidRPr="001B7F67">
        <w:t>Llevar a cabo las labores de supervisión necesarias;</w:t>
      </w:r>
    </w:p>
    <w:p w14:paraId="6CA88A4C" w14:textId="77777777" w:rsidR="001B7F67" w:rsidRPr="001B7F67" w:rsidRDefault="001B7F67" w:rsidP="002519D0">
      <w:pPr>
        <w:pStyle w:val="Heading2"/>
        <w:tabs>
          <w:tab w:val="num" w:pos="-720"/>
        </w:tabs>
      </w:pPr>
      <w:r w:rsidRPr="001B7F67">
        <w:t>Coordinar las actividades de los organismos cooperantes y garantizar una adecuada secuencia de actividades;</w:t>
      </w:r>
    </w:p>
    <w:p w14:paraId="18CE85F7" w14:textId="77777777" w:rsidR="001B7F67" w:rsidRPr="001B7F67" w:rsidRDefault="001B7F67" w:rsidP="002519D0">
      <w:pPr>
        <w:pStyle w:val="Heading2"/>
        <w:tabs>
          <w:tab w:val="num" w:pos="-720"/>
        </w:tabs>
      </w:pPr>
      <w:r w:rsidRPr="001B7F67">
        <w:t>De reducirse los fondos en razón del incumplimiento previsto en el párrafo 11 del Acuerdo, asignar las reducciones a las distintas partidas presupuestarias y financiamiento del organismo principal, en consulta con el País;</w:t>
      </w:r>
    </w:p>
    <w:p w14:paraId="45F60E0D" w14:textId="77777777" w:rsidR="001B7F67" w:rsidRPr="001B7F67" w:rsidRDefault="001B7F67" w:rsidP="002519D0">
      <w:pPr>
        <w:pStyle w:val="Heading2"/>
        <w:shd w:val="clear" w:color="auto" w:fill="FFFFFF" w:themeFill="background1"/>
        <w:tabs>
          <w:tab w:val="num" w:pos="-720"/>
        </w:tabs>
      </w:pPr>
      <w:r w:rsidRPr="001B7F67">
        <w:t>Procurar que los desembolsos a la cuenta del País se hagan en base al uso de indicadores;</w:t>
      </w:r>
    </w:p>
    <w:p w14:paraId="0B85E0D8" w14:textId="77777777" w:rsidR="001B7F67" w:rsidRPr="001B7F67" w:rsidRDefault="001B7F67" w:rsidP="002519D0">
      <w:pPr>
        <w:pStyle w:val="Heading2"/>
        <w:shd w:val="clear" w:color="auto" w:fill="FFFFFF" w:themeFill="background1"/>
        <w:tabs>
          <w:tab w:val="num" w:pos="-720"/>
        </w:tabs>
      </w:pPr>
      <w:r w:rsidRPr="001B7F67">
        <w:t>Colaborar en materia de gestión, apoyo técnico y desarrollo de políticas, según sea necesario;</w:t>
      </w:r>
    </w:p>
    <w:p w14:paraId="2A0F62F6" w14:textId="77777777" w:rsidR="001B7F67" w:rsidRPr="001B7F67" w:rsidRDefault="001B7F67" w:rsidP="002519D0">
      <w:pPr>
        <w:pStyle w:val="Heading2"/>
        <w:tabs>
          <w:tab w:val="num" w:pos="-720"/>
        </w:tabs>
      </w:pPr>
      <w:r w:rsidRPr="001B7F67">
        <w:t>Transferir oportunamente al País y a las empresas respectivas los fondos necesarios para la ejecución de las actividades contempladas en el proyecto.</w:t>
      </w:r>
    </w:p>
    <w:p w14:paraId="2B543C74" w14:textId="77777777" w:rsidR="001B7F67" w:rsidRPr="001B7F67" w:rsidRDefault="001B7F67" w:rsidP="001B7F67">
      <w:pPr>
        <w:pStyle w:val="Heading1"/>
      </w:pPr>
      <w:r w:rsidRPr="001B7F67">
        <w:t xml:space="preserve">En consulta con el País, y tomando en cuenta sus puntos de vista, el organismo principal seleccionará a una entidad independiente para realizar la verificación de los resultados del Plan y del </w:t>
      </w:r>
      <w:r w:rsidRPr="001B7F67">
        <w:lastRenderedPageBreak/>
        <w:t>consumo de las Sustancias indicadas en el Apéndice 1-A, según lo previsto en los párrafos 5 b) del Acuerdo y 1 b) del Apéndice 4-A.</w:t>
      </w:r>
    </w:p>
    <w:p w14:paraId="599FF3BF" w14:textId="77777777" w:rsidR="001B7F67" w:rsidRPr="001B7F67" w:rsidRDefault="001B7F67" w:rsidP="001B7F67">
      <w:pPr>
        <w:keepNext/>
        <w:spacing w:before="360" w:after="240"/>
        <w:jc w:val="left"/>
        <w:rPr>
          <w:b/>
        </w:rPr>
      </w:pPr>
      <w:r w:rsidRPr="001B7F67">
        <w:rPr>
          <w:b/>
        </w:rPr>
        <w:t>APÉNDICE 7-A: REDUCCIÓN DEL FINANCIAMIENTO EN CASO DE INCUMPLIMIENTO</w:t>
      </w:r>
    </w:p>
    <w:p w14:paraId="6856DCC5" w14:textId="77777777" w:rsidR="001B7F67" w:rsidRPr="001B7F67" w:rsidRDefault="001B7F67" w:rsidP="00D121FA">
      <w:pPr>
        <w:pStyle w:val="Heading1"/>
        <w:numPr>
          <w:ilvl w:val="0"/>
          <w:numId w:val="13"/>
        </w:numPr>
      </w:pPr>
      <w:r w:rsidRPr="001B7F67">
        <w:t>Conforme al párrafo 11 del Acuerdo, el financiamiento podrá reducirse en USD 181 por kg PAO de consumo que exceda lo estipulado en el renglón 1.2 del Apéndice 2-A para cada año en que no se cumpla la meta. La reducción máxima no excederá el financiamiento total del tramo solicitado, aunque podrán estudiarse otras medidas cuando el incumplimiento se prolongue durante dos años consecutivos.</w:t>
      </w:r>
    </w:p>
    <w:p w14:paraId="67607178" w14:textId="77777777" w:rsidR="001B7F67" w:rsidRPr="001B7F67" w:rsidRDefault="001B7F67" w:rsidP="001B7F67">
      <w:pPr>
        <w:pStyle w:val="Heading1"/>
        <w:keepNext/>
      </w:pPr>
      <w:r w:rsidRPr="001B7F67">
        <w:t>Cuando corresponda sancionar en un año en que estén vigentes dos Acuerdos (dos etapas del Plan en ejecución paralela) que prevean multas de distinta cuantía, el importe se determinará caso a caso, atendiendo a los sectores específicos donde se produzca el incumplimiento. Si no fuese posible precisar el sector, o si ambas etapas se ocupan de un mismo sector, se aplicará el que resulte mayor.</w:t>
      </w:r>
    </w:p>
    <w:p w14:paraId="79EDE4C1" w14:textId="77777777" w:rsidR="001B7F67" w:rsidRPr="001B7F67" w:rsidRDefault="001B7F67" w:rsidP="001B7F67">
      <w:pPr>
        <w:widowControl w:val="0"/>
        <w:contextual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B7F67" w:rsidRPr="001B7F67" w14:paraId="61D7713E" w14:textId="77777777" w:rsidTr="00A84B8A">
        <w:tc>
          <w:tcPr>
            <w:tcW w:w="1915" w:type="dxa"/>
          </w:tcPr>
          <w:p w14:paraId="366DA9FD" w14:textId="77777777" w:rsidR="001B7F67" w:rsidRPr="001B7F67" w:rsidRDefault="001B7F67" w:rsidP="00A84B8A"/>
        </w:tc>
        <w:tc>
          <w:tcPr>
            <w:tcW w:w="1915" w:type="dxa"/>
          </w:tcPr>
          <w:p w14:paraId="281F1BB7" w14:textId="77777777" w:rsidR="001B7F67" w:rsidRPr="001B7F67" w:rsidRDefault="001B7F67" w:rsidP="00A84B8A"/>
        </w:tc>
        <w:tc>
          <w:tcPr>
            <w:tcW w:w="1915" w:type="dxa"/>
            <w:tcBorders>
              <w:bottom w:val="single" w:sz="4" w:space="0" w:color="auto"/>
            </w:tcBorders>
          </w:tcPr>
          <w:p w14:paraId="4C76F5ED" w14:textId="77777777" w:rsidR="001B7F67" w:rsidRPr="001B7F67" w:rsidRDefault="001B7F67" w:rsidP="00A84B8A"/>
        </w:tc>
        <w:tc>
          <w:tcPr>
            <w:tcW w:w="1915" w:type="dxa"/>
          </w:tcPr>
          <w:p w14:paraId="0AC552A7" w14:textId="77777777" w:rsidR="001B7F67" w:rsidRPr="001B7F67" w:rsidRDefault="001B7F67" w:rsidP="00A84B8A"/>
        </w:tc>
        <w:tc>
          <w:tcPr>
            <w:tcW w:w="1916" w:type="dxa"/>
          </w:tcPr>
          <w:p w14:paraId="4F008411" w14:textId="77777777" w:rsidR="001B7F67" w:rsidRPr="001B7F67" w:rsidRDefault="001B7F67" w:rsidP="00A84B8A"/>
        </w:tc>
      </w:tr>
    </w:tbl>
    <w:p w14:paraId="21203509" w14:textId="77777777" w:rsidR="001B7F67" w:rsidRPr="001B7F67" w:rsidRDefault="001B7F67" w:rsidP="001B7F67"/>
    <w:p w14:paraId="6B9F681E" w14:textId="77777777" w:rsidR="001B7F67" w:rsidRPr="001B7F67" w:rsidRDefault="001B7F67" w:rsidP="001B7F67">
      <w:pPr>
        <w:pStyle w:val="Title1"/>
      </w:pPr>
    </w:p>
    <w:p w14:paraId="5D6A3C89" w14:textId="77777777" w:rsidR="001B7F67" w:rsidRPr="001B7F67" w:rsidRDefault="001B7F67" w:rsidP="001B7F67">
      <w:pPr>
        <w:pStyle w:val="Title1"/>
      </w:pPr>
    </w:p>
    <w:p w14:paraId="4FA13480" w14:textId="77777777" w:rsidR="001B7F67" w:rsidRPr="001B7F67" w:rsidRDefault="001B7F67" w:rsidP="001B7F67">
      <w:pPr>
        <w:shd w:val="clear" w:color="auto" w:fill="FFFFFF" w:themeFill="background1"/>
        <w:jc w:val="center"/>
      </w:pPr>
    </w:p>
    <w:p w14:paraId="0A64117B" w14:textId="77777777" w:rsidR="00563DA8" w:rsidRPr="001B7F67" w:rsidRDefault="00563DA8" w:rsidP="001B7F67">
      <w:pPr>
        <w:spacing w:after="240"/>
        <w:jc w:val="center"/>
        <w:rPr>
          <w:sz w:val="16"/>
        </w:rPr>
      </w:pPr>
    </w:p>
    <w:sectPr w:rsidR="00563DA8" w:rsidRPr="001B7F67" w:rsidSect="001B7F67">
      <w:headerReference w:type="even" r:id="rId18"/>
      <w:headerReference w:type="default" r:id="rId19"/>
      <w:footerReference w:type="even" r:id="rId20"/>
      <w:footerReference w:type="default" r:id="rId21"/>
      <w:footerReference w:type="first" r:id="rId2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936FD" w14:textId="77777777" w:rsidR="0047488A" w:rsidRDefault="0047488A" w:rsidP="004A504B">
      <w:r>
        <w:separator/>
      </w:r>
    </w:p>
  </w:endnote>
  <w:endnote w:type="continuationSeparator" w:id="0">
    <w:p w14:paraId="55695607" w14:textId="77777777" w:rsidR="0047488A" w:rsidRDefault="0047488A" w:rsidP="004A504B">
      <w:r>
        <w:continuationSeparator/>
      </w:r>
    </w:p>
  </w:endnote>
  <w:endnote w:type="continuationNotice" w:id="1">
    <w:p w14:paraId="01C5C401" w14:textId="77777777" w:rsidR="0047488A" w:rsidRDefault="004748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B5A3A"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8886297"/>
      <w:docPartObj>
        <w:docPartGallery w:val="Page Numbers (Bottom of Page)"/>
        <w:docPartUnique/>
      </w:docPartObj>
    </w:sdtPr>
    <w:sdtEndPr>
      <w:rPr>
        <w:noProof/>
      </w:rPr>
    </w:sdtEndPr>
    <w:sdtContent>
      <w:p w14:paraId="49BA2C1B" w14:textId="529A781B" w:rsidR="00D0612D" w:rsidRDefault="00D0612D">
        <w:pPr>
          <w:pStyle w:val="Footer"/>
          <w:jc w:val="center"/>
        </w:pPr>
        <w:r>
          <w:fldChar w:fldCharType="begin"/>
        </w:r>
        <w:r>
          <w:instrText xml:space="preserve"> PAGE   \* MERGEFORMAT </w:instrText>
        </w:r>
        <w:r>
          <w:fldChar w:fldCharType="separate"/>
        </w:r>
        <w: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F00AF" w14:textId="43B3B686" w:rsidR="004E7F9C" w:rsidRPr="00D121FA" w:rsidRDefault="00D121FA" w:rsidP="00D121FA">
    <w:pPr>
      <w:pBdr>
        <w:top w:val="single" w:sz="4" w:space="1" w:color="auto"/>
        <w:left w:val="single" w:sz="4" w:space="4" w:color="auto"/>
        <w:bottom w:val="single" w:sz="4" w:space="1" w:color="auto"/>
        <w:right w:val="single" w:sz="4" w:space="4" w:color="auto"/>
      </w:pBdr>
      <w:jc w:val="center"/>
      <w:rPr>
        <w:sz w:val="18"/>
        <w:szCs w:val="18"/>
        <w:lang w:val="es-ES_tradnl"/>
      </w:rPr>
    </w:pPr>
    <w:bookmarkStart w:id="25" w:name="_Hlk211343292"/>
    <w:bookmarkStart w:id="26" w:name="_Hlk211343293"/>
    <w:r w:rsidRPr="00035801">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bookmarkEnd w:id="25"/>
    <w:bookmarkEnd w:id="26"/>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B3E3E" w14:textId="77777777" w:rsidR="001B7F67" w:rsidRDefault="001B7F67">
    <w:pPr>
      <w:jc w:val="center"/>
    </w:pPr>
    <w:r>
      <w:fldChar w:fldCharType="begin"/>
    </w:r>
    <w:r>
      <w:instrText xml:space="preserve"> PAGE </w:instrText>
    </w:r>
    <w:r>
      <w:fldChar w:fldCharType="separate"/>
    </w:r>
    <w:r>
      <w:rPr>
        <w:noProof/>
      </w:rPr>
      <w:t>8</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ECF09" w14:textId="77777777" w:rsidR="001B7F67" w:rsidRDefault="001B7F67">
    <w:pPr>
      <w:jc w:val="center"/>
    </w:pPr>
    <w:r>
      <w:fldChar w:fldCharType="begin"/>
    </w:r>
    <w:r>
      <w:instrText xml:space="preserve"> PAGE </w:instrText>
    </w:r>
    <w:r>
      <w:fldChar w:fldCharType="separate"/>
    </w:r>
    <w:r>
      <w:rPr>
        <w:noProof/>
      </w:rPr>
      <w:t>7</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5A315" w14:textId="77777777" w:rsidR="001B7F67" w:rsidRPr="002E4CBA" w:rsidRDefault="001B7F67" w:rsidP="002E4CBA">
    <w:pPr>
      <w:pBdr>
        <w:top w:val="single" w:sz="4" w:space="1" w:color="auto"/>
        <w:left w:val="single" w:sz="4" w:space="4" w:color="auto"/>
        <w:bottom w:val="single" w:sz="4" w:space="1" w:color="auto"/>
        <w:right w:val="single" w:sz="4" w:space="4" w:color="auto"/>
      </w:pBdr>
      <w:jc w:val="center"/>
      <w:rPr>
        <w:sz w:val="18"/>
        <w:szCs w:val="18"/>
        <w:lang w:val="es-ES_tradnl"/>
      </w:rPr>
    </w:pPr>
    <w:r w:rsidRPr="002E4CBA">
      <w:rPr>
        <w:sz w:val="18"/>
        <w:szCs w:val="18"/>
        <w:lang w:val="es-ES_tradnl"/>
      </w:rPr>
      <w:t>Los</w:t>
    </w:r>
    <w:r>
      <w:rPr>
        <w:sz w:val="18"/>
        <w:szCs w:val="18"/>
        <w:lang w:val="es-ES_tradnl"/>
      </w:rPr>
      <w:t xml:space="preserve"> </w:t>
    </w:r>
    <w:r w:rsidRPr="002E4CBA">
      <w:rPr>
        <w:sz w:val="18"/>
        <w:szCs w:val="18"/>
        <w:lang w:val="es-ES_tradnl"/>
      </w:rPr>
      <w:t>documentos</w:t>
    </w:r>
    <w:r>
      <w:rPr>
        <w:sz w:val="18"/>
        <w:szCs w:val="18"/>
        <w:lang w:val="es-ES_tradnl"/>
      </w:rPr>
      <w:t xml:space="preserve"> </w:t>
    </w:r>
    <w:r w:rsidRPr="002E4CBA">
      <w:rPr>
        <w:sz w:val="18"/>
        <w:szCs w:val="18"/>
        <w:lang w:val="es-ES_tradnl"/>
      </w:rPr>
      <w:t>previos</w:t>
    </w:r>
    <w:r>
      <w:rPr>
        <w:sz w:val="18"/>
        <w:szCs w:val="18"/>
        <w:lang w:val="es-ES_tradnl"/>
      </w:rPr>
      <w:t xml:space="preserve"> </w:t>
    </w:r>
    <w:r w:rsidRPr="002E4CBA">
      <w:rPr>
        <w:sz w:val="18"/>
        <w:szCs w:val="18"/>
        <w:lang w:val="es-ES_tradnl"/>
      </w:rPr>
      <w:t>al</w:t>
    </w:r>
    <w:r>
      <w:rPr>
        <w:sz w:val="18"/>
        <w:szCs w:val="18"/>
        <w:lang w:val="es-ES_tradnl"/>
      </w:rPr>
      <w:t xml:space="preserve"> </w:t>
    </w:r>
    <w:r w:rsidRPr="002E4CBA">
      <w:rPr>
        <w:sz w:val="18"/>
        <w:szCs w:val="18"/>
        <w:lang w:val="es-ES_tradnl"/>
      </w:rPr>
      <w:t>período</w:t>
    </w:r>
    <w:r>
      <w:rPr>
        <w:sz w:val="18"/>
        <w:szCs w:val="18"/>
        <w:lang w:val="es-ES_tradnl"/>
      </w:rPr>
      <w:t xml:space="preserve"> </w:t>
    </w:r>
    <w:r w:rsidRPr="002E4CBA">
      <w:rPr>
        <w:sz w:val="18"/>
        <w:szCs w:val="18"/>
        <w:lang w:val="es-ES_tradnl"/>
      </w:rPr>
      <w:t>de</w:t>
    </w:r>
    <w:r>
      <w:rPr>
        <w:sz w:val="18"/>
        <w:szCs w:val="18"/>
        <w:lang w:val="es-ES_tradnl"/>
      </w:rPr>
      <w:t xml:space="preserve"> </w:t>
    </w:r>
    <w:r w:rsidRPr="002E4CBA">
      <w:rPr>
        <w:sz w:val="18"/>
        <w:szCs w:val="18"/>
        <w:lang w:val="es-ES_tradnl"/>
      </w:rPr>
      <w:t>sesiones</w:t>
    </w:r>
    <w:r>
      <w:rPr>
        <w:sz w:val="18"/>
        <w:szCs w:val="18"/>
        <w:lang w:val="es-ES_tradnl"/>
      </w:rPr>
      <w:t xml:space="preserve"> </w:t>
    </w:r>
    <w:r w:rsidRPr="002E4CBA">
      <w:rPr>
        <w:sz w:val="18"/>
        <w:szCs w:val="18"/>
        <w:lang w:val="es-ES_tradnl"/>
      </w:rPr>
      <w:t>del</w:t>
    </w:r>
    <w:r>
      <w:rPr>
        <w:sz w:val="18"/>
        <w:szCs w:val="18"/>
        <w:lang w:val="es-ES_tradnl"/>
      </w:rPr>
      <w:t xml:space="preserve"> </w:t>
    </w:r>
    <w:r w:rsidRPr="002E4CBA">
      <w:rPr>
        <w:sz w:val="18"/>
        <w:szCs w:val="18"/>
        <w:lang w:val="es-ES_tradnl"/>
      </w:rPr>
      <w:t>Comité</w:t>
    </w:r>
    <w:r>
      <w:rPr>
        <w:sz w:val="18"/>
        <w:szCs w:val="18"/>
        <w:lang w:val="es-ES_tradnl"/>
      </w:rPr>
      <w:t xml:space="preserve"> </w:t>
    </w:r>
    <w:r w:rsidRPr="002E4CBA">
      <w:rPr>
        <w:sz w:val="18"/>
        <w:szCs w:val="18"/>
        <w:lang w:val="es-ES_tradnl"/>
      </w:rPr>
      <w:t>Ejecutivo</w:t>
    </w:r>
    <w:r>
      <w:rPr>
        <w:sz w:val="18"/>
        <w:szCs w:val="18"/>
        <w:lang w:val="es-ES_tradnl"/>
      </w:rPr>
      <w:t xml:space="preserve"> </w:t>
    </w:r>
    <w:r w:rsidRPr="002E4CBA">
      <w:rPr>
        <w:sz w:val="18"/>
        <w:szCs w:val="18"/>
        <w:lang w:val="es-ES_tradnl"/>
      </w:rPr>
      <w:t>del</w:t>
    </w:r>
    <w:r>
      <w:rPr>
        <w:sz w:val="18"/>
        <w:szCs w:val="18"/>
        <w:lang w:val="es-ES_tradnl"/>
      </w:rPr>
      <w:t xml:space="preserve"> </w:t>
    </w:r>
    <w:r w:rsidRPr="002E4CBA">
      <w:rPr>
        <w:sz w:val="18"/>
        <w:szCs w:val="18"/>
        <w:lang w:val="es-ES_tradnl"/>
      </w:rPr>
      <w:t>Fondo</w:t>
    </w:r>
    <w:r>
      <w:rPr>
        <w:sz w:val="18"/>
        <w:szCs w:val="18"/>
        <w:lang w:val="es-ES_tradnl"/>
      </w:rPr>
      <w:t xml:space="preserve"> </w:t>
    </w:r>
    <w:r w:rsidRPr="002E4CBA">
      <w:rPr>
        <w:sz w:val="18"/>
        <w:szCs w:val="18"/>
        <w:lang w:val="es-ES_tradnl"/>
      </w:rPr>
      <w:t>Multilateral</w:t>
    </w:r>
    <w:r>
      <w:rPr>
        <w:sz w:val="18"/>
        <w:szCs w:val="18"/>
        <w:lang w:val="es-ES_tradnl"/>
      </w:rPr>
      <w:t xml:space="preserve"> </w:t>
    </w:r>
    <w:r w:rsidRPr="002E4CBA">
      <w:rPr>
        <w:sz w:val="18"/>
        <w:szCs w:val="18"/>
        <w:lang w:val="es-ES_tradnl"/>
      </w:rPr>
      <w:t>para</w:t>
    </w:r>
    <w:r>
      <w:rPr>
        <w:sz w:val="18"/>
        <w:szCs w:val="18"/>
        <w:lang w:val="es-ES_tradnl"/>
      </w:rPr>
      <w:t xml:space="preserve"> </w:t>
    </w:r>
    <w:r w:rsidRPr="002E4CBA">
      <w:rPr>
        <w:sz w:val="18"/>
        <w:szCs w:val="18"/>
        <w:lang w:val="es-ES_tradnl"/>
      </w:rPr>
      <w:t>la</w:t>
    </w:r>
    <w:r>
      <w:rPr>
        <w:sz w:val="18"/>
        <w:szCs w:val="18"/>
        <w:lang w:val="es-ES_tradnl"/>
      </w:rPr>
      <w:t xml:space="preserve"> </w:t>
    </w:r>
    <w:r w:rsidRPr="002E4CBA">
      <w:rPr>
        <w:sz w:val="18"/>
        <w:szCs w:val="18"/>
        <w:lang w:val="es-ES_tradnl"/>
      </w:rPr>
      <w:t>Aplicación</w:t>
    </w:r>
    <w:r>
      <w:rPr>
        <w:sz w:val="18"/>
        <w:szCs w:val="18"/>
        <w:lang w:val="es-ES_tradnl"/>
      </w:rPr>
      <w:t xml:space="preserve"> </w:t>
    </w:r>
    <w:r w:rsidRPr="002E4CBA">
      <w:rPr>
        <w:sz w:val="18"/>
        <w:szCs w:val="18"/>
        <w:lang w:val="es-ES_tradnl"/>
      </w:rPr>
      <w:t>del</w:t>
    </w:r>
    <w:r>
      <w:rPr>
        <w:sz w:val="18"/>
        <w:szCs w:val="18"/>
        <w:lang w:val="es-ES_tradnl"/>
      </w:rPr>
      <w:t xml:space="preserve"> </w:t>
    </w:r>
    <w:r w:rsidRPr="002E4CBA">
      <w:rPr>
        <w:sz w:val="18"/>
        <w:szCs w:val="18"/>
        <w:lang w:val="es-ES_tradnl"/>
      </w:rPr>
      <w:t>Protocolo</w:t>
    </w:r>
    <w:r>
      <w:rPr>
        <w:sz w:val="18"/>
        <w:szCs w:val="18"/>
        <w:lang w:val="es-ES_tradnl"/>
      </w:rPr>
      <w:t xml:space="preserve"> </w:t>
    </w:r>
    <w:r w:rsidRPr="002E4CBA">
      <w:rPr>
        <w:sz w:val="18"/>
        <w:szCs w:val="18"/>
        <w:lang w:val="es-ES_tradnl"/>
      </w:rPr>
      <w:t>de</w:t>
    </w:r>
    <w:r>
      <w:rPr>
        <w:sz w:val="18"/>
        <w:szCs w:val="18"/>
        <w:lang w:val="es-ES_tradnl"/>
      </w:rPr>
      <w:t xml:space="preserve"> </w:t>
    </w:r>
    <w:r w:rsidRPr="002E4CBA">
      <w:rPr>
        <w:sz w:val="18"/>
        <w:szCs w:val="18"/>
        <w:lang w:val="es-ES_tradnl"/>
      </w:rPr>
      <w:t>Montreal</w:t>
    </w:r>
    <w:r>
      <w:rPr>
        <w:sz w:val="18"/>
        <w:szCs w:val="18"/>
        <w:lang w:val="es-ES_tradnl"/>
      </w:rPr>
      <w:t xml:space="preserve"> </w:t>
    </w:r>
    <w:r w:rsidRPr="002E4CBA">
      <w:rPr>
        <w:sz w:val="18"/>
        <w:szCs w:val="18"/>
        <w:lang w:val="es-ES_tradnl"/>
      </w:rPr>
      <w:t>no</w:t>
    </w:r>
    <w:r>
      <w:rPr>
        <w:sz w:val="18"/>
        <w:szCs w:val="18"/>
        <w:lang w:val="es-ES_tradnl"/>
      </w:rPr>
      <w:t xml:space="preserve"> </w:t>
    </w:r>
    <w:r w:rsidRPr="002E4CBA">
      <w:rPr>
        <w:sz w:val="18"/>
        <w:szCs w:val="18"/>
        <w:lang w:val="es-ES_tradnl"/>
      </w:rPr>
      <w:t>van</w:t>
    </w:r>
    <w:r>
      <w:rPr>
        <w:sz w:val="18"/>
        <w:szCs w:val="18"/>
        <w:lang w:val="es-ES_tradnl"/>
      </w:rPr>
      <w:t xml:space="preserve"> </w:t>
    </w:r>
    <w:r w:rsidRPr="002E4CBA">
      <w:rPr>
        <w:sz w:val="18"/>
        <w:szCs w:val="18"/>
        <w:lang w:val="es-ES_tradnl"/>
      </w:rPr>
      <w:t>en</w:t>
    </w:r>
    <w:r>
      <w:rPr>
        <w:sz w:val="18"/>
        <w:szCs w:val="18"/>
        <w:lang w:val="es-ES_tradnl"/>
      </w:rPr>
      <w:t xml:space="preserve"> </w:t>
    </w:r>
    <w:r w:rsidRPr="002E4CBA">
      <w:rPr>
        <w:sz w:val="18"/>
        <w:szCs w:val="18"/>
        <w:lang w:val="es-ES_tradnl"/>
      </w:rPr>
      <w:t>perjuicio</w:t>
    </w:r>
    <w:r>
      <w:rPr>
        <w:sz w:val="18"/>
        <w:szCs w:val="18"/>
        <w:lang w:val="es-ES_tradnl"/>
      </w:rPr>
      <w:t xml:space="preserve"> </w:t>
    </w:r>
    <w:r w:rsidRPr="002E4CBA">
      <w:rPr>
        <w:sz w:val="18"/>
        <w:szCs w:val="18"/>
        <w:lang w:val="es-ES_tradnl"/>
      </w:rPr>
      <w:t>de</w:t>
    </w:r>
    <w:r>
      <w:rPr>
        <w:sz w:val="18"/>
        <w:szCs w:val="18"/>
        <w:lang w:val="es-ES_tradnl"/>
      </w:rPr>
      <w:t xml:space="preserve"> </w:t>
    </w:r>
    <w:r w:rsidRPr="002E4CBA">
      <w:rPr>
        <w:sz w:val="18"/>
        <w:szCs w:val="18"/>
        <w:lang w:val="es-ES_tradnl"/>
      </w:rPr>
      <w:t>las</w:t>
    </w:r>
    <w:r>
      <w:rPr>
        <w:sz w:val="18"/>
        <w:szCs w:val="18"/>
        <w:lang w:val="es-ES_tradnl"/>
      </w:rPr>
      <w:t xml:space="preserve"> </w:t>
    </w:r>
    <w:r w:rsidRPr="002E4CBA">
      <w:rPr>
        <w:sz w:val="18"/>
        <w:szCs w:val="18"/>
        <w:lang w:val="es-ES_tradnl"/>
      </w:rPr>
      <w:t>decisiones</w:t>
    </w:r>
    <w:r>
      <w:rPr>
        <w:sz w:val="18"/>
        <w:szCs w:val="18"/>
        <w:lang w:val="es-ES_tradnl"/>
      </w:rPr>
      <w:t xml:space="preserve"> </w:t>
    </w:r>
    <w:r w:rsidRPr="002E4CBA">
      <w:rPr>
        <w:sz w:val="18"/>
        <w:szCs w:val="18"/>
        <w:lang w:val="es-ES_tradnl"/>
      </w:rPr>
      <w:t>que</w:t>
    </w:r>
    <w:r>
      <w:rPr>
        <w:sz w:val="18"/>
        <w:szCs w:val="18"/>
        <w:lang w:val="es-ES_tradnl"/>
      </w:rPr>
      <w:t xml:space="preserve"> </w:t>
    </w:r>
    <w:r w:rsidRPr="002E4CBA">
      <w:rPr>
        <w:sz w:val="18"/>
        <w:szCs w:val="18"/>
        <w:lang w:val="es-ES_tradnl"/>
      </w:rPr>
      <w:t>el</w:t>
    </w:r>
    <w:r>
      <w:rPr>
        <w:sz w:val="18"/>
        <w:szCs w:val="18"/>
        <w:lang w:val="es-ES_tradnl"/>
      </w:rPr>
      <w:t xml:space="preserve"> </w:t>
    </w:r>
    <w:r w:rsidRPr="002E4CBA">
      <w:rPr>
        <w:sz w:val="18"/>
        <w:szCs w:val="18"/>
        <w:lang w:val="es-ES_tradnl"/>
      </w:rPr>
      <w:t>Comité</w:t>
    </w:r>
    <w:r>
      <w:rPr>
        <w:sz w:val="18"/>
        <w:szCs w:val="18"/>
        <w:lang w:val="es-ES_tradnl"/>
      </w:rPr>
      <w:t xml:space="preserve"> </w:t>
    </w:r>
    <w:r w:rsidRPr="002E4CBA">
      <w:rPr>
        <w:sz w:val="18"/>
        <w:szCs w:val="18"/>
        <w:lang w:val="es-ES_tradnl"/>
      </w:rPr>
      <w:t>pudiera</w:t>
    </w:r>
    <w:r>
      <w:rPr>
        <w:sz w:val="18"/>
        <w:szCs w:val="18"/>
        <w:lang w:val="es-ES_tradnl"/>
      </w:rPr>
      <w:t xml:space="preserve"> </w:t>
    </w:r>
    <w:r w:rsidRPr="002E4CBA">
      <w:rPr>
        <w:sz w:val="18"/>
        <w:szCs w:val="18"/>
        <w:lang w:val="es-ES_tradnl"/>
      </w:rPr>
      <w:t>adoptar</w:t>
    </w:r>
    <w:r>
      <w:rPr>
        <w:sz w:val="18"/>
        <w:szCs w:val="18"/>
        <w:lang w:val="es-ES_tradnl"/>
      </w:rPr>
      <w:t xml:space="preserve"> </w:t>
    </w:r>
    <w:r w:rsidRPr="002E4CBA">
      <w:rPr>
        <w:sz w:val="18"/>
        <w:szCs w:val="18"/>
        <w:lang w:val="es-ES_tradnl"/>
      </w:rPr>
      <w:t>después</w:t>
    </w:r>
    <w:r>
      <w:rPr>
        <w:sz w:val="18"/>
        <w:szCs w:val="18"/>
        <w:lang w:val="es-ES_tradnl"/>
      </w:rPr>
      <w:t xml:space="preserve"> </w:t>
    </w:r>
    <w:r w:rsidRPr="002E4CBA">
      <w:rPr>
        <w:sz w:val="18"/>
        <w:szCs w:val="18"/>
        <w:lang w:val="es-ES_tradnl"/>
      </w:rPr>
      <w:t>de</w:t>
    </w:r>
    <w:r>
      <w:rPr>
        <w:sz w:val="18"/>
        <w:szCs w:val="18"/>
        <w:lang w:val="es-ES_tradnl"/>
      </w:rPr>
      <w:t xml:space="preserve"> </w:t>
    </w:r>
    <w:r w:rsidRPr="002E4CBA">
      <w:rPr>
        <w:sz w:val="18"/>
        <w:szCs w:val="18"/>
        <w:lang w:val="es-ES_tradnl"/>
      </w:rPr>
      <w:t>la</w:t>
    </w:r>
    <w:r>
      <w:rPr>
        <w:sz w:val="18"/>
        <w:szCs w:val="18"/>
        <w:lang w:val="es-ES_tradnl"/>
      </w:rPr>
      <w:t xml:space="preserve"> </w:t>
    </w:r>
    <w:r w:rsidRPr="002E4CBA">
      <w:rPr>
        <w:sz w:val="18"/>
        <w:szCs w:val="18"/>
        <w:lang w:val="es-ES_tradnl"/>
      </w:rPr>
      <w:t>emisión</w:t>
    </w:r>
    <w:r>
      <w:rPr>
        <w:sz w:val="18"/>
        <w:szCs w:val="18"/>
        <w:lang w:val="es-ES_tradnl"/>
      </w:rPr>
      <w:t xml:space="preserve"> </w:t>
    </w:r>
    <w:r w:rsidRPr="002E4CBA">
      <w:rPr>
        <w:sz w:val="18"/>
        <w:szCs w:val="18"/>
        <w:lang w:val="es-ES_tradnl"/>
      </w:rPr>
      <w:t>de</w:t>
    </w:r>
    <w:r>
      <w:rPr>
        <w:sz w:val="18"/>
        <w:szCs w:val="18"/>
        <w:lang w:val="es-ES_tradnl"/>
      </w:rPr>
      <w:t xml:space="preserve"> </w:t>
    </w:r>
    <w:r w:rsidRPr="002E4CBA">
      <w:rPr>
        <w:sz w:val="18"/>
        <w:szCs w:val="18"/>
        <w:lang w:val="es-ES_tradnl"/>
      </w:rPr>
      <w:t>los</w:t>
    </w:r>
    <w:r>
      <w:rPr>
        <w:sz w:val="18"/>
        <w:szCs w:val="18"/>
        <w:lang w:val="es-ES_tradnl"/>
      </w:rPr>
      <w:t xml:space="preserve"> </w:t>
    </w:r>
    <w:r w:rsidRPr="002E4CBA">
      <w:rPr>
        <w:sz w:val="18"/>
        <w:szCs w:val="18"/>
        <w:lang w:val="es-ES_tradnl"/>
      </w:rPr>
      <w:t>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87C33" w14:textId="77777777" w:rsidR="0047488A" w:rsidRDefault="0047488A" w:rsidP="004A504B">
      <w:r>
        <w:separator/>
      </w:r>
    </w:p>
  </w:footnote>
  <w:footnote w:type="continuationSeparator" w:id="0">
    <w:p w14:paraId="20F298C5" w14:textId="77777777" w:rsidR="0047488A" w:rsidRDefault="0047488A" w:rsidP="004A504B">
      <w:r>
        <w:continuationSeparator/>
      </w:r>
    </w:p>
  </w:footnote>
  <w:footnote w:type="continuationNotice" w:id="1">
    <w:p w14:paraId="1E72A5D6" w14:textId="77777777" w:rsidR="0047488A" w:rsidRDefault="0047488A"/>
  </w:footnote>
  <w:footnote w:id="2">
    <w:p w14:paraId="523250D6" w14:textId="77777777" w:rsidR="004F6C0D" w:rsidRPr="00E2372B" w:rsidRDefault="004F6C0D" w:rsidP="004F6C0D">
      <w:pPr>
        <w:pStyle w:val="FootnoteText"/>
        <w:spacing w:after="120"/>
        <w:rPr>
          <w:lang w:val="fr-CA"/>
        </w:rPr>
      </w:pPr>
      <w:r>
        <w:rPr>
          <w:rStyle w:val="FootnoteReference"/>
        </w:rPr>
        <w:footnoteRef/>
      </w:r>
      <w:r w:rsidRPr="00B62F61">
        <w:rPr>
          <w:lang w:val="fr-CA"/>
        </w:rPr>
        <w:t xml:space="preserve"> UNEP/OzL.Pro/ExCom/9</w:t>
      </w:r>
      <w:r w:rsidRPr="00B62F61">
        <w:rPr>
          <w:lang w:val="fr-CA" w:eastAsia="zh-CN"/>
        </w:rPr>
        <w:t>7</w:t>
      </w:r>
      <w:r w:rsidRPr="00B62F61">
        <w:rPr>
          <w:lang w:val="fr-CA"/>
        </w:rPr>
        <w:t>/1</w:t>
      </w:r>
    </w:p>
  </w:footnote>
  <w:footnote w:id="3">
    <w:p w14:paraId="436C5785" w14:textId="67C3E924" w:rsidR="00563DA8" w:rsidRPr="00E30287" w:rsidRDefault="00563DA8" w:rsidP="00BE2DAA">
      <w:pPr>
        <w:pStyle w:val="FootnoteText"/>
      </w:pPr>
      <w:r>
        <w:rPr>
          <w:rStyle w:val="FootnoteReference"/>
        </w:rPr>
        <w:footnoteRef/>
      </w:r>
      <w:r>
        <w:t xml:space="preserve"> Conforme a la carta del 6 de agosto de 2025 del Ministère de l'Environnement, de la Protection de la Nature et Développement Durable de Camerún a la ONUDI.</w:t>
      </w:r>
    </w:p>
  </w:footnote>
  <w:footnote w:id="4">
    <w:p w14:paraId="0AC39238" w14:textId="00DC880A" w:rsidR="00563DA8" w:rsidRPr="009931F4" w:rsidRDefault="00563DA8" w:rsidP="00BE2DAA">
      <w:pPr>
        <w:pStyle w:val="FootnoteText"/>
      </w:pPr>
      <w:r>
        <w:rPr>
          <w:rStyle w:val="FootnoteReference"/>
        </w:rPr>
        <w:footnoteRef/>
      </w:r>
      <w:r>
        <w:t xml:space="preserve"> Decisión 82/59</w:t>
      </w:r>
    </w:p>
  </w:footnote>
  <w:footnote w:id="5">
    <w:p w14:paraId="64FB64D4" w14:textId="7AA214AD" w:rsidR="005B551E" w:rsidRPr="005B551E" w:rsidRDefault="005B551E" w:rsidP="005B551E">
      <w:pPr>
        <w:pStyle w:val="FootnoteText"/>
      </w:pPr>
      <w:r>
        <w:rPr>
          <w:rStyle w:val="FootnoteReference"/>
        </w:rPr>
        <w:footnoteRef/>
      </w:r>
      <w:r>
        <w:t xml:space="preserve"> Licencia expedida a los importadores de SAO y de equipos que utilizan SAO para supervisar la oferta y la demanda de refrigerantes y mercancías.</w:t>
      </w:r>
    </w:p>
  </w:footnote>
  <w:footnote w:id="6">
    <w:p w14:paraId="6EA8F7AA" w14:textId="6BBDC5E8" w:rsidR="000B7EA2" w:rsidRDefault="000B7EA2">
      <w:pPr>
        <w:pStyle w:val="FootnoteText"/>
      </w:pPr>
      <w:r>
        <w:rPr>
          <w:rStyle w:val="FootnoteReference"/>
        </w:rPr>
        <w:footnoteRef/>
      </w:r>
      <w:r>
        <w:t xml:space="preserve"> Estaciones de carga portátiles y máquinas de recuperación, bombas de vacío, juegos de manómetros múltiples, detectores electrónicos de fugas, herramientas manuales y equipos de seguridad, y herramientas de diagnóstico eléctrico. </w:t>
      </w:r>
    </w:p>
  </w:footnote>
  <w:footnote w:id="7">
    <w:p w14:paraId="55FC3974" w14:textId="77777777" w:rsidR="00563DA8" w:rsidRPr="00016AE6" w:rsidRDefault="00563DA8" w:rsidP="00BE2DAA">
      <w:pPr>
        <w:pStyle w:val="FootnoteText"/>
      </w:pPr>
      <w:r>
        <w:rPr>
          <w:rStyle w:val="FootnoteReference"/>
        </w:rPr>
        <w:footnoteRef/>
      </w:r>
      <w:r>
        <w:t xml:space="preserve"> El consumo de HCFC puede ser mayor que cero cualquiera de los años, siempre que la suma de los niveles calculados de consumo en el período de diez años entre el 1 de enero de 2030 y el 1 de enero de 2040 dividida entre diez no supere el 2,5 por ciento del nivel básico de HCFC.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8460F" w14:textId="071EF6A6" w:rsidR="00DC6A10" w:rsidRDefault="00945CB1">
    <w:fldSimple w:instr=" DOCPROPERTY &quot;Document number&quot;  \* MERGEFORMAT ">
      <w:r>
        <w:t>UNEP/OzL.Pro/ExCom/97/42</w:t>
      </w:r>
    </w:fldSimple>
  </w:p>
  <w:p w14:paraId="05AE6AD1" w14:textId="77777777" w:rsidR="00D0612D" w:rsidRPr="0033525D" w:rsidRDefault="00D0612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65894" w14:textId="1568073E" w:rsidR="00D0612D" w:rsidRDefault="00945CB1" w:rsidP="009B0962">
    <w:pPr>
      <w:jc w:val="right"/>
    </w:pPr>
    <w:fldSimple w:instr=" DOCPROPERTY &quot;Document number&quot;  \* MERGEFORMAT ">
      <w:r>
        <w:t>UNEP/OzL.Pro/ExCom/97/42</w:t>
      </w:r>
    </w:fldSimple>
  </w:p>
  <w:p w14:paraId="19157389" w14:textId="77777777" w:rsidR="00D0612D" w:rsidRDefault="00D0612D" w:rsidP="00D0612D">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7FF71" w14:textId="7687B4DC" w:rsidR="001B7F67" w:rsidRPr="001611E6" w:rsidRDefault="001B7F67" w:rsidP="00CF7C40">
    <w:pPr>
      <w:jc w:val="left"/>
      <w:rPr>
        <w:lang w:val="es-ES_tradnl"/>
      </w:rPr>
    </w:pPr>
    <w:r w:rsidRPr="001611E6">
      <w:rPr>
        <w:lang w:val="es-ES_tradnl"/>
      </w:rPr>
      <w:fldChar w:fldCharType="begin"/>
    </w:r>
    <w:r w:rsidRPr="001611E6">
      <w:rPr>
        <w:lang w:val="es-ES_tradnl"/>
      </w:rPr>
      <w:instrText xml:space="preserve"> DOCPROPERTY "Document number"  \* MERGEFORMAT </w:instrText>
    </w:r>
    <w:r w:rsidRPr="001611E6">
      <w:rPr>
        <w:lang w:val="es-ES_tradnl"/>
      </w:rPr>
      <w:fldChar w:fldCharType="separate"/>
    </w:r>
    <w:r w:rsidR="00945CB1">
      <w:rPr>
        <w:lang w:val="es-ES_tradnl"/>
      </w:rPr>
      <w:t>UNEP/OzL.Pro/ExCom/97/42</w:t>
    </w:r>
    <w:r w:rsidRPr="001611E6">
      <w:rPr>
        <w:lang w:val="es-ES_tradnl"/>
      </w:rPr>
      <w:fldChar w:fldCharType="end"/>
    </w:r>
  </w:p>
  <w:p w14:paraId="0EBF964D" w14:textId="77777777" w:rsidR="001B7F67" w:rsidRPr="001611E6" w:rsidRDefault="001B7F67" w:rsidP="00CF7C40">
    <w:pPr>
      <w:jc w:val="left"/>
      <w:rPr>
        <w:lang w:val="es-ES_tradnl"/>
      </w:rPr>
    </w:pPr>
    <w:r w:rsidRPr="001611E6">
      <w:rPr>
        <w:lang w:val="es-ES_tradnl"/>
      </w:rPr>
      <w:t xml:space="preserve">Anexo </w:t>
    </w:r>
    <w:r>
      <w:rPr>
        <w:lang w:val="es-ES_tradnl"/>
      </w:rPr>
      <w:t>I</w:t>
    </w:r>
  </w:p>
  <w:p w14:paraId="66F5D260" w14:textId="77777777" w:rsidR="001B7F67" w:rsidRPr="001611E6" w:rsidRDefault="001B7F67" w:rsidP="001B7F67">
    <w:pPr>
      <w:jc w:val="right"/>
      <w:rPr>
        <w:lang w:val="es-ES_tradn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033B7" w14:textId="197D0FE0" w:rsidR="001B7F67" w:rsidRPr="003B2200" w:rsidRDefault="001B7F67" w:rsidP="003723F3">
    <w:pPr>
      <w:jc w:val="right"/>
      <w:rPr>
        <w:lang w:val="es-ES_tradnl"/>
      </w:rPr>
    </w:pPr>
    <w:r w:rsidRPr="003B2200">
      <w:rPr>
        <w:lang w:val="es-ES_tradnl"/>
      </w:rPr>
      <w:fldChar w:fldCharType="begin"/>
    </w:r>
    <w:r w:rsidRPr="003B2200">
      <w:rPr>
        <w:lang w:val="es-ES_tradnl"/>
      </w:rPr>
      <w:instrText xml:space="preserve"> DOCPROPERTY "Document number"  \* MERGEFORMAT </w:instrText>
    </w:r>
    <w:r w:rsidRPr="003B2200">
      <w:rPr>
        <w:lang w:val="es-ES_tradnl"/>
      </w:rPr>
      <w:fldChar w:fldCharType="separate"/>
    </w:r>
    <w:r w:rsidR="00945CB1">
      <w:rPr>
        <w:lang w:val="es-ES_tradnl"/>
      </w:rPr>
      <w:t>UNEP/OzL.Pro/ExCom/97/42</w:t>
    </w:r>
    <w:r w:rsidRPr="003B2200">
      <w:rPr>
        <w:lang w:val="es-ES_tradnl"/>
      </w:rPr>
      <w:fldChar w:fldCharType="end"/>
    </w:r>
  </w:p>
  <w:p w14:paraId="286C9AF8" w14:textId="77777777" w:rsidR="001B7F67" w:rsidRPr="003B2200" w:rsidRDefault="001B7F67" w:rsidP="003723F3">
    <w:pPr>
      <w:jc w:val="right"/>
      <w:rPr>
        <w:lang w:val="es-ES_tradnl"/>
      </w:rPr>
    </w:pPr>
    <w:r w:rsidRPr="003B2200">
      <w:rPr>
        <w:lang w:val="es-ES_tradnl"/>
      </w:rPr>
      <w:t xml:space="preserve">Anexo </w:t>
    </w:r>
    <w:r>
      <w:rPr>
        <w:lang w:val="es-ES_tradnl"/>
      </w:rPr>
      <w:t>I</w:t>
    </w:r>
  </w:p>
  <w:p w14:paraId="6981EB5E" w14:textId="77777777" w:rsidR="001B7F67" w:rsidRPr="003B2200" w:rsidRDefault="001B7F67" w:rsidP="001B7F67">
    <w:pPr>
      <w:pStyle w:val="Header"/>
      <w:jc w:val="left"/>
      <w:rPr>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4EAEDBB6"/>
    <w:lvl w:ilvl="0">
      <w:start w:val="1"/>
      <w:numFmt w:val="decimal"/>
      <w:pStyle w:val="Heading1"/>
      <w:lvlText w:val="%1."/>
      <w:lvlJc w:val="left"/>
      <w:pPr>
        <w:tabs>
          <w:tab w:val="num" w:pos="0"/>
        </w:tabs>
        <w:ind w:left="0" w:firstLine="0"/>
      </w:pPr>
      <w:rPr>
        <w:rFonts w:hint="default"/>
        <w:b w:val="0"/>
        <w:b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1"/>
  </w:num>
  <w:num w:numId="3" w16cid:durableId="299306927">
    <w:abstractNumId w:val="3"/>
  </w:num>
  <w:num w:numId="4" w16cid:durableId="559828470">
    <w:abstractNumId w:val="4"/>
  </w:num>
  <w:num w:numId="5" w16cid:durableId="1488010068">
    <w:abstractNumId w:val="6"/>
  </w:num>
  <w:num w:numId="6" w16cid:durableId="444007775">
    <w:abstractNumId w:val="2"/>
  </w:num>
  <w:num w:numId="7" w16cid:durableId="2081637436">
    <w:abstractNumId w:val="5"/>
  </w:num>
  <w:num w:numId="8" w16cid:durableId="3092135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896085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124626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668961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365466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61735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63DA8"/>
    <w:rsid w:val="0000054B"/>
    <w:rsid w:val="000006FF"/>
    <w:rsid w:val="00000FED"/>
    <w:rsid w:val="000023CF"/>
    <w:rsid w:val="00003926"/>
    <w:rsid w:val="0000434E"/>
    <w:rsid w:val="00004627"/>
    <w:rsid w:val="000139C8"/>
    <w:rsid w:val="0001582F"/>
    <w:rsid w:val="00015930"/>
    <w:rsid w:val="00015EBF"/>
    <w:rsid w:val="000211A9"/>
    <w:rsid w:val="00021238"/>
    <w:rsid w:val="00021897"/>
    <w:rsid w:val="00022071"/>
    <w:rsid w:val="00022B68"/>
    <w:rsid w:val="00022F94"/>
    <w:rsid w:val="000257B5"/>
    <w:rsid w:val="00027AAC"/>
    <w:rsid w:val="000304E3"/>
    <w:rsid w:val="00031260"/>
    <w:rsid w:val="000319BF"/>
    <w:rsid w:val="00033136"/>
    <w:rsid w:val="00034084"/>
    <w:rsid w:val="00034539"/>
    <w:rsid w:val="000351D8"/>
    <w:rsid w:val="00035533"/>
    <w:rsid w:val="0003681A"/>
    <w:rsid w:val="000372B7"/>
    <w:rsid w:val="00041B05"/>
    <w:rsid w:val="00043945"/>
    <w:rsid w:val="00050F6E"/>
    <w:rsid w:val="0005318D"/>
    <w:rsid w:val="000543D2"/>
    <w:rsid w:val="00054C26"/>
    <w:rsid w:val="00061EC2"/>
    <w:rsid w:val="00062624"/>
    <w:rsid w:val="00062FEB"/>
    <w:rsid w:val="000633D6"/>
    <w:rsid w:val="00063FD6"/>
    <w:rsid w:val="00064B69"/>
    <w:rsid w:val="00065B97"/>
    <w:rsid w:val="0006624A"/>
    <w:rsid w:val="00066CE8"/>
    <w:rsid w:val="0006753A"/>
    <w:rsid w:val="00070B7E"/>
    <w:rsid w:val="000731F8"/>
    <w:rsid w:val="00073419"/>
    <w:rsid w:val="00074170"/>
    <w:rsid w:val="00077C3D"/>
    <w:rsid w:val="00080ED0"/>
    <w:rsid w:val="00085605"/>
    <w:rsid w:val="00085B8F"/>
    <w:rsid w:val="00090481"/>
    <w:rsid w:val="00094BD1"/>
    <w:rsid w:val="000952D0"/>
    <w:rsid w:val="00097D0E"/>
    <w:rsid w:val="00097D1D"/>
    <w:rsid w:val="000A3826"/>
    <w:rsid w:val="000A4461"/>
    <w:rsid w:val="000A61D4"/>
    <w:rsid w:val="000A6B68"/>
    <w:rsid w:val="000A6C26"/>
    <w:rsid w:val="000B00CE"/>
    <w:rsid w:val="000B160D"/>
    <w:rsid w:val="000B2570"/>
    <w:rsid w:val="000B2F75"/>
    <w:rsid w:val="000B36C8"/>
    <w:rsid w:val="000B4532"/>
    <w:rsid w:val="000B465D"/>
    <w:rsid w:val="000B5D11"/>
    <w:rsid w:val="000B7EA2"/>
    <w:rsid w:val="000C0BBC"/>
    <w:rsid w:val="000C109A"/>
    <w:rsid w:val="000C16C7"/>
    <w:rsid w:val="000C547B"/>
    <w:rsid w:val="000D03E0"/>
    <w:rsid w:val="000D41F2"/>
    <w:rsid w:val="000D52A4"/>
    <w:rsid w:val="000D5E93"/>
    <w:rsid w:val="000D7E82"/>
    <w:rsid w:val="000E0326"/>
    <w:rsid w:val="000E07BC"/>
    <w:rsid w:val="000E0C89"/>
    <w:rsid w:val="000E0D44"/>
    <w:rsid w:val="000E2E21"/>
    <w:rsid w:val="000E34BE"/>
    <w:rsid w:val="000E48D5"/>
    <w:rsid w:val="000E695F"/>
    <w:rsid w:val="000F12DA"/>
    <w:rsid w:val="000F1CD4"/>
    <w:rsid w:val="000F367F"/>
    <w:rsid w:val="000F3C51"/>
    <w:rsid w:val="000F4103"/>
    <w:rsid w:val="000F6850"/>
    <w:rsid w:val="000F6CC3"/>
    <w:rsid w:val="000F70A7"/>
    <w:rsid w:val="000F73A1"/>
    <w:rsid w:val="001032CB"/>
    <w:rsid w:val="001040FE"/>
    <w:rsid w:val="00105985"/>
    <w:rsid w:val="00106FD5"/>
    <w:rsid w:val="0010780E"/>
    <w:rsid w:val="00113CCA"/>
    <w:rsid w:val="001140E8"/>
    <w:rsid w:val="00114E84"/>
    <w:rsid w:val="0011606B"/>
    <w:rsid w:val="0011648A"/>
    <w:rsid w:val="001164D9"/>
    <w:rsid w:val="00116A81"/>
    <w:rsid w:val="00116F24"/>
    <w:rsid w:val="0012016F"/>
    <w:rsid w:val="00122AA3"/>
    <w:rsid w:val="00122CDB"/>
    <w:rsid w:val="00122F25"/>
    <w:rsid w:val="001236D1"/>
    <w:rsid w:val="00124499"/>
    <w:rsid w:val="00125EA0"/>
    <w:rsid w:val="001277EA"/>
    <w:rsid w:val="00127C86"/>
    <w:rsid w:val="00130109"/>
    <w:rsid w:val="0013579B"/>
    <w:rsid w:val="00135980"/>
    <w:rsid w:val="00136B80"/>
    <w:rsid w:val="001375FB"/>
    <w:rsid w:val="0013786F"/>
    <w:rsid w:val="00140B2D"/>
    <w:rsid w:val="00140D49"/>
    <w:rsid w:val="00142FBC"/>
    <w:rsid w:val="001462AD"/>
    <w:rsid w:val="00147DC9"/>
    <w:rsid w:val="00147FAF"/>
    <w:rsid w:val="00151304"/>
    <w:rsid w:val="001521F2"/>
    <w:rsid w:val="0015444A"/>
    <w:rsid w:val="001549CA"/>
    <w:rsid w:val="00154B57"/>
    <w:rsid w:val="00157498"/>
    <w:rsid w:val="0016007F"/>
    <w:rsid w:val="0016042D"/>
    <w:rsid w:val="00164102"/>
    <w:rsid w:val="00164441"/>
    <w:rsid w:val="001645BE"/>
    <w:rsid w:val="00164719"/>
    <w:rsid w:val="00165DAD"/>
    <w:rsid w:val="00165F55"/>
    <w:rsid w:val="001668B9"/>
    <w:rsid w:val="00166D38"/>
    <w:rsid w:val="00166FC4"/>
    <w:rsid w:val="001677AC"/>
    <w:rsid w:val="00170929"/>
    <w:rsid w:val="00170C03"/>
    <w:rsid w:val="00175462"/>
    <w:rsid w:val="00175A52"/>
    <w:rsid w:val="001765BC"/>
    <w:rsid w:val="00176B46"/>
    <w:rsid w:val="001777AA"/>
    <w:rsid w:val="0017790B"/>
    <w:rsid w:val="00177D7E"/>
    <w:rsid w:val="00177ED1"/>
    <w:rsid w:val="001804EA"/>
    <w:rsid w:val="00181086"/>
    <w:rsid w:val="00186682"/>
    <w:rsid w:val="001874AC"/>
    <w:rsid w:val="00187B4D"/>
    <w:rsid w:val="00190A61"/>
    <w:rsid w:val="0019184B"/>
    <w:rsid w:val="00192F95"/>
    <w:rsid w:val="00196460"/>
    <w:rsid w:val="00196904"/>
    <w:rsid w:val="00197179"/>
    <w:rsid w:val="001972F6"/>
    <w:rsid w:val="001A0893"/>
    <w:rsid w:val="001A2215"/>
    <w:rsid w:val="001A25EE"/>
    <w:rsid w:val="001A3342"/>
    <w:rsid w:val="001A3E3D"/>
    <w:rsid w:val="001A5117"/>
    <w:rsid w:val="001A5FAC"/>
    <w:rsid w:val="001A7049"/>
    <w:rsid w:val="001A7982"/>
    <w:rsid w:val="001B008A"/>
    <w:rsid w:val="001B1E40"/>
    <w:rsid w:val="001B1EDC"/>
    <w:rsid w:val="001B23EF"/>
    <w:rsid w:val="001B2A51"/>
    <w:rsid w:val="001B2E4A"/>
    <w:rsid w:val="001B3893"/>
    <w:rsid w:val="001B66E3"/>
    <w:rsid w:val="001B7011"/>
    <w:rsid w:val="001B7F67"/>
    <w:rsid w:val="001C4416"/>
    <w:rsid w:val="001C6F26"/>
    <w:rsid w:val="001C764E"/>
    <w:rsid w:val="001D23AB"/>
    <w:rsid w:val="001D4180"/>
    <w:rsid w:val="001D7F86"/>
    <w:rsid w:val="001E1052"/>
    <w:rsid w:val="001E21B1"/>
    <w:rsid w:val="001E2F93"/>
    <w:rsid w:val="001E31F4"/>
    <w:rsid w:val="001E32C1"/>
    <w:rsid w:val="001E4343"/>
    <w:rsid w:val="001E4554"/>
    <w:rsid w:val="001E4775"/>
    <w:rsid w:val="001E5FC0"/>
    <w:rsid w:val="001E61E5"/>
    <w:rsid w:val="001E64D7"/>
    <w:rsid w:val="001E79EE"/>
    <w:rsid w:val="001E7DF6"/>
    <w:rsid w:val="001F00D4"/>
    <w:rsid w:val="001F2159"/>
    <w:rsid w:val="001F278A"/>
    <w:rsid w:val="001F2CC3"/>
    <w:rsid w:val="001F4F65"/>
    <w:rsid w:val="001F53FD"/>
    <w:rsid w:val="001F5AEF"/>
    <w:rsid w:val="001F5D17"/>
    <w:rsid w:val="001F7B0F"/>
    <w:rsid w:val="00200DF0"/>
    <w:rsid w:val="00201002"/>
    <w:rsid w:val="0020338E"/>
    <w:rsid w:val="002034D9"/>
    <w:rsid w:val="002057A2"/>
    <w:rsid w:val="00205F1D"/>
    <w:rsid w:val="00206ADB"/>
    <w:rsid w:val="002072B9"/>
    <w:rsid w:val="002108A6"/>
    <w:rsid w:val="00210B48"/>
    <w:rsid w:val="00210B8B"/>
    <w:rsid w:val="00210F58"/>
    <w:rsid w:val="00211B45"/>
    <w:rsid w:val="00211E0E"/>
    <w:rsid w:val="00214658"/>
    <w:rsid w:val="00214863"/>
    <w:rsid w:val="00214A64"/>
    <w:rsid w:val="002156B4"/>
    <w:rsid w:val="00216D8D"/>
    <w:rsid w:val="002222EA"/>
    <w:rsid w:val="002229C4"/>
    <w:rsid w:val="00224FCD"/>
    <w:rsid w:val="0022502D"/>
    <w:rsid w:val="00225100"/>
    <w:rsid w:val="0022576A"/>
    <w:rsid w:val="00230630"/>
    <w:rsid w:val="00232053"/>
    <w:rsid w:val="00232A8F"/>
    <w:rsid w:val="00232F40"/>
    <w:rsid w:val="0023315A"/>
    <w:rsid w:val="002341D6"/>
    <w:rsid w:val="00234966"/>
    <w:rsid w:val="00234E04"/>
    <w:rsid w:val="002351FB"/>
    <w:rsid w:val="002355C1"/>
    <w:rsid w:val="002362E4"/>
    <w:rsid w:val="0024049E"/>
    <w:rsid w:val="00240999"/>
    <w:rsid w:val="00240A5F"/>
    <w:rsid w:val="00240AC0"/>
    <w:rsid w:val="00242DAB"/>
    <w:rsid w:val="0024451D"/>
    <w:rsid w:val="002513D5"/>
    <w:rsid w:val="002519D0"/>
    <w:rsid w:val="00253222"/>
    <w:rsid w:val="002567FB"/>
    <w:rsid w:val="00256CAF"/>
    <w:rsid w:val="002614FE"/>
    <w:rsid w:val="00261C13"/>
    <w:rsid w:val="00262847"/>
    <w:rsid w:val="00262E48"/>
    <w:rsid w:val="0026349B"/>
    <w:rsid w:val="00263ADE"/>
    <w:rsid w:val="00263C61"/>
    <w:rsid w:val="00265F2A"/>
    <w:rsid w:val="00266014"/>
    <w:rsid w:val="00266BBA"/>
    <w:rsid w:val="00266DF3"/>
    <w:rsid w:val="002671F1"/>
    <w:rsid w:val="00270D26"/>
    <w:rsid w:val="00271FA3"/>
    <w:rsid w:val="00272559"/>
    <w:rsid w:val="0027279A"/>
    <w:rsid w:val="00275468"/>
    <w:rsid w:val="00277287"/>
    <w:rsid w:val="002773E6"/>
    <w:rsid w:val="00281BB2"/>
    <w:rsid w:val="00282A3F"/>
    <w:rsid w:val="00283A7C"/>
    <w:rsid w:val="00286656"/>
    <w:rsid w:val="0028670C"/>
    <w:rsid w:val="00294470"/>
    <w:rsid w:val="00294709"/>
    <w:rsid w:val="00294906"/>
    <w:rsid w:val="00295AFE"/>
    <w:rsid w:val="00296847"/>
    <w:rsid w:val="002970CF"/>
    <w:rsid w:val="002A03C3"/>
    <w:rsid w:val="002A20A4"/>
    <w:rsid w:val="002A5C8A"/>
    <w:rsid w:val="002A60BF"/>
    <w:rsid w:val="002A6D12"/>
    <w:rsid w:val="002A7B18"/>
    <w:rsid w:val="002B1F7B"/>
    <w:rsid w:val="002B254E"/>
    <w:rsid w:val="002B3203"/>
    <w:rsid w:val="002B418B"/>
    <w:rsid w:val="002B4CE8"/>
    <w:rsid w:val="002B72E9"/>
    <w:rsid w:val="002B7A43"/>
    <w:rsid w:val="002C1B61"/>
    <w:rsid w:val="002C32FC"/>
    <w:rsid w:val="002C7998"/>
    <w:rsid w:val="002D723B"/>
    <w:rsid w:val="002D74BF"/>
    <w:rsid w:val="002E38C6"/>
    <w:rsid w:val="002E3E21"/>
    <w:rsid w:val="002E4814"/>
    <w:rsid w:val="002F049B"/>
    <w:rsid w:val="002F06EE"/>
    <w:rsid w:val="002F1D93"/>
    <w:rsid w:val="002F1E53"/>
    <w:rsid w:val="002F2CAA"/>
    <w:rsid w:val="002F2F84"/>
    <w:rsid w:val="002F5D92"/>
    <w:rsid w:val="002F6571"/>
    <w:rsid w:val="0030052C"/>
    <w:rsid w:val="00303E7D"/>
    <w:rsid w:val="00306E21"/>
    <w:rsid w:val="003070BB"/>
    <w:rsid w:val="00307AAB"/>
    <w:rsid w:val="00307D12"/>
    <w:rsid w:val="00310469"/>
    <w:rsid w:val="00311E25"/>
    <w:rsid w:val="00311F94"/>
    <w:rsid w:val="003133CA"/>
    <w:rsid w:val="00313913"/>
    <w:rsid w:val="00315101"/>
    <w:rsid w:val="00316947"/>
    <w:rsid w:val="003239DF"/>
    <w:rsid w:val="00327F91"/>
    <w:rsid w:val="003306E1"/>
    <w:rsid w:val="003320E4"/>
    <w:rsid w:val="00332498"/>
    <w:rsid w:val="0033525D"/>
    <w:rsid w:val="00336436"/>
    <w:rsid w:val="00337877"/>
    <w:rsid w:val="003414F3"/>
    <w:rsid w:val="00341B14"/>
    <w:rsid w:val="00341D24"/>
    <w:rsid w:val="00342FCD"/>
    <w:rsid w:val="00345845"/>
    <w:rsid w:val="00346453"/>
    <w:rsid w:val="00346624"/>
    <w:rsid w:val="00347049"/>
    <w:rsid w:val="00352D4B"/>
    <w:rsid w:val="003549A9"/>
    <w:rsid w:val="0035613E"/>
    <w:rsid w:val="003570CC"/>
    <w:rsid w:val="00360E9D"/>
    <w:rsid w:val="00361BEA"/>
    <w:rsid w:val="00362222"/>
    <w:rsid w:val="00363CC3"/>
    <w:rsid w:val="00363EE9"/>
    <w:rsid w:val="0036762A"/>
    <w:rsid w:val="00367CA7"/>
    <w:rsid w:val="003704B5"/>
    <w:rsid w:val="003705DF"/>
    <w:rsid w:val="00371252"/>
    <w:rsid w:val="003723F3"/>
    <w:rsid w:val="00374657"/>
    <w:rsid w:val="00376128"/>
    <w:rsid w:val="0037742E"/>
    <w:rsid w:val="00377D56"/>
    <w:rsid w:val="003813F8"/>
    <w:rsid w:val="0038245A"/>
    <w:rsid w:val="0038408E"/>
    <w:rsid w:val="003840E6"/>
    <w:rsid w:val="00384362"/>
    <w:rsid w:val="00385CFC"/>
    <w:rsid w:val="00385D3E"/>
    <w:rsid w:val="00387431"/>
    <w:rsid w:val="00387CDC"/>
    <w:rsid w:val="00387F60"/>
    <w:rsid w:val="00391195"/>
    <w:rsid w:val="00391A90"/>
    <w:rsid w:val="0039337A"/>
    <w:rsid w:val="00394078"/>
    <w:rsid w:val="0039659D"/>
    <w:rsid w:val="00397562"/>
    <w:rsid w:val="0039764E"/>
    <w:rsid w:val="003A0CBF"/>
    <w:rsid w:val="003A255F"/>
    <w:rsid w:val="003A3189"/>
    <w:rsid w:val="003A3CA7"/>
    <w:rsid w:val="003A44FB"/>
    <w:rsid w:val="003A7171"/>
    <w:rsid w:val="003B02EC"/>
    <w:rsid w:val="003B25C4"/>
    <w:rsid w:val="003B2B59"/>
    <w:rsid w:val="003B33BD"/>
    <w:rsid w:val="003B3951"/>
    <w:rsid w:val="003B569D"/>
    <w:rsid w:val="003B6741"/>
    <w:rsid w:val="003B717D"/>
    <w:rsid w:val="003C16A5"/>
    <w:rsid w:val="003C2AFA"/>
    <w:rsid w:val="003C3818"/>
    <w:rsid w:val="003C3C0E"/>
    <w:rsid w:val="003C3D14"/>
    <w:rsid w:val="003C444D"/>
    <w:rsid w:val="003C61AC"/>
    <w:rsid w:val="003C77FF"/>
    <w:rsid w:val="003C7AE3"/>
    <w:rsid w:val="003D1174"/>
    <w:rsid w:val="003D37C3"/>
    <w:rsid w:val="003D38C2"/>
    <w:rsid w:val="003D418E"/>
    <w:rsid w:val="003D42A6"/>
    <w:rsid w:val="003D4F21"/>
    <w:rsid w:val="003D4F9B"/>
    <w:rsid w:val="003D4FAC"/>
    <w:rsid w:val="003D5F5C"/>
    <w:rsid w:val="003D6AF8"/>
    <w:rsid w:val="003E007A"/>
    <w:rsid w:val="003E02F7"/>
    <w:rsid w:val="003E0594"/>
    <w:rsid w:val="003E0EE0"/>
    <w:rsid w:val="003E1885"/>
    <w:rsid w:val="003E3DD7"/>
    <w:rsid w:val="003E4670"/>
    <w:rsid w:val="003E7906"/>
    <w:rsid w:val="003F000F"/>
    <w:rsid w:val="003F1A9C"/>
    <w:rsid w:val="003F26A9"/>
    <w:rsid w:val="003F2AB6"/>
    <w:rsid w:val="003F2ADC"/>
    <w:rsid w:val="003F3C50"/>
    <w:rsid w:val="003F4412"/>
    <w:rsid w:val="003F5126"/>
    <w:rsid w:val="003F5666"/>
    <w:rsid w:val="003F71F6"/>
    <w:rsid w:val="003F7CB0"/>
    <w:rsid w:val="004001AC"/>
    <w:rsid w:val="004007A6"/>
    <w:rsid w:val="00401A26"/>
    <w:rsid w:val="00403818"/>
    <w:rsid w:val="00403D04"/>
    <w:rsid w:val="00406202"/>
    <w:rsid w:val="00406A6A"/>
    <w:rsid w:val="00406B22"/>
    <w:rsid w:val="00407147"/>
    <w:rsid w:val="004078FA"/>
    <w:rsid w:val="004126DC"/>
    <w:rsid w:val="00413472"/>
    <w:rsid w:val="00416CAD"/>
    <w:rsid w:val="00417E1C"/>
    <w:rsid w:val="00420420"/>
    <w:rsid w:val="00421594"/>
    <w:rsid w:val="00421C3C"/>
    <w:rsid w:val="00424B5F"/>
    <w:rsid w:val="004250D2"/>
    <w:rsid w:val="00426D45"/>
    <w:rsid w:val="00430701"/>
    <w:rsid w:val="00430800"/>
    <w:rsid w:val="00431468"/>
    <w:rsid w:val="00431E08"/>
    <w:rsid w:val="004328A7"/>
    <w:rsid w:val="004348E9"/>
    <w:rsid w:val="00434C74"/>
    <w:rsid w:val="00435D7C"/>
    <w:rsid w:val="00436621"/>
    <w:rsid w:val="004409A1"/>
    <w:rsid w:val="00444033"/>
    <w:rsid w:val="00451808"/>
    <w:rsid w:val="00451F21"/>
    <w:rsid w:val="00453C71"/>
    <w:rsid w:val="00456382"/>
    <w:rsid w:val="00456EB4"/>
    <w:rsid w:val="00457827"/>
    <w:rsid w:val="0046040E"/>
    <w:rsid w:val="004604FA"/>
    <w:rsid w:val="004617F7"/>
    <w:rsid w:val="00462657"/>
    <w:rsid w:val="0046420D"/>
    <w:rsid w:val="004668B0"/>
    <w:rsid w:val="004708F6"/>
    <w:rsid w:val="00471295"/>
    <w:rsid w:val="004718F3"/>
    <w:rsid w:val="00472984"/>
    <w:rsid w:val="0047488A"/>
    <w:rsid w:val="00474BD8"/>
    <w:rsid w:val="00474FA2"/>
    <w:rsid w:val="00475040"/>
    <w:rsid w:val="00475B60"/>
    <w:rsid w:val="0047618F"/>
    <w:rsid w:val="004765DB"/>
    <w:rsid w:val="00477EB1"/>
    <w:rsid w:val="00480D17"/>
    <w:rsid w:val="0048173A"/>
    <w:rsid w:val="0048235B"/>
    <w:rsid w:val="00482A51"/>
    <w:rsid w:val="004833DC"/>
    <w:rsid w:val="00485202"/>
    <w:rsid w:val="004852A1"/>
    <w:rsid w:val="004852CA"/>
    <w:rsid w:val="00490C06"/>
    <w:rsid w:val="00491621"/>
    <w:rsid w:val="0049304B"/>
    <w:rsid w:val="00493B8E"/>
    <w:rsid w:val="00493D40"/>
    <w:rsid w:val="00493EE3"/>
    <w:rsid w:val="0049619D"/>
    <w:rsid w:val="004967B6"/>
    <w:rsid w:val="00496802"/>
    <w:rsid w:val="00497EC5"/>
    <w:rsid w:val="004A0D10"/>
    <w:rsid w:val="004A1371"/>
    <w:rsid w:val="004A352E"/>
    <w:rsid w:val="004A3B61"/>
    <w:rsid w:val="004A504B"/>
    <w:rsid w:val="004A6911"/>
    <w:rsid w:val="004A6A8B"/>
    <w:rsid w:val="004B0D7C"/>
    <w:rsid w:val="004B3652"/>
    <w:rsid w:val="004B4FD3"/>
    <w:rsid w:val="004B54E0"/>
    <w:rsid w:val="004B6D1F"/>
    <w:rsid w:val="004B70A4"/>
    <w:rsid w:val="004B7384"/>
    <w:rsid w:val="004C0E79"/>
    <w:rsid w:val="004C0F7F"/>
    <w:rsid w:val="004C2B09"/>
    <w:rsid w:val="004C4269"/>
    <w:rsid w:val="004C4F79"/>
    <w:rsid w:val="004C7CFB"/>
    <w:rsid w:val="004D0122"/>
    <w:rsid w:val="004D3779"/>
    <w:rsid w:val="004D6236"/>
    <w:rsid w:val="004D7F27"/>
    <w:rsid w:val="004D7F90"/>
    <w:rsid w:val="004E27FD"/>
    <w:rsid w:val="004E49EE"/>
    <w:rsid w:val="004E4DBB"/>
    <w:rsid w:val="004E4E41"/>
    <w:rsid w:val="004E73DB"/>
    <w:rsid w:val="004E7F9C"/>
    <w:rsid w:val="004F0692"/>
    <w:rsid w:val="004F2203"/>
    <w:rsid w:val="004F3493"/>
    <w:rsid w:val="004F4BA7"/>
    <w:rsid w:val="004F5143"/>
    <w:rsid w:val="004F5296"/>
    <w:rsid w:val="004F5B0F"/>
    <w:rsid w:val="004F650F"/>
    <w:rsid w:val="004F6B04"/>
    <w:rsid w:val="004F6C0D"/>
    <w:rsid w:val="004F7539"/>
    <w:rsid w:val="005006E9"/>
    <w:rsid w:val="00500CF9"/>
    <w:rsid w:val="0050152B"/>
    <w:rsid w:val="00501C69"/>
    <w:rsid w:val="00502A6F"/>
    <w:rsid w:val="0050335E"/>
    <w:rsid w:val="00507A06"/>
    <w:rsid w:val="00510284"/>
    <w:rsid w:val="005126CB"/>
    <w:rsid w:val="00512B09"/>
    <w:rsid w:val="00512BCF"/>
    <w:rsid w:val="00513AAE"/>
    <w:rsid w:val="00515035"/>
    <w:rsid w:val="005151F4"/>
    <w:rsid w:val="00515680"/>
    <w:rsid w:val="00515A6D"/>
    <w:rsid w:val="005166C8"/>
    <w:rsid w:val="005220ED"/>
    <w:rsid w:val="00522749"/>
    <w:rsid w:val="00523E3C"/>
    <w:rsid w:val="00524CCC"/>
    <w:rsid w:val="00524DFF"/>
    <w:rsid w:val="005266FE"/>
    <w:rsid w:val="00526CEB"/>
    <w:rsid w:val="005273A6"/>
    <w:rsid w:val="00530CFB"/>
    <w:rsid w:val="00533796"/>
    <w:rsid w:val="005338AF"/>
    <w:rsid w:val="00537343"/>
    <w:rsid w:val="005374B7"/>
    <w:rsid w:val="00541CD4"/>
    <w:rsid w:val="00543AAB"/>
    <w:rsid w:val="005446DB"/>
    <w:rsid w:val="00550A07"/>
    <w:rsid w:val="00550C81"/>
    <w:rsid w:val="005516F3"/>
    <w:rsid w:val="00552B45"/>
    <w:rsid w:val="00553C5A"/>
    <w:rsid w:val="00555D75"/>
    <w:rsid w:val="00556428"/>
    <w:rsid w:val="005564E2"/>
    <w:rsid w:val="00556662"/>
    <w:rsid w:val="00556B17"/>
    <w:rsid w:val="00560DF0"/>
    <w:rsid w:val="00561419"/>
    <w:rsid w:val="00561720"/>
    <w:rsid w:val="005617FB"/>
    <w:rsid w:val="00561DE7"/>
    <w:rsid w:val="00562798"/>
    <w:rsid w:val="00562B8C"/>
    <w:rsid w:val="00562E9B"/>
    <w:rsid w:val="005638C4"/>
    <w:rsid w:val="00563DA8"/>
    <w:rsid w:val="00563FB4"/>
    <w:rsid w:val="0056524F"/>
    <w:rsid w:val="00565A94"/>
    <w:rsid w:val="00567297"/>
    <w:rsid w:val="0056759C"/>
    <w:rsid w:val="005720BB"/>
    <w:rsid w:val="00573535"/>
    <w:rsid w:val="0057455F"/>
    <w:rsid w:val="00574D74"/>
    <w:rsid w:val="005800A8"/>
    <w:rsid w:val="00580FFC"/>
    <w:rsid w:val="00581E30"/>
    <w:rsid w:val="00581FA1"/>
    <w:rsid w:val="0058252A"/>
    <w:rsid w:val="00582D92"/>
    <w:rsid w:val="00582FA1"/>
    <w:rsid w:val="00583C09"/>
    <w:rsid w:val="00584B2E"/>
    <w:rsid w:val="00584BF9"/>
    <w:rsid w:val="00585081"/>
    <w:rsid w:val="00585455"/>
    <w:rsid w:val="00587249"/>
    <w:rsid w:val="00587609"/>
    <w:rsid w:val="00587BB6"/>
    <w:rsid w:val="00590E8D"/>
    <w:rsid w:val="00591057"/>
    <w:rsid w:val="00591CF1"/>
    <w:rsid w:val="00592096"/>
    <w:rsid w:val="005921F7"/>
    <w:rsid w:val="00593CE1"/>
    <w:rsid w:val="00593E61"/>
    <w:rsid w:val="0059513E"/>
    <w:rsid w:val="005956C8"/>
    <w:rsid w:val="00595838"/>
    <w:rsid w:val="005963E5"/>
    <w:rsid w:val="00596BC7"/>
    <w:rsid w:val="00597438"/>
    <w:rsid w:val="00597F29"/>
    <w:rsid w:val="005A0157"/>
    <w:rsid w:val="005A1CDC"/>
    <w:rsid w:val="005A2BE6"/>
    <w:rsid w:val="005A338C"/>
    <w:rsid w:val="005A372F"/>
    <w:rsid w:val="005A6AA4"/>
    <w:rsid w:val="005A6D9F"/>
    <w:rsid w:val="005B1B71"/>
    <w:rsid w:val="005B355A"/>
    <w:rsid w:val="005B48FF"/>
    <w:rsid w:val="005B4ED2"/>
    <w:rsid w:val="005B551E"/>
    <w:rsid w:val="005B5CFD"/>
    <w:rsid w:val="005B6335"/>
    <w:rsid w:val="005C0FC3"/>
    <w:rsid w:val="005C12DF"/>
    <w:rsid w:val="005C1330"/>
    <w:rsid w:val="005C13C5"/>
    <w:rsid w:val="005C1A45"/>
    <w:rsid w:val="005C1E32"/>
    <w:rsid w:val="005C2ABD"/>
    <w:rsid w:val="005C6014"/>
    <w:rsid w:val="005C670D"/>
    <w:rsid w:val="005C6894"/>
    <w:rsid w:val="005C6D68"/>
    <w:rsid w:val="005D363F"/>
    <w:rsid w:val="005D4DC0"/>
    <w:rsid w:val="005D560A"/>
    <w:rsid w:val="005D5CA7"/>
    <w:rsid w:val="005D753A"/>
    <w:rsid w:val="005E0277"/>
    <w:rsid w:val="005E07C1"/>
    <w:rsid w:val="005E2BFB"/>
    <w:rsid w:val="005E2D97"/>
    <w:rsid w:val="005E3E14"/>
    <w:rsid w:val="005E5CCC"/>
    <w:rsid w:val="005E5DD8"/>
    <w:rsid w:val="005E7550"/>
    <w:rsid w:val="005E7A15"/>
    <w:rsid w:val="005F0426"/>
    <w:rsid w:val="005F257B"/>
    <w:rsid w:val="005F2F11"/>
    <w:rsid w:val="005F6049"/>
    <w:rsid w:val="005F646A"/>
    <w:rsid w:val="005F797A"/>
    <w:rsid w:val="00603F89"/>
    <w:rsid w:val="00603F8D"/>
    <w:rsid w:val="00604C15"/>
    <w:rsid w:val="00604EFE"/>
    <w:rsid w:val="00606283"/>
    <w:rsid w:val="00611EBE"/>
    <w:rsid w:val="006128D8"/>
    <w:rsid w:val="0061390A"/>
    <w:rsid w:val="00614576"/>
    <w:rsid w:val="006145FB"/>
    <w:rsid w:val="006158D5"/>
    <w:rsid w:val="00617AE8"/>
    <w:rsid w:val="00622CBC"/>
    <w:rsid w:val="00622FF3"/>
    <w:rsid w:val="00625D83"/>
    <w:rsid w:val="0062611A"/>
    <w:rsid w:val="0063132C"/>
    <w:rsid w:val="00631E92"/>
    <w:rsid w:val="00632942"/>
    <w:rsid w:val="006357B6"/>
    <w:rsid w:val="00635A03"/>
    <w:rsid w:val="00635EBF"/>
    <w:rsid w:val="00637557"/>
    <w:rsid w:val="006419FD"/>
    <w:rsid w:val="00642753"/>
    <w:rsid w:val="006428F0"/>
    <w:rsid w:val="00644E5D"/>
    <w:rsid w:val="00645D6B"/>
    <w:rsid w:val="00651984"/>
    <w:rsid w:val="006522C4"/>
    <w:rsid w:val="006623E7"/>
    <w:rsid w:val="00662B80"/>
    <w:rsid w:val="00662BAB"/>
    <w:rsid w:val="006656E2"/>
    <w:rsid w:val="00665801"/>
    <w:rsid w:val="0066671A"/>
    <w:rsid w:val="0066768F"/>
    <w:rsid w:val="00670F6C"/>
    <w:rsid w:val="006725C1"/>
    <w:rsid w:val="00676E58"/>
    <w:rsid w:val="00677011"/>
    <w:rsid w:val="0067704A"/>
    <w:rsid w:val="00677A2B"/>
    <w:rsid w:val="0068089D"/>
    <w:rsid w:val="0068103D"/>
    <w:rsid w:val="00681B02"/>
    <w:rsid w:val="006843BF"/>
    <w:rsid w:val="00684EF0"/>
    <w:rsid w:val="006852C7"/>
    <w:rsid w:val="006852CE"/>
    <w:rsid w:val="0068691A"/>
    <w:rsid w:val="006875D8"/>
    <w:rsid w:val="00687EAB"/>
    <w:rsid w:val="006909C6"/>
    <w:rsid w:val="00692D14"/>
    <w:rsid w:val="00694D0E"/>
    <w:rsid w:val="00694FCA"/>
    <w:rsid w:val="006A0123"/>
    <w:rsid w:val="006A0A6F"/>
    <w:rsid w:val="006A35C2"/>
    <w:rsid w:val="006A3B14"/>
    <w:rsid w:val="006A45B4"/>
    <w:rsid w:val="006A7A3B"/>
    <w:rsid w:val="006B044C"/>
    <w:rsid w:val="006B281C"/>
    <w:rsid w:val="006B2858"/>
    <w:rsid w:val="006B3DE0"/>
    <w:rsid w:val="006B47EB"/>
    <w:rsid w:val="006B5464"/>
    <w:rsid w:val="006B63CA"/>
    <w:rsid w:val="006B65C7"/>
    <w:rsid w:val="006C07F5"/>
    <w:rsid w:val="006C1727"/>
    <w:rsid w:val="006C2232"/>
    <w:rsid w:val="006C2A71"/>
    <w:rsid w:val="006C32FD"/>
    <w:rsid w:val="006C39CE"/>
    <w:rsid w:val="006C45C4"/>
    <w:rsid w:val="006C507D"/>
    <w:rsid w:val="006C6E63"/>
    <w:rsid w:val="006C784E"/>
    <w:rsid w:val="006D03D1"/>
    <w:rsid w:val="006D0FCC"/>
    <w:rsid w:val="006D1183"/>
    <w:rsid w:val="006D21F5"/>
    <w:rsid w:val="006D3089"/>
    <w:rsid w:val="006D33B2"/>
    <w:rsid w:val="006D64F8"/>
    <w:rsid w:val="006D7DE3"/>
    <w:rsid w:val="006E026B"/>
    <w:rsid w:val="006E126D"/>
    <w:rsid w:val="006E13EC"/>
    <w:rsid w:val="006E1A24"/>
    <w:rsid w:val="006E1FC3"/>
    <w:rsid w:val="006E2F49"/>
    <w:rsid w:val="006E4411"/>
    <w:rsid w:val="006E4769"/>
    <w:rsid w:val="006E4E49"/>
    <w:rsid w:val="006E51E8"/>
    <w:rsid w:val="006E5567"/>
    <w:rsid w:val="006E7A72"/>
    <w:rsid w:val="006F043C"/>
    <w:rsid w:val="006F32C9"/>
    <w:rsid w:val="006F3CAF"/>
    <w:rsid w:val="006F50D8"/>
    <w:rsid w:val="0070021C"/>
    <w:rsid w:val="00701569"/>
    <w:rsid w:val="007028B5"/>
    <w:rsid w:val="00704CE9"/>
    <w:rsid w:val="0070616B"/>
    <w:rsid w:val="00706295"/>
    <w:rsid w:val="00706FDA"/>
    <w:rsid w:val="007113AC"/>
    <w:rsid w:val="00711E77"/>
    <w:rsid w:val="00711E7B"/>
    <w:rsid w:val="00711F9A"/>
    <w:rsid w:val="00713810"/>
    <w:rsid w:val="007143ED"/>
    <w:rsid w:val="00716544"/>
    <w:rsid w:val="00721331"/>
    <w:rsid w:val="007226C8"/>
    <w:rsid w:val="00724701"/>
    <w:rsid w:val="00725000"/>
    <w:rsid w:val="007250D6"/>
    <w:rsid w:val="00725D04"/>
    <w:rsid w:val="007303A5"/>
    <w:rsid w:val="00730763"/>
    <w:rsid w:val="00730B3E"/>
    <w:rsid w:val="00731F8D"/>
    <w:rsid w:val="00733006"/>
    <w:rsid w:val="007332A3"/>
    <w:rsid w:val="0073420B"/>
    <w:rsid w:val="00736367"/>
    <w:rsid w:val="0074760E"/>
    <w:rsid w:val="00747D96"/>
    <w:rsid w:val="00750387"/>
    <w:rsid w:val="00750B36"/>
    <w:rsid w:val="007548C4"/>
    <w:rsid w:val="00754ABA"/>
    <w:rsid w:val="00756484"/>
    <w:rsid w:val="007624A2"/>
    <w:rsid w:val="00763279"/>
    <w:rsid w:val="00766C5A"/>
    <w:rsid w:val="007716EC"/>
    <w:rsid w:val="0077289D"/>
    <w:rsid w:val="00773918"/>
    <w:rsid w:val="00774DF7"/>
    <w:rsid w:val="00775CA9"/>
    <w:rsid w:val="0077702D"/>
    <w:rsid w:val="0077727D"/>
    <w:rsid w:val="0077794E"/>
    <w:rsid w:val="00781013"/>
    <w:rsid w:val="0078218C"/>
    <w:rsid w:val="00782B0D"/>
    <w:rsid w:val="00782EF7"/>
    <w:rsid w:val="0078490F"/>
    <w:rsid w:val="00786471"/>
    <w:rsid w:val="00786A7F"/>
    <w:rsid w:val="00786B53"/>
    <w:rsid w:val="00786CCE"/>
    <w:rsid w:val="00790B23"/>
    <w:rsid w:val="00790F8E"/>
    <w:rsid w:val="007922A1"/>
    <w:rsid w:val="0079284C"/>
    <w:rsid w:val="00794048"/>
    <w:rsid w:val="0079559B"/>
    <w:rsid w:val="0079781A"/>
    <w:rsid w:val="007A1546"/>
    <w:rsid w:val="007A1A44"/>
    <w:rsid w:val="007A228C"/>
    <w:rsid w:val="007A35D0"/>
    <w:rsid w:val="007A35FC"/>
    <w:rsid w:val="007A368E"/>
    <w:rsid w:val="007A40FB"/>
    <w:rsid w:val="007A48F7"/>
    <w:rsid w:val="007A5205"/>
    <w:rsid w:val="007A5868"/>
    <w:rsid w:val="007A5991"/>
    <w:rsid w:val="007A60BA"/>
    <w:rsid w:val="007A74EF"/>
    <w:rsid w:val="007B04CE"/>
    <w:rsid w:val="007B13A7"/>
    <w:rsid w:val="007B2497"/>
    <w:rsid w:val="007B3B3C"/>
    <w:rsid w:val="007B44CC"/>
    <w:rsid w:val="007B5178"/>
    <w:rsid w:val="007B6871"/>
    <w:rsid w:val="007B7A2F"/>
    <w:rsid w:val="007B7AEA"/>
    <w:rsid w:val="007C0310"/>
    <w:rsid w:val="007C0EEF"/>
    <w:rsid w:val="007C1435"/>
    <w:rsid w:val="007C2B69"/>
    <w:rsid w:val="007C32EE"/>
    <w:rsid w:val="007C3D33"/>
    <w:rsid w:val="007C50D2"/>
    <w:rsid w:val="007C643B"/>
    <w:rsid w:val="007C6F30"/>
    <w:rsid w:val="007C7404"/>
    <w:rsid w:val="007D294A"/>
    <w:rsid w:val="007D3399"/>
    <w:rsid w:val="007D46BB"/>
    <w:rsid w:val="007D47D2"/>
    <w:rsid w:val="007D4868"/>
    <w:rsid w:val="007D50F0"/>
    <w:rsid w:val="007D6EC0"/>
    <w:rsid w:val="007D7647"/>
    <w:rsid w:val="007D7E1D"/>
    <w:rsid w:val="007E17F0"/>
    <w:rsid w:val="007E31A9"/>
    <w:rsid w:val="007E503C"/>
    <w:rsid w:val="007E56E0"/>
    <w:rsid w:val="007E5F3C"/>
    <w:rsid w:val="007E6BD7"/>
    <w:rsid w:val="007F0BBD"/>
    <w:rsid w:val="007F10B7"/>
    <w:rsid w:val="007F39AD"/>
    <w:rsid w:val="007F48A4"/>
    <w:rsid w:val="007F4FCA"/>
    <w:rsid w:val="007F7394"/>
    <w:rsid w:val="00800E1F"/>
    <w:rsid w:val="00800F63"/>
    <w:rsid w:val="008017F7"/>
    <w:rsid w:val="008019B0"/>
    <w:rsid w:val="0080345C"/>
    <w:rsid w:val="00804833"/>
    <w:rsid w:val="00805E03"/>
    <w:rsid w:val="00806507"/>
    <w:rsid w:val="00806D7F"/>
    <w:rsid w:val="00807B01"/>
    <w:rsid w:val="00807D6B"/>
    <w:rsid w:val="0081469F"/>
    <w:rsid w:val="008156D7"/>
    <w:rsid w:val="0082078B"/>
    <w:rsid w:val="00822375"/>
    <w:rsid w:val="00822803"/>
    <w:rsid w:val="00824722"/>
    <w:rsid w:val="0082522F"/>
    <w:rsid w:val="00826C64"/>
    <w:rsid w:val="00827B16"/>
    <w:rsid w:val="00831979"/>
    <w:rsid w:val="00831CFF"/>
    <w:rsid w:val="008359CD"/>
    <w:rsid w:val="00845754"/>
    <w:rsid w:val="00845E62"/>
    <w:rsid w:val="00846768"/>
    <w:rsid w:val="00846A08"/>
    <w:rsid w:val="00851352"/>
    <w:rsid w:val="00852C55"/>
    <w:rsid w:val="008538FE"/>
    <w:rsid w:val="00855934"/>
    <w:rsid w:val="00857077"/>
    <w:rsid w:val="00857582"/>
    <w:rsid w:val="00862122"/>
    <w:rsid w:val="00863230"/>
    <w:rsid w:val="00865BD0"/>
    <w:rsid w:val="0086617F"/>
    <w:rsid w:val="008675B7"/>
    <w:rsid w:val="00870121"/>
    <w:rsid w:val="008717D8"/>
    <w:rsid w:val="0087215C"/>
    <w:rsid w:val="00875217"/>
    <w:rsid w:val="00875D25"/>
    <w:rsid w:val="008766A9"/>
    <w:rsid w:val="0087760D"/>
    <w:rsid w:val="008808D9"/>
    <w:rsid w:val="00880E35"/>
    <w:rsid w:val="00880E87"/>
    <w:rsid w:val="00881879"/>
    <w:rsid w:val="008851B7"/>
    <w:rsid w:val="00885D4A"/>
    <w:rsid w:val="00886C3F"/>
    <w:rsid w:val="008875FE"/>
    <w:rsid w:val="00887F8E"/>
    <w:rsid w:val="008902BD"/>
    <w:rsid w:val="0089039E"/>
    <w:rsid w:val="008919D5"/>
    <w:rsid w:val="00891DCB"/>
    <w:rsid w:val="00892118"/>
    <w:rsid w:val="008928C9"/>
    <w:rsid w:val="00892ACC"/>
    <w:rsid w:val="008946E9"/>
    <w:rsid w:val="00894AF4"/>
    <w:rsid w:val="0089527B"/>
    <w:rsid w:val="00895A96"/>
    <w:rsid w:val="00896023"/>
    <w:rsid w:val="00896234"/>
    <w:rsid w:val="00897870"/>
    <w:rsid w:val="00897E43"/>
    <w:rsid w:val="008A0BBA"/>
    <w:rsid w:val="008A10D4"/>
    <w:rsid w:val="008A24EF"/>
    <w:rsid w:val="008A315B"/>
    <w:rsid w:val="008A32F0"/>
    <w:rsid w:val="008A4572"/>
    <w:rsid w:val="008A4CF1"/>
    <w:rsid w:val="008A4FD0"/>
    <w:rsid w:val="008A5A1B"/>
    <w:rsid w:val="008A5F93"/>
    <w:rsid w:val="008A675E"/>
    <w:rsid w:val="008A6DFC"/>
    <w:rsid w:val="008A7411"/>
    <w:rsid w:val="008A7C6D"/>
    <w:rsid w:val="008B110B"/>
    <w:rsid w:val="008B29BD"/>
    <w:rsid w:val="008B368C"/>
    <w:rsid w:val="008B5714"/>
    <w:rsid w:val="008C01D4"/>
    <w:rsid w:val="008C1524"/>
    <w:rsid w:val="008C1C98"/>
    <w:rsid w:val="008C222B"/>
    <w:rsid w:val="008C3859"/>
    <w:rsid w:val="008C42FB"/>
    <w:rsid w:val="008C4AF2"/>
    <w:rsid w:val="008C51BA"/>
    <w:rsid w:val="008C560C"/>
    <w:rsid w:val="008C5738"/>
    <w:rsid w:val="008C6409"/>
    <w:rsid w:val="008C7EAD"/>
    <w:rsid w:val="008D068E"/>
    <w:rsid w:val="008D0CFE"/>
    <w:rsid w:val="008D3EBF"/>
    <w:rsid w:val="008D4323"/>
    <w:rsid w:val="008D45FF"/>
    <w:rsid w:val="008D5587"/>
    <w:rsid w:val="008D5C60"/>
    <w:rsid w:val="008D5E05"/>
    <w:rsid w:val="008D6152"/>
    <w:rsid w:val="008D6F9E"/>
    <w:rsid w:val="008D7173"/>
    <w:rsid w:val="008D77D7"/>
    <w:rsid w:val="008E156E"/>
    <w:rsid w:val="008E1AC3"/>
    <w:rsid w:val="008E22DB"/>
    <w:rsid w:val="008E240B"/>
    <w:rsid w:val="008E2D82"/>
    <w:rsid w:val="008E3BEB"/>
    <w:rsid w:val="008E4905"/>
    <w:rsid w:val="008E63E4"/>
    <w:rsid w:val="008E674D"/>
    <w:rsid w:val="008E7BA9"/>
    <w:rsid w:val="008F049A"/>
    <w:rsid w:val="008F0F81"/>
    <w:rsid w:val="008F1103"/>
    <w:rsid w:val="008F1CC1"/>
    <w:rsid w:val="008F27BF"/>
    <w:rsid w:val="008F2E64"/>
    <w:rsid w:val="008F3CAE"/>
    <w:rsid w:val="008F3D1E"/>
    <w:rsid w:val="008F4978"/>
    <w:rsid w:val="008F5EC3"/>
    <w:rsid w:val="008F5EDF"/>
    <w:rsid w:val="008F6344"/>
    <w:rsid w:val="008F776C"/>
    <w:rsid w:val="00901451"/>
    <w:rsid w:val="00903C5A"/>
    <w:rsid w:val="00910861"/>
    <w:rsid w:val="009119CC"/>
    <w:rsid w:val="009138FB"/>
    <w:rsid w:val="009142EC"/>
    <w:rsid w:val="009145E4"/>
    <w:rsid w:val="009154C3"/>
    <w:rsid w:val="00916819"/>
    <w:rsid w:val="00922232"/>
    <w:rsid w:val="009225FF"/>
    <w:rsid w:val="00923540"/>
    <w:rsid w:val="00926619"/>
    <w:rsid w:val="00926767"/>
    <w:rsid w:val="009302AE"/>
    <w:rsid w:val="00934363"/>
    <w:rsid w:val="009361D5"/>
    <w:rsid w:val="00937781"/>
    <w:rsid w:val="00940CBA"/>
    <w:rsid w:val="009428A4"/>
    <w:rsid w:val="00944E38"/>
    <w:rsid w:val="00945CB1"/>
    <w:rsid w:val="00945E22"/>
    <w:rsid w:val="00946B72"/>
    <w:rsid w:val="00947D10"/>
    <w:rsid w:val="009504B6"/>
    <w:rsid w:val="0095327B"/>
    <w:rsid w:val="00956E02"/>
    <w:rsid w:val="009571E3"/>
    <w:rsid w:val="00957706"/>
    <w:rsid w:val="00957BE5"/>
    <w:rsid w:val="00961E3F"/>
    <w:rsid w:val="00965776"/>
    <w:rsid w:val="009659F4"/>
    <w:rsid w:val="009661CF"/>
    <w:rsid w:val="00966AE1"/>
    <w:rsid w:val="009677BD"/>
    <w:rsid w:val="00970D60"/>
    <w:rsid w:val="00971BF2"/>
    <w:rsid w:val="00971DA6"/>
    <w:rsid w:val="009720EA"/>
    <w:rsid w:val="00974102"/>
    <w:rsid w:val="0097423F"/>
    <w:rsid w:val="00974C8B"/>
    <w:rsid w:val="00983FBC"/>
    <w:rsid w:val="009874D0"/>
    <w:rsid w:val="0098778F"/>
    <w:rsid w:val="009938E1"/>
    <w:rsid w:val="0099390E"/>
    <w:rsid w:val="00993BBB"/>
    <w:rsid w:val="009946D5"/>
    <w:rsid w:val="0099512E"/>
    <w:rsid w:val="00995F62"/>
    <w:rsid w:val="00995FC5"/>
    <w:rsid w:val="009960E5"/>
    <w:rsid w:val="00997D6F"/>
    <w:rsid w:val="009A6D6E"/>
    <w:rsid w:val="009A7ADC"/>
    <w:rsid w:val="009B0962"/>
    <w:rsid w:val="009B0D30"/>
    <w:rsid w:val="009B1F3D"/>
    <w:rsid w:val="009B3F00"/>
    <w:rsid w:val="009B4BC1"/>
    <w:rsid w:val="009C19B7"/>
    <w:rsid w:val="009C47AC"/>
    <w:rsid w:val="009C4922"/>
    <w:rsid w:val="009C56F0"/>
    <w:rsid w:val="009C5856"/>
    <w:rsid w:val="009C5ABB"/>
    <w:rsid w:val="009C78C1"/>
    <w:rsid w:val="009C793E"/>
    <w:rsid w:val="009C7EDB"/>
    <w:rsid w:val="009D165A"/>
    <w:rsid w:val="009D2E41"/>
    <w:rsid w:val="009D45EE"/>
    <w:rsid w:val="009D472E"/>
    <w:rsid w:val="009D5788"/>
    <w:rsid w:val="009D5D43"/>
    <w:rsid w:val="009D7392"/>
    <w:rsid w:val="009D7C51"/>
    <w:rsid w:val="009E0205"/>
    <w:rsid w:val="009E06B9"/>
    <w:rsid w:val="009E1748"/>
    <w:rsid w:val="009E196C"/>
    <w:rsid w:val="009E25A0"/>
    <w:rsid w:val="009E2976"/>
    <w:rsid w:val="009E2EB0"/>
    <w:rsid w:val="009E3D96"/>
    <w:rsid w:val="009E4CE6"/>
    <w:rsid w:val="009E4EFC"/>
    <w:rsid w:val="009E6A0A"/>
    <w:rsid w:val="009E73FC"/>
    <w:rsid w:val="009F0332"/>
    <w:rsid w:val="009F36BF"/>
    <w:rsid w:val="009F3A59"/>
    <w:rsid w:val="009F3C86"/>
    <w:rsid w:val="009F45D5"/>
    <w:rsid w:val="009F48B6"/>
    <w:rsid w:val="009F4D25"/>
    <w:rsid w:val="009F59CB"/>
    <w:rsid w:val="00A008FD"/>
    <w:rsid w:val="00A0300A"/>
    <w:rsid w:val="00A0436C"/>
    <w:rsid w:val="00A046DC"/>
    <w:rsid w:val="00A04B3F"/>
    <w:rsid w:val="00A0752D"/>
    <w:rsid w:val="00A109F4"/>
    <w:rsid w:val="00A111B6"/>
    <w:rsid w:val="00A154D2"/>
    <w:rsid w:val="00A15C0E"/>
    <w:rsid w:val="00A17A8F"/>
    <w:rsid w:val="00A20453"/>
    <w:rsid w:val="00A242DF"/>
    <w:rsid w:val="00A26D27"/>
    <w:rsid w:val="00A3043C"/>
    <w:rsid w:val="00A313A7"/>
    <w:rsid w:val="00A327B7"/>
    <w:rsid w:val="00A33482"/>
    <w:rsid w:val="00A335E5"/>
    <w:rsid w:val="00A339E9"/>
    <w:rsid w:val="00A376EE"/>
    <w:rsid w:val="00A4216D"/>
    <w:rsid w:val="00A42A42"/>
    <w:rsid w:val="00A42A99"/>
    <w:rsid w:val="00A43905"/>
    <w:rsid w:val="00A475B7"/>
    <w:rsid w:val="00A50361"/>
    <w:rsid w:val="00A51122"/>
    <w:rsid w:val="00A5151A"/>
    <w:rsid w:val="00A56AAF"/>
    <w:rsid w:val="00A570D4"/>
    <w:rsid w:val="00A57E0A"/>
    <w:rsid w:val="00A60B7C"/>
    <w:rsid w:val="00A64A24"/>
    <w:rsid w:val="00A64B0A"/>
    <w:rsid w:val="00A66159"/>
    <w:rsid w:val="00A77919"/>
    <w:rsid w:val="00A823F6"/>
    <w:rsid w:val="00A8641B"/>
    <w:rsid w:val="00A8656D"/>
    <w:rsid w:val="00A86CCB"/>
    <w:rsid w:val="00A87160"/>
    <w:rsid w:val="00A8719E"/>
    <w:rsid w:val="00A87BB0"/>
    <w:rsid w:val="00A9137B"/>
    <w:rsid w:val="00A95CAC"/>
    <w:rsid w:val="00A96988"/>
    <w:rsid w:val="00A96B59"/>
    <w:rsid w:val="00A97BF3"/>
    <w:rsid w:val="00A97EA7"/>
    <w:rsid w:val="00AA0A89"/>
    <w:rsid w:val="00AA2391"/>
    <w:rsid w:val="00AA4681"/>
    <w:rsid w:val="00AA5368"/>
    <w:rsid w:val="00AA59FB"/>
    <w:rsid w:val="00AA5DC7"/>
    <w:rsid w:val="00AA6429"/>
    <w:rsid w:val="00AB0E38"/>
    <w:rsid w:val="00AB42F1"/>
    <w:rsid w:val="00AB573A"/>
    <w:rsid w:val="00AB7442"/>
    <w:rsid w:val="00AB7CCA"/>
    <w:rsid w:val="00AC01AA"/>
    <w:rsid w:val="00AC22AC"/>
    <w:rsid w:val="00AC3B19"/>
    <w:rsid w:val="00AC3EE9"/>
    <w:rsid w:val="00AC4F72"/>
    <w:rsid w:val="00AC5041"/>
    <w:rsid w:val="00AC734A"/>
    <w:rsid w:val="00AD1348"/>
    <w:rsid w:val="00AD40FD"/>
    <w:rsid w:val="00AD6F9A"/>
    <w:rsid w:val="00AE18CC"/>
    <w:rsid w:val="00AE2AB1"/>
    <w:rsid w:val="00AE39C6"/>
    <w:rsid w:val="00AE482E"/>
    <w:rsid w:val="00AE4D74"/>
    <w:rsid w:val="00AE7BDE"/>
    <w:rsid w:val="00AF1B39"/>
    <w:rsid w:val="00AF65BC"/>
    <w:rsid w:val="00AF741A"/>
    <w:rsid w:val="00B00B3C"/>
    <w:rsid w:val="00B0150D"/>
    <w:rsid w:val="00B01ADB"/>
    <w:rsid w:val="00B03035"/>
    <w:rsid w:val="00B04161"/>
    <w:rsid w:val="00B056F9"/>
    <w:rsid w:val="00B057AE"/>
    <w:rsid w:val="00B06733"/>
    <w:rsid w:val="00B0724B"/>
    <w:rsid w:val="00B11A05"/>
    <w:rsid w:val="00B11B30"/>
    <w:rsid w:val="00B11E3D"/>
    <w:rsid w:val="00B14643"/>
    <w:rsid w:val="00B14681"/>
    <w:rsid w:val="00B14D2C"/>
    <w:rsid w:val="00B163CE"/>
    <w:rsid w:val="00B168E1"/>
    <w:rsid w:val="00B17612"/>
    <w:rsid w:val="00B17E82"/>
    <w:rsid w:val="00B20085"/>
    <w:rsid w:val="00B20FD0"/>
    <w:rsid w:val="00B22661"/>
    <w:rsid w:val="00B250BE"/>
    <w:rsid w:val="00B25D2B"/>
    <w:rsid w:val="00B261C3"/>
    <w:rsid w:val="00B30C0C"/>
    <w:rsid w:val="00B30E56"/>
    <w:rsid w:val="00B3399E"/>
    <w:rsid w:val="00B34F8E"/>
    <w:rsid w:val="00B35FCB"/>
    <w:rsid w:val="00B3796A"/>
    <w:rsid w:val="00B37BE5"/>
    <w:rsid w:val="00B402AC"/>
    <w:rsid w:val="00B407A0"/>
    <w:rsid w:val="00B40A23"/>
    <w:rsid w:val="00B4109F"/>
    <w:rsid w:val="00B41A2F"/>
    <w:rsid w:val="00B42E6D"/>
    <w:rsid w:val="00B4328B"/>
    <w:rsid w:val="00B43401"/>
    <w:rsid w:val="00B4575A"/>
    <w:rsid w:val="00B45A00"/>
    <w:rsid w:val="00B46216"/>
    <w:rsid w:val="00B4674C"/>
    <w:rsid w:val="00B46D46"/>
    <w:rsid w:val="00B46F5B"/>
    <w:rsid w:val="00B507C8"/>
    <w:rsid w:val="00B51496"/>
    <w:rsid w:val="00B5157C"/>
    <w:rsid w:val="00B51D38"/>
    <w:rsid w:val="00B53DAD"/>
    <w:rsid w:val="00B54BF7"/>
    <w:rsid w:val="00B56800"/>
    <w:rsid w:val="00B575BA"/>
    <w:rsid w:val="00B57A6D"/>
    <w:rsid w:val="00B62F09"/>
    <w:rsid w:val="00B638D3"/>
    <w:rsid w:val="00B63B3C"/>
    <w:rsid w:val="00B64C2D"/>
    <w:rsid w:val="00B65AD4"/>
    <w:rsid w:val="00B65CEE"/>
    <w:rsid w:val="00B67D7D"/>
    <w:rsid w:val="00B701A0"/>
    <w:rsid w:val="00B71608"/>
    <w:rsid w:val="00B7164B"/>
    <w:rsid w:val="00B7183D"/>
    <w:rsid w:val="00B74395"/>
    <w:rsid w:val="00B76429"/>
    <w:rsid w:val="00B813C9"/>
    <w:rsid w:val="00B85776"/>
    <w:rsid w:val="00B85A98"/>
    <w:rsid w:val="00B86471"/>
    <w:rsid w:val="00B8687D"/>
    <w:rsid w:val="00B90536"/>
    <w:rsid w:val="00B91769"/>
    <w:rsid w:val="00B91E31"/>
    <w:rsid w:val="00B92EF4"/>
    <w:rsid w:val="00B956D4"/>
    <w:rsid w:val="00B97446"/>
    <w:rsid w:val="00BA01B1"/>
    <w:rsid w:val="00BA030D"/>
    <w:rsid w:val="00BA2B55"/>
    <w:rsid w:val="00BA5874"/>
    <w:rsid w:val="00BA5D75"/>
    <w:rsid w:val="00BA5E50"/>
    <w:rsid w:val="00BA7432"/>
    <w:rsid w:val="00BB2764"/>
    <w:rsid w:val="00BB3660"/>
    <w:rsid w:val="00BB3B30"/>
    <w:rsid w:val="00BB3CD4"/>
    <w:rsid w:val="00BB67BB"/>
    <w:rsid w:val="00BB6880"/>
    <w:rsid w:val="00BC16AE"/>
    <w:rsid w:val="00BC1AA0"/>
    <w:rsid w:val="00BC23D3"/>
    <w:rsid w:val="00BC2495"/>
    <w:rsid w:val="00BC314A"/>
    <w:rsid w:val="00BC397F"/>
    <w:rsid w:val="00BC3A25"/>
    <w:rsid w:val="00BC5B2A"/>
    <w:rsid w:val="00BC6389"/>
    <w:rsid w:val="00BC7D50"/>
    <w:rsid w:val="00BC7EB9"/>
    <w:rsid w:val="00BD0071"/>
    <w:rsid w:val="00BD2643"/>
    <w:rsid w:val="00BD2936"/>
    <w:rsid w:val="00BD304B"/>
    <w:rsid w:val="00BD3917"/>
    <w:rsid w:val="00BD3A9E"/>
    <w:rsid w:val="00BD56B1"/>
    <w:rsid w:val="00BD6558"/>
    <w:rsid w:val="00BE0629"/>
    <w:rsid w:val="00BE0F4E"/>
    <w:rsid w:val="00BE1D95"/>
    <w:rsid w:val="00BE2DAA"/>
    <w:rsid w:val="00BE46D7"/>
    <w:rsid w:val="00BE4B97"/>
    <w:rsid w:val="00BE538C"/>
    <w:rsid w:val="00BE5892"/>
    <w:rsid w:val="00BF0EAF"/>
    <w:rsid w:val="00BF2AD7"/>
    <w:rsid w:val="00BF2F76"/>
    <w:rsid w:val="00BF3022"/>
    <w:rsid w:val="00BF3214"/>
    <w:rsid w:val="00BF3C8E"/>
    <w:rsid w:val="00BF49A5"/>
    <w:rsid w:val="00BF4E5B"/>
    <w:rsid w:val="00BF5573"/>
    <w:rsid w:val="00BF5E99"/>
    <w:rsid w:val="00BF6359"/>
    <w:rsid w:val="00BF6F5D"/>
    <w:rsid w:val="00BF73E1"/>
    <w:rsid w:val="00C0185E"/>
    <w:rsid w:val="00C03595"/>
    <w:rsid w:val="00C03742"/>
    <w:rsid w:val="00C1360C"/>
    <w:rsid w:val="00C1434F"/>
    <w:rsid w:val="00C151B2"/>
    <w:rsid w:val="00C15867"/>
    <w:rsid w:val="00C15CFC"/>
    <w:rsid w:val="00C16AB9"/>
    <w:rsid w:val="00C16CA8"/>
    <w:rsid w:val="00C20D41"/>
    <w:rsid w:val="00C22398"/>
    <w:rsid w:val="00C2296D"/>
    <w:rsid w:val="00C23155"/>
    <w:rsid w:val="00C23DA2"/>
    <w:rsid w:val="00C23ED9"/>
    <w:rsid w:val="00C2416F"/>
    <w:rsid w:val="00C25EA1"/>
    <w:rsid w:val="00C30F85"/>
    <w:rsid w:val="00C31AFF"/>
    <w:rsid w:val="00C31F7A"/>
    <w:rsid w:val="00C3306A"/>
    <w:rsid w:val="00C33A0C"/>
    <w:rsid w:val="00C35058"/>
    <w:rsid w:val="00C373D7"/>
    <w:rsid w:val="00C376E7"/>
    <w:rsid w:val="00C37959"/>
    <w:rsid w:val="00C37A60"/>
    <w:rsid w:val="00C40C41"/>
    <w:rsid w:val="00C40D3D"/>
    <w:rsid w:val="00C43111"/>
    <w:rsid w:val="00C43802"/>
    <w:rsid w:val="00C448A4"/>
    <w:rsid w:val="00C45885"/>
    <w:rsid w:val="00C46548"/>
    <w:rsid w:val="00C47538"/>
    <w:rsid w:val="00C503B3"/>
    <w:rsid w:val="00C50F22"/>
    <w:rsid w:val="00C51D19"/>
    <w:rsid w:val="00C52EB4"/>
    <w:rsid w:val="00C54FA6"/>
    <w:rsid w:val="00C56812"/>
    <w:rsid w:val="00C56DB4"/>
    <w:rsid w:val="00C57971"/>
    <w:rsid w:val="00C62F4E"/>
    <w:rsid w:val="00C642B1"/>
    <w:rsid w:val="00C6501B"/>
    <w:rsid w:val="00C65BD7"/>
    <w:rsid w:val="00C67B8D"/>
    <w:rsid w:val="00C71BF1"/>
    <w:rsid w:val="00C76BA4"/>
    <w:rsid w:val="00C77E07"/>
    <w:rsid w:val="00C812B9"/>
    <w:rsid w:val="00C81481"/>
    <w:rsid w:val="00C835C1"/>
    <w:rsid w:val="00C83A48"/>
    <w:rsid w:val="00C8469C"/>
    <w:rsid w:val="00C85865"/>
    <w:rsid w:val="00C85A4C"/>
    <w:rsid w:val="00C85E85"/>
    <w:rsid w:val="00C86316"/>
    <w:rsid w:val="00C90C3B"/>
    <w:rsid w:val="00C915BD"/>
    <w:rsid w:val="00C926C8"/>
    <w:rsid w:val="00C93DFE"/>
    <w:rsid w:val="00C953BF"/>
    <w:rsid w:val="00C97BB9"/>
    <w:rsid w:val="00C97E18"/>
    <w:rsid w:val="00CA0CA8"/>
    <w:rsid w:val="00CA1108"/>
    <w:rsid w:val="00CA2EAE"/>
    <w:rsid w:val="00CA40B8"/>
    <w:rsid w:val="00CA4AC1"/>
    <w:rsid w:val="00CA5833"/>
    <w:rsid w:val="00CA59FB"/>
    <w:rsid w:val="00CA6A2B"/>
    <w:rsid w:val="00CB0316"/>
    <w:rsid w:val="00CB0B11"/>
    <w:rsid w:val="00CB1DBA"/>
    <w:rsid w:val="00CB426A"/>
    <w:rsid w:val="00CB4A3A"/>
    <w:rsid w:val="00CB5354"/>
    <w:rsid w:val="00CB5AF6"/>
    <w:rsid w:val="00CB5E37"/>
    <w:rsid w:val="00CB67A2"/>
    <w:rsid w:val="00CB6963"/>
    <w:rsid w:val="00CC1FE7"/>
    <w:rsid w:val="00CC20CD"/>
    <w:rsid w:val="00CC2435"/>
    <w:rsid w:val="00CC3C9E"/>
    <w:rsid w:val="00CC402A"/>
    <w:rsid w:val="00CC40F6"/>
    <w:rsid w:val="00CC4366"/>
    <w:rsid w:val="00CC6A14"/>
    <w:rsid w:val="00CC70A3"/>
    <w:rsid w:val="00CD1B12"/>
    <w:rsid w:val="00CD2612"/>
    <w:rsid w:val="00CD33F3"/>
    <w:rsid w:val="00CD3438"/>
    <w:rsid w:val="00CD36DF"/>
    <w:rsid w:val="00CD4442"/>
    <w:rsid w:val="00CD488F"/>
    <w:rsid w:val="00CD53C3"/>
    <w:rsid w:val="00CD574E"/>
    <w:rsid w:val="00CD58A4"/>
    <w:rsid w:val="00CD61C1"/>
    <w:rsid w:val="00CD6496"/>
    <w:rsid w:val="00CD6907"/>
    <w:rsid w:val="00CD793F"/>
    <w:rsid w:val="00CE2609"/>
    <w:rsid w:val="00CE2889"/>
    <w:rsid w:val="00CE4442"/>
    <w:rsid w:val="00CE4C22"/>
    <w:rsid w:val="00CE76E5"/>
    <w:rsid w:val="00CF0C0B"/>
    <w:rsid w:val="00CF23D3"/>
    <w:rsid w:val="00CF3328"/>
    <w:rsid w:val="00CF3DB4"/>
    <w:rsid w:val="00CF41EC"/>
    <w:rsid w:val="00CF5D04"/>
    <w:rsid w:val="00CF735C"/>
    <w:rsid w:val="00CF747D"/>
    <w:rsid w:val="00CF7C40"/>
    <w:rsid w:val="00D0016E"/>
    <w:rsid w:val="00D00FE3"/>
    <w:rsid w:val="00D030C9"/>
    <w:rsid w:val="00D04187"/>
    <w:rsid w:val="00D04DE4"/>
    <w:rsid w:val="00D04E75"/>
    <w:rsid w:val="00D0571A"/>
    <w:rsid w:val="00D05965"/>
    <w:rsid w:val="00D0612D"/>
    <w:rsid w:val="00D063F1"/>
    <w:rsid w:val="00D06EC8"/>
    <w:rsid w:val="00D10585"/>
    <w:rsid w:val="00D11529"/>
    <w:rsid w:val="00D11735"/>
    <w:rsid w:val="00D121FA"/>
    <w:rsid w:val="00D12612"/>
    <w:rsid w:val="00D1328D"/>
    <w:rsid w:val="00D13C12"/>
    <w:rsid w:val="00D14CEF"/>
    <w:rsid w:val="00D14F22"/>
    <w:rsid w:val="00D153BB"/>
    <w:rsid w:val="00D20D58"/>
    <w:rsid w:val="00D2194B"/>
    <w:rsid w:val="00D247F8"/>
    <w:rsid w:val="00D259C2"/>
    <w:rsid w:val="00D25BEB"/>
    <w:rsid w:val="00D26D68"/>
    <w:rsid w:val="00D32AB2"/>
    <w:rsid w:val="00D32AC1"/>
    <w:rsid w:val="00D36A98"/>
    <w:rsid w:val="00D40D18"/>
    <w:rsid w:val="00D44AC6"/>
    <w:rsid w:val="00D4708A"/>
    <w:rsid w:val="00D4741C"/>
    <w:rsid w:val="00D4744F"/>
    <w:rsid w:val="00D52535"/>
    <w:rsid w:val="00D52FAE"/>
    <w:rsid w:val="00D54DF6"/>
    <w:rsid w:val="00D551A4"/>
    <w:rsid w:val="00D564BD"/>
    <w:rsid w:val="00D57918"/>
    <w:rsid w:val="00D6083F"/>
    <w:rsid w:val="00D61722"/>
    <w:rsid w:val="00D63FE2"/>
    <w:rsid w:val="00D64723"/>
    <w:rsid w:val="00D664DC"/>
    <w:rsid w:val="00D667B6"/>
    <w:rsid w:val="00D66A78"/>
    <w:rsid w:val="00D71EE9"/>
    <w:rsid w:val="00D73DC6"/>
    <w:rsid w:val="00D74C1A"/>
    <w:rsid w:val="00D754C1"/>
    <w:rsid w:val="00D77393"/>
    <w:rsid w:val="00D77A35"/>
    <w:rsid w:val="00D80EA8"/>
    <w:rsid w:val="00D81B3E"/>
    <w:rsid w:val="00D84459"/>
    <w:rsid w:val="00D84512"/>
    <w:rsid w:val="00D85475"/>
    <w:rsid w:val="00D85651"/>
    <w:rsid w:val="00D90C70"/>
    <w:rsid w:val="00D90E49"/>
    <w:rsid w:val="00D92FE9"/>
    <w:rsid w:val="00D934B4"/>
    <w:rsid w:val="00D96ADE"/>
    <w:rsid w:val="00DA0A07"/>
    <w:rsid w:val="00DA0CE2"/>
    <w:rsid w:val="00DA2387"/>
    <w:rsid w:val="00DA264D"/>
    <w:rsid w:val="00DA364B"/>
    <w:rsid w:val="00DA3E9F"/>
    <w:rsid w:val="00DA4C85"/>
    <w:rsid w:val="00DB0199"/>
    <w:rsid w:val="00DB1612"/>
    <w:rsid w:val="00DB16E4"/>
    <w:rsid w:val="00DC2B9B"/>
    <w:rsid w:val="00DC3456"/>
    <w:rsid w:val="00DC3C00"/>
    <w:rsid w:val="00DC4F8A"/>
    <w:rsid w:val="00DC5029"/>
    <w:rsid w:val="00DC561D"/>
    <w:rsid w:val="00DC6030"/>
    <w:rsid w:val="00DC65F1"/>
    <w:rsid w:val="00DC6A10"/>
    <w:rsid w:val="00DC7A50"/>
    <w:rsid w:val="00DD02EA"/>
    <w:rsid w:val="00DD3444"/>
    <w:rsid w:val="00DD3B9F"/>
    <w:rsid w:val="00DE0410"/>
    <w:rsid w:val="00DE2888"/>
    <w:rsid w:val="00DE3F8F"/>
    <w:rsid w:val="00DE442C"/>
    <w:rsid w:val="00DE589C"/>
    <w:rsid w:val="00DE657E"/>
    <w:rsid w:val="00DE6850"/>
    <w:rsid w:val="00DE7EAA"/>
    <w:rsid w:val="00DF0ADB"/>
    <w:rsid w:val="00DF0FAE"/>
    <w:rsid w:val="00DF2B51"/>
    <w:rsid w:val="00DF33CA"/>
    <w:rsid w:val="00DF4704"/>
    <w:rsid w:val="00DF52AE"/>
    <w:rsid w:val="00DF5B92"/>
    <w:rsid w:val="00DF6711"/>
    <w:rsid w:val="00DF7618"/>
    <w:rsid w:val="00E018D9"/>
    <w:rsid w:val="00E01F5A"/>
    <w:rsid w:val="00E024AA"/>
    <w:rsid w:val="00E043D1"/>
    <w:rsid w:val="00E06739"/>
    <w:rsid w:val="00E067B3"/>
    <w:rsid w:val="00E0690D"/>
    <w:rsid w:val="00E072D9"/>
    <w:rsid w:val="00E07AC3"/>
    <w:rsid w:val="00E15195"/>
    <w:rsid w:val="00E15C77"/>
    <w:rsid w:val="00E1693E"/>
    <w:rsid w:val="00E201D2"/>
    <w:rsid w:val="00E23C1F"/>
    <w:rsid w:val="00E24E3F"/>
    <w:rsid w:val="00E24FD5"/>
    <w:rsid w:val="00E250F1"/>
    <w:rsid w:val="00E25595"/>
    <w:rsid w:val="00E26BD1"/>
    <w:rsid w:val="00E30287"/>
    <w:rsid w:val="00E3246C"/>
    <w:rsid w:val="00E33CEC"/>
    <w:rsid w:val="00E35155"/>
    <w:rsid w:val="00E3550D"/>
    <w:rsid w:val="00E358DD"/>
    <w:rsid w:val="00E3730D"/>
    <w:rsid w:val="00E37F04"/>
    <w:rsid w:val="00E40909"/>
    <w:rsid w:val="00E417B5"/>
    <w:rsid w:val="00E440E8"/>
    <w:rsid w:val="00E52838"/>
    <w:rsid w:val="00E57087"/>
    <w:rsid w:val="00E5754F"/>
    <w:rsid w:val="00E614E0"/>
    <w:rsid w:val="00E6169E"/>
    <w:rsid w:val="00E64F80"/>
    <w:rsid w:val="00E702C0"/>
    <w:rsid w:val="00E72216"/>
    <w:rsid w:val="00E724C1"/>
    <w:rsid w:val="00E734CC"/>
    <w:rsid w:val="00E73F7F"/>
    <w:rsid w:val="00E74C2D"/>
    <w:rsid w:val="00E753E8"/>
    <w:rsid w:val="00E757FF"/>
    <w:rsid w:val="00E75AFD"/>
    <w:rsid w:val="00E76ABD"/>
    <w:rsid w:val="00E7715B"/>
    <w:rsid w:val="00E805D3"/>
    <w:rsid w:val="00E85409"/>
    <w:rsid w:val="00E85663"/>
    <w:rsid w:val="00E87AB2"/>
    <w:rsid w:val="00E9017A"/>
    <w:rsid w:val="00E906D1"/>
    <w:rsid w:val="00E91EED"/>
    <w:rsid w:val="00E92F88"/>
    <w:rsid w:val="00E9339B"/>
    <w:rsid w:val="00E94100"/>
    <w:rsid w:val="00EA1817"/>
    <w:rsid w:val="00EA429F"/>
    <w:rsid w:val="00EA4F9E"/>
    <w:rsid w:val="00EA63CA"/>
    <w:rsid w:val="00EA6D3B"/>
    <w:rsid w:val="00EB00AD"/>
    <w:rsid w:val="00EB136C"/>
    <w:rsid w:val="00EB480E"/>
    <w:rsid w:val="00EB4ABF"/>
    <w:rsid w:val="00EB4EBD"/>
    <w:rsid w:val="00EB5EC6"/>
    <w:rsid w:val="00EB5F41"/>
    <w:rsid w:val="00EB780A"/>
    <w:rsid w:val="00EB7FC9"/>
    <w:rsid w:val="00EC5B8C"/>
    <w:rsid w:val="00EC682D"/>
    <w:rsid w:val="00ED0FE4"/>
    <w:rsid w:val="00ED27E8"/>
    <w:rsid w:val="00ED4940"/>
    <w:rsid w:val="00ED4D52"/>
    <w:rsid w:val="00ED5772"/>
    <w:rsid w:val="00ED6461"/>
    <w:rsid w:val="00ED7137"/>
    <w:rsid w:val="00ED758B"/>
    <w:rsid w:val="00EE2FA2"/>
    <w:rsid w:val="00EE41D0"/>
    <w:rsid w:val="00EE4B96"/>
    <w:rsid w:val="00EE5F86"/>
    <w:rsid w:val="00EE7CB0"/>
    <w:rsid w:val="00EF06EA"/>
    <w:rsid w:val="00EF21FB"/>
    <w:rsid w:val="00EF36CE"/>
    <w:rsid w:val="00EF37E5"/>
    <w:rsid w:val="00F0034E"/>
    <w:rsid w:val="00F02A1A"/>
    <w:rsid w:val="00F03753"/>
    <w:rsid w:val="00F0568E"/>
    <w:rsid w:val="00F07604"/>
    <w:rsid w:val="00F10452"/>
    <w:rsid w:val="00F138B3"/>
    <w:rsid w:val="00F170E0"/>
    <w:rsid w:val="00F21088"/>
    <w:rsid w:val="00F25A2D"/>
    <w:rsid w:val="00F25D1C"/>
    <w:rsid w:val="00F26429"/>
    <w:rsid w:val="00F31148"/>
    <w:rsid w:val="00F326BF"/>
    <w:rsid w:val="00F327E7"/>
    <w:rsid w:val="00F35746"/>
    <w:rsid w:val="00F447C7"/>
    <w:rsid w:val="00F459B4"/>
    <w:rsid w:val="00F45A38"/>
    <w:rsid w:val="00F5211B"/>
    <w:rsid w:val="00F53928"/>
    <w:rsid w:val="00F53A78"/>
    <w:rsid w:val="00F542A0"/>
    <w:rsid w:val="00F554A9"/>
    <w:rsid w:val="00F557DD"/>
    <w:rsid w:val="00F55FED"/>
    <w:rsid w:val="00F561F8"/>
    <w:rsid w:val="00F56AE8"/>
    <w:rsid w:val="00F667E7"/>
    <w:rsid w:val="00F6732E"/>
    <w:rsid w:val="00F71519"/>
    <w:rsid w:val="00F716FD"/>
    <w:rsid w:val="00F71812"/>
    <w:rsid w:val="00F7503B"/>
    <w:rsid w:val="00F77732"/>
    <w:rsid w:val="00F778EF"/>
    <w:rsid w:val="00F80355"/>
    <w:rsid w:val="00F83A66"/>
    <w:rsid w:val="00F84543"/>
    <w:rsid w:val="00F84794"/>
    <w:rsid w:val="00F84FA6"/>
    <w:rsid w:val="00F8733D"/>
    <w:rsid w:val="00F87C43"/>
    <w:rsid w:val="00F95344"/>
    <w:rsid w:val="00FA2896"/>
    <w:rsid w:val="00FA2D0C"/>
    <w:rsid w:val="00FA4B38"/>
    <w:rsid w:val="00FA5722"/>
    <w:rsid w:val="00FA613B"/>
    <w:rsid w:val="00FA6B0C"/>
    <w:rsid w:val="00FB0C81"/>
    <w:rsid w:val="00FB1295"/>
    <w:rsid w:val="00FB2331"/>
    <w:rsid w:val="00FB39AB"/>
    <w:rsid w:val="00FB4188"/>
    <w:rsid w:val="00FB73CA"/>
    <w:rsid w:val="00FC16CE"/>
    <w:rsid w:val="00FC2200"/>
    <w:rsid w:val="00FC2540"/>
    <w:rsid w:val="00FC27F3"/>
    <w:rsid w:val="00FC29D6"/>
    <w:rsid w:val="00FC307F"/>
    <w:rsid w:val="00FC4680"/>
    <w:rsid w:val="00FD072E"/>
    <w:rsid w:val="00FD0ED1"/>
    <w:rsid w:val="00FD3352"/>
    <w:rsid w:val="00FD53DF"/>
    <w:rsid w:val="00FD64E4"/>
    <w:rsid w:val="00FD73F9"/>
    <w:rsid w:val="00FE075A"/>
    <w:rsid w:val="00FE0898"/>
    <w:rsid w:val="00FE0D37"/>
    <w:rsid w:val="00FE20AC"/>
    <w:rsid w:val="00FE2B1B"/>
    <w:rsid w:val="00FE6A9B"/>
    <w:rsid w:val="00FE6B05"/>
    <w:rsid w:val="00FF0204"/>
    <w:rsid w:val="00FF1E7A"/>
    <w:rsid w:val="00FF238A"/>
    <w:rsid w:val="00FF2427"/>
    <w:rsid w:val="00FF3AED"/>
    <w:rsid w:val="00FF51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2DAF5B"/>
  <w15:docId w15:val="{7C7B9C95-7B61-488C-AEC3-3C333BC8B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Footnote Text111"/>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TIT 2 IND,Dot pt,No Spacing1,List Paragraph Char Char Char,Indicator Text,Numbered Para 1,Bullet 1,F5 List Paragraph,Bullet Points,List Paragraph1,Lista vistosa - Énfasis 11,Paragraph,Bullets,Unordered List,List Paragraph 2,Bullet paras"/>
    <w:basedOn w:val="Normal"/>
    <w:link w:val="ListParagraphChar"/>
    <w:uiPriority w:val="34"/>
    <w:qFormat/>
    <w:rsid w:val="00563DA8"/>
    <w:pPr>
      <w:ind w:left="720"/>
      <w:contextualSpacing/>
    </w:p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99"/>
    <w:qFormat/>
    <w:locked/>
    <w:rsid w:val="00563DA8"/>
    <w:rPr>
      <w:sz w:val="22"/>
      <w:szCs w:val="22"/>
      <w:lang w:val="es-ES"/>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rPr>
  </w:style>
  <w:style w:type="paragraph" w:styleId="NormalWeb">
    <w:name w:val="Normal (Web)"/>
    <w:basedOn w:val="Normal"/>
    <w:uiPriority w:val="99"/>
    <w:semiHidden/>
    <w:unhideWhenUsed/>
    <w:rsid w:val="00563DA8"/>
    <w:pPr>
      <w:jc w:val="left"/>
    </w:pPr>
    <w:rPr>
      <w:rFonts w:eastAsiaTheme="minorHAnsi"/>
      <w:sz w:val="24"/>
      <w:szCs w:val="24"/>
    </w:rPr>
  </w:style>
  <w:style w:type="paragraph" w:styleId="EndnoteText">
    <w:name w:val="endnote text"/>
    <w:basedOn w:val="Normal"/>
    <w:link w:val="EndnoteTextChar"/>
    <w:uiPriority w:val="99"/>
    <w:semiHidden/>
    <w:unhideWhenUsed/>
    <w:rsid w:val="00563DA8"/>
    <w:rPr>
      <w:sz w:val="20"/>
      <w:szCs w:val="20"/>
    </w:rPr>
  </w:style>
  <w:style w:type="character" w:customStyle="1" w:styleId="EndnoteTextChar">
    <w:name w:val="Endnote Text Char"/>
    <w:basedOn w:val="DefaultParagraphFont"/>
    <w:link w:val="EndnoteText"/>
    <w:uiPriority w:val="99"/>
    <w:semiHidden/>
    <w:rsid w:val="00563DA8"/>
    <w:rPr>
      <w:lang w:val="es-ES"/>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563DA8"/>
    <w:rPr>
      <w:sz w:val="22"/>
      <w:szCs w:val="22"/>
    </w:rPr>
  </w:style>
  <w:style w:type="character" w:customStyle="1" w:styleId="FooterChar">
    <w:name w:val="Footer Char"/>
    <w:basedOn w:val="DefaultParagraphFont"/>
    <w:link w:val="Footer"/>
    <w:uiPriority w:val="99"/>
    <w:rsid w:val="00D0612D"/>
    <w:rPr>
      <w:sz w:val="22"/>
      <w:szCs w:val="22"/>
      <w:lang w:val="es-ES"/>
    </w:rPr>
  </w:style>
  <w:style w:type="character" w:customStyle="1" w:styleId="HeaderChar">
    <w:name w:val="Header Char"/>
    <w:basedOn w:val="DefaultParagraphFont"/>
    <w:link w:val="Header"/>
    <w:rsid w:val="001B7F67"/>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388CFE8-04A8-409D-B24F-0CCF767C36AA}"/>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8</TotalTime>
  <Pages>19</Pages>
  <Words>8842</Words>
  <Characters>46949</Characters>
  <Application>Microsoft Office Word</Application>
  <DocSecurity>0</DocSecurity>
  <Lines>391</Lines>
  <Paragraphs>111</Paragraphs>
  <ScaleCrop>false</ScaleCrop>
  <HeadingPairs>
    <vt:vector size="2" baseType="variant">
      <vt:variant>
        <vt:lpstr>Title</vt:lpstr>
      </vt:variant>
      <vt:variant>
        <vt:i4>1</vt:i4>
      </vt:variant>
    </vt:vector>
  </HeadingPairs>
  <TitlesOfParts>
    <vt:vector size="1" baseType="lpstr">
      <vt:lpstr>Propuesta de proyecto: Camerún (el)</vt:lpstr>
    </vt:vector>
  </TitlesOfParts>
  <Company>UNMFS</Company>
  <LinksUpToDate>false</LinksUpToDate>
  <CharactersWithSpaces>55680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Camerún (el)</dc:title>
  <dc:creator>[PO]/[PMA]</dc:creator>
  <cp:keywords>97th ExCom</cp:keywords>
  <dc:description>Template for HPMP stage requests (with Agreement)</dc:description>
  <cp:lastModifiedBy>Angela Xue He Yan</cp:lastModifiedBy>
  <cp:revision>5</cp:revision>
  <cp:lastPrinted>2001-05-26T16:40:00Z</cp:lastPrinted>
  <dcterms:created xsi:type="dcterms:W3CDTF">2025-10-20T21:18:00Z</dcterms:created>
  <dcterms:modified xsi:type="dcterms:W3CDTF">2025-10-27T19:29:00Z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UNEP/OzL.Pro/ExCom/97/42</vt:lpwstr>
  </property>
  <property fmtid="{D5CDD505-2E9C-101B-9397-08002B2CF9AE}" pid="3" name="Revision date">
    <vt:lpwstr>10/10/2025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