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E989A6E" w14:textId="77777777">
        <w:trPr>
          <w:trHeight w:val="720"/>
        </w:trPr>
        <w:tc>
          <w:tcPr>
            <w:tcW w:w="4410" w:type="dxa"/>
            <w:gridSpan w:val="2"/>
            <w:tcBorders>
              <w:bottom w:val="single" w:sz="18" w:space="0" w:color="auto"/>
            </w:tcBorders>
          </w:tcPr>
          <w:p w14:paraId="276AEC2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BF2D9C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0A663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F69353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D640DC2" wp14:editId="52708F7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33B8BDC" wp14:editId="5E715E6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22B7539" w14:textId="77777777" w:rsidR="007E5D09" w:rsidRDefault="00E1360E">
            <w:pPr>
              <w:spacing w:before="120"/>
              <w:jc w:val="left"/>
              <w:rPr>
                <w:lang w:val="en-US"/>
              </w:rPr>
            </w:pPr>
            <w:r>
              <w:rPr>
                <w:lang w:val="en-US"/>
              </w:rPr>
              <w:t>GENERAL</w:t>
            </w:r>
          </w:p>
          <w:p w14:paraId="583CB118" w14:textId="77777777" w:rsidR="007E5D09" w:rsidRDefault="007E5D09">
            <w:pPr>
              <w:spacing w:before="120"/>
              <w:jc w:val="left"/>
              <w:rPr>
                <w:lang w:val="en-US"/>
              </w:rPr>
            </w:pPr>
          </w:p>
          <w:p w14:paraId="2B62D810" w14:textId="2EE3323A" w:rsidR="007E5D09" w:rsidRDefault="007920ED">
            <w:pPr>
              <w:rPr>
                <w:rtl/>
              </w:rPr>
            </w:pPr>
            <w:r>
              <w:fldChar w:fldCharType="begin"/>
            </w:r>
            <w:r>
              <w:instrText xml:space="preserve"> DOCPROPERTY "Document number"  \* MERGEFORMAT </w:instrText>
            </w:r>
            <w:r>
              <w:fldChar w:fldCharType="separate"/>
            </w:r>
            <w:r w:rsidR="00735886">
              <w:t>UNEP/OzL.Pro/ExCom/90/39</w:t>
            </w:r>
            <w:r>
              <w:fldChar w:fldCharType="end"/>
            </w:r>
          </w:p>
          <w:p w14:paraId="0A07AF57" w14:textId="08CD0559"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35886">
              <w:rPr>
                <w:lang w:val="en-US"/>
              </w:rPr>
              <w:t>23</w:t>
            </w:r>
            <w:r w:rsidR="00735886" w:rsidRPr="00735886">
              <w:t xml:space="preserve"> </w:t>
            </w:r>
            <w:r w:rsidR="00735886">
              <w:rPr>
                <w:lang w:val="en-US"/>
              </w:rPr>
              <w:t>June</w:t>
            </w:r>
            <w:r w:rsidR="00735886" w:rsidRPr="00735886">
              <w:t xml:space="preserve"> 2022</w:t>
            </w:r>
            <w:r>
              <w:fldChar w:fldCharType="end"/>
            </w:r>
          </w:p>
          <w:p w14:paraId="63DE41B1" w14:textId="77777777" w:rsidR="00662A73" w:rsidRDefault="00662A73">
            <w:pPr>
              <w:spacing w:before="120"/>
              <w:jc w:val="left"/>
              <w:rPr>
                <w:rtl/>
                <w:lang w:val="en-US" w:bidi="ar-AE"/>
              </w:rPr>
            </w:pPr>
          </w:p>
          <w:p w14:paraId="608B2021" w14:textId="77777777" w:rsidR="007E5D09" w:rsidRDefault="00E1360E">
            <w:pPr>
              <w:spacing w:before="120"/>
              <w:jc w:val="left"/>
              <w:rPr>
                <w:lang w:val="en-US"/>
              </w:rPr>
            </w:pPr>
            <w:r>
              <w:rPr>
                <w:lang w:val="en-US"/>
              </w:rPr>
              <w:t>ARABIC</w:t>
            </w:r>
          </w:p>
          <w:p w14:paraId="545C835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C280D1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78A9BF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B8F567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4F5AC8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FE7F2C9" w14:textId="77777777" w:rsidR="007E5D09" w:rsidRDefault="007E5D09">
            <w:pPr>
              <w:rPr>
                <w:caps/>
                <w:lang w:val="en-US"/>
              </w:rPr>
            </w:pPr>
          </w:p>
          <w:p w14:paraId="7059D0A6" w14:textId="77777777" w:rsidR="007E5D09" w:rsidRDefault="007E5D09">
            <w:pPr>
              <w:rPr>
                <w:lang w:val="en-US"/>
              </w:rPr>
            </w:pPr>
          </w:p>
        </w:tc>
      </w:tr>
    </w:tbl>
    <w:p w14:paraId="4A319440" w14:textId="77777777" w:rsidR="007E5D09" w:rsidRDefault="007E5D09">
      <w:pPr>
        <w:pStyle w:val="Caption"/>
        <w:spacing w:line="200" w:lineRule="exact"/>
        <w:ind w:left="187" w:right="187" w:hanging="187"/>
        <w:jc w:val="both"/>
        <w:rPr>
          <w:rFonts w:cs="Akhbar MT"/>
          <w:b/>
          <w:bCs/>
          <w:sz w:val="28"/>
          <w:szCs w:val="28"/>
          <w:rtl/>
        </w:rPr>
      </w:pPr>
    </w:p>
    <w:p w14:paraId="6B11487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117038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AEF58B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B2A4171" w14:textId="4E295668"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002169AD">
        <w:rPr>
          <w:rFonts w:hint="cs"/>
          <w:sz w:val="28"/>
          <w:szCs w:val="28"/>
          <w:rtl/>
        </w:rPr>
        <w:t xml:space="preserve"> </w:t>
      </w:r>
      <w:r w:rsidRPr="00A755B6">
        <w:rPr>
          <w:rFonts w:hint="cs"/>
          <w:sz w:val="28"/>
          <w:szCs w:val="28"/>
          <w:rtl/>
        </w:rPr>
        <w:t>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6F1D35EF" w14:textId="77777777" w:rsidR="00702662" w:rsidRDefault="00702662" w:rsidP="00702662">
      <w:pPr>
        <w:bidi/>
        <w:jc w:val="left"/>
        <w:rPr>
          <w:szCs w:val="24"/>
          <w:rtl/>
          <w:lang w:val="en-US" w:eastAsia="zh-CN" w:bidi="ar-SY"/>
        </w:rPr>
      </w:pPr>
    </w:p>
    <w:p w14:paraId="0A4CB32F" w14:textId="77777777" w:rsidR="00C215CD" w:rsidRDefault="00C215CD" w:rsidP="00C215CD">
      <w:pPr>
        <w:pStyle w:val="0Heading0"/>
        <w:bidi/>
        <w:jc w:val="center"/>
        <w:rPr>
          <w:b/>
          <w:bCs/>
          <w:sz w:val="30"/>
          <w:szCs w:val="30"/>
          <w:rtl/>
          <w:lang w:eastAsia="ar" w:bidi="ar-EG"/>
        </w:rPr>
      </w:pPr>
    </w:p>
    <w:p w14:paraId="740A26F7" w14:textId="04FD73B6" w:rsidR="00C215CD" w:rsidRPr="00600F01" w:rsidRDefault="00C215CD" w:rsidP="00C215CD">
      <w:pPr>
        <w:pStyle w:val="0Heading0"/>
        <w:bidi/>
        <w:jc w:val="center"/>
        <w:rPr>
          <w:b/>
          <w:sz w:val="34"/>
          <w:szCs w:val="34"/>
          <w:lang w:val="en-CA"/>
        </w:rPr>
      </w:pPr>
      <w:r w:rsidRPr="00600F01">
        <w:rPr>
          <w:b/>
          <w:bCs/>
          <w:sz w:val="34"/>
          <w:szCs w:val="34"/>
          <w:rtl/>
          <w:lang w:eastAsia="ar" w:bidi="ar-EG"/>
        </w:rPr>
        <w:t>تقرير الفريق الفرعي المعني بقطاع الإنتاج</w:t>
      </w:r>
    </w:p>
    <w:p w14:paraId="4485C798" w14:textId="77777777" w:rsidR="00C215CD" w:rsidRPr="00C215CD" w:rsidRDefault="00C215CD" w:rsidP="00C215CD">
      <w:pPr>
        <w:pStyle w:val="0Heading0"/>
        <w:bidi/>
        <w:jc w:val="center"/>
        <w:rPr>
          <w:b/>
          <w:sz w:val="30"/>
          <w:szCs w:val="30"/>
          <w:lang w:val="en-CA"/>
        </w:rPr>
      </w:pPr>
    </w:p>
    <w:p w14:paraId="5B46E16B" w14:textId="77777777" w:rsidR="00C215CD" w:rsidRPr="008B6888" w:rsidRDefault="00C215CD" w:rsidP="00C215CD">
      <w:pPr>
        <w:pStyle w:val="Heading1"/>
        <w:numPr>
          <w:ilvl w:val="0"/>
          <w:numId w:val="0"/>
        </w:numPr>
        <w:tabs>
          <w:tab w:val="left" w:pos="1778"/>
        </w:tabs>
        <w:bidi/>
        <w:rPr>
          <w:b/>
          <w:sz w:val="26"/>
          <w:szCs w:val="26"/>
        </w:rPr>
      </w:pPr>
      <w:r w:rsidRPr="008B6888">
        <w:rPr>
          <w:b/>
          <w:bCs/>
          <w:sz w:val="26"/>
          <w:szCs w:val="26"/>
          <w:rtl/>
          <w:lang w:eastAsia="ar" w:bidi="ar-EG"/>
        </w:rPr>
        <w:t>المقدمة</w:t>
      </w:r>
    </w:p>
    <w:p w14:paraId="49429F7C" w14:textId="380B33C6" w:rsidR="00C215CD" w:rsidRPr="008B6888" w:rsidRDefault="00C215CD" w:rsidP="00C215CD">
      <w:pPr>
        <w:pStyle w:val="Heading1"/>
        <w:numPr>
          <w:ilvl w:val="0"/>
          <w:numId w:val="23"/>
        </w:numPr>
        <w:tabs>
          <w:tab w:val="clear" w:pos="0"/>
        </w:tabs>
        <w:bidi/>
        <w:rPr>
          <w:sz w:val="26"/>
          <w:szCs w:val="26"/>
        </w:rPr>
      </w:pPr>
      <w:r w:rsidRPr="008B6888">
        <w:rPr>
          <w:sz w:val="26"/>
          <w:szCs w:val="26"/>
          <w:rtl/>
          <w:lang w:eastAsia="ar" w:bidi="ar-EG"/>
        </w:rPr>
        <w:t xml:space="preserve">اجتمع الفريق الفرعي المعني بقطاع الإنتاج، الذي أعيد تشكيله في الاجتماع </w:t>
      </w:r>
      <w:r w:rsidRPr="008B6888">
        <w:rPr>
          <w:sz w:val="26"/>
          <w:szCs w:val="26"/>
          <w:vertAlign w:val="superscript"/>
          <w:rtl/>
          <w:lang w:eastAsia="ar" w:bidi="ar-EG"/>
        </w:rPr>
        <w:t>التسعين</w:t>
      </w:r>
      <w:r w:rsidRPr="008B6888">
        <w:rPr>
          <w:sz w:val="26"/>
          <w:szCs w:val="26"/>
          <w:rtl/>
          <w:lang w:eastAsia="ar" w:bidi="ar-EG"/>
        </w:rPr>
        <w:t xml:space="preserve"> للجنة التنفيذية، يومي 21 و 22 يونيه/حزيران</w:t>
      </w:r>
      <w:r w:rsidR="002169AD" w:rsidRPr="008B6888">
        <w:rPr>
          <w:sz w:val="26"/>
          <w:szCs w:val="26"/>
          <w:rtl/>
          <w:lang w:eastAsia="ar" w:bidi="ar-EG"/>
        </w:rPr>
        <w:t xml:space="preserve"> </w:t>
      </w:r>
      <w:r w:rsidRPr="008B6888">
        <w:rPr>
          <w:sz w:val="26"/>
          <w:szCs w:val="26"/>
          <w:rtl/>
          <w:lang w:eastAsia="ar" w:bidi="ar-EG"/>
        </w:rPr>
        <w:t xml:space="preserve">2022 على هامش الاجتماع </w:t>
      </w:r>
      <w:r w:rsidRPr="008B6888">
        <w:rPr>
          <w:sz w:val="26"/>
          <w:szCs w:val="26"/>
          <w:vertAlign w:val="superscript"/>
          <w:rtl/>
          <w:lang w:eastAsia="ar" w:bidi="ar-EG"/>
        </w:rPr>
        <w:t>التسعين</w:t>
      </w:r>
      <w:r w:rsidRPr="008B6888">
        <w:rPr>
          <w:sz w:val="26"/>
          <w:szCs w:val="26"/>
          <w:rtl/>
          <w:lang w:eastAsia="ar" w:bidi="ar-EG"/>
        </w:rPr>
        <w:t>. ويتألف الفريق من ممثلي البرازيل وكندا وكوبا وفنلندا والهند وإيطاليا والولايات المتحدة الأمريكية وزمبابوي، واضطلعت كندا بدور الميسر. كما حضر ممثلون عن البنك الدولي بصفة مراقبين.</w:t>
      </w:r>
    </w:p>
    <w:p w14:paraId="394CE71F" w14:textId="77777777" w:rsidR="008B6888" w:rsidRPr="008B6888" w:rsidRDefault="008B6888" w:rsidP="00C215CD">
      <w:pPr>
        <w:autoSpaceDE w:val="0"/>
        <w:autoSpaceDN w:val="0"/>
        <w:bidi/>
        <w:adjustRightInd w:val="0"/>
        <w:spacing w:after="240"/>
        <w:rPr>
          <w:b/>
          <w:bCs/>
          <w:sz w:val="26"/>
          <w:szCs w:val="26"/>
          <w:lang w:eastAsia="ar" w:bidi="ar-EG"/>
        </w:rPr>
      </w:pPr>
    </w:p>
    <w:p w14:paraId="1BED3B2E" w14:textId="7A1957DE" w:rsidR="00C215CD" w:rsidRPr="008B6888" w:rsidRDefault="00C215CD" w:rsidP="008B6888">
      <w:pPr>
        <w:autoSpaceDE w:val="0"/>
        <w:autoSpaceDN w:val="0"/>
        <w:bidi/>
        <w:adjustRightInd w:val="0"/>
        <w:spacing w:after="240"/>
        <w:rPr>
          <w:b/>
          <w:sz w:val="26"/>
          <w:szCs w:val="26"/>
        </w:rPr>
      </w:pPr>
      <w:r w:rsidRPr="008B6888">
        <w:rPr>
          <w:b/>
          <w:bCs/>
          <w:sz w:val="26"/>
          <w:szCs w:val="26"/>
          <w:rtl/>
          <w:lang w:eastAsia="ar" w:bidi="ar-EG"/>
        </w:rPr>
        <w:t>البند 1</w:t>
      </w:r>
      <w:r w:rsidRPr="008B6888">
        <w:rPr>
          <w:rFonts w:hint="cs"/>
          <w:b/>
          <w:bCs/>
          <w:sz w:val="26"/>
          <w:szCs w:val="26"/>
          <w:rtl/>
          <w:lang w:eastAsia="ar" w:bidi="ar-EG"/>
        </w:rPr>
        <w:t xml:space="preserve"> </w:t>
      </w:r>
      <w:r w:rsidRPr="008B6888">
        <w:rPr>
          <w:b/>
          <w:bCs/>
          <w:sz w:val="26"/>
          <w:szCs w:val="26"/>
          <w:rtl/>
          <w:lang w:eastAsia="ar" w:bidi="ar-EG"/>
        </w:rPr>
        <w:t>من جدول الأعمال:</w:t>
      </w:r>
      <w:r w:rsidRPr="008B6888">
        <w:rPr>
          <w:b/>
          <w:bCs/>
          <w:sz w:val="26"/>
          <w:szCs w:val="26"/>
          <w:rtl/>
          <w:lang w:eastAsia="ar" w:bidi="ar-EG"/>
        </w:rPr>
        <w:tab/>
      </w:r>
      <w:r w:rsidRPr="008B6888">
        <w:rPr>
          <w:b/>
          <w:bCs/>
          <w:sz w:val="26"/>
          <w:szCs w:val="26"/>
          <w:rtl/>
          <w:lang w:eastAsia="ar" w:bidi="ar-EG"/>
        </w:rPr>
        <w:tab/>
        <w:t>إقرار جدول الأعمال</w:t>
      </w:r>
    </w:p>
    <w:p w14:paraId="77041319" w14:textId="77777777" w:rsidR="00C215CD" w:rsidRPr="008B6888" w:rsidRDefault="00C215CD" w:rsidP="00C215CD">
      <w:pPr>
        <w:pStyle w:val="Heading1"/>
        <w:bidi/>
        <w:rPr>
          <w:sz w:val="26"/>
          <w:szCs w:val="26"/>
        </w:rPr>
      </w:pPr>
      <w:r w:rsidRPr="008B6888">
        <w:rPr>
          <w:sz w:val="26"/>
          <w:szCs w:val="26"/>
          <w:rtl/>
          <w:lang w:eastAsia="ar" w:bidi="ar-EG"/>
        </w:rPr>
        <w:t xml:space="preserve">رحب ميسر الفريق الفرعي بالمشاركين. </w:t>
      </w:r>
    </w:p>
    <w:p w14:paraId="725D998B" w14:textId="77777777" w:rsidR="00C215CD" w:rsidRPr="008B6888" w:rsidRDefault="00C215CD" w:rsidP="00C215CD">
      <w:pPr>
        <w:pStyle w:val="Heading1"/>
        <w:bidi/>
        <w:rPr>
          <w:sz w:val="26"/>
          <w:szCs w:val="26"/>
        </w:rPr>
      </w:pPr>
      <w:r w:rsidRPr="008B6888">
        <w:rPr>
          <w:sz w:val="26"/>
          <w:szCs w:val="26"/>
          <w:u w:val="single"/>
          <w:rtl/>
          <w:lang w:eastAsia="ar" w:bidi="ar-EG"/>
        </w:rPr>
        <w:t xml:space="preserve">أقر </w:t>
      </w:r>
      <w:r w:rsidRPr="008B6888">
        <w:rPr>
          <w:sz w:val="26"/>
          <w:szCs w:val="26"/>
          <w:rtl/>
          <w:lang w:eastAsia="ar" w:bidi="ar-EG"/>
        </w:rPr>
        <w:t xml:space="preserve">الفريق الفرعي جدول الأعمال المؤقت على النحو الوارد في الوثيقة </w:t>
      </w:r>
      <w:r w:rsidRPr="008B6888">
        <w:rPr>
          <w:sz w:val="26"/>
          <w:szCs w:val="26"/>
          <w:lang w:eastAsia="ar" w:bidi="en-GB"/>
        </w:rPr>
        <w:t>UNEP/OzL.Pro/ExCom/89/SGP/1/Rev</w:t>
      </w:r>
      <w:r w:rsidRPr="008B6888">
        <w:rPr>
          <w:sz w:val="26"/>
          <w:szCs w:val="26"/>
          <w:lang w:eastAsia="ar" w:bidi="ar-EG"/>
        </w:rPr>
        <w:t>.1</w:t>
      </w:r>
      <w:r w:rsidRPr="008B6888">
        <w:rPr>
          <w:sz w:val="26"/>
          <w:szCs w:val="26"/>
          <w:rtl/>
          <w:lang w:eastAsia="ar" w:bidi="ar-EG"/>
        </w:rPr>
        <w:t>.</w:t>
      </w:r>
    </w:p>
    <w:p w14:paraId="22C8606F" w14:textId="77777777" w:rsidR="008B6888" w:rsidRPr="008B6888" w:rsidRDefault="008B6888" w:rsidP="00C215CD">
      <w:pPr>
        <w:pStyle w:val="Heading1"/>
        <w:numPr>
          <w:ilvl w:val="0"/>
          <w:numId w:val="0"/>
        </w:numPr>
        <w:autoSpaceDE w:val="0"/>
        <w:autoSpaceDN w:val="0"/>
        <w:bidi/>
        <w:adjustRightInd w:val="0"/>
        <w:spacing w:before="240"/>
        <w:rPr>
          <w:b/>
          <w:bCs/>
          <w:sz w:val="26"/>
          <w:szCs w:val="26"/>
          <w:lang w:eastAsia="ar" w:bidi="ar-EG"/>
        </w:rPr>
      </w:pPr>
    </w:p>
    <w:p w14:paraId="0BD86641" w14:textId="564B5352" w:rsidR="00C215CD" w:rsidRPr="008B6888" w:rsidRDefault="00C215CD" w:rsidP="008B6888">
      <w:pPr>
        <w:pStyle w:val="Heading1"/>
        <w:numPr>
          <w:ilvl w:val="0"/>
          <w:numId w:val="0"/>
        </w:numPr>
        <w:autoSpaceDE w:val="0"/>
        <w:autoSpaceDN w:val="0"/>
        <w:bidi/>
        <w:adjustRightInd w:val="0"/>
        <w:spacing w:before="240"/>
        <w:rPr>
          <w:b/>
          <w:sz w:val="26"/>
          <w:szCs w:val="26"/>
        </w:rPr>
      </w:pPr>
      <w:r w:rsidRPr="008B6888">
        <w:rPr>
          <w:b/>
          <w:bCs/>
          <w:sz w:val="26"/>
          <w:szCs w:val="26"/>
          <w:rtl/>
          <w:lang w:eastAsia="ar" w:bidi="ar-EG"/>
        </w:rPr>
        <w:t>البند 2 من جدول الأعمال:</w:t>
      </w:r>
      <w:r w:rsidRPr="008B6888">
        <w:rPr>
          <w:b/>
          <w:bCs/>
          <w:sz w:val="26"/>
          <w:szCs w:val="26"/>
          <w:rtl/>
          <w:lang w:eastAsia="ar" w:bidi="ar-EG"/>
        </w:rPr>
        <w:tab/>
      </w:r>
      <w:r w:rsidRPr="008B6888">
        <w:rPr>
          <w:b/>
          <w:bCs/>
          <w:sz w:val="26"/>
          <w:szCs w:val="26"/>
          <w:rtl/>
          <w:lang w:eastAsia="ar" w:bidi="ar-EG"/>
        </w:rPr>
        <w:tab/>
        <w:t>تنظيم العمل</w:t>
      </w:r>
    </w:p>
    <w:p w14:paraId="07D78FBA" w14:textId="77777777" w:rsidR="00C215CD" w:rsidRPr="008B6888" w:rsidRDefault="00C215CD" w:rsidP="00C215CD">
      <w:pPr>
        <w:pStyle w:val="Heading1"/>
        <w:bidi/>
        <w:rPr>
          <w:sz w:val="26"/>
          <w:szCs w:val="26"/>
        </w:rPr>
      </w:pPr>
      <w:r w:rsidRPr="008B6888">
        <w:rPr>
          <w:sz w:val="26"/>
          <w:szCs w:val="26"/>
          <w:u w:val="single"/>
          <w:rtl/>
          <w:lang w:eastAsia="ar" w:bidi="ar-EG"/>
        </w:rPr>
        <w:t xml:space="preserve">وافق </w:t>
      </w:r>
      <w:r w:rsidRPr="008B6888">
        <w:rPr>
          <w:sz w:val="26"/>
          <w:szCs w:val="26"/>
          <w:rtl/>
          <w:lang w:eastAsia="ar" w:bidi="ar-EG"/>
        </w:rPr>
        <w:t>الفريق الفرعي على اتباع نفس تنظيم العمل الذي اقترحه الميسر.</w:t>
      </w:r>
    </w:p>
    <w:p w14:paraId="73B18A50" w14:textId="77777777" w:rsidR="00C215CD" w:rsidRPr="008B6888" w:rsidRDefault="00C215CD" w:rsidP="00C215CD">
      <w:pPr>
        <w:bidi/>
        <w:rPr>
          <w:sz w:val="26"/>
          <w:szCs w:val="26"/>
        </w:rPr>
      </w:pPr>
    </w:p>
    <w:p w14:paraId="7D1424A8" w14:textId="77777777" w:rsidR="00C215CD" w:rsidRPr="008B6888" w:rsidRDefault="00C215CD" w:rsidP="00C215CD">
      <w:pPr>
        <w:bidi/>
        <w:rPr>
          <w:sz w:val="26"/>
          <w:szCs w:val="26"/>
        </w:rPr>
      </w:pPr>
    </w:p>
    <w:p w14:paraId="08CF3C24" w14:textId="0BFB1C49" w:rsidR="00C215CD" w:rsidRPr="008B6888" w:rsidRDefault="00C215CD" w:rsidP="00C215CD">
      <w:pPr>
        <w:pStyle w:val="Heading1"/>
        <w:keepNext/>
        <w:keepLines/>
        <w:numPr>
          <w:ilvl w:val="0"/>
          <w:numId w:val="0"/>
        </w:numPr>
        <w:tabs>
          <w:tab w:val="left" w:pos="2127"/>
        </w:tabs>
        <w:bidi/>
        <w:ind w:left="2127" w:hanging="2127"/>
        <w:rPr>
          <w:b/>
          <w:sz w:val="26"/>
          <w:szCs w:val="26"/>
        </w:rPr>
      </w:pPr>
      <w:r w:rsidRPr="008B6888">
        <w:rPr>
          <w:b/>
          <w:bCs/>
          <w:sz w:val="26"/>
          <w:szCs w:val="26"/>
          <w:rtl/>
          <w:lang w:eastAsia="ar" w:bidi="ar-EG"/>
        </w:rPr>
        <w:lastRenderedPageBreak/>
        <w:t>البند 3 من جدول الأعمال:</w:t>
      </w:r>
      <w:r w:rsidRPr="008B6888">
        <w:rPr>
          <w:b/>
          <w:bCs/>
          <w:sz w:val="26"/>
          <w:szCs w:val="26"/>
          <w:rtl/>
          <w:lang w:eastAsia="ar" w:bidi="ar-EG"/>
        </w:rPr>
        <w:tab/>
        <w:t>استعراض النهج الذي تستخدمه الصين للإبلاغ عن إنتاج الهيدروكلوروفلوروكربون</w:t>
      </w:r>
      <w:r w:rsidR="00B444FC">
        <w:rPr>
          <w:b/>
          <w:bCs/>
          <w:sz w:val="26"/>
          <w:szCs w:val="26"/>
          <w:rtl/>
          <w:lang w:eastAsia="ar" w:bidi="ar-EG"/>
        </w:rPr>
        <w:noBreakHyphen/>
      </w:r>
      <w:r w:rsidRPr="008B6888">
        <w:rPr>
          <w:b/>
          <w:bCs/>
          <w:sz w:val="26"/>
          <w:szCs w:val="26"/>
          <w:rtl/>
          <w:lang w:eastAsia="ar" w:bidi="ar-EG"/>
        </w:rPr>
        <w:t>133أ وثلاثي الكلورو فلورو ميثان-113أ بموجب المادة 7 من بروتوكول مونتريال (المقرر 87/57 (</w:t>
      </w:r>
      <w:r w:rsidRPr="008B6888">
        <w:rPr>
          <w:b/>
          <w:bCs/>
          <w:sz w:val="26"/>
          <w:szCs w:val="26"/>
          <w:lang w:eastAsia="ar" w:bidi="en-GB"/>
        </w:rPr>
        <w:t>ﻫ</w:t>
      </w:r>
      <w:r w:rsidRPr="008B6888">
        <w:rPr>
          <w:b/>
          <w:bCs/>
          <w:sz w:val="26"/>
          <w:szCs w:val="26"/>
          <w:rtl/>
          <w:lang w:eastAsia="ar" w:bidi="ar-EG"/>
        </w:rPr>
        <w:t>) (2))</w:t>
      </w:r>
    </w:p>
    <w:p w14:paraId="1142F557" w14:textId="3DD4322C" w:rsidR="00C215CD" w:rsidRPr="008B6888" w:rsidRDefault="00C215CD" w:rsidP="00C215CD">
      <w:pPr>
        <w:pStyle w:val="Heading1"/>
        <w:keepNext/>
        <w:keepLines/>
        <w:bidi/>
        <w:rPr>
          <w:sz w:val="26"/>
          <w:szCs w:val="26"/>
        </w:rPr>
      </w:pPr>
      <w:r w:rsidRPr="008B6888">
        <w:rPr>
          <w:sz w:val="26"/>
          <w:szCs w:val="26"/>
          <w:rtl/>
          <w:lang w:eastAsia="ar" w:bidi="ar-EG"/>
        </w:rPr>
        <w:t xml:space="preserve">وقدم ممثل الأمانة الوثيقة </w:t>
      </w:r>
      <w:r w:rsidRPr="008B6888">
        <w:rPr>
          <w:sz w:val="26"/>
          <w:szCs w:val="26"/>
          <w:lang w:eastAsia="ar" w:bidi="en-GB"/>
        </w:rPr>
        <w:t>UNEP/OzL.Pro/ExCom/89/SGP</w:t>
      </w:r>
      <w:r w:rsidRPr="008B6888">
        <w:rPr>
          <w:sz w:val="26"/>
          <w:szCs w:val="26"/>
          <w:lang w:eastAsia="ar" w:bidi="ar-EG"/>
        </w:rPr>
        <w:t>/4</w:t>
      </w:r>
      <w:r w:rsidRPr="008B6888">
        <w:rPr>
          <w:sz w:val="26"/>
          <w:szCs w:val="26"/>
          <w:rtl/>
          <w:lang w:eastAsia="ar" w:bidi="ar-EG"/>
        </w:rPr>
        <w:t>، وقال إنه عملاً بالمقرر 87/57 (</w:t>
      </w:r>
      <w:r w:rsidRPr="008B6888">
        <w:rPr>
          <w:sz w:val="26"/>
          <w:szCs w:val="26"/>
          <w:lang w:eastAsia="ar" w:bidi="en-GB"/>
        </w:rPr>
        <w:t>ﻫ</w:t>
      </w:r>
      <w:r w:rsidRPr="008B6888">
        <w:rPr>
          <w:sz w:val="26"/>
          <w:szCs w:val="26"/>
          <w:rtl/>
          <w:lang w:eastAsia="ar" w:bidi="ar-EG"/>
        </w:rPr>
        <w:t xml:space="preserve">) (2) استعرضت حكومة الصين نهجها في الإبلاغ عن إنتاج الهيدروكلوروفلوروكربون-133أ وثلاثي الكلورو فلورو ميثان-113أ بموجب المادة 7 من بروتوكول مونتريال. </w:t>
      </w:r>
      <w:bookmarkStart w:id="0" w:name="_Hlk530578113"/>
      <w:r w:rsidRPr="008B6888">
        <w:rPr>
          <w:sz w:val="26"/>
          <w:szCs w:val="26"/>
          <w:rtl/>
          <w:lang w:eastAsia="ar" w:bidi="ar-EG"/>
        </w:rPr>
        <w:t xml:space="preserve">واستناداً إلى هذا الاستعراض، اعتمدت الحكومة نهجاً أكثر صرامة إزاء الإبلاغ بالبيانات؛ واعتباراً من عام 2020، ستبلغ عن إنتاج الهيدروكلوروفلورو كربون-133أ وثلاثي </w:t>
      </w:r>
      <w:r w:rsidR="00303151" w:rsidRPr="008B6888">
        <w:rPr>
          <w:rFonts w:hint="cs"/>
          <w:sz w:val="26"/>
          <w:szCs w:val="26"/>
          <w:rtl/>
          <w:lang w:eastAsia="ar" w:bidi="ar-EG"/>
        </w:rPr>
        <w:t>ال</w:t>
      </w:r>
      <w:r w:rsidRPr="008B6888">
        <w:rPr>
          <w:sz w:val="26"/>
          <w:szCs w:val="26"/>
          <w:rtl/>
          <w:lang w:eastAsia="ar" w:bidi="ar-EG"/>
        </w:rPr>
        <w:t>كلوروفلورو ميثان-113أ بموجب المادة 7 بطريقة تتسق مع تقارير التحقق المقدمة بموجب خطة إدارة إزالة إنتاج المواد الهيدروكلوروفلوروكربونية.</w:t>
      </w:r>
    </w:p>
    <w:p w14:paraId="50CAD04A" w14:textId="53EFBD33" w:rsidR="00C215CD" w:rsidRPr="008B6888" w:rsidRDefault="00C215CD" w:rsidP="00C215CD">
      <w:pPr>
        <w:pStyle w:val="Heading1"/>
        <w:keepNext/>
        <w:keepLines/>
        <w:bidi/>
        <w:rPr>
          <w:sz w:val="26"/>
          <w:szCs w:val="26"/>
        </w:rPr>
      </w:pPr>
      <w:r w:rsidRPr="008B6888">
        <w:rPr>
          <w:sz w:val="26"/>
          <w:szCs w:val="26"/>
          <w:rtl/>
          <w:lang w:eastAsia="ar" w:bidi="ar-EG"/>
        </w:rPr>
        <w:t xml:space="preserve">وفي حين أكد الممثل أن النهج الأكثر صرامة للإبلاغ عن البيانات سينطبق على كل من الهيدروكلوروفلورو كربون-133أ وثلاثي الكلورو فلورو ميثان-113أ، فقد أشير إلى أن البيانات الواردة في تقارير التحقق المقدمة في إطار خطة الصين في مجال إدارة إزالة إنتاج المواد الهيدروكلوروفلوروكربونية لم تشمل جميع إنتاج البلد من ثلاثي الكلورو فلورو ميثان-113أ. وقال ممثل الأمانة إن النهج الأكثر صرامة يمكن تطبيقه أيضاً على الإبلاغ عن بيانات ثلاثي الكلورو فلورو ميثان-113أ؛ وعلى الرغم من عدم التحقق منه على وجه التحديد، فإن الحكومة ستبلغ عنه باستخدام النهج الصارم. </w:t>
      </w:r>
    </w:p>
    <w:p w14:paraId="0FA57DE1" w14:textId="550C95A5" w:rsidR="00C215CD" w:rsidRPr="008B6888" w:rsidRDefault="00C215CD" w:rsidP="00C215CD">
      <w:pPr>
        <w:pStyle w:val="Heading1"/>
        <w:keepNext/>
        <w:keepLines/>
        <w:bidi/>
        <w:rPr>
          <w:sz w:val="26"/>
          <w:szCs w:val="26"/>
        </w:rPr>
      </w:pPr>
      <w:r w:rsidRPr="008B6888">
        <w:rPr>
          <w:sz w:val="26"/>
          <w:szCs w:val="26"/>
          <w:rtl/>
          <w:lang w:eastAsia="ar" w:bidi="ar-EG"/>
        </w:rPr>
        <w:t xml:space="preserve">وطُلب مزيد من الإيضاحات بشأن الإبلاغ عن إنتاج المواد الخاضعة للرقابة كمواد تغذية مقابل المواد الوسيطة. وأوضحت الأمانة، بمساعدة مخطط انسيابي ومثال على ذلك، أن الهيدروكلوروفلورو كربون-133أ الذي أُنتج إنتاجه وغُزيَ به المفاعل التالي في نفس سلسلة العمليات الكيميائية يعتبر مادة وسيطة؛ في حين أن الهيدروكلوروفلورو كربون-133أ وثلاثي الكلورو فلورو ميثان-113أ اللذين يُنتجان في نهاية سلسلة من العمليات الكيميائية، ويُرسلان إلى التخزين، ويُستخدمان بعد ذلك في عملية كيميائية أخرى تعتبر مادة تغذية. </w:t>
      </w:r>
    </w:p>
    <w:p w14:paraId="5ADACFCB" w14:textId="77777777" w:rsidR="00C215CD" w:rsidRPr="008B6888" w:rsidRDefault="00C215CD" w:rsidP="00C215CD">
      <w:pPr>
        <w:pStyle w:val="Heading1"/>
        <w:keepNext/>
        <w:keepLines/>
        <w:bidi/>
        <w:rPr>
          <w:sz w:val="26"/>
          <w:szCs w:val="26"/>
        </w:rPr>
      </w:pPr>
      <w:r w:rsidRPr="008B6888">
        <w:rPr>
          <w:sz w:val="26"/>
          <w:szCs w:val="26"/>
          <w:rtl/>
          <w:lang w:eastAsia="ar" w:bidi="ar-EG"/>
        </w:rPr>
        <w:t xml:space="preserve">وقال أحد الأعضاء إن مصطلح المادة الوسيطة لم يُعرَّف في إطار بروتوكول مونتريال. وفي سياق بروتوكول مونتريال، يعتبر أي مركب كيميائي يستخدم لإنتاج مادة كيميائية أخرى في عملية صناعية مادة تغذية في هذه العملية. </w:t>
      </w:r>
    </w:p>
    <w:p w14:paraId="17627B49" w14:textId="63E2BFE1" w:rsidR="00C215CD" w:rsidRPr="008B6888" w:rsidRDefault="00C215CD" w:rsidP="00C215CD">
      <w:pPr>
        <w:pStyle w:val="Heading1"/>
        <w:bidi/>
        <w:rPr>
          <w:sz w:val="26"/>
          <w:szCs w:val="26"/>
        </w:rPr>
      </w:pPr>
      <w:r w:rsidRPr="008B6888">
        <w:rPr>
          <w:sz w:val="26"/>
          <w:szCs w:val="26"/>
          <w:rtl/>
          <w:lang w:eastAsia="ar" w:bidi="ar-EG"/>
        </w:rPr>
        <w:t xml:space="preserve">وفي وقت لاحق، قال ممثل الأمانة إنه مشاورات غير رسمية قد أجريت بين الأعضاء وأُعِد مشروع توصية منقح لكي ينظر فيه الفريق الفرعي، ولكن أحد الأعضاء اقترح تغييرات لم تدرج بسبب ضيق الوقت. واقترح ذلك العضو حذف الإشارة إلى المواد الخاضعة للرقابة التي هي أوسع من المواد التي نُظر فيها في إطار هذا البند من جدول الأعمال، واقترح الإشارة إلى إنتاج الهيدروكلوروفلورو كربون-133أ وثلاثي الكلورو فلورو ميثان-113أ فحسب. وقد وافق الفريق الفرعي على هذا التغيير. </w:t>
      </w:r>
    </w:p>
    <w:p w14:paraId="38205F82" w14:textId="3E6FCBF5" w:rsidR="00C215CD" w:rsidRPr="008B6888" w:rsidRDefault="00C215CD" w:rsidP="00C215CD">
      <w:pPr>
        <w:pStyle w:val="Heading1"/>
        <w:keepNext/>
        <w:keepLines/>
        <w:bidi/>
        <w:rPr>
          <w:sz w:val="26"/>
          <w:szCs w:val="26"/>
        </w:rPr>
      </w:pPr>
      <w:r w:rsidRPr="008B6888">
        <w:rPr>
          <w:sz w:val="26"/>
          <w:szCs w:val="26"/>
          <w:rtl/>
          <w:lang w:eastAsia="ar" w:bidi="ar-EG"/>
        </w:rPr>
        <w:t>و</w:t>
      </w:r>
      <w:r w:rsidRPr="008B6888">
        <w:rPr>
          <w:sz w:val="26"/>
          <w:szCs w:val="26"/>
          <w:u w:val="single"/>
          <w:rtl/>
          <w:lang w:eastAsia="ar" w:bidi="ar-EG"/>
        </w:rPr>
        <w:t xml:space="preserve">يوصى </w:t>
      </w:r>
      <w:r w:rsidRPr="008B6888">
        <w:rPr>
          <w:sz w:val="26"/>
          <w:szCs w:val="26"/>
          <w:rtl/>
          <w:lang w:eastAsia="ar" w:bidi="ar-EG"/>
        </w:rPr>
        <w:t>الفريق الفرعي المعني بقطاع الإنتا</w:t>
      </w:r>
      <w:r w:rsidR="00303151" w:rsidRPr="008B6888">
        <w:rPr>
          <w:rFonts w:hint="cs"/>
          <w:sz w:val="26"/>
          <w:szCs w:val="26"/>
          <w:rtl/>
          <w:lang w:eastAsia="ar" w:bidi="ar-EG"/>
        </w:rPr>
        <w:t>ج</w:t>
      </w:r>
      <w:r w:rsidRPr="008B6888">
        <w:rPr>
          <w:sz w:val="26"/>
          <w:szCs w:val="26"/>
          <w:rtl/>
          <w:lang w:eastAsia="ar" w:bidi="ar-EG"/>
        </w:rPr>
        <w:t xml:space="preserve"> اللجنة التنفيذية بما يلي:</w:t>
      </w:r>
    </w:p>
    <w:p w14:paraId="4CFCDCB6" w14:textId="61F04C2B" w:rsidR="00C215CD" w:rsidRPr="008B6888" w:rsidRDefault="00C215CD" w:rsidP="000E6C73">
      <w:pPr>
        <w:pStyle w:val="Heading2"/>
        <w:bidi/>
        <w:ind w:left="1440" w:hanging="720"/>
        <w:rPr>
          <w:sz w:val="26"/>
          <w:szCs w:val="26"/>
          <w:lang w:eastAsia="ar" w:bidi="ar-EG"/>
        </w:rPr>
      </w:pPr>
      <w:r w:rsidRPr="008B6888">
        <w:rPr>
          <w:sz w:val="26"/>
          <w:szCs w:val="26"/>
          <w:rtl/>
          <w:lang w:eastAsia="ar" w:bidi="ar-EG"/>
        </w:rPr>
        <w:t>استعراض النهج الذي اتبعته حكومة الصين للإبلاغ عن إنتاج الهيدروكلوروفلورو كربون-133أ وثلاثي الكلورو فلورو ميثان-113أ بموجب المادة 7 من بروتوكول مونتريال (المقرر 87/51(</w:t>
      </w:r>
      <w:r w:rsidRPr="008B6888">
        <w:rPr>
          <w:sz w:val="26"/>
          <w:szCs w:val="26"/>
          <w:lang w:eastAsia="ar" w:bidi="ar-EG"/>
        </w:rPr>
        <w:t>ﻫ</w:t>
      </w:r>
      <w:r w:rsidRPr="008B6888">
        <w:rPr>
          <w:sz w:val="26"/>
          <w:szCs w:val="26"/>
          <w:rtl/>
          <w:lang w:eastAsia="ar" w:bidi="ar-EG"/>
        </w:rPr>
        <w:t xml:space="preserve">)(2))؛ </w:t>
      </w:r>
    </w:p>
    <w:p w14:paraId="1BAC0DD5" w14:textId="5AA7097A" w:rsidR="00C215CD" w:rsidRPr="008B6888" w:rsidRDefault="00C215CD" w:rsidP="000E6C73">
      <w:pPr>
        <w:pStyle w:val="Heading2"/>
        <w:bidi/>
        <w:ind w:left="1440" w:hanging="720"/>
        <w:rPr>
          <w:sz w:val="26"/>
          <w:szCs w:val="26"/>
        </w:rPr>
      </w:pPr>
      <w:r w:rsidRPr="008B6888">
        <w:rPr>
          <w:sz w:val="26"/>
          <w:szCs w:val="26"/>
          <w:rtl/>
          <w:lang w:eastAsia="ar" w:bidi="ar-EG"/>
        </w:rPr>
        <w:t xml:space="preserve">الإحاطة علما بأن حكومة الصين أبلغت اللجنة التنفيذية أنه اعتباراً من عام 2020، سيقوم البلد بالإبلاغ بموجب المادة 7 من بروتوكول مونتريال عن إنتاج الهيدروكلوروفلورو كربون-133أ وثلاثي الكلورو فلورو ميثان-113أ بما يتفق مع تقارير التحقق المقدمة بموجب خطة </w:t>
      </w:r>
      <w:r w:rsidRPr="008B6888">
        <w:rPr>
          <w:sz w:val="26"/>
          <w:szCs w:val="26"/>
          <w:rtl/>
          <w:lang w:eastAsia="ar" w:bidi="ar-EG"/>
        </w:rPr>
        <w:lastRenderedPageBreak/>
        <w:t xml:space="preserve">إدارة إزالة إنتاج المواد الهيدروكلوروفلوروكربونية؛ مع اتباع الحكومة نهجا أكثر صرامة في الإبلاغ عن البيانات المتعلقة بتلك المواد. </w:t>
      </w:r>
    </w:p>
    <w:p w14:paraId="329B6472" w14:textId="77777777" w:rsidR="00C215CD" w:rsidRPr="008B6888" w:rsidRDefault="00C215CD" w:rsidP="00C215CD">
      <w:pPr>
        <w:bidi/>
        <w:rPr>
          <w:sz w:val="26"/>
          <w:szCs w:val="26"/>
        </w:rPr>
      </w:pPr>
    </w:p>
    <w:p w14:paraId="4B48D767" w14:textId="77777777" w:rsidR="00B06C33" w:rsidRPr="008B6888" w:rsidRDefault="00C215CD" w:rsidP="00B06C33">
      <w:pPr>
        <w:pStyle w:val="Heading1"/>
        <w:numPr>
          <w:ilvl w:val="0"/>
          <w:numId w:val="0"/>
        </w:numPr>
        <w:tabs>
          <w:tab w:val="left" w:pos="2127"/>
        </w:tabs>
        <w:bidi/>
        <w:ind w:left="2127" w:hanging="2127"/>
        <w:rPr>
          <w:sz w:val="26"/>
          <w:szCs w:val="26"/>
          <w:rtl/>
          <w:lang w:eastAsia="ar" w:bidi="ar-EG"/>
        </w:rPr>
      </w:pPr>
      <w:r w:rsidRPr="008B6888">
        <w:rPr>
          <w:b/>
          <w:bCs/>
          <w:sz w:val="26"/>
          <w:szCs w:val="26"/>
          <w:rtl/>
          <w:lang w:eastAsia="ar" w:bidi="ar-EG"/>
        </w:rPr>
        <w:t>البند 4 من جدول الأعمال:</w:t>
      </w:r>
      <w:r w:rsidRPr="008B6888">
        <w:rPr>
          <w:b/>
          <w:bCs/>
          <w:sz w:val="26"/>
          <w:szCs w:val="26"/>
          <w:rtl/>
          <w:lang w:eastAsia="ar" w:bidi="ar-EG"/>
        </w:rPr>
        <w:tab/>
        <w:t>مشروع المبادئ التوجيهية والشكل القياسي المستخدم للتحقق من إزالة إنتاج المواد المستنفدة للأوزون (المقرر 88/80)</w:t>
      </w:r>
    </w:p>
    <w:p w14:paraId="4E9148B8" w14:textId="77777777" w:rsidR="00455135" w:rsidRPr="008B6888" w:rsidRDefault="00C215CD" w:rsidP="00B06C33">
      <w:pPr>
        <w:pStyle w:val="Heading1"/>
        <w:bidi/>
        <w:rPr>
          <w:sz w:val="26"/>
          <w:szCs w:val="26"/>
        </w:rPr>
      </w:pPr>
      <w:r w:rsidRPr="008B6888">
        <w:rPr>
          <w:sz w:val="26"/>
          <w:szCs w:val="26"/>
          <w:rtl/>
          <w:lang w:eastAsia="ar" w:bidi="ar-EG"/>
        </w:rPr>
        <w:t xml:space="preserve">قدم ممثل الأمانة الوثيقة </w:t>
      </w:r>
      <w:r w:rsidRPr="008B6888">
        <w:rPr>
          <w:sz w:val="26"/>
          <w:szCs w:val="26"/>
          <w:lang w:eastAsia="ar" w:bidi="en-GB"/>
        </w:rPr>
        <w:t>UNEP/OzL.Pro/ExCom/89/SGP</w:t>
      </w:r>
      <w:r w:rsidRPr="008B6888">
        <w:rPr>
          <w:sz w:val="26"/>
          <w:szCs w:val="26"/>
          <w:lang w:eastAsia="ar" w:bidi="ar-EG"/>
        </w:rPr>
        <w:t>/2</w:t>
      </w:r>
      <w:r w:rsidR="002169AD" w:rsidRPr="008B6888">
        <w:rPr>
          <w:sz w:val="26"/>
          <w:szCs w:val="26"/>
          <w:rtl/>
          <w:lang w:eastAsia="ar" w:bidi="ar-EG"/>
        </w:rPr>
        <w:t xml:space="preserve"> </w:t>
      </w:r>
      <w:r w:rsidRPr="008B6888">
        <w:rPr>
          <w:sz w:val="26"/>
          <w:szCs w:val="26"/>
          <w:rtl/>
          <w:lang w:eastAsia="ar" w:bidi="ar-EG"/>
        </w:rPr>
        <w:t>التي تضمنت مشروع المبادئ التوجيهية المحدث والنموذج الموحد للاستخدام أثناء التحقق من إزالة إنتاج المواد المستنفدة للأوزون على النحو المطلوب في المقرر 83/70. وتضمنت الوثيقة أيضاً معلومات عن «المرافق المتكاملة رأسياً» عملاً بالمقرر 87/57 (د). واستناداً إلى البيانات المتاحة حديثاً، يبدو أنه بالإضافة إلى استخدام الشاحنات لنقل المواد الهيدروكلوروفلوروكربونية لاستخدامها كمواد تغذية، فإن من الممارسات الشائعة بالنسبة للمرافق المتكاملة التي تنقل المواد الهيدروكلوروفلوروكربونية عن طريق الأنابيب أن يكون لديها أيضاً خزان لتخزين تلك المواد الكيميائية.</w:t>
      </w:r>
      <w:r w:rsidR="002169AD" w:rsidRPr="008B6888">
        <w:rPr>
          <w:sz w:val="26"/>
          <w:szCs w:val="26"/>
          <w:rtl/>
          <w:lang w:eastAsia="ar" w:bidi="ar-EG"/>
        </w:rPr>
        <w:t xml:space="preserve"> </w:t>
      </w:r>
      <w:r w:rsidRPr="008B6888">
        <w:rPr>
          <w:sz w:val="26"/>
          <w:szCs w:val="26"/>
          <w:rtl/>
          <w:lang w:eastAsia="ar" w:bidi="ar-EG"/>
        </w:rPr>
        <w:t>وبناء على ذلك، رأت الأمانة أن تعريف «المرفق المتكامل رأسياً» لا ينبغي أن يعتمد على طريقة نقل المواد الهيدروكلوروفلوروكربونية إلى المرفق النهائي، بل على التكامل المؤسسي والتشغيلي لخط إنتاج المواد الهيدروكلوروفلوروكربونية مع أي مرفق للإنتاج النهائي.</w:t>
      </w:r>
      <w:r w:rsidR="002169AD" w:rsidRPr="008B6888">
        <w:rPr>
          <w:sz w:val="26"/>
          <w:szCs w:val="26"/>
          <w:rtl/>
          <w:lang w:eastAsia="ar" w:bidi="ar-EG"/>
        </w:rPr>
        <w:t xml:space="preserve"> </w:t>
      </w:r>
    </w:p>
    <w:p w14:paraId="237C6AB9" w14:textId="77777777" w:rsidR="00455135" w:rsidRPr="008B6888" w:rsidRDefault="00C215CD" w:rsidP="00455135">
      <w:pPr>
        <w:pStyle w:val="Heading1"/>
        <w:bidi/>
        <w:rPr>
          <w:sz w:val="26"/>
          <w:szCs w:val="26"/>
        </w:rPr>
      </w:pPr>
      <w:r w:rsidRPr="008B6888">
        <w:rPr>
          <w:sz w:val="26"/>
          <w:szCs w:val="26"/>
          <w:rtl/>
          <w:lang w:eastAsia="ar" w:bidi="ar-EG"/>
        </w:rPr>
        <w:t>وطلب أحد الأعضاء توضيحا بشأن كيفية إبلاغ اللجنة التنفيذية إذا قام مصنع متكامل رأسيا بتغيير طريقته في نقل المواد الهيدروكلوروفلوروكربونية إلى المرفق النهائي. ورداً على ذلك، قال ممثل الأمانة إن خطر التسريب قد لا يستند فقط إلى الطريقة المستخدمة لنقل مواد التغذية، ولذلك قد لا تكون هذه المعلومات مطلوبة. وبدلا من ذلك، طلبت الأمانة الإبلاغ عن التغير السنوي في المخزون. وتساءل عضو آخر عما إذا كان اقتراح الأمانة بطلب معلومات عن التغيرات في مستويات مخزون الهيدروكلوروفلوروكربون في المرافق المتكاملة من شأنه أن يعالج خطر تحويل مواد التغذية إلى الاستخدامات الخاضعة للرقابة مع بيان كيفية ذلك. وأوضح ممثل الأمانة أن هذا الخطر يمكن معالجته بالفعل باشتراط الإبلاغ عن التغيرات السنوية في المخزون، مجمعة حسب المادة في بداية السنة ونهايتها، مع مراعاة حساب لجميع مواد التغذية المنتجة.</w:t>
      </w:r>
      <w:r w:rsidR="00B06C33" w:rsidRPr="008B6888">
        <w:rPr>
          <w:rFonts w:hint="cs"/>
          <w:sz w:val="26"/>
          <w:szCs w:val="26"/>
          <w:rtl/>
          <w:lang w:eastAsia="ar" w:bidi="ar-EG"/>
        </w:rPr>
        <w:t xml:space="preserve"> </w:t>
      </w:r>
    </w:p>
    <w:p w14:paraId="5429DE48" w14:textId="77777777" w:rsidR="00222D5F" w:rsidRDefault="00C215CD" w:rsidP="00455135">
      <w:pPr>
        <w:pStyle w:val="Heading1"/>
        <w:bidi/>
        <w:rPr>
          <w:sz w:val="26"/>
          <w:szCs w:val="26"/>
        </w:rPr>
      </w:pPr>
      <w:r w:rsidRPr="008B6888">
        <w:rPr>
          <w:sz w:val="26"/>
          <w:szCs w:val="26"/>
          <w:rtl/>
          <w:lang w:eastAsia="ar" w:bidi="ar-EG"/>
        </w:rPr>
        <w:t>وأعرب أحد الأعضاء عن قلقه من أن التغييرات المقترح إدخالها على المبادئ التوجيهية يمكن أن تشكل عبئاً إضافياً على البلدان العاملة بالمادة 5، وهو أمر لن يكون مقبولاً.</w:t>
      </w:r>
    </w:p>
    <w:p w14:paraId="1609727B" w14:textId="0E4F9B15" w:rsidR="00C215CD" w:rsidRPr="008B6888" w:rsidRDefault="00C215CD" w:rsidP="00222D5F">
      <w:pPr>
        <w:pStyle w:val="Heading1"/>
        <w:bidi/>
        <w:rPr>
          <w:sz w:val="26"/>
          <w:szCs w:val="26"/>
        </w:rPr>
      </w:pPr>
      <w:r w:rsidRPr="008B6888">
        <w:rPr>
          <w:sz w:val="26"/>
          <w:szCs w:val="26"/>
          <w:rtl/>
          <w:lang w:eastAsia="ar" w:bidi="ar-EG"/>
        </w:rPr>
        <w:t xml:space="preserve">وفي وقت لاحق، التمس العضو توضيحات بشأن نطاق التحقق. وأوضح ممثل الأمانة أن المبادئ التوجيهية للتحقق لن تنطبق إلا على المواد المشمولة باتفاق الإزالة الذي يقدم التحقق بموجبه. وأضاف الميسر أن المبادئ التوجيهية للتحقق لن تنطبق إلا على مشاريع إزالة الإنتاج الحالية والمستقبلية التي يمولها الصندوق المتعدد الأطراف، وليس على مشاريع إزالة الإنتاج المكتملة. </w:t>
      </w:r>
    </w:p>
    <w:p w14:paraId="03799DB2" w14:textId="77777777" w:rsidR="00C215CD" w:rsidRPr="008B6888" w:rsidRDefault="00C215CD" w:rsidP="008B6888">
      <w:pPr>
        <w:pStyle w:val="Heading1"/>
        <w:bidi/>
        <w:rPr>
          <w:sz w:val="26"/>
          <w:szCs w:val="26"/>
        </w:rPr>
      </w:pPr>
      <w:r w:rsidRPr="008B6888">
        <w:rPr>
          <w:sz w:val="26"/>
          <w:szCs w:val="26"/>
          <w:rtl/>
          <w:lang w:eastAsia="ar" w:bidi="ar-EG"/>
        </w:rPr>
        <w:t xml:space="preserve">وفيما يتعلق بالتحقق من أن إنتاج المواد الهيدروكلوروفلوروكربونية يستخدم كمواد تغذية، أوضح أن الممارسة المتبعة هي التحقق لمرة واحدة من خطوط الإنتاج الموضوعة حديثاً وأنه لا يلزم إجراء عمليات تحقق لاحقة بالنسبة للخطوط المتكاملة رأسياً. وأوضح الميسر أن الغرض من عملية التحقق هو التأكد من أن البلد قد حقق هدفه الوارد في الاتفاق وضمان استخدام المواد الهيدروكلوروفلوروكربونية المنتجة للاستخدام كمواد تغذية لهذا الغرض. </w:t>
      </w:r>
    </w:p>
    <w:p w14:paraId="6BA3744D" w14:textId="77777777" w:rsidR="00C215CD" w:rsidRPr="008B6888" w:rsidRDefault="00C215CD" w:rsidP="008B6888">
      <w:pPr>
        <w:pStyle w:val="Heading1"/>
        <w:bidi/>
        <w:rPr>
          <w:sz w:val="26"/>
          <w:szCs w:val="26"/>
        </w:rPr>
      </w:pPr>
      <w:r w:rsidRPr="008B6888">
        <w:rPr>
          <w:sz w:val="26"/>
          <w:szCs w:val="26"/>
          <w:rtl/>
          <w:lang w:eastAsia="ar" w:bidi="ar-EG"/>
        </w:rPr>
        <w:t xml:space="preserve">وسُئل عما إذا كانت المبادئ التوجيهية تنطبق على اتفاقات قطاع الإنتاج السابقة وستنطبق على المواد الهيدروفلوروكربونية. وقال ممثل الأمانة إنه على الرغم من أن الأمر متروك للجنة التنفيذية لتقرير ما إذا كانت ستضع مبادئ توجيهية جديدة للتحقق من إنتاج الهيدروفلوروكربون، فإن المبادئ التوجيهية المواد </w:t>
      </w:r>
      <w:r w:rsidRPr="008B6888">
        <w:rPr>
          <w:sz w:val="26"/>
          <w:szCs w:val="26"/>
          <w:rtl/>
          <w:lang w:eastAsia="ar" w:bidi="ar-EG"/>
        </w:rPr>
        <w:lastRenderedPageBreak/>
        <w:t>الهيدروكلوروفلوروكربونية كانت تستخدم بدلاً من ذلك في الماضي عندما لم تكن هناك مبادئ توجيهية متعلقة بالمواد الكلوروفلوروكربونية. وقال ممثل البنك الدولي إن بعض التغييرات المرغوبة في المبادئ التوجيهية قد يكون من الصعب تنفيذها في مشروع إدارة إزالة إنتاج الهيدروكلوروفلوروكربون الذي صدرت الموافقة عليه بالفعل والذي ينفذ حاليا. واقتُرح أن تتشاور الأمانة مع البنك الدولي لفهم الشواغل على نحو أفضل.</w:t>
      </w:r>
    </w:p>
    <w:p w14:paraId="78B1A87A" w14:textId="77777777" w:rsidR="00C215CD" w:rsidRPr="008B6888" w:rsidRDefault="00C215CD" w:rsidP="00C215CD">
      <w:pPr>
        <w:pStyle w:val="Heading1"/>
        <w:bidi/>
        <w:rPr>
          <w:sz w:val="26"/>
          <w:szCs w:val="26"/>
        </w:rPr>
      </w:pPr>
      <w:r w:rsidRPr="008B6888">
        <w:rPr>
          <w:sz w:val="26"/>
          <w:szCs w:val="26"/>
          <w:rtl/>
          <w:lang w:eastAsia="ar" w:bidi="ar-EG"/>
        </w:rPr>
        <w:t xml:space="preserve">وقال الميسر إنه لا يوجد وقت كاف لاستكمال مناقشة المسألة في الاجتماع الحالي. وطلب من الأعضاء مواصلة مناقشاتهم بصورة غير رسمية، واقترح أن يجتمع الفريق الفرعي مرة أخرى أو يعاد فتح بند جدول الأعمال في الاجتماع المقبل للجنة التنفيذية، رهناً بمدى التغييرات المطلوبة. </w:t>
      </w:r>
    </w:p>
    <w:p w14:paraId="207144D5" w14:textId="77777777" w:rsidR="00C215CD" w:rsidRPr="008B6888" w:rsidRDefault="00C215CD" w:rsidP="00C215CD">
      <w:pPr>
        <w:bidi/>
        <w:ind w:left="2160" w:hanging="2160"/>
        <w:rPr>
          <w:b/>
          <w:sz w:val="26"/>
          <w:szCs w:val="26"/>
        </w:rPr>
      </w:pPr>
      <w:r w:rsidRPr="008B6888">
        <w:rPr>
          <w:b/>
          <w:bCs/>
          <w:sz w:val="26"/>
          <w:szCs w:val="26"/>
          <w:rtl/>
          <w:lang w:eastAsia="ar" w:bidi="ar-EG"/>
        </w:rPr>
        <w:t>البند 5 من جدول الأعمال:</w:t>
      </w:r>
      <w:r w:rsidRPr="008B6888">
        <w:rPr>
          <w:b/>
          <w:bCs/>
          <w:sz w:val="26"/>
          <w:szCs w:val="26"/>
          <w:rtl/>
          <w:lang w:eastAsia="ar" w:bidi="ar-EG"/>
        </w:rPr>
        <w:tab/>
        <w:t>مشروع المبادئ التوجيهية لقطاع إنتاج الهيدروكلوروفلوروكربون (المقرر 88/81)</w:t>
      </w:r>
    </w:p>
    <w:p w14:paraId="346A667D" w14:textId="77777777" w:rsidR="00C215CD" w:rsidRPr="008B6888" w:rsidRDefault="00C215CD" w:rsidP="00C215CD">
      <w:pPr>
        <w:bidi/>
        <w:ind w:left="2160" w:hanging="2160"/>
        <w:rPr>
          <w:b/>
          <w:sz w:val="26"/>
          <w:szCs w:val="26"/>
        </w:rPr>
      </w:pPr>
    </w:p>
    <w:p w14:paraId="70EA8B58" w14:textId="77777777" w:rsidR="00C215CD" w:rsidRPr="008B6888" w:rsidRDefault="00C215CD" w:rsidP="00C215CD">
      <w:pPr>
        <w:pStyle w:val="Heading1"/>
        <w:bidi/>
        <w:rPr>
          <w:sz w:val="26"/>
          <w:szCs w:val="26"/>
        </w:rPr>
      </w:pPr>
      <w:r w:rsidRPr="008B6888">
        <w:rPr>
          <w:sz w:val="26"/>
          <w:szCs w:val="26"/>
          <w:rtl/>
          <w:lang w:eastAsia="ar" w:bidi="ar-EG"/>
        </w:rPr>
        <w:t xml:space="preserve">قدم ممثل الأمانة الوثيقة </w:t>
      </w:r>
      <w:r w:rsidRPr="008B6888">
        <w:rPr>
          <w:sz w:val="26"/>
          <w:szCs w:val="26"/>
          <w:lang w:eastAsia="ar" w:bidi="en-GB"/>
        </w:rPr>
        <w:t>UNEP/OzL.Pro/ExCom/89/SGP</w:t>
      </w:r>
      <w:r w:rsidRPr="008B6888">
        <w:rPr>
          <w:sz w:val="26"/>
          <w:szCs w:val="26"/>
          <w:lang w:eastAsia="ar" w:bidi="ar-EG"/>
        </w:rPr>
        <w:t>/3</w:t>
      </w:r>
      <w:r w:rsidRPr="008B6888">
        <w:rPr>
          <w:sz w:val="26"/>
          <w:szCs w:val="26"/>
          <w:rtl/>
          <w:lang w:eastAsia="ar" w:bidi="ar-EG"/>
        </w:rPr>
        <w:t xml:space="preserve">. </w:t>
      </w:r>
    </w:p>
    <w:p w14:paraId="70F0A92D" w14:textId="77777777" w:rsidR="00C215CD" w:rsidRPr="008B6888" w:rsidRDefault="00C215CD" w:rsidP="00C215CD">
      <w:pPr>
        <w:pStyle w:val="Heading1"/>
        <w:bidi/>
        <w:rPr>
          <w:sz w:val="26"/>
          <w:szCs w:val="26"/>
        </w:rPr>
      </w:pPr>
      <w:r w:rsidRPr="008B6888">
        <w:rPr>
          <w:sz w:val="26"/>
          <w:szCs w:val="26"/>
          <w:rtl/>
          <w:lang w:eastAsia="ar" w:bidi="ar-EG"/>
        </w:rPr>
        <w:t>وسأل الميسر عما إذا كانت هناك أي تطورات في المواقف التي أُعرب عنها مسبقاً في اجتماعات الفريق الفرعي.</w:t>
      </w:r>
    </w:p>
    <w:p w14:paraId="5B970713" w14:textId="77777777" w:rsidR="00C215CD" w:rsidRPr="008B6888" w:rsidRDefault="00C215CD" w:rsidP="008B6888">
      <w:pPr>
        <w:pStyle w:val="Heading1"/>
        <w:bidi/>
        <w:rPr>
          <w:sz w:val="26"/>
          <w:szCs w:val="26"/>
          <w:lang w:eastAsia="ar" w:bidi="ar-EG"/>
        </w:rPr>
      </w:pPr>
      <w:r w:rsidRPr="008B6888">
        <w:rPr>
          <w:sz w:val="26"/>
          <w:szCs w:val="26"/>
          <w:rtl/>
          <w:lang w:eastAsia="ar" w:bidi="ar-EG"/>
        </w:rPr>
        <w:t>وبعد مناقشة موجزة، أشير بأنه لا يبدو أن هناك أي تغيير في مواقف الأعضاء وأن الفريق الفرعي وافق على إبقاء القضية مدرجةً على جدول الأعمال وتأجيل مواصلة النظر في مشروع المبادئ التوجيهية الخاصة بالهيدروكلوروفلوروكربون إلى الاجتماع المقبل للجنة التنفيذية.</w:t>
      </w:r>
    </w:p>
    <w:bookmarkEnd w:id="0"/>
    <w:p w14:paraId="412F951D" w14:textId="36A65A1A" w:rsidR="008B6888" w:rsidRDefault="008B6888" w:rsidP="008B6888">
      <w:pPr>
        <w:pStyle w:val="Heading2"/>
        <w:numPr>
          <w:ilvl w:val="0"/>
          <w:numId w:val="0"/>
        </w:numPr>
        <w:bidi/>
        <w:spacing w:after="0"/>
        <w:rPr>
          <w:sz w:val="26"/>
          <w:szCs w:val="26"/>
          <w:lang w:eastAsia="ar" w:bidi="ar-EG"/>
        </w:rPr>
      </w:pPr>
    </w:p>
    <w:p w14:paraId="26DB5F61" w14:textId="77777777" w:rsidR="008B6888" w:rsidRPr="008B6888" w:rsidRDefault="008B6888" w:rsidP="008B6888">
      <w:pPr>
        <w:bidi/>
        <w:rPr>
          <w:lang w:eastAsia="ar" w:bidi="ar-EG"/>
        </w:rPr>
      </w:pPr>
    </w:p>
    <w:p w14:paraId="4BF75B1D" w14:textId="23B711B8" w:rsidR="00C215CD" w:rsidRPr="008B6888" w:rsidRDefault="00C215CD" w:rsidP="008B6888">
      <w:pPr>
        <w:pStyle w:val="Heading2"/>
        <w:numPr>
          <w:ilvl w:val="0"/>
          <w:numId w:val="0"/>
        </w:numPr>
        <w:bidi/>
        <w:rPr>
          <w:b/>
          <w:sz w:val="26"/>
          <w:szCs w:val="26"/>
        </w:rPr>
      </w:pPr>
      <w:r w:rsidRPr="008B6888">
        <w:rPr>
          <w:b/>
          <w:bCs/>
          <w:sz w:val="26"/>
          <w:szCs w:val="26"/>
          <w:rtl/>
          <w:lang w:eastAsia="ar" w:bidi="ar-EG"/>
        </w:rPr>
        <w:t>البند 6 من جدول الأعمال:</w:t>
      </w:r>
      <w:r w:rsidRPr="008B6888">
        <w:rPr>
          <w:b/>
          <w:bCs/>
          <w:sz w:val="26"/>
          <w:szCs w:val="26"/>
          <w:rtl/>
          <w:lang w:eastAsia="ar" w:bidi="ar-EG"/>
        </w:rPr>
        <w:tab/>
      </w:r>
      <w:r w:rsidRPr="008B6888">
        <w:rPr>
          <w:b/>
          <w:bCs/>
          <w:sz w:val="26"/>
          <w:szCs w:val="26"/>
          <w:rtl/>
          <w:lang w:eastAsia="ar" w:bidi="ar-EG"/>
        </w:rPr>
        <w:tab/>
        <w:t>مسائل أخرى</w:t>
      </w:r>
    </w:p>
    <w:p w14:paraId="6B6F40FF" w14:textId="77777777" w:rsidR="00C215CD" w:rsidRPr="008B6888" w:rsidRDefault="00C215CD" w:rsidP="008B6888">
      <w:pPr>
        <w:pStyle w:val="Heading1"/>
        <w:bidi/>
        <w:spacing w:after="0"/>
        <w:rPr>
          <w:sz w:val="26"/>
          <w:szCs w:val="26"/>
        </w:rPr>
      </w:pPr>
      <w:r w:rsidRPr="008B6888">
        <w:rPr>
          <w:sz w:val="26"/>
          <w:szCs w:val="26"/>
          <w:rtl/>
          <w:lang w:eastAsia="ar" w:bidi="ar-EG"/>
        </w:rPr>
        <w:t>لم تثار أي مسائل أخرى.</w:t>
      </w:r>
    </w:p>
    <w:p w14:paraId="76742EF1" w14:textId="0E004534" w:rsidR="008B6888" w:rsidRDefault="008B6888" w:rsidP="008B6888">
      <w:pPr>
        <w:pStyle w:val="Heading2"/>
        <w:numPr>
          <w:ilvl w:val="0"/>
          <w:numId w:val="0"/>
        </w:numPr>
        <w:bidi/>
        <w:spacing w:after="0"/>
        <w:rPr>
          <w:b/>
          <w:bCs/>
          <w:sz w:val="26"/>
          <w:szCs w:val="26"/>
          <w:lang w:eastAsia="ar" w:bidi="ar-EG"/>
        </w:rPr>
      </w:pPr>
    </w:p>
    <w:p w14:paraId="3B6B8C12" w14:textId="77777777" w:rsidR="008B6888" w:rsidRPr="008B6888" w:rsidRDefault="008B6888" w:rsidP="008B6888">
      <w:pPr>
        <w:bidi/>
        <w:rPr>
          <w:lang w:eastAsia="ar" w:bidi="ar-EG"/>
        </w:rPr>
      </w:pPr>
    </w:p>
    <w:p w14:paraId="261D7232" w14:textId="2B2EF97F" w:rsidR="00C215CD" w:rsidRDefault="00C215CD" w:rsidP="008B6888">
      <w:pPr>
        <w:pStyle w:val="Heading2"/>
        <w:numPr>
          <w:ilvl w:val="0"/>
          <w:numId w:val="0"/>
        </w:numPr>
        <w:bidi/>
        <w:spacing w:after="0"/>
        <w:rPr>
          <w:b/>
          <w:bCs/>
          <w:sz w:val="26"/>
          <w:szCs w:val="26"/>
          <w:lang w:eastAsia="ar" w:bidi="ar-EG"/>
        </w:rPr>
      </w:pPr>
      <w:r w:rsidRPr="008B6888">
        <w:rPr>
          <w:b/>
          <w:bCs/>
          <w:sz w:val="26"/>
          <w:szCs w:val="26"/>
          <w:rtl/>
          <w:lang w:eastAsia="ar" w:bidi="ar-EG"/>
        </w:rPr>
        <w:t>البند 7 من جدول الأعمال:</w:t>
      </w:r>
      <w:r w:rsidRPr="008B6888">
        <w:rPr>
          <w:b/>
          <w:bCs/>
          <w:sz w:val="26"/>
          <w:szCs w:val="26"/>
          <w:rtl/>
          <w:lang w:eastAsia="ar" w:bidi="ar-EG"/>
        </w:rPr>
        <w:tab/>
      </w:r>
      <w:r w:rsidRPr="008B6888">
        <w:rPr>
          <w:b/>
          <w:bCs/>
          <w:sz w:val="26"/>
          <w:szCs w:val="26"/>
          <w:rtl/>
          <w:lang w:eastAsia="ar" w:bidi="ar-EG"/>
        </w:rPr>
        <w:tab/>
        <w:t>اعتماد التقرير</w:t>
      </w:r>
    </w:p>
    <w:p w14:paraId="442657BA" w14:textId="77777777" w:rsidR="008B6888" w:rsidRPr="008B6888" w:rsidRDefault="008B6888" w:rsidP="008B6888">
      <w:pPr>
        <w:bidi/>
        <w:rPr>
          <w:lang w:eastAsia="ar" w:bidi="ar-EG"/>
        </w:rPr>
      </w:pPr>
    </w:p>
    <w:p w14:paraId="52B2AFDF" w14:textId="77777777" w:rsidR="00C215CD" w:rsidRPr="008B6888" w:rsidRDefault="00C215CD" w:rsidP="008B6888">
      <w:pPr>
        <w:pStyle w:val="Heading1"/>
        <w:bidi/>
        <w:spacing w:after="0"/>
        <w:rPr>
          <w:sz w:val="26"/>
          <w:szCs w:val="26"/>
          <w:lang w:eastAsia="ar" w:bidi="ar-EG"/>
        </w:rPr>
      </w:pPr>
      <w:r w:rsidRPr="008B6888">
        <w:rPr>
          <w:sz w:val="26"/>
          <w:szCs w:val="26"/>
          <w:rtl/>
          <w:lang w:eastAsia="ar" w:bidi="ar-EG"/>
        </w:rPr>
        <w:t>استعرض الميسر هذا التقرير وقُدِّم إلى رئيس اللجنة التنفيذية لإحالته إلى الاجتماع التسعين للجنة التنفيذية.</w:t>
      </w:r>
    </w:p>
    <w:p w14:paraId="6012DE22" w14:textId="17FC1D12" w:rsidR="008B6888" w:rsidRDefault="008B6888" w:rsidP="008B6888">
      <w:pPr>
        <w:pStyle w:val="Heading2"/>
        <w:numPr>
          <w:ilvl w:val="0"/>
          <w:numId w:val="0"/>
        </w:numPr>
        <w:bidi/>
        <w:spacing w:after="0"/>
        <w:rPr>
          <w:b/>
          <w:bCs/>
          <w:sz w:val="26"/>
          <w:szCs w:val="26"/>
          <w:lang w:eastAsia="ar" w:bidi="ar-EG"/>
        </w:rPr>
      </w:pPr>
    </w:p>
    <w:p w14:paraId="3DF3FFCD" w14:textId="77777777" w:rsidR="008B6888" w:rsidRPr="008B6888" w:rsidRDefault="008B6888" w:rsidP="008B6888">
      <w:pPr>
        <w:bidi/>
        <w:rPr>
          <w:lang w:eastAsia="ar" w:bidi="ar-EG"/>
        </w:rPr>
      </w:pPr>
    </w:p>
    <w:p w14:paraId="2C11D155" w14:textId="3223C8FB" w:rsidR="00C215CD" w:rsidRDefault="00C215CD" w:rsidP="008B6888">
      <w:pPr>
        <w:pStyle w:val="Heading2"/>
        <w:numPr>
          <w:ilvl w:val="0"/>
          <w:numId w:val="0"/>
        </w:numPr>
        <w:bidi/>
        <w:spacing w:after="0"/>
        <w:rPr>
          <w:b/>
          <w:bCs/>
          <w:sz w:val="26"/>
          <w:szCs w:val="26"/>
          <w:lang w:eastAsia="ar" w:bidi="ar-EG"/>
        </w:rPr>
      </w:pPr>
      <w:r w:rsidRPr="008B6888">
        <w:rPr>
          <w:b/>
          <w:bCs/>
          <w:sz w:val="26"/>
          <w:szCs w:val="26"/>
          <w:rtl/>
          <w:lang w:eastAsia="ar" w:bidi="ar-EG"/>
        </w:rPr>
        <w:t>البند 8 من جدول الأعمال:</w:t>
      </w:r>
      <w:r w:rsidRPr="008B6888">
        <w:rPr>
          <w:b/>
          <w:bCs/>
          <w:sz w:val="26"/>
          <w:szCs w:val="26"/>
          <w:rtl/>
          <w:lang w:eastAsia="ar" w:bidi="ar-EG"/>
        </w:rPr>
        <w:tab/>
      </w:r>
      <w:r w:rsidR="00D725DE">
        <w:rPr>
          <w:b/>
          <w:bCs/>
          <w:sz w:val="26"/>
          <w:szCs w:val="26"/>
          <w:rtl/>
          <w:lang w:eastAsia="ar" w:bidi="ar-EG"/>
        </w:rPr>
        <w:tab/>
      </w:r>
      <w:r w:rsidR="00D725DE">
        <w:rPr>
          <w:rFonts w:hint="cs"/>
          <w:b/>
          <w:bCs/>
          <w:sz w:val="26"/>
          <w:szCs w:val="26"/>
          <w:rtl/>
          <w:lang w:eastAsia="ar" w:bidi="ar-EG"/>
        </w:rPr>
        <w:t>إختتام</w:t>
      </w:r>
    </w:p>
    <w:p w14:paraId="42E64AB8" w14:textId="77777777" w:rsidR="008B6888" w:rsidRDefault="008B6888" w:rsidP="008B6888">
      <w:pPr>
        <w:pStyle w:val="Heading1"/>
        <w:keepNext/>
        <w:keepLines/>
        <w:numPr>
          <w:ilvl w:val="0"/>
          <w:numId w:val="0"/>
        </w:numPr>
        <w:bidi/>
        <w:rPr>
          <w:sz w:val="26"/>
          <w:szCs w:val="26"/>
          <w:lang w:eastAsia="ar" w:bidi="ar-EG"/>
        </w:rPr>
      </w:pPr>
    </w:p>
    <w:p w14:paraId="57C1F91D" w14:textId="1EFD3AB0" w:rsidR="007E5D09" w:rsidRDefault="00C215CD" w:rsidP="008B6888">
      <w:pPr>
        <w:pStyle w:val="Heading1"/>
        <w:bidi/>
        <w:spacing w:after="0"/>
        <w:rPr>
          <w:sz w:val="26"/>
          <w:szCs w:val="26"/>
          <w:lang w:eastAsia="ar" w:bidi="ar-EG"/>
        </w:rPr>
      </w:pPr>
      <w:r w:rsidRPr="008B6888">
        <w:rPr>
          <w:sz w:val="26"/>
          <w:szCs w:val="26"/>
          <w:rtl/>
          <w:lang w:eastAsia="ar" w:bidi="ar-EG"/>
        </w:rPr>
        <w:t>اختتم اجتماع الفريق الفرعي المعني بقطاع الإنتاج في الساعة 3:00 مساء يوم 22 مايو/ أيار 2022.</w:t>
      </w:r>
    </w:p>
    <w:p w14:paraId="73C14568" w14:textId="77777777" w:rsidR="00222D5F" w:rsidRPr="00222D5F" w:rsidRDefault="00222D5F" w:rsidP="00222D5F">
      <w:pPr>
        <w:bidi/>
        <w:rPr>
          <w:rtl/>
          <w:lang w:eastAsia="ar" w:bidi="ar-EG"/>
        </w:rPr>
      </w:pPr>
    </w:p>
    <w:p w14:paraId="477EBDC7" w14:textId="77777777" w:rsidR="007E5D09" w:rsidRPr="00934656" w:rsidRDefault="007E5D09">
      <w:pPr>
        <w:rPr>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5518E8B" w14:textId="77777777">
        <w:tc>
          <w:tcPr>
            <w:tcW w:w="1915" w:type="dxa"/>
          </w:tcPr>
          <w:p w14:paraId="644358E0" w14:textId="77777777" w:rsidR="007E5D09" w:rsidRDefault="007E5D09">
            <w:pPr>
              <w:rPr>
                <w:lang w:val="en-CA"/>
              </w:rPr>
            </w:pPr>
          </w:p>
        </w:tc>
        <w:tc>
          <w:tcPr>
            <w:tcW w:w="1915" w:type="dxa"/>
          </w:tcPr>
          <w:p w14:paraId="06B58490" w14:textId="77777777" w:rsidR="007E5D09" w:rsidRDefault="007E5D09">
            <w:pPr>
              <w:rPr>
                <w:lang w:val="en-CA"/>
              </w:rPr>
            </w:pPr>
          </w:p>
        </w:tc>
        <w:tc>
          <w:tcPr>
            <w:tcW w:w="1915" w:type="dxa"/>
            <w:tcBorders>
              <w:bottom w:val="single" w:sz="4" w:space="0" w:color="auto"/>
            </w:tcBorders>
          </w:tcPr>
          <w:p w14:paraId="7CAB2D19" w14:textId="77777777" w:rsidR="007E5D09" w:rsidRDefault="007E5D09">
            <w:pPr>
              <w:rPr>
                <w:b/>
                <w:bCs/>
                <w:lang w:val="en-CA"/>
              </w:rPr>
            </w:pPr>
          </w:p>
        </w:tc>
        <w:tc>
          <w:tcPr>
            <w:tcW w:w="1915" w:type="dxa"/>
          </w:tcPr>
          <w:p w14:paraId="4DEE1F67" w14:textId="77777777" w:rsidR="007E5D09" w:rsidRDefault="007E5D09">
            <w:pPr>
              <w:rPr>
                <w:lang w:val="en-CA"/>
              </w:rPr>
            </w:pPr>
          </w:p>
        </w:tc>
        <w:tc>
          <w:tcPr>
            <w:tcW w:w="1916" w:type="dxa"/>
          </w:tcPr>
          <w:p w14:paraId="43378E0E" w14:textId="77777777" w:rsidR="007E5D09" w:rsidRDefault="007E5D09">
            <w:pPr>
              <w:rPr>
                <w:lang w:val="en-CA"/>
              </w:rPr>
            </w:pPr>
          </w:p>
        </w:tc>
      </w:tr>
    </w:tbl>
    <w:p w14:paraId="64D65411" w14:textId="77777777" w:rsidR="007E5D09" w:rsidRDefault="007E5D09">
      <w:pPr>
        <w:rPr>
          <w:rtl/>
          <w:lang w:val="en-CA"/>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73DC0" w14:textId="77777777" w:rsidR="002B74E4" w:rsidRDefault="002B74E4">
      <w:r>
        <w:separator/>
      </w:r>
    </w:p>
  </w:endnote>
  <w:endnote w:type="continuationSeparator" w:id="0">
    <w:p w14:paraId="67629AFC" w14:textId="77777777" w:rsidR="002B74E4" w:rsidRDefault="002B7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540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5A2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7E86D6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ABAFA7D"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A5024" w14:textId="77777777" w:rsidR="002B74E4" w:rsidRDefault="002B74E4">
      <w:r>
        <w:separator/>
      </w:r>
    </w:p>
  </w:footnote>
  <w:footnote w:type="continuationSeparator" w:id="0">
    <w:p w14:paraId="7BE51C99" w14:textId="77777777" w:rsidR="002B74E4" w:rsidRDefault="002B7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5A26" w14:textId="359CA67A" w:rsidR="007E5D09" w:rsidRDefault="007920ED" w:rsidP="008B6888">
    <w:pPr>
      <w:jc w:val="right"/>
    </w:pPr>
    <w:r>
      <w:fldChar w:fldCharType="begin"/>
    </w:r>
    <w:r>
      <w:instrText xml:space="preserve"> DOCPROPERTY "Document number"  \* MERGEFORMAT </w:instrText>
    </w:r>
    <w:r>
      <w:fldChar w:fldCharType="separate"/>
    </w:r>
    <w:r w:rsidR="008B6888">
      <w:t>UNEP/OzL.Pro/ExCom/90/39</w:t>
    </w:r>
    <w:r>
      <w:fldChar w:fldCharType="end"/>
    </w:r>
  </w:p>
  <w:p w14:paraId="064E14D0" w14:textId="77777777" w:rsidR="007E5D09" w:rsidRDefault="007E5D09" w:rsidP="008B6888">
    <w:pPr>
      <w:jc w:val="right"/>
    </w:pPr>
  </w:p>
  <w:p w14:paraId="7C811B1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9951" w14:textId="0B7E58DA" w:rsidR="007E5D09" w:rsidRDefault="007920ED" w:rsidP="008B6888">
    <w:pPr>
      <w:jc w:val="left"/>
    </w:pPr>
    <w:r>
      <w:fldChar w:fldCharType="begin"/>
    </w:r>
    <w:r>
      <w:instrText xml:space="preserve"> DOCPROPERTY "Document number"  \* MERGEFORMAT </w:instrText>
    </w:r>
    <w:r>
      <w:fldChar w:fldCharType="separate"/>
    </w:r>
    <w:r w:rsidR="008B6888">
      <w:t>UNEP/OzL.Pro/ExCom/90/39</w:t>
    </w:r>
    <w:r>
      <w:fldChar w:fldCharType="end"/>
    </w:r>
  </w:p>
  <w:p w14:paraId="23B78561" w14:textId="77777777" w:rsidR="007E5D09" w:rsidRDefault="007E5D09"/>
  <w:p w14:paraId="5284A29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3E1D1E"/>
    <w:lvl w:ilvl="0">
      <w:start w:val="1"/>
      <w:numFmt w:val="decimal"/>
      <w:pStyle w:val="Heading1"/>
      <w:lvlText w:val="%1."/>
      <w:lvlJc w:val="left"/>
      <w:pPr>
        <w:tabs>
          <w:tab w:val="num" w:pos="0"/>
        </w:tabs>
        <w:ind w:left="0" w:firstLine="0"/>
      </w:pPr>
      <w:rPr>
        <w:b w:val="0"/>
        <w:bCs w:val="0"/>
        <w:sz w:val="28"/>
        <w:szCs w:val="28"/>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752362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5585618">
    <w:abstractNumId w:val="10"/>
  </w:num>
  <w:num w:numId="25" w16cid:durableId="1312324583">
    <w:abstractNumId w:val="10"/>
  </w:num>
  <w:num w:numId="26" w16cid:durableId="597836678">
    <w:abstractNumId w:val="10"/>
  </w:num>
  <w:num w:numId="27" w16cid:durableId="1201236445">
    <w:abstractNumId w:val="10"/>
  </w:num>
  <w:num w:numId="28" w16cid:durableId="1415518844">
    <w:abstractNumId w:val="10"/>
  </w:num>
  <w:num w:numId="29" w16cid:durableId="708531968">
    <w:abstractNumId w:val="10"/>
  </w:num>
  <w:num w:numId="30" w16cid:durableId="1271165935">
    <w:abstractNumId w:val="10"/>
  </w:num>
  <w:num w:numId="31" w16cid:durableId="1799495423">
    <w:abstractNumId w:val="10"/>
  </w:num>
  <w:num w:numId="32" w16cid:durableId="2099519614">
    <w:abstractNumId w:val="10"/>
  </w:num>
  <w:num w:numId="33" w16cid:durableId="48118997">
    <w:abstractNumId w:val="10"/>
  </w:num>
  <w:num w:numId="34" w16cid:durableId="1429811327">
    <w:abstractNumId w:val="10"/>
  </w:num>
  <w:num w:numId="35" w16cid:durableId="389620844">
    <w:abstractNumId w:val="10"/>
  </w:num>
  <w:num w:numId="36" w16cid:durableId="143235821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5CD"/>
    <w:rsid w:val="00013372"/>
    <w:rsid w:val="00017133"/>
    <w:rsid w:val="0004254A"/>
    <w:rsid w:val="000861FE"/>
    <w:rsid w:val="000C2FE8"/>
    <w:rsid w:val="000E6C73"/>
    <w:rsid w:val="001D2B45"/>
    <w:rsid w:val="002169AD"/>
    <w:rsid w:val="00222D5F"/>
    <w:rsid w:val="002B535E"/>
    <w:rsid w:val="002B74E4"/>
    <w:rsid w:val="002E6A6F"/>
    <w:rsid w:val="002E7EF7"/>
    <w:rsid w:val="002F505F"/>
    <w:rsid w:val="00303151"/>
    <w:rsid w:val="0035441C"/>
    <w:rsid w:val="003C2739"/>
    <w:rsid w:val="003F2852"/>
    <w:rsid w:val="00412AA4"/>
    <w:rsid w:val="00416AD7"/>
    <w:rsid w:val="00455135"/>
    <w:rsid w:val="004C5B74"/>
    <w:rsid w:val="005B65DF"/>
    <w:rsid w:val="005C7D4A"/>
    <w:rsid w:val="00600F01"/>
    <w:rsid w:val="00624AEF"/>
    <w:rsid w:val="00662A73"/>
    <w:rsid w:val="006F2A2C"/>
    <w:rsid w:val="00702662"/>
    <w:rsid w:val="00735886"/>
    <w:rsid w:val="00741245"/>
    <w:rsid w:val="00786775"/>
    <w:rsid w:val="00791A1A"/>
    <w:rsid w:val="007920ED"/>
    <w:rsid w:val="007C6EF9"/>
    <w:rsid w:val="007D141D"/>
    <w:rsid w:val="007D567C"/>
    <w:rsid w:val="007E5D09"/>
    <w:rsid w:val="00885865"/>
    <w:rsid w:val="008B6888"/>
    <w:rsid w:val="008E3DF3"/>
    <w:rsid w:val="00934656"/>
    <w:rsid w:val="00983FD1"/>
    <w:rsid w:val="009C46B2"/>
    <w:rsid w:val="00A44778"/>
    <w:rsid w:val="00A755B6"/>
    <w:rsid w:val="00AB4886"/>
    <w:rsid w:val="00B06C33"/>
    <w:rsid w:val="00B11DB6"/>
    <w:rsid w:val="00B40E87"/>
    <w:rsid w:val="00B444FC"/>
    <w:rsid w:val="00B81E83"/>
    <w:rsid w:val="00C0337B"/>
    <w:rsid w:val="00C215CD"/>
    <w:rsid w:val="00C27B58"/>
    <w:rsid w:val="00C55EF2"/>
    <w:rsid w:val="00D45C4D"/>
    <w:rsid w:val="00D725DE"/>
    <w:rsid w:val="00E1360E"/>
    <w:rsid w:val="00E3523B"/>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8FC9F"/>
  <w15:docId w15:val="{91F5A479-0A29-4423-BF73-DE6B2403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August%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AB4D1A14EF274A9764EBAB0D9D8979" ma:contentTypeVersion="5" ma:contentTypeDescription="Create a new document." ma:contentTypeScope="" ma:versionID="855d5c55430da8339ac72af6387a527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4C72DB9D-A791-4128-8AF2-2A9C7A6E4670}"/>
</file>

<file path=customXml/itemProps3.xml><?xml version="1.0" encoding="utf-8"?>
<ds:datastoreItem xmlns:ds="http://schemas.openxmlformats.org/officeDocument/2006/customXml" ds:itemID="{4656F6FE-6D6C-4D54-B941-3C3B30746A86}"/>
</file>

<file path=customXml/itemProps4.xml><?xml version="1.0" encoding="utf-8"?>
<ds:datastoreItem xmlns:ds="http://schemas.openxmlformats.org/officeDocument/2006/customXml" ds:itemID="{46BAF0A1-2EFA-4CA7-83FF-1CCFF9CEFA8A}"/>
</file>

<file path=docProps/app.xml><?xml version="1.0" encoding="utf-8"?>
<Properties xmlns="http://schemas.openxmlformats.org/officeDocument/2006/extended-properties" xmlns:vt="http://schemas.openxmlformats.org/officeDocument/2006/docPropsVTypes">
  <Template>A90-template</Template>
  <TotalTime>21</TotalTime>
  <Pages>4</Pages>
  <Words>1300</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تقرير الفريق الفرعي المعني بقطاع الإنتاج</vt:lpstr>
    </vt:vector>
  </TitlesOfParts>
  <Company>UNMFS</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                                                      .</dc:title>
  <dc:creator>Fathi</dc:creator>
  <cp:lastModifiedBy>HBE</cp:lastModifiedBy>
  <cp:revision>6</cp:revision>
  <cp:lastPrinted>2001-05-26T16:40:00Z</cp:lastPrinted>
  <dcterms:created xsi:type="dcterms:W3CDTF">2022-07-23T11:07:00Z</dcterms:created>
  <dcterms:modified xsi:type="dcterms:W3CDTF">2022-08-05T19:49:00Z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UNEP/OzL.Pro/ExCom/90/39</vt:lpwstr>
  </property>
  <property fmtid="{D5CDD505-2E9C-101B-9397-08002B2CF9AE}" pid="3" name="Revision date">
    <vt:lpwstr>6/23/2022</vt:lpwstr>
  </property>
  <property fmtid="{D5CDD505-2E9C-101B-9397-08002B2CF9AE}" pid="4" name="ContentTypeId">
    <vt:lpwstr>0x01010063AB4D1A14EF274A9764EBAB0D9D8979</vt:lpwstr>
  </property>
</Properties>
</file>