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1062"/>
        <w:gridCol w:w="3528"/>
      </w:tblGrid>
      <w:tr w:rsidR="007E7477" w:rsidRPr="007E7477" w14:paraId="0D9FD96A" w14:textId="77777777" w:rsidTr="007D7298">
        <w:trPr>
          <w:trHeight w:val="720"/>
        </w:trPr>
        <w:tc>
          <w:tcPr>
            <w:tcW w:w="5490" w:type="dxa"/>
            <w:gridSpan w:val="2"/>
            <w:tcBorders>
              <w:bottom w:val="single" w:sz="18" w:space="0" w:color="auto"/>
            </w:tcBorders>
          </w:tcPr>
          <w:p w14:paraId="0272FF60" w14:textId="77777777" w:rsidR="007E7477" w:rsidRPr="007E7477" w:rsidRDefault="007E7477" w:rsidP="007E74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line="240" w:lineRule="auto"/>
              <w:rPr>
                <w:rFonts w:eastAsiaTheme="minorEastAsia"/>
                <w:sz w:val="28"/>
                <w:szCs w:val="28"/>
                <w:lang w:val="en-CA" w:eastAsia="en-US"/>
              </w:rPr>
            </w:pPr>
            <w:r w:rsidRPr="007E7477">
              <w:rPr>
                <w:rFonts w:ascii="SimHei" w:eastAsia="SimHei" w:hint="eastAsia"/>
                <w:color w:val="000000"/>
                <w:sz w:val="36"/>
                <w:szCs w:val="36"/>
                <w:lang w:val="en-CA" w:eastAsia="en-US"/>
              </w:rPr>
              <w:t>联</w:t>
            </w:r>
            <w:r w:rsidRPr="007E7477">
              <w:rPr>
                <w:rFonts w:ascii="SimHei" w:eastAsia="SimHei"/>
                <w:color w:val="000000"/>
                <w:sz w:val="36"/>
                <w:szCs w:val="36"/>
                <w:lang w:val="en-CA" w:eastAsia="en-US"/>
              </w:rPr>
              <w:t xml:space="preserve">  </w:t>
            </w:r>
            <w:r w:rsidRPr="007E7477">
              <w:rPr>
                <w:rFonts w:ascii="SimHei" w:eastAsia="SimHei" w:hint="eastAsia"/>
                <w:color w:val="000000"/>
                <w:sz w:val="36"/>
                <w:szCs w:val="36"/>
                <w:lang w:val="en-CA" w:eastAsia="en-US"/>
              </w:rPr>
              <w:t>合</w:t>
            </w:r>
            <w:r w:rsidRPr="007E7477">
              <w:rPr>
                <w:rFonts w:ascii="SimHei" w:eastAsia="SimHei"/>
                <w:color w:val="000000"/>
                <w:sz w:val="36"/>
                <w:szCs w:val="36"/>
                <w:lang w:val="en-CA" w:eastAsia="en-US"/>
              </w:rPr>
              <w:t xml:space="preserve">  </w:t>
            </w:r>
            <w:r w:rsidRPr="007E7477">
              <w:rPr>
                <w:rFonts w:ascii="SimHei" w:eastAsia="SimHei" w:hint="eastAsia"/>
                <w:color w:val="000000"/>
                <w:sz w:val="36"/>
                <w:szCs w:val="36"/>
                <w:lang w:val="en-CA" w:eastAsia="en-US"/>
              </w:rPr>
              <w:t>国</w:t>
            </w:r>
          </w:p>
        </w:tc>
        <w:tc>
          <w:tcPr>
            <w:tcW w:w="4590" w:type="dxa"/>
            <w:gridSpan w:val="2"/>
            <w:tcBorders>
              <w:bottom w:val="single" w:sz="18" w:space="0" w:color="auto"/>
            </w:tcBorders>
          </w:tcPr>
          <w:p w14:paraId="10BBBF20" w14:textId="77777777" w:rsidR="007E7477" w:rsidRPr="007E7477" w:rsidRDefault="007E7477" w:rsidP="007E7477">
            <w:pPr>
              <w:spacing w:after="0" w:line="240" w:lineRule="auto"/>
              <w:jc w:val="right"/>
              <w:rPr>
                <w:rFonts w:ascii="Arial" w:eastAsiaTheme="minorEastAsia" w:hAnsi="Arial" w:cs="Arial"/>
                <w:sz w:val="52"/>
                <w:szCs w:val="52"/>
                <w:lang w:val="en-CA" w:eastAsia="en-US"/>
              </w:rPr>
            </w:pPr>
            <w:r w:rsidRPr="007E7477">
              <w:rPr>
                <w:rFonts w:ascii="Arial" w:eastAsiaTheme="minorEastAsia" w:hAnsi="Arial" w:cs="Arial"/>
                <w:b/>
                <w:sz w:val="72"/>
                <w:szCs w:val="22"/>
                <w:lang w:val="en-CA" w:eastAsia="en-US"/>
              </w:rPr>
              <w:t>EP</w:t>
            </w:r>
          </w:p>
        </w:tc>
      </w:tr>
      <w:tr w:rsidR="007E7477" w:rsidRPr="007E7477" w14:paraId="16389801" w14:textId="77777777" w:rsidTr="00773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1"/>
        </w:trPr>
        <w:tc>
          <w:tcPr>
            <w:tcW w:w="2070" w:type="dxa"/>
            <w:tcBorders>
              <w:top w:val="nil"/>
              <w:left w:val="nil"/>
              <w:bottom w:val="single" w:sz="36" w:space="0" w:color="auto"/>
              <w:right w:val="nil"/>
            </w:tcBorders>
          </w:tcPr>
          <w:p w14:paraId="4864771F" w14:textId="77777777" w:rsidR="007E7477" w:rsidRPr="007E7477" w:rsidRDefault="007E7477" w:rsidP="007E7477">
            <w:pPr>
              <w:spacing w:before="120" w:after="0" w:line="240" w:lineRule="auto"/>
              <w:rPr>
                <w:rFonts w:eastAsiaTheme="minorEastAsia"/>
                <w:sz w:val="22"/>
                <w:szCs w:val="22"/>
                <w:lang w:val="en-CA" w:eastAsia="en-US"/>
              </w:rPr>
            </w:pPr>
            <w:r w:rsidRPr="007E7477">
              <w:rPr>
                <w:rFonts w:eastAsiaTheme="minorEastAsia"/>
                <w:noProof/>
                <w:sz w:val="22"/>
                <w:szCs w:val="22"/>
              </w:rPr>
              <w:drawing>
                <wp:anchor distT="0" distB="0" distL="114300" distR="114300" simplePos="0" relativeHeight="251660288" behindDoc="0" locked="0" layoutInCell="1" allowOverlap="1" wp14:anchorId="142C1EA8" wp14:editId="7BA0C0A9">
                  <wp:simplePos x="0" y="0"/>
                  <wp:positionH relativeFrom="column">
                    <wp:posOffset>15240</wp:posOffset>
                  </wp:positionH>
                  <wp:positionV relativeFrom="paragraph">
                    <wp:posOffset>878205</wp:posOffset>
                  </wp:positionV>
                  <wp:extent cx="800100" cy="705485"/>
                  <wp:effectExtent l="19050" t="0" r="0" b="0"/>
                  <wp:wrapNone/>
                  <wp:docPr id="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7E7477">
              <w:rPr>
                <w:rFonts w:eastAsiaTheme="minorEastAsia"/>
                <w:noProof/>
                <w:sz w:val="22"/>
                <w:szCs w:val="22"/>
              </w:rPr>
              <w:drawing>
                <wp:anchor distT="0" distB="0" distL="114300" distR="114300" simplePos="0" relativeHeight="251661312" behindDoc="1" locked="0" layoutInCell="0" allowOverlap="1" wp14:anchorId="610C04FC" wp14:editId="25281F79">
                  <wp:simplePos x="0" y="0"/>
                  <wp:positionH relativeFrom="column">
                    <wp:posOffset>0</wp:posOffset>
                  </wp:positionH>
                  <wp:positionV relativeFrom="paragraph">
                    <wp:posOffset>114300</wp:posOffset>
                  </wp:positionV>
                  <wp:extent cx="822960" cy="731520"/>
                  <wp:effectExtent l="19050" t="0" r="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82" w:type="dxa"/>
            <w:gridSpan w:val="2"/>
            <w:tcBorders>
              <w:top w:val="nil"/>
              <w:left w:val="nil"/>
              <w:bottom w:val="single" w:sz="36" w:space="0" w:color="auto"/>
              <w:right w:val="nil"/>
            </w:tcBorders>
            <w:vAlign w:val="center"/>
          </w:tcPr>
          <w:p w14:paraId="563B9B05" w14:textId="77777777" w:rsidR="007E7477" w:rsidRPr="007E7477" w:rsidRDefault="007E7477" w:rsidP="007E7477">
            <w:pPr>
              <w:widowControl w:val="0"/>
              <w:spacing w:after="240" w:line="240" w:lineRule="auto"/>
              <w:outlineLvl w:val="2"/>
              <w:rPr>
                <w:rFonts w:eastAsiaTheme="minorEastAsia"/>
                <w:b/>
                <w:sz w:val="32"/>
                <w:szCs w:val="22"/>
                <w:lang w:val="ru-RU" w:eastAsia="en-US"/>
              </w:rPr>
            </w:pPr>
            <w:r w:rsidRPr="007E7477">
              <w:rPr>
                <w:rFonts w:ascii="SimHei" w:eastAsia="SimHei" w:hint="eastAsia"/>
                <w:color w:val="000000"/>
                <w:sz w:val="44"/>
                <w:szCs w:val="22"/>
                <w:lang w:val="en-CA" w:eastAsia="en-US"/>
              </w:rPr>
              <w:t>联</w:t>
            </w:r>
            <w:r w:rsidRPr="007E7477">
              <w:rPr>
                <w:rFonts w:ascii="SimHei" w:eastAsia="SimHei"/>
                <w:color w:val="000000"/>
                <w:sz w:val="44"/>
                <w:szCs w:val="22"/>
                <w:lang w:val="en-CA" w:eastAsia="en-US"/>
              </w:rPr>
              <w:t xml:space="preserve"> </w:t>
            </w:r>
            <w:r w:rsidRPr="007E7477">
              <w:rPr>
                <w:rFonts w:ascii="SimHei" w:eastAsia="SimHei" w:hint="eastAsia"/>
                <w:color w:val="000000"/>
                <w:sz w:val="44"/>
                <w:szCs w:val="22"/>
                <w:lang w:val="en-CA" w:eastAsia="en-US"/>
              </w:rPr>
              <w:t>合</w:t>
            </w:r>
            <w:r w:rsidRPr="007E7477">
              <w:rPr>
                <w:rFonts w:ascii="SimHei" w:eastAsia="SimHei"/>
                <w:color w:val="000000"/>
                <w:sz w:val="44"/>
                <w:szCs w:val="22"/>
                <w:lang w:val="en-CA" w:eastAsia="en-US"/>
              </w:rPr>
              <w:t xml:space="preserve"> </w:t>
            </w:r>
            <w:r w:rsidRPr="007E7477">
              <w:rPr>
                <w:rFonts w:ascii="SimHei" w:eastAsia="SimHei" w:hint="eastAsia"/>
                <w:color w:val="000000"/>
                <w:sz w:val="44"/>
                <w:szCs w:val="22"/>
                <w:lang w:val="en-CA" w:eastAsia="en-US"/>
              </w:rPr>
              <w:t>国</w:t>
            </w:r>
          </w:p>
          <w:p w14:paraId="47B6F35F" w14:textId="77777777" w:rsidR="007E7477" w:rsidRPr="007E7477" w:rsidRDefault="007E7477" w:rsidP="007E74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line="240" w:lineRule="auto"/>
              <w:rPr>
                <w:rFonts w:ascii="SimHei" w:eastAsia="SimHei"/>
                <w:color w:val="000000"/>
                <w:sz w:val="44"/>
                <w:szCs w:val="22"/>
                <w:lang w:val="en-CA" w:eastAsia="en-US"/>
              </w:rPr>
            </w:pPr>
            <w:r w:rsidRPr="007E7477">
              <w:rPr>
                <w:rFonts w:ascii="SimHei" w:eastAsia="SimHei" w:hint="eastAsia"/>
                <w:color w:val="000000"/>
                <w:sz w:val="44"/>
                <w:szCs w:val="22"/>
                <w:lang w:val="en-CA" w:eastAsia="en-US"/>
              </w:rPr>
              <w:t>环</w:t>
            </w:r>
            <w:r w:rsidRPr="007E7477">
              <w:rPr>
                <w:rFonts w:ascii="SimHei" w:eastAsia="SimHei"/>
                <w:color w:val="000000"/>
                <w:sz w:val="44"/>
                <w:szCs w:val="22"/>
                <w:lang w:val="ru-RU" w:eastAsia="en-US"/>
              </w:rPr>
              <w:t xml:space="preserve"> </w:t>
            </w:r>
            <w:r w:rsidRPr="007E7477">
              <w:rPr>
                <w:rFonts w:ascii="SimHei" w:eastAsia="SimHei" w:hint="eastAsia"/>
                <w:color w:val="000000"/>
                <w:sz w:val="44"/>
                <w:szCs w:val="22"/>
                <w:lang w:val="en-CA" w:eastAsia="en-US"/>
              </w:rPr>
              <w:t>境</w:t>
            </w:r>
            <w:r w:rsidRPr="007E7477">
              <w:rPr>
                <w:rFonts w:ascii="SimHei" w:eastAsia="SimHei"/>
                <w:color w:val="000000"/>
                <w:sz w:val="44"/>
                <w:szCs w:val="22"/>
                <w:lang w:val="ru-RU" w:eastAsia="en-US"/>
              </w:rPr>
              <w:t xml:space="preserve"> </w:t>
            </w:r>
            <w:r w:rsidRPr="007E7477">
              <w:rPr>
                <w:rFonts w:ascii="SimHei" w:eastAsia="SimHei" w:hint="eastAsia"/>
                <w:color w:val="000000"/>
                <w:sz w:val="44"/>
                <w:szCs w:val="22"/>
                <w:lang w:val="en-CA" w:eastAsia="en-US"/>
              </w:rPr>
              <w:t>规</w:t>
            </w:r>
            <w:r w:rsidRPr="007E7477">
              <w:rPr>
                <w:rFonts w:ascii="SimHei" w:eastAsia="SimHei"/>
                <w:color w:val="000000"/>
                <w:sz w:val="44"/>
                <w:szCs w:val="22"/>
                <w:lang w:val="ru-RU" w:eastAsia="en-US"/>
              </w:rPr>
              <w:t xml:space="preserve"> </w:t>
            </w:r>
            <w:r w:rsidRPr="007E7477">
              <w:rPr>
                <w:rFonts w:ascii="SimHei" w:eastAsia="SimHei" w:hint="eastAsia"/>
                <w:color w:val="000000"/>
                <w:sz w:val="44"/>
                <w:szCs w:val="22"/>
                <w:lang w:val="en-CA" w:eastAsia="en-US"/>
              </w:rPr>
              <w:t>划</w:t>
            </w:r>
            <w:r w:rsidRPr="007E7477">
              <w:rPr>
                <w:rFonts w:ascii="SimHei" w:eastAsia="SimHei"/>
                <w:color w:val="000000"/>
                <w:sz w:val="44"/>
                <w:szCs w:val="22"/>
                <w:lang w:val="ru-RU" w:eastAsia="en-US"/>
              </w:rPr>
              <w:t xml:space="preserve"> </w:t>
            </w:r>
            <w:r w:rsidRPr="007E7477">
              <w:rPr>
                <w:rFonts w:ascii="SimHei" w:eastAsia="SimHei" w:hint="eastAsia"/>
                <w:color w:val="000000"/>
                <w:sz w:val="44"/>
                <w:szCs w:val="22"/>
                <w:lang w:val="en-CA" w:eastAsia="en-US"/>
              </w:rPr>
              <w:t>署</w:t>
            </w:r>
          </w:p>
          <w:p w14:paraId="50A35435" w14:textId="77777777" w:rsidR="007E7477" w:rsidRPr="007E7477" w:rsidRDefault="007E7477" w:rsidP="007E74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line="240" w:lineRule="auto"/>
              <w:rPr>
                <w:rFonts w:eastAsia="SimHei"/>
                <w:color w:val="000000"/>
                <w:sz w:val="22"/>
                <w:lang w:val="en-CA" w:eastAsia="en-US"/>
              </w:rPr>
            </w:pPr>
          </w:p>
          <w:p w14:paraId="24E26726" w14:textId="77777777" w:rsidR="007E7477" w:rsidRPr="007E7477" w:rsidRDefault="007E7477" w:rsidP="007E74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line="240" w:lineRule="auto"/>
              <w:rPr>
                <w:rFonts w:ascii="Univers Bold" w:eastAsiaTheme="minorEastAsia" w:hAnsi="Univers Bold"/>
                <w:b/>
                <w:sz w:val="32"/>
                <w:szCs w:val="22"/>
                <w:lang w:val="ru-RU" w:eastAsia="en-US"/>
              </w:rPr>
            </w:pPr>
          </w:p>
        </w:tc>
        <w:tc>
          <w:tcPr>
            <w:tcW w:w="3528" w:type="dxa"/>
            <w:tcBorders>
              <w:top w:val="nil"/>
              <w:left w:val="nil"/>
              <w:bottom w:val="single" w:sz="36" w:space="0" w:color="auto"/>
              <w:right w:val="nil"/>
            </w:tcBorders>
          </w:tcPr>
          <w:p w14:paraId="1C9BD3E1" w14:textId="24A9D0BE" w:rsidR="007E7477" w:rsidRPr="007E7477" w:rsidRDefault="007E7477" w:rsidP="007E7477">
            <w:pPr>
              <w:spacing w:before="120" w:after="0" w:line="240" w:lineRule="auto"/>
              <w:rPr>
                <w:rFonts w:eastAsiaTheme="minorEastAsia"/>
                <w:color w:val="000000"/>
                <w:sz w:val="24"/>
                <w:szCs w:val="28"/>
                <w:lang w:val="en-CA" w:eastAsia="en-US"/>
              </w:rPr>
            </w:pPr>
            <w:r w:rsidRPr="007E7477">
              <w:rPr>
                <w:rFonts w:eastAsiaTheme="minorEastAsia"/>
                <w:color w:val="000000"/>
                <w:sz w:val="24"/>
                <w:szCs w:val="28"/>
                <w:lang w:val="en-CA" w:eastAsia="en-US"/>
              </w:rPr>
              <w:t>Distr</w:t>
            </w:r>
            <w:r w:rsidR="004573B1">
              <w:rPr>
                <w:rFonts w:eastAsiaTheme="minorEastAsia"/>
                <w:color w:val="000000"/>
                <w:sz w:val="24"/>
                <w:szCs w:val="28"/>
                <w:lang w:val="en-CA" w:eastAsia="en-US"/>
              </w:rPr>
              <w:t>.</w:t>
            </w:r>
          </w:p>
          <w:p w14:paraId="211C259F" w14:textId="77777777" w:rsidR="007E7477" w:rsidRPr="007E7477" w:rsidRDefault="007E7477" w:rsidP="007E7477">
            <w:pPr>
              <w:spacing w:after="0" w:line="240" w:lineRule="auto"/>
              <w:rPr>
                <w:rFonts w:eastAsiaTheme="minorEastAsia"/>
                <w:color w:val="000000"/>
                <w:sz w:val="24"/>
                <w:szCs w:val="28"/>
                <w:lang w:val="en-CA" w:eastAsia="en-US"/>
              </w:rPr>
            </w:pPr>
            <w:r w:rsidRPr="007E7477">
              <w:rPr>
                <w:rFonts w:eastAsiaTheme="minorEastAsia"/>
                <w:color w:val="000000"/>
                <w:sz w:val="24"/>
                <w:szCs w:val="28"/>
                <w:lang w:val="en-CA" w:eastAsia="en-US"/>
              </w:rPr>
              <w:t>GENERAL</w:t>
            </w:r>
          </w:p>
          <w:p w14:paraId="4FDC1828" w14:textId="77777777" w:rsidR="007E7477" w:rsidRPr="007E7477" w:rsidRDefault="007E7477" w:rsidP="007E7477">
            <w:pPr>
              <w:spacing w:after="0" w:line="240" w:lineRule="auto"/>
              <w:rPr>
                <w:rFonts w:eastAsiaTheme="minorEastAsia"/>
                <w:color w:val="000000"/>
                <w:sz w:val="24"/>
                <w:szCs w:val="28"/>
                <w:lang w:val="en-CA" w:eastAsia="en-US"/>
              </w:rPr>
            </w:pPr>
          </w:p>
          <w:p w14:paraId="2826A25E" w14:textId="5903B305" w:rsidR="00C263CA" w:rsidRPr="0077379C" w:rsidRDefault="00C263CA" w:rsidP="00C263CA">
            <w:pPr>
              <w:spacing w:after="0" w:line="240" w:lineRule="auto"/>
              <w:rPr>
                <w:sz w:val="24"/>
                <w:szCs w:val="14"/>
              </w:rPr>
            </w:pPr>
            <w:r w:rsidRPr="0077379C">
              <w:rPr>
                <w:sz w:val="24"/>
                <w:szCs w:val="14"/>
              </w:rPr>
              <w:fldChar w:fldCharType="begin"/>
            </w:r>
            <w:r w:rsidRPr="0077379C">
              <w:rPr>
                <w:sz w:val="24"/>
                <w:szCs w:val="14"/>
              </w:rPr>
              <w:instrText>DOCPROPERTY "Document number"  \* MERGEFORMAT</w:instrText>
            </w:r>
            <w:r w:rsidRPr="0077379C">
              <w:rPr>
                <w:sz w:val="24"/>
                <w:szCs w:val="14"/>
              </w:rPr>
              <w:fldChar w:fldCharType="separate"/>
            </w:r>
            <w:r>
              <w:rPr>
                <w:sz w:val="24"/>
                <w:szCs w:val="14"/>
              </w:rPr>
              <w:t>UNEP/OzL.Pro/ExCom/92/53</w:t>
            </w:r>
            <w:r w:rsidRPr="0077379C">
              <w:rPr>
                <w:sz w:val="24"/>
                <w:szCs w:val="14"/>
              </w:rPr>
              <w:fldChar w:fldCharType="end"/>
            </w:r>
          </w:p>
          <w:p w14:paraId="577EB331" w14:textId="29F9F35B" w:rsidR="007E7477" w:rsidRPr="007E7477" w:rsidRDefault="002C2BB3" w:rsidP="007E7477">
            <w:pPr>
              <w:spacing w:after="0" w:line="240" w:lineRule="auto"/>
              <w:rPr>
                <w:rFonts w:eastAsiaTheme="minorEastAsia"/>
                <w:color w:val="000000"/>
                <w:sz w:val="24"/>
                <w:szCs w:val="28"/>
                <w:lang w:val="en-CA" w:eastAsia="en-US"/>
              </w:rPr>
            </w:pPr>
            <w:r>
              <w:rPr>
                <w:rFonts w:eastAsiaTheme="minorEastAsia"/>
                <w:color w:val="000000"/>
                <w:sz w:val="24"/>
                <w:szCs w:val="28"/>
                <w:lang w:val="en-CA" w:eastAsia="en-US"/>
              </w:rPr>
              <w:t>5</w:t>
            </w:r>
            <w:r w:rsidR="007E7477" w:rsidRPr="007E7477">
              <w:rPr>
                <w:rFonts w:eastAsiaTheme="minorEastAsia"/>
                <w:color w:val="000000"/>
                <w:sz w:val="24"/>
                <w:szCs w:val="28"/>
                <w:lang w:val="en-CA" w:eastAsia="en-US"/>
              </w:rPr>
              <w:t xml:space="preserve"> </w:t>
            </w:r>
            <w:r>
              <w:rPr>
                <w:rFonts w:eastAsiaTheme="minorEastAsia"/>
                <w:color w:val="000000"/>
                <w:sz w:val="24"/>
                <w:szCs w:val="28"/>
                <w:lang w:val="en-CA" w:eastAsia="en-US"/>
              </w:rPr>
              <w:t>May</w:t>
            </w:r>
            <w:r w:rsidR="007E7477" w:rsidRPr="007E7477">
              <w:rPr>
                <w:rFonts w:eastAsiaTheme="minorEastAsia"/>
                <w:color w:val="000000"/>
                <w:sz w:val="24"/>
                <w:szCs w:val="28"/>
                <w:lang w:val="en-CA" w:eastAsia="en-US"/>
              </w:rPr>
              <w:t xml:space="preserve"> 202</w:t>
            </w:r>
            <w:r>
              <w:rPr>
                <w:rFonts w:eastAsiaTheme="minorEastAsia"/>
                <w:color w:val="000000"/>
                <w:sz w:val="24"/>
                <w:szCs w:val="28"/>
                <w:lang w:val="en-CA" w:eastAsia="en-US"/>
              </w:rPr>
              <w:t>3</w:t>
            </w:r>
          </w:p>
          <w:p w14:paraId="32AD332C" w14:textId="77777777" w:rsidR="007E7477" w:rsidRPr="007E7477" w:rsidRDefault="007E7477" w:rsidP="007E7477">
            <w:pPr>
              <w:spacing w:after="0" w:line="240" w:lineRule="auto"/>
              <w:rPr>
                <w:rFonts w:eastAsiaTheme="minorEastAsia"/>
                <w:color w:val="000000"/>
                <w:sz w:val="24"/>
                <w:szCs w:val="28"/>
                <w:lang w:val="en-CA" w:eastAsia="en-US"/>
              </w:rPr>
            </w:pPr>
          </w:p>
          <w:p w14:paraId="3990E6B1" w14:textId="77777777" w:rsidR="007E7477" w:rsidRPr="007E7477" w:rsidRDefault="007E7477" w:rsidP="007E7477">
            <w:pPr>
              <w:tabs>
                <w:tab w:val="left" w:pos="10080"/>
              </w:tabs>
              <w:spacing w:after="0" w:line="240" w:lineRule="auto"/>
              <w:rPr>
                <w:rFonts w:eastAsiaTheme="minorEastAsia"/>
                <w:color w:val="000000"/>
                <w:sz w:val="24"/>
                <w:szCs w:val="28"/>
                <w:lang w:val="en-CA" w:eastAsia="en-US"/>
              </w:rPr>
            </w:pPr>
            <w:r w:rsidRPr="007E7477">
              <w:rPr>
                <w:rFonts w:eastAsiaTheme="minorEastAsia"/>
                <w:color w:val="000000"/>
                <w:sz w:val="24"/>
                <w:szCs w:val="28"/>
                <w:lang w:val="en-CA" w:eastAsia="en-US"/>
              </w:rPr>
              <w:t>CHINESE</w:t>
            </w:r>
          </w:p>
          <w:p w14:paraId="06EEE7A0" w14:textId="77777777" w:rsidR="007E7477" w:rsidRPr="007E7477" w:rsidRDefault="007E7477" w:rsidP="007E7477">
            <w:pPr>
              <w:tabs>
                <w:tab w:val="left" w:pos="10080"/>
              </w:tabs>
              <w:spacing w:line="240" w:lineRule="auto"/>
              <w:rPr>
                <w:rFonts w:eastAsiaTheme="minorEastAsia"/>
                <w:sz w:val="22"/>
                <w:szCs w:val="22"/>
                <w:lang w:val="en-CA" w:eastAsia="en-US"/>
              </w:rPr>
            </w:pPr>
            <w:r w:rsidRPr="007E7477">
              <w:rPr>
                <w:rFonts w:eastAsiaTheme="minorEastAsia"/>
                <w:color w:val="000000"/>
                <w:sz w:val="24"/>
                <w:szCs w:val="28"/>
                <w:lang w:val="en-CA" w:eastAsia="en-US"/>
              </w:rPr>
              <w:t>ORIGINAL: ENGLISH</w:t>
            </w:r>
          </w:p>
        </w:tc>
      </w:tr>
    </w:tbl>
    <w:p w14:paraId="2EFCCA8C" w14:textId="115E5EB4" w:rsidR="00FC7584" w:rsidRPr="00F90E27" w:rsidRDefault="00FC7584" w:rsidP="008A6106">
      <w:pPr>
        <w:spacing w:before="60" w:after="0" w:line="240" w:lineRule="auto"/>
        <w:jc w:val="left"/>
        <w:rPr>
          <w:rFonts w:eastAsiaTheme="minorEastAsia"/>
          <w:sz w:val="24"/>
          <w:szCs w:val="24"/>
          <w:lang w:val="en-CA"/>
        </w:rPr>
      </w:pPr>
      <w:r w:rsidRPr="00F90E27">
        <w:rPr>
          <w:rFonts w:eastAsiaTheme="minorEastAsia" w:hAnsi="SimSun"/>
          <w:noProof/>
          <w:sz w:val="24"/>
          <w:szCs w:val="24"/>
          <w:lang w:val="en-CA"/>
        </w:rPr>
        <w:t>执行蒙特利尔议定书</w:t>
      </w:r>
    </w:p>
    <w:p w14:paraId="32F319DA" w14:textId="77777777" w:rsidR="00FC7584" w:rsidRPr="00F90E27" w:rsidRDefault="00FC7584" w:rsidP="008A6106">
      <w:pPr>
        <w:spacing w:after="0" w:line="240" w:lineRule="auto"/>
        <w:jc w:val="left"/>
        <w:rPr>
          <w:rFonts w:eastAsiaTheme="minorEastAsia"/>
          <w:sz w:val="24"/>
          <w:szCs w:val="24"/>
          <w:lang w:val="en-CA"/>
        </w:rPr>
      </w:pPr>
      <w:r w:rsidRPr="00F90E27">
        <w:rPr>
          <w:rFonts w:eastAsiaTheme="minorEastAsia"/>
          <w:sz w:val="24"/>
          <w:szCs w:val="24"/>
          <w:lang w:val="en-CA"/>
        </w:rPr>
        <w:t xml:space="preserve">    </w:t>
      </w:r>
      <w:r w:rsidRPr="00F90E27">
        <w:rPr>
          <w:rFonts w:ascii="SimSun" w:hAnsi="SimSun" w:cs="SimSun" w:hint="eastAsia"/>
          <w:noProof/>
          <w:sz w:val="24"/>
          <w:szCs w:val="24"/>
          <w:lang w:val="en-CA"/>
        </w:rPr>
        <w:t>多边基金执行委员会</w:t>
      </w:r>
      <w:r w:rsidRPr="00F90E27">
        <w:rPr>
          <w:rFonts w:eastAsiaTheme="minorEastAsia"/>
          <w:sz w:val="24"/>
          <w:szCs w:val="24"/>
          <w:lang w:val="en-CA"/>
        </w:rPr>
        <w:tab/>
      </w:r>
    </w:p>
    <w:p w14:paraId="3333947E" w14:textId="77777777" w:rsidR="00FC7584" w:rsidRPr="00F90E27" w:rsidRDefault="00FC7584" w:rsidP="008A6106">
      <w:pPr>
        <w:spacing w:after="0" w:line="240" w:lineRule="auto"/>
        <w:jc w:val="left"/>
        <w:rPr>
          <w:rFonts w:eastAsiaTheme="minorEastAsia"/>
          <w:sz w:val="24"/>
          <w:szCs w:val="24"/>
          <w:lang w:val="en-CA"/>
        </w:rPr>
      </w:pPr>
      <w:r w:rsidRPr="00F90E27">
        <w:rPr>
          <w:rFonts w:ascii="SimSun" w:hAnsi="SimSun" w:cs="SimSun" w:hint="eastAsia"/>
          <w:noProof/>
          <w:sz w:val="24"/>
          <w:szCs w:val="24"/>
          <w:lang w:val="en-CA"/>
        </w:rPr>
        <w:t>第九十二次会议</w:t>
      </w:r>
    </w:p>
    <w:p w14:paraId="5CD46683" w14:textId="77777777" w:rsidR="00FC7584" w:rsidRPr="00F90E27" w:rsidRDefault="00FC7584" w:rsidP="008A6106">
      <w:pPr>
        <w:spacing w:after="0" w:line="240" w:lineRule="auto"/>
        <w:jc w:val="left"/>
        <w:rPr>
          <w:rFonts w:eastAsiaTheme="minorEastAsia"/>
          <w:sz w:val="24"/>
          <w:szCs w:val="24"/>
          <w:lang w:val="en-CA"/>
        </w:rPr>
      </w:pPr>
      <w:r w:rsidRPr="00F90E27">
        <w:rPr>
          <w:rFonts w:eastAsiaTheme="minorEastAsia"/>
          <w:sz w:val="24"/>
          <w:szCs w:val="24"/>
          <w:lang w:val="en-CA"/>
        </w:rPr>
        <w:t>2023</w:t>
      </w:r>
      <w:r w:rsidRPr="00F90E27">
        <w:rPr>
          <w:rFonts w:ascii="SimSun" w:hAnsi="SimSun" w:cs="SimSun" w:hint="eastAsia"/>
          <w:sz w:val="24"/>
          <w:szCs w:val="24"/>
          <w:lang w:val="en-CA"/>
        </w:rPr>
        <w:t>年</w:t>
      </w:r>
      <w:r w:rsidRPr="00F90E27">
        <w:rPr>
          <w:rFonts w:eastAsiaTheme="minorEastAsia"/>
          <w:sz w:val="24"/>
          <w:szCs w:val="24"/>
          <w:lang w:val="en-CA"/>
        </w:rPr>
        <w:t>5</w:t>
      </w:r>
      <w:r w:rsidRPr="00F90E27">
        <w:rPr>
          <w:rFonts w:ascii="SimSun" w:hAnsi="SimSun" w:cs="SimSun" w:hint="eastAsia"/>
          <w:sz w:val="24"/>
          <w:szCs w:val="24"/>
          <w:lang w:val="en-CA"/>
        </w:rPr>
        <w:t>月</w:t>
      </w:r>
      <w:r w:rsidRPr="00F90E27">
        <w:rPr>
          <w:rFonts w:eastAsiaTheme="minorEastAsia" w:hint="eastAsia"/>
          <w:sz w:val="24"/>
          <w:szCs w:val="24"/>
          <w:lang w:val="en-CA"/>
        </w:rPr>
        <w:t>2</w:t>
      </w:r>
      <w:r w:rsidRPr="00F90E27">
        <w:rPr>
          <w:rFonts w:eastAsiaTheme="minorEastAsia"/>
          <w:sz w:val="24"/>
          <w:szCs w:val="24"/>
          <w:lang w:val="en-CA"/>
        </w:rPr>
        <w:t>9</w:t>
      </w:r>
      <w:r w:rsidRPr="00F90E27">
        <w:rPr>
          <w:rFonts w:ascii="SimSun" w:hAnsi="SimSun" w:cs="SimSun" w:hint="eastAsia"/>
          <w:sz w:val="24"/>
          <w:szCs w:val="24"/>
          <w:lang w:val="en-CA"/>
        </w:rPr>
        <w:t>日至</w:t>
      </w:r>
      <w:r w:rsidRPr="00F90E27">
        <w:rPr>
          <w:rFonts w:eastAsiaTheme="minorEastAsia" w:hint="eastAsia"/>
          <w:sz w:val="24"/>
          <w:szCs w:val="24"/>
          <w:lang w:val="en-CA"/>
        </w:rPr>
        <w:t>6</w:t>
      </w:r>
      <w:r w:rsidRPr="00F90E27">
        <w:rPr>
          <w:rFonts w:ascii="SimSun" w:hAnsi="SimSun" w:cs="SimSun" w:hint="eastAsia"/>
          <w:sz w:val="24"/>
          <w:szCs w:val="24"/>
          <w:lang w:val="en-CA"/>
        </w:rPr>
        <w:t>月</w:t>
      </w:r>
      <w:r w:rsidRPr="00F90E27">
        <w:rPr>
          <w:rFonts w:eastAsiaTheme="minorEastAsia"/>
          <w:sz w:val="24"/>
          <w:szCs w:val="24"/>
          <w:lang w:val="en-CA"/>
        </w:rPr>
        <w:t>2</w:t>
      </w:r>
      <w:r w:rsidRPr="00F90E27">
        <w:rPr>
          <w:rFonts w:ascii="SimSun" w:hAnsi="SimSun" w:cs="SimSun" w:hint="eastAsia"/>
          <w:sz w:val="24"/>
          <w:szCs w:val="24"/>
          <w:lang w:val="en-CA"/>
        </w:rPr>
        <w:t>日，蒙特利尔</w:t>
      </w:r>
    </w:p>
    <w:p w14:paraId="023924CF" w14:textId="5D9D7308" w:rsidR="000A0A91" w:rsidRPr="006C540E" w:rsidRDefault="000A0A91" w:rsidP="008A6106">
      <w:pPr>
        <w:spacing w:line="240" w:lineRule="auto"/>
        <w:jc w:val="left"/>
        <w:rPr>
          <w:sz w:val="24"/>
          <w:szCs w:val="24"/>
        </w:rPr>
      </w:pPr>
      <w:r w:rsidRPr="006C540E">
        <w:rPr>
          <w:rFonts w:hint="eastAsia"/>
          <w:sz w:val="24"/>
          <w:szCs w:val="24"/>
          <w:lang w:val="zh-CN"/>
        </w:rPr>
        <w:t>临时议</w:t>
      </w:r>
      <w:r w:rsidRPr="00F47663">
        <w:rPr>
          <w:rFonts w:hint="eastAsia"/>
          <w:sz w:val="24"/>
          <w:szCs w:val="24"/>
          <w:lang w:val="zh-CN"/>
        </w:rPr>
        <w:t>程</w:t>
      </w:r>
      <w:r w:rsidR="00F57863" w:rsidRPr="00F47663">
        <w:rPr>
          <w:rStyle w:val="FootnoteReference"/>
          <w:spacing w:val="0"/>
          <w:w w:val="100"/>
          <w:position w:val="0"/>
          <w:sz w:val="24"/>
          <w:szCs w:val="24"/>
          <w:lang w:val="zh-CN"/>
        </w:rPr>
        <w:footnoteReference w:id="2"/>
      </w:r>
      <w:r w:rsidR="0077379C">
        <w:rPr>
          <w:rFonts w:hint="eastAsia"/>
          <w:sz w:val="24"/>
          <w:szCs w:val="24"/>
          <w:lang w:val="zh-CN"/>
        </w:rPr>
        <w:t xml:space="preserve"> </w:t>
      </w:r>
      <w:r w:rsidRPr="00F47663">
        <w:rPr>
          <w:rFonts w:hint="eastAsia"/>
          <w:sz w:val="24"/>
          <w:szCs w:val="24"/>
          <w:lang w:val="zh-CN"/>
        </w:rPr>
        <w:t>项</w:t>
      </w:r>
      <w:r w:rsidRPr="006C540E">
        <w:rPr>
          <w:rFonts w:hint="eastAsia"/>
          <w:sz w:val="24"/>
          <w:szCs w:val="24"/>
          <w:lang w:val="zh-CN"/>
        </w:rPr>
        <w:t>目</w:t>
      </w:r>
      <w:r w:rsidRPr="006C540E">
        <w:rPr>
          <w:sz w:val="24"/>
          <w:szCs w:val="24"/>
          <w:lang w:val="zh-CN"/>
        </w:rPr>
        <w:t>13</w:t>
      </w:r>
    </w:p>
    <w:p w14:paraId="75693E8B" w14:textId="77777777" w:rsidR="004E7F9C" w:rsidRPr="005C670D" w:rsidRDefault="004E7F9C" w:rsidP="008A6106">
      <w:pPr>
        <w:pStyle w:val="Title1"/>
        <w:jc w:val="both"/>
        <w:rPr>
          <w:b w:val="0"/>
          <w:lang w:val="en-CA" w:eastAsia="zh-CN"/>
        </w:rPr>
      </w:pPr>
    </w:p>
    <w:p w14:paraId="57A714E3" w14:textId="00795A96" w:rsidR="00084A78" w:rsidRPr="0077379C" w:rsidRDefault="00084A78" w:rsidP="008A6106">
      <w:pPr>
        <w:overflowPunct w:val="0"/>
        <w:spacing w:line="240" w:lineRule="auto"/>
        <w:jc w:val="center"/>
        <w:rPr>
          <w:rFonts w:eastAsia="SimHei"/>
          <w:b/>
          <w:bCs/>
          <w:sz w:val="28"/>
          <w:szCs w:val="28"/>
        </w:rPr>
      </w:pPr>
      <w:r w:rsidRPr="0077379C">
        <w:rPr>
          <w:rFonts w:eastAsia="SimHei"/>
          <w:b/>
          <w:bCs/>
          <w:sz w:val="28"/>
          <w:szCs w:val="28"/>
          <w:lang w:val="zh-CN"/>
        </w:rPr>
        <w:t>多边基金</w:t>
      </w:r>
      <w:r w:rsidR="00F57863" w:rsidRPr="0077379C">
        <w:rPr>
          <w:rFonts w:eastAsia="SimHei"/>
          <w:b/>
          <w:bCs/>
          <w:sz w:val="28"/>
          <w:szCs w:val="28"/>
          <w:lang w:val="zh-CN"/>
        </w:rPr>
        <w:t>记分卡</w:t>
      </w:r>
    </w:p>
    <w:p w14:paraId="619149D7" w14:textId="3D9358DD" w:rsidR="004E7F9C" w:rsidRPr="009F659F" w:rsidRDefault="00942AEB" w:rsidP="008A6106">
      <w:pPr>
        <w:pStyle w:val="Title1"/>
        <w:overflowPunct w:val="0"/>
        <w:rPr>
          <w:rFonts w:eastAsia="SimHei"/>
          <w:sz w:val="24"/>
          <w:szCs w:val="24"/>
          <w:lang w:eastAsia="zh-CN"/>
        </w:rPr>
      </w:pPr>
      <w:r w:rsidRPr="009F659F">
        <w:rPr>
          <w:rFonts w:eastAsia="SimHei"/>
          <w:bCs/>
          <w:sz w:val="24"/>
          <w:szCs w:val="24"/>
          <w:lang w:val="zh-CN" w:eastAsia="zh-CN"/>
        </w:rPr>
        <w:t>（</w:t>
      </w:r>
      <w:r w:rsidR="00F57863" w:rsidRPr="009F659F">
        <w:rPr>
          <w:rFonts w:eastAsia="SimHei"/>
          <w:bCs/>
          <w:sz w:val="24"/>
          <w:szCs w:val="24"/>
          <w:lang w:val="zh-CN" w:eastAsia="zh-CN"/>
        </w:rPr>
        <w:t>第</w:t>
      </w:r>
      <w:r w:rsidR="00F57863" w:rsidRPr="009F659F">
        <w:rPr>
          <w:rFonts w:eastAsia="SimHei"/>
          <w:bCs/>
          <w:sz w:val="24"/>
          <w:szCs w:val="24"/>
          <w:lang w:val="zh-CN" w:eastAsia="zh-CN"/>
        </w:rPr>
        <w:t>89/1</w:t>
      </w:r>
      <w:r w:rsidR="00F57863" w:rsidRPr="009F659F">
        <w:rPr>
          <w:rFonts w:eastAsia="SimHei"/>
          <w:bCs/>
          <w:sz w:val="24"/>
          <w:szCs w:val="24"/>
          <w:lang w:val="zh-CN" w:eastAsia="zh-CN"/>
        </w:rPr>
        <w:t>号决定</w:t>
      </w:r>
      <w:r w:rsidR="00F57863" w:rsidRPr="009F659F">
        <w:rPr>
          <w:rFonts w:eastAsia="SimHei"/>
          <w:bCs/>
          <w:sz w:val="24"/>
          <w:szCs w:val="24"/>
          <w:lang w:val="zh-CN" w:eastAsia="zh-CN"/>
        </w:rPr>
        <w:t>(c)</w:t>
      </w:r>
      <w:r w:rsidR="00DD29C4" w:rsidRPr="00DD29C4">
        <w:rPr>
          <w:rFonts w:eastAsia="SimHei"/>
          <w:bCs/>
          <w:sz w:val="24"/>
          <w:szCs w:val="24"/>
          <w:lang w:val="zh-CN" w:eastAsia="zh-CN"/>
        </w:rPr>
        <w:t xml:space="preserve"> </w:t>
      </w:r>
      <w:r w:rsidR="00DD29C4" w:rsidRPr="009F659F">
        <w:rPr>
          <w:rFonts w:eastAsia="SimHei"/>
          <w:bCs/>
          <w:sz w:val="24"/>
          <w:szCs w:val="24"/>
          <w:lang w:val="zh-CN" w:eastAsia="zh-CN"/>
        </w:rPr>
        <w:t>段</w:t>
      </w:r>
      <w:r w:rsidR="00F57863" w:rsidRPr="009F659F">
        <w:rPr>
          <w:rFonts w:eastAsia="SimHei"/>
          <w:bCs/>
          <w:sz w:val="24"/>
          <w:szCs w:val="24"/>
          <w:lang w:val="zh-CN" w:eastAsia="zh-CN"/>
        </w:rPr>
        <w:t>(</w:t>
      </w:r>
      <w:r w:rsidR="00F57863" w:rsidRPr="009F659F">
        <w:rPr>
          <w:rFonts w:eastAsia="SimHei"/>
          <w:bCs/>
          <w:sz w:val="24"/>
          <w:szCs w:val="24"/>
          <w:lang w:val="zh-CN" w:eastAsia="zh-CN"/>
        </w:rPr>
        <w:t>一</w:t>
      </w:r>
      <w:r w:rsidR="00F57863" w:rsidRPr="009F659F">
        <w:rPr>
          <w:rFonts w:eastAsia="SimHei"/>
          <w:bCs/>
          <w:sz w:val="24"/>
          <w:szCs w:val="24"/>
          <w:lang w:val="zh-CN" w:eastAsia="zh-CN"/>
        </w:rPr>
        <w:t>)</w:t>
      </w:r>
      <w:r w:rsidR="00DD29C4">
        <w:rPr>
          <w:rFonts w:eastAsia="SimHei" w:hint="eastAsia"/>
          <w:bCs/>
          <w:sz w:val="24"/>
          <w:szCs w:val="24"/>
          <w:lang w:val="zh-CN" w:eastAsia="zh-CN"/>
        </w:rPr>
        <w:t>分段</w:t>
      </w:r>
      <w:r w:rsidRPr="009F659F">
        <w:rPr>
          <w:rFonts w:eastAsia="SimHei"/>
          <w:bCs/>
          <w:sz w:val="24"/>
          <w:szCs w:val="24"/>
          <w:lang w:val="zh-CN" w:eastAsia="zh-CN"/>
        </w:rPr>
        <w:t>）</w:t>
      </w:r>
    </w:p>
    <w:p w14:paraId="250A5352" w14:textId="77777777" w:rsidR="00F83644" w:rsidRPr="00E650D3" w:rsidRDefault="00F83644" w:rsidP="008A6106">
      <w:pPr>
        <w:overflowPunct w:val="0"/>
        <w:spacing w:before="240" w:after="240" w:line="240" w:lineRule="auto"/>
        <w:jc w:val="left"/>
        <w:rPr>
          <w:rFonts w:eastAsia="SimHei"/>
          <w:b/>
          <w:bCs/>
          <w:sz w:val="32"/>
          <w:szCs w:val="32"/>
        </w:rPr>
      </w:pPr>
      <w:r w:rsidRPr="00E650D3">
        <w:rPr>
          <w:rFonts w:eastAsia="SimHei"/>
          <w:b/>
          <w:bCs/>
          <w:sz w:val="24"/>
          <w:szCs w:val="13"/>
          <w:lang w:val="zh-CN"/>
        </w:rPr>
        <w:t>导言</w:t>
      </w:r>
    </w:p>
    <w:p w14:paraId="31D05F48" w14:textId="07FD2F91" w:rsidR="005E0A76" w:rsidRPr="00E650D3" w:rsidRDefault="005E0A76" w:rsidP="008A6106">
      <w:pPr>
        <w:numPr>
          <w:ilvl w:val="0"/>
          <w:numId w:val="1"/>
        </w:numPr>
        <w:overflowPunct w:val="0"/>
        <w:spacing w:after="240" w:line="240" w:lineRule="auto"/>
        <w:outlineLvl w:val="0"/>
        <w:rPr>
          <w:sz w:val="24"/>
          <w:szCs w:val="13"/>
        </w:rPr>
      </w:pPr>
      <w:r w:rsidRPr="00E650D3">
        <w:rPr>
          <w:sz w:val="24"/>
          <w:szCs w:val="13"/>
          <w:lang w:val="zh-CN"/>
        </w:rPr>
        <w:t>在第八十九次会议上，执行委员会请秘书处制定适合多边基金运作的成果框架和记分卡，供执行委员会</w:t>
      </w:r>
      <w:r w:rsidR="00C85DC7" w:rsidRPr="00E650D3">
        <w:rPr>
          <w:rFonts w:hint="eastAsia"/>
          <w:sz w:val="24"/>
          <w:szCs w:val="13"/>
          <w:lang w:val="zh-CN"/>
        </w:rPr>
        <w:t>在</w:t>
      </w:r>
      <w:r w:rsidRPr="00E650D3">
        <w:rPr>
          <w:sz w:val="24"/>
          <w:szCs w:val="13"/>
          <w:lang w:val="zh-CN"/>
        </w:rPr>
        <w:t>第九十二次会议</w:t>
      </w:r>
      <w:r w:rsidR="001B5E69">
        <w:rPr>
          <w:rFonts w:hint="eastAsia"/>
          <w:sz w:val="24"/>
          <w:szCs w:val="13"/>
          <w:lang w:val="zh-CN"/>
        </w:rPr>
        <w:t>上</w:t>
      </w:r>
      <w:r w:rsidRPr="00E650D3">
        <w:rPr>
          <w:sz w:val="24"/>
          <w:szCs w:val="13"/>
          <w:lang w:val="zh-CN"/>
        </w:rPr>
        <w:t>审议。</w:t>
      </w:r>
      <w:r w:rsidRPr="00E650D3">
        <w:rPr>
          <w:sz w:val="24"/>
          <w:szCs w:val="13"/>
          <w:vertAlign w:val="superscript"/>
          <w:lang w:val="zh-CN"/>
        </w:rPr>
        <w:footnoteReference w:id="3"/>
      </w:r>
      <w:r w:rsidR="0077379C">
        <w:rPr>
          <w:rFonts w:hint="eastAsia"/>
          <w:sz w:val="24"/>
          <w:szCs w:val="13"/>
          <w:lang w:val="zh-CN"/>
        </w:rPr>
        <w:t xml:space="preserve"> </w:t>
      </w:r>
      <w:r w:rsidRPr="00E650D3">
        <w:rPr>
          <w:sz w:val="24"/>
          <w:szCs w:val="13"/>
          <w:lang w:val="zh-CN"/>
        </w:rPr>
        <w:t>成果框架载于</w:t>
      </w:r>
      <w:r w:rsidRPr="00E650D3">
        <w:rPr>
          <w:sz w:val="24"/>
          <w:szCs w:val="13"/>
          <w:lang w:val="zh-CN"/>
        </w:rPr>
        <w:t>UNEP/OzL.Pro/ExCom/92/52</w:t>
      </w:r>
      <w:r w:rsidRPr="00E650D3">
        <w:rPr>
          <w:sz w:val="24"/>
          <w:szCs w:val="13"/>
          <w:lang w:val="zh-CN"/>
        </w:rPr>
        <w:t>号文件。</w:t>
      </w:r>
    </w:p>
    <w:p w14:paraId="21E4129E" w14:textId="30D648B9" w:rsidR="005E0A76" w:rsidRPr="00E650D3" w:rsidRDefault="005E0A76" w:rsidP="008A6106">
      <w:pPr>
        <w:numPr>
          <w:ilvl w:val="0"/>
          <w:numId w:val="1"/>
        </w:numPr>
        <w:overflowPunct w:val="0"/>
        <w:spacing w:after="240" w:line="240" w:lineRule="auto"/>
        <w:outlineLvl w:val="0"/>
        <w:rPr>
          <w:sz w:val="24"/>
          <w:szCs w:val="13"/>
        </w:rPr>
      </w:pPr>
      <w:r w:rsidRPr="00E650D3">
        <w:rPr>
          <w:sz w:val="24"/>
          <w:szCs w:val="13"/>
          <w:lang w:val="zh-CN"/>
        </w:rPr>
        <w:t>根据</w:t>
      </w:r>
      <w:r w:rsidR="00ED352C" w:rsidRPr="00E650D3">
        <w:rPr>
          <w:rFonts w:hint="eastAsia"/>
          <w:sz w:val="24"/>
          <w:szCs w:val="13"/>
          <w:lang w:val="zh-CN"/>
        </w:rPr>
        <w:t>该</w:t>
      </w:r>
      <w:r w:rsidRPr="00E650D3">
        <w:rPr>
          <w:sz w:val="24"/>
          <w:szCs w:val="13"/>
          <w:lang w:val="zh-CN"/>
        </w:rPr>
        <w:t>成果框架，秘书处制定了一</w:t>
      </w:r>
      <w:r w:rsidR="00337162" w:rsidRPr="00E650D3">
        <w:rPr>
          <w:rFonts w:hint="eastAsia"/>
          <w:sz w:val="24"/>
          <w:szCs w:val="13"/>
          <w:lang w:val="zh-CN"/>
        </w:rPr>
        <w:t>份</w:t>
      </w:r>
      <w:r w:rsidRPr="00E650D3">
        <w:rPr>
          <w:sz w:val="24"/>
          <w:szCs w:val="13"/>
          <w:lang w:val="zh-CN"/>
        </w:rPr>
        <w:t>机构记分卡，供执行委员会审议，</w:t>
      </w:r>
      <w:r w:rsidR="00B37DB2" w:rsidRPr="00E650D3">
        <w:rPr>
          <w:rFonts w:hint="eastAsia"/>
          <w:sz w:val="24"/>
          <w:szCs w:val="13"/>
          <w:lang w:val="zh-CN"/>
        </w:rPr>
        <w:t>该记分卡</w:t>
      </w:r>
      <w:r w:rsidRPr="00E650D3">
        <w:rPr>
          <w:sz w:val="24"/>
          <w:szCs w:val="13"/>
          <w:lang w:val="zh-CN"/>
        </w:rPr>
        <w:t>可在第九十二次会议</w:t>
      </w:r>
      <w:r w:rsidR="00304611" w:rsidRPr="00E650D3">
        <w:rPr>
          <w:rFonts w:hint="eastAsia"/>
          <w:sz w:val="24"/>
          <w:szCs w:val="13"/>
          <w:lang w:val="zh-CN"/>
        </w:rPr>
        <w:t>门户网站上的</w:t>
      </w:r>
      <w:r w:rsidRPr="00E650D3">
        <w:rPr>
          <w:sz w:val="24"/>
          <w:szCs w:val="13"/>
          <w:lang w:val="zh-CN"/>
        </w:rPr>
        <w:t>议程项目</w:t>
      </w:r>
      <w:r w:rsidRPr="00E650D3">
        <w:rPr>
          <w:sz w:val="24"/>
          <w:szCs w:val="13"/>
          <w:lang w:val="zh-CN"/>
        </w:rPr>
        <w:t>13</w:t>
      </w:r>
      <w:r w:rsidRPr="00E650D3">
        <w:rPr>
          <w:sz w:val="24"/>
          <w:szCs w:val="13"/>
          <w:lang w:val="zh-CN"/>
        </w:rPr>
        <w:t>下查阅。</w:t>
      </w:r>
    </w:p>
    <w:p w14:paraId="33975486" w14:textId="38C2B622" w:rsidR="005E0A76" w:rsidRPr="00E650D3" w:rsidRDefault="003D1527" w:rsidP="008A6106">
      <w:pPr>
        <w:overflowPunct w:val="0"/>
        <w:spacing w:before="240" w:after="240" w:line="240" w:lineRule="auto"/>
        <w:jc w:val="left"/>
        <w:rPr>
          <w:rFonts w:eastAsia="SimHei"/>
          <w:b/>
          <w:bCs/>
          <w:sz w:val="32"/>
          <w:szCs w:val="32"/>
        </w:rPr>
      </w:pPr>
      <w:r w:rsidRPr="00E650D3">
        <w:rPr>
          <w:rFonts w:eastAsia="SimHei"/>
          <w:b/>
          <w:bCs/>
          <w:sz w:val="24"/>
          <w:szCs w:val="13"/>
          <w:lang w:val="zh-CN"/>
        </w:rPr>
        <w:t>关于多边基金</w:t>
      </w:r>
      <w:r w:rsidRPr="00DD29C4">
        <w:rPr>
          <w:rFonts w:eastAsia="SimHei"/>
          <w:b/>
          <w:bCs/>
          <w:sz w:val="24"/>
          <w:szCs w:val="13"/>
          <w:lang w:val="zh-CN"/>
        </w:rPr>
        <w:t>机构</w:t>
      </w:r>
      <w:r w:rsidRPr="00E650D3">
        <w:rPr>
          <w:rFonts w:eastAsia="SimHei"/>
          <w:b/>
          <w:bCs/>
          <w:sz w:val="24"/>
          <w:szCs w:val="13"/>
          <w:lang w:val="zh-CN"/>
        </w:rPr>
        <w:t>记分卡</w:t>
      </w:r>
    </w:p>
    <w:p w14:paraId="3DF1A071" w14:textId="1B4A2E8B" w:rsidR="00C8505E" w:rsidRPr="00E650D3" w:rsidRDefault="00235D6C" w:rsidP="008A6106">
      <w:pPr>
        <w:pStyle w:val="Heading1"/>
        <w:overflowPunct w:val="0"/>
        <w:spacing w:line="240" w:lineRule="auto"/>
        <w:rPr>
          <w:sz w:val="24"/>
          <w:szCs w:val="13"/>
        </w:rPr>
      </w:pPr>
      <w:r w:rsidRPr="00E650D3">
        <w:rPr>
          <w:rFonts w:hint="eastAsia"/>
          <w:sz w:val="24"/>
          <w:szCs w:val="13"/>
          <w:lang w:val="zh-CN"/>
        </w:rPr>
        <w:t>该</w:t>
      </w:r>
      <w:r w:rsidR="00C8505E" w:rsidRPr="00E650D3">
        <w:rPr>
          <w:sz w:val="24"/>
          <w:szCs w:val="13"/>
          <w:lang w:val="zh-CN"/>
        </w:rPr>
        <w:t>记分卡</w:t>
      </w:r>
      <w:r w:rsidR="005216DD" w:rsidRPr="00E650D3">
        <w:rPr>
          <w:rFonts w:hint="eastAsia"/>
          <w:sz w:val="24"/>
          <w:szCs w:val="13"/>
          <w:lang w:val="zh-CN"/>
        </w:rPr>
        <w:t>的</w:t>
      </w:r>
      <w:r w:rsidR="00D15489" w:rsidRPr="00E650D3">
        <w:rPr>
          <w:rFonts w:hint="eastAsia"/>
          <w:sz w:val="24"/>
          <w:szCs w:val="13"/>
          <w:lang w:val="zh-CN"/>
        </w:rPr>
        <w:t>设计目的</w:t>
      </w:r>
      <w:r w:rsidR="00403EDF" w:rsidRPr="00E650D3">
        <w:rPr>
          <w:rFonts w:hint="eastAsia"/>
          <w:sz w:val="24"/>
          <w:szCs w:val="13"/>
          <w:lang w:val="zh-CN"/>
        </w:rPr>
        <w:t>在于</w:t>
      </w:r>
      <w:r w:rsidR="00C8505E" w:rsidRPr="00E650D3">
        <w:rPr>
          <w:sz w:val="24"/>
          <w:szCs w:val="13"/>
          <w:lang w:val="zh-CN"/>
        </w:rPr>
        <w:t>全面概述</w:t>
      </w:r>
      <w:r w:rsidR="00D15489" w:rsidRPr="00E650D3">
        <w:rPr>
          <w:rFonts w:hint="eastAsia"/>
          <w:sz w:val="24"/>
          <w:szCs w:val="13"/>
          <w:lang w:val="zh-CN"/>
        </w:rPr>
        <w:t>多边</w:t>
      </w:r>
      <w:r w:rsidR="00C8505E" w:rsidRPr="00E650D3">
        <w:rPr>
          <w:sz w:val="24"/>
          <w:szCs w:val="13"/>
          <w:lang w:val="zh-CN"/>
        </w:rPr>
        <w:t>基金在受援国支助的活动</w:t>
      </w:r>
      <w:r w:rsidR="00403EDF" w:rsidRPr="00E650D3">
        <w:rPr>
          <w:rFonts w:hint="eastAsia"/>
          <w:sz w:val="24"/>
          <w:szCs w:val="13"/>
          <w:lang w:val="zh-CN"/>
        </w:rPr>
        <w:t>所取得的</w:t>
      </w:r>
      <w:r w:rsidR="00C8505E" w:rsidRPr="00E650D3">
        <w:rPr>
          <w:sz w:val="24"/>
          <w:szCs w:val="13"/>
          <w:lang w:val="zh-CN"/>
        </w:rPr>
        <w:t>成果和</w:t>
      </w:r>
      <w:r w:rsidR="00403EDF" w:rsidRPr="00E650D3">
        <w:rPr>
          <w:rFonts w:hint="eastAsia"/>
          <w:sz w:val="24"/>
          <w:szCs w:val="13"/>
          <w:lang w:val="zh-CN"/>
        </w:rPr>
        <w:t>产生的</w:t>
      </w:r>
      <w:r w:rsidR="00C8505E" w:rsidRPr="00E650D3">
        <w:rPr>
          <w:sz w:val="24"/>
          <w:szCs w:val="13"/>
          <w:lang w:val="zh-CN"/>
        </w:rPr>
        <w:t>影响</w:t>
      </w:r>
      <w:r w:rsidR="00D15489" w:rsidRPr="00E650D3">
        <w:rPr>
          <w:rFonts w:hint="eastAsia"/>
          <w:sz w:val="24"/>
          <w:szCs w:val="13"/>
          <w:lang w:val="zh-CN"/>
        </w:rPr>
        <w:t>。它并非</w:t>
      </w:r>
      <w:r w:rsidR="00002D8B" w:rsidRPr="00E650D3">
        <w:rPr>
          <w:rFonts w:hint="eastAsia"/>
          <w:sz w:val="24"/>
          <w:szCs w:val="13"/>
          <w:lang w:val="zh-CN"/>
        </w:rPr>
        <w:t>旨在</w:t>
      </w:r>
      <w:r w:rsidR="00D15489" w:rsidRPr="00E650D3">
        <w:rPr>
          <w:rFonts w:hint="eastAsia"/>
          <w:sz w:val="24"/>
          <w:szCs w:val="13"/>
          <w:lang w:val="zh-CN"/>
        </w:rPr>
        <w:t>成为关于多边基金业绩的全面报告，</w:t>
      </w:r>
      <w:r w:rsidR="00C8505E" w:rsidRPr="00E650D3">
        <w:rPr>
          <w:sz w:val="24"/>
          <w:szCs w:val="13"/>
          <w:lang w:val="zh-CN"/>
        </w:rPr>
        <w:t>而是一个</w:t>
      </w:r>
      <w:r w:rsidR="00EC27C7" w:rsidRPr="00E650D3">
        <w:rPr>
          <w:rFonts w:hint="eastAsia"/>
          <w:sz w:val="24"/>
          <w:szCs w:val="13"/>
          <w:lang w:val="zh-CN"/>
        </w:rPr>
        <w:t>传播</w:t>
      </w:r>
      <w:r w:rsidR="00C8505E" w:rsidRPr="00E650D3">
        <w:rPr>
          <w:sz w:val="24"/>
          <w:szCs w:val="13"/>
          <w:lang w:val="zh-CN"/>
        </w:rPr>
        <w:t>工具，突出说明在实现成果框架</w:t>
      </w:r>
      <w:r w:rsidR="00EC27C7" w:rsidRPr="00E650D3">
        <w:rPr>
          <w:rFonts w:hint="eastAsia"/>
          <w:sz w:val="24"/>
          <w:szCs w:val="13"/>
          <w:lang w:val="zh-CN"/>
        </w:rPr>
        <w:t>中</w:t>
      </w:r>
      <w:r w:rsidR="00C8505E" w:rsidRPr="00E650D3">
        <w:rPr>
          <w:sz w:val="24"/>
          <w:szCs w:val="13"/>
          <w:lang w:val="zh-CN"/>
        </w:rPr>
        <w:t>确定的关键成果领域方面取得的进展。记分卡说明</w:t>
      </w:r>
      <w:r w:rsidR="00EC27C7" w:rsidRPr="00E650D3">
        <w:rPr>
          <w:rFonts w:hint="eastAsia"/>
          <w:sz w:val="24"/>
          <w:szCs w:val="13"/>
          <w:lang w:val="zh-CN"/>
        </w:rPr>
        <w:t>了多边</w:t>
      </w:r>
      <w:r w:rsidR="00C8505E" w:rsidRPr="00E650D3">
        <w:rPr>
          <w:sz w:val="24"/>
          <w:szCs w:val="13"/>
          <w:lang w:val="zh-CN"/>
        </w:rPr>
        <w:t>基金自成立以来</w:t>
      </w:r>
      <w:r w:rsidR="00B56C94" w:rsidRPr="00E650D3">
        <w:rPr>
          <w:rFonts w:hint="eastAsia"/>
          <w:sz w:val="24"/>
          <w:szCs w:val="13"/>
          <w:lang w:val="zh-CN"/>
        </w:rPr>
        <w:t>累计</w:t>
      </w:r>
      <w:r w:rsidR="00EC27C7" w:rsidRPr="00E650D3">
        <w:rPr>
          <w:rFonts w:hint="eastAsia"/>
          <w:sz w:val="24"/>
          <w:szCs w:val="13"/>
          <w:lang w:val="zh-CN"/>
        </w:rPr>
        <w:t>取得</w:t>
      </w:r>
      <w:r w:rsidR="00C8505E" w:rsidRPr="00E650D3">
        <w:rPr>
          <w:sz w:val="24"/>
          <w:szCs w:val="13"/>
          <w:lang w:val="zh-CN"/>
        </w:rPr>
        <w:t>的成就。</w:t>
      </w:r>
    </w:p>
    <w:p w14:paraId="477B9982" w14:textId="23ECC42B" w:rsidR="00C8505E" w:rsidRPr="00E650D3" w:rsidRDefault="00F876F2" w:rsidP="008A6106">
      <w:pPr>
        <w:pStyle w:val="Heading1"/>
        <w:overflowPunct w:val="0"/>
        <w:spacing w:line="240" w:lineRule="auto"/>
        <w:rPr>
          <w:sz w:val="24"/>
          <w:szCs w:val="13"/>
        </w:rPr>
      </w:pPr>
      <w:r w:rsidRPr="00E650D3">
        <w:rPr>
          <w:rFonts w:hint="eastAsia"/>
          <w:sz w:val="24"/>
          <w:szCs w:val="13"/>
          <w:lang w:val="zh-CN"/>
        </w:rPr>
        <w:t>该</w:t>
      </w:r>
      <w:r w:rsidR="00C8505E" w:rsidRPr="00E650D3">
        <w:rPr>
          <w:sz w:val="24"/>
          <w:szCs w:val="13"/>
          <w:lang w:val="zh-CN"/>
        </w:rPr>
        <w:t>记分卡涵盖</w:t>
      </w:r>
      <w:r w:rsidRPr="00E650D3">
        <w:rPr>
          <w:rFonts w:hint="eastAsia"/>
          <w:sz w:val="24"/>
          <w:szCs w:val="13"/>
          <w:lang w:val="zh-CN"/>
        </w:rPr>
        <w:t>的时期为</w:t>
      </w:r>
      <w:r w:rsidR="00C8505E" w:rsidRPr="00E650D3">
        <w:rPr>
          <w:sz w:val="24"/>
          <w:szCs w:val="13"/>
          <w:lang w:val="zh-CN"/>
        </w:rPr>
        <w:t>1991</w:t>
      </w:r>
      <w:r w:rsidR="00C8505E" w:rsidRPr="00E650D3">
        <w:rPr>
          <w:sz w:val="24"/>
          <w:szCs w:val="13"/>
          <w:lang w:val="zh-CN"/>
        </w:rPr>
        <w:t>年至今，分为以下几节：</w:t>
      </w:r>
    </w:p>
    <w:p w14:paraId="6BBCE4AB" w14:textId="73FD26DC" w:rsidR="00C8505E" w:rsidRPr="00E650D3" w:rsidRDefault="00F876F2" w:rsidP="008A6106">
      <w:pPr>
        <w:pStyle w:val="Heading2"/>
        <w:numPr>
          <w:ilvl w:val="1"/>
          <w:numId w:val="1"/>
        </w:numPr>
        <w:overflowPunct w:val="0"/>
        <w:spacing w:line="240" w:lineRule="auto"/>
        <w:rPr>
          <w:sz w:val="24"/>
          <w:szCs w:val="13"/>
        </w:rPr>
      </w:pPr>
      <w:r w:rsidRPr="00E650D3">
        <w:rPr>
          <w:rFonts w:eastAsia="SimHei"/>
          <w:b/>
          <w:bCs/>
          <w:sz w:val="24"/>
          <w:szCs w:val="13"/>
          <w:lang w:val="zh-CN"/>
        </w:rPr>
        <w:t>导言</w:t>
      </w:r>
      <w:r w:rsidR="00C8505E" w:rsidRPr="00E650D3">
        <w:rPr>
          <w:rFonts w:eastAsia="SimHei"/>
          <w:b/>
          <w:bCs/>
          <w:sz w:val="24"/>
          <w:szCs w:val="13"/>
          <w:lang w:val="zh-CN"/>
        </w:rPr>
        <w:t>：</w:t>
      </w:r>
      <w:r w:rsidRPr="00E650D3">
        <w:rPr>
          <w:rFonts w:eastAsia="SimHei"/>
          <w:b/>
          <w:bCs/>
          <w:sz w:val="24"/>
          <w:szCs w:val="13"/>
          <w:lang w:val="zh-CN"/>
        </w:rPr>
        <w:t>团结一致</w:t>
      </w:r>
      <w:r w:rsidR="00424A6E" w:rsidRPr="00E650D3">
        <w:rPr>
          <w:rFonts w:eastAsia="SimHei"/>
          <w:b/>
          <w:bCs/>
          <w:sz w:val="24"/>
          <w:szCs w:val="13"/>
          <w:lang w:val="zh-CN"/>
        </w:rPr>
        <w:t>应对全球挑战</w:t>
      </w:r>
      <w:r w:rsidRPr="00E650D3">
        <w:rPr>
          <w:rFonts w:hint="eastAsia"/>
          <w:sz w:val="24"/>
          <w:szCs w:val="13"/>
          <w:lang w:val="zh-CN"/>
        </w:rPr>
        <w:t>——</w:t>
      </w:r>
      <w:r w:rsidR="00C8505E" w:rsidRPr="00E650D3">
        <w:rPr>
          <w:sz w:val="24"/>
          <w:szCs w:val="13"/>
          <w:lang w:val="zh-CN"/>
        </w:rPr>
        <w:t>规定多边基金的总体任务；</w:t>
      </w:r>
    </w:p>
    <w:p w14:paraId="489D6929" w14:textId="220CD8BB" w:rsidR="00C8505E" w:rsidRPr="00E650D3" w:rsidRDefault="00C8505E" w:rsidP="008A6106">
      <w:pPr>
        <w:pStyle w:val="Heading2"/>
        <w:numPr>
          <w:ilvl w:val="1"/>
          <w:numId w:val="1"/>
        </w:numPr>
        <w:overflowPunct w:val="0"/>
        <w:spacing w:line="240" w:lineRule="auto"/>
        <w:rPr>
          <w:sz w:val="24"/>
          <w:szCs w:val="13"/>
        </w:rPr>
      </w:pPr>
      <w:r w:rsidRPr="00E650D3">
        <w:rPr>
          <w:rFonts w:eastAsia="SimHei"/>
          <w:b/>
          <w:bCs/>
          <w:sz w:val="24"/>
          <w:szCs w:val="13"/>
          <w:lang w:val="zh-CN"/>
        </w:rPr>
        <w:t>第</w:t>
      </w:r>
      <w:r w:rsidR="00F876F2" w:rsidRPr="00E650D3">
        <w:rPr>
          <w:rFonts w:eastAsia="SimHei"/>
          <w:b/>
          <w:bCs/>
          <w:sz w:val="24"/>
          <w:szCs w:val="13"/>
          <w:lang w:val="zh-CN"/>
        </w:rPr>
        <w:t>1</w:t>
      </w:r>
      <w:r w:rsidRPr="00E650D3">
        <w:rPr>
          <w:rFonts w:eastAsia="SimHei"/>
          <w:b/>
          <w:bCs/>
          <w:sz w:val="24"/>
          <w:szCs w:val="13"/>
          <w:lang w:val="zh-CN"/>
        </w:rPr>
        <w:t>节：</w:t>
      </w:r>
      <w:r w:rsidR="006C25FA" w:rsidRPr="006C25FA">
        <w:rPr>
          <w:rFonts w:eastAsia="SimHei" w:hint="eastAsia"/>
          <w:b/>
          <w:bCs/>
          <w:sz w:val="24"/>
          <w:szCs w:val="13"/>
          <w:lang w:val="zh-CN"/>
        </w:rPr>
        <w:t>向善</w:t>
      </w:r>
      <w:r w:rsidR="00F876F2" w:rsidRPr="006C25FA">
        <w:rPr>
          <w:rFonts w:eastAsia="SimHei" w:hint="eastAsia"/>
          <w:b/>
          <w:bCs/>
          <w:sz w:val="24"/>
          <w:szCs w:val="13"/>
          <w:lang w:val="zh-CN"/>
        </w:rPr>
        <w:t>供资</w:t>
      </w:r>
      <w:r w:rsidRPr="00E650D3">
        <w:rPr>
          <w:rFonts w:eastAsia="SimHei"/>
          <w:b/>
          <w:bCs/>
          <w:sz w:val="24"/>
          <w:szCs w:val="13"/>
          <w:lang w:val="zh-CN"/>
        </w:rPr>
        <w:t>：多边基金在发展中国家的投资</w:t>
      </w:r>
      <w:r w:rsidR="00F876F2" w:rsidRPr="00E650D3">
        <w:rPr>
          <w:rFonts w:hint="eastAsia"/>
          <w:sz w:val="24"/>
          <w:szCs w:val="13"/>
          <w:lang w:val="zh-CN"/>
        </w:rPr>
        <w:t>——</w:t>
      </w:r>
      <w:r w:rsidRPr="00E650D3">
        <w:rPr>
          <w:sz w:val="24"/>
          <w:szCs w:val="13"/>
          <w:lang w:val="zh-CN"/>
        </w:rPr>
        <w:t>展示为不同项目</w:t>
      </w:r>
      <w:r w:rsidRPr="00E650D3">
        <w:rPr>
          <w:sz w:val="24"/>
          <w:szCs w:val="13"/>
          <w:lang w:val="zh-CN"/>
        </w:rPr>
        <w:t>/</w:t>
      </w:r>
      <w:r w:rsidRPr="00E650D3">
        <w:rPr>
          <w:sz w:val="24"/>
          <w:szCs w:val="13"/>
          <w:lang w:val="zh-CN"/>
        </w:rPr>
        <w:t>方</w:t>
      </w:r>
      <w:r w:rsidRPr="00E650D3">
        <w:rPr>
          <w:sz w:val="24"/>
          <w:szCs w:val="13"/>
          <w:lang w:val="zh-CN"/>
        </w:rPr>
        <w:lastRenderedPageBreak/>
        <w:t>案和区域筹集和分配资金的情况；</w:t>
      </w:r>
    </w:p>
    <w:p w14:paraId="59D8193E" w14:textId="1B32504F" w:rsidR="00C8505E" w:rsidRPr="00E650D3" w:rsidRDefault="00C8505E" w:rsidP="008A6106">
      <w:pPr>
        <w:pStyle w:val="Heading2"/>
        <w:numPr>
          <w:ilvl w:val="1"/>
          <w:numId w:val="1"/>
        </w:numPr>
        <w:overflowPunct w:val="0"/>
        <w:spacing w:line="240" w:lineRule="auto"/>
        <w:rPr>
          <w:sz w:val="24"/>
          <w:szCs w:val="13"/>
        </w:rPr>
      </w:pPr>
      <w:r w:rsidRPr="00E650D3">
        <w:rPr>
          <w:rFonts w:eastAsia="SimHei"/>
          <w:b/>
          <w:bCs/>
          <w:sz w:val="24"/>
          <w:szCs w:val="13"/>
          <w:lang w:val="zh-CN"/>
        </w:rPr>
        <w:t>第</w:t>
      </w:r>
      <w:r w:rsidR="00F876F2" w:rsidRPr="00E650D3">
        <w:rPr>
          <w:rFonts w:eastAsia="SimHei"/>
          <w:b/>
          <w:bCs/>
          <w:sz w:val="24"/>
          <w:szCs w:val="13"/>
          <w:lang w:val="zh-CN"/>
        </w:rPr>
        <w:t>2</w:t>
      </w:r>
      <w:r w:rsidRPr="00E650D3">
        <w:rPr>
          <w:rFonts w:eastAsia="SimHei"/>
          <w:b/>
          <w:bCs/>
          <w:sz w:val="24"/>
          <w:szCs w:val="13"/>
          <w:lang w:val="zh-CN"/>
        </w:rPr>
        <w:t>节：双赢：保护臭氧层，为地球降温</w:t>
      </w:r>
      <w:r w:rsidR="00305726" w:rsidRPr="00E650D3">
        <w:rPr>
          <w:rFonts w:hint="eastAsia"/>
          <w:sz w:val="24"/>
          <w:szCs w:val="13"/>
          <w:lang w:val="zh-CN"/>
        </w:rPr>
        <w:t>——</w:t>
      </w:r>
      <w:r w:rsidRPr="00E650D3">
        <w:rPr>
          <w:sz w:val="24"/>
          <w:szCs w:val="13"/>
          <w:lang w:val="zh-CN"/>
        </w:rPr>
        <w:t>强调</w:t>
      </w:r>
      <w:r w:rsidR="00305726" w:rsidRPr="00E650D3">
        <w:rPr>
          <w:rFonts w:hint="eastAsia"/>
          <w:sz w:val="24"/>
          <w:szCs w:val="13"/>
          <w:lang w:val="zh-CN"/>
        </w:rPr>
        <w:t>多边</w:t>
      </w:r>
      <w:r w:rsidRPr="00E650D3">
        <w:rPr>
          <w:sz w:val="24"/>
          <w:szCs w:val="13"/>
          <w:lang w:val="zh-CN"/>
        </w:rPr>
        <w:t>基金在淘汰消耗臭氧层物质方面的业绩，</w:t>
      </w:r>
      <w:r w:rsidR="00305726" w:rsidRPr="00E650D3">
        <w:rPr>
          <w:rFonts w:hint="eastAsia"/>
          <w:sz w:val="24"/>
          <w:szCs w:val="13"/>
          <w:lang w:val="zh-CN"/>
        </w:rPr>
        <w:t>以及多边基金</w:t>
      </w:r>
      <w:r w:rsidRPr="00E650D3">
        <w:rPr>
          <w:sz w:val="24"/>
          <w:szCs w:val="13"/>
          <w:lang w:val="zh-CN"/>
        </w:rPr>
        <w:t>在实现《蒙特利尔议定书》目标方面的贡献，包括淘汰</w:t>
      </w:r>
      <w:r w:rsidR="00D87A9E" w:rsidRPr="00E650D3">
        <w:rPr>
          <w:rFonts w:hint="eastAsia"/>
          <w:sz w:val="24"/>
          <w:szCs w:val="13"/>
          <w:lang w:val="zh-CN"/>
        </w:rPr>
        <w:t>消耗臭氧层物质</w:t>
      </w:r>
      <w:r w:rsidRPr="00E650D3">
        <w:rPr>
          <w:sz w:val="24"/>
          <w:szCs w:val="13"/>
          <w:lang w:val="zh-CN"/>
        </w:rPr>
        <w:t>所带来的气候惠益；</w:t>
      </w:r>
    </w:p>
    <w:p w14:paraId="02F502C1" w14:textId="46D9A438" w:rsidR="00995B40" w:rsidRPr="00E650D3" w:rsidRDefault="00C8505E" w:rsidP="008A6106">
      <w:pPr>
        <w:pStyle w:val="Heading2"/>
        <w:numPr>
          <w:ilvl w:val="1"/>
          <w:numId w:val="1"/>
        </w:numPr>
        <w:overflowPunct w:val="0"/>
        <w:spacing w:line="240" w:lineRule="auto"/>
        <w:rPr>
          <w:sz w:val="24"/>
          <w:szCs w:val="13"/>
        </w:rPr>
      </w:pPr>
      <w:r w:rsidRPr="00E650D3">
        <w:rPr>
          <w:rFonts w:eastAsia="SimHei"/>
          <w:b/>
          <w:bCs/>
          <w:sz w:val="24"/>
          <w:szCs w:val="13"/>
          <w:lang w:val="zh-CN"/>
        </w:rPr>
        <w:t>第</w:t>
      </w:r>
      <w:r w:rsidRPr="00E650D3">
        <w:rPr>
          <w:rFonts w:eastAsia="SimHei"/>
          <w:b/>
          <w:bCs/>
          <w:sz w:val="24"/>
          <w:szCs w:val="13"/>
          <w:lang w:val="zh-CN"/>
        </w:rPr>
        <w:t>3</w:t>
      </w:r>
      <w:r w:rsidRPr="00E650D3">
        <w:rPr>
          <w:rFonts w:eastAsia="SimHei"/>
          <w:b/>
          <w:bCs/>
          <w:sz w:val="24"/>
          <w:szCs w:val="13"/>
          <w:lang w:val="zh-CN"/>
        </w:rPr>
        <w:t>节：</w:t>
      </w:r>
      <w:r w:rsidR="00D87A9E" w:rsidRPr="00E650D3">
        <w:rPr>
          <w:rFonts w:eastAsia="SimHei"/>
          <w:b/>
          <w:bCs/>
          <w:sz w:val="24"/>
          <w:szCs w:val="13"/>
          <w:lang w:val="zh-CN"/>
        </w:rPr>
        <w:t>构建战略伙伴关系，实现</w:t>
      </w:r>
      <w:r w:rsidRPr="00E650D3">
        <w:rPr>
          <w:rFonts w:eastAsia="SimHei"/>
          <w:b/>
          <w:bCs/>
          <w:sz w:val="24"/>
          <w:szCs w:val="13"/>
          <w:lang w:val="zh-CN"/>
        </w:rPr>
        <w:t>可持续供资</w:t>
      </w:r>
      <w:r w:rsidR="00305726" w:rsidRPr="00E650D3">
        <w:rPr>
          <w:rFonts w:hint="eastAsia"/>
          <w:sz w:val="24"/>
          <w:szCs w:val="13"/>
          <w:lang w:val="zh-CN"/>
        </w:rPr>
        <w:t>——</w:t>
      </w:r>
      <w:r w:rsidRPr="00E650D3">
        <w:rPr>
          <w:sz w:val="24"/>
          <w:szCs w:val="13"/>
          <w:lang w:val="zh-CN"/>
        </w:rPr>
        <w:t>侧重于</w:t>
      </w:r>
      <w:r w:rsidR="00995B40" w:rsidRPr="00E650D3">
        <w:rPr>
          <w:rFonts w:hint="eastAsia"/>
          <w:sz w:val="24"/>
          <w:szCs w:val="13"/>
          <w:lang w:val="zh-CN"/>
        </w:rPr>
        <w:t>一系列广泛指标，</w:t>
      </w:r>
      <w:r w:rsidR="00D87A9E" w:rsidRPr="00E650D3">
        <w:rPr>
          <w:rFonts w:hint="eastAsia"/>
          <w:sz w:val="24"/>
          <w:szCs w:val="13"/>
          <w:lang w:val="zh-CN"/>
        </w:rPr>
        <w:t>体现</w:t>
      </w:r>
      <w:r w:rsidRPr="00E650D3">
        <w:rPr>
          <w:sz w:val="24"/>
          <w:szCs w:val="13"/>
          <w:lang w:val="zh-CN"/>
        </w:rPr>
        <w:t>项目的成本效益和及时</w:t>
      </w:r>
      <w:r w:rsidR="00995B40" w:rsidRPr="00E650D3">
        <w:rPr>
          <w:rFonts w:hint="eastAsia"/>
          <w:sz w:val="24"/>
          <w:szCs w:val="13"/>
          <w:lang w:val="zh-CN"/>
        </w:rPr>
        <w:t>执行</w:t>
      </w:r>
      <w:r w:rsidR="00D87A9E" w:rsidRPr="00E650D3">
        <w:rPr>
          <w:rFonts w:hint="eastAsia"/>
          <w:sz w:val="24"/>
          <w:szCs w:val="13"/>
          <w:lang w:val="zh-CN"/>
        </w:rPr>
        <w:t>情况</w:t>
      </w:r>
      <w:r w:rsidR="00995B40" w:rsidRPr="00E650D3">
        <w:rPr>
          <w:rFonts w:hint="eastAsia"/>
          <w:sz w:val="24"/>
          <w:szCs w:val="13"/>
          <w:lang w:val="zh-CN"/>
        </w:rPr>
        <w:t>以及项目监测方法；</w:t>
      </w:r>
    </w:p>
    <w:p w14:paraId="79AC7ECA" w14:textId="7174188C" w:rsidR="00C8505E" w:rsidRPr="00E650D3" w:rsidRDefault="00C8505E" w:rsidP="008A6106">
      <w:pPr>
        <w:pStyle w:val="Heading2"/>
        <w:numPr>
          <w:ilvl w:val="1"/>
          <w:numId w:val="1"/>
        </w:numPr>
        <w:overflowPunct w:val="0"/>
        <w:spacing w:line="240" w:lineRule="auto"/>
        <w:rPr>
          <w:sz w:val="24"/>
          <w:szCs w:val="13"/>
        </w:rPr>
      </w:pPr>
      <w:r w:rsidRPr="00E650D3">
        <w:rPr>
          <w:rFonts w:eastAsia="SimHei"/>
          <w:b/>
          <w:bCs/>
          <w:sz w:val="24"/>
          <w:szCs w:val="13"/>
          <w:lang w:val="zh-CN"/>
        </w:rPr>
        <w:t>第</w:t>
      </w:r>
      <w:r w:rsidRPr="00E650D3">
        <w:rPr>
          <w:rFonts w:eastAsia="SimHei"/>
          <w:b/>
          <w:bCs/>
          <w:sz w:val="24"/>
          <w:szCs w:val="13"/>
          <w:lang w:val="zh-CN"/>
        </w:rPr>
        <w:t>4</w:t>
      </w:r>
      <w:r w:rsidRPr="00E650D3">
        <w:rPr>
          <w:rFonts w:eastAsia="SimHei"/>
          <w:b/>
          <w:bCs/>
          <w:sz w:val="24"/>
          <w:szCs w:val="13"/>
          <w:lang w:val="zh-CN"/>
        </w:rPr>
        <w:t>节：增强人民权能，</w:t>
      </w:r>
      <w:r w:rsidR="00AF1A7D" w:rsidRPr="00E650D3">
        <w:rPr>
          <w:rFonts w:eastAsia="SimHei"/>
          <w:b/>
          <w:bCs/>
          <w:sz w:val="24"/>
          <w:szCs w:val="13"/>
          <w:lang w:val="zh-CN"/>
        </w:rPr>
        <w:t>实现经济转型</w:t>
      </w:r>
      <w:r w:rsidR="00305726" w:rsidRPr="00E650D3">
        <w:rPr>
          <w:rFonts w:hint="eastAsia"/>
          <w:sz w:val="24"/>
          <w:szCs w:val="13"/>
          <w:lang w:val="zh-CN"/>
        </w:rPr>
        <w:t>——</w:t>
      </w:r>
      <w:r w:rsidRPr="00E650D3">
        <w:rPr>
          <w:sz w:val="24"/>
          <w:szCs w:val="13"/>
          <w:lang w:val="zh-CN"/>
        </w:rPr>
        <w:t>概述</w:t>
      </w:r>
      <w:r w:rsidR="00AF1A7D" w:rsidRPr="00E650D3">
        <w:rPr>
          <w:rFonts w:hint="eastAsia"/>
          <w:sz w:val="24"/>
          <w:szCs w:val="13"/>
          <w:lang w:val="zh-CN"/>
        </w:rPr>
        <w:t>多边</w:t>
      </w:r>
      <w:r w:rsidRPr="00E650D3">
        <w:rPr>
          <w:sz w:val="24"/>
          <w:szCs w:val="13"/>
          <w:lang w:val="zh-CN"/>
        </w:rPr>
        <w:t>基金在技术转让、能力建设和培训方面的投资所产生的影响；以及</w:t>
      </w:r>
    </w:p>
    <w:p w14:paraId="246D08BC" w14:textId="267DCB24" w:rsidR="007E6376" w:rsidRPr="00E650D3" w:rsidRDefault="00C8505E" w:rsidP="008A6106">
      <w:pPr>
        <w:pStyle w:val="Heading2"/>
        <w:numPr>
          <w:ilvl w:val="1"/>
          <w:numId w:val="1"/>
        </w:numPr>
        <w:overflowPunct w:val="0"/>
        <w:spacing w:line="240" w:lineRule="auto"/>
        <w:rPr>
          <w:sz w:val="24"/>
          <w:szCs w:val="13"/>
        </w:rPr>
      </w:pPr>
      <w:r w:rsidRPr="00E650D3">
        <w:rPr>
          <w:rFonts w:eastAsia="SimHei"/>
          <w:b/>
          <w:bCs/>
          <w:sz w:val="24"/>
          <w:szCs w:val="13"/>
          <w:lang w:val="zh-CN"/>
        </w:rPr>
        <w:t>第</w:t>
      </w:r>
      <w:r w:rsidRPr="00E650D3">
        <w:rPr>
          <w:rFonts w:eastAsia="SimHei"/>
          <w:b/>
          <w:bCs/>
          <w:sz w:val="24"/>
          <w:szCs w:val="13"/>
          <w:lang w:val="zh-CN"/>
        </w:rPr>
        <w:t>5</w:t>
      </w:r>
      <w:r w:rsidRPr="00E650D3">
        <w:rPr>
          <w:rFonts w:eastAsia="SimHei"/>
          <w:b/>
          <w:bCs/>
          <w:sz w:val="24"/>
          <w:szCs w:val="13"/>
          <w:lang w:val="zh-CN"/>
        </w:rPr>
        <w:t>节：</w:t>
      </w:r>
      <w:r w:rsidR="00AF1A7D" w:rsidRPr="00E650D3">
        <w:rPr>
          <w:rFonts w:eastAsia="SimHei"/>
          <w:b/>
          <w:bCs/>
          <w:sz w:val="24"/>
          <w:szCs w:val="13"/>
          <w:lang w:val="zh-CN"/>
        </w:rPr>
        <w:t>连点成线</w:t>
      </w:r>
      <w:r w:rsidRPr="00E650D3">
        <w:rPr>
          <w:rFonts w:eastAsia="SimHei"/>
          <w:b/>
          <w:bCs/>
          <w:sz w:val="24"/>
          <w:szCs w:val="13"/>
          <w:lang w:val="zh-CN"/>
        </w:rPr>
        <w:t>：保护臭氧层的现实影响</w:t>
      </w:r>
      <w:r w:rsidR="00305726" w:rsidRPr="00E650D3">
        <w:rPr>
          <w:rFonts w:hint="eastAsia"/>
          <w:sz w:val="24"/>
          <w:szCs w:val="13"/>
          <w:lang w:val="zh-CN"/>
        </w:rPr>
        <w:t>——</w:t>
      </w:r>
      <w:r w:rsidR="00D87A9E" w:rsidRPr="00E650D3">
        <w:rPr>
          <w:rFonts w:hint="eastAsia"/>
          <w:sz w:val="24"/>
          <w:szCs w:val="13"/>
          <w:lang w:val="zh-CN"/>
        </w:rPr>
        <w:t>说明</w:t>
      </w:r>
      <w:r w:rsidR="00AF1A7D" w:rsidRPr="00E650D3">
        <w:rPr>
          <w:rFonts w:hint="eastAsia"/>
          <w:sz w:val="24"/>
          <w:szCs w:val="13"/>
          <w:lang w:val="zh-CN"/>
        </w:rPr>
        <w:t>多边</w:t>
      </w:r>
      <w:r w:rsidRPr="00E650D3">
        <w:rPr>
          <w:sz w:val="24"/>
          <w:szCs w:val="13"/>
          <w:lang w:val="zh-CN"/>
        </w:rPr>
        <w:t>基金</w:t>
      </w:r>
      <w:r w:rsidR="00AF1A7D" w:rsidRPr="00E650D3">
        <w:rPr>
          <w:rFonts w:hint="eastAsia"/>
          <w:sz w:val="24"/>
          <w:szCs w:val="13"/>
          <w:lang w:val="zh-CN"/>
        </w:rPr>
        <w:t>的</w:t>
      </w:r>
      <w:r w:rsidRPr="00E650D3">
        <w:rPr>
          <w:sz w:val="24"/>
          <w:szCs w:val="13"/>
          <w:lang w:val="zh-CN"/>
        </w:rPr>
        <w:t>活动不仅对臭氧保护而且对气候行动产生了更大的影响，并将这些影响与相关的可持续发展目标联系起来，包括多边基金的性别</w:t>
      </w:r>
      <w:r w:rsidR="00D87A9E" w:rsidRPr="00E650D3">
        <w:rPr>
          <w:rFonts w:hint="eastAsia"/>
          <w:sz w:val="24"/>
          <w:szCs w:val="13"/>
          <w:lang w:val="zh-CN"/>
        </w:rPr>
        <w:t>平等</w:t>
      </w:r>
      <w:r w:rsidRPr="00E650D3">
        <w:rPr>
          <w:sz w:val="24"/>
          <w:szCs w:val="13"/>
          <w:lang w:val="zh-CN"/>
        </w:rPr>
        <w:t>主流化业务政策。</w:t>
      </w:r>
    </w:p>
    <w:p w14:paraId="6988F1E2" w14:textId="69F6BE5B" w:rsidR="00C8505E" w:rsidRPr="00E650D3" w:rsidRDefault="007E6376" w:rsidP="008A6106">
      <w:pPr>
        <w:pStyle w:val="Heading2"/>
        <w:numPr>
          <w:ilvl w:val="1"/>
          <w:numId w:val="1"/>
        </w:numPr>
        <w:overflowPunct w:val="0"/>
        <w:spacing w:line="240" w:lineRule="auto"/>
        <w:rPr>
          <w:rFonts w:eastAsia="SimHei"/>
          <w:sz w:val="24"/>
          <w:szCs w:val="13"/>
        </w:rPr>
      </w:pPr>
      <w:r w:rsidRPr="00E650D3">
        <w:rPr>
          <w:rFonts w:eastAsia="SimHei"/>
          <w:b/>
          <w:bCs/>
          <w:sz w:val="24"/>
          <w:szCs w:val="13"/>
          <w:lang w:val="zh-CN"/>
        </w:rPr>
        <w:t>结论</w:t>
      </w:r>
    </w:p>
    <w:p w14:paraId="6F451D7D" w14:textId="6075993F" w:rsidR="009E7727" w:rsidRPr="00E650D3" w:rsidRDefault="00AE3E92" w:rsidP="008A6106">
      <w:pPr>
        <w:pStyle w:val="Heading1"/>
        <w:overflowPunct w:val="0"/>
        <w:spacing w:line="240" w:lineRule="auto"/>
        <w:rPr>
          <w:sz w:val="24"/>
          <w:szCs w:val="13"/>
        </w:rPr>
      </w:pPr>
      <w:r w:rsidRPr="00E650D3">
        <w:rPr>
          <w:sz w:val="24"/>
          <w:szCs w:val="13"/>
          <w:lang w:val="zh-CN"/>
        </w:rPr>
        <w:t>关于第</w:t>
      </w:r>
      <w:r w:rsidRPr="00E650D3">
        <w:rPr>
          <w:sz w:val="24"/>
          <w:szCs w:val="13"/>
          <w:lang w:val="zh-CN"/>
        </w:rPr>
        <w:t>5</w:t>
      </w:r>
      <w:r w:rsidRPr="00E650D3">
        <w:rPr>
          <w:sz w:val="24"/>
          <w:szCs w:val="13"/>
          <w:lang w:val="zh-CN"/>
        </w:rPr>
        <w:t>节，秘书处</w:t>
      </w:r>
      <w:r w:rsidR="00962051" w:rsidRPr="00E650D3">
        <w:rPr>
          <w:rFonts w:hint="eastAsia"/>
          <w:sz w:val="24"/>
          <w:szCs w:val="13"/>
          <w:lang w:val="zh-CN"/>
        </w:rPr>
        <w:t>进行</w:t>
      </w:r>
      <w:r w:rsidRPr="00E650D3">
        <w:rPr>
          <w:sz w:val="24"/>
          <w:szCs w:val="13"/>
          <w:lang w:val="zh-CN"/>
        </w:rPr>
        <w:t>了以下</w:t>
      </w:r>
      <w:r w:rsidRPr="00DD29C4">
        <w:rPr>
          <w:sz w:val="24"/>
          <w:szCs w:val="13"/>
          <w:lang w:val="zh-CN"/>
        </w:rPr>
        <w:t>计算</w:t>
      </w:r>
      <w:r w:rsidRPr="00E650D3">
        <w:rPr>
          <w:sz w:val="24"/>
          <w:szCs w:val="13"/>
          <w:lang w:val="zh-CN"/>
        </w:rPr>
        <w:t>：</w:t>
      </w:r>
    </w:p>
    <w:p w14:paraId="09D921C4" w14:textId="5506FBF8" w:rsidR="005A73C5" w:rsidRPr="00E650D3" w:rsidRDefault="009E7727" w:rsidP="008A6106">
      <w:pPr>
        <w:pStyle w:val="Heading2"/>
        <w:overflowPunct w:val="0"/>
        <w:spacing w:line="240" w:lineRule="auto"/>
        <w:rPr>
          <w:sz w:val="24"/>
          <w:szCs w:val="13"/>
        </w:rPr>
      </w:pPr>
      <w:r w:rsidRPr="00E650D3">
        <w:rPr>
          <w:sz w:val="24"/>
          <w:szCs w:val="13"/>
          <w:u w:val="single"/>
          <w:lang w:val="zh-CN"/>
        </w:rPr>
        <w:t>避免</w:t>
      </w:r>
      <w:r w:rsidR="005A73C5" w:rsidRPr="00E650D3">
        <w:rPr>
          <w:rFonts w:hint="eastAsia"/>
          <w:sz w:val="24"/>
          <w:szCs w:val="13"/>
          <w:u w:val="single"/>
          <w:lang w:val="zh-CN"/>
        </w:rPr>
        <w:t>的</w:t>
      </w:r>
      <w:r w:rsidRPr="00E650D3">
        <w:rPr>
          <w:sz w:val="24"/>
          <w:szCs w:val="13"/>
          <w:u w:val="single"/>
          <w:lang w:val="zh-CN"/>
        </w:rPr>
        <w:t>气候排放</w:t>
      </w:r>
      <w:r w:rsidRPr="00E650D3">
        <w:rPr>
          <w:rFonts w:hint="eastAsia"/>
          <w:sz w:val="24"/>
          <w:szCs w:val="13"/>
          <w:lang w:val="zh-CN"/>
        </w:rPr>
        <w:t>：</w:t>
      </w:r>
      <w:r w:rsidRPr="00E650D3">
        <w:rPr>
          <w:sz w:val="24"/>
          <w:szCs w:val="13"/>
          <w:lang w:val="zh-CN"/>
        </w:rPr>
        <w:t>为了评估在多边基金的</w:t>
      </w:r>
      <w:r w:rsidR="005A73C5" w:rsidRPr="00E650D3">
        <w:rPr>
          <w:rFonts w:hint="eastAsia"/>
          <w:sz w:val="24"/>
          <w:szCs w:val="13"/>
          <w:lang w:val="zh-CN"/>
        </w:rPr>
        <w:t>支助</w:t>
      </w:r>
      <w:r w:rsidRPr="00E650D3">
        <w:rPr>
          <w:sz w:val="24"/>
          <w:szCs w:val="13"/>
          <w:lang w:val="zh-CN"/>
        </w:rPr>
        <w:t>下取得的气候惠益，秘书处采用了科学评估小组</w:t>
      </w:r>
      <w:r w:rsidR="005A73C5" w:rsidRPr="00E650D3">
        <w:rPr>
          <w:rStyle w:val="FootnoteReference"/>
          <w:spacing w:val="0"/>
          <w:w w:val="100"/>
          <w:position w:val="0"/>
          <w:sz w:val="24"/>
          <w:szCs w:val="13"/>
          <w:lang w:val="zh-CN"/>
        </w:rPr>
        <w:footnoteReference w:id="4"/>
      </w:r>
      <w:r w:rsidR="0077379C">
        <w:rPr>
          <w:rFonts w:hint="eastAsia"/>
          <w:sz w:val="24"/>
          <w:szCs w:val="13"/>
          <w:lang w:val="zh-CN"/>
        </w:rPr>
        <w:t xml:space="preserve"> </w:t>
      </w:r>
      <w:r w:rsidRPr="00E650D3">
        <w:rPr>
          <w:sz w:val="24"/>
          <w:szCs w:val="13"/>
          <w:lang w:val="zh-CN"/>
        </w:rPr>
        <w:t>使用的方法，制定了一个</w:t>
      </w:r>
      <w:r w:rsidR="00CF316C" w:rsidRPr="00E650D3">
        <w:rPr>
          <w:rFonts w:hint="eastAsia"/>
          <w:sz w:val="24"/>
          <w:szCs w:val="13"/>
          <w:lang w:val="zh-CN"/>
        </w:rPr>
        <w:t>消耗臭氧层物质排放预测，预测</w:t>
      </w:r>
      <w:r w:rsidR="009D26AE" w:rsidRPr="00E650D3">
        <w:rPr>
          <w:rFonts w:hint="eastAsia"/>
          <w:sz w:val="24"/>
          <w:szCs w:val="13"/>
          <w:lang w:val="zh-CN"/>
        </w:rPr>
        <w:t>全球</w:t>
      </w:r>
      <w:r w:rsidRPr="00E650D3">
        <w:rPr>
          <w:sz w:val="24"/>
          <w:szCs w:val="13"/>
          <w:lang w:val="zh-CN"/>
        </w:rPr>
        <w:t>通过实施多边</w:t>
      </w:r>
      <w:r w:rsidR="005A73C5" w:rsidRPr="00E650D3">
        <w:rPr>
          <w:rFonts w:hint="eastAsia"/>
          <w:sz w:val="24"/>
          <w:szCs w:val="13"/>
          <w:lang w:val="zh-CN"/>
        </w:rPr>
        <w:t>基金支助</w:t>
      </w:r>
      <w:r w:rsidRPr="00E650D3">
        <w:rPr>
          <w:sz w:val="24"/>
          <w:szCs w:val="13"/>
          <w:lang w:val="zh-CN"/>
        </w:rPr>
        <w:t>的活动而避免的消耗臭氧层物质排放。</w:t>
      </w:r>
      <w:r w:rsidR="009D26AE" w:rsidRPr="00E650D3">
        <w:rPr>
          <w:rFonts w:hint="eastAsia"/>
          <w:sz w:val="24"/>
          <w:szCs w:val="13"/>
          <w:lang w:val="zh-CN"/>
        </w:rPr>
        <w:t>全球</w:t>
      </w:r>
      <w:r w:rsidR="005A73C5" w:rsidRPr="00E650D3">
        <w:rPr>
          <w:rFonts w:hint="eastAsia"/>
          <w:sz w:val="24"/>
          <w:szCs w:val="13"/>
          <w:lang w:val="zh-CN"/>
        </w:rPr>
        <w:t>避免排放</w:t>
      </w:r>
      <w:r w:rsidR="0099182A" w:rsidRPr="00E650D3">
        <w:rPr>
          <w:rFonts w:hint="eastAsia"/>
          <w:sz w:val="24"/>
          <w:szCs w:val="13"/>
          <w:lang w:val="zh-CN"/>
        </w:rPr>
        <w:t>预测是通过假设第</w:t>
      </w:r>
      <w:r w:rsidR="0099182A" w:rsidRPr="00E650D3">
        <w:rPr>
          <w:rFonts w:hint="eastAsia"/>
          <w:sz w:val="24"/>
          <w:szCs w:val="13"/>
          <w:lang w:val="zh-CN"/>
        </w:rPr>
        <w:t>5</w:t>
      </w:r>
      <w:r w:rsidR="0099182A" w:rsidRPr="00E650D3">
        <w:rPr>
          <w:rFonts w:hint="eastAsia"/>
          <w:sz w:val="24"/>
          <w:szCs w:val="13"/>
          <w:lang w:val="zh-CN"/>
        </w:rPr>
        <w:t>条国家的消耗臭氧层物质排放量在</w:t>
      </w:r>
      <w:r w:rsidR="0099182A" w:rsidRPr="00E650D3">
        <w:rPr>
          <w:rFonts w:hint="eastAsia"/>
          <w:sz w:val="24"/>
          <w:szCs w:val="13"/>
          <w:lang w:val="zh-CN"/>
        </w:rPr>
        <w:t>2021</w:t>
      </w:r>
      <w:r w:rsidR="0099182A" w:rsidRPr="00E650D3">
        <w:rPr>
          <w:rFonts w:hint="eastAsia"/>
          <w:sz w:val="24"/>
          <w:szCs w:val="13"/>
          <w:lang w:val="zh-CN"/>
        </w:rPr>
        <w:t>年之前以</w:t>
      </w:r>
      <w:r w:rsidR="0099182A" w:rsidRPr="00E650D3">
        <w:rPr>
          <w:rFonts w:hint="eastAsia"/>
          <w:sz w:val="24"/>
          <w:szCs w:val="13"/>
          <w:lang w:val="zh-CN"/>
        </w:rPr>
        <w:t>3%</w:t>
      </w:r>
      <w:r w:rsidR="0099182A" w:rsidRPr="00E650D3">
        <w:rPr>
          <w:rFonts w:hint="eastAsia"/>
          <w:sz w:val="24"/>
          <w:szCs w:val="13"/>
          <w:lang w:val="zh-CN"/>
        </w:rPr>
        <w:t>的年增长率超过其</w:t>
      </w:r>
      <w:r w:rsidR="0099182A" w:rsidRPr="00E650D3">
        <w:rPr>
          <w:rFonts w:hint="eastAsia"/>
          <w:sz w:val="24"/>
          <w:szCs w:val="13"/>
          <w:lang w:val="zh-CN"/>
        </w:rPr>
        <w:t>1995</w:t>
      </w:r>
      <w:r w:rsidR="0099182A" w:rsidRPr="00E650D3">
        <w:rPr>
          <w:rFonts w:hint="eastAsia"/>
          <w:sz w:val="24"/>
          <w:szCs w:val="13"/>
          <w:lang w:val="zh-CN"/>
        </w:rPr>
        <w:t>年的消费量而得出的。</w:t>
      </w:r>
      <w:r w:rsidR="00226815" w:rsidRPr="00E650D3">
        <w:rPr>
          <w:rFonts w:hint="eastAsia"/>
          <w:sz w:val="24"/>
          <w:szCs w:val="13"/>
          <w:lang w:val="zh-CN"/>
        </w:rPr>
        <w:t>估算</w:t>
      </w:r>
      <w:r w:rsidR="0099182A" w:rsidRPr="00E650D3">
        <w:rPr>
          <w:rFonts w:hint="eastAsia"/>
          <w:sz w:val="24"/>
          <w:szCs w:val="13"/>
          <w:lang w:val="zh-CN"/>
        </w:rPr>
        <w:t>第</w:t>
      </w:r>
      <w:r w:rsidR="0099182A" w:rsidRPr="00E650D3">
        <w:rPr>
          <w:rFonts w:hint="eastAsia"/>
          <w:sz w:val="24"/>
          <w:szCs w:val="13"/>
          <w:lang w:val="zh-CN"/>
        </w:rPr>
        <w:t>5</w:t>
      </w:r>
      <w:r w:rsidR="0099182A" w:rsidRPr="00E650D3">
        <w:rPr>
          <w:rFonts w:hint="eastAsia"/>
          <w:sz w:val="24"/>
          <w:szCs w:val="13"/>
          <w:lang w:val="zh-CN"/>
        </w:rPr>
        <w:t>条国家累计避免排放量</w:t>
      </w:r>
      <w:r w:rsidR="00226815" w:rsidRPr="00E650D3">
        <w:rPr>
          <w:rFonts w:hint="eastAsia"/>
          <w:sz w:val="24"/>
          <w:szCs w:val="13"/>
          <w:lang w:val="zh-CN"/>
        </w:rPr>
        <w:t>的</w:t>
      </w:r>
      <w:r w:rsidR="0099182A" w:rsidRPr="00E650D3">
        <w:rPr>
          <w:rFonts w:hint="eastAsia"/>
          <w:sz w:val="24"/>
          <w:szCs w:val="13"/>
          <w:lang w:val="zh-CN"/>
        </w:rPr>
        <w:t>依据是</w:t>
      </w:r>
      <w:r w:rsidR="0089137F" w:rsidRPr="00E650D3">
        <w:rPr>
          <w:rFonts w:hint="eastAsia"/>
          <w:sz w:val="24"/>
          <w:szCs w:val="13"/>
          <w:lang w:val="zh-CN"/>
        </w:rPr>
        <w:t>，</w:t>
      </w:r>
      <w:r w:rsidR="0099182A" w:rsidRPr="00E650D3">
        <w:rPr>
          <w:rFonts w:hint="eastAsia"/>
          <w:sz w:val="24"/>
          <w:szCs w:val="13"/>
          <w:lang w:val="zh-CN"/>
        </w:rPr>
        <w:t>在执行多边基金支助的项目和活动之后，全球避免的消耗臭氧层物质消费量与报告的消耗臭氧层物质消费量之间的年度差额。在发展中国家消费量每年增长超过</w:t>
      </w:r>
      <w:r w:rsidR="0099182A" w:rsidRPr="00E650D3">
        <w:rPr>
          <w:rFonts w:hint="eastAsia"/>
          <w:sz w:val="24"/>
          <w:szCs w:val="13"/>
          <w:lang w:val="zh-CN"/>
        </w:rPr>
        <w:t>3%</w:t>
      </w:r>
      <w:r w:rsidR="0099182A" w:rsidRPr="00E650D3">
        <w:rPr>
          <w:rFonts w:hint="eastAsia"/>
          <w:sz w:val="24"/>
          <w:szCs w:val="13"/>
          <w:lang w:val="zh-CN"/>
        </w:rPr>
        <w:t>的情况下，差额</w:t>
      </w:r>
      <w:r w:rsidR="00581198" w:rsidRPr="00E650D3">
        <w:rPr>
          <w:rFonts w:hint="eastAsia"/>
          <w:sz w:val="24"/>
          <w:szCs w:val="13"/>
          <w:lang w:val="zh-CN"/>
        </w:rPr>
        <w:t>设</w:t>
      </w:r>
      <w:r w:rsidR="0099182A" w:rsidRPr="00E650D3">
        <w:rPr>
          <w:rFonts w:hint="eastAsia"/>
          <w:sz w:val="24"/>
          <w:szCs w:val="13"/>
          <w:lang w:val="zh-CN"/>
        </w:rPr>
        <w:t>为零。通过这一计算</w:t>
      </w:r>
      <w:r w:rsidR="00581198" w:rsidRPr="00E650D3">
        <w:rPr>
          <w:rFonts w:hint="eastAsia"/>
          <w:sz w:val="24"/>
          <w:szCs w:val="13"/>
          <w:lang w:val="zh-CN"/>
        </w:rPr>
        <w:t>得出</w:t>
      </w:r>
      <w:r w:rsidR="0099182A" w:rsidRPr="00E650D3">
        <w:rPr>
          <w:rFonts w:hint="eastAsia"/>
          <w:sz w:val="24"/>
          <w:szCs w:val="13"/>
          <w:lang w:val="zh-CN"/>
        </w:rPr>
        <w:t>，第</w:t>
      </w:r>
      <w:r w:rsidR="0099182A" w:rsidRPr="00E650D3">
        <w:rPr>
          <w:rFonts w:hint="eastAsia"/>
          <w:sz w:val="24"/>
          <w:szCs w:val="13"/>
          <w:lang w:val="zh-CN"/>
        </w:rPr>
        <w:t>5</w:t>
      </w:r>
      <w:r w:rsidR="0099182A" w:rsidRPr="00E650D3">
        <w:rPr>
          <w:rFonts w:hint="eastAsia"/>
          <w:sz w:val="24"/>
          <w:szCs w:val="13"/>
          <w:lang w:val="zh-CN"/>
        </w:rPr>
        <w:t>条国家在</w:t>
      </w:r>
      <w:r w:rsidR="0099182A" w:rsidRPr="00E650D3">
        <w:rPr>
          <w:rFonts w:hint="eastAsia"/>
          <w:sz w:val="24"/>
          <w:szCs w:val="13"/>
          <w:lang w:val="zh-CN"/>
        </w:rPr>
        <w:t>1995</w:t>
      </w:r>
      <w:r w:rsidR="0099182A" w:rsidRPr="00E650D3">
        <w:rPr>
          <w:rFonts w:hint="eastAsia"/>
          <w:sz w:val="24"/>
          <w:szCs w:val="13"/>
          <w:lang w:val="zh-CN"/>
        </w:rPr>
        <w:t>年至</w:t>
      </w:r>
      <w:r w:rsidR="0099182A" w:rsidRPr="00E650D3">
        <w:rPr>
          <w:rFonts w:hint="eastAsia"/>
          <w:sz w:val="24"/>
          <w:szCs w:val="13"/>
          <w:lang w:val="zh-CN"/>
        </w:rPr>
        <w:t>2021</w:t>
      </w:r>
      <w:r w:rsidR="0099182A" w:rsidRPr="00E650D3">
        <w:rPr>
          <w:rFonts w:hint="eastAsia"/>
          <w:sz w:val="24"/>
          <w:szCs w:val="13"/>
          <w:lang w:val="zh-CN"/>
        </w:rPr>
        <w:t>年期间累计避免的</w:t>
      </w:r>
      <w:r w:rsidR="00581198" w:rsidRPr="00E650D3">
        <w:rPr>
          <w:rFonts w:hint="eastAsia"/>
          <w:sz w:val="24"/>
          <w:szCs w:val="13"/>
          <w:lang w:val="zh-CN"/>
        </w:rPr>
        <w:t>消耗臭氧层</w:t>
      </w:r>
      <w:r w:rsidR="0099182A" w:rsidRPr="00E650D3">
        <w:rPr>
          <w:rFonts w:hint="eastAsia"/>
          <w:sz w:val="24"/>
          <w:szCs w:val="13"/>
          <w:lang w:val="zh-CN"/>
        </w:rPr>
        <w:t>物质排放量为</w:t>
      </w:r>
      <w:r w:rsidR="0099182A" w:rsidRPr="00E650D3">
        <w:rPr>
          <w:rFonts w:hint="eastAsia"/>
          <w:sz w:val="24"/>
          <w:szCs w:val="13"/>
          <w:lang w:val="zh-CN"/>
        </w:rPr>
        <w:t>511</w:t>
      </w:r>
      <w:r w:rsidR="005739CF" w:rsidRPr="00E650D3">
        <w:rPr>
          <w:rFonts w:hint="eastAsia"/>
          <w:sz w:val="24"/>
          <w:szCs w:val="13"/>
          <w:lang w:val="zh-CN"/>
        </w:rPr>
        <w:t>亿</w:t>
      </w:r>
      <w:r w:rsidR="0099182A" w:rsidRPr="00E650D3">
        <w:rPr>
          <w:rFonts w:hint="eastAsia"/>
          <w:sz w:val="24"/>
          <w:szCs w:val="13"/>
          <w:lang w:val="zh-CN"/>
        </w:rPr>
        <w:t>吨二氧化碳当量；</w:t>
      </w:r>
    </w:p>
    <w:p w14:paraId="17F241C2" w14:textId="1DAF3052" w:rsidR="005420E0" w:rsidRPr="00E650D3" w:rsidRDefault="00962051" w:rsidP="008A6106">
      <w:pPr>
        <w:pStyle w:val="Heading2"/>
        <w:overflowPunct w:val="0"/>
        <w:spacing w:line="240" w:lineRule="auto"/>
        <w:rPr>
          <w:sz w:val="24"/>
          <w:szCs w:val="13"/>
        </w:rPr>
      </w:pPr>
      <w:r w:rsidRPr="00E650D3">
        <w:rPr>
          <w:rFonts w:hint="eastAsia"/>
          <w:sz w:val="24"/>
          <w:szCs w:val="13"/>
          <w:u w:val="single"/>
          <w:lang w:val="zh-CN"/>
        </w:rPr>
        <w:t>多边</w:t>
      </w:r>
      <w:r w:rsidR="005420E0" w:rsidRPr="00E650D3">
        <w:rPr>
          <w:sz w:val="24"/>
          <w:szCs w:val="13"/>
          <w:u w:val="single"/>
          <w:lang w:val="zh-CN"/>
        </w:rPr>
        <w:t>基金的成本效益</w:t>
      </w:r>
      <w:r w:rsidR="005420E0" w:rsidRPr="00E650D3">
        <w:rPr>
          <w:sz w:val="24"/>
          <w:szCs w:val="13"/>
          <w:lang w:val="zh-CN"/>
        </w:rPr>
        <w:t>：根据</w:t>
      </w:r>
      <w:r w:rsidR="0066649D" w:rsidRPr="00E650D3">
        <w:rPr>
          <w:rFonts w:hint="eastAsia"/>
          <w:sz w:val="24"/>
          <w:szCs w:val="13"/>
          <w:lang w:val="zh-CN"/>
        </w:rPr>
        <w:t>多边</w:t>
      </w:r>
      <w:r w:rsidR="005420E0" w:rsidRPr="00E650D3">
        <w:rPr>
          <w:sz w:val="24"/>
          <w:szCs w:val="13"/>
          <w:lang w:val="zh-CN"/>
        </w:rPr>
        <w:t>基金</w:t>
      </w:r>
      <w:r w:rsidR="0066649D" w:rsidRPr="00E650D3">
        <w:rPr>
          <w:rFonts w:hint="eastAsia"/>
          <w:sz w:val="24"/>
          <w:szCs w:val="13"/>
          <w:lang w:val="zh-CN"/>
        </w:rPr>
        <w:t>截至</w:t>
      </w:r>
      <w:r w:rsidR="005420E0" w:rsidRPr="00E650D3">
        <w:rPr>
          <w:sz w:val="24"/>
          <w:szCs w:val="13"/>
          <w:lang w:val="zh-CN"/>
        </w:rPr>
        <w:t>2021</w:t>
      </w:r>
      <w:r w:rsidR="005420E0" w:rsidRPr="00E650D3">
        <w:rPr>
          <w:sz w:val="24"/>
          <w:szCs w:val="13"/>
          <w:lang w:val="zh-CN"/>
        </w:rPr>
        <w:t>年的累计</w:t>
      </w:r>
      <w:r w:rsidR="00CD640B" w:rsidRPr="00E650D3">
        <w:rPr>
          <w:rFonts w:hint="eastAsia"/>
          <w:sz w:val="24"/>
          <w:szCs w:val="13"/>
          <w:lang w:val="zh-CN"/>
        </w:rPr>
        <w:t>拨款</w:t>
      </w:r>
      <w:r w:rsidR="005420E0" w:rsidRPr="00E650D3">
        <w:rPr>
          <w:sz w:val="24"/>
          <w:szCs w:val="13"/>
          <w:lang w:val="zh-CN"/>
        </w:rPr>
        <w:t>，多边基金支助活动</w:t>
      </w:r>
      <w:r w:rsidR="00EA7CC9" w:rsidRPr="00E650D3">
        <w:rPr>
          <w:rFonts w:hint="eastAsia"/>
          <w:sz w:val="24"/>
          <w:szCs w:val="13"/>
          <w:lang w:val="zh-CN"/>
        </w:rPr>
        <w:t>所</w:t>
      </w:r>
      <w:r w:rsidR="005420E0" w:rsidRPr="00E650D3">
        <w:rPr>
          <w:sz w:val="24"/>
          <w:szCs w:val="13"/>
          <w:lang w:val="zh-CN"/>
        </w:rPr>
        <w:t>产生的气候惠益的成本效益为</w:t>
      </w:r>
      <w:r w:rsidR="005420E0" w:rsidRPr="00E650D3">
        <w:rPr>
          <w:sz w:val="24"/>
          <w:szCs w:val="13"/>
          <w:lang w:val="zh-CN"/>
        </w:rPr>
        <w:t>0.07</w:t>
      </w:r>
      <w:r w:rsidR="005420E0" w:rsidRPr="00E650D3">
        <w:rPr>
          <w:sz w:val="24"/>
          <w:szCs w:val="13"/>
          <w:lang w:val="zh-CN"/>
        </w:rPr>
        <w:t>美元</w:t>
      </w:r>
      <w:r w:rsidR="005420E0" w:rsidRPr="00E650D3">
        <w:rPr>
          <w:sz w:val="24"/>
          <w:szCs w:val="13"/>
          <w:lang w:val="zh-CN"/>
        </w:rPr>
        <w:t>/</w:t>
      </w:r>
      <w:r w:rsidR="00CD640B" w:rsidRPr="00E650D3">
        <w:rPr>
          <w:rFonts w:hint="eastAsia"/>
          <w:sz w:val="24"/>
          <w:szCs w:val="13"/>
          <w:lang w:val="zh-CN"/>
        </w:rPr>
        <w:t>吨</w:t>
      </w:r>
      <w:r w:rsidR="005420E0" w:rsidRPr="00E650D3">
        <w:rPr>
          <w:sz w:val="24"/>
          <w:szCs w:val="13"/>
          <w:lang w:val="zh-CN"/>
        </w:rPr>
        <w:t>二氧化碳当量；</w:t>
      </w:r>
    </w:p>
    <w:p w14:paraId="0C400AB8" w14:textId="645AC55E" w:rsidR="00136633" w:rsidRPr="00E650D3" w:rsidRDefault="005420E0" w:rsidP="008A6106">
      <w:pPr>
        <w:pStyle w:val="Heading2"/>
        <w:widowControl/>
        <w:overflowPunct w:val="0"/>
        <w:spacing w:line="240" w:lineRule="auto"/>
        <w:rPr>
          <w:sz w:val="24"/>
          <w:szCs w:val="13"/>
        </w:rPr>
      </w:pPr>
      <w:r w:rsidRPr="00E650D3">
        <w:rPr>
          <w:sz w:val="24"/>
          <w:szCs w:val="13"/>
          <w:u w:val="single"/>
          <w:lang w:val="zh-CN"/>
        </w:rPr>
        <w:t>社会成本</w:t>
      </w:r>
      <w:r w:rsidR="00CD640B" w:rsidRPr="00E650D3">
        <w:rPr>
          <w:rFonts w:hint="eastAsia"/>
          <w:sz w:val="24"/>
          <w:szCs w:val="13"/>
          <w:u w:val="single"/>
          <w:lang w:val="zh-CN"/>
        </w:rPr>
        <w:t>节省</w:t>
      </w:r>
      <w:r w:rsidR="00EA7CC9" w:rsidRPr="00E650D3">
        <w:rPr>
          <w:rFonts w:hint="eastAsia"/>
          <w:sz w:val="24"/>
          <w:szCs w:val="13"/>
          <w:u w:val="single"/>
          <w:lang w:val="zh-CN"/>
        </w:rPr>
        <w:t>费用</w:t>
      </w:r>
      <w:r w:rsidRPr="00E650D3">
        <w:rPr>
          <w:sz w:val="24"/>
          <w:szCs w:val="13"/>
          <w:lang w:val="zh-CN"/>
        </w:rPr>
        <w:t>：</w:t>
      </w:r>
      <w:r w:rsidR="00EA7CC9" w:rsidRPr="00E650D3">
        <w:rPr>
          <w:rFonts w:hint="eastAsia"/>
          <w:sz w:val="24"/>
          <w:szCs w:val="13"/>
          <w:lang w:val="zh-CN"/>
        </w:rPr>
        <w:t>为</w:t>
      </w:r>
      <w:r w:rsidRPr="00E650D3">
        <w:rPr>
          <w:sz w:val="24"/>
          <w:szCs w:val="13"/>
          <w:lang w:val="zh-CN"/>
        </w:rPr>
        <w:t>估计与避免的气候排放相关的社会成本</w:t>
      </w:r>
      <w:r w:rsidR="00CD640B" w:rsidRPr="00E650D3">
        <w:rPr>
          <w:rFonts w:hint="eastAsia"/>
          <w:sz w:val="24"/>
          <w:szCs w:val="13"/>
          <w:lang w:val="zh-CN"/>
        </w:rPr>
        <w:t>节省</w:t>
      </w:r>
      <w:r w:rsidR="00EA7CC9" w:rsidRPr="00E650D3">
        <w:rPr>
          <w:rFonts w:hint="eastAsia"/>
          <w:sz w:val="24"/>
          <w:szCs w:val="13"/>
          <w:lang w:val="zh-CN"/>
        </w:rPr>
        <w:t>费用</w:t>
      </w:r>
      <w:r w:rsidR="005E57D1" w:rsidRPr="00E650D3">
        <w:rPr>
          <w:rFonts w:hint="eastAsia"/>
          <w:sz w:val="24"/>
          <w:szCs w:val="13"/>
          <w:lang w:val="zh-CN"/>
        </w:rPr>
        <w:t>（</w:t>
      </w:r>
      <w:r w:rsidRPr="00E650D3">
        <w:rPr>
          <w:sz w:val="24"/>
          <w:szCs w:val="13"/>
          <w:lang w:val="zh-CN"/>
        </w:rPr>
        <w:t>即，避免潜在的风暴、热浪、野火、干旱和其他与气候有关的自然灾害</w:t>
      </w:r>
      <w:r w:rsidR="005E57D1" w:rsidRPr="00E650D3">
        <w:rPr>
          <w:rFonts w:hint="eastAsia"/>
          <w:sz w:val="24"/>
          <w:szCs w:val="13"/>
          <w:lang w:val="zh-CN"/>
        </w:rPr>
        <w:t>而节省的费用）</w:t>
      </w:r>
      <w:r w:rsidRPr="00E650D3">
        <w:rPr>
          <w:sz w:val="24"/>
          <w:szCs w:val="13"/>
          <w:lang w:val="zh-CN"/>
        </w:rPr>
        <w:t>，秘书处采用了</w:t>
      </w:r>
      <w:r w:rsidRPr="00E650D3">
        <w:rPr>
          <w:sz w:val="24"/>
          <w:szCs w:val="13"/>
          <w:lang w:val="zh-CN"/>
        </w:rPr>
        <w:t>40</w:t>
      </w:r>
      <w:r w:rsidRPr="00E650D3">
        <w:rPr>
          <w:sz w:val="24"/>
          <w:szCs w:val="13"/>
          <w:lang w:val="zh-CN"/>
        </w:rPr>
        <w:t>美元</w:t>
      </w:r>
      <w:r w:rsidRPr="00E650D3">
        <w:rPr>
          <w:sz w:val="24"/>
          <w:szCs w:val="13"/>
          <w:lang w:val="zh-CN"/>
        </w:rPr>
        <w:t>/</w:t>
      </w:r>
      <w:r w:rsidR="00CD640B" w:rsidRPr="00E650D3">
        <w:rPr>
          <w:rFonts w:hint="eastAsia"/>
          <w:sz w:val="24"/>
          <w:szCs w:val="13"/>
          <w:lang w:val="zh-CN"/>
        </w:rPr>
        <w:t>吨</w:t>
      </w:r>
      <w:r w:rsidRPr="00E650D3">
        <w:rPr>
          <w:sz w:val="24"/>
          <w:szCs w:val="13"/>
          <w:lang w:val="zh-CN"/>
        </w:rPr>
        <w:t>二氧化碳当量的碳</w:t>
      </w:r>
      <w:r w:rsidRPr="007C5AE4">
        <w:rPr>
          <w:sz w:val="24"/>
          <w:szCs w:val="13"/>
          <w:lang w:val="zh-CN"/>
        </w:rPr>
        <w:t>社会</w:t>
      </w:r>
      <w:r w:rsidRPr="00E650D3">
        <w:rPr>
          <w:sz w:val="24"/>
          <w:szCs w:val="13"/>
          <w:lang w:val="zh-CN"/>
        </w:rPr>
        <w:t>价格</w:t>
      </w:r>
      <w:r w:rsidR="004232D1" w:rsidRPr="00E650D3">
        <w:rPr>
          <w:rStyle w:val="FootnoteReference"/>
          <w:spacing w:val="0"/>
          <w:w w:val="100"/>
          <w:position w:val="0"/>
          <w:sz w:val="24"/>
          <w:szCs w:val="13"/>
          <w:lang w:val="zh-CN"/>
        </w:rPr>
        <w:footnoteReference w:id="5"/>
      </w:r>
      <w:r w:rsidR="000266EA" w:rsidRPr="00E650D3">
        <w:rPr>
          <w:sz w:val="24"/>
          <w:szCs w:val="13"/>
          <w:lang w:val="zh-CN"/>
        </w:rPr>
        <w:t>，为社会节省了</w:t>
      </w:r>
      <w:r w:rsidR="000266EA" w:rsidRPr="00E650D3">
        <w:rPr>
          <w:sz w:val="24"/>
          <w:szCs w:val="13"/>
          <w:lang w:val="zh-CN"/>
        </w:rPr>
        <w:t>2</w:t>
      </w:r>
      <w:r w:rsidR="000266EA" w:rsidRPr="00E650D3">
        <w:rPr>
          <w:sz w:val="24"/>
          <w:szCs w:val="13"/>
          <w:lang w:val="zh-CN"/>
        </w:rPr>
        <w:t>万亿美元。</w:t>
      </w:r>
    </w:p>
    <w:p w14:paraId="0D10FB71" w14:textId="09529CCA" w:rsidR="002252C3" w:rsidRPr="00E650D3" w:rsidRDefault="00C8505E" w:rsidP="008A6106">
      <w:pPr>
        <w:pStyle w:val="Heading1"/>
        <w:overflowPunct w:val="0"/>
        <w:spacing w:line="240" w:lineRule="auto"/>
        <w:rPr>
          <w:sz w:val="24"/>
          <w:szCs w:val="13"/>
        </w:rPr>
      </w:pPr>
      <w:r w:rsidRPr="00E650D3">
        <w:rPr>
          <w:sz w:val="24"/>
          <w:szCs w:val="13"/>
          <w:lang w:val="zh-CN"/>
        </w:rPr>
        <w:lastRenderedPageBreak/>
        <w:t>本文件附件一提供了用于确定记分卡中所列在多边基金</w:t>
      </w:r>
      <w:r w:rsidR="00782186" w:rsidRPr="00E650D3">
        <w:rPr>
          <w:rFonts w:hint="eastAsia"/>
          <w:sz w:val="24"/>
          <w:szCs w:val="13"/>
          <w:lang w:val="zh-CN"/>
        </w:rPr>
        <w:t>支助</w:t>
      </w:r>
      <w:r w:rsidRPr="00E650D3">
        <w:rPr>
          <w:sz w:val="24"/>
          <w:szCs w:val="13"/>
          <w:lang w:val="zh-CN"/>
        </w:rPr>
        <w:t>下</w:t>
      </w:r>
      <w:r w:rsidR="00E71499" w:rsidRPr="00E650D3">
        <w:rPr>
          <w:rFonts w:hint="eastAsia"/>
          <w:sz w:val="24"/>
          <w:szCs w:val="13"/>
          <w:lang w:val="zh-CN"/>
        </w:rPr>
        <w:t>所</w:t>
      </w:r>
      <w:r w:rsidRPr="00E650D3">
        <w:rPr>
          <w:sz w:val="24"/>
          <w:szCs w:val="13"/>
          <w:lang w:val="zh-CN"/>
        </w:rPr>
        <w:t>避免排放的比较惠益数据。</w:t>
      </w:r>
    </w:p>
    <w:p w14:paraId="29086C78" w14:textId="0C8820A3" w:rsidR="005049EA" w:rsidRPr="00E650D3" w:rsidRDefault="005049EA" w:rsidP="008A6106">
      <w:pPr>
        <w:overflowPunct w:val="0"/>
        <w:spacing w:after="240" w:line="240" w:lineRule="auto"/>
        <w:rPr>
          <w:rFonts w:eastAsia="SimHei"/>
          <w:b/>
          <w:bCs/>
          <w:sz w:val="32"/>
          <w:szCs w:val="32"/>
        </w:rPr>
      </w:pPr>
      <w:r w:rsidRPr="00E650D3">
        <w:rPr>
          <w:rFonts w:eastAsia="SimHei"/>
          <w:b/>
          <w:bCs/>
          <w:sz w:val="24"/>
          <w:szCs w:val="13"/>
          <w:lang w:val="zh-CN"/>
        </w:rPr>
        <w:t>制作记分卡的频率</w:t>
      </w:r>
    </w:p>
    <w:p w14:paraId="03671B14" w14:textId="7F1C112A" w:rsidR="00431CE3" w:rsidRPr="00E650D3" w:rsidRDefault="001E6EB1" w:rsidP="008A6106">
      <w:pPr>
        <w:pStyle w:val="Heading1"/>
        <w:overflowPunct w:val="0"/>
        <w:spacing w:line="240" w:lineRule="auto"/>
        <w:rPr>
          <w:sz w:val="24"/>
          <w:szCs w:val="13"/>
        </w:rPr>
      </w:pPr>
      <w:r w:rsidRPr="00E650D3">
        <w:rPr>
          <w:sz w:val="24"/>
          <w:szCs w:val="13"/>
          <w:lang w:val="zh-CN"/>
        </w:rPr>
        <w:t>秘书</w:t>
      </w:r>
      <w:r w:rsidR="005569EE" w:rsidRPr="00E650D3">
        <w:rPr>
          <w:rFonts w:hint="eastAsia"/>
          <w:sz w:val="24"/>
          <w:szCs w:val="13"/>
          <w:lang w:val="zh-CN"/>
        </w:rPr>
        <w:t>处</w:t>
      </w:r>
      <w:r w:rsidR="00725248" w:rsidRPr="00E650D3">
        <w:rPr>
          <w:rFonts w:hint="eastAsia"/>
          <w:sz w:val="24"/>
          <w:szCs w:val="13"/>
          <w:lang w:val="zh-CN"/>
        </w:rPr>
        <w:t>会</w:t>
      </w:r>
      <w:r w:rsidRPr="00E650D3">
        <w:rPr>
          <w:sz w:val="24"/>
          <w:szCs w:val="13"/>
          <w:lang w:val="zh-CN"/>
        </w:rPr>
        <w:t>在年终编写年度通讯，其中将包括关于该年度核准的活动的信息。这将提供</w:t>
      </w:r>
      <w:r w:rsidR="00931D9D" w:rsidRPr="00E650D3">
        <w:rPr>
          <w:rFonts w:hint="eastAsia"/>
          <w:sz w:val="24"/>
          <w:szCs w:val="13"/>
          <w:lang w:val="zh-CN"/>
        </w:rPr>
        <w:t>最</w:t>
      </w:r>
      <w:r w:rsidRPr="00E650D3">
        <w:rPr>
          <w:sz w:val="24"/>
          <w:szCs w:val="13"/>
          <w:lang w:val="zh-CN"/>
        </w:rPr>
        <w:t>新的进展情况，使</w:t>
      </w:r>
      <w:r w:rsidR="00931D9D" w:rsidRPr="00E650D3">
        <w:rPr>
          <w:rFonts w:hint="eastAsia"/>
          <w:sz w:val="24"/>
          <w:szCs w:val="13"/>
          <w:lang w:val="zh-CN"/>
        </w:rPr>
        <w:t>多边</w:t>
      </w:r>
      <w:r w:rsidRPr="00E650D3">
        <w:rPr>
          <w:sz w:val="24"/>
          <w:szCs w:val="13"/>
          <w:lang w:val="zh-CN"/>
        </w:rPr>
        <w:t>基金能够根据需要对活动或战略作出任何必要的调整。</w:t>
      </w:r>
    </w:p>
    <w:p w14:paraId="25867348" w14:textId="6DAEA3C4" w:rsidR="00431CE3" w:rsidRPr="00E650D3" w:rsidRDefault="002F4A2C" w:rsidP="008A6106">
      <w:pPr>
        <w:pStyle w:val="Heading1"/>
        <w:overflowPunct w:val="0"/>
        <w:spacing w:line="240" w:lineRule="auto"/>
        <w:rPr>
          <w:sz w:val="24"/>
          <w:szCs w:val="13"/>
        </w:rPr>
      </w:pPr>
      <w:r w:rsidRPr="00E650D3">
        <w:rPr>
          <w:sz w:val="24"/>
          <w:szCs w:val="13"/>
          <w:lang w:val="zh-CN"/>
        </w:rPr>
        <w:t>考虑到项目完成</w:t>
      </w:r>
      <w:r w:rsidR="00725248" w:rsidRPr="00E650D3">
        <w:rPr>
          <w:rFonts w:hint="eastAsia"/>
          <w:sz w:val="24"/>
          <w:szCs w:val="13"/>
          <w:lang w:val="zh-CN"/>
        </w:rPr>
        <w:t>时间</w:t>
      </w:r>
      <w:r w:rsidRPr="00E650D3">
        <w:rPr>
          <w:sz w:val="24"/>
          <w:szCs w:val="13"/>
          <w:lang w:val="zh-CN"/>
        </w:rPr>
        <w:t>平均</w:t>
      </w:r>
      <w:r w:rsidR="00194CC6" w:rsidRPr="00E650D3">
        <w:rPr>
          <w:rFonts w:hint="eastAsia"/>
          <w:sz w:val="24"/>
          <w:szCs w:val="13"/>
          <w:lang w:val="zh-CN"/>
        </w:rPr>
        <w:t>需要</w:t>
      </w:r>
      <w:r w:rsidRPr="00E650D3">
        <w:rPr>
          <w:sz w:val="24"/>
          <w:szCs w:val="13"/>
          <w:lang w:val="zh-CN"/>
        </w:rPr>
        <w:t>36</w:t>
      </w:r>
      <w:r w:rsidRPr="00E650D3">
        <w:rPr>
          <w:sz w:val="24"/>
          <w:szCs w:val="13"/>
          <w:lang w:val="zh-CN"/>
        </w:rPr>
        <w:t>个月，</w:t>
      </w:r>
      <w:r w:rsidR="00194CC6" w:rsidRPr="00E650D3">
        <w:rPr>
          <w:rFonts w:hint="eastAsia"/>
          <w:sz w:val="24"/>
          <w:szCs w:val="13"/>
          <w:lang w:val="zh-CN"/>
        </w:rPr>
        <w:t>建议</w:t>
      </w:r>
      <w:r w:rsidRPr="00E650D3">
        <w:rPr>
          <w:sz w:val="24"/>
          <w:szCs w:val="13"/>
          <w:lang w:val="zh-CN"/>
        </w:rPr>
        <w:t>每三年制作一次记分卡；这将有助于更全面地说明</w:t>
      </w:r>
      <w:r w:rsidR="00194CC6" w:rsidRPr="00E650D3">
        <w:rPr>
          <w:rFonts w:hint="eastAsia"/>
          <w:sz w:val="24"/>
          <w:szCs w:val="13"/>
          <w:lang w:val="zh-CN"/>
        </w:rPr>
        <w:t>多边</w:t>
      </w:r>
      <w:r w:rsidRPr="00E650D3">
        <w:rPr>
          <w:sz w:val="24"/>
          <w:szCs w:val="13"/>
          <w:lang w:val="zh-CN"/>
        </w:rPr>
        <w:t>基金三年来取得的成就和</w:t>
      </w:r>
      <w:r w:rsidR="00725248" w:rsidRPr="00E650D3">
        <w:rPr>
          <w:rFonts w:hint="eastAsia"/>
          <w:sz w:val="24"/>
          <w:szCs w:val="13"/>
          <w:lang w:val="zh-CN"/>
        </w:rPr>
        <w:t>在执行方面</w:t>
      </w:r>
      <w:r w:rsidRPr="00E650D3">
        <w:rPr>
          <w:sz w:val="24"/>
          <w:szCs w:val="13"/>
          <w:lang w:val="zh-CN"/>
        </w:rPr>
        <w:t>面临的挑战。执行委员会在成果框架中商定的关键成果领域应</w:t>
      </w:r>
      <w:r w:rsidR="00725248" w:rsidRPr="00E650D3">
        <w:rPr>
          <w:rFonts w:hint="eastAsia"/>
          <w:sz w:val="24"/>
          <w:szCs w:val="13"/>
          <w:lang w:val="zh-CN"/>
        </w:rPr>
        <w:t>为选择将哪些具体指标列入记分卡提供</w:t>
      </w:r>
      <w:r w:rsidRPr="00E650D3">
        <w:rPr>
          <w:sz w:val="24"/>
          <w:szCs w:val="13"/>
          <w:lang w:val="zh-CN"/>
        </w:rPr>
        <w:t>指导。定期制作记分卡</w:t>
      </w:r>
      <w:r w:rsidR="00725248" w:rsidRPr="00E650D3">
        <w:rPr>
          <w:rFonts w:hint="eastAsia"/>
          <w:sz w:val="24"/>
          <w:szCs w:val="13"/>
          <w:lang w:val="zh-CN"/>
        </w:rPr>
        <w:t>可</w:t>
      </w:r>
      <w:r w:rsidR="00194CC6" w:rsidRPr="00E650D3">
        <w:rPr>
          <w:rFonts w:hint="eastAsia"/>
          <w:sz w:val="24"/>
          <w:szCs w:val="13"/>
          <w:lang w:val="zh-CN"/>
        </w:rPr>
        <w:t>表明多边</w:t>
      </w:r>
      <w:r w:rsidRPr="00E650D3">
        <w:rPr>
          <w:sz w:val="24"/>
          <w:szCs w:val="13"/>
          <w:lang w:val="zh-CN"/>
        </w:rPr>
        <w:t>基金对透明度和问责制的承诺。</w:t>
      </w:r>
    </w:p>
    <w:p w14:paraId="54B9CDD3" w14:textId="77777777" w:rsidR="003F5975" w:rsidRPr="00E650D3" w:rsidRDefault="003F5975" w:rsidP="008A6106">
      <w:pPr>
        <w:overflowPunct w:val="0"/>
        <w:spacing w:after="240" w:line="240" w:lineRule="auto"/>
        <w:rPr>
          <w:rFonts w:eastAsia="SimHei"/>
          <w:b/>
          <w:bCs/>
          <w:sz w:val="32"/>
          <w:szCs w:val="32"/>
        </w:rPr>
      </w:pPr>
      <w:r w:rsidRPr="00E650D3">
        <w:rPr>
          <w:rFonts w:eastAsia="SimHei"/>
          <w:b/>
          <w:bCs/>
          <w:sz w:val="24"/>
          <w:szCs w:val="13"/>
          <w:lang w:val="zh-CN"/>
        </w:rPr>
        <w:t>建议</w:t>
      </w:r>
    </w:p>
    <w:p w14:paraId="55E2A49E" w14:textId="08776B27" w:rsidR="00014A58" w:rsidRPr="00E650D3" w:rsidRDefault="00014A58" w:rsidP="008A6106">
      <w:pPr>
        <w:pStyle w:val="Heading1"/>
        <w:overflowPunct w:val="0"/>
        <w:spacing w:line="240" w:lineRule="auto"/>
        <w:rPr>
          <w:sz w:val="24"/>
          <w:szCs w:val="13"/>
        </w:rPr>
      </w:pPr>
      <w:r w:rsidRPr="00E650D3">
        <w:rPr>
          <w:sz w:val="24"/>
          <w:szCs w:val="13"/>
          <w:lang w:val="zh-CN"/>
        </w:rPr>
        <w:t>执行委员会</w:t>
      </w:r>
      <w:r w:rsidR="0077379C">
        <w:rPr>
          <w:rFonts w:hint="eastAsia"/>
          <w:sz w:val="24"/>
          <w:szCs w:val="13"/>
          <w:lang w:val="zh-CN"/>
        </w:rPr>
        <w:t>不妨</w:t>
      </w:r>
      <w:r w:rsidRPr="00E650D3">
        <w:rPr>
          <w:sz w:val="24"/>
          <w:szCs w:val="13"/>
          <w:lang w:val="zh-CN"/>
        </w:rPr>
        <w:t>：</w:t>
      </w:r>
    </w:p>
    <w:p w14:paraId="72D22DE4" w14:textId="68566253" w:rsidR="00014A58" w:rsidRPr="00E650D3" w:rsidRDefault="00014A58" w:rsidP="008A6106">
      <w:pPr>
        <w:pStyle w:val="Heading2"/>
        <w:numPr>
          <w:ilvl w:val="1"/>
          <w:numId w:val="1"/>
        </w:numPr>
        <w:overflowPunct w:val="0"/>
        <w:spacing w:line="240" w:lineRule="auto"/>
        <w:rPr>
          <w:sz w:val="24"/>
          <w:szCs w:val="13"/>
        </w:rPr>
      </w:pPr>
      <w:r w:rsidRPr="00E650D3">
        <w:rPr>
          <w:sz w:val="24"/>
          <w:szCs w:val="13"/>
          <w:lang w:val="zh-CN"/>
        </w:rPr>
        <w:t>注意</w:t>
      </w:r>
      <w:r w:rsidR="0077379C">
        <w:rPr>
          <w:rFonts w:hint="eastAsia"/>
          <w:sz w:val="24"/>
          <w:szCs w:val="13"/>
          <w:lang w:val="zh-CN"/>
        </w:rPr>
        <w:t>到</w:t>
      </w:r>
      <w:r w:rsidRPr="00E650D3">
        <w:rPr>
          <w:sz w:val="24"/>
          <w:szCs w:val="13"/>
          <w:lang w:val="zh-CN"/>
        </w:rPr>
        <w:t>多边基金的记分卡；</w:t>
      </w:r>
    </w:p>
    <w:p w14:paraId="043784A2" w14:textId="1C386A00" w:rsidR="00014A58" w:rsidRPr="00E650D3" w:rsidRDefault="00014A58" w:rsidP="008A6106">
      <w:pPr>
        <w:pStyle w:val="Heading2"/>
        <w:numPr>
          <w:ilvl w:val="1"/>
          <w:numId w:val="1"/>
        </w:numPr>
        <w:overflowPunct w:val="0"/>
        <w:spacing w:line="240" w:lineRule="auto"/>
        <w:rPr>
          <w:sz w:val="24"/>
          <w:szCs w:val="13"/>
        </w:rPr>
      </w:pPr>
      <w:r w:rsidRPr="00E650D3">
        <w:rPr>
          <w:sz w:val="24"/>
          <w:szCs w:val="13"/>
          <w:lang w:val="zh-CN"/>
        </w:rPr>
        <w:t>请秘书处使用</w:t>
      </w:r>
      <w:r w:rsidRPr="00E650D3">
        <w:rPr>
          <w:sz w:val="24"/>
          <w:szCs w:val="13"/>
          <w:lang w:val="zh-CN"/>
        </w:rPr>
        <w:t>UNEP/OzL.Pro/ExCom/92/52</w:t>
      </w:r>
      <w:r w:rsidRPr="00E650D3">
        <w:rPr>
          <w:sz w:val="24"/>
          <w:szCs w:val="13"/>
          <w:lang w:val="zh-CN"/>
        </w:rPr>
        <w:t>号文件所载成果框架中商定的关键成果领域的指标，为执行委员会</w:t>
      </w:r>
      <w:r w:rsidR="006B75B3" w:rsidRPr="00E650D3">
        <w:rPr>
          <w:sz w:val="24"/>
          <w:szCs w:val="13"/>
          <w:lang w:val="zh-CN"/>
        </w:rPr>
        <w:t>2027</w:t>
      </w:r>
      <w:r w:rsidR="006B75B3" w:rsidRPr="00E650D3">
        <w:rPr>
          <w:sz w:val="24"/>
          <w:szCs w:val="13"/>
          <w:lang w:val="zh-CN"/>
        </w:rPr>
        <w:t>年开始的</w:t>
      </w:r>
      <w:r w:rsidRPr="00E650D3">
        <w:rPr>
          <w:sz w:val="24"/>
          <w:szCs w:val="13"/>
          <w:lang w:val="zh-CN"/>
        </w:rPr>
        <w:t>第一次会议制作一份三年期记分卡。</w:t>
      </w:r>
    </w:p>
    <w:p w14:paraId="516A44BF" w14:textId="77777777" w:rsidR="00300664" w:rsidRPr="00E650D3" w:rsidRDefault="00300664" w:rsidP="008A6106">
      <w:pPr>
        <w:overflowPunct w:val="0"/>
        <w:spacing w:before="240" w:after="240" w:line="240" w:lineRule="auto"/>
        <w:jc w:val="left"/>
        <w:rPr>
          <w:b/>
          <w:bCs/>
          <w:sz w:val="32"/>
          <w:szCs w:val="32"/>
        </w:rPr>
        <w:sectPr w:rsidR="00300664" w:rsidRPr="00E650D3"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C7CFADA" w14:textId="4D1DBABE" w:rsidR="00F32B40" w:rsidRPr="00E650D3" w:rsidRDefault="00F32B40" w:rsidP="008A6106">
      <w:pPr>
        <w:overflowPunct w:val="0"/>
        <w:spacing w:line="240" w:lineRule="auto"/>
        <w:jc w:val="center"/>
        <w:rPr>
          <w:rFonts w:eastAsia="SimHei"/>
          <w:b/>
          <w:bCs/>
          <w:sz w:val="24"/>
          <w:szCs w:val="13"/>
        </w:rPr>
      </w:pPr>
      <w:r w:rsidRPr="00E650D3">
        <w:rPr>
          <w:rFonts w:eastAsia="SimHei"/>
          <w:b/>
          <w:bCs/>
          <w:sz w:val="24"/>
          <w:szCs w:val="13"/>
          <w:lang w:val="zh-CN"/>
        </w:rPr>
        <w:lastRenderedPageBreak/>
        <w:t>附件一</w:t>
      </w:r>
    </w:p>
    <w:p w14:paraId="3A7427A1" w14:textId="604E52BA" w:rsidR="00F32B40" w:rsidRPr="00E650D3" w:rsidRDefault="001A7053" w:rsidP="008A6106">
      <w:pPr>
        <w:overflowPunct w:val="0"/>
        <w:spacing w:line="240" w:lineRule="auto"/>
        <w:jc w:val="center"/>
        <w:rPr>
          <w:rFonts w:eastAsia="SimHei"/>
          <w:b/>
          <w:bCs/>
          <w:caps/>
          <w:sz w:val="24"/>
          <w:szCs w:val="13"/>
        </w:rPr>
      </w:pPr>
      <w:r w:rsidRPr="00E650D3">
        <w:rPr>
          <w:rFonts w:eastAsia="SimHei"/>
          <w:b/>
          <w:bCs/>
          <w:sz w:val="24"/>
          <w:szCs w:val="13"/>
          <w:lang w:val="zh-CN"/>
        </w:rPr>
        <w:t>用于从多边基金支助下避免的排放量中得出比较惠益的数据</w:t>
      </w:r>
    </w:p>
    <w:p w14:paraId="152110E0" w14:textId="77777777" w:rsidR="00F32B40" w:rsidRPr="00E650D3" w:rsidRDefault="00F32B40" w:rsidP="008A6106">
      <w:pPr>
        <w:overflowPunct w:val="0"/>
        <w:spacing w:line="240" w:lineRule="auto"/>
        <w:rPr>
          <w:caps/>
          <w:sz w:val="24"/>
          <w:szCs w:val="13"/>
        </w:rPr>
      </w:pPr>
    </w:p>
    <w:p w14:paraId="49FEF3AD" w14:textId="5A678B53" w:rsidR="00F32B40" w:rsidRPr="00E650D3" w:rsidRDefault="00004EB1" w:rsidP="008A6106">
      <w:pPr>
        <w:pStyle w:val="Heading1"/>
        <w:numPr>
          <w:ilvl w:val="0"/>
          <w:numId w:val="21"/>
        </w:numPr>
        <w:overflowPunct w:val="0"/>
        <w:spacing w:line="240" w:lineRule="auto"/>
        <w:rPr>
          <w:sz w:val="24"/>
          <w:szCs w:val="13"/>
        </w:rPr>
      </w:pPr>
      <w:r w:rsidRPr="00E650D3">
        <w:rPr>
          <w:rFonts w:hint="eastAsia"/>
          <w:sz w:val="24"/>
          <w:szCs w:val="13"/>
          <w:lang w:val="zh-CN"/>
        </w:rPr>
        <w:t>截至</w:t>
      </w:r>
      <w:r w:rsidRPr="00E650D3">
        <w:rPr>
          <w:rFonts w:hint="eastAsia"/>
          <w:sz w:val="24"/>
          <w:szCs w:val="13"/>
          <w:lang w:val="zh-CN"/>
        </w:rPr>
        <w:t>2</w:t>
      </w:r>
      <w:r w:rsidRPr="00E650D3">
        <w:rPr>
          <w:sz w:val="24"/>
          <w:szCs w:val="13"/>
          <w:lang w:val="zh-CN"/>
        </w:rPr>
        <w:t>021</w:t>
      </w:r>
      <w:r w:rsidRPr="00E650D3">
        <w:rPr>
          <w:rFonts w:hint="eastAsia"/>
          <w:sz w:val="24"/>
          <w:szCs w:val="13"/>
          <w:lang w:val="zh-CN"/>
        </w:rPr>
        <w:t>年，</w:t>
      </w:r>
      <w:r w:rsidR="00F32B40" w:rsidRPr="00E650D3">
        <w:rPr>
          <w:sz w:val="24"/>
          <w:szCs w:val="13"/>
          <w:lang w:val="zh-CN"/>
        </w:rPr>
        <w:t>多边基金的累计</w:t>
      </w:r>
      <w:r w:rsidRPr="00E650D3">
        <w:rPr>
          <w:rFonts w:hint="eastAsia"/>
          <w:sz w:val="24"/>
          <w:szCs w:val="13"/>
          <w:lang w:val="zh-CN"/>
        </w:rPr>
        <w:t>拨款</w:t>
      </w:r>
      <w:r w:rsidR="00F32B40" w:rsidRPr="00E650D3">
        <w:rPr>
          <w:sz w:val="24"/>
          <w:szCs w:val="13"/>
          <w:lang w:val="zh-CN"/>
        </w:rPr>
        <w:t>为</w:t>
      </w:r>
      <w:r w:rsidR="00F32B40" w:rsidRPr="00E650D3">
        <w:rPr>
          <w:sz w:val="24"/>
          <w:szCs w:val="13"/>
          <w:lang w:val="zh-CN"/>
        </w:rPr>
        <w:t>3</w:t>
      </w:r>
      <w:r w:rsidR="00F24A6A" w:rsidRPr="00E650D3">
        <w:rPr>
          <w:rFonts w:hint="eastAsia"/>
          <w:sz w:val="24"/>
          <w:szCs w:val="13"/>
          <w:lang w:val="zh-CN"/>
        </w:rPr>
        <w:t>,</w:t>
      </w:r>
      <w:r w:rsidR="00F32B40" w:rsidRPr="00E650D3">
        <w:rPr>
          <w:sz w:val="24"/>
          <w:szCs w:val="13"/>
          <w:lang w:val="zh-CN"/>
        </w:rPr>
        <w:t>763</w:t>
      </w:r>
      <w:r w:rsidR="00F24A6A" w:rsidRPr="00E650D3">
        <w:rPr>
          <w:rFonts w:hint="eastAsia"/>
          <w:sz w:val="24"/>
          <w:szCs w:val="13"/>
          <w:lang w:val="zh-CN"/>
        </w:rPr>
        <w:t>,</w:t>
      </w:r>
      <w:r w:rsidR="00F32B40" w:rsidRPr="00E650D3">
        <w:rPr>
          <w:sz w:val="24"/>
          <w:szCs w:val="13"/>
          <w:lang w:val="zh-CN"/>
        </w:rPr>
        <w:t>932</w:t>
      </w:r>
      <w:r w:rsidR="00F24A6A" w:rsidRPr="00E650D3">
        <w:rPr>
          <w:rFonts w:hint="eastAsia"/>
          <w:sz w:val="24"/>
          <w:szCs w:val="13"/>
          <w:lang w:val="zh-CN"/>
        </w:rPr>
        <w:t>,</w:t>
      </w:r>
      <w:r w:rsidR="00F32B40" w:rsidRPr="00E650D3">
        <w:rPr>
          <w:sz w:val="24"/>
          <w:szCs w:val="13"/>
          <w:lang w:val="zh-CN"/>
        </w:rPr>
        <w:t>486</w:t>
      </w:r>
      <w:r w:rsidR="00F32B40" w:rsidRPr="00E650D3">
        <w:rPr>
          <w:sz w:val="24"/>
          <w:szCs w:val="13"/>
          <w:lang w:val="zh-CN"/>
        </w:rPr>
        <w:t>美元，包括多边基金支助的所有项目和活动</w:t>
      </w:r>
      <w:r w:rsidR="00F24A6A" w:rsidRPr="00E650D3">
        <w:rPr>
          <w:rFonts w:hint="eastAsia"/>
          <w:sz w:val="24"/>
          <w:szCs w:val="13"/>
          <w:lang w:val="zh-CN"/>
        </w:rPr>
        <w:t>费用</w:t>
      </w:r>
      <w:r w:rsidR="00F32B40" w:rsidRPr="00E650D3">
        <w:rPr>
          <w:sz w:val="24"/>
          <w:szCs w:val="13"/>
          <w:lang w:val="zh-CN"/>
        </w:rPr>
        <w:t>、机构支助费用以及秘书处和财务主任费用。根据缔约方的相关决定，多边基金</w:t>
      </w:r>
      <w:r w:rsidRPr="00E650D3">
        <w:rPr>
          <w:rFonts w:hint="eastAsia"/>
          <w:sz w:val="24"/>
          <w:szCs w:val="13"/>
          <w:lang w:val="zh-CN"/>
        </w:rPr>
        <w:t>不资助</w:t>
      </w:r>
      <w:r w:rsidR="00F32B40" w:rsidRPr="00E650D3">
        <w:rPr>
          <w:sz w:val="24"/>
          <w:szCs w:val="13"/>
          <w:lang w:val="zh-CN"/>
        </w:rPr>
        <w:t>大韩民国、新加坡和阿拉伯联合酋长国的项目和活动。</w:t>
      </w:r>
    </w:p>
    <w:p w14:paraId="54D70EE2" w14:textId="29F8ECBF" w:rsidR="00F32B40" w:rsidRPr="00E650D3" w:rsidRDefault="00F32B40" w:rsidP="008A6106">
      <w:pPr>
        <w:pStyle w:val="Heading1"/>
        <w:numPr>
          <w:ilvl w:val="0"/>
          <w:numId w:val="21"/>
        </w:numPr>
        <w:overflowPunct w:val="0"/>
        <w:spacing w:line="240" w:lineRule="auto"/>
        <w:rPr>
          <w:sz w:val="24"/>
          <w:szCs w:val="13"/>
        </w:rPr>
      </w:pPr>
      <w:r w:rsidRPr="00E650D3">
        <w:rPr>
          <w:sz w:val="24"/>
          <w:szCs w:val="13"/>
          <w:lang w:val="zh-CN"/>
        </w:rPr>
        <w:t>以下数据用于得出记分卡中显示的比较</w:t>
      </w:r>
      <w:r w:rsidR="00004EB1" w:rsidRPr="00E650D3">
        <w:rPr>
          <w:rFonts w:hint="eastAsia"/>
          <w:sz w:val="24"/>
          <w:szCs w:val="13"/>
          <w:lang w:val="zh-CN"/>
        </w:rPr>
        <w:t>惠益</w:t>
      </w:r>
      <w:r w:rsidRPr="00E650D3">
        <w:rPr>
          <w:sz w:val="24"/>
          <w:szCs w:val="13"/>
          <w:lang w:val="zh-CN"/>
        </w:rPr>
        <w:t>：</w:t>
      </w:r>
    </w:p>
    <w:p w14:paraId="5962E88A" w14:textId="5158DCB2" w:rsidR="00F32B40" w:rsidRPr="00E650D3" w:rsidRDefault="00F32B40" w:rsidP="008A6106">
      <w:pPr>
        <w:pStyle w:val="Heading2"/>
        <w:numPr>
          <w:ilvl w:val="1"/>
          <w:numId w:val="1"/>
        </w:numPr>
        <w:overflowPunct w:val="0"/>
        <w:spacing w:line="240" w:lineRule="auto"/>
        <w:rPr>
          <w:sz w:val="24"/>
          <w:szCs w:val="13"/>
        </w:rPr>
      </w:pPr>
      <w:r w:rsidRPr="00E650D3">
        <w:rPr>
          <w:sz w:val="24"/>
          <w:szCs w:val="13"/>
          <w:lang w:val="zh-CN"/>
        </w:rPr>
        <w:t>2022</w:t>
      </w:r>
      <w:r w:rsidRPr="00E650D3">
        <w:rPr>
          <w:sz w:val="24"/>
          <w:szCs w:val="13"/>
          <w:lang w:val="zh-CN"/>
        </w:rPr>
        <w:t>年全球能源燃烧和工业</w:t>
      </w:r>
      <w:r w:rsidR="00F24A6A" w:rsidRPr="00E650D3">
        <w:rPr>
          <w:rFonts w:hint="eastAsia"/>
          <w:sz w:val="24"/>
          <w:szCs w:val="13"/>
          <w:lang w:val="zh-CN"/>
        </w:rPr>
        <w:t>生产</w:t>
      </w:r>
      <w:r w:rsidRPr="00E650D3">
        <w:rPr>
          <w:sz w:val="24"/>
          <w:szCs w:val="13"/>
          <w:lang w:val="zh-CN"/>
        </w:rPr>
        <w:t>的二氧化碳排放量为</w:t>
      </w:r>
      <w:r w:rsidRPr="00E650D3">
        <w:rPr>
          <w:sz w:val="24"/>
          <w:szCs w:val="13"/>
          <w:lang w:val="zh-CN"/>
        </w:rPr>
        <w:t>368</w:t>
      </w:r>
      <w:r w:rsidRPr="00E650D3">
        <w:rPr>
          <w:sz w:val="24"/>
          <w:szCs w:val="13"/>
          <w:lang w:val="zh-CN"/>
        </w:rPr>
        <w:t>亿吨二氧化碳当量；</w:t>
      </w:r>
      <w:r w:rsidRPr="00E650D3">
        <w:rPr>
          <w:rStyle w:val="FootnoteReference"/>
          <w:spacing w:val="0"/>
          <w:w w:val="100"/>
          <w:position w:val="0"/>
          <w:sz w:val="24"/>
          <w:szCs w:val="13"/>
          <w:lang w:val="zh-CN"/>
        </w:rPr>
        <w:footnoteReference w:id="6"/>
      </w:r>
    </w:p>
    <w:p w14:paraId="427FDA50" w14:textId="7D24D456" w:rsidR="00F32B40" w:rsidRPr="00E650D3" w:rsidRDefault="00F32B40" w:rsidP="008A6106">
      <w:pPr>
        <w:pStyle w:val="Heading2"/>
        <w:numPr>
          <w:ilvl w:val="1"/>
          <w:numId w:val="1"/>
        </w:numPr>
        <w:overflowPunct w:val="0"/>
        <w:spacing w:line="240" w:lineRule="auto"/>
        <w:rPr>
          <w:sz w:val="24"/>
          <w:szCs w:val="13"/>
        </w:rPr>
      </w:pPr>
      <w:r w:rsidRPr="00E650D3">
        <w:rPr>
          <w:sz w:val="24"/>
          <w:szCs w:val="13"/>
          <w:lang w:val="zh-CN"/>
        </w:rPr>
        <w:t>2019</w:t>
      </w:r>
      <w:r w:rsidRPr="00E650D3">
        <w:rPr>
          <w:sz w:val="24"/>
          <w:szCs w:val="13"/>
          <w:lang w:val="zh-CN"/>
        </w:rPr>
        <w:t>年全球人为温室气体排放量为</w:t>
      </w:r>
      <w:r w:rsidRPr="00E650D3">
        <w:rPr>
          <w:sz w:val="24"/>
          <w:szCs w:val="13"/>
          <w:lang w:val="zh-CN"/>
        </w:rPr>
        <w:t>590</w:t>
      </w:r>
      <w:r w:rsidRPr="00E650D3">
        <w:rPr>
          <w:sz w:val="24"/>
          <w:szCs w:val="13"/>
          <w:lang w:val="zh-CN"/>
        </w:rPr>
        <w:t>亿吨二氧化碳当量；</w:t>
      </w:r>
      <w:r w:rsidRPr="00E650D3">
        <w:rPr>
          <w:rStyle w:val="FootnoteReference"/>
          <w:spacing w:val="0"/>
          <w:w w:val="100"/>
          <w:position w:val="0"/>
          <w:sz w:val="24"/>
          <w:szCs w:val="13"/>
          <w:lang w:val="zh-CN"/>
        </w:rPr>
        <w:footnoteReference w:id="7"/>
      </w:r>
    </w:p>
    <w:p w14:paraId="3DE70348" w14:textId="76C6AB8B" w:rsidR="00F32B40" w:rsidRPr="00E650D3" w:rsidRDefault="00F32B40" w:rsidP="008A6106">
      <w:pPr>
        <w:pStyle w:val="Heading2"/>
        <w:numPr>
          <w:ilvl w:val="1"/>
          <w:numId w:val="1"/>
        </w:numPr>
        <w:overflowPunct w:val="0"/>
        <w:spacing w:line="240" w:lineRule="auto"/>
        <w:rPr>
          <w:sz w:val="24"/>
          <w:szCs w:val="13"/>
        </w:rPr>
      </w:pPr>
      <w:r w:rsidRPr="00E650D3">
        <w:rPr>
          <w:sz w:val="24"/>
          <w:szCs w:val="13"/>
          <w:lang w:val="zh-CN"/>
        </w:rPr>
        <w:t>碳的社会价格为</w:t>
      </w:r>
      <w:r w:rsidRPr="00E650D3">
        <w:rPr>
          <w:sz w:val="24"/>
          <w:szCs w:val="13"/>
          <w:lang w:val="zh-CN"/>
        </w:rPr>
        <w:t>40</w:t>
      </w:r>
      <w:r w:rsidRPr="00E650D3">
        <w:rPr>
          <w:sz w:val="24"/>
          <w:szCs w:val="13"/>
          <w:lang w:val="zh-CN"/>
        </w:rPr>
        <w:t>美元</w:t>
      </w:r>
      <w:r w:rsidRPr="00E650D3">
        <w:rPr>
          <w:sz w:val="24"/>
          <w:szCs w:val="13"/>
          <w:lang w:val="zh-CN"/>
        </w:rPr>
        <w:t>/</w:t>
      </w:r>
      <w:r w:rsidR="00004EB1" w:rsidRPr="00E650D3">
        <w:rPr>
          <w:rFonts w:hint="eastAsia"/>
          <w:sz w:val="24"/>
          <w:szCs w:val="13"/>
          <w:lang w:val="zh-CN"/>
        </w:rPr>
        <w:t>吨</w:t>
      </w:r>
      <w:r w:rsidRPr="00E650D3">
        <w:rPr>
          <w:sz w:val="24"/>
          <w:szCs w:val="13"/>
          <w:lang w:val="zh-CN"/>
        </w:rPr>
        <w:t>二氧化碳当量</w:t>
      </w:r>
      <w:r w:rsidRPr="00E650D3">
        <w:rPr>
          <w:rStyle w:val="FootnoteReference"/>
          <w:spacing w:val="0"/>
          <w:w w:val="100"/>
          <w:position w:val="0"/>
          <w:sz w:val="24"/>
          <w:szCs w:val="13"/>
          <w:lang w:val="zh-CN"/>
        </w:rPr>
        <w:footnoteReference w:id="8"/>
      </w:r>
      <w:r w:rsidR="005739CF" w:rsidRPr="00E650D3">
        <w:rPr>
          <w:rFonts w:hint="eastAsia"/>
          <w:sz w:val="24"/>
          <w:szCs w:val="13"/>
          <w:lang w:val="zh-CN"/>
        </w:rPr>
        <w:t>；以及</w:t>
      </w:r>
    </w:p>
    <w:p w14:paraId="6275C14A" w14:textId="77777777" w:rsidR="00F32B40" w:rsidRPr="00E650D3" w:rsidRDefault="00F32B40" w:rsidP="008A6106">
      <w:pPr>
        <w:pStyle w:val="Heading2"/>
        <w:numPr>
          <w:ilvl w:val="1"/>
          <w:numId w:val="1"/>
        </w:numPr>
        <w:overflowPunct w:val="0"/>
        <w:spacing w:line="240" w:lineRule="auto"/>
        <w:rPr>
          <w:sz w:val="24"/>
          <w:szCs w:val="13"/>
        </w:rPr>
      </w:pPr>
      <w:r w:rsidRPr="00E650D3">
        <w:rPr>
          <w:sz w:val="24"/>
          <w:szCs w:val="13"/>
          <w:lang w:val="zh-CN"/>
        </w:rPr>
        <w:t>1995</w:t>
      </w:r>
      <w:r w:rsidRPr="00E650D3">
        <w:rPr>
          <w:sz w:val="24"/>
          <w:szCs w:val="13"/>
          <w:lang w:val="zh-CN"/>
        </w:rPr>
        <w:t>年至</w:t>
      </w:r>
      <w:r w:rsidRPr="00E650D3">
        <w:rPr>
          <w:sz w:val="24"/>
          <w:szCs w:val="13"/>
          <w:lang w:val="zh-CN"/>
        </w:rPr>
        <w:t>2004</w:t>
      </w:r>
      <w:r w:rsidRPr="00E650D3">
        <w:rPr>
          <w:sz w:val="24"/>
          <w:szCs w:val="13"/>
          <w:lang w:val="zh-CN"/>
        </w:rPr>
        <w:t>年期间，所有发展中国家的国内公共卫生支出累计为</w:t>
      </w:r>
      <w:r w:rsidRPr="00E650D3">
        <w:rPr>
          <w:sz w:val="24"/>
          <w:szCs w:val="13"/>
          <w:lang w:val="zh-CN"/>
        </w:rPr>
        <w:t>1.96</w:t>
      </w:r>
      <w:r w:rsidRPr="00E650D3">
        <w:rPr>
          <w:sz w:val="24"/>
          <w:szCs w:val="13"/>
          <w:lang w:val="zh-CN"/>
        </w:rPr>
        <w:t>万亿美元。</w:t>
      </w:r>
      <w:r w:rsidRPr="00E650D3">
        <w:rPr>
          <w:rStyle w:val="FootnoteReference"/>
          <w:spacing w:val="0"/>
          <w:w w:val="100"/>
          <w:position w:val="0"/>
          <w:sz w:val="24"/>
          <w:szCs w:val="13"/>
          <w:lang w:val="zh-CN"/>
        </w:rPr>
        <w:footnoteReference w:id="9"/>
      </w:r>
    </w:p>
    <w:p w14:paraId="27845584" w14:textId="77777777" w:rsidR="00E85409" w:rsidRPr="009B0D30" w:rsidRDefault="00E85409" w:rsidP="004E7F9C"/>
    <w:sectPr w:rsidR="00E85409" w:rsidRPr="009B0D30" w:rsidSect="00300664">
      <w:headerReference w:type="default" r:id="rId18"/>
      <w:footerReference w:type="default" r:id="rId19"/>
      <w:headerReference w:type="first" r:id="rId20"/>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01D8A" w14:textId="77777777" w:rsidR="00E6797F" w:rsidRDefault="00E6797F" w:rsidP="004A504B">
      <w:r>
        <w:separator/>
      </w:r>
    </w:p>
  </w:endnote>
  <w:endnote w:type="continuationSeparator" w:id="0">
    <w:p w14:paraId="05146E75" w14:textId="77777777" w:rsidR="00E6797F" w:rsidRDefault="00E6797F" w:rsidP="004A504B">
      <w:r>
        <w:continuationSeparator/>
      </w:r>
    </w:p>
  </w:endnote>
  <w:endnote w:type="continuationNotice" w:id="1">
    <w:p w14:paraId="13647C10" w14:textId="77777777" w:rsidR="00E6797F" w:rsidRDefault="00E679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481F7" w14:textId="4A6C964B" w:rsidR="00DC6A10" w:rsidRPr="0077379C" w:rsidRDefault="00BC2495">
    <w:pPr>
      <w:jc w:val="center"/>
      <w:rPr>
        <w:sz w:val="24"/>
        <w:szCs w:val="14"/>
      </w:rPr>
    </w:pPr>
    <w:r w:rsidRPr="0077379C">
      <w:rPr>
        <w:sz w:val="24"/>
        <w:szCs w:val="14"/>
      </w:rPr>
      <w:fldChar w:fldCharType="begin"/>
    </w:r>
    <w:r w:rsidR="00851352" w:rsidRPr="0077379C">
      <w:rPr>
        <w:sz w:val="24"/>
        <w:szCs w:val="14"/>
      </w:rPr>
      <w:instrText xml:space="preserve"> PAGE </w:instrText>
    </w:r>
    <w:r w:rsidRPr="0077379C">
      <w:rPr>
        <w:sz w:val="24"/>
        <w:szCs w:val="14"/>
      </w:rPr>
      <w:fldChar w:fldCharType="separate"/>
    </w:r>
    <w:r w:rsidR="006C25FA" w:rsidRPr="0077379C">
      <w:rPr>
        <w:noProof/>
        <w:sz w:val="24"/>
        <w:szCs w:val="14"/>
      </w:rPr>
      <w:t>2</w:t>
    </w:r>
    <w:r w:rsidRPr="0077379C">
      <w:rPr>
        <w:noProof/>
        <w:sz w:val="2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BAB40" w14:textId="1824A7A6" w:rsidR="00DC6A10" w:rsidRPr="0077379C" w:rsidRDefault="00BC2495">
    <w:pPr>
      <w:jc w:val="center"/>
      <w:rPr>
        <w:sz w:val="24"/>
        <w:szCs w:val="14"/>
      </w:rPr>
    </w:pPr>
    <w:r w:rsidRPr="0077379C">
      <w:rPr>
        <w:sz w:val="24"/>
        <w:szCs w:val="14"/>
      </w:rPr>
      <w:fldChar w:fldCharType="begin"/>
    </w:r>
    <w:r w:rsidR="00851352" w:rsidRPr="0077379C">
      <w:rPr>
        <w:sz w:val="24"/>
        <w:szCs w:val="14"/>
      </w:rPr>
      <w:instrText xml:space="preserve"> PAGE </w:instrText>
    </w:r>
    <w:r w:rsidRPr="0077379C">
      <w:rPr>
        <w:sz w:val="24"/>
        <w:szCs w:val="14"/>
      </w:rPr>
      <w:fldChar w:fldCharType="separate"/>
    </w:r>
    <w:r w:rsidR="006C25FA" w:rsidRPr="0077379C">
      <w:rPr>
        <w:noProof/>
        <w:sz w:val="24"/>
        <w:szCs w:val="14"/>
      </w:rPr>
      <w:t>3</w:t>
    </w:r>
    <w:r w:rsidRPr="0077379C">
      <w:rPr>
        <w:noProof/>
        <w:sz w:val="2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CA9F0" w14:textId="3EAFFDE4" w:rsidR="004E7F9C" w:rsidRPr="00921EAC" w:rsidRDefault="00FC7584" w:rsidP="00424A6E">
    <w:pPr>
      <w:pBdr>
        <w:top w:val="single" w:sz="4" w:space="1" w:color="auto"/>
        <w:left w:val="single" w:sz="4" w:space="4" w:color="auto"/>
        <w:bottom w:val="single" w:sz="4" w:space="1" w:color="auto"/>
        <w:right w:val="single" w:sz="4" w:space="4" w:color="auto"/>
      </w:pBdr>
      <w:jc w:val="center"/>
      <w:rPr>
        <w:sz w:val="20"/>
        <w:szCs w:val="20"/>
      </w:rPr>
    </w:pPr>
    <w:r w:rsidRPr="00921EAC">
      <w:rPr>
        <w:sz w:val="20"/>
        <w:szCs w:val="20"/>
        <w:lang w:val="zh-CN"/>
      </w:rPr>
      <w:t>执行蒙特利尔议定书多边基金执行委员会的会前文件不</w:t>
    </w:r>
    <w:r w:rsidRPr="00921EAC">
      <w:rPr>
        <w:rFonts w:hint="eastAsia"/>
        <w:sz w:val="20"/>
        <w:szCs w:val="20"/>
        <w:lang w:val="zh-CN"/>
      </w:rPr>
      <w:t>妨碍文件印发后</w:t>
    </w:r>
    <w:r w:rsidRPr="00921EAC">
      <w:rPr>
        <w:sz w:val="20"/>
        <w:szCs w:val="20"/>
        <w:lang w:val="zh-CN"/>
      </w:rPr>
      <w:t>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5F1B1" w14:textId="4BD99D49" w:rsidR="00D42E02" w:rsidRPr="0077379C" w:rsidRDefault="00D42E02">
    <w:pPr>
      <w:jc w:val="center"/>
      <w:rPr>
        <w:sz w:val="24"/>
        <w:szCs w:val="14"/>
      </w:rPr>
    </w:pPr>
    <w:r w:rsidRPr="0077379C">
      <w:rPr>
        <w:sz w:val="24"/>
        <w:szCs w:val="14"/>
      </w:rPr>
      <w:fldChar w:fldCharType="begin"/>
    </w:r>
    <w:r w:rsidRPr="0077379C">
      <w:rPr>
        <w:sz w:val="24"/>
        <w:szCs w:val="14"/>
      </w:rPr>
      <w:instrText xml:space="preserve"> PAGE </w:instrText>
    </w:r>
    <w:r w:rsidRPr="0077379C">
      <w:rPr>
        <w:sz w:val="24"/>
        <w:szCs w:val="14"/>
      </w:rPr>
      <w:fldChar w:fldCharType="separate"/>
    </w:r>
    <w:r w:rsidR="006C25FA" w:rsidRPr="0077379C">
      <w:rPr>
        <w:noProof/>
        <w:sz w:val="24"/>
        <w:szCs w:val="14"/>
      </w:rPr>
      <w:t>1</w:t>
    </w:r>
    <w:r w:rsidRPr="0077379C">
      <w:rPr>
        <w:noProof/>
        <w:sz w:val="2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51712" w14:textId="77777777" w:rsidR="00E6797F" w:rsidRDefault="00E6797F" w:rsidP="004A504B">
      <w:r>
        <w:separator/>
      </w:r>
    </w:p>
  </w:footnote>
  <w:footnote w:type="continuationSeparator" w:id="0">
    <w:p w14:paraId="307A44E0" w14:textId="77777777" w:rsidR="00E6797F" w:rsidRDefault="00E6797F" w:rsidP="004A504B">
      <w:r>
        <w:continuationSeparator/>
      </w:r>
    </w:p>
  </w:footnote>
  <w:footnote w:type="continuationNotice" w:id="1">
    <w:p w14:paraId="6FCAC9DB" w14:textId="77777777" w:rsidR="00E6797F" w:rsidRDefault="00E6797F"/>
  </w:footnote>
  <w:footnote w:id="2">
    <w:p w14:paraId="2B75712A" w14:textId="47582822" w:rsidR="00F57863" w:rsidRPr="0077379C" w:rsidRDefault="00F57863" w:rsidP="0077379C">
      <w:pPr>
        <w:pStyle w:val="FootnoteText"/>
        <w:spacing w:after="60" w:line="240" w:lineRule="auto"/>
        <w:ind w:left="0" w:firstLine="0"/>
        <w:rPr>
          <w:spacing w:val="0"/>
          <w:w w:val="100"/>
          <w:kern w:val="0"/>
          <w:sz w:val="20"/>
        </w:rPr>
      </w:pPr>
      <w:r w:rsidRPr="0077379C">
        <w:rPr>
          <w:rStyle w:val="FootnoteReference"/>
          <w:spacing w:val="0"/>
          <w:w w:val="100"/>
          <w:kern w:val="0"/>
          <w:position w:val="0"/>
          <w:sz w:val="20"/>
          <w:lang w:val="zh-CN"/>
        </w:rPr>
        <w:footnoteRef/>
      </w:r>
      <w:r w:rsidRPr="0077379C">
        <w:rPr>
          <w:spacing w:val="0"/>
          <w:w w:val="100"/>
          <w:kern w:val="0"/>
          <w:sz w:val="20"/>
          <w:lang w:val="zh-CN"/>
        </w:rPr>
        <w:t xml:space="preserve"> UNEP/OzL.Pro/ExCom/92/1</w:t>
      </w:r>
      <w:r w:rsidR="0077379C">
        <w:rPr>
          <w:rFonts w:eastAsiaTheme="minorEastAsia" w:hint="eastAsia"/>
          <w:noProof w:val="0"/>
          <w:spacing w:val="0"/>
          <w:w w:val="100"/>
          <w:kern w:val="0"/>
          <w:sz w:val="20"/>
          <w:lang w:val="en-CA"/>
        </w:rPr>
        <w:t>。</w:t>
      </w:r>
    </w:p>
  </w:footnote>
  <w:footnote w:id="3">
    <w:p w14:paraId="45AAF97C" w14:textId="3480AC20" w:rsidR="005E0A76" w:rsidRPr="0077379C" w:rsidRDefault="005E0A76" w:rsidP="0077379C">
      <w:pPr>
        <w:pStyle w:val="FootnoteText"/>
        <w:spacing w:after="60" w:line="240" w:lineRule="auto"/>
        <w:ind w:left="0" w:firstLine="0"/>
        <w:rPr>
          <w:spacing w:val="0"/>
          <w:w w:val="100"/>
          <w:kern w:val="0"/>
          <w:sz w:val="20"/>
        </w:rPr>
      </w:pPr>
      <w:r w:rsidRPr="0077379C">
        <w:rPr>
          <w:rStyle w:val="FootnoteReference"/>
          <w:spacing w:val="0"/>
          <w:w w:val="100"/>
          <w:kern w:val="0"/>
          <w:position w:val="0"/>
          <w:sz w:val="20"/>
          <w:lang w:val="zh-CN"/>
        </w:rPr>
        <w:footnoteRef/>
      </w:r>
      <w:r w:rsidRPr="0077379C">
        <w:rPr>
          <w:spacing w:val="0"/>
          <w:w w:val="100"/>
          <w:kern w:val="0"/>
          <w:sz w:val="20"/>
          <w:lang w:val="zh-CN"/>
        </w:rPr>
        <w:t xml:space="preserve"> </w:t>
      </w:r>
      <w:r w:rsidR="00F57863" w:rsidRPr="0077379C">
        <w:rPr>
          <w:spacing w:val="0"/>
          <w:w w:val="100"/>
          <w:kern w:val="0"/>
          <w:sz w:val="20"/>
          <w:lang w:val="zh-CN"/>
        </w:rPr>
        <w:t>第</w:t>
      </w:r>
      <w:r w:rsidR="00F57863" w:rsidRPr="0077379C">
        <w:rPr>
          <w:spacing w:val="0"/>
          <w:w w:val="100"/>
          <w:kern w:val="0"/>
          <w:sz w:val="20"/>
          <w:lang w:val="zh-CN"/>
        </w:rPr>
        <w:t>89/1</w:t>
      </w:r>
      <w:r w:rsidR="00F57863" w:rsidRPr="0077379C">
        <w:rPr>
          <w:spacing w:val="0"/>
          <w:w w:val="100"/>
          <w:kern w:val="0"/>
          <w:sz w:val="20"/>
          <w:lang w:val="zh-CN"/>
        </w:rPr>
        <w:t>号决定</w:t>
      </w:r>
      <w:r w:rsidR="00F57863" w:rsidRPr="0077379C">
        <w:rPr>
          <w:spacing w:val="0"/>
          <w:w w:val="100"/>
          <w:kern w:val="0"/>
          <w:sz w:val="20"/>
          <w:lang w:val="zh-CN"/>
        </w:rPr>
        <w:t>(c)</w:t>
      </w:r>
      <w:r w:rsidR="00F57863" w:rsidRPr="0077379C">
        <w:rPr>
          <w:spacing w:val="0"/>
          <w:w w:val="100"/>
          <w:kern w:val="0"/>
          <w:sz w:val="20"/>
          <w:lang w:val="zh-CN"/>
        </w:rPr>
        <w:t>段</w:t>
      </w:r>
      <w:r w:rsidR="00FF5425" w:rsidRPr="0077379C">
        <w:rPr>
          <w:spacing w:val="0"/>
          <w:w w:val="100"/>
          <w:kern w:val="0"/>
          <w:sz w:val="20"/>
          <w:lang w:val="zh-CN"/>
        </w:rPr>
        <w:t>(</w:t>
      </w:r>
      <w:r w:rsidR="00FF5425" w:rsidRPr="0077379C">
        <w:rPr>
          <w:spacing w:val="0"/>
          <w:w w:val="100"/>
          <w:kern w:val="0"/>
          <w:sz w:val="20"/>
          <w:lang w:val="zh-CN"/>
        </w:rPr>
        <w:t>一</w:t>
      </w:r>
      <w:r w:rsidR="00FF5425" w:rsidRPr="0077379C">
        <w:rPr>
          <w:spacing w:val="0"/>
          <w:w w:val="100"/>
          <w:kern w:val="0"/>
          <w:sz w:val="20"/>
          <w:lang w:val="zh-CN"/>
        </w:rPr>
        <w:t>)</w:t>
      </w:r>
      <w:r w:rsidR="00FF5425" w:rsidRPr="0077379C">
        <w:rPr>
          <w:rFonts w:hint="eastAsia"/>
          <w:spacing w:val="0"/>
          <w:w w:val="100"/>
          <w:kern w:val="0"/>
          <w:sz w:val="20"/>
          <w:lang w:val="zh-CN"/>
        </w:rPr>
        <w:t>分段</w:t>
      </w:r>
      <w:r w:rsidR="0077379C">
        <w:rPr>
          <w:rFonts w:eastAsiaTheme="minorEastAsia" w:hint="eastAsia"/>
          <w:noProof w:val="0"/>
          <w:spacing w:val="0"/>
          <w:w w:val="100"/>
          <w:kern w:val="0"/>
          <w:sz w:val="20"/>
          <w:lang w:val="en-CA"/>
        </w:rPr>
        <w:t>。</w:t>
      </w:r>
    </w:p>
  </w:footnote>
  <w:footnote w:id="4">
    <w:p w14:paraId="279EF768" w14:textId="07FA9DB4" w:rsidR="005A73C5" w:rsidRPr="0077379C" w:rsidRDefault="005A73C5" w:rsidP="0077379C">
      <w:pPr>
        <w:pStyle w:val="FootnoteText"/>
        <w:topLinePunct/>
        <w:spacing w:after="60" w:line="240" w:lineRule="auto"/>
        <w:ind w:left="200" w:hangingChars="100" w:hanging="200"/>
        <w:rPr>
          <w:spacing w:val="0"/>
          <w:w w:val="100"/>
          <w:kern w:val="0"/>
          <w:sz w:val="20"/>
        </w:rPr>
      </w:pPr>
      <w:r w:rsidRPr="0077379C">
        <w:rPr>
          <w:rStyle w:val="FootnoteReference"/>
          <w:spacing w:val="0"/>
          <w:w w:val="100"/>
          <w:kern w:val="0"/>
          <w:position w:val="0"/>
          <w:sz w:val="20"/>
          <w:lang w:val="zh-CN"/>
        </w:rPr>
        <w:footnoteRef/>
      </w:r>
      <w:r w:rsidRPr="0077379C">
        <w:rPr>
          <w:spacing w:val="0"/>
          <w:w w:val="100"/>
          <w:kern w:val="0"/>
          <w:sz w:val="20"/>
        </w:rPr>
        <w:t xml:space="preserve"> </w:t>
      </w:r>
      <w:r w:rsidRPr="0077379C">
        <w:rPr>
          <w:rFonts w:hint="eastAsia"/>
          <w:spacing w:val="0"/>
          <w:w w:val="100"/>
          <w:kern w:val="0"/>
          <w:sz w:val="20"/>
        </w:rPr>
        <w:t>“</w:t>
      </w:r>
      <w:r w:rsidRPr="0077379C">
        <w:rPr>
          <w:spacing w:val="0"/>
          <w:w w:val="100"/>
          <w:kern w:val="0"/>
          <w:sz w:val="20"/>
          <w:lang w:val="zh-CN"/>
        </w:rPr>
        <w:t>关于臭氧层的</w:t>
      </w:r>
      <w:r w:rsidRPr="0077379C">
        <w:rPr>
          <w:rFonts w:hint="eastAsia"/>
          <w:spacing w:val="0"/>
          <w:w w:val="100"/>
          <w:kern w:val="0"/>
          <w:sz w:val="20"/>
        </w:rPr>
        <w:t>二十个问答”</w:t>
      </w:r>
      <w:r w:rsidRPr="0077379C">
        <w:rPr>
          <w:spacing w:val="0"/>
          <w:w w:val="100"/>
          <w:kern w:val="0"/>
          <w:sz w:val="20"/>
        </w:rPr>
        <w:t>：</w:t>
      </w:r>
      <w:r w:rsidRPr="0077379C">
        <w:rPr>
          <w:spacing w:val="0"/>
          <w:w w:val="100"/>
          <w:kern w:val="0"/>
          <w:sz w:val="20"/>
        </w:rPr>
        <w:t>2018</w:t>
      </w:r>
      <w:r w:rsidRPr="0077379C">
        <w:rPr>
          <w:spacing w:val="0"/>
          <w:w w:val="100"/>
          <w:kern w:val="0"/>
          <w:sz w:val="20"/>
          <w:lang w:val="zh-CN"/>
        </w:rPr>
        <w:t>年更新</w:t>
      </w:r>
      <w:r w:rsidRPr="0077379C">
        <w:rPr>
          <w:spacing w:val="0"/>
          <w:w w:val="100"/>
          <w:kern w:val="0"/>
          <w:sz w:val="20"/>
        </w:rPr>
        <w:t>，</w:t>
      </w:r>
      <w:r w:rsidRPr="0077379C">
        <w:rPr>
          <w:spacing w:val="0"/>
          <w:w w:val="100"/>
          <w:kern w:val="0"/>
          <w:sz w:val="20"/>
          <w:lang w:val="zh-CN"/>
        </w:rPr>
        <w:t>可</w:t>
      </w:r>
      <w:r w:rsidRPr="0077379C">
        <w:rPr>
          <w:rFonts w:hint="eastAsia"/>
          <w:spacing w:val="0"/>
          <w:w w:val="100"/>
          <w:kern w:val="0"/>
          <w:sz w:val="20"/>
          <w:lang w:val="zh-CN"/>
        </w:rPr>
        <w:t>查阅</w:t>
      </w:r>
      <w:r w:rsidRPr="0077379C">
        <w:rPr>
          <w:spacing w:val="0"/>
          <w:w w:val="100"/>
          <w:kern w:val="0"/>
          <w:sz w:val="20"/>
        </w:rPr>
        <w:t>：</w:t>
      </w:r>
      <w:hyperlink r:id="rId1" w:history="1">
        <w:r w:rsidRPr="0077379C">
          <w:rPr>
            <w:rStyle w:val="Hyperlink"/>
            <w:spacing w:val="0"/>
            <w:w w:val="100"/>
            <w:kern w:val="0"/>
            <w:sz w:val="20"/>
          </w:rPr>
          <w:t>https://ozone.unep.org/sites/default/files/2023-05/Final_20Qs%202022%20full%20document_26April2023_digital%20version-reduced_0.pdf</w:t>
        </w:r>
      </w:hyperlink>
      <w:r w:rsidR="0077379C">
        <w:rPr>
          <w:rFonts w:eastAsiaTheme="minorEastAsia" w:hint="eastAsia"/>
          <w:noProof w:val="0"/>
          <w:spacing w:val="0"/>
          <w:w w:val="100"/>
          <w:kern w:val="0"/>
          <w:sz w:val="20"/>
          <w:lang w:val="en-CA"/>
        </w:rPr>
        <w:t>。</w:t>
      </w:r>
    </w:p>
  </w:footnote>
  <w:footnote w:id="5">
    <w:p w14:paraId="567F3438" w14:textId="6EF7C5E6" w:rsidR="004232D1" w:rsidRPr="0077379C" w:rsidRDefault="004232D1" w:rsidP="0077379C">
      <w:pPr>
        <w:pStyle w:val="FootnoteText"/>
        <w:topLinePunct/>
        <w:spacing w:after="60" w:line="240" w:lineRule="auto"/>
        <w:ind w:left="0" w:firstLine="0"/>
        <w:rPr>
          <w:spacing w:val="0"/>
          <w:w w:val="100"/>
          <w:kern w:val="0"/>
          <w:sz w:val="20"/>
        </w:rPr>
      </w:pPr>
      <w:r w:rsidRPr="0077379C">
        <w:rPr>
          <w:rStyle w:val="FootnoteReference"/>
          <w:spacing w:val="0"/>
          <w:w w:val="100"/>
          <w:kern w:val="0"/>
          <w:position w:val="0"/>
          <w:sz w:val="20"/>
          <w:lang w:val="zh-CN"/>
        </w:rPr>
        <w:footnoteRef/>
      </w:r>
      <w:r w:rsidRPr="0077379C">
        <w:rPr>
          <w:spacing w:val="0"/>
          <w:w w:val="100"/>
          <w:kern w:val="0"/>
          <w:sz w:val="20"/>
        </w:rPr>
        <w:t xml:space="preserve"> https://pubdocs.worldbank.org/en/911381516303509498/2017-Shadow-Price-of-Carbon-Guidance-Note-FINAL-CLEARED.pdf</w:t>
      </w:r>
      <w:r w:rsidR="0077379C">
        <w:rPr>
          <w:rFonts w:eastAsiaTheme="minorEastAsia" w:hint="eastAsia"/>
          <w:noProof w:val="0"/>
          <w:spacing w:val="0"/>
          <w:w w:val="100"/>
          <w:kern w:val="0"/>
          <w:sz w:val="20"/>
          <w:lang w:val="en-CA"/>
        </w:rPr>
        <w:t>。</w:t>
      </w:r>
    </w:p>
  </w:footnote>
  <w:footnote w:id="6">
    <w:p w14:paraId="5A850F72" w14:textId="341C1EBD" w:rsidR="00F32B40" w:rsidRPr="0077379C" w:rsidRDefault="00F32B40" w:rsidP="0077379C">
      <w:pPr>
        <w:pStyle w:val="FootnoteText"/>
        <w:topLinePunct/>
        <w:spacing w:after="60" w:line="240" w:lineRule="auto"/>
        <w:ind w:left="0" w:firstLine="0"/>
        <w:rPr>
          <w:spacing w:val="0"/>
          <w:w w:val="100"/>
          <w:kern w:val="0"/>
          <w:sz w:val="20"/>
        </w:rPr>
      </w:pPr>
      <w:r w:rsidRPr="0077379C">
        <w:rPr>
          <w:rStyle w:val="FootnoteReference"/>
          <w:spacing w:val="0"/>
          <w:w w:val="100"/>
          <w:kern w:val="0"/>
          <w:position w:val="0"/>
          <w:sz w:val="20"/>
          <w:lang w:val="zh-CN"/>
        </w:rPr>
        <w:footnoteRef/>
      </w:r>
      <w:r w:rsidRPr="0077379C">
        <w:rPr>
          <w:spacing w:val="0"/>
          <w:w w:val="100"/>
          <w:kern w:val="0"/>
          <w:sz w:val="20"/>
        </w:rPr>
        <w:t xml:space="preserve"> </w:t>
      </w:r>
      <w:r w:rsidRPr="0077379C">
        <w:rPr>
          <w:spacing w:val="0"/>
          <w:w w:val="100"/>
          <w:kern w:val="0"/>
          <w:sz w:val="20"/>
          <w:u w:val="single"/>
        </w:rPr>
        <w:t>https://www.iea.org/reports/co2-emissions-in-2022</w:t>
      </w:r>
      <w:r w:rsidR="0077379C">
        <w:rPr>
          <w:rFonts w:eastAsiaTheme="minorEastAsia" w:hint="eastAsia"/>
          <w:noProof w:val="0"/>
          <w:spacing w:val="0"/>
          <w:w w:val="100"/>
          <w:kern w:val="0"/>
          <w:sz w:val="20"/>
          <w:lang w:val="en-CA"/>
        </w:rPr>
        <w:t>。</w:t>
      </w:r>
    </w:p>
  </w:footnote>
  <w:footnote w:id="7">
    <w:p w14:paraId="3DAE60E8" w14:textId="20FC6B06" w:rsidR="00F32B40" w:rsidRPr="0077379C" w:rsidRDefault="00F32B40" w:rsidP="0077379C">
      <w:pPr>
        <w:pStyle w:val="FootnoteText"/>
        <w:topLinePunct/>
        <w:spacing w:after="60" w:line="240" w:lineRule="auto"/>
        <w:ind w:left="0" w:firstLine="0"/>
        <w:rPr>
          <w:spacing w:val="0"/>
          <w:w w:val="100"/>
          <w:kern w:val="0"/>
          <w:sz w:val="20"/>
        </w:rPr>
      </w:pPr>
      <w:r w:rsidRPr="0077379C">
        <w:rPr>
          <w:rStyle w:val="FootnoteReference"/>
          <w:spacing w:val="0"/>
          <w:w w:val="100"/>
          <w:kern w:val="0"/>
          <w:position w:val="0"/>
          <w:sz w:val="20"/>
          <w:lang w:val="zh-CN"/>
        </w:rPr>
        <w:footnoteRef/>
      </w:r>
      <w:r w:rsidR="0077379C">
        <w:rPr>
          <w:rFonts w:hint="eastAsia"/>
          <w:spacing w:val="0"/>
          <w:w w:val="100"/>
          <w:kern w:val="0"/>
          <w:sz w:val="20"/>
        </w:rPr>
        <w:t xml:space="preserve"> </w:t>
      </w:r>
      <w:r w:rsidR="00194CC6" w:rsidRPr="0077379C">
        <w:rPr>
          <w:rFonts w:hint="eastAsia"/>
          <w:spacing w:val="0"/>
          <w:w w:val="100"/>
          <w:kern w:val="0"/>
          <w:sz w:val="20"/>
        </w:rPr>
        <w:t>政府间气候变化专门委员会（气专委）</w:t>
      </w:r>
      <w:r w:rsidRPr="0077379C">
        <w:rPr>
          <w:spacing w:val="0"/>
          <w:w w:val="100"/>
          <w:kern w:val="0"/>
          <w:sz w:val="20"/>
          <w:lang w:val="zh-CN"/>
        </w:rPr>
        <w:t>第六次评估报告的综合报告</w:t>
      </w:r>
      <w:r w:rsidRPr="0077379C">
        <w:rPr>
          <w:spacing w:val="0"/>
          <w:w w:val="100"/>
          <w:kern w:val="0"/>
          <w:sz w:val="20"/>
        </w:rPr>
        <w:t>，</w:t>
      </w:r>
      <w:hyperlink r:id="rId2" w:history="1">
        <w:r w:rsidR="00194CC6" w:rsidRPr="0077379C">
          <w:rPr>
            <w:rStyle w:val="Hyperlink"/>
            <w:color w:val="auto"/>
            <w:spacing w:val="0"/>
            <w:w w:val="100"/>
            <w:kern w:val="0"/>
            <w:sz w:val="20"/>
          </w:rPr>
          <w:t>https://report.ipcc.ch/ar6syr/pdf/</w:t>
        </w:r>
        <w:r w:rsidR="005D6C26" w:rsidRPr="0077379C">
          <w:rPr>
            <w:rStyle w:val="Hyperlink"/>
            <w:color w:val="auto"/>
            <w:spacing w:val="0"/>
            <w:w w:val="100"/>
            <w:kern w:val="0"/>
            <w:sz w:val="20"/>
          </w:rPr>
          <w:br/>
        </w:r>
        <w:r w:rsidR="00194CC6" w:rsidRPr="0077379C">
          <w:rPr>
            <w:rStyle w:val="Hyperlink"/>
            <w:color w:val="auto"/>
            <w:spacing w:val="0"/>
            <w:w w:val="100"/>
            <w:kern w:val="0"/>
            <w:sz w:val="20"/>
          </w:rPr>
          <w:t>IPCC_AR6_SYR_SPM.pdf</w:t>
        </w:r>
      </w:hyperlink>
      <w:r w:rsidR="0077379C">
        <w:rPr>
          <w:rFonts w:eastAsiaTheme="minorEastAsia" w:hint="eastAsia"/>
          <w:noProof w:val="0"/>
          <w:spacing w:val="0"/>
          <w:w w:val="100"/>
          <w:kern w:val="0"/>
          <w:sz w:val="20"/>
          <w:lang w:val="en-CA"/>
        </w:rPr>
        <w:t>。</w:t>
      </w:r>
    </w:p>
  </w:footnote>
  <w:footnote w:id="8">
    <w:p w14:paraId="65C86B9C" w14:textId="0EA28326" w:rsidR="00F32B40" w:rsidRPr="0077379C" w:rsidRDefault="00F32B40" w:rsidP="0077379C">
      <w:pPr>
        <w:pStyle w:val="FootnoteText"/>
        <w:topLinePunct/>
        <w:spacing w:after="60" w:line="240" w:lineRule="auto"/>
        <w:ind w:left="0" w:firstLine="0"/>
        <w:rPr>
          <w:rFonts w:eastAsiaTheme="minorEastAsia"/>
          <w:noProof w:val="0"/>
          <w:spacing w:val="0"/>
          <w:w w:val="100"/>
          <w:kern w:val="0"/>
          <w:sz w:val="20"/>
          <w:lang w:val="en-CA" w:eastAsia="en-US"/>
        </w:rPr>
      </w:pPr>
      <w:r w:rsidRPr="0077379C">
        <w:rPr>
          <w:rStyle w:val="FootnoteReference"/>
          <w:spacing w:val="0"/>
          <w:w w:val="100"/>
          <w:kern w:val="0"/>
          <w:position w:val="0"/>
          <w:sz w:val="20"/>
          <w:lang w:val="zh-CN"/>
        </w:rPr>
        <w:footnoteRef/>
      </w:r>
      <w:r w:rsidRPr="0077379C">
        <w:rPr>
          <w:spacing w:val="0"/>
          <w:w w:val="100"/>
          <w:kern w:val="0"/>
          <w:sz w:val="20"/>
        </w:rPr>
        <w:t xml:space="preserve"> </w:t>
      </w:r>
      <w:r w:rsidR="00194CC6" w:rsidRPr="0077379C">
        <w:rPr>
          <w:rFonts w:eastAsiaTheme="minorEastAsia"/>
          <w:noProof w:val="0"/>
          <w:spacing w:val="0"/>
          <w:w w:val="100"/>
          <w:kern w:val="0"/>
          <w:sz w:val="20"/>
          <w:lang w:val="en-CA" w:eastAsia="en-US"/>
        </w:rPr>
        <w:t>https://pubdocs.worldbank.org/en/911381516303509498/2017-Shadow-Price-of-Carbon-Guidance-Note-FINAL-CLEARED.pdf</w:t>
      </w:r>
      <w:r w:rsidR="0077379C">
        <w:rPr>
          <w:rFonts w:eastAsiaTheme="minorEastAsia" w:hint="eastAsia"/>
          <w:noProof w:val="0"/>
          <w:spacing w:val="0"/>
          <w:w w:val="100"/>
          <w:kern w:val="0"/>
          <w:sz w:val="20"/>
          <w:lang w:val="en-CA"/>
        </w:rPr>
        <w:t>。</w:t>
      </w:r>
    </w:p>
  </w:footnote>
  <w:footnote w:id="9">
    <w:p w14:paraId="54D53CE0" w14:textId="305F84E3" w:rsidR="00F32B40" w:rsidRPr="00FD38C9" w:rsidRDefault="00F32B40" w:rsidP="0077379C">
      <w:pPr>
        <w:pStyle w:val="FootnoteText"/>
        <w:topLinePunct/>
        <w:spacing w:after="60" w:line="240" w:lineRule="auto"/>
        <w:ind w:left="0" w:firstLine="0"/>
        <w:rPr>
          <w:rFonts w:eastAsiaTheme="minorEastAsia"/>
          <w:noProof w:val="0"/>
          <w:spacing w:val="0"/>
          <w:w w:val="100"/>
          <w:kern w:val="0"/>
          <w:sz w:val="20"/>
          <w:lang w:val="en-CA"/>
        </w:rPr>
      </w:pPr>
      <w:r w:rsidRPr="0077379C">
        <w:rPr>
          <w:rStyle w:val="FootnoteReference"/>
          <w:spacing w:val="0"/>
          <w:w w:val="100"/>
          <w:kern w:val="0"/>
          <w:position w:val="0"/>
          <w:sz w:val="20"/>
          <w:lang w:val="zh-CN"/>
        </w:rPr>
        <w:footnoteRef/>
      </w:r>
      <w:hyperlink r:id="rId3" w:history="1">
        <w:r w:rsidR="0077379C" w:rsidRPr="00933B21">
          <w:rPr>
            <w:rStyle w:val="Hyperlink"/>
            <w:rFonts w:eastAsiaTheme="minorEastAsia"/>
            <w:noProof w:val="0"/>
            <w:spacing w:val="0"/>
            <w:w w:val="100"/>
            <w:kern w:val="0"/>
            <w:sz w:val="20"/>
            <w:lang w:val="en-CA" w:eastAsia="en-US"/>
          </w:rPr>
          <w:t>https://www.healthdata.org/sites/default/files/files/policy_report/2011/FGH2011/IHME_FGH2011_Chapter3.pdf</w:t>
        </w:r>
      </w:hyperlink>
      <w:r w:rsidR="0077379C">
        <w:rPr>
          <w:rFonts w:eastAsiaTheme="minorEastAsia" w:hint="eastAsia"/>
          <w:noProof w:val="0"/>
          <w:spacing w:val="0"/>
          <w:w w:val="100"/>
          <w:kern w:val="0"/>
          <w:sz w:val="20"/>
          <w:lang w:val="en-CA"/>
        </w:rPr>
        <w:t>。</w:t>
      </w:r>
      <w:r w:rsidR="00194CC6" w:rsidRPr="00FD38C9">
        <w:rPr>
          <w:rFonts w:eastAsiaTheme="minorEastAsia"/>
          <w:noProof w:val="0"/>
          <w:spacing w:val="0"/>
          <w:w w:val="100"/>
          <w:kern w:val="0"/>
          <w:sz w:val="20"/>
          <w:lang w:val="en-CA"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DEB06" w14:textId="26B9866E" w:rsidR="00DC6A10" w:rsidRPr="0077379C" w:rsidRDefault="00AF1C48" w:rsidP="002E4DE7">
    <w:pPr>
      <w:spacing w:after="0" w:line="240" w:lineRule="auto"/>
      <w:rPr>
        <w:sz w:val="24"/>
        <w:szCs w:val="14"/>
      </w:rPr>
    </w:pPr>
    <w:r w:rsidRPr="0077379C">
      <w:rPr>
        <w:sz w:val="24"/>
        <w:szCs w:val="14"/>
      </w:rPr>
      <w:fldChar w:fldCharType="begin"/>
    </w:r>
    <w:r w:rsidRPr="0077379C">
      <w:rPr>
        <w:sz w:val="24"/>
        <w:szCs w:val="14"/>
      </w:rPr>
      <w:instrText>DOCPROPERTY "Document number"  \* MERGEFORMAT</w:instrText>
    </w:r>
    <w:r w:rsidRPr="0077379C">
      <w:rPr>
        <w:sz w:val="24"/>
        <w:szCs w:val="14"/>
      </w:rPr>
      <w:fldChar w:fldCharType="separate"/>
    </w:r>
    <w:r w:rsidR="00C263CA">
      <w:rPr>
        <w:sz w:val="24"/>
        <w:szCs w:val="14"/>
      </w:rPr>
      <w:t>UNEP/OzL.Pro/ExCom/92/53</w:t>
    </w:r>
    <w:r w:rsidRPr="0077379C">
      <w:rPr>
        <w:sz w:val="24"/>
        <w:szCs w:val="14"/>
      </w:rPr>
      <w:fldChar w:fldCharType="end"/>
    </w:r>
  </w:p>
  <w:p w14:paraId="50FE0A6A" w14:textId="77777777" w:rsidR="00DC6A10" w:rsidRPr="0033525D" w:rsidRDefault="00DC6A10" w:rsidP="002E4DE7">
    <w:pPr>
      <w:spacing w:after="0" w:line="240" w:lineRule="auto"/>
    </w:pPr>
  </w:p>
  <w:p w14:paraId="3CE2580E" w14:textId="77777777" w:rsidR="00DC6A10" w:rsidRPr="0033525D" w:rsidRDefault="00DC6A10" w:rsidP="002E4DE7">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C6980" w14:textId="112496F9" w:rsidR="00C263CA" w:rsidRPr="0077379C" w:rsidRDefault="00C263CA" w:rsidP="00C263CA">
    <w:pPr>
      <w:spacing w:after="0" w:line="240" w:lineRule="auto"/>
      <w:jc w:val="right"/>
      <w:rPr>
        <w:sz w:val="24"/>
        <w:szCs w:val="14"/>
      </w:rPr>
    </w:pPr>
    <w:r w:rsidRPr="0077379C">
      <w:rPr>
        <w:sz w:val="24"/>
        <w:szCs w:val="14"/>
      </w:rPr>
      <w:fldChar w:fldCharType="begin"/>
    </w:r>
    <w:r w:rsidRPr="0077379C">
      <w:rPr>
        <w:sz w:val="24"/>
        <w:szCs w:val="14"/>
      </w:rPr>
      <w:instrText>DOCPROPERTY "Document number"  \* MERGEFORMAT</w:instrText>
    </w:r>
    <w:r w:rsidRPr="0077379C">
      <w:rPr>
        <w:sz w:val="24"/>
        <w:szCs w:val="14"/>
      </w:rPr>
      <w:fldChar w:fldCharType="separate"/>
    </w:r>
    <w:r>
      <w:rPr>
        <w:sz w:val="24"/>
        <w:szCs w:val="14"/>
      </w:rPr>
      <w:t>UNEP/OzL.Pro/ExCom/92/53</w:t>
    </w:r>
    <w:r w:rsidRPr="0077379C">
      <w:rPr>
        <w:sz w:val="24"/>
        <w:szCs w:val="14"/>
      </w:rPr>
      <w:fldChar w:fldCharType="end"/>
    </w:r>
  </w:p>
  <w:p w14:paraId="0BF2795E" w14:textId="77777777" w:rsidR="00DC6A10" w:rsidRDefault="00DC6A10" w:rsidP="002E4DE7">
    <w:pPr>
      <w:pStyle w:val="Header"/>
      <w:spacing w:after="0" w:line="240" w:lineRule="auto"/>
    </w:pPr>
  </w:p>
  <w:p w14:paraId="70B85501" w14:textId="77777777" w:rsidR="00D42E02" w:rsidRPr="0033525D" w:rsidRDefault="00D42E02" w:rsidP="002E4DE7">
    <w:pPr>
      <w:pStyle w:val="Heade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08D8C" w14:textId="08DB2195" w:rsidR="00C263CA" w:rsidRPr="0077379C" w:rsidRDefault="00C263CA" w:rsidP="00C263CA">
    <w:pPr>
      <w:spacing w:after="0" w:line="240" w:lineRule="auto"/>
      <w:jc w:val="right"/>
      <w:rPr>
        <w:sz w:val="24"/>
        <w:szCs w:val="14"/>
      </w:rPr>
    </w:pPr>
    <w:r w:rsidRPr="0077379C">
      <w:rPr>
        <w:sz w:val="24"/>
        <w:szCs w:val="14"/>
      </w:rPr>
      <w:fldChar w:fldCharType="begin"/>
    </w:r>
    <w:r w:rsidRPr="0077379C">
      <w:rPr>
        <w:sz w:val="24"/>
        <w:szCs w:val="14"/>
      </w:rPr>
      <w:instrText>DOCPROPERTY "Document number"  \* MERGEFORMAT</w:instrText>
    </w:r>
    <w:r w:rsidRPr="0077379C">
      <w:rPr>
        <w:sz w:val="24"/>
        <w:szCs w:val="14"/>
      </w:rPr>
      <w:fldChar w:fldCharType="separate"/>
    </w:r>
    <w:r>
      <w:rPr>
        <w:sz w:val="24"/>
        <w:szCs w:val="14"/>
      </w:rPr>
      <w:t>UNEP/OzL.Pro/ExCom/92/53</w:t>
    </w:r>
    <w:r w:rsidRPr="0077379C">
      <w:rPr>
        <w:sz w:val="24"/>
        <w:szCs w:val="14"/>
      </w:rPr>
      <w:fldChar w:fldCharType="end"/>
    </w:r>
  </w:p>
  <w:p w14:paraId="02AF3196" w14:textId="605FE751" w:rsidR="00D42E02" w:rsidRPr="0077379C" w:rsidRDefault="007C5AE4" w:rsidP="002E4DE7">
    <w:pPr>
      <w:spacing w:after="0" w:line="240" w:lineRule="auto"/>
      <w:jc w:val="right"/>
      <w:rPr>
        <w:sz w:val="24"/>
        <w:szCs w:val="24"/>
      </w:rPr>
    </w:pPr>
    <w:r w:rsidRPr="0077379C">
      <w:rPr>
        <w:sz w:val="24"/>
        <w:szCs w:val="24"/>
      </w:rPr>
      <w:t>Annex I</w:t>
    </w:r>
  </w:p>
  <w:p w14:paraId="160E071C" w14:textId="77777777" w:rsidR="00D42E02" w:rsidRPr="0033525D" w:rsidRDefault="00D42E02" w:rsidP="002E4DE7">
    <w:pPr>
      <w:pStyle w:val="Header"/>
      <w:spacing w:after="0" w:line="240"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FBC9" w14:textId="77777777" w:rsidR="00300664" w:rsidRDefault="003006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28658733">
    <w:abstractNumId w:val="10"/>
    <w:lvlOverride w:ilvl="0">
      <w:lvl w:ilvl="0">
        <w:start w:val="1"/>
        <w:numFmt w:val="decimal"/>
        <w:pStyle w:val="Heading1"/>
        <w:lvlText w:val="%1."/>
        <w:lvlJc w:val="left"/>
        <w:pPr>
          <w:tabs>
            <w:tab w:val="num" w:pos="0"/>
          </w:tabs>
          <w:ind w:left="0" w:firstLine="0"/>
        </w:pPr>
      </w:lvl>
    </w:lvlOverride>
  </w:num>
  <w:num w:numId="2" w16cid:durableId="1881089719">
    <w:abstractNumId w:val="10"/>
  </w:num>
  <w:num w:numId="3" w16cid:durableId="1063259464">
    <w:abstractNumId w:val="10"/>
  </w:num>
  <w:num w:numId="4" w16cid:durableId="965163470">
    <w:abstractNumId w:val="10"/>
  </w:num>
  <w:num w:numId="5" w16cid:durableId="1311711685">
    <w:abstractNumId w:val="10"/>
  </w:num>
  <w:num w:numId="6" w16cid:durableId="1127313572">
    <w:abstractNumId w:val="9"/>
  </w:num>
  <w:num w:numId="7" w16cid:durableId="1518999353">
    <w:abstractNumId w:val="7"/>
  </w:num>
  <w:num w:numId="8" w16cid:durableId="1730030796">
    <w:abstractNumId w:val="6"/>
  </w:num>
  <w:num w:numId="9" w16cid:durableId="1377779679">
    <w:abstractNumId w:val="5"/>
  </w:num>
  <w:num w:numId="10" w16cid:durableId="1939679629">
    <w:abstractNumId w:val="4"/>
  </w:num>
  <w:num w:numId="11" w16cid:durableId="611859004">
    <w:abstractNumId w:val="8"/>
  </w:num>
  <w:num w:numId="12" w16cid:durableId="1110474313">
    <w:abstractNumId w:val="3"/>
  </w:num>
  <w:num w:numId="13" w16cid:durableId="486748271">
    <w:abstractNumId w:val="2"/>
  </w:num>
  <w:num w:numId="14" w16cid:durableId="457727661">
    <w:abstractNumId w:val="1"/>
  </w:num>
  <w:num w:numId="15" w16cid:durableId="1296177930">
    <w:abstractNumId w:val="0"/>
  </w:num>
  <w:num w:numId="16" w16cid:durableId="1358315754">
    <w:abstractNumId w:val="11"/>
  </w:num>
  <w:num w:numId="17" w16cid:durableId="1683429247">
    <w:abstractNumId w:val="13"/>
  </w:num>
  <w:num w:numId="18" w16cid:durableId="1346322904">
    <w:abstractNumId w:val="14"/>
  </w:num>
  <w:num w:numId="19" w16cid:durableId="1790317168">
    <w:abstractNumId w:val="15"/>
  </w:num>
  <w:num w:numId="20" w16cid:durableId="915474416">
    <w:abstractNumId w:val="12"/>
  </w:num>
  <w:num w:numId="21" w16cid:durableId="15940485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B71B1"/>
    <w:rsid w:val="00000FED"/>
    <w:rsid w:val="00001DCD"/>
    <w:rsid w:val="00002D8B"/>
    <w:rsid w:val="0000434E"/>
    <w:rsid w:val="00004EB1"/>
    <w:rsid w:val="0001049D"/>
    <w:rsid w:val="00014A58"/>
    <w:rsid w:val="000211A9"/>
    <w:rsid w:val="00021238"/>
    <w:rsid w:val="00023B11"/>
    <w:rsid w:val="000266EA"/>
    <w:rsid w:val="00030F20"/>
    <w:rsid w:val="00031260"/>
    <w:rsid w:val="0003681A"/>
    <w:rsid w:val="000372B7"/>
    <w:rsid w:val="000468A6"/>
    <w:rsid w:val="00050F6E"/>
    <w:rsid w:val="00053708"/>
    <w:rsid w:val="00061520"/>
    <w:rsid w:val="00061EC2"/>
    <w:rsid w:val="00062D12"/>
    <w:rsid w:val="00066CE8"/>
    <w:rsid w:val="00074693"/>
    <w:rsid w:val="00080ED0"/>
    <w:rsid w:val="00084A78"/>
    <w:rsid w:val="00084E24"/>
    <w:rsid w:val="00084EA4"/>
    <w:rsid w:val="00085B8F"/>
    <w:rsid w:val="00090481"/>
    <w:rsid w:val="000973A8"/>
    <w:rsid w:val="000A0A91"/>
    <w:rsid w:val="000A3826"/>
    <w:rsid w:val="000A3B33"/>
    <w:rsid w:val="000A6C26"/>
    <w:rsid w:val="000B5ABC"/>
    <w:rsid w:val="000C6455"/>
    <w:rsid w:val="000D52A4"/>
    <w:rsid w:val="000E07BC"/>
    <w:rsid w:val="000E1A86"/>
    <w:rsid w:val="000E2E21"/>
    <w:rsid w:val="000E3816"/>
    <w:rsid w:val="000F1CD4"/>
    <w:rsid w:val="000F4103"/>
    <w:rsid w:val="000F70A7"/>
    <w:rsid w:val="00113CCA"/>
    <w:rsid w:val="00121475"/>
    <w:rsid w:val="00122F25"/>
    <w:rsid w:val="00123AE7"/>
    <w:rsid w:val="00135980"/>
    <w:rsid w:val="00136633"/>
    <w:rsid w:val="0013786F"/>
    <w:rsid w:val="00144E56"/>
    <w:rsid w:val="00152101"/>
    <w:rsid w:val="0015498B"/>
    <w:rsid w:val="00164719"/>
    <w:rsid w:val="00164AFE"/>
    <w:rsid w:val="00166EFB"/>
    <w:rsid w:val="00166FC4"/>
    <w:rsid w:val="001677AC"/>
    <w:rsid w:val="001804EA"/>
    <w:rsid w:val="00182EFE"/>
    <w:rsid w:val="00183BD7"/>
    <w:rsid w:val="001901D2"/>
    <w:rsid w:val="00190A61"/>
    <w:rsid w:val="00194CC6"/>
    <w:rsid w:val="001A2215"/>
    <w:rsid w:val="001A3342"/>
    <w:rsid w:val="001A3E3D"/>
    <w:rsid w:val="001A7049"/>
    <w:rsid w:val="001A7053"/>
    <w:rsid w:val="001B1E40"/>
    <w:rsid w:val="001B4906"/>
    <w:rsid w:val="001B4A0D"/>
    <w:rsid w:val="001B5E69"/>
    <w:rsid w:val="001C5C60"/>
    <w:rsid w:val="001C66B9"/>
    <w:rsid w:val="001C764E"/>
    <w:rsid w:val="001D3C90"/>
    <w:rsid w:val="001D6C86"/>
    <w:rsid w:val="001E1052"/>
    <w:rsid w:val="001E21B1"/>
    <w:rsid w:val="001E2F93"/>
    <w:rsid w:val="001E4554"/>
    <w:rsid w:val="001E61E5"/>
    <w:rsid w:val="001E6EB1"/>
    <w:rsid w:val="001E7E3C"/>
    <w:rsid w:val="001F2159"/>
    <w:rsid w:val="001F38A3"/>
    <w:rsid w:val="001F53FD"/>
    <w:rsid w:val="00210B8B"/>
    <w:rsid w:val="0021203B"/>
    <w:rsid w:val="00213873"/>
    <w:rsid w:val="00214863"/>
    <w:rsid w:val="002156B4"/>
    <w:rsid w:val="0021796D"/>
    <w:rsid w:val="00224FCD"/>
    <w:rsid w:val="002252C3"/>
    <w:rsid w:val="002253FC"/>
    <w:rsid w:val="00226815"/>
    <w:rsid w:val="002354BA"/>
    <w:rsid w:val="00235D6C"/>
    <w:rsid w:val="002361D5"/>
    <w:rsid w:val="00251619"/>
    <w:rsid w:val="00253222"/>
    <w:rsid w:val="00261C13"/>
    <w:rsid w:val="00262847"/>
    <w:rsid w:val="002750C3"/>
    <w:rsid w:val="00277C63"/>
    <w:rsid w:val="00281BB2"/>
    <w:rsid w:val="002826A9"/>
    <w:rsid w:val="00285B35"/>
    <w:rsid w:val="00291942"/>
    <w:rsid w:val="0029265E"/>
    <w:rsid w:val="00297E77"/>
    <w:rsid w:val="002A03C3"/>
    <w:rsid w:val="002A5C3E"/>
    <w:rsid w:val="002B254E"/>
    <w:rsid w:val="002B4511"/>
    <w:rsid w:val="002B72E9"/>
    <w:rsid w:val="002C2BB3"/>
    <w:rsid w:val="002C7998"/>
    <w:rsid w:val="002E3F06"/>
    <w:rsid w:val="002E4DE7"/>
    <w:rsid w:val="002F1E53"/>
    <w:rsid w:val="002F2CAA"/>
    <w:rsid w:val="002F4A2C"/>
    <w:rsid w:val="0030052C"/>
    <w:rsid w:val="00300664"/>
    <w:rsid w:val="00304611"/>
    <w:rsid w:val="00305726"/>
    <w:rsid w:val="0030615F"/>
    <w:rsid w:val="00306DFF"/>
    <w:rsid w:val="003306E1"/>
    <w:rsid w:val="003320E4"/>
    <w:rsid w:val="00333A13"/>
    <w:rsid w:val="0033525D"/>
    <w:rsid w:val="00337162"/>
    <w:rsid w:val="003414F3"/>
    <w:rsid w:val="00350BB6"/>
    <w:rsid w:val="0035613E"/>
    <w:rsid w:val="00361810"/>
    <w:rsid w:val="00363EE9"/>
    <w:rsid w:val="00376128"/>
    <w:rsid w:val="0037742E"/>
    <w:rsid w:val="00377D56"/>
    <w:rsid w:val="0038245A"/>
    <w:rsid w:val="00383C13"/>
    <w:rsid w:val="003840E6"/>
    <w:rsid w:val="00385CFC"/>
    <w:rsid w:val="0039337A"/>
    <w:rsid w:val="00394EE4"/>
    <w:rsid w:val="00395872"/>
    <w:rsid w:val="003A3189"/>
    <w:rsid w:val="003A3CA7"/>
    <w:rsid w:val="003B0083"/>
    <w:rsid w:val="003B33BD"/>
    <w:rsid w:val="003B4AC5"/>
    <w:rsid w:val="003B569D"/>
    <w:rsid w:val="003B6F87"/>
    <w:rsid w:val="003C3C0E"/>
    <w:rsid w:val="003D0932"/>
    <w:rsid w:val="003D1527"/>
    <w:rsid w:val="003D42A6"/>
    <w:rsid w:val="003D4F21"/>
    <w:rsid w:val="003D4FAC"/>
    <w:rsid w:val="003E7906"/>
    <w:rsid w:val="003F000F"/>
    <w:rsid w:val="003F2F46"/>
    <w:rsid w:val="003F37F0"/>
    <w:rsid w:val="003F3C50"/>
    <w:rsid w:val="003F5975"/>
    <w:rsid w:val="00403EDF"/>
    <w:rsid w:val="00406202"/>
    <w:rsid w:val="00406A6A"/>
    <w:rsid w:val="00406B22"/>
    <w:rsid w:val="004078FA"/>
    <w:rsid w:val="004134B5"/>
    <w:rsid w:val="00414B36"/>
    <w:rsid w:val="004232D1"/>
    <w:rsid w:val="00423A86"/>
    <w:rsid w:val="00424A6E"/>
    <w:rsid w:val="00431CE3"/>
    <w:rsid w:val="004328A7"/>
    <w:rsid w:val="004339C2"/>
    <w:rsid w:val="00434C74"/>
    <w:rsid w:val="0044180B"/>
    <w:rsid w:val="0044421A"/>
    <w:rsid w:val="0045090C"/>
    <w:rsid w:val="00456EB4"/>
    <w:rsid w:val="004573B1"/>
    <w:rsid w:val="00457827"/>
    <w:rsid w:val="004718F3"/>
    <w:rsid w:val="00474139"/>
    <w:rsid w:val="00475040"/>
    <w:rsid w:val="0048396A"/>
    <w:rsid w:val="00490C06"/>
    <w:rsid w:val="00493D40"/>
    <w:rsid w:val="00493EE3"/>
    <w:rsid w:val="004967B6"/>
    <w:rsid w:val="004A504B"/>
    <w:rsid w:val="004A6911"/>
    <w:rsid w:val="004B01BD"/>
    <w:rsid w:val="004B1413"/>
    <w:rsid w:val="004B54E0"/>
    <w:rsid w:val="004B7384"/>
    <w:rsid w:val="004C4269"/>
    <w:rsid w:val="004C515A"/>
    <w:rsid w:val="004D6236"/>
    <w:rsid w:val="004D7F90"/>
    <w:rsid w:val="004E4DBB"/>
    <w:rsid w:val="004E4E41"/>
    <w:rsid w:val="004E73DB"/>
    <w:rsid w:val="004E7F9C"/>
    <w:rsid w:val="004F3493"/>
    <w:rsid w:val="004F5143"/>
    <w:rsid w:val="00501EFF"/>
    <w:rsid w:val="0050338C"/>
    <w:rsid w:val="00504823"/>
    <w:rsid w:val="005049EA"/>
    <w:rsid w:val="0050511C"/>
    <w:rsid w:val="00512B09"/>
    <w:rsid w:val="00517465"/>
    <w:rsid w:val="00520212"/>
    <w:rsid w:val="005216DD"/>
    <w:rsid w:val="005220ED"/>
    <w:rsid w:val="00526453"/>
    <w:rsid w:val="00532CC2"/>
    <w:rsid w:val="00533796"/>
    <w:rsid w:val="00537343"/>
    <w:rsid w:val="00540C73"/>
    <w:rsid w:val="005420E0"/>
    <w:rsid w:val="00546910"/>
    <w:rsid w:val="005524BE"/>
    <w:rsid w:val="0055486F"/>
    <w:rsid w:val="00555D75"/>
    <w:rsid w:val="005569EE"/>
    <w:rsid w:val="00560DF0"/>
    <w:rsid w:val="00565A07"/>
    <w:rsid w:val="0056759C"/>
    <w:rsid w:val="005739CF"/>
    <w:rsid w:val="00581198"/>
    <w:rsid w:val="005846B8"/>
    <w:rsid w:val="00585CFD"/>
    <w:rsid w:val="0059513E"/>
    <w:rsid w:val="00597D49"/>
    <w:rsid w:val="005A5A23"/>
    <w:rsid w:val="005A5D04"/>
    <w:rsid w:val="005A6AA4"/>
    <w:rsid w:val="005A6D9F"/>
    <w:rsid w:val="005A73C5"/>
    <w:rsid w:val="005B48FF"/>
    <w:rsid w:val="005B5E0A"/>
    <w:rsid w:val="005C1E32"/>
    <w:rsid w:val="005C3E9D"/>
    <w:rsid w:val="005C670D"/>
    <w:rsid w:val="005C6D92"/>
    <w:rsid w:val="005D363F"/>
    <w:rsid w:val="005D6C26"/>
    <w:rsid w:val="005E0A76"/>
    <w:rsid w:val="005E57D1"/>
    <w:rsid w:val="005E77D4"/>
    <w:rsid w:val="006007F3"/>
    <w:rsid w:val="00603287"/>
    <w:rsid w:val="00604C15"/>
    <w:rsid w:val="006158D5"/>
    <w:rsid w:val="00625D83"/>
    <w:rsid w:val="006274BD"/>
    <w:rsid w:val="00631C42"/>
    <w:rsid w:val="00641A9D"/>
    <w:rsid w:val="006438BD"/>
    <w:rsid w:val="0065146C"/>
    <w:rsid w:val="00651984"/>
    <w:rsid w:val="006623E7"/>
    <w:rsid w:val="00662B80"/>
    <w:rsid w:val="0066649D"/>
    <w:rsid w:val="0066768F"/>
    <w:rsid w:val="00670F6C"/>
    <w:rsid w:val="00676651"/>
    <w:rsid w:val="00676E58"/>
    <w:rsid w:val="00677895"/>
    <w:rsid w:val="006852C7"/>
    <w:rsid w:val="006852CE"/>
    <w:rsid w:val="00692D14"/>
    <w:rsid w:val="006A43E0"/>
    <w:rsid w:val="006A4DFB"/>
    <w:rsid w:val="006A696A"/>
    <w:rsid w:val="006B10A2"/>
    <w:rsid w:val="006B6351"/>
    <w:rsid w:val="006B65C7"/>
    <w:rsid w:val="006B75B3"/>
    <w:rsid w:val="006C122E"/>
    <w:rsid w:val="006C1727"/>
    <w:rsid w:val="006C25FA"/>
    <w:rsid w:val="006C32FD"/>
    <w:rsid w:val="006C39CE"/>
    <w:rsid w:val="006C540E"/>
    <w:rsid w:val="006D0FCC"/>
    <w:rsid w:val="006D21F5"/>
    <w:rsid w:val="006D3089"/>
    <w:rsid w:val="006E126D"/>
    <w:rsid w:val="006E1FC3"/>
    <w:rsid w:val="006E64D8"/>
    <w:rsid w:val="00703023"/>
    <w:rsid w:val="00704CE9"/>
    <w:rsid w:val="0070616B"/>
    <w:rsid w:val="00706295"/>
    <w:rsid w:val="00706FDA"/>
    <w:rsid w:val="007101C2"/>
    <w:rsid w:val="0071025D"/>
    <w:rsid w:val="00711F9A"/>
    <w:rsid w:val="00713810"/>
    <w:rsid w:val="00725248"/>
    <w:rsid w:val="00730193"/>
    <w:rsid w:val="007303A5"/>
    <w:rsid w:val="00730B3E"/>
    <w:rsid w:val="00734019"/>
    <w:rsid w:val="0073420B"/>
    <w:rsid w:val="00736367"/>
    <w:rsid w:val="0074760E"/>
    <w:rsid w:val="00754ABA"/>
    <w:rsid w:val="00761A96"/>
    <w:rsid w:val="00767294"/>
    <w:rsid w:val="0077379C"/>
    <w:rsid w:val="00782186"/>
    <w:rsid w:val="00782B0D"/>
    <w:rsid w:val="00792C0B"/>
    <w:rsid w:val="007A10D0"/>
    <w:rsid w:val="007A1546"/>
    <w:rsid w:val="007A228C"/>
    <w:rsid w:val="007A368E"/>
    <w:rsid w:val="007A5868"/>
    <w:rsid w:val="007B04CE"/>
    <w:rsid w:val="007B4AFF"/>
    <w:rsid w:val="007B6871"/>
    <w:rsid w:val="007B7613"/>
    <w:rsid w:val="007B7A2F"/>
    <w:rsid w:val="007C3D33"/>
    <w:rsid w:val="007C5AE4"/>
    <w:rsid w:val="007D0497"/>
    <w:rsid w:val="007D294A"/>
    <w:rsid w:val="007D2CFC"/>
    <w:rsid w:val="007D36D1"/>
    <w:rsid w:val="007D47D2"/>
    <w:rsid w:val="007D4FCF"/>
    <w:rsid w:val="007D6EC0"/>
    <w:rsid w:val="007D7E1D"/>
    <w:rsid w:val="007E6376"/>
    <w:rsid w:val="007E6783"/>
    <w:rsid w:val="007E7477"/>
    <w:rsid w:val="00801F28"/>
    <w:rsid w:val="00815DEE"/>
    <w:rsid w:val="008230E4"/>
    <w:rsid w:val="00831979"/>
    <w:rsid w:val="00841858"/>
    <w:rsid w:val="00851352"/>
    <w:rsid w:val="00857077"/>
    <w:rsid w:val="00863230"/>
    <w:rsid w:val="00865BD0"/>
    <w:rsid w:val="008717D8"/>
    <w:rsid w:val="0087215C"/>
    <w:rsid w:val="00875D25"/>
    <w:rsid w:val="00880E35"/>
    <w:rsid w:val="0088100E"/>
    <w:rsid w:val="00884771"/>
    <w:rsid w:val="008875FE"/>
    <w:rsid w:val="00887A74"/>
    <w:rsid w:val="00887F8E"/>
    <w:rsid w:val="0089137F"/>
    <w:rsid w:val="008953BD"/>
    <w:rsid w:val="00896234"/>
    <w:rsid w:val="0089792E"/>
    <w:rsid w:val="00897E43"/>
    <w:rsid w:val="008A6106"/>
    <w:rsid w:val="008B0D9D"/>
    <w:rsid w:val="008C222B"/>
    <w:rsid w:val="008C5738"/>
    <w:rsid w:val="008C7EAD"/>
    <w:rsid w:val="008D0CFE"/>
    <w:rsid w:val="008D6152"/>
    <w:rsid w:val="008E7BA9"/>
    <w:rsid w:val="008F048F"/>
    <w:rsid w:val="008F0F81"/>
    <w:rsid w:val="008F27BF"/>
    <w:rsid w:val="008F3A45"/>
    <w:rsid w:val="00912C05"/>
    <w:rsid w:val="009142EC"/>
    <w:rsid w:val="009154C3"/>
    <w:rsid w:val="00921EAC"/>
    <w:rsid w:val="00923540"/>
    <w:rsid w:val="00926767"/>
    <w:rsid w:val="00930AF7"/>
    <w:rsid w:val="00931D9D"/>
    <w:rsid w:val="009361D5"/>
    <w:rsid w:val="00940618"/>
    <w:rsid w:val="0094233F"/>
    <w:rsid w:val="009428A4"/>
    <w:rsid w:val="00942AEB"/>
    <w:rsid w:val="0094336F"/>
    <w:rsid w:val="00947B41"/>
    <w:rsid w:val="00955D45"/>
    <w:rsid w:val="00962051"/>
    <w:rsid w:val="009659F4"/>
    <w:rsid w:val="00967CAD"/>
    <w:rsid w:val="00970D60"/>
    <w:rsid w:val="0099182A"/>
    <w:rsid w:val="0099390E"/>
    <w:rsid w:val="00995412"/>
    <w:rsid w:val="00995B40"/>
    <w:rsid w:val="009960E5"/>
    <w:rsid w:val="00996663"/>
    <w:rsid w:val="009A0B39"/>
    <w:rsid w:val="009A148A"/>
    <w:rsid w:val="009A2AF8"/>
    <w:rsid w:val="009A79C9"/>
    <w:rsid w:val="009A7ADC"/>
    <w:rsid w:val="009A7D08"/>
    <w:rsid w:val="009B0D30"/>
    <w:rsid w:val="009C19B7"/>
    <w:rsid w:val="009C5ABB"/>
    <w:rsid w:val="009D26AE"/>
    <w:rsid w:val="009D7C51"/>
    <w:rsid w:val="009E196C"/>
    <w:rsid w:val="009E3C52"/>
    <w:rsid w:val="009E6A0A"/>
    <w:rsid w:val="009E7727"/>
    <w:rsid w:val="009F36BF"/>
    <w:rsid w:val="009F659F"/>
    <w:rsid w:val="00A01E55"/>
    <w:rsid w:val="00A022CC"/>
    <w:rsid w:val="00A111B6"/>
    <w:rsid w:val="00A264C7"/>
    <w:rsid w:val="00A26D27"/>
    <w:rsid w:val="00A34251"/>
    <w:rsid w:val="00A376EE"/>
    <w:rsid w:val="00A42A99"/>
    <w:rsid w:val="00A438A9"/>
    <w:rsid w:val="00A5151A"/>
    <w:rsid w:val="00A5759B"/>
    <w:rsid w:val="00A57E0A"/>
    <w:rsid w:val="00A65430"/>
    <w:rsid w:val="00A823F6"/>
    <w:rsid w:val="00A85B72"/>
    <w:rsid w:val="00A8719E"/>
    <w:rsid w:val="00AA0A89"/>
    <w:rsid w:val="00AA5368"/>
    <w:rsid w:val="00AA6429"/>
    <w:rsid w:val="00AB0DBB"/>
    <w:rsid w:val="00AB7E24"/>
    <w:rsid w:val="00AC01AA"/>
    <w:rsid w:val="00AC4F72"/>
    <w:rsid w:val="00AC61C8"/>
    <w:rsid w:val="00AD2F6B"/>
    <w:rsid w:val="00AD6E3A"/>
    <w:rsid w:val="00AE1EE7"/>
    <w:rsid w:val="00AE2851"/>
    <w:rsid w:val="00AE3E92"/>
    <w:rsid w:val="00AF1A7D"/>
    <w:rsid w:val="00AF1C48"/>
    <w:rsid w:val="00AF741A"/>
    <w:rsid w:val="00AF7498"/>
    <w:rsid w:val="00AF7D65"/>
    <w:rsid w:val="00B01704"/>
    <w:rsid w:val="00B01ADB"/>
    <w:rsid w:val="00B04161"/>
    <w:rsid w:val="00B056F9"/>
    <w:rsid w:val="00B11E3D"/>
    <w:rsid w:val="00B14D2C"/>
    <w:rsid w:val="00B168FE"/>
    <w:rsid w:val="00B17E82"/>
    <w:rsid w:val="00B37DB2"/>
    <w:rsid w:val="00B4575A"/>
    <w:rsid w:val="00B50FE1"/>
    <w:rsid w:val="00B51F40"/>
    <w:rsid w:val="00B56C94"/>
    <w:rsid w:val="00B575BA"/>
    <w:rsid w:val="00B61E41"/>
    <w:rsid w:val="00B63ACF"/>
    <w:rsid w:val="00B71608"/>
    <w:rsid w:val="00B76429"/>
    <w:rsid w:val="00B84880"/>
    <w:rsid w:val="00B86471"/>
    <w:rsid w:val="00B90E1A"/>
    <w:rsid w:val="00B956D4"/>
    <w:rsid w:val="00B97446"/>
    <w:rsid w:val="00BA1682"/>
    <w:rsid w:val="00BA2102"/>
    <w:rsid w:val="00BA7432"/>
    <w:rsid w:val="00BB0C90"/>
    <w:rsid w:val="00BB2764"/>
    <w:rsid w:val="00BB4E5D"/>
    <w:rsid w:val="00BC1AA0"/>
    <w:rsid w:val="00BC2495"/>
    <w:rsid w:val="00BC314A"/>
    <w:rsid w:val="00BC7EB9"/>
    <w:rsid w:val="00BD2643"/>
    <w:rsid w:val="00BD39B0"/>
    <w:rsid w:val="00BD47B3"/>
    <w:rsid w:val="00BD4DEF"/>
    <w:rsid w:val="00BD56B1"/>
    <w:rsid w:val="00BD6558"/>
    <w:rsid w:val="00BD66FA"/>
    <w:rsid w:val="00BF201E"/>
    <w:rsid w:val="00BF2AD7"/>
    <w:rsid w:val="00BF2F76"/>
    <w:rsid w:val="00BF3022"/>
    <w:rsid w:val="00BF3214"/>
    <w:rsid w:val="00BF5573"/>
    <w:rsid w:val="00C03523"/>
    <w:rsid w:val="00C11759"/>
    <w:rsid w:val="00C128BD"/>
    <w:rsid w:val="00C153EE"/>
    <w:rsid w:val="00C15867"/>
    <w:rsid w:val="00C2296D"/>
    <w:rsid w:val="00C23155"/>
    <w:rsid w:val="00C263CA"/>
    <w:rsid w:val="00C40C41"/>
    <w:rsid w:val="00C45885"/>
    <w:rsid w:val="00C466CA"/>
    <w:rsid w:val="00C50F22"/>
    <w:rsid w:val="00C55C70"/>
    <w:rsid w:val="00C57971"/>
    <w:rsid w:val="00C65BD7"/>
    <w:rsid w:val="00C6619E"/>
    <w:rsid w:val="00C666A3"/>
    <w:rsid w:val="00C76BA4"/>
    <w:rsid w:val="00C83A48"/>
    <w:rsid w:val="00C8505E"/>
    <w:rsid w:val="00C8522A"/>
    <w:rsid w:val="00C85865"/>
    <w:rsid w:val="00C85DC7"/>
    <w:rsid w:val="00C85DC8"/>
    <w:rsid w:val="00C85E85"/>
    <w:rsid w:val="00C97880"/>
    <w:rsid w:val="00CA2EAE"/>
    <w:rsid w:val="00CA4AC1"/>
    <w:rsid w:val="00CA59FB"/>
    <w:rsid w:val="00CB0316"/>
    <w:rsid w:val="00CB0B11"/>
    <w:rsid w:val="00CB426A"/>
    <w:rsid w:val="00CB5354"/>
    <w:rsid w:val="00CC30A0"/>
    <w:rsid w:val="00CC3C9E"/>
    <w:rsid w:val="00CC4B95"/>
    <w:rsid w:val="00CC6A14"/>
    <w:rsid w:val="00CC70A3"/>
    <w:rsid w:val="00CC73FD"/>
    <w:rsid w:val="00CD4442"/>
    <w:rsid w:val="00CD53C3"/>
    <w:rsid w:val="00CD574E"/>
    <w:rsid w:val="00CD640B"/>
    <w:rsid w:val="00CE1797"/>
    <w:rsid w:val="00CE1A13"/>
    <w:rsid w:val="00CE4C22"/>
    <w:rsid w:val="00CE76E5"/>
    <w:rsid w:val="00CF316C"/>
    <w:rsid w:val="00CF41EC"/>
    <w:rsid w:val="00CF5D04"/>
    <w:rsid w:val="00D04DE4"/>
    <w:rsid w:val="00D0519F"/>
    <w:rsid w:val="00D063F1"/>
    <w:rsid w:val="00D14F22"/>
    <w:rsid w:val="00D15489"/>
    <w:rsid w:val="00D42E02"/>
    <w:rsid w:val="00D4741C"/>
    <w:rsid w:val="00D52ED5"/>
    <w:rsid w:val="00D56BF0"/>
    <w:rsid w:val="00D57918"/>
    <w:rsid w:val="00D6012A"/>
    <w:rsid w:val="00D73C32"/>
    <w:rsid w:val="00D73DC6"/>
    <w:rsid w:val="00D74C1A"/>
    <w:rsid w:val="00D754C1"/>
    <w:rsid w:val="00D77393"/>
    <w:rsid w:val="00D77A35"/>
    <w:rsid w:val="00D81B3E"/>
    <w:rsid w:val="00D87A9E"/>
    <w:rsid w:val="00D90C70"/>
    <w:rsid w:val="00D90E49"/>
    <w:rsid w:val="00D96ADE"/>
    <w:rsid w:val="00DA0CE2"/>
    <w:rsid w:val="00DA1586"/>
    <w:rsid w:val="00DA2387"/>
    <w:rsid w:val="00DA6474"/>
    <w:rsid w:val="00DB591D"/>
    <w:rsid w:val="00DC6A10"/>
    <w:rsid w:val="00DD26F8"/>
    <w:rsid w:val="00DD29C4"/>
    <w:rsid w:val="00DD2E90"/>
    <w:rsid w:val="00DD79FE"/>
    <w:rsid w:val="00DE3662"/>
    <w:rsid w:val="00DE5800"/>
    <w:rsid w:val="00DE657E"/>
    <w:rsid w:val="00DF0F04"/>
    <w:rsid w:val="00DF4704"/>
    <w:rsid w:val="00E005B0"/>
    <w:rsid w:val="00E024AA"/>
    <w:rsid w:val="00E03E43"/>
    <w:rsid w:val="00E15C77"/>
    <w:rsid w:val="00E250F1"/>
    <w:rsid w:val="00E31C62"/>
    <w:rsid w:val="00E3550D"/>
    <w:rsid w:val="00E42FDB"/>
    <w:rsid w:val="00E514B9"/>
    <w:rsid w:val="00E52838"/>
    <w:rsid w:val="00E614E0"/>
    <w:rsid w:val="00E650D3"/>
    <w:rsid w:val="00E6797F"/>
    <w:rsid w:val="00E71499"/>
    <w:rsid w:val="00E73F7F"/>
    <w:rsid w:val="00E743A4"/>
    <w:rsid w:val="00E753E8"/>
    <w:rsid w:val="00E85409"/>
    <w:rsid w:val="00E878D4"/>
    <w:rsid w:val="00EA10C1"/>
    <w:rsid w:val="00EA429F"/>
    <w:rsid w:val="00EA4F9E"/>
    <w:rsid w:val="00EA5B8E"/>
    <w:rsid w:val="00EA63CA"/>
    <w:rsid w:val="00EA6C65"/>
    <w:rsid w:val="00EA6D3B"/>
    <w:rsid w:val="00EA7CC9"/>
    <w:rsid w:val="00EB00AD"/>
    <w:rsid w:val="00EB136C"/>
    <w:rsid w:val="00EB21B2"/>
    <w:rsid w:val="00EB480E"/>
    <w:rsid w:val="00EB5EC6"/>
    <w:rsid w:val="00EB71B1"/>
    <w:rsid w:val="00EB7FC9"/>
    <w:rsid w:val="00EC27C7"/>
    <w:rsid w:val="00ED0FF8"/>
    <w:rsid w:val="00ED27E8"/>
    <w:rsid w:val="00ED352C"/>
    <w:rsid w:val="00ED4DA6"/>
    <w:rsid w:val="00ED7137"/>
    <w:rsid w:val="00EF06EA"/>
    <w:rsid w:val="00EF3E0F"/>
    <w:rsid w:val="00F05F1A"/>
    <w:rsid w:val="00F119BD"/>
    <w:rsid w:val="00F21088"/>
    <w:rsid w:val="00F24A6A"/>
    <w:rsid w:val="00F327E7"/>
    <w:rsid w:val="00F32B40"/>
    <w:rsid w:val="00F35746"/>
    <w:rsid w:val="00F4432A"/>
    <w:rsid w:val="00F447C7"/>
    <w:rsid w:val="00F459B4"/>
    <w:rsid w:val="00F47663"/>
    <w:rsid w:val="00F5211B"/>
    <w:rsid w:val="00F554A9"/>
    <w:rsid w:val="00F57863"/>
    <w:rsid w:val="00F60232"/>
    <w:rsid w:val="00F62251"/>
    <w:rsid w:val="00F716FD"/>
    <w:rsid w:val="00F76C20"/>
    <w:rsid w:val="00F80355"/>
    <w:rsid w:val="00F83644"/>
    <w:rsid w:val="00F876F2"/>
    <w:rsid w:val="00F87C43"/>
    <w:rsid w:val="00F92EB8"/>
    <w:rsid w:val="00F930F5"/>
    <w:rsid w:val="00FA5722"/>
    <w:rsid w:val="00FB0C81"/>
    <w:rsid w:val="00FB4C33"/>
    <w:rsid w:val="00FC2200"/>
    <w:rsid w:val="00FC2540"/>
    <w:rsid w:val="00FC4358"/>
    <w:rsid w:val="00FC6863"/>
    <w:rsid w:val="00FC7584"/>
    <w:rsid w:val="00FD38C9"/>
    <w:rsid w:val="00FD4239"/>
    <w:rsid w:val="00FF0204"/>
    <w:rsid w:val="00FF0DFC"/>
    <w:rsid w:val="00FF3AED"/>
    <w:rsid w:val="00FF54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01AB2"/>
  <w15:docId w15:val="{8A969BDE-DFF0-460F-93DB-AFBD24A6F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spacing w:after="120" w:line="280" w:lineRule="exact"/>
      <w:jc w:val="both"/>
    </w:pPr>
    <w:rPr>
      <w:sz w:val="21"/>
      <w:szCs w:val="10"/>
      <w:lang w:val="en-US"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rPr>
      <w:rFonts w:eastAsia="PMingLiU"/>
      <w:noProof/>
      <w:sz w:val="18"/>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rPr>
      <w:rFonts w:eastAsia="PMingLiU"/>
      <w:b/>
      <w:noProof/>
      <w:sz w:val="17"/>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ind w:left="1440" w:right="1440"/>
    </w:pPr>
  </w:style>
  <w:style w:type="paragraph" w:styleId="BodyText3">
    <w:name w:val="Body Text 3"/>
    <w:basedOn w:val="Normal"/>
    <w:semiHidden/>
    <w:rsid w:val="00493D40"/>
    <w:rPr>
      <w:sz w:val="16"/>
      <w:szCs w:val="16"/>
    </w:rPr>
  </w:style>
  <w:style w:type="paragraph" w:styleId="BodyTextIndent3">
    <w:name w:val="Body Text Indent 3"/>
    <w:basedOn w:val="Normal"/>
    <w:semiHidden/>
    <w:rsid w:val="00493D40"/>
    <w:pPr>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rFonts w:ascii="Times New Roman" w:eastAsia="SimSun" w:hAnsi="Times New Roman"/>
      <w:sz w:val="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w:basedOn w:val="Normal"/>
    <w:link w:val="FootnoteTextChar"/>
    <w:uiPriority w:val="99"/>
    <w:semiHidden/>
    <w:unhideWhenUsed/>
    <w:qFormat/>
    <w:rsid w:val="006E126D"/>
    <w:pPr>
      <w:spacing w:after="0" w:line="210" w:lineRule="exact"/>
      <w:ind w:left="475" w:hanging="475"/>
      <w:jc w:val="left"/>
    </w:pPr>
    <w:rPr>
      <w:noProof/>
      <w:spacing w:val="5"/>
      <w:w w:val="104"/>
      <w:kern w:val="14"/>
      <w:sz w:val="18"/>
      <w:szCs w:val="20"/>
    </w:rPr>
  </w:style>
  <w:style w:type="character" w:customStyle="1" w:styleId="FootnoteTextChar">
    <w:name w:val="Footnote Text Char"/>
    <w:aliases w:val="Char1 Char,Char1 Char Char Char,Fußnotentextf Char"/>
    <w:basedOn w:val="DefaultParagraphFont"/>
    <w:link w:val="FootnoteText"/>
    <w:uiPriority w:val="99"/>
    <w:semiHidden/>
    <w:rsid w:val="006E126D"/>
    <w:rPr>
      <w:lang w:val="en-GB"/>
    </w:rPr>
  </w:style>
  <w:style w:type="character" w:styleId="FootnoteReference">
    <w:name w:val="footnote reference"/>
    <w:aliases w:val="16 Point,Superscript 6 Point,Footnote text,Footnote Text1,Footnote Text2"/>
    <w:basedOn w:val="DefaultParagraphFont"/>
    <w:uiPriority w:val="99"/>
    <w:semiHidden/>
    <w:unhideWhenUsed/>
    <w:rsid w:val="006E126D"/>
    <w:rPr>
      <w:rFonts w:ascii="Times New Roman" w:eastAsia="SimSun" w:hAnsi="Times New Roman"/>
      <w:color w:val="000000"/>
      <w:spacing w:val="-5"/>
      <w:w w:val="130"/>
      <w:position w:val="-4"/>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8505E"/>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014A58"/>
    <w:rPr>
      <w:sz w:val="22"/>
      <w:szCs w:val="22"/>
      <w:lang w:val="en-CA"/>
    </w:rPr>
  </w:style>
  <w:style w:type="character" w:styleId="Hyperlink">
    <w:name w:val="Hyperlink"/>
    <w:basedOn w:val="DefaultParagraphFont"/>
    <w:uiPriority w:val="99"/>
    <w:unhideWhenUsed/>
    <w:rsid w:val="00F32B40"/>
    <w:rPr>
      <w:color w:val="0563C1"/>
      <w:u w:val="single"/>
    </w:rPr>
  </w:style>
  <w:style w:type="character" w:customStyle="1" w:styleId="1">
    <w:name w:val="未处理的提及1"/>
    <w:basedOn w:val="DefaultParagraphFont"/>
    <w:uiPriority w:val="99"/>
    <w:semiHidden/>
    <w:unhideWhenUsed/>
    <w:rsid w:val="00F32B40"/>
    <w:rPr>
      <w:color w:val="605E5C"/>
      <w:shd w:val="clear" w:color="auto" w:fill="E1DFDD"/>
    </w:rPr>
  </w:style>
  <w:style w:type="paragraph" w:styleId="Revision">
    <w:name w:val="Revision"/>
    <w:hidden/>
    <w:uiPriority w:val="99"/>
    <w:semiHidden/>
    <w:rsid w:val="00603287"/>
    <w:rPr>
      <w:sz w:val="22"/>
      <w:szCs w:val="22"/>
      <w:lang w:val="en-CA"/>
    </w:rPr>
  </w:style>
  <w:style w:type="character" w:styleId="FollowedHyperlink">
    <w:name w:val="FollowedHyperlink"/>
    <w:basedOn w:val="DefaultParagraphFont"/>
    <w:uiPriority w:val="99"/>
    <w:semiHidden/>
    <w:unhideWhenUsed/>
    <w:rsid w:val="00305726"/>
    <w:rPr>
      <w:color w:val="800080" w:themeColor="followedHyperlink"/>
      <w:u w:val="single"/>
    </w:rPr>
  </w:style>
  <w:style w:type="character" w:styleId="UnresolvedMention">
    <w:name w:val="Unresolved Mention"/>
    <w:basedOn w:val="DefaultParagraphFont"/>
    <w:uiPriority w:val="99"/>
    <w:semiHidden/>
    <w:unhideWhenUsed/>
    <w:rsid w:val="005D6C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84807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healthdata.org/sites/default/files/files/policy_report/2011/FGH2011/IHME_FGH2011_Chapter3.pdf" TargetMode="External"/><Relationship Id="rId2" Type="http://schemas.openxmlformats.org/officeDocument/2006/relationships/hyperlink" Target="https://report.ipcc.ch/ar6syr/pdf/IPCC_AR6_SYR_SPM.pdf" TargetMode="External"/><Relationship Id="rId1" Type="http://schemas.openxmlformats.org/officeDocument/2006/relationships/hyperlink" Target="https://ozone.unep.org/sites/default/files/2023-05/Final_20Qs%202022%20full%20document_26April2023_digital%20version-reduced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79F150A539F54FAF291DFF7732E8AA" ma:contentTypeVersion="5" ma:contentTypeDescription="Create a new document." ma:contentTypeScope="" ma:versionID="9b112d96aefd559b85f5f16b4958854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F2D58AA-ACA0-4C87-9FB8-6D0DB981BFA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0C9B9555-8C10-4A94-BC1C-428F064EDE69}"/>
</file>

<file path=docProps/app.xml><?xml version="1.0" encoding="utf-8"?>
<Properties xmlns="http://schemas.openxmlformats.org/officeDocument/2006/extended-properties" xmlns:vt="http://schemas.openxmlformats.org/officeDocument/2006/docPropsVTypes">
  <Template>Eec92G</Template>
  <TotalTime>40</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多边基金记分卡 （第89/1号决定(c) 段(一)分段）</vt:lpstr>
    </vt:vector>
  </TitlesOfParts>
  <Company>UNMFS</Company>
  <LinksUpToDate>false</LinksUpToDate>
  <CharactersWithSpaces>2135</CharactersWithSpaces>
  <SharedDoc>false</SharedDoc>
  <HLinks>
    <vt:vector size="24" baseType="variant">
      <vt:variant>
        <vt:i4>2293834</vt:i4>
      </vt:variant>
      <vt:variant>
        <vt:i4>9</vt:i4>
      </vt:variant>
      <vt:variant>
        <vt:i4>0</vt:i4>
      </vt:variant>
      <vt:variant>
        <vt:i4>5</vt:i4>
      </vt:variant>
      <vt:variant>
        <vt:lpwstr>https://www.healthdata.org/sites/default/files/files/policy_report/2011/FGH2011/IHME_FGH2011_Chapter3.pdf</vt:lpwstr>
      </vt:variant>
      <vt:variant>
        <vt:lpwstr/>
      </vt:variant>
      <vt:variant>
        <vt:i4>2359360</vt:i4>
      </vt:variant>
      <vt:variant>
        <vt:i4>6</vt:i4>
      </vt:variant>
      <vt:variant>
        <vt:i4>0</vt:i4>
      </vt:variant>
      <vt:variant>
        <vt:i4>5</vt:i4>
      </vt:variant>
      <vt:variant>
        <vt:lpwstr>https://report.ipcc.ch/ar6syr/pdf/IPCC_AR6_SYR_SPM.pdf</vt:lpwstr>
      </vt:variant>
      <vt:variant>
        <vt:lpwstr/>
      </vt:variant>
      <vt:variant>
        <vt:i4>3211304</vt:i4>
      </vt:variant>
      <vt:variant>
        <vt:i4>3</vt:i4>
      </vt:variant>
      <vt:variant>
        <vt:i4>0</vt:i4>
      </vt:variant>
      <vt:variant>
        <vt:i4>5</vt:i4>
      </vt:variant>
      <vt:variant>
        <vt:lpwstr>https://eur02.safelinks.protection.outlook.com/?url=https%3A%2F%2Fwww.iea.org%2Freports%2Fco2-emissions-in-2022&amp;data=05%7C01%7Cfederico.sanmartini%40un.org%7C83fa38773579465401a008db3cf871d9%7C0f9e35db544f4f60bdcc5ea416e6dc70%7C0%7C0%7C638170809975265307%7CUnknown%7CTWFpbGZsb3d8eyJWIjoiMC4wLjAwMDAiLCJQIjoiV2luMzIiLCJBTiI6Ik1haWwiLCJXVCI6Mn0%3D%7C3000%7C%7C%7C&amp;sdata=IeHQZ2yUr%2Fb8tYBKWspIxPoDyDWsQXNb9XONqTDR4Io%3D&amp;reserved=0</vt:lpwstr>
      </vt:variant>
      <vt:variant>
        <vt:lpwstr/>
      </vt:variant>
      <vt:variant>
        <vt:i4>7209070</vt:i4>
      </vt:variant>
      <vt:variant>
        <vt:i4>0</vt:i4>
      </vt:variant>
      <vt:variant>
        <vt:i4>0</vt:i4>
      </vt:variant>
      <vt:variant>
        <vt:i4>5</vt:i4>
      </vt:variant>
      <vt:variant>
        <vt:lpwstr>https://ozone.unep.org/sites/default/files/2023-05/Final_20Qs 2022 full document_26April2023_digital version-reduced_0.pdf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多边基金记分卡 （第89/1号决定(c) 段(一)分段）</dc:title>
  <dc:subject>UNEP/OzL.Pro/ExCom/92/53</dc:subject>
  <dc:creator>UNMFS</dc:creator>
  <cp:keywords/>
  <cp:lastModifiedBy>Martine Chery</cp:lastModifiedBy>
  <cp:revision>4</cp:revision>
  <cp:lastPrinted>2023-05-08T13:02:00Z</cp:lastPrinted>
  <dcterms:created xsi:type="dcterms:W3CDTF">2023-05-15T19:53:00Z</dcterms:created>
  <dcterms:modified xsi:type="dcterms:W3CDTF">2023-05-15T20:32:00Z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UNEP/OzL.Pro/ExCom/92/53</vt:lpwstr>
  </property>
  <property fmtid="{D5CDD505-2E9C-101B-9397-08002B2CF9AE}" pid="3" name="Revision date">
    <vt:lpwstr>5/5/2023</vt:lpwstr>
  </property>
  <property fmtid="{D5CDD505-2E9C-101B-9397-08002B2CF9AE}" pid="4" name="ContentTypeId">
    <vt:lpwstr>0x0101004979F150A539F54FAF291DFF7732E8AA</vt:lpwstr>
  </property>
  <property fmtid="{D5CDD505-2E9C-101B-9397-08002B2CF9AE}" pid="5" name="Order">
    <vt:r8>4523400</vt:r8>
  </property>
  <property fmtid="{D5CDD505-2E9C-101B-9397-08002B2CF9AE}" pid="6" name="MediaServiceImageTags">
    <vt:lpwstr/>
  </property>
  <property fmtid="{D5CDD505-2E9C-101B-9397-08002B2CF9AE}" pid="7" name="TranslatedWith">
    <vt:lpwstr>Mercury</vt:lpwstr>
  </property>
  <property fmtid="{D5CDD505-2E9C-101B-9397-08002B2CF9AE}" pid="8" name="GeneratedBy">
    <vt:lpwstr>ctpc.tr15</vt:lpwstr>
  </property>
  <property fmtid="{D5CDD505-2E9C-101B-9397-08002B2CF9AE}" pid="9" name="GeneratedDate">
    <vt:lpwstr>05/06/2023 05:59:50</vt:lpwstr>
  </property>
  <property fmtid="{D5CDD505-2E9C-101B-9397-08002B2CF9AE}" pid="10" name="OriginalDocID">
    <vt:lpwstr>2f253073-7024-45f9-8b8b-3b9fec36cbee</vt:lpwstr>
  </property>
  <property fmtid="{D5CDD505-2E9C-101B-9397-08002B2CF9AE}" pid="11" name="SharedWithUsers">
    <vt:lpwstr>Federico San Martini66Cecilia Mercado77Elina Yuen85Tina Birmpili84Kaleen Mcnamara76</vt:lpwstr>
  </property>
  <property fmtid="{D5CDD505-2E9C-101B-9397-08002B2CF9AE}" pid="13" name="lcf76f155ced4ddcb4097134ff3c332f">
    <vt:lpwstr/>
  </property>
</Properties>
</file>