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36CEF" w14:paraId="040BBC73" w14:textId="77777777" w:rsidTr="00290F83">
        <w:trPr>
          <w:trHeight w:val="720"/>
        </w:trPr>
        <w:tc>
          <w:tcPr>
            <w:tcW w:w="5387" w:type="dxa"/>
            <w:gridSpan w:val="2"/>
            <w:tcBorders>
              <w:bottom w:val="single" w:sz="18" w:space="0" w:color="auto"/>
            </w:tcBorders>
          </w:tcPr>
          <w:p w14:paraId="4D60AF9B" w14:textId="711C5C84" w:rsidR="00720EE7" w:rsidRPr="00936CEF"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36CEF">
              <w:rPr>
                <w:rFonts w:ascii="Univers" w:hAnsi="Univers"/>
                <w:b/>
                <w:sz w:val="28"/>
                <w:szCs w:val="28"/>
              </w:rPr>
              <w:t>UNITED</w:t>
            </w:r>
            <w:r w:rsidRPr="00936CEF">
              <w:rPr>
                <w:rFonts w:ascii="Univers" w:hAnsi="Univers"/>
                <w:b/>
                <w:sz w:val="28"/>
                <w:szCs w:val="28"/>
              </w:rPr>
              <w:br/>
              <w:t>NATIONS</w:t>
            </w:r>
          </w:p>
        </w:tc>
        <w:tc>
          <w:tcPr>
            <w:tcW w:w="4545" w:type="dxa"/>
            <w:tcBorders>
              <w:bottom w:val="single" w:sz="18" w:space="0" w:color="auto"/>
            </w:tcBorders>
          </w:tcPr>
          <w:p w14:paraId="113D9F0F" w14:textId="77777777" w:rsidR="00720EE7" w:rsidRPr="00936CEF" w:rsidRDefault="00720EE7" w:rsidP="004669D1">
            <w:pPr>
              <w:jc w:val="right"/>
              <w:rPr>
                <w:sz w:val="52"/>
                <w:szCs w:val="52"/>
              </w:rPr>
            </w:pPr>
            <w:r w:rsidRPr="00936CEF">
              <w:rPr>
                <w:rFonts w:ascii="Univers Bold" w:hAnsi="Univers Bold"/>
                <w:b/>
                <w:sz w:val="72"/>
              </w:rPr>
              <w:t>EP</w:t>
            </w:r>
          </w:p>
        </w:tc>
      </w:tr>
      <w:tr w:rsidR="00720EE7" w:rsidRPr="00936CEF" w14:paraId="0F5B1FA0"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1492B84" w14:textId="6D87B69B" w:rsidR="00720EE7" w:rsidRPr="00936CEF" w:rsidRDefault="00735740" w:rsidP="004669D1">
            <w:pPr>
              <w:spacing w:before="120"/>
              <w:ind w:left="-9"/>
            </w:pPr>
            <w:r w:rsidRPr="00936CEF">
              <w:rPr>
                <w:noProof/>
              </w:rPr>
              <mc:AlternateContent>
                <mc:Choice Requires="wpg">
                  <w:drawing>
                    <wp:inline distT="0" distB="0" distL="0" distR="0" wp14:anchorId="1ACF3387" wp14:editId="3A3710AE">
                      <wp:extent cx="828675" cy="1575435"/>
                      <wp:effectExtent l="0" t="0" r="0" b="0"/>
                      <wp:docPr id="131423995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8675" cy="1575435"/>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5AF2BE3" id="Group 2"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F175971" w14:textId="77777777" w:rsidR="00720EE7" w:rsidRPr="00936CEF"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936CEF">
              <w:rPr>
                <w:rFonts w:ascii="Univers" w:hAnsi="Univers"/>
                <w:b/>
                <w:sz w:val="32"/>
                <w:szCs w:val="32"/>
              </w:rPr>
              <w:t>United Nations</w:t>
            </w:r>
          </w:p>
          <w:p w14:paraId="3DCF32DF" w14:textId="77777777" w:rsidR="00720EE7" w:rsidRPr="00936CEF"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936CEF">
              <w:rPr>
                <w:rFonts w:ascii="Univers" w:hAnsi="Univers"/>
                <w:b/>
                <w:sz w:val="32"/>
                <w:szCs w:val="32"/>
              </w:rPr>
              <w:t>Environment</w:t>
            </w:r>
          </w:p>
          <w:p w14:paraId="50DF615D" w14:textId="77777777" w:rsidR="00720EE7" w:rsidRPr="00936CEF"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936CEF">
              <w:rPr>
                <w:rFonts w:ascii="Univers" w:hAnsi="Univers"/>
                <w:b/>
                <w:sz w:val="32"/>
                <w:szCs w:val="32"/>
              </w:rPr>
              <w:t>Programme</w:t>
            </w:r>
          </w:p>
        </w:tc>
        <w:tc>
          <w:tcPr>
            <w:tcW w:w="4545" w:type="dxa"/>
            <w:tcBorders>
              <w:top w:val="nil"/>
              <w:left w:val="nil"/>
              <w:bottom w:val="single" w:sz="36" w:space="0" w:color="auto"/>
              <w:right w:val="nil"/>
            </w:tcBorders>
          </w:tcPr>
          <w:p w14:paraId="24A70A26" w14:textId="77777777" w:rsidR="00720EE7" w:rsidRPr="00936CEF" w:rsidRDefault="00720EE7" w:rsidP="004669D1">
            <w:pPr>
              <w:spacing w:before="120"/>
            </w:pPr>
            <w:r w:rsidRPr="00936CEF">
              <w:t>Distr.</w:t>
            </w:r>
          </w:p>
          <w:p w14:paraId="373D13B8" w14:textId="77777777" w:rsidR="00720EE7" w:rsidRPr="00936CEF" w:rsidRDefault="00720EE7" w:rsidP="004669D1">
            <w:r w:rsidRPr="00936CEF">
              <w:t>GENERAL</w:t>
            </w:r>
          </w:p>
          <w:p w14:paraId="3D2A515C" w14:textId="77777777" w:rsidR="00720EE7" w:rsidRPr="00936CEF" w:rsidRDefault="00720EE7" w:rsidP="004669D1"/>
          <w:p w14:paraId="1B801642" w14:textId="77777777" w:rsidR="00720EE7" w:rsidRPr="00936CEF" w:rsidRDefault="00720EE7" w:rsidP="004669D1"/>
          <w:p w14:paraId="1BE2A1AB" w14:textId="0A3A95F3" w:rsidR="00720EE7" w:rsidRPr="00936CEF" w:rsidRDefault="00016803" w:rsidP="004669D1">
            <w:r w:rsidRPr="00936CEF">
              <w:fldChar w:fldCharType="begin"/>
            </w:r>
            <w:r w:rsidRPr="00936CEF">
              <w:instrText xml:space="preserve"> DOCPROPERTY "Document number"  \* MERGEFORMAT </w:instrText>
            </w:r>
            <w:r w:rsidRPr="00936CEF">
              <w:fldChar w:fldCharType="separate"/>
            </w:r>
            <w:r w:rsidRPr="00936CEF">
              <w:t>UNEP/</w:t>
            </w:r>
            <w:proofErr w:type="spellStart"/>
            <w:r w:rsidRPr="00936CEF">
              <w:t>OzL.Pro</w:t>
            </w:r>
            <w:proofErr w:type="spellEnd"/>
            <w:r w:rsidRPr="00936CEF">
              <w:t>/ExCom/98/7</w:t>
            </w:r>
            <w:r w:rsidRPr="00936CEF">
              <w:fldChar w:fldCharType="end"/>
            </w:r>
          </w:p>
          <w:p w14:paraId="6060DFBB" w14:textId="5F962245" w:rsidR="00720EE7" w:rsidRPr="00936CEF" w:rsidRDefault="00720EE7" w:rsidP="004669D1">
            <w:r w:rsidRPr="00936CEF">
              <w:fldChar w:fldCharType="begin"/>
            </w:r>
            <w:r w:rsidRPr="00936CEF">
              <w:instrText xml:space="preserve"> DOCPROPERTY "Revision date" \@ "d MMMM YYYY"  \* MERGEFORMAT </w:instrText>
            </w:r>
            <w:r w:rsidRPr="00936CEF">
              <w:fldChar w:fldCharType="separate"/>
            </w:r>
            <w:r w:rsidR="00C847EC" w:rsidRPr="00936CEF">
              <w:t>25 May 2026</w:t>
            </w:r>
            <w:r w:rsidRPr="00936CEF">
              <w:fldChar w:fldCharType="end"/>
            </w:r>
          </w:p>
          <w:p w14:paraId="7F73F520" w14:textId="77777777" w:rsidR="00720EE7" w:rsidRPr="00936CEF" w:rsidRDefault="00720EE7" w:rsidP="004669D1">
            <w:pPr>
              <w:rPr>
                <w:caps/>
              </w:rPr>
            </w:pPr>
          </w:p>
          <w:p w14:paraId="1E8FD7EB" w14:textId="77777777" w:rsidR="00720EE7" w:rsidRPr="00936CEF" w:rsidRDefault="00720EE7" w:rsidP="004669D1">
            <w:r w:rsidRPr="00936CEF">
              <w:t>ORIGINAL: ENGLISH</w:t>
            </w:r>
          </w:p>
        </w:tc>
      </w:tr>
    </w:tbl>
    <w:p w14:paraId="35D8FB04" w14:textId="77777777" w:rsidR="00720EE7" w:rsidRPr="00936CEF" w:rsidRDefault="00720EE7" w:rsidP="004669D1">
      <w:pPr>
        <w:spacing w:before="60"/>
        <w:jc w:val="left"/>
      </w:pPr>
      <w:r w:rsidRPr="00936CEF">
        <w:t>EXECUTIVE COMMITTEE OF</w:t>
      </w:r>
      <w:r w:rsidRPr="00936CEF">
        <w:br/>
        <w:t xml:space="preserve">  THE MULTILATERAL FUND FOR THE</w:t>
      </w:r>
      <w:r w:rsidRPr="00936CEF">
        <w:br/>
        <w:t xml:space="preserve">  IMPLEMENTATION OF THE MONTREAL PROTOCOL</w:t>
      </w:r>
      <w:r w:rsidRPr="00936CEF">
        <w:br/>
        <w:t>Ninety-eighth Meeting</w:t>
      </w:r>
    </w:p>
    <w:p w14:paraId="6022A3A4" w14:textId="77777777" w:rsidR="00720EE7" w:rsidRPr="00936CEF" w:rsidRDefault="00720EE7" w:rsidP="004669D1">
      <w:pPr>
        <w:jc w:val="left"/>
      </w:pPr>
      <w:r w:rsidRPr="00936CEF">
        <w:t>Montreal, 22–26 June 2026</w:t>
      </w:r>
    </w:p>
    <w:p w14:paraId="2BECA697" w14:textId="1533B752" w:rsidR="00720EE7" w:rsidRPr="00936CEF" w:rsidRDefault="00720EE7" w:rsidP="00CC4AE5">
      <w:pPr>
        <w:spacing w:after="240"/>
        <w:jc w:val="left"/>
      </w:pPr>
      <w:r w:rsidRPr="00936CEF">
        <w:t xml:space="preserve">Item </w:t>
      </w:r>
      <w:r w:rsidR="00186D7C" w:rsidRPr="00936CEF">
        <w:t>6(c)</w:t>
      </w:r>
      <w:r w:rsidRPr="00936CEF">
        <w:t xml:space="preserve"> of the provisional agenda</w:t>
      </w:r>
      <w:r w:rsidRPr="00936CEF">
        <w:rPr>
          <w:rStyle w:val="FootnoteReference"/>
        </w:rPr>
        <w:footnoteReference w:id="1"/>
      </w:r>
    </w:p>
    <w:p w14:paraId="30BFCACB" w14:textId="77777777" w:rsidR="00720EE7" w:rsidRPr="00936CEF" w:rsidRDefault="00720EE7" w:rsidP="00F435B3">
      <w:pPr>
        <w:spacing w:after="240"/>
      </w:pPr>
    </w:p>
    <w:p w14:paraId="07CF70D7" w14:textId="77777777" w:rsidR="0095702B" w:rsidRPr="00936CEF" w:rsidRDefault="0095702B" w:rsidP="0095702B">
      <w:pPr>
        <w:widowControl w:val="0"/>
        <w:jc w:val="center"/>
        <w:rPr>
          <w:b/>
          <w:bCs/>
          <w:sz w:val="24"/>
          <w:szCs w:val="24"/>
        </w:rPr>
      </w:pPr>
      <w:r w:rsidRPr="00936CEF">
        <w:rPr>
          <w:b/>
          <w:bCs/>
          <w:sz w:val="24"/>
          <w:szCs w:val="24"/>
        </w:rPr>
        <w:t>2026 CONSOLIDATED PROJECT COMPLETION REPORT</w:t>
      </w:r>
    </w:p>
    <w:p w14:paraId="3C2895BD" w14:textId="77777777" w:rsidR="0095702B" w:rsidRPr="00936CEF" w:rsidRDefault="0095702B" w:rsidP="0095702B">
      <w:pPr>
        <w:widowControl w:val="0"/>
        <w:spacing w:after="240"/>
        <w:jc w:val="center"/>
        <w:rPr>
          <w:b/>
          <w:bCs/>
          <w:sz w:val="24"/>
          <w:szCs w:val="24"/>
        </w:rPr>
      </w:pPr>
    </w:p>
    <w:p w14:paraId="7C053EE3" w14:textId="77777777" w:rsidR="0095702B" w:rsidRPr="00936CEF" w:rsidRDefault="0095702B" w:rsidP="0095702B">
      <w:pPr>
        <w:spacing w:after="240"/>
        <w:jc w:val="left"/>
        <w:rPr>
          <w:b/>
          <w:bCs/>
        </w:rPr>
      </w:pPr>
      <w:r w:rsidRPr="00936CEF">
        <w:rPr>
          <w:b/>
          <w:bCs/>
        </w:rPr>
        <w:t>Introduction</w:t>
      </w:r>
    </w:p>
    <w:p w14:paraId="704A7263" w14:textId="69507C39" w:rsidR="0095702B" w:rsidRPr="00936CEF" w:rsidRDefault="0095702B" w:rsidP="0095702B">
      <w:pPr>
        <w:pStyle w:val="Heading1"/>
        <w:numPr>
          <w:ilvl w:val="0"/>
          <w:numId w:val="1"/>
        </w:numPr>
      </w:pPr>
      <w:r w:rsidRPr="00936CEF">
        <w:t>As per the established practice for the preparation of the consolidated project completion report (PCR), the list containing outstanding PCRs due for the 98</w:t>
      </w:r>
      <w:r w:rsidRPr="00936CEF">
        <w:rPr>
          <w:vertAlign w:val="superscript"/>
        </w:rPr>
        <w:t>th</w:t>
      </w:r>
      <w:r w:rsidRPr="00936CEF">
        <w:t xml:space="preserve"> meeting of the Executive Committee was sent to bilateral and implementing agencies first in January 2026, followed by an updated list in April 2026 taking account of submissions already </w:t>
      </w:r>
      <w:r w:rsidR="00E6690A" w:rsidRPr="00936CEF">
        <w:t>received.</w:t>
      </w:r>
    </w:p>
    <w:p w14:paraId="73133DC4" w14:textId="63809FD4" w:rsidR="0095702B" w:rsidRPr="00936CEF" w:rsidRDefault="007633C2" w:rsidP="0095702B">
      <w:pPr>
        <w:pStyle w:val="Heading1"/>
        <w:numPr>
          <w:ilvl w:val="0"/>
          <w:numId w:val="1"/>
        </w:numPr>
      </w:pPr>
      <w:r w:rsidRPr="00936CEF">
        <w:t>Through</w:t>
      </w:r>
      <w:r w:rsidR="0095702B" w:rsidRPr="00936CEF">
        <w:t xml:space="preserve"> decision 96/4, the Executive Committee approved the management response to the external assessment of the evaluation function of the Multilateral Fund indicating that the Senior Evaluation Officer (SEO) is responsible solely for the evaluation </w:t>
      </w:r>
      <w:r w:rsidR="00796A31" w:rsidRPr="00936CEF">
        <w:t>component</w:t>
      </w:r>
      <w:r w:rsidR="0095702B" w:rsidRPr="00936CEF">
        <w:t xml:space="preserve"> of the PCR while the monitoring </w:t>
      </w:r>
      <w:r w:rsidR="00051DAC" w:rsidRPr="00936CEF">
        <w:t xml:space="preserve">component </w:t>
      </w:r>
      <w:r w:rsidR="0095702B" w:rsidRPr="00936CEF">
        <w:t>of the PCR-related work is under the responsibility of the Secretariat</w:t>
      </w:r>
      <w:r w:rsidR="00C756DC" w:rsidRPr="00936CEF">
        <w:t>.</w:t>
      </w:r>
      <w:r w:rsidR="0095702B" w:rsidRPr="00936CEF">
        <w:rPr>
          <w:rStyle w:val="FootnoteReference"/>
        </w:rPr>
        <w:footnoteReference w:id="2"/>
      </w:r>
      <w:r w:rsidR="0095702B" w:rsidRPr="00936CEF">
        <w:t xml:space="preserve"> </w:t>
      </w:r>
    </w:p>
    <w:p w14:paraId="44358782" w14:textId="58806AB2" w:rsidR="0095702B" w:rsidRPr="00936CEF" w:rsidRDefault="008F0344" w:rsidP="0095702B">
      <w:pPr>
        <w:pStyle w:val="Heading1"/>
        <w:keepNext/>
        <w:numPr>
          <w:ilvl w:val="0"/>
          <w:numId w:val="1"/>
        </w:numPr>
      </w:pPr>
      <w:r w:rsidRPr="00936CEF">
        <w:t>Accordingly, t</w:t>
      </w:r>
      <w:r w:rsidR="0095702B" w:rsidRPr="00936CEF">
        <w:t>he present document consists of the following sections:</w:t>
      </w:r>
    </w:p>
    <w:p w14:paraId="549C5114" w14:textId="518A1C6F" w:rsidR="0095702B" w:rsidRPr="00936CEF" w:rsidRDefault="0095702B" w:rsidP="0095702B">
      <w:pPr>
        <w:pStyle w:val="Heading2"/>
        <w:keepNext/>
        <w:numPr>
          <w:ilvl w:val="0"/>
          <w:numId w:val="0"/>
        </w:numPr>
        <w:tabs>
          <w:tab w:val="left" w:pos="720"/>
        </w:tabs>
        <w:adjustRightInd w:val="0"/>
        <w:ind w:left="1440" w:hanging="720"/>
        <w:textAlignment w:val="baseline"/>
        <w:rPr>
          <w:bCs/>
        </w:rPr>
      </w:pPr>
      <w:r w:rsidRPr="00936CEF">
        <w:rPr>
          <w:bCs/>
        </w:rPr>
        <w:t>I.</w:t>
      </w:r>
      <w:r w:rsidRPr="00936CEF">
        <w:rPr>
          <w:bCs/>
        </w:rPr>
        <w:tab/>
        <w:t>M</w:t>
      </w:r>
      <w:r w:rsidRPr="00936CEF">
        <w:t xml:space="preserve">onitoring </w:t>
      </w:r>
      <w:r w:rsidR="008F0344" w:rsidRPr="00936CEF">
        <w:t xml:space="preserve">component </w:t>
      </w:r>
      <w:r w:rsidRPr="00936CEF">
        <w:t>of the PCR</w:t>
      </w:r>
      <w:r w:rsidRPr="00936CEF">
        <w:rPr>
          <w:bCs/>
        </w:rPr>
        <w:t xml:space="preserve"> including status of PCR submissions and</w:t>
      </w:r>
      <w:r w:rsidRPr="00936CEF">
        <w:t xml:space="preserve"> </w:t>
      </w:r>
      <w:r w:rsidRPr="00936CEF">
        <w:rPr>
          <w:bCs/>
        </w:rPr>
        <w:t>aggregated results relevant to disbursement, actual phase-out</w:t>
      </w:r>
      <w:r w:rsidR="004F75D3" w:rsidRPr="00936CEF">
        <w:rPr>
          <w:bCs/>
        </w:rPr>
        <w:t>,</w:t>
      </w:r>
      <w:r w:rsidRPr="00936CEF">
        <w:rPr>
          <w:bCs/>
        </w:rPr>
        <w:t xml:space="preserve"> and average duration and delays in project implementation</w:t>
      </w:r>
    </w:p>
    <w:p w14:paraId="0BDF57B7" w14:textId="35E57E14" w:rsidR="0095702B" w:rsidRPr="00936CEF" w:rsidRDefault="0095702B" w:rsidP="0095702B">
      <w:pPr>
        <w:pStyle w:val="ListParagraph"/>
        <w:keepNext/>
        <w:widowControl w:val="0"/>
        <w:spacing w:before="240" w:after="240"/>
        <w:ind w:left="1418" w:hanging="709"/>
      </w:pPr>
      <w:r w:rsidRPr="00936CEF">
        <w:rPr>
          <w:bCs/>
        </w:rPr>
        <w:t>II.</w:t>
      </w:r>
      <w:r w:rsidRPr="00936CEF">
        <w:rPr>
          <w:bCs/>
        </w:rPr>
        <w:tab/>
      </w:r>
      <w:r w:rsidRPr="00936CEF">
        <w:t xml:space="preserve">Evaluation </w:t>
      </w:r>
      <w:r w:rsidR="00EB6949" w:rsidRPr="00936CEF">
        <w:t xml:space="preserve">component </w:t>
      </w:r>
      <w:r w:rsidRPr="00936CEF">
        <w:t xml:space="preserve">of the PCR including lessons </w:t>
      </w:r>
      <w:r w:rsidR="00661088" w:rsidRPr="00936CEF">
        <w:t>learned</w:t>
      </w:r>
      <w:r w:rsidRPr="00936CEF">
        <w:t>, causes of delays and action</w:t>
      </w:r>
      <w:r w:rsidR="00936B2F" w:rsidRPr="00936CEF">
        <w:t>s</w:t>
      </w:r>
      <w:r w:rsidRPr="00936CEF">
        <w:t xml:space="preserve"> taken during project implementation</w:t>
      </w:r>
      <w:r w:rsidR="00A7684B" w:rsidRPr="00936CEF">
        <w:t>,</w:t>
      </w:r>
      <w:r w:rsidRPr="00936CEF">
        <w:t xml:space="preserve"> and reporting on gender mainstreaming in PCRs</w:t>
      </w:r>
    </w:p>
    <w:p w14:paraId="0EACBB62" w14:textId="717F8E05" w:rsidR="0095702B" w:rsidRPr="00936CEF" w:rsidRDefault="0095702B" w:rsidP="00E6690A">
      <w:pPr>
        <w:spacing w:after="240"/>
        <w:ind w:left="1440" w:hanging="720"/>
      </w:pPr>
      <w:r w:rsidRPr="00936CEF">
        <w:t>III.</w:t>
      </w:r>
      <w:r w:rsidRPr="00936CEF">
        <w:tab/>
        <w:t>Recommendation</w:t>
      </w:r>
    </w:p>
    <w:p w14:paraId="139D51C8" w14:textId="4022840E" w:rsidR="0095702B" w:rsidRPr="00936CEF" w:rsidRDefault="0095702B">
      <w:pPr>
        <w:numPr>
          <w:ilvl w:val="0"/>
          <w:numId w:val="10"/>
        </w:numPr>
        <w:spacing w:after="240"/>
        <w:ind w:left="504"/>
        <w:rPr>
          <w:b/>
          <w:bCs/>
        </w:rPr>
      </w:pPr>
      <w:r w:rsidRPr="00936CEF">
        <w:rPr>
          <w:b/>
        </w:rPr>
        <w:lastRenderedPageBreak/>
        <w:t xml:space="preserve">Monitoring </w:t>
      </w:r>
      <w:r w:rsidR="003D2FB4" w:rsidRPr="00936CEF">
        <w:rPr>
          <w:b/>
        </w:rPr>
        <w:t xml:space="preserve">component </w:t>
      </w:r>
      <w:r w:rsidRPr="00936CEF">
        <w:rPr>
          <w:b/>
        </w:rPr>
        <w:t>of the PCR</w:t>
      </w:r>
      <w:r w:rsidRPr="00936CEF">
        <w:rPr>
          <w:bCs/>
        </w:rPr>
        <w:t xml:space="preserve"> </w:t>
      </w:r>
    </w:p>
    <w:p w14:paraId="15571B75" w14:textId="0730EF2C" w:rsidR="0095702B" w:rsidRPr="00936CEF" w:rsidRDefault="0095702B" w:rsidP="0095702B">
      <w:pPr>
        <w:pStyle w:val="Heading1"/>
        <w:numPr>
          <w:ilvl w:val="0"/>
          <w:numId w:val="1"/>
        </w:numPr>
      </w:pPr>
      <w:r w:rsidRPr="00936CEF">
        <w:t>All PCRs due for submission to the 98</w:t>
      </w:r>
      <w:r w:rsidRPr="00936CEF">
        <w:rPr>
          <w:vertAlign w:val="superscript"/>
        </w:rPr>
        <w:t>th</w:t>
      </w:r>
      <w:r w:rsidRPr="00936CEF">
        <w:t xml:space="preserve"> meeting were submitted. For one individual project, the deadline for PCR submission as per decision w</w:t>
      </w:r>
      <w:r w:rsidR="00C06B01" w:rsidRPr="00936CEF">
        <w:t>as</w:t>
      </w:r>
      <w:r w:rsidRPr="00936CEF">
        <w:t xml:space="preserve"> scheduled after the dates of the 98</w:t>
      </w:r>
      <w:r w:rsidRPr="00936CEF">
        <w:rPr>
          <w:vertAlign w:val="superscript"/>
        </w:rPr>
        <w:t>th</w:t>
      </w:r>
      <w:r w:rsidRPr="00936CEF">
        <w:t xml:space="preserve"> meeting. It is therefore expected that this PCR will be submitted for the second meeting of the year in 2026.</w:t>
      </w:r>
      <w:r w:rsidR="00C847EC" w:rsidRPr="00936CEF">
        <w:rPr>
          <w:rStyle w:val="FootnoteReference"/>
        </w:rPr>
        <w:footnoteReference w:id="3"/>
      </w:r>
    </w:p>
    <w:p w14:paraId="49C51B04" w14:textId="0DDACDAC" w:rsidR="0095702B" w:rsidRPr="00936CEF" w:rsidRDefault="0095702B" w:rsidP="0095702B">
      <w:pPr>
        <w:pStyle w:val="Heading1"/>
        <w:numPr>
          <w:ilvl w:val="0"/>
          <w:numId w:val="1"/>
        </w:numPr>
        <w:spacing w:after="0"/>
      </w:pPr>
      <w:r w:rsidRPr="00936CEF">
        <w:t xml:space="preserve">In total </w:t>
      </w:r>
      <w:r w:rsidR="00BD2064" w:rsidRPr="00936CEF">
        <w:t>10</w:t>
      </w:r>
      <w:r w:rsidRPr="00936CEF">
        <w:t xml:space="preserve"> PCRs for MYA projects were submitted after the 96</w:t>
      </w:r>
      <w:r w:rsidRPr="00936CEF">
        <w:rPr>
          <w:vertAlign w:val="superscript"/>
        </w:rPr>
        <w:t>th</w:t>
      </w:r>
      <w:r w:rsidRPr="00936CEF">
        <w:t xml:space="preserve"> meeting by the agreed cut</w:t>
      </w:r>
      <w:r w:rsidRPr="00936CEF">
        <w:noBreakHyphen/>
        <w:t>off date for consideration at the 98</w:t>
      </w:r>
      <w:r w:rsidRPr="00936CEF">
        <w:rPr>
          <w:vertAlign w:val="superscript"/>
        </w:rPr>
        <w:t xml:space="preserve">th </w:t>
      </w:r>
      <w:r w:rsidRPr="00936CEF">
        <w:t xml:space="preserve">meeting, as listed in annex I to the present document. Six of these </w:t>
      </w:r>
      <w:r w:rsidR="00104D8F" w:rsidRPr="00936CEF">
        <w:t xml:space="preserve">PCRs </w:t>
      </w:r>
      <w:r w:rsidRPr="00936CEF">
        <w:t xml:space="preserve">were not included in the list of PCRs due but were submitted by the agencies after project completion. The submitted PCRs correspond to HCFC phase-out management plans (HPMPs), four of which are for stage I and six for stage II. </w:t>
      </w:r>
    </w:p>
    <w:p w14:paraId="29AA352E" w14:textId="77777777" w:rsidR="0095702B" w:rsidRPr="00936CEF" w:rsidRDefault="0095702B" w:rsidP="0095702B"/>
    <w:p w14:paraId="4A4695E5" w14:textId="65E366D9" w:rsidR="0095702B" w:rsidRPr="00936CEF" w:rsidRDefault="0095702B" w:rsidP="00920B86">
      <w:pPr>
        <w:pStyle w:val="Heading1"/>
        <w:numPr>
          <w:ilvl w:val="0"/>
          <w:numId w:val="1"/>
        </w:numPr>
      </w:pPr>
      <w:r w:rsidRPr="00936CEF">
        <w:t>Four individual PCRs submitted for the 98</w:t>
      </w:r>
      <w:r w:rsidRPr="00936CEF">
        <w:rPr>
          <w:vertAlign w:val="superscript"/>
        </w:rPr>
        <w:t>th</w:t>
      </w:r>
      <w:r w:rsidRPr="00936CEF">
        <w:t xml:space="preserve"> meeting, as listed in annex II to the present document, comprised two reports for non-investment projects and two for investment projects (conversion projects). Two of these were not included in the list of PCRs due but were submitted by the agencies after project completion.</w:t>
      </w:r>
    </w:p>
    <w:p w14:paraId="10F14B96" w14:textId="77777777" w:rsidR="0095702B" w:rsidRPr="00936CEF" w:rsidRDefault="0095702B" w:rsidP="0095702B">
      <w:pPr>
        <w:spacing w:after="240"/>
        <w:rPr>
          <w:b/>
          <w:bCs/>
        </w:rPr>
      </w:pPr>
      <w:r w:rsidRPr="00936CEF">
        <w:rPr>
          <w:b/>
          <w:bCs/>
        </w:rPr>
        <w:t>I.1</w:t>
      </w:r>
      <w:r w:rsidRPr="00936CEF">
        <w:rPr>
          <w:b/>
          <w:bCs/>
        </w:rPr>
        <w:tab/>
        <w:t>Overview of information from multi-year agreement project completion reports</w:t>
      </w:r>
    </w:p>
    <w:p w14:paraId="182F241C" w14:textId="7B54158A" w:rsidR="0095702B" w:rsidRPr="00936CEF" w:rsidRDefault="0095702B" w:rsidP="00920B86">
      <w:pPr>
        <w:pStyle w:val="Heading1"/>
        <w:numPr>
          <w:ilvl w:val="0"/>
          <w:numId w:val="1"/>
        </w:numPr>
      </w:pPr>
      <w:bookmarkStart w:id="0" w:name="_Hlk119151817"/>
      <w:r w:rsidRPr="00936CEF">
        <w:t>PCRs for all 316 MYA projects identified as completed in the 2024 progress report were submitted by bilateral and implementing agencies. Of these, 312 were received prior to the 96</w:t>
      </w:r>
      <w:r w:rsidRPr="00936CEF">
        <w:rPr>
          <w:vertAlign w:val="superscript"/>
        </w:rPr>
        <w:t>th</w:t>
      </w:r>
      <w:r w:rsidRPr="00936CEF">
        <w:t xml:space="preserve"> meeting and four were received after, as shown in </w:t>
      </w:r>
      <w:r w:rsidR="00991DD3" w:rsidRPr="00936CEF">
        <w:t>t</w:t>
      </w:r>
      <w:r w:rsidRPr="00936CEF">
        <w:t xml:space="preserve">able 1. In addition, six MYA PCRs were submitted for projects completed after 2024, as presented in </w:t>
      </w:r>
      <w:r w:rsidR="00991DD3" w:rsidRPr="00936CEF">
        <w:t>a</w:t>
      </w:r>
      <w:r w:rsidRPr="00936CEF">
        <w:t xml:space="preserve">nnex </w:t>
      </w:r>
      <w:r w:rsidR="00920B86" w:rsidRPr="00936CEF">
        <w:t>I. There</w:t>
      </w:r>
      <w:r w:rsidRPr="00936CEF">
        <w:t xml:space="preserve"> is also one outstanding MYA PCR due by decision in 2026 that </w:t>
      </w:r>
      <w:r w:rsidR="00D37715" w:rsidRPr="00936CEF">
        <w:t>is</w:t>
      </w:r>
      <w:r w:rsidRPr="00936CEF">
        <w:t xml:space="preserve"> listed in annex III to the present document.</w:t>
      </w:r>
    </w:p>
    <w:p w14:paraId="638912F9" w14:textId="77777777" w:rsidR="0095702B" w:rsidRPr="00936CEF" w:rsidRDefault="0095702B" w:rsidP="0095702B">
      <w:pPr>
        <w:pStyle w:val="Heading1"/>
        <w:widowControl w:val="0"/>
        <w:numPr>
          <w:ilvl w:val="0"/>
          <w:numId w:val="0"/>
        </w:numPr>
        <w:spacing w:after="0"/>
        <w:rPr>
          <w:b/>
        </w:rPr>
      </w:pPr>
      <w:r w:rsidRPr="00936CEF">
        <w:rPr>
          <w:b/>
        </w:rPr>
        <w:t>Table 1. Overview of MYA PCRs</w:t>
      </w:r>
    </w:p>
    <w:tbl>
      <w:tblPr>
        <w:tblW w:w="5000" w:type="pct"/>
        <w:tblLook w:val="04A0" w:firstRow="1" w:lastRow="0" w:firstColumn="1" w:lastColumn="0" w:noHBand="0" w:noVBand="1"/>
      </w:tblPr>
      <w:tblGrid>
        <w:gridCol w:w="1841"/>
        <w:gridCol w:w="1878"/>
        <w:gridCol w:w="1877"/>
        <w:gridCol w:w="1877"/>
        <w:gridCol w:w="1877"/>
      </w:tblGrid>
      <w:tr w:rsidR="0095702B" w:rsidRPr="00936CEF" w14:paraId="2BADFDAA" w14:textId="77777777" w:rsidTr="00E9147C">
        <w:trPr>
          <w:trHeight w:val="320"/>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1CA9BB44" w14:textId="77777777" w:rsidR="0095702B" w:rsidRPr="00936CEF" w:rsidRDefault="0095702B" w:rsidP="00E9147C">
            <w:pPr>
              <w:keepLines/>
              <w:widowControl w:val="0"/>
              <w:jc w:val="center"/>
              <w:rPr>
                <w:b/>
                <w:bCs/>
                <w:color w:val="000000"/>
                <w:sz w:val="20"/>
                <w:szCs w:val="20"/>
                <w:lang w:eastAsia="en-CA"/>
              </w:rPr>
            </w:pPr>
            <w:r w:rsidRPr="00936CEF">
              <w:rPr>
                <w:b/>
                <w:bCs/>
                <w:color w:val="000000"/>
                <w:sz w:val="20"/>
                <w:szCs w:val="20"/>
                <w:lang w:eastAsia="en-CA"/>
              </w:rPr>
              <w:t>Agency</w:t>
            </w:r>
          </w:p>
        </w:tc>
        <w:tc>
          <w:tcPr>
            <w:tcW w:w="1004" w:type="pct"/>
            <w:tcBorders>
              <w:top w:val="single" w:sz="4" w:space="0" w:color="auto"/>
              <w:left w:val="nil"/>
              <w:bottom w:val="single" w:sz="4" w:space="0" w:color="auto"/>
              <w:right w:val="single" w:sz="4" w:space="0" w:color="auto"/>
            </w:tcBorders>
            <w:noWrap/>
            <w:vAlign w:val="center"/>
            <w:hideMark/>
          </w:tcPr>
          <w:p w14:paraId="3681ED41" w14:textId="77777777" w:rsidR="0095702B" w:rsidRPr="00936CEF" w:rsidRDefault="0095702B" w:rsidP="00E9147C">
            <w:pPr>
              <w:keepLines/>
              <w:widowControl w:val="0"/>
              <w:jc w:val="center"/>
              <w:rPr>
                <w:b/>
                <w:bCs/>
                <w:color w:val="000000"/>
                <w:sz w:val="20"/>
                <w:szCs w:val="20"/>
                <w:lang w:eastAsia="en-CA"/>
              </w:rPr>
            </w:pPr>
            <w:r w:rsidRPr="00936CEF">
              <w:rPr>
                <w:b/>
                <w:bCs/>
                <w:color w:val="000000"/>
                <w:sz w:val="20"/>
                <w:szCs w:val="20"/>
                <w:lang w:eastAsia="en-CA"/>
              </w:rPr>
              <w:t>Completed</w:t>
            </w:r>
          </w:p>
        </w:tc>
        <w:tc>
          <w:tcPr>
            <w:tcW w:w="1004" w:type="pct"/>
            <w:tcBorders>
              <w:top w:val="single" w:sz="4" w:space="0" w:color="auto"/>
              <w:left w:val="nil"/>
              <w:bottom w:val="single" w:sz="4" w:space="0" w:color="auto"/>
              <w:right w:val="single" w:sz="4" w:space="0" w:color="auto"/>
            </w:tcBorders>
            <w:vAlign w:val="center"/>
            <w:hideMark/>
          </w:tcPr>
          <w:p w14:paraId="3177B061" w14:textId="77777777" w:rsidR="0095702B" w:rsidRPr="00936CEF" w:rsidRDefault="0095702B" w:rsidP="00E9147C">
            <w:pPr>
              <w:keepLines/>
              <w:widowControl w:val="0"/>
              <w:jc w:val="center"/>
              <w:rPr>
                <w:b/>
                <w:bCs/>
                <w:sz w:val="20"/>
                <w:szCs w:val="20"/>
                <w:lang w:eastAsia="en-CA"/>
              </w:rPr>
            </w:pPr>
            <w:r w:rsidRPr="00936CEF">
              <w:rPr>
                <w:b/>
                <w:bCs/>
                <w:sz w:val="20"/>
                <w:szCs w:val="20"/>
                <w:lang w:eastAsia="en-CA"/>
              </w:rPr>
              <w:t>Received prior to the 96</w:t>
            </w:r>
            <w:r w:rsidRPr="00936CEF">
              <w:rPr>
                <w:b/>
                <w:bCs/>
                <w:sz w:val="20"/>
                <w:szCs w:val="20"/>
                <w:vertAlign w:val="superscript"/>
                <w:lang w:eastAsia="en-CA"/>
              </w:rPr>
              <w:t>th</w:t>
            </w:r>
            <w:r w:rsidRPr="00936CEF">
              <w:rPr>
                <w:b/>
                <w:bCs/>
                <w:sz w:val="20"/>
                <w:szCs w:val="20"/>
                <w:lang w:eastAsia="en-CA"/>
              </w:rPr>
              <w:t xml:space="preserve"> meeting</w:t>
            </w:r>
          </w:p>
        </w:tc>
        <w:tc>
          <w:tcPr>
            <w:tcW w:w="1004" w:type="pct"/>
            <w:tcBorders>
              <w:top w:val="single" w:sz="4" w:space="0" w:color="auto"/>
              <w:left w:val="nil"/>
              <w:bottom w:val="single" w:sz="4" w:space="0" w:color="auto"/>
              <w:right w:val="single" w:sz="4" w:space="0" w:color="auto"/>
            </w:tcBorders>
            <w:vAlign w:val="center"/>
            <w:hideMark/>
          </w:tcPr>
          <w:p w14:paraId="045212B8" w14:textId="77777777" w:rsidR="00813DD0" w:rsidRPr="00936CEF" w:rsidRDefault="0095702B" w:rsidP="00E9147C">
            <w:pPr>
              <w:keepLines/>
              <w:widowControl w:val="0"/>
              <w:jc w:val="center"/>
              <w:rPr>
                <w:b/>
                <w:bCs/>
                <w:sz w:val="20"/>
                <w:szCs w:val="20"/>
                <w:lang w:eastAsia="en-CA"/>
              </w:rPr>
            </w:pPr>
            <w:r w:rsidRPr="00936CEF">
              <w:rPr>
                <w:b/>
                <w:bCs/>
                <w:sz w:val="20"/>
                <w:szCs w:val="20"/>
                <w:lang w:eastAsia="en-CA"/>
              </w:rPr>
              <w:t xml:space="preserve">Received after </w:t>
            </w:r>
          </w:p>
          <w:p w14:paraId="57B643F1" w14:textId="7EF1262A" w:rsidR="0095702B" w:rsidRPr="00936CEF" w:rsidRDefault="0095702B" w:rsidP="00E9147C">
            <w:pPr>
              <w:keepLines/>
              <w:widowControl w:val="0"/>
              <w:jc w:val="center"/>
              <w:rPr>
                <w:b/>
                <w:bCs/>
                <w:sz w:val="20"/>
                <w:szCs w:val="20"/>
                <w:lang w:eastAsia="en-CA"/>
              </w:rPr>
            </w:pPr>
            <w:r w:rsidRPr="00936CEF">
              <w:rPr>
                <w:b/>
                <w:bCs/>
                <w:sz w:val="20"/>
                <w:szCs w:val="20"/>
                <w:lang w:eastAsia="en-CA"/>
              </w:rPr>
              <w:t>the 96</w:t>
            </w:r>
            <w:r w:rsidRPr="00936CEF">
              <w:rPr>
                <w:b/>
                <w:bCs/>
                <w:sz w:val="20"/>
                <w:szCs w:val="20"/>
                <w:vertAlign w:val="superscript"/>
                <w:lang w:eastAsia="en-CA"/>
              </w:rPr>
              <w:t>th</w:t>
            </w:r>
            <w:r w:rsidRPr="00936CEF">
              <w:rPr>
                <w:b/>
                <w:bCs/>
                <w:sz w:val="20"/>
                <w:szCs w:val="20"/>
                <w:lang w:eastAsia="en-CA"/>
              </w:rPr>
              <w:t xml:space="preserve"> meeting </w:t>
            </w:r>
          </w:p>
        </w:tc>
        <w:tc>
          <w:tcPr>
            <w:tcW w:w="1004" w:type="pct"/>
            <w:tcBorders>
              <w:top w:val="single" w:sz="4" w:space="0" w:color="auto"/>
              <w:left w:val="nil"/>
              <w:bottom w:val="single" w:sz="4" w:space="0" w:color="auto"/>
              <w:right w:val="single" w:sz="4" w:space="0" w:color="auto"/>
            </w:tcBorders>
            <w:vAlign w:val="center"/>
            <w:hideMark/>
          </w:tcPr>
          <w:p w14:paraId="06595211" w14:textId="77777777" w:rsidR="0095702B" w:rsidRPr="00936CEF" w:rsidRDefault="0095702B" w:rsidP="00E9147C">
            <w:pPr>
              <w:keepLines/>
              <w:widowControl w:val="0"/>
              <w:jc w:val="center"/>
              <w:rPr>
                <w:b/>
                <w:bCs/>
                <w:sz w:val="20"/>
                <w:szCs w:val="20"/>
                <w:lang w:eastAsia="en-CA"/>
              </w:rPr>
            </w:pPr>
            <w:r w:rsidRPr="00936CEF">
              <w:rPr>
                <w:b/>
                <w:bCs/>
                <w:sz w:val="20"/>
                <w:szCs w:val="20"/>
                <w:lang w:eastAsia="en-CA"/>
              </w:rPr>
              <w:t>Outstanding</w:t>
            </w:r>
          </w:p>
        </w:tc>
      </w:tr>
      <w:tr w:rsidR="0095702B" w:rsidRPr="00936CEF" w14:paraId="027490D8" w14:textId="77777777" w:rsidTr="00E9147C">
        <w:trPr>
          <w:trHeight w:val="187"/>
        </w:trPr>
        <w:tc>
          <w:tcPr>
            <w:tcW w:w="984" w:type="pct"/>
            <w:tcBorders>
              <w:top w:val="nil"/>
              <w:left w:val="single" w:sz="4" w:space="0" w:color="auto"/>
              <w:bottom w:val="single" w:sz="4" w:space="0" w:color="auto"/>
              <w:right w:val="single" w:sz="4" w:space="0" w:color="auto"/>
            </w:tcBorders>
            <w:noWrap/>
            <w:vAlign w:val="center"/>
            <w:hideMark/>
          </w:tcPr>
          <w:p w14:paraId="4CE93208" w14:textId="77777777" w:rsidR="0095702B" w:rsidRPr="00936CEF" w:rsidRDefault="0095702B" w:rsidP="00E9147C">
            <w:pPr>
              <w:keepLines/>
              <w:widowControl w:val="0"/>
              <w:rPr>
                <w:color w:val="000000"/>
                <w:sz w:val="20"/>
                <w:szCs w:val="20"/>
                <w:lang w:eastAsia="en-CA"/>
              </w:rPr>
            </w:pPr>
            <w:r w:rsidRPr="00936CEF">
              <w:rPr>
                <w:color w:val="000000"/>
                <w:sz w:val="20"/>
                <w:szCs w:val="20"/>
                <w:lang w:eastAsia="en-CA"/>
              </w:rPr>
              <w:t>Canada</w:t>
            </w:r>
          </w:p>
        </w:tc>
        <w:tc>
          <w:tcPr>
            <w:tcW w:w="1004" w:type="pct"/>
            <w:tcBorders>
              <w:top w:val="nil"/>
              <w:left w:val="nil"/>
              <w:bottom w:val="single" w:sz="4" w:space="0" w:color="auto"/>
              <w:right w:val="single" w:sz="4" w:space="0" w:color="auto"/>
            </w:tcBorders>
            <w:noWrap/>
            <w:vAlign w:val="center"/>
            <w:hideMark/>
          </w:tcPr>
          <w:p w14:paraId="29313D7E" w14:textId="77777777" w:rsidR="0095702B" w:rsidRPr="00936CEF" w:rsidRDefault="0095702B" w:rsidP="00E9147C">
            <w:pPr>
              <w:keepLines/>
              <w:widowControl w:val="0"/>
              <w:jc w:val="right"/>
              <w:rPr>
                <w:sz w:val="20"/>
                <w:szCs w:val="20"/>
                <w:lang w:eastAsia="en-CA"/>
              </w:rPr>
            </w:pPr>
            <w:r w:rsidRPr="00936CEF">
              <w:rPr>
                <w:sz w:val="20"/>
                <w:szCs w:val="20"/>
              </w:rPr>
              <w:t>3</w:t>
            </w:r>
          </w:p>
        </w:tc>
        <w:tc>
          <w:tcPr>
            <w:tcW w:w="1004" w:type="pct"/>
            <w:tcBorders>
              <w:top w:val="nil"/>
              <w:left w:val="nil"/>
              <w:bottom w:val="single" w:sz="4" w:space="0" w:color="auto"/>
              <w:right w:val="single" w:sz="4" w:space="0" w:color="auto"/>
            </w:tcBorders>
            <w:noWrap/>
            <w:vAlign w:val="center"/>
            <w:hideMark/>
          </w:tcPr>
          <w:p w14:paraId="6110C36B" w14:textId="77777777" w:rsidR="0095702B" w:rsidRPr="00936CEF" w:rsidRDefault="0095702B" w:rsidP="00E9147C">
            <w:pPr>
              <w:keepLines/>
              <w:widowControl w:val="0"/>
              <w:jc w:val="right"/>
              <w:rPr>
                <w:sz w:val="20"/>
                <w:szCs w:val="20"/>
                <w:lang w:eastAsia="en-CA"/>
              </w:rPr>
            </w:pPr>
            <w:r w:rsidRPr="00936CEF">
              <w:rPr>
                <w:sz w:val="20"/>
                <w:szCs w:val="20"/>
              </w:rPr>
              <w:t>3</w:t>
            </w:r>
          </w:p>
        </w:tc>
        <w:tc>
          <w:tcPr>
            <w:tcW w:w="1004" w:type="pct"/>
            <w:tcBorders>
              <w:top w:val="nil"/>
              <w:left w:val="nil"/>
              <w:bottom w:val="single" w:sz="4" w:space="0" w:color="auto"/>
              <w:right w:val="single" w:sz="4" w:space="0" w:color="auto"/>
            </w:tcBorders>
            <w:noWrap/>
            <w:vAlign w:val="center"/>
          </w:tcPr>
          <w:p w14:paraId="5B25C5FF" w14:textId="77777777" w:rsidR="0095702B" w:rsidRPr="00936CEF" w:rsidRDefault="0095702B" w:rsidP="00E9147C">
            <w:pPr>
              <w:keepLines/>
              <w:widowControl w:val="0"/>
              <w:jc w:val="right"/>
              <w:rPr>
                <w:sz w:val="20"/>
                <w:szCs w:val="20"/>
                <w:lang w:eastAsia="en-CA"/>
              </w:rPr>
            </w:pPr>
            <w:r w:rsidRPr="00936CEF">
              <w:rPr>
                <w:sz w:val="20"/>
                <w:szCs w:val="20"/>
                <w:lang w:eastAsia="en-CA"/>
              </w:rPr>
              <w:t>0</w:t>
            </w:r>
          </w:p>
        </w:tc>
        <w:tc>
          <w:tcPr>
            <w:tcW w:w="1004" w:type="pct"/>
            <w:tcBorders>
              <w:top w:val="nil"/>
              <w:left w:val="nil"/>
              <w:bottom w:val="single" w:sz="4" w:space="0" w:color="auto"/>
              <w:right w:val="single" w:sz="4" w:space="0" w:color="auto"/>
            </w:tcBorders>
            <w:vAlign w:val="center"/>
          </w:tcPr>
          <w:p w14:paraId="5329B794" w14:textId="77777777" w:rsidR="0095702B" w:rsidRPr="00936CEF" w:rsidRDefault="0095702B" w:rsidP="00E9147C">
            <w:pPr>
              <w:keepLines/>
              <w:widowControl w:val="0"/>
              <w:jc w:val="right"/>
              <w:rPr>
                <w:sz w:val="20"/>
                <w:szCs w:val="20"/>
                <w:lang w:eastAsia="en-CA"/>
              </w:rPr>
            </w:pPr>
            <w:r w:rsidRPr="00936CEF">
              <w:rPr>
                <w:sz w:val="20"/>
                <w:szCs w:val="20"/>
              </w:rPr>
              <w:t>0</w:t>
            </w:r>
          </w:p>
        </w:tc>
      </w:tr>
      <w:tr w:rsidR="0095702B" w:rsidRPr="00936CEF" w14:paraId="3FC384FB" w14:textId="77777777" w:rsidTr="00E9147C">
        <w:trPr>
          <w:trHeight w:val="187"/>
        </w:trPr>
        <w:tc>
          <w:tcPr>
            <w:tcW w:w="984" w:type="pct"/>
            <w:tcBorders>
              <w:top w:val="nil"/>
              <w:left w:val="single" w:sz="4" w:space="0" w:color="auto"/>
              <w:bottom w:val="single" w:sz="4" w:space="0" w:color="auto"/>
              <w:right w:val="single" w:sz="4" w:space="0" w:color="auto"/>
            </w:tcBorders>
            <w:noWrap/>
            <w:vAlign w:val="center"/>
            <w:hideMark/>
          </w:tcPr>
          <w:p w14:paraId="4CE56D68" w14:textId="77777777" w:rsidR="0095702B" w:rsidRPr="00936CEF" w:rsidRDefault="0095702B" w:rsidP="00E9147C">
            <w:pPr>
              <w:keepLines/>
              <w:widowControl w:val="0"/>
              <w:rPr>
                <w:color w:val="000000"/>
                <w:sz w:val="20"/>
                <w:szCs w:val="20"/>
                <w:lang w:eastAsia="en-CA"/>
              </w:rPr>
            </w:pPr>
            <w:r w:rsidRPr="00936CEF">
              <w:rPr>
                <w:color w:val="000000"/>
                <w:sz w:val="20"/>
                <w:szCs w:val="20"/>
                <w:lang w:eastAsia="en-CA"/>
              </w:rPr>
              <w:t>France</w:t>
            </w:r>
          </w:p>
        </w:tc>
        <w:tc>
          <w:tcPr>
            <w:tcW w:w="1004" w:type="pct"/>
            <w:tcBorders>
              <w:top w:val="nil"/>
              <w:left w:val="nil"/>
              <w:bottom w:val="single" w:sz="4" w:space="0" w:color="auto"/>
              <w:right w:val="single" w:sz="4" w:space="0" w:color="auto"/>
            </w:tcBorders>
            <w:noWrap/>
            <w:vAlign w:val="center"/>
            <w:hideMark/>
          </w:tcPr>
          <w:p w14:paraId="18A31ECE" w14:textId="77777777" w:rsidR="0095702B" w:rsidRPr="00936CEF" w:rsidRDefault="0095702B" w:rsidP="00E9147C">
            <w:pPr>
              <w:keepLines/>
              <w:widowControl w:val="0"/>
              <w:jc w:val="right"/>
              <w:rPr>
                <w:sz w:val="20"/>
                <w:szCs w:val="20"/>
                <w:lang w:eastAsia="en-CA"/>
              </w:rPr>
            </w:pPr>
            <w:r w:rsidRPr="00936CEF">
              <w:rPr>
                <w:sz w:val="20"/>
                <w:szCs w:val="20"/>
              </w:rPr>
              <w:t>6</w:t>
            </w:r>
          </w:p>
        </w:tc>
        <w:tc>
          <w:tcPr>
            <w:tcW w:w="1004" w:type="pct"/>
            <w:tcBorders>
              <w:top w:val="nil"/>
              <w:left w:val="nil"/>
              <w:bottom w:val="single" w:sz="4" w:space="0" w:color="auto"/>
              <w:right w:val="single" w:sz="4" w:space="0" w:color="auto"/>
            </w:tcBorders>
            <w:noWrap/>
            <w:vAlign w:val="center"/>
            <w:hideMark/>
          </w:tcPr>
          <w:p w14:paraId="44E17E28" w14:textId="77777777" w:rsidR="0095702B" w:rsidRPr="00936CEF" w:rsidRDefault="0095702B" w:rsidP="00E9147C">
            <w:pPr>
              <w:keepLines/>
              <w:widowControl w:val="0"/>
              <w:jc w:val="right"/>
              <w:rPr>
                <w:sz w:val="20"/>
                <w:szCs w:val="20"/>
                <w:lang w:eastAsia="en-CA"/>
              </w:rPr>
            </w:pPr>
            <w:r w:rsidRPr="00936CEF">
              <w:rPr>
                <w:sz w:val="20"/>
                <w:szCs w:val="20"/>
              </w:rPr>
              <w:t>6</w:t>
            </w:r>
          </w:p>
        </w:tc>
        <w:tc>
          <w:tcPr>
            <w:tcW w:w="1004" w:type="pct"/>
            <w:tcBorders>
              <w:top w:val="nil"/>
              <w:left w:val="nil"/>
              <w:bottom w:val="single" w:sz="4" w:space="0" w:color="auto"/>
              <w:right w:val="single" w:sz="4" w:space="0" w:color="auto"/>
            </w:tcBorders>
            <w:noWrap/>
            <w:vAlign w:val="center"/>
          </w:tcPr>
          <w:p w14:paraId="19B19CA6" w14:textId="77777777" w:rsidR="0095702B" w:rsidRPr="00936CEF" w:rsidRDefault="0095702B" w:rsidP="00E9147C">
            <w:pPr>
              <w:keepLines/>
              <w:widowControl w:val="0"/>
              <w:jc w:val="right"/>
              <w:rPr>
                <w:sz w:val="20"/>
                <w:szCs w:val="20"/>
                <w:lang w:eastAsia="en-CA"/>
              </w:rPr>
            </w:pPr>
            <w:r w:rsidRPr="00936CEF">
              <w:rPr>
                <w:sz w:val="20"/>
                <w:szCs w:val="20"/>
                <w:lang w:eastAsia="en-CA"/>
              </w:rPr>
              <w:t>0</w:t>
            </w:r>
          </w:p>
        </w:tc>
        <w:tc>
          <w:tcPr>
            <w:tcW w:w="1004" w:type="pct"/>
            <w:tcBorders>
              <w:top w:val="nil"/>
              <w:left w:val="nil"/>
              <w:bottom w:val="single" w:sz="4" w:space="0" w:color="auto"/>
              <w:right w:val="single" w:sz="4" w:space="0" w:color="auto"/>
            </w:tcBorders>
            <w:vAlign w:val="center"/>
          </w:tcPr>
          <w:p w14:paraId="4DD35728" w14:textId="77777777" w:rsidR="0095702B" w:rsidRPr="00936CEF" w:rsidRDefault="0095702B" w:rsidP="00E9147C">
            <w:pPr>
              <w:keepLines/>
              <w:widowControl w:val="0"/>
              <w:jc w:val="right"/>
              <w:rPr>
                <w:sz w:val="20"/>
                <w:szCs w:val="20"/>
                <w:lang w:eastAsia="en-CA"/>
              </w:rPr>
            </w:pPr>
            <w:r w:rsidRPr="00936CEF">
              <w:rPr>
                <w:sz w:val="20"/>
                <w:szCs w:val="20"/>
              </w:rPr>
              <w:t>0</w:t>
            </w:r>
          </w:p>
        </w:tc>
      </w:tr>
      <w:tr w:rsidR="0095702B" w:rsidRPr="00936CEF" w14:paraId="540DE0E5" w14:textId="77777777" w:rsidTr="00E9147C">
        <w:trPr>
          <w:trHeight w:val="187"/>
        </w:trPr>
        <w:tc>
          <w:tcPr>
            <w:tcW w:w="984" w:type="pct"/>
            <w:tcBorders>
              <w:top w:val="nil"/>
              <w:left w:val="single" w:sz="4" w:space="0" w:color="auto"/>
              <w:bottom w:val="single" w:sz="4" w:space="0" w:color="auto"/>
              <w:right w:val="single" w:sz="4" w:space="0" w:color="auto"/>
            </w:tcBorders>
            <w:noWrap/>
            <w:vAlign w:val="center"/>
            <w:hideMark/>
          </w:tcPr>
          <w:p w14:paraId="4AD156CB" w14:textId="77777777" w:rsidR="0095702B" w:rsidRPr="00936CEF" w:rsidRDefault="0095702B" w:rsidP="00E9147C">
            <w:pPr>
              <w:keepLines/>
              <w:widowControl w:val="0"/>
              <w:rPr>
                <w:color w:val="000000"/>
                <w:sz w:val="20"/>
                <w:szCs w:val="20"/>
                <w:lang w:eastAsia="en-CA"/>
              </w:rPr>
            </w:pPr>
            <w:r w:rsidRPr="00936CEF">
              <w:rPr>
                <w:color w:val="000000"/>
                <w:sz w:val="20"/>
                <w:szCs w:val="20"/>
                <w:lang w:eastAsia="en-CA"/>
              </w:rPr>
              <w:t>Germany</w:t>
            </w:r>
          </w:p>
        </w:tc>
        <w:tc>
          <w:tcPr>
            <w:tcW w:w="1004" w:type="pct"/>
            <w:tcBorders>
              <w:top w:val="nil"/>
              <w:left w:val="nil"/>
              <w:bottom w:val="single" w:sz="4" w:space="0" w:color="auto"/>
              <w:right w:val="single" w:sz="4" w:space="0" w:color="auto"/>
            </w:tcBorders>
            <w:noWrap/>
            <w:vAlign w:val="center"/>
            <w:hideMark/>
          </w:tcPr>
          <w:p w14:paraId="5BFB79C5" w14:textId="77777777" w:rsidR="0095702B" w:rsidRPr="00936CEF" w:rsidRDefault="0095702B" w:rsidP="00E9147C">
            <w:pPr>
              <w:keepLines/>
              <w:widowControl w:val="0"/>
              <w:jc w:val="right"/>
              <w:rPr>
                <w:sz w:val="20"/>
                <w:szCs w:val="20"/>
                <w:lang w:eastAsia="en-CA"/>
              </w:rPr>
            </w:pPr>
            <w:r w:rsidRPr="00936CEF">
              <w:rPr>
                <w:sz w:val="20"/>
                <w:szCs w:val="20"/>
              </w:rPr>
              <w:t>13</w:t>
            </w:r>
          </w:p>
        </w:tc>
        <w:tc>
          <w:tcPr>
            <w:tcW w:w="1004" w:type="pct"/>
            <w:tcBorders>
              <w:top w:val="nil"/>
              <w:left w:val="nil"/>
              <w:bottom w:val="single" w:sz="4" w:space="0" w:color="auto"/>
              <w:right w:val="single" w:sz="4" w:space="0" w:color="auto"/>
            </w:tcBorders>
            <w:noWrap/>
            <w:vAlign w:val="center"/>
            <w:hideMark/>
          </w:tcPr>
          <w:p w14:paraId="597B541B" w14:textId="77777777" w:rsidR="0095702B" w:rsidRPr="00936CEF" w:rsidRDefault="0095702B" w:rsidP="00E9147C">
            <w:pPr>
              <w:keepLines/>
              <w:widowControl w:val="0"/>
              <w:jc w:val="right"/>
              <w:rPr>
                <w:sz w:val="20"/>
                <w:szCs w:val="20"/>
                <w:lang w:eastAsia="en-CA"/>
              </w:rPr>
            </w:pPr>
            <w:r w:rsidRPr="00936CEF">
              <w:rPr>
                <w:sz w:val="20"/>
                <w:szCs w:val="20"/>
              </w:rPr>
              <w:t>13</w:t>
            </w:r>
          </w:p>
        </w:tc>
        <w:tc>
          <w:tcPr>
            <w:tcW w:w="1004" w:type="pct"/>
            <w:tcBorders>
              <w:top w:val="nil"/>
              <w:left w:val="nil"/>
              <w:bottom w:val="single" w:sz="4" w:space="0" w:color="auto"/>
              <w:right w:val="single" w:sz="4" w:space="0" w:color="auto"/>
            </w:tcBorders>
            <w:noWrap/>
            <w:vAlign w:val="center"/>
          </w:tcPr>
          <w:p w14:paraId="6B566BF8" w14:textId="77777777" w:rsidR="0095702B" w:rsidRPr="00936CEF" w:rsidRDefault="0095702B" w:rsidP="00E9147C">
            <w:pPr>
              <w:keepLines/>
              <w:widowControl w:val="0"/>
              <w:jc w:val="right"/>
              <w:rPr>
                <w:sz w:val="20"/>
                <w:szCs w:val="20"/>
                <w:lang w:eastAsia="en-CA"/>
              </w:rPr>
            </w:pPr>
            <w:r w:rsidRPr="00936CEF">
              <w:rPr>
                <w:sz w:val="20"/>
                <w:szCs w:val="20"/>
                <w:lang w:eastAsia="en-CA"/>
              </w:rPr>
              <w:t>0</w:t>
            </w:r>
          </w:p>
        </w:tc>
        <w:tc>
          <w:tcPr>
            <w:tcW w:w="1004" w:type="pct"/>
            <w:tcBorders>
              <w:top w:val="nil"/>
              <w:left w:val="nil"/>
              <w:bottom w:val="single" w:sz="4" w:space="0" w:color="auto"/>
              <w:right w:val="single" w:sz="4" w:space="0" w:color="auto"/>
            </w:tcBorders>
            <w:vAlign w:val="center"/>
          </w:tcPr>
          <w:p w14:paraId="6D78F2F7" w14:textId="77777777" w:rsidR="0095702B" w:rsidRPr="00936CEF" w:rsidRDefault="0095702B" w:rsidP="00E9147C">
            <w:pPr>
              <w:keepLines/>
              <w:widowControl w:val="0"/>
              <w:jc w:val="right"/>
              <w:rPr>
                <w:b/>
                <w:bCs/>
                <w:sz w:val="20"/>
                <w:szCs w:val="20"/>
                <w:lang w:eastAsia="en-CA"/>
              </w:rPr>
            </w:pPr>
            <w:r w:rsidRPr="00936CEF">
              <w:rPr>
                <w:sz w:val="20"/>
                <w:szCs w:val="20"/>
              </w:rPr>
              <w:t>0</w:t>
            </w:r>
          </w:p>
        </w:tc>
      </w:tr>
      <w:tr w:rsidR="0095702B" w:rsidRPr="00936CEF" w14:paraId="63F81CB0" w14:textId="77777777" w:rsidTr="00E9147C">
        <w:trPr>
          <w:trHeight w:val="44"/>
        </w:trPr>
        <w:tc>
          <w:tcPr>
            <w:tcW w:w="984" w:type="pct"/>
            <w:tcBorders>
              <w:top w:val="nil"/>
              <w:left w:val="single" w:sz="4" w:space="0" w:color="auto"/>
              <w:bottom w:val="single" w:sz="4" w:space="0" w:color="auto"/>
              <w:right w:val="single" w:sz="4" w:space="0" w:color="auto"/>
            </w:tcBorders>
            <w:noWrap/>
            <w:vAlign w:val="center"/>
            <w:hideMark/>
          </w:tcPr>
          <w:p w14:paraId="33799213" w14:textId="77777777" w:rsidR="0095702B" w:rsidRPr="00936CEF" w:rsidRDefault="0095702B" w:rsidP="00E9147C">
            <w:pPr>
              <w:keepLines/>
              <w:widowControl w:val="0"/>
              <w:rPr>
                <w:color w:val="000000"/>
                <w:sz w:val="20"/>
                <w:szCs w:val="20"/>
                <w:lang w:eastAsia="en-CA"/>
              </w:rPr>
            </w:pPr>
            <w:r w:rsidRPr="00936CEF">
              <w:rPr>
                <w:color w:val="000000"/>
                <w:sz w:val="20"/>
                <w:szCs w:val="20"/>
                <w:lang w:eastAsia="en-CA"/>
              </w:rPr>
              <w:t>Japan</w:t>
            </w:r>
          </w:p>
        </w:tc>
        <w:tc>
          <w:tcPr>
            <w:tcW w:w="1004" w:type="pct"/>
            <w:tcBorders>
              <w:top w:val="nil"/>
              <w:left w:val="nil"/>
              <w:bottom w:val="single" w:sz="4" w:space="0" w:color="auto"/>
              <w:right w:val="single" w:sz="4" w:space="0" w:color="auto"/>
            </w:tcBorders>
            <w:noWrap/>
            <w:vAlign w:val="center"/>
            <w:hideMark/>
          </w:tcPr>
          <w:p w14:paraId="59E5B76C" w14:textId="77777777" w:rsidR="0095702B" w:rsidRPr="00936CEF" w:rsidRDefault="0095702B" w:rsidP="00E9147C">
            <w:pPr>
              <w:keepLines/>
              <w:widowControl w:val="0"/>
              <w:jc w:val="right"/>
              <w:rPr>
                <w:sz w:val="20"/>
                <w:szCs w:val="20"/>
                <w:lang w:eastAsia="en-CA"/>
              </w:rPr>
            </w:pPr>
            <w:r w:rsidRPr="00936CEF">
              <w:rPr>
                <w:sz w:val="20"/>
                <w:szCs w:val="20"/>
              </w:rPr>
              <w:t>1</w:t>
            </w:r>
          </w:p>
        </w:tc>
        <w:tc>
          <w:tcPr>
            <w:tcW w:w="1004" w:type="pct"/>
            <w:tcBorders>
              <w:top w:val="nil"/>
              <w:left w:val="nil"/>
              <w:bottom w:val="single" w:sz="4" w:space="0" w:color="auto"/>
              <w:right w:val="single" w:sz="4" w:space="0" w:color="auto"/>
            </w:tcBorders>
            <w:noWrap/>
            <w:vAlign w:val="center"/>
            <w:hideMark/>
          </w:tcPr>
          <w:p w14:paraId="5CBA7FE0" w14:textId="77777777" w:rsidR="0095702B" w:rsidRPr="00936CEF" w:rsidRDefault="0095702B" w:rsidP="00E9147C">
            <w:pPr>
              <w:keepLines/>
              <w:widowControl w:val="0"/>
              <w:jc w:val="right"/>
              <w:rPr>
                <w:sz w:val="20"/>
                <w:szCs w:val="20"/>
                <w:lang w:eastAsia="en-CA"/>
              </w:rPr>
            </w:pPr>
            <w:r w:rsidRPr="00936CEF">
              <w:rPr>
                <w:sz w:val="20"/>
                <w:szCs w:val="20"/>
              </w:rPr>
              <w:t>1</w:t>
            </w:r>
          </w:p>
        </w:tc>
        <w:tc>
          <w:tcPr>
            <w:tcW w:w="1004" w:type="pct"/>
            <w:tcBorders>
              <w:top w:val="nil"/>
              <w:left w:val="nil"/>
              <w:bottom w:val="single" w:sz="4" w:space="0" w:color="auto"/>
              <w:right w:val="single" w:sz="4" w:space="0" w:color="auto"/>
            </w:tcBorders>
            <w:noWrap/>
            <w:vAlign w:val="center"/>
          </w:tcPr>
          <w:p w14:paraId="79C8A5D0" w14:textId="77777777" w:rsidR="0095702B" w:rsidRPr="00936CEF" w:rsidRDefault="0095702B" w:rsidP="00E9147C">
            <w:pPr>
              <w:keepLines/>
              <w:widowControl w:val="0"/>
              <w:jc w:val="right"/>
              <w:rPr>
                <w:sz w:val="20"/>
                <w:szCs w:val="20"/>
                <w:lang w:eastAsia="en-CA"/>
              </w:rPr>
            </w:pPr>
            <w:r w:rsidRPr="00936CEF">
              <w:rPr>
                <w:sz w:val="20"/>
                <w:szCs w:val="20"/>
                <w:lang w:eastAsia="en-CA"/>
              </w:rPr>
              <w:t>0</w:t>
            </w:r>
          </w:p>
        </w:tc>
        <w:tc>
          <w:tcPr>
            <w:tcW w:w="1004" w:type="pct"/>
            <w:tcBorders>
              <w:top w:val="nil"/>
              <w:left w:val="nil"/>
              <w:bottom w:val="single" w:sz="4" w:space="0" w:color="auto"/>
              <w:right w:val="single" w:sz="4" w:space="0" w:color="auto"/>
            </w:tcBorders>
            <w:vAlign w:val="center"/>
          </w:tcPr>
          <w:p w14:paraId="218E1CEB" w14:textId="77777777" w:rsidR="0095702B" w:rsidRPr="00936CEF" w:rsidRDefault="0095702B" w:rsidP="00E9147C">
            <w:pPr>
              <w:keepLines/>
              <w:widowControl w:val="0"/>
              <w:jc w:val="right"/>
              <w:rPr>
                <w:sz w:val="20"/>
                <w:szCs w:val="20"/>
                <w:lang w:eastAsia="en-CA"/>
              </w:rPr>
            </w:pPr>
            <w:r w:rsidRPr="00936CEF">
              <w:rPr>
                <w:sz w:val="20"/>
                <w:szCs w:val="20"/>
              </w:rPr>
              <w:t>0</w:t>
            </w:r>
          </w:p>
        </w:tc>
      </w:tr>
      <w:tr w:rsidR="0095702B" w:rsidRPr="00936CEF" w14:paraId="4CAD1F7C" w14:textId="77777777" w:rsidTr="00E9147C">
        <w:trPr>
          <w:trHeight w:val="187"/>
        </w:trPr>
        <w:tc>
          <w:tcPr>
            <w:tcW w:w="984" w:type="pct"/>
            <w:tcBorders>
              <w:top w:val="nil"/>
              <w:left w:val="single" w:sz="4" w:space="0" w:color="auto"/>
              <w:bottom w:val="single" w:sz="4" w:space="0" w:color="auto"/>
              <w:right w:val="single" w:sz="4" w:space="0" w:color="auto"/>
            </w:tcBorders>
            <w:noWrap/>
            <w:vAlign w:val="center"/>
            <w:hideMark/>
          </w:tcPr>
          <w:p w14:paraId="40718A6B" w14:textId="77777777" w:rsidR="0095702B" w:rsidRPr="00936CEF" w:rsidRDefault="0095702B" w:rsidP="00E9147C">
            <w:pPr>
              <w:keepLines/>
              <w:widowControl w:val="0"/>
              <w:rPr>
                <w:color w:val="000000"/>
                <w:sz w:val="20"/>
                <w:szCs w:val="20"/>
                <w:lang w:eastAsia="en-CA"/>
              </w:rPr>
            </w:pPr>
            <w:r w:rsidRPr="00936CEF">
              <w:rPr>
                <w:color w:val="000000"/>
                <w:sz w:val="20"/>
                <w:szCs w:val="20"/>
                <w:lang w:eastAsia="en-CA"/>
              </w:rPr>
              <w:t>UNDP*</w:t>
            </w:r>
          </w:p>
        </w:tc>
        <w:tc>
          <w:tcPr>
            <w:tcW w:w="1004" w:type="pct"/>
            <w:tcBorders>
              <w:top w:val="nil"/>
              <w:left w:val="nil"/>
              <w:bottom w:val="single" w:sz="4" w:space="0" w:color="auto"/>
              <w:right w:val="single" w:sz="4" w:space="0" w:color="auto"/>
            </w:tcBorders>
            <w:noWrap/>
            <w:vAlign w:val="center"/>
            <w:hideMark/>
          </w:tcPr>
          <w:p w14:paraId="5ED7F5B9" w14:textId="77777777" w:rsidR="0095702B" w:rsidRPr="00936CEF" w:rsidRDefault="0095702B" w:rsidP="00E9147C">
            <w:pPr>
              <w:keepLines/>
              <w:widowControl w:val="0"/>
              <w:jc w:val="right"/>
              <w:rPr>
                <w:sz w:val="20"/>
                <w:szCs w:val="20"/>
                <w:lang w:eastAsia="en-CA"/>
              </w:rPr>
            </w:pPr>
            <w:r w:rsidRPr="00936CEF">
              <w:rPr>
                <w:sz w:val="20"/>
                <w:szCs w:val="20"/>
              </w:rPr>
              <w:t>64</w:t>
            </w:r>
          </w:p>
        </w:tc>
        <w:tc>
          <w:tcPr>
            <w:tcW w:w="1004" w:type="pct"/>
            <w:tcBorders>
              <w:top w:val="nil"/>
              <w:left w:val="nil"/>
              <w:bottom w:val="single" w:sz="4" w:space="0" w:color="auto"/>
              <w:right w:val="single" w:sz="4" w:space="0" w:color="auto"/>
            </w:tcBorders>
            <w:noWrap/>
            <w:vAlign w:val="center"/>
            <w:hideMark/>
          </w:tcPr>
          <w:p w14:paraId="1DFAA5A8" w14:textId="77777777" w:rsidR="0095702B" w:rsidRPr="00936CEF" w:rsidRDefault="0095702B" w:rsidP="00E9147C">
            <w:pPr>
              <w:keepLines/>
              <w:widowControl w:val="0"/>
              <w:jc w:val="right"/>
              <w:rPr>
                <w:sz w:val="20"/>
                <w:szCs w:val="20"/>
                <w:lang w:eastAsia="en-CA"/>
              </w:rPr>
            </w:pPr>
            <w:r w:rsidRPr="00936CEF">
              <w:rPr>
                <w:sz w:val="20"/>
                <w:szCs w:val="20"/>
              </w:rPr>
              <w:t>62</w:t>
            </w:r>
          </w:p>
        </w:tc>
        <w:tc>
          <w:tcPr>
            <w:tcW w:w="1004" w:type="pct"/>
            <w:tcBorders>
              <w:top w:val="nil"/>
              <w:left w:val="nil"/>
              <w:bottom w:val="single" w:sz="4" w:space="0" w:color="auto"/>
              <w:right w:val="single" w:sz="4" w:space="0" w:color="auto"/>
            </w:tcBorders>
            <w:noWrap/>
            <w:vAlign w:val="center"/>
          </w:tcPr>
          <w:p w14:paraId="33B1E3A4" w14:textId="77777777" w:rsidR="0095702B" w:rsidRPr="00936CEF" w:rsidRDefault="0095702B" w:rsidP="00E9147C">
            <w:pPr>
              <w:keepLines/>
              <w:widowControl w:val="0"/>
              <w:jc w:val="right"/>
              <w:rPr>
                <w:sz w:val="20"/>
                <w:szCs w:val="20"/>
                <w:lang w:eastAsia="en-CA"/>
              </w:rPr>
            </w:pPr>
            <w:r w:rsidRPr="00936CEF">
              <w:rPr>
                <w:sz w:val="20"/>
                <w:szCs w:val="20"/>
                <w:lang w:eastAsia="en-CA"/>
              </w:rPr>
              <w:t>2</w:t>
            </w:r>
          </w:p>
        </w:tc>
        <w:tc>
          <w:tcPr>
            <w:tcW w:w="1004" w:type="pct"/>
            <w:tcBorders>
              <w:top w:val="nil"/>
              <w:left w:val="nil"/>
              <w:bottom w:val="single" w:sz="4" w:space="0" w:color="auto"/>
              <w:right w:val="single" w:sz="4" w:space="0" w:color="auto"/>
            </w:tcBorders>
            <w:vAlign w:val="center"/>
          </w:tcPr>
          <w:p w14:paraId="4A76DA9A" w14:textId="77777777" w:rsidR="0095702B" w:rsidRPr="00936CEF" w:rsidRDefault="0095702B" w:rsidP="00E9147C">
            <w:pPr>
              <w:keepLines/>
              <w:widowControl w:val="0"/>
              <w:jc w:val="right"/>
              <w:rPr>
                <w:b/>
                <w:bCs/>
                <w:sz w:val="20"/>
                <w:szCs w:val="20"/>
                <w:lang w:eastAsia="en-CA"/>
              </w:rPr>
            </w:pPr>
            <w:r w:rsidRPr="00936CEF">
              <w:rPr>
                <w:sz w:val="20"/>
                <w:szCs w:val="20"/>
              </w:rPr>
              <w:t>0</w:t>
            </w:r>
          </w:p>
        </w:tc>
      </w:tr>
      <w:tr w:rsidR="0095702B" w:rsidRPr="00936CEF" w14:paraId="15A87269" w14:textId="77777777" w:rsidTr="00E9147C">
        <w:trPr>
          <w:trHeight w:val="132"/>
        </w:trPr>
        <w:tc>
          <w:tcPr>
            <w:tcW w:w="984" w:type="pct"/>
            <w:tcBorders>
              <w:top w:val="nil"/>
              <w:left w:val="single" w:sz="4" w:space="0" w:color="auto"/>
              <w:bottom w:val="single" w:sz="4" w:space="0" w:color="auto"/>
              <w:right w:val="single" w:sz="4" w:space="0" w:color="auto"/>
            </w:tcBorders>
            <w:noWrap/>
            <w:vAlign w:val="center"/>
            <w:hideMark/>
          </w:tcPr>
          <w:p w14:paraId="289DB436" w14:textId="77777777" w:rsidR="0095702B" w:rsidRPr="00936CEF" w:rsidRDefault="0095702B" w:rsidP="00E9147C">
            <w:pPr>
              <w:keepLines/>
              <w:widowControl w:val="0"/>
              <w:rPr>
                <w:color w:val="000000"/>
                <w:sz w:val="20"/>
                <w:szCs w:val="20"/>
                <w:lang w:eastAsia="en-CA"/>
              </w:rPr>
            </w:pPr>
            <w:r w:rsidRPr="00936CEF">
              <w:rPr>
                <w:color w:val="000000"/>
                <w:sz w:val="20"/>
                <w:szCs w:val="20"/>
                <w:lang w:eastAsia="en-CA"/>
              </w:rPr>
              <w:t>UNEP*</w:t>
            </w:r>
          </w:p>
        </w:tc>
        <w:tc>
          <w:tcPr>
            <w:tcW w:w="1004" w:type="pct"/>
            <w:tcBorders>
              <w:top w:val="nil"/>
              <w:left w:val="nil"/>
              <w:bottom w:val="single" w:sz="4" w:space="0" w:color="auto"/>
              <w:right w:val="single" w:sz="4" w:space="0" w:color="auto"/>
            </w:tcBorders>
            <w:noWrap/>
            <w:vAlign w:val="center"/>
            <w:hideMark/>
          </w:tcPr>
          <w:p w14:paraId="45173F21" w14:textId="77777777" w:rsidR="0095702B" w:rsidRPr="00936CEF" w:rsidRDefault="0095702B" w:rsidP="00E9147C">
            <w:pPr>
              <w:keepLines/>
              <w:widowControl w:val="0"/>
              <w:jc w:val="right"/>
              <w:rPr>
                <w:sz w:val="20"/>
                <w:szCs w:val="20"/>
                <w:lang w:eastAsia="en-CA"/>
              </w:rPr>
            </w:pPr>
            <w:r w:rsidRPr="00936CEF">
              <w:rPr>
                <w:sz w:val="20"/>
                <w:szCs w:val="20"/>
              </w:rPr>
              <w:t>122</w:t>
            </w:r>
          </w:p>
        </w:tc>
        <w:tc>
          <w:tcPr>
            <w:tcW w:w="1004" w:type="pct"/>
            <w:tcBorders>
              <w:top w:val="nil"/>
              <w:left w:val="nil"/>
              <w:bottom w:val="single" w:sz="4" w:space="0" w:color="auto"/>
              <w:right w:val="single" w:sz="4" w:space="0" w:color="auto"/>
            </w:tcBorders>
            <w:noWrap/>
            <w:vAlign w:val="center"/>
            <w:hideMark/>
          </w:tcPr>
          <w:p w14:paraId="27DDA1B7" w14:textId="77777777" w:rsidR="0095702B" w:rsidRPr="00936CEF" w:rsidRDefault="0095702B" w:rsidP="00E9147C">
            <w:pPr>
              <w:keepLines/>
              <w:widowControl w:val="0"/>
              <w:jc w:val="right"/>
              <w:rPr>
                <w:sz w:val="20"/>
                <w:szCs w:val="20"/>
                <w:lang w:eastAsia="en-CA"/>
              </w:rPr>
            </w:pPr>
            <w:r w:rsidRPr="00936CEF">
              <w:rPr>
                <w:sz w:val="20"/>
                <w:szCs w:val="20"/>
              </w:rPr>
              <w:t>121</w:t>
            </w:r>
          </w:p>
        </w:tc>
        <w:tc>
          <w:tcPr>
            <w:tcW w:w="1004" w:type="pct"/>
            <w:tcBorders>
              <w:top w:val="nil"/>
              <w:left w:val="nil"/>
              <w:bottom w:val="single" w:sz="4" w:space="0" w:color="auto"/>
              <w:right w:val="single" w:sz="4" w:space="0" w:color="auto"/>
            </w:tcBorders>
            <w:noWrap/>
            <w:vAlign w:val="center"/>
          </w:tcPr>
          <w:p w14:paraId="7C91C351" w14:textId="77777777" w:rsidR="0095702B" w:rsidRPr="00936CEF" w:rsidRDefault="0095702B" w:rsidP="00E9147C">
            <w:pPr>
              <w:keepLines/>
              <w:widowControl w:val="0"/>
              <w:jc w:val="right"/>
              <w:rPr>
                <w:sz w:val="20"/>
                <w:szCs w:val="20"/>
                <w:lang w:eastAsia="en-CA"/>
              </w:rPr>
            </w:pPr>
            <w:r w:rsidRPr="00936CEF">
              <w:rPr>
                <w:sz w:val="20"/>
                <w:szCs w:val="20"/>
                <w:lang w:eastAsia="en-CA"/>
              </w:rPr>
              <w:t>1</w:t>
            </w:r>
          </w:p>
        </w:tc>
        <w:tc>
          <w:tcPr>
            <w:tcW w:w="1004" w:type="pct"/>
            <w:tcBorders>
              <w:top w:val="nil"/>
              <w:left w:val="nil"/>
              <w:bottom w:val="single" w:sz="4" w:space="0" w:color="auto"/>
              <w:right w:val="single" w:sz="4" w:space="0" w:color="auto"/>
            </w:tcBorders>
            <w:vAlign w:val="center"/>
          </w:tcPr>
          <w:p w14:paraId="7EFEF275" w14:textId="77777777" w:rsidR="0095702B" w:rsidRPr="00936CEF" w:rsidRDefault="0095702B" w:rsidP="00E9147C">
            <w:pPr>
              <w:keepLines/>
              <w:widowControl w:val="0"/>
              <w:jc w:val="right"/>
              <w:rPr>
                <w:sz w:val="20"/>
                <w:szCs w:val="20"/>
                <w:lang w:eastAsia="en-CA"/>
              </w:rPr>
            </w:pPr>
            <w:r w:rsidRPr="00936CEF">
              <w:rPr>
                <w:sz w:val="20"/>
                <w:szCs w:val="20"/>
              </w:rPr>
              <w:t>0</w:t>
            </w:r>
          </w:p>
        </w:tc>
      </w:tr>
      <w:tr w:rsidR="0095702B" w:rsidRPr="00936CEF" w14:paraId="5D2E2E9D" w14:textId="77777777" w:rsidTr="00E9147C">
        <w:trPr>
          <w:trHeight w:val="151"/>
        </w:trPr>
        <w:tc>
          <w:tcPr>
            <w:tcW w:w="984" w:type="pct"/>
            <w:tcBorders>
              <w:top w:val="nil"/>
              <w:left w:val="single" w:sz="4" w:space="0" w:color="auto"/>
              <w:bottom w:val="single" w:sz="4" w:space="0" w:color="auto"/>
              <w:right w:val="single" w:sz="4" w:space="0" w:color="auto"/>
            </w:tcBorders>
            <w:noWrap/>
            <w:vAlign w:val="center"/>
            <w:hideMark/>
          </w:tcPr>
          <w:p w14:paraId="7A39DC04" w14:textId="77777777" w:rsidR="0095702B" w:rsidRPr="00936CEF" w:rsidRDefault="0095702B" w:rsidP="00E9147C">
            <w:pPr>
              <w:keepLines/>
              <w:widowControl w:val="0"/>
              <w:rPr>
                <w:color w:val="000000"/>
                <w:sz w:val="20"/>
                <w:szCs w:val="20"/>
                <w:lang w:eastAsia="en-CA"/>
              </w:rPr>
            </w:pPr>
            <w:r w:rsidRPr="00936CEF">
              <w:rPr>
                <w:color w:val="000000"/>
                <w:sz w:val="20"/>
                <w:szCs w:val="20"/>
                <w:lang w:eastAsia="en-CA"/>
              </w:rPr>
              <w:t>UNIDO*</w:t>
            </w:r>
          </w:p>
        </w:tc>
        <w:tc>
          <w:tcPr>
            <w:tcW w:w="1004" w:type="pct"/>
            <w:tcBorders>
              <w:top w:val="nil"/>
              <w:left w:val="nil"/>
              <w:bottom w:val="single" w:sz="4" w:space="0" w:color="auto"/>
              <w:right w:val="single" w:sz="4" w:space="0" w:color="auto"/>
            </w:tcBorders>
            <w:noWrap/>
            <w:vAlign w:val="center"/>
            <w:hideMark/>
          </w:tcPr>
          <w:p w14:paraId="18BA764C" w14:textId="77777777" w:rsidR="0095702B" w:rsidRPr="00936CEF" w:rsidRDefault="0095702B" w:rsidP="00E9147C">
            <w:pPr>
              <w:keepLines/>
              <w:widowControl w:val="0"/>
              <w:jc w:val="right"/>
              <w:rPr>
                <w:sz w:val="20"/>
                <w:szCs w:val="20"/>
                <w:lang w:eastAsia="en-CA"/>
              </w:rPr>
            </w:pPr>
            <w:r w:rsidRPr="00936CEF">
              <w:rPr>
                <w:sz w:val="20"/>
                <w:szCs w:val="20"/>
              </w:rPr>
              <w:t>80</w:t>
            </w:r>
          </w:p>
        </w:tc>
        <w:tc>
          <w:tcPr>
            <w:tcW w:w="1004" w:type="pct"/>
            <w:tcBorders>
              <w:top w:val="nil"/>
              <w:left w:val="nil"/>
              <w:bottom w:val="single" w:sz="4" w:space="0" w:color="auto"/>
              <w:right w:val="single" w:sz="4" w:space="0" w:color="auto"/>
            </w:tcBorders>
            <w:noWrap/>
            <w:vAlign w:val="center"/>
            <w:hideMark/>
          </w:tcPr>
          <w:p w14:paraId="44590A5D" w14:textId="77777777" w:rsidR="0095702B" w:rsidRPr="00936CEF" w:rsidRDefault="0095702B" w:rsidP="00E9147C">
            <w:pPr>
              <w:keepLines/>
              <w:widowControl w:val="0"/>
              <w:jc w:val="right"/>
              <w:rPr>
                <w:sz w:val="20"/>
                <w:szCs w:val="20"/>
                <w:lang w:eastAsia="en-CA"/>
              </w:rPr>
            </w:pPr>
            <w:r w:rsidRPr="00936CEF">
              <w:rPr>
                <w:sz w:val="20"/>
                <w:szCs w:val="20"/>
              </w:rPr>
              <w:t>79</w:t>
            </w:r>
          </w:p>
        </w:tc>
        <w:tc>
          <w:tcPr>
            <w:tcW w:w="1004" w:type="pct"/>
            <w:tcBorders>
              <w:top w:val="nil"/>
              <w:left w:val="nil"/>
              <w:bottom w:val="single" w:sz="4" w:space="0" w:color="auto"/>
              <w:right w:val="single" w:sz="4" w:space="0" w:color="auto"/>
            </w:tcBorders>
            <w:noWrap/>
            <w:vAlign w:val="center"/>
          </w:tcPr>
          <w:p w14:paraId="26EF79F0" w14:textId="77777777" w:rsidR="0095702B" w:rsidRPr="00936CEF" w:rsidRDefault="0095702B" w:rsidP="00E9147C">
            <w:pPr>
              <w:keepLines/>
              <w:widowControl w:val="0"/>
              <w:jc w:val="right"/>
              <w:rPr>
                <w:sz w:val="20"/>
                <w:szCs w:val="20"/>
                <w:lang w:eastAsia="en-CA"/>
              </w:rPr>
            </w:pPr>
            <w:r w:rsidRPr="00936CEF">
              <w:rPr>
                <w:sz w:val="20"/>
                <w:szCs w:val="20"/>
                <w:lang w:eastAsia="en-CA"/>
              </w:rPr>
              <w:t>1</w:t>
            </w:r>
          </w:p>
        </w:tc>
        <w:tc>
          <w:tcPr>
            <w:tcW w:w="1004" w:type="pct"/>
            <w:tcBorders>
              <w:top w:val="nil"/>
              <w:left w:val="nil"/>
              <w:bottom w:val="single" w:sz="4" w:space="0" w:color="auto"/>
              <w:right w:val="single" w:sz="4" w:space="0" w:color="auto"/>
            </w:tcBorders>
            <w:vAlign w:val="center"/>
          </w:tcPr>
          <w:p w14:paraId="4C25B218" w14:textId="77777777" w:rsidR="0095702B" w:rsidRPr="00936CEF" w:rsidRDefault="0095702B" w:rsidP="00E9147C">
            <w:pPr>
              <w:keepLines/>
              <w:widowControl w:val="0"/>
              <w:jc w:val="right"/>
              <w:rPr>
                <w:sz w:val="20"/>
                <w:szCs w:val="20"/>
                <w:lang w:eastAsia="en-CA"/>
              </w:rPr>
            </w:pPr>
            <w:r w:rsidRPr="00936CEF">
              <w:rPr>
                <w:sz w:val="20"/>
                <w:szCs w:val="20"/>
              </w:rPr>
              <w:t>0</w:t>
            </w:r>
          </w:p>
        </w:tc>
      </w:tr>
      <w:tr w:rsidR="0095702B" w:rsidRPr="00936CEF" w14:paraId="53A25153" w14:textId="77777777" w:rsidTr="00E9147C">
        <w:trPr>
          <w:trHeight w:val="187"/>
        </w:trPr>
        <w:tc>
          <w:tcPr>
            <w:tcW w:w="984" w:type="pct"/>
            <w:tcBorders>
              <w:top w:val="nil"/>
              <w:left w:val="single" w:sz="4" w:space="0" w:color="auto"/>
              <w:bottom w:val="single" w:sz="4" w:space="0" w:color="auto"/>
              <w:right w:val="single" w:sz="4" w:space="0" w:color="auto"/>
            </w:tcBorders>
            <w:noWrap/>
            <w:vAlign w:val="center"/>
            <w:hideMark/>
          </w:tcPr>
          <w:p w14:paraId="4FBF2C74" w14:textId="77777777" w:rsidR="0095702B" w:rsidRPr="00936CEF" w:rsidRDefault="0095702B" w:rsidP="00E9147C">
            <w:pPr>
              <w:keepLines/>
              <w:widowControl w:val="0"/>
              <w:rPr>
                <w:color w:val="000000"/>
                <w:sz w:val="20"/>
                <w:szCs w:val="20"/>
                <w:lang w:eastAsia="en-CA"/>
              </w:rPr>
            </w:pPr>
            <w:r w:rsidRPr="00936CEF">
              <w:rPr>
                <w:color w:val="000000"/>
                <w:sz w:val="20"/>
                <w:szCs w:val="20"/>
                <w:lang w:eastAsia="en-CA"/>
              </w:rPr>
              <w:t>World Bank*</w:t>
            </w:r>
          </w:p>
        </w:tc>
        <w:tc>
          <w:tcPr>
            <w:tcW w:w="1004" w:type="pct"/>
            <w:tcBorders>
              <w:top w:val="nil"/>
              <w:left w:val="nil"/>
              <w:bottom w:val="single" w:sz="4" w:space="0" w:color="auto"/>
              <w:right w:val="single" w:sz="4" w:space="0" w:color="auto"/>
            </w:tcBorders>
            <w:noWrap/>
            <w:vAlign w:val="center"/>
            <w:hideMark/>
          </w:tcPr>
          <w:p w14:paraId="74193BCC" w14:textId="77777777" w:rsidR="0095702B" w:rsidRPr="00936CEF" w:rsidRDefault="0095702B" w:rsidP="00E9147C">
            <w:pPr>
              <w:keepLines/>
              <w:widowControl w:val="0"/>
              <w:jc w:val="right"/>
              <w:rPr>
                <w:sz w:val="20"/>
                <w:szCs w:val="20"/>
                <w:lang w:eastAsia="en-CA"/>
              </w:rPr>
            </w:pPr>
            <w:r w:rsidRPr="00936CEF">
              <w:rPr>
                <w:sz w:val="20"/>
                <w:szCs w:val="20"/>
              </w:rPr>
              <w:t>27</w:t>
            </w:r>
          </w:p>
        </w:tc>
        <w:tc>
          <w:tcPr>
            <w:tcW w:w="1004" w:type="pct"/>
            <w:tcBorders>
              <w:top w:val="nil"/>
              <w:left w:val="nil"/>
              <w:bottom w:val="single" w:sz="4" w:space="0" w:color="auto"/>
              <w:right w:val="single" w:sz="4" w:space="0" w:color="auto"/>
            </w:tcBorders>
            <w:noWrap/>
            <w:vAlign w:val="center"/>
            <w:hideMark/>
          </w:tcPr>
          <w:p w14:paraId="07180343" w14:textId="77777777" w:rsidR="0095702B" w:rsidRPr="00936CEF" w:rsidRDefault="0095702B" w:rsidP="00E9147C">
            <w:pPr>
              <w:keepLines/>
              <w:widowControl w:val="0"/>
              <w:jc w:val="right"/>
              <w:rPr>
                <w:sz w:val="20"/>
                <w:szCs w:val="20"/>
                <w:lang w:eastAsia="en-CA"/>
              </w:rPr>
            </w:pPr>
            <w:r w:rsidRPr="00936CEF">
              <w:rPr>
                <w:sz w:val="20"/>
                <w:szCs w:val="20"/>
              </w:rPr>
              <w:t>27</w:t>
            </w:r>
          </w:p>
        </w:tc>
        <w:tc>
          <w:tcPr>
            <w:tcW w:w="1004" w:type="pct"/>
            <w:tcBorders>
              <w:top w:val="nil"/>
              <w:left w:val="nil"/>
              <w:bottom w:val="single" w:sz="4" w:space="0" w:color="auto"/>
              <w:right w:val="single" w:sz="4" w:space="0" w:color="auto"/>
            </w:tcBorders>
            <w:noWrap/>
            <w:vAlign w:val="center"/>
          </w:tcPr>
          <w:p w14:paraId="3F41E872" w14:textId="77777777" w:rsidR="0095702B" w:rsidRPr="00936CEF" w:rsidRDefault="0095702B" w:rsidP="00E9147C">
            <w:pPr>
              <w:keepLines/>
              <w:widowControl w:val="0"/>
              <w:jc w:val="right"/>
              <w:rPr>
                <w:sz w:val="20"/>
                <w:szCs w:val="20"/>
                <w:lang w:eastAsia="en-CA"/>
              </w:rPr>
            </w:pPr>
            <w:r w:rsidRPr="00936CEF">
              <w:rPr>
                <w:sz w:val="20"/>
                <w:szCs w:val="20"/>
                <w:lang w:eastAsia="en-CA"/>
              </w:rPr>
              <w:t>0</w:t>
            </w:r>
          </w:p>
        </w:tc>
        <w:tc>
          <w:tcPr>
            <w:tcW w:w="1004" w:type="pct"/>
            <w:tcBorders>
              <w:top w:val="nil"/>
              <w:left w:val="nil"/>
              <w:bottom w:val="single" w:sz="4" w:space="0" w:color="auto"/>
              <w:right w:val="single" w:sz="4" w:space="0" w:color="auto"/>
            </w:tcBorders>
            <w:vAlign w:val="center"/>
          </w:tcPr>
          <w:p w14:paraId="5E7F45B6" w14:textId="77777777" w:rsidR="0095702B" w:rsidRPr="00936CEF" w:rsidRDefault="0095702B" w:rsidP="00E9147C">
            <w:pPr>
              <w:keepLines/>
              <w:widowControl w:val="0"/>
              <w:jc w:val="right"/>
              <w:rPr>
                <w:b/>
                <w:bCs/>
                <w:sz w:val="20"/>
                <w:szCs w:val="20"/>
                <w:lang w:eastAsia="en-CA"/>
              </w:rPr>
            </w:pPr>
            <w:r w:rsidRPr="00936CEF">
              <w:rPr>
                <w:sz w:val="20"/>
                <w:szCs w:val="20"/>
              </w:rPr>
              <w:t>0</w:t>
            </w:r>
          </w:p>
        </w:tc>
      </w:tr>
      <w:tr w:rsidR="0095702B" w:rsidRPr="00936CEF" w14:paraId="7CBE22E5" w14:textId="77777777" w:rsidTr="00E9147C">
        <w:trPr>
          <w:trHeight w:val="187"/>
        </w:trPr>
        <w:tc>
          <w:tcPr>
            <w:tcW w:w="984" w:type="pct"/>
            <w:tcBorders>
              <w:top w:val="nil"/>
              <w:left w:val="single" w:sz="4" w:space="0" w:color="auto"/>
              <w:bottom w:val="single" w:sz="4" w:space="0" w:color="auto"/>
              <w:right w:val="single" w:sz="4" w:space="0" w:color="auto"/>
            </w:tcBorders>
            <w:noWrap/>
            <w:vAlign w:val="center"/>
            <w:hideMark/>
          </w:tcPr>
          <w:p w14:paraId="1516C0CF" w14:textId="77777777" w:rsidR="0095702B" w:rsidRPr="00936CEF" w:rsidRDefault="0095702B" w:rsidP="00E9147C">
            <w:pPr>
              <w:keepLines/>
              <w:widowControl w:val="0"/>
              <w:contextualSpacing/>
              <w:rPr>
                <w:b/>
                <w:bCs/>
                <w:color w:val="000000"/>
                <w:sz w:val="20"/>
                <w:szCs w:val="20"/>
                <w:lang w:eastAsia="en-CA"/>
              </w:rPr>
            </w:pPr>
            <w:r w:rsidRPr="00936CEF">
              <w:rPr>
                <w:b/>
                <w:bCs/>
                <w:color w:val="000000"/>
                <w:sz w:val="20"/>
                <w:szCs w:val="20"/>
                <w:lang w:eastAsia="en-CA"/>
              </w:rPr>
              <w:t>Total</w:t>
            </w:r>
          </w:p>
        </w:tc>
        <w:tc>
          <w:tcPr>
            <w:tcW w:w="1004" w:type="pct"/>
            <w:tcBorders>
              <w:top w:val="nil"/>
              <w:left w:val="nil"/>
              <w:bottom w:val="single" w:sz="4" w:space="0" w:color="auto"/>
              <w:right w:val="single" w:sz="4" w:space="0" w:color="auto"/>
            </w:tcBorders>
            <w:noWrap/>
            <w:vAlign w:val="center"/>
            <w:hideMark/>
          </w:tcPr>
          <w:p w14:paraId="24EF8F01" w14:textId="77777777" w:rsidR="0095702B" w:rsidRPr="00936CEF" w:rsidRDefault="0095702B" w:rsidP="00E9147C">
            <w:pPr>
              <w:keepLines/>
              <w:widowControl w:val="0"/>
              <w:contextualSpacing/>
              <w:jc w:val="right"/>
              <w:rPr>
                <w:b/>
                <w:bCs/>
                <w:sz w:val="20"/>
                <w:szCs w:val="20"/>
                <w:lang w:eastAsia="en-CA"/>
              </w:rPr>
            </w:pPr>
            <w:r w:rsidRPr="00936CEF">
              <w:rPr>
                <w:b/>
                <w:bCs/>
                <w:sz w:val="20"/>
                <w:szCs w:val="20"/>
              </w:rPr>
              <w:t>316</w:t>
            </w:r>
          </w:p>
        </w:tc>
        <w:tc>
          <w:tcPr>
            <w:tcW w:w="1004" w:type="pct"/>
            <w:tcBorders>
              <w:top w:val="nil"/>
              <w:left w:val="nil"/>
              <w:bottom w:val="single" w:sz="4" w:space="0" w:color="auto"/>
              <w:right w:val="single" w:sz="4" w:space="0" w:color="auto"/>
            </w:tcBorders>
            <w:noWrap/>
            <w:vAlign w:val="center"/>
            <w:hideMark/>
          </w:tcPr>
          <w:p w14:paraId="154DEFFC" w14:textId="77777777" w:rsidR="0095702B" w:rsidRPr="00936CEF" w:rsidRDefault="0095702B" w:rsidP="00E9147C">
            <w:pPr>
              <w:keepLines/>
              <w:widowControl w:val="0"/>
              <w:contextualSpacing/>
              <w:jc w:val="right"/>
              <w:rPr>
                <w:b/>
                <w:bCs/>
                <w:sz w:val="20"/>
                <w:szCs w:val="20"/>
                <w:lang w:eastAsia="en-CA"/>
              </w:rPr>
            </w:pPr>
            <w:r w:rsidRPr="00936CEF">
              <w:rPr>
                <w:b/>
                <w:bCs/>
                <w:sz w:val="20"/>
                <w:szCs w:val="20"/>
              </w:rPr>
              <w:t>312</w:t>
            </w:r>
          </w:p>
        </w:tc>
        <w:tc>
          <w:tcPr>
            <w:tcW w:w="1004" w:type="pct"/>
            <w:tcBorders>
              <w:top w:val="nil"/>
              <w:left w:val="nil"/>
              <w:bottom w:val="single" w:sz="4" w:space="0" w:color="auto"/>
              <w:right w:val="single" w:sz="4" w:space="0" w:color="auto"/>
            </w:tcBorders>
            <w:noWrap/>
            <w:vAlign w:val="center"/>
          </w:tcPr>
          <w:p w14:paraId="69FC491F" w14:textId="77777777" w:rsidR="0095702B" w:rsidRPr="00936CEF" w:rsidRDefault="0095702B" w:rsidP="00E9147C">
            <w:pPr>
              <w:keepLines/>
              <w:widowControl w:val="0"/>
              <w:contextualSpacing/>
              <w:jc w:val="right"/>
              <w:rPr>
                <w:b/>
                <w:bCs/>
                <w:sz w:val="20"/>
                <w:szCs w:val="20"/>
                <w:lang w:eastAsia="en-CA"/>
              </w:rPr>
            </w:pPr>
            <w:r w:rsidRPr="00936CEF">
              <w:rPr>
                <w:b/>
                <w:bCs/>
                <w:sz w:val="20"/>
                <w:szCs w:val="20"/>
                <w:lang w:eastAsia="en-CA"/>
              </w:rPr>
              <w:t>4</w:t>
            </w:r>
          </w:p>
        </w:tc>
        <w:tc>
          <w:tcPr>
            <w:tcW w:w="1004" w:type="pct"/>
            <w:tcBorders>
              <w:top w:val="nil"/>
              <w:left w:val="nil"/>
              <w:bottom w:val="single" w:sz="4" w:space="0" w:color="auto"/>
              <w:right w:val="single" w:sz="4" w:space="0" w:color="auto"/>
            </w:tcBorders>
            <w:vAlign w:val="center"/>
          </w:tcPr>
          <w:p w14:paraId="0E8E1B68" w14:textId="77777777" w:rsidR="0095702B" w:rsidRPr="00936CEF" w:rsidRDefault="0095702B" w:rsidP="00E9147C">
            <w:pPr>
              <w:keepLines/>
              <w:widowControl w:val="0"/>
              <w:contextualSpacing/>
              <w:jc w:val="right"/>
              <w:rPr>
                <w:b/>
                <w:bCs/>
                <w:sz w:val="20"/>
                <w:szCs w:val="20"/>
                <w:lang w:eastAsia="en-CA"/>
              </w:rPr>
            </w:pPr>
            <w:r w:rsidRPr="00936CEF">
              <w:rPr>
                <w:b/>
                <w:bCs/>
                <w:sz w:val="20"/>
                <w:szCs w:val="20"/>
              </w:rPr>
              <w:t>0</w:t>
            </w:r>
          </w:p>
        </w:tc>
      </w:tr>
    </w:tbl>
    <w:bookmarkEnd w:id="0"/>
    <w:p w14:paraId="2D4B0F2B" w14:textId="67256182" w:rsidR="0095702B" w:rsidRPr="00936CEF" w:rsidRDefault="0095702B" w:rsidP="00920B86">
      <w:pPr>
        <w:pStyle w:val="Heading1"/>
        <w:widowControl w:val="0"/>
        <w:numPr>
          <w:ilvl w:val="0"/>
          <w:numId w:val="0"/>
        </w:numPr>
        <w:rPr>
          <w:sz w:val="20"/>
          <w:szCs w:val="20"/>
        </w:rPr>
      </w:pPr>
      <w:r w:rsidRPr="00936CEF">
        <w:rPr>
          <w:sz w:val="20"/>
          <w:szCs w:val="20"/>
        </w:rPr>
        <w:t xml:space="preserve">*In addition, six MYA PCRs were submitted for ongoing projects (UNDP (1), UNEP (3), UNIDO (1) and the World Bank (1)). </w:t>
      </w:r>
    </w:p>
    <w:p w14:paraId="79C020FA" w14:textId="038B06F0" w:rsidR="0095702B" w:rsidRPr="00936CEF" w:rsidRDefault="0095702B" w:rsidP="00016803">
      <w:pPr>
        <w:pStyle w:val="Heading1"/>
        <w:numPr>
          <w:ilvl w:val="0"/>
          <w:numId w:val="1"/>
        </w:numPr>
      </w:pPr>
      <w:r w:rsidRPr="00936CEF">
        <w:t xml:space="preserve">Table 2 below reports on the aggregated funds disbursed, ozone-depleting substances (ODSs) phased out, and project completion delays in the </w:t>
      </w:r>
      <w:r w:rsidR="00BD2064" w:rsidRPr="00936CEF">
        <w:t>10</w:t>
      </w:r>
      <w:r w:rsidR="00920B86" w:rsidRPr="00936CEF">
        <w:t xml:space="preserve"> </w:t>
      </w:r>
      <w:r w:rsidRPr="00936CEF">
        <w:t>MYA projects for which PCRs have been received since the 96</w:t>
      </w:r>
      <w:r w:rsidRPr="00936CEF">
        <w:rPr>
          <w:vertAlign w:val="superscript"/>
        </w:rPr>
        <w:t>th</w:t>
      </w:r>
      <w:r w:rsidRPr="00936CEF">
        <w:t xml:space="preserve"> meeting, and which have been included in the present consolidated report for consideration at the 98</w:t>
      </w:r>
      <w:r w:rsidRPr="00936CEF">
        <w:rPr>
          <w:vertAlign w:val="superscript"/>
        </w:rPr>
        <w:t>th</w:t>
      </w:r>
      <w:r w:rsidRPr="00936CEF">
        <w:t xml:space="preserve"> meeting.</w:t>
      </w:r>
    </w:p>
    <w:p w14:paraId="5ABDFED2" w14:textId="77777777" w:rsidR="0095702B" w:rsidRPr="00936CEF" w:rsidRDefault="0095702B" w:rsidP="001C63D2">
      <w:pPr>
        <w:pStyle w:val="Heading1"/>
        <w:keepNext/>
        <w:keepLines/>
        <w:numPr>
          <w:ilvl w:val="0"/>
          <w:numId w:val="0"/>
        </w:numPr>
        <w:tabs>
          <w:tab w:val="left" w:pos="720"/>
        </w:tabs>
        <w:spacing w:after="0"/>
        <w:rPr>
          <w:b/>
          <w:color w:val="000000"/>
        </w:rPr>
      </w:pPr>
      <w:r w:rsidRPr="00936CEF">
        <w:rPr>
          <w:b/>
          <w:color w:val="000000"/>
        </w:rPr>
        <w:lastRenderedPageBreak/>
        <w:t>Table 2. Overview of the budget, ODSs phased out and delays of MYA PCRs submitted after the 96</w:t>
      </w:r>
      <w:r w:rsidRPr="00936CEF">
        <w:rPr>
          <w:b/>
          <w:color w:val="000000"/>
          <w:vertAlign w:val="superscript"/>
        </w:rPr>
        <w:t>th</w:t>
      </w:r>
      <w:r w:rsidRPr="00936CEF">
        <w:rPr>
          <w:b/>
          <w:color w:val="000000"/>
        </w:rPr>
        <w:t> meeting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3"/>
        <w:gridCol w:w="1530"/>
        <w:gridCol w:w="1530"/>
        <w:gridCol w:w="1440"/>
        <w:gridCol w:w="1350"/>
        <w:gridCol w:w="1797"/>
      </w:tblGrid>
      <w:tr w:rsidR="0095702B" w:rsidRPr="00936CEF" w14:paraId="4B4D42C7" w14:textId="77777777" w:rsidTr="00735740">
        <w:trPr>
          <w:trHeight w:val="426"/>
        </w:trPr>
        <w:tc>
          <w:tcPr>
            <w:tcW w:w="911" w:type="pct"/>
            <w:vMerge w:val="restart"/>
            <w:vAlign w:val="center"/>
            <w:hideMark/>
          </w:tcPr>
          <w:p w14:paraId="45E59CA0" w14:textId="77777777" w:rsidR="0095702B" w:rsidRPr="00936CEF" w:rsidRDefault="0095702B" w:rsidP="001C63D2">
            <w:pPr>
              <w:keepNext/>
              <w:keepLines/>
              <w:jc w:val="center"/>
              <w:rPr>
                <w:b/>
                <w:bCs/>
                <w:color w:val="000000"/>
                <w:sz w:val="20"/>
                <w:szCs w:val="20"/>
                <w:lang w:eastAsia="en-CA"/>
              </w:rPr>
            </w:pPr>
            <w:r w:rsidRPr="00936CEF">
              <w:rPr>
                <w:b/>
                <w:bCs/>
                <w:color w:val="000000"/>
                <w:sz w:val="20"/>
                <w:szCs w:val="20"/>
                <w:lang w:eastAsia="en-CA"/>
              </w:rPr>
              <w:t>Agency</w:t>
            </w:r>
          </w:p>
        </w:tc>
        <w:tc>
          <w:tcPr>
            <w:tcW w:w="1635" w:type="pct"/>
            <w:gridSpan w:val="2"/>
            <w:vAlign w:val="center"/>
            <w:hideMark/>
          </w:tcPr>
          <w:p w14:paraId="14B673E7" w14:textId="77777777" w:rsidR="0095702B" w:rsidRPr="00936CEF" w:rsidRDefault="0095702B" w:rsidP="001C63D2">
            <w:pPr>
              <w:keepNext/>
              <w:keepLines/>
              <w:jc w:val="center"/>
              <w:rPr>
                <w:b/>
                <w:bCs/>
                <w:color w:val="000000"/>
                <w:sz w:val="20"/>
                <w:szCs w:val="20"/>
                <w:lang w:eastAsia="en-CA"/>
              </w:rPr>
            </w:pPr>
            <w:r w:rsidRPr="00936CEF">
              <w:rPr>
                <w:b/>
                <w:bCs/>
                <w:color w:val="000000"/>
                <w:sz w:val="20"/>
                <w:szCs w:val="20"/>
                <w:lang w:eastAsia="en-CA"/>
              </w:rPr>
              <w:t>MYA funds (US $)</w:t>
            </w:r>
          </w:p>
        </w:tc>
        <w:tc>
          <w:tcPr>
            <w:tcW w:w="1491" w:type="pct"/>
            <w:gridSpan w:val="2"/>
            <w:vAlign w:val="center"/>
            <w:hideMark/>
          </w:tcPr>
          <w:p w14:paraId="36892D3A" w14:textId="77777777" w:rsidR="0095702B" w:rsidRPr="00936CEF" w:rsidRDefault="0095702B" w:rsidP="001C63D2">
            <w:pPr>
              <w:keepNext/>
              <w:keepLines/>
              <w:jc w:val="center"/>
              <w:rPr>
                <w:b/>
                <w:bCs/>
                <w:color w:val="000000"/>
                <w:sz w:val="20"/>
                <w:szCs w:val="20"/>
                <w:lang w:eastAsia="en-CA"/>
              </w:rPr>
            </w:pPr>
            <w:r w:rsidRPr="00936CEF">
              <w:rPr>
                <w:b/>
                <w:bCs/>
                <w:color w:val="000000"/>
                <w:sz w:val="20"/>
                <w:szCs w:val="20"/>
                <w:lang w:eastAsia="en-CA"/>
              </w:rPr>
              <w:t>Consumption phase-out (ODP tonnes)</w:t>
            </w:r>
          </w:p>
        </w:tc>
        <w:tc>
          <w:tcPr>
            <w:tcW w:w="962" w:type="pct"/>
            <w:vMerge w:val="restart"/>
            <w:vAlign w:val="center"/>
            <w:hideMark/>
          </w:tcPr>
          <w:p w14:paraId="4798C869" w14:textId="77777777" w:rsidR="0095702B" w:rsidRPr="00936CEF" w:rsidRDefault="0095702B" w:rsidP="001C63D2">
            <w:pPr>
              <w:keepNext/>
              <w:keepLines/>
              <w:ind w:left="-106" w:right="-86"/>
              <w:jc w:val="center"/>
              <w:rPr>
                <w:b/>
                <w:bCs/>
                <w:color w:val="000000"/>
                <w:sz w:val="20"/>
                <w:szCs w:val="20"/>
                <w:lang w:eastAsia="en-CA"/>
              </w:rPr>
            </w:pPr>
            <w:r w:rsidRPr="00936CEF">
              <w:rPr>
                <w:b/>
                <w:bCs/>
                <w:color w:val="000000"/>
                <w:sz w:val="20"/>
                <w:szCs w:val="20"/>
                <w:lang w:eastAsia="en-CA"/>
              </w:rPr>
              <w:t>Average delays (months)*</w:t>
            </w:r>
          </w:p>
        </w:tc>
      </w:tr>
      <w:tr w:rsidR="0095702B" w:rsidRPr="00936CEF" w14:paraId="01F319AE" w14:textId="77777777" w:rsidTr="00735740">
        <w:trPr>
          <w:trHeight w:val="92"/>
        </w:trPr>
        <w:tc>
          <w:tcPr>
            <w:tcW w:w="911" w:type="pct"/>
            <w:vMerge/>
            <w:vAlign w:val="center"/>
            <w:hideMark/>
          </w:tcPr>
          <w:p w14:paraId="6E07B5F0" w14:textId="77777777" w:rsidR="0095702B" w:rsidRPr="00936CEF" w:rsidRDefault="0095702B" w:rsidP="001C63D2">
            <w:pPr>
              <w:keepNext/>
              <w:keepLines/>
              <w:jc w:val="left"/>
              <w:rPr>
                <w:b/>
                <w:bCs/>
                <w:color w:val="000000"/>
                <w:sz w:val="20"/>
                <w:szCs w:val="20"/>
                <w:lang w:eastAsia="en-CA"/>
              </w:rPr>
            </w:pPr>
          </w:p>
        </w:tc>
        <w:tc>
          <w:tcPr>
            <w:tcW w:w="818" w:type="pct"/>
            <w:vAlign w:val="center"/>
            <w:hideMark/>
          </w:tcPr>
          <w:p w14:paraId="38DBBCBD" w14:textId="77777777" w:rsidR="0095702B" w:rsidRPr="00936CEF" w:rsidRDefault="0095702B" w:rsidP="001C63D2">
            <w:pPr>
              <w:keepNext/>
              <w:keepLines/>
              <w:jc w:val="center"/>
              <w:rPr>
                <w:b/>
                <w:bCs/>
                <w:color w:val="000000"/>
                <w:sz w:val="20"/>
                <w:szCs w:val="20"/>
                <w:lang w:eastAsia="en-CA"/>
              </w:rPr>
            </w:pPr>
            <w:r w:rsidRPr="00936CEF">
              <w:rPr>
                <w:b/>
                <w:bCs/>
                <w:color w:val="000000"/>
                <w:sz w:val="20"/>
                <w:szCs w:val="20"/>
                <w:lang w:eastAsia="en-CA"/>
              </w:rPr>
              <w:t>Approved</w:t>
            </w:r>
          </w:p>
        </w:tc>
        <w:tc>
          <w:tcPr>
            <w:tcW w:w="818" w:type="pct"/>
            <w:vAlign w:val="center"/>
            <w:hideMark/>
          </w:tcPr>
          <w:p w14:paraId="60E45E93" w14:textId="77777777" w:rsidR="0095702B" w:rsidRPr="00936CEF" w:rsidRDefault="0095702B" w:rsidP="001C63D2">
            <w:pPr>
              <w:keepNext/>
              <w:keepLines/>
              <w:jc w:val="center"/>
              <w:rPr>
                <w:b/>
                <w:bCs/>
                <w:color w:val="000000"/>
                <w:sz w:val="20"/>
                <w:szCs w:val="20"/>
                <w:lang w:eastAsia="en-CA"/>
              </w:rPr>
            </w:pPr>
            <w:r w:rsidRPr="00936CEF">
              <w:rPr>
                <w:b/>
                <w:bCs/>
                <w:color w:val="000000"/>
                <w:sz w:val="20"/>
                <w:szCs w:val="20"/>
                <w:lang w:eastAsia="en-CA"/>
              </w:rPr>
              <w:t>Disbursed</w:t>
            </w:r>
          </w:p>
        </w:tc>
        <w:tc>
          <w:tcPr>
            <w:tcW w:w="770" w:type="pct"/>
            <w:vAlign w:val="center"/>
            <w:hideMark/>
          </w:tcPr>
          <w:p w14:paraId="340D04EB" w14:textId="77777777" w:rsidR="0095702B" w:rsidRPr="00936CEF" w:rsidRDefault="0095702B" w:rsidP="001C63D2">
            <w:pPr>
              <w:keepNext/>
              <w:keepLines/>
              <w:jc w:val="center"/>
              <w:rPr>
                <w:b/>
                <w:bCs/>
                <w:color w:val="000000"/>
                <w:sz w:val="20"/>
                <w:szCs w:val="20"/>
                <w:lang w:eastAsia="en-CA"/>
              </w:rPr>
            </w:pPr>
            <w:r w:rsidRPr="00936CEF">
              <w:rPr>
                <w:b/>
                <w:bCs/>
                <w:color w:val="000000"/>
                <w:sz w:val="20"/>
                <w:szCs w:val="20"/>
                <w:lang w:eastAsia="en-CA"/>
              </w:rPr>
              <w:t>Approved</w:t>
            </w:r>
          </w:p>
        </w:tc>
        <w:tc>
          <w:tcPr>
            <w:tcW w:w="722" w:type="pct"/>
            <w:vAlign w:val="center"/>
            <w:hideMark/>
          </w:tcPr>
          <w:p w14:paraId="72828B34" w14:textId="77777777" w:rsidR="0095702B" w:rsidRPr="00936CEF" w:rsidRDefault="0095702B" w:rsidP="001C63D2">
            <w:pPr>
              <w:keepNext/>
              <w:keepLines/>
              <w:jc w:val="center"/>
              <w:rPr>
                <w:b/>
                <w:bCs/>
                <w:color w:val="000000"/>
                <w:sz w:val="20"/>
                <w:szCs w:val="20"/>
                <w:lang w:eastAsia="en-CA"/>
              </w:rPr>
            </w:pPr>
            <w:r w:rsidRPr="00936CEF">
              <w:rPr>
                <w:b/>
                <w:bCs/>
                <w:color w:val="000000"/>
                <w:sz w:val="20"/>
                <w:szCs w:val="20"/>
                <w:lang w:eastAsia="en-CA"/>
              </w:rPr>
              <w:t>Actual</w:t>
            </w:r>
          </w:p>
        </w:tc>
        <w:tc>
          <w:tcPr>
            <w:tcW w:w="962" w:type="pct"/>
            <w:vMerge/>
            <w:vAlign w:val="center"/>
            <w:hideMark/>
          </w:tcPr>
          <w:p w14:paraId="15232FF2" w14:textId="77777777" w:rsidR="0095702B" w:rsidRPr="00936CEF" w:rsidRDefault="0095702B" w:rsidP="001C63D2">
            <w:pPr>
              <w:keepNext/>
              <w:keepLines/>
              <w:jc w:val="left"/>
              <w:rPr>
                <w:b/>
                <w:bCs/>
                <w:color w:val="000000"/>
                <w:sz w:val="20"/>
                <w:szCs w:val="20"/>
                <w:lang w:eastAsia="en-CA"/>
              </w:rPr>
            </w:pPr>
          </w:p>
        </w:tc>
      </w:tr>
      <w:tr w:rsidR="0095702B" w:rsidRPr="00936CEF" w14:paraId="7C74F633" w14:textId="77777777" w:rsidTr="00735740">
        <w:trPr>
          <w:trHeight w:val="47"/>
        </w:trPr>
        <w:tc>
          <w:tcPr>
            <w:tcW w:w="911" w:type="pct"/>
            <w:noWrap/>
          </w:tcPr>
          <w:p w14:paraId="662CD59E" w14:textId="77777777" w:rsidR="0095702B" w:rsidRPr="00936CEF" w:rsidRDefault="0095702B" w:rsidP="001C63D2">
            <w:pPr>
              <w:keepNext/>
              <w:keepLines/>
              <w:jc w:val="left"/>
              <w:rPr>
                <w:color w:val="000000"/>
                <w:sz w:val="20"/>
                <w:szCs w:val="20"/>
              </w:rPr>
            </w:pPr>
            <w:r w:rsidRPr="00936CEF">
              <w:rPr>
                <w:sz w:val="20"/>
                <w:szCs w:val="20"/>
              </w:rPr>
              <w:t>UNDP</w:t>
            </w:r>
          </w:p>
        </w:tc>
        <w:tc>
          <w:tcPr>
            <w:tcW w:w="818" w:type="pct"/>
            <w:noWrap/>
          </w:tcPr>
          <w:p w14:paraId="610BEB16" w14:textId="77777777" w:rsidR="0095702B" w:rsidRPr="00936CEF" w:rsidRDefault="0095702B" w:rsidP="001C63D2">
            <w:pPr>
              <w:keepNext/>
              <w:keepLines/>
              <w:jc w:val="right"/>
              <w:rPr>
                <w:color w:val="000000"/>
                <w:sz w:val="20"/>
                <w:szCs w:val="20"/>
              </w:rPr>
            </w:pPr>
            <w:r w:rsidRPr="00936CEF">
              <w:rPr>
                <w:sz w:val="20"/>
                <w:szCs w:val="20"/>
              </w:rPr>
              <w:t>18,614,502</w:t>
            </w:r>
          </w:p>
        </w:tc>
        <w:tc>
          <w:tcPr>
            <w:tcW w:w="818" w:type="pct"/>
            <w:noWrap/>
          </w:tcPr>
          <w:p w14:paraId="21468FEC" w14:textId="77777777" w:rsidR="0095702B" w:rsidRPr="00936CEF" w:rsidRDefault="0095702B" w:rsidP="001C63D2">
            <w:pPr>
              <w:keepNext/>
              <w:keepLines/>
              <w:jc w:val="right"/>
              <w:rPr>
                <w:color w:val="000000"/>
                <w:sz w:val="20"/>
                <w:szCs w:val="20"/>
              </w:rPr>
            </w:pPr>
            <w:r w:rsidRPr="00936CEF">
              <w:rPr>
                <w:sz w:val="20"/>
                <w:szCs w:val="20"/>
              </w:rPr>
              <w:t>16,395,203</w:t>
            </w:r>
          </w:p>
        </w:tc>
        <w:tc>
          <w:tcPr>
            <w:tcW w:w="770" w:type="pct"/>
            <w:noWrap/>
          </w:tcPr>
          <w:p w14:paraId="2B0C1DEA" w14:textId="77777777" w:rsidR="0095702B" w:rsidRPr="00936CEF" w:rsidRDefault="0095702B" w:rsidP="001C63D2">
            <w:pPr>
              <w:keepNext/>
              <w:keepLines/>
              <w:jc w:val="right"/>
              <w:rPr>
                <w:color w:val="000000"/>
                <w:sz w:val="20"/>
                <w:szCs w:val="20"/>
              </w:rPr>
            </w:pPr>
            <w:r w:rsidRPr="00936CEF">
              <w:rPr>
                <w:sz w:val="20"/>
                <w:szCs w:val="20"/>
              </w:rPr>
              <w:t>275.6</w:t>
            </w:r>
          </w:p>
        </w:tc>
        <w:tc>
          <w:tcPr>
            <w:tcW w:w="722" w:type="pct"/>
            <w:noWrap/>
          </w:tcPr>
          <w:p w14:paraId="0AE450EF" w14:textId="77777777" w:rsidR="0095702B" w:rsidRPr="00936CEF" w:rsidRDefault="0095702B" w:rsidP="001C63D2">
            <w:pPr>
              <w:keepNext/>
              <w:keepLines/>
              <w:jc w:val="right"/>
              <w:rPr>
                <w:color w:val="000000"/>
                <w:sz w:val="20"/>
                <w:szCs w:val="20"/>
              </w:rPr>
            </w:pPr>
            <w:r w:rsidRPr="00936CEF">
              <w:rPr>
                <w:sz w:val="20"/>
                <w:szCs w:val="20"/>
              </w:rPr>
              <w:t>260.2</w:t>
            </w:r>
          </w:p>
        </w:tc>
        <w:tc>
          <w:tcPr>
            <w:tcW w:w="962" w:type="pct"/>
            <w:noWrap/>
          </w:tcPr>
          <w:p w14:paraId="740199C4" w14:textId="77777777" w:rsidR="0095702B" w:rsidRPr="00936CEF" w:rsidRDefault="0095702B" w:rsidP="001C63D2">
            <w:pPr>
              <w:keepNext/>
              <w:keepLines/>
              <w:jc w:val="right"/>
              <w:rPr>
                <w:color w:val="000000"/>
                <w:sz w:val="20"/>
                <w:szCs w:val="20"/>
                <w:lang w:eastAsia="en-CA"/>
              </w:rPr>
            </w:pPr>
            <w:r w:rsidRPr="00936CEF">
              <w:rPr>
                <w:sz w:val="20"/>
                <w:szCs w:val="20"/>
              </w:rPr>
              <w:t>0.00</w:t>
            </w:r>
          </w:p>
        </w:tc>
      </w:tr>
      <w:tr w:rsidR="0095702B" w:rsidRPr="00936CEF" w14:paraId="4FE78B27" w14:textId="77777777" w:rsidTr="00735740">
        <w:trPr>
          <w:trHeight w:val="47"/>
        </w:trPr>
        <w:tc>
          <w:tcPr>
            <w:tcW w:w="911" w:type="pct"/>
            <w:noWrap/>
          </w:tcPr>
          <w:p w14:paraId="2E16086D" w14:textId="77777777" w:rsidR="0095702B" w:rsidRPr="00936CEF" w:rsidRDefault="0095702B" w:rsidP="001C63D2">
            <w:pPr>
              <w:keepNext/>
              <w:keepLines/>
              <w:jc w:val="left"/>
              <w:rPr>
                <w:color w:val="000000"/>
                <w:sz w:val="20"/>
                <w:szCs w:val="20"/>
              </w:rPr>
            </w:pPr>
            <w:r w:rsidRPr="00936CEF">
              <w:rPr>
                <w:sz w:val="20"/>
                <w:szCs w:val="20"/>
              </w:rPr>
              <w:t>UNEP</w:t>
            </w:r>
          </w:p>
        </w:tc>
        <w:tc>
          <w:tcPr>
            <w:tcW w:w="818" w:type="pct"/>
            <w:noWrap/>
          </w:tcPr>
          <w:p w14:paraId="1E4E07DB" w14:textId="77777777" w:rsidR="0095702B" w:rsidRPr="00936CEF" w:rsidRDefault="0095702B" w:rsidP="001C63D2">
            <w:pPr>
              <w:keepNext/>
              <w:keepLines/>
              <w:jc w:val="right"/>
              <w:rPr>
                <w:color w:val="000000"/>
                <w:sz w:val="20"/>
                <w:szCs w:val="20"/>
              </w:rPr>
            </w:pPr>
            <w:r w:rsidRPr="00936CEF">
              <w:rPr>
                <w:sz w:val="20"/>
                <w:szCs w:val="20"/>
              </w:rPr>
              <w:t>2,176,730</w:t>
            </w:r>
          </w:p>
        </w:tc>
        <w:tc>
          <w:tcPr>
            <w:tcW w:w="818" w:type="pct"/>
            <w:noWrap/>
          </w:tcPr>
          <w:p w14:paraId="32901043" w14:textId="77777777" w:rsidR="0095702B" w:rsidRPr="00936CEF" w:rsidRDefault="0095702B" w:rsidP="001C63D2">
            <w:pPr>
              <w:keepNext/>
              <w:keepLines/>
              <w:jc w:val="right"/>
              <w:rPr>
                <w:color w:val="000000"/>
                <w:sz w:val="20"/>
                <w:szCs w:val="20"/>
              </w:rPr>
            </w:pPr>
            <w:r w:rsidRPr="00936CEF">
              <w:rPr>
                <w:sz w:val="20"/>
                <w:szCs w:val="20"/>
              </w:rPr>
              <w:t>1,963,087</w:t>
            </w:r>
          </w:p>
        </w:tc>
        <w:tc>
          <w:tcPr>
            <w:tcW w:w="770" w:type="pct"/>
            <w:noWrap/>
          </w:tcPr>
          <w:p w14:paraId="5BCC9A8D" w14:textId="77777777" w:rsidR="0095702B" w:rsidRPr="00936CEF" w:rsidRDefault="0095702B" w:rsidP="001C63D2">
            <w:pPr>
              <w:keepNext/>
              <w:keepLines/>
              <w:jc w:val="right"/>
              <w:rPr>
                <w:color w:val="000000"/>
                <w:sz w:val="20"/>
                <w:szCs w:val="20"/>
              </w:rPr>
            </w:pPr>
            <w:r w:rsidRPr="00936CEF">
              <w:rPr>
                <w:sz w:val="20"/>
                <w:szCs w:val="20"/>
              </w:rPr>
              <w:t>21.8</w:t>
            </w:r>
          </w:p>
        </w:tc>
        <w:tc>
          <w:tcPr>
            <w:tcW w:w="722" w:type="pct"/>
            <w:noWrap/>
          </w:tcPr>
          <w:p w14:paraId="5352069D" w14:textId="77777777" w:rsidR="0095702B" w:rsidRPr="00936CEF" w:rsidRDefault="0095702B" w:rsidP="001C63D2">
            <w:pPr>
              <w:keepNext/>
              <w:keepLines/>
              <w:jc w:val="right"/>
              <w:rPr>
                <w:color w:val="000000"/>
                <w:sz w:val="20"/>
                <w:szCs w:val="20"/>
              </w:rPr>
            </w:pPr>
            <w:r w:rsidRPr="00936CEF">
              <w:rPr>
                <w:sz w:val="20"/>
                <w:szCs w:val="20"/>
              </w:rPr>
              <w:t>21.8</w:t>
            </w:r>
          </w:p>
        </w:tc>
        <w:tc>
          <w:tcPr>
            <w:tcW w:w="962" w:type="pct"/>
            <w:noWrap/>
          </w:tcPr>
          <w:p w14:paraId="0CD48463" w14:textId="77777777" w:rsidR="0095702B" w:rsidRPr="00936CEF" w:rsidRDefault="0095702B" w:rsidP="001C63D2">
            <w:pPr>
              <w:keepNext/>
              <w:keepLines/>
              <w:jc w:val="right"/>
              <w:rPr>
                <w:color w:val="000000"/>
                <w:sz w:val="20"/>
                <w:szCs w:val="20"/>
                <w:lang w:eastAsia="en-CA"/>
              </w:rPr>
            </w:pPr>
            <w:r w:rsidRPr="00936CEF">
              <w:rPr>
                <w:sz w:val="20"/>
                <w:szCs w:val="20"/>
              </w:rPr>
              <w:t>20.28</w:t>
            </w:r>
          </w:p>
        </w:tc>
      </w:tr>
      <w:tr w:rsidR="0095702B" w:rsidRPr="00936CEF" w14:paraId="5476D5C8" w14:textId="77777777" w:rsidTr="00735740">
        <w:trPr>
          <w:trHeight w:val="47"/>
        </w:trPr>
        <w:tc>
          <w:tcPr>
            <w:tcW w:w="911" w:type="pct"/>
            <w:noWrap/>
          </w:tcPr>
          <w:p w14:paraId="00D2320F" w14:textId="77777777" w:rsidR="0095702B" w:rsidRPr="00936CEF" w:rsidRDefault="0095702B" w:rsidP="001C63D2">
            <w:pPr>
              <w:keepNext/>
              <w:keepLines/>
              <w:jc w:val="left"/>
              <w:rPr>
                <w:color w:val="000000"/>
                <w:sz w:val="20"/>
                <w:szCs w:val="20"/>
              </w:rPr>
            </w:pPr>
            <w:r w:rsidRPr="00936CEF">
              <w:rPr>
                <w:sz w:val="20"/>
                <w:szCs w:val="20"/>
              </w:rPr>
              <w:t>UNIDO</w:t>
            </w:r>
          </w:p>
        </w:tc>
        <w:tc>
          <w:tcPr>
            <w:tcW w:w="818" w:type="pct"/>
            <w:noWrap/>
          </w:tcPr>
          <w:p w14:paraId="1AD72997" w14:textId="77777777" w:rsidR="0095702B" w:rsidRPr="00936CEF" w:rsidRDefault="0095702B" w:rsidP="001C63D2">
            <w:pPr>
              <w:keepNext/>
              <w:keepLines/>
              <w:jc w:val="right"/>
              <w:rPr>
                <w:sz w:val="20"/>
                <w:szCs w:val="20"/>
              </w:rPr>
            </w:pPr>
            <w:r w:rsidRPr="00936CEF">
              <w:rPr>
                <w:sz w:val="20"/>
                <w:szCs w:val="20"/>
              </w:rPr>
              <w:t>16,687,562</w:t>
            </w:r>
          </w:p>
        </w:tc>
        <w:tc>
          <w:tcPr>
            <w:tcW w:w="818" w:type="pct"/>
            <w:noWrap/>
          </w:tcPr>
          <w:p w14:paraId="4B634BEA" w14:textId="77777777" w:rsidR="0095702B" w:rsidRPr="00936CEF" w:rsidRDefault="0095702B" w:rsidP="001C63D2">
            <w:pPr>
              <w:keepNext/>
              <w:keepLines/>
              <w:jc w:val="right"/>
              <w:rPr>
                <w:sz w:val="20"/>
                <w:szCs w:val="20"/>
              </w:rPr>
            </w:pPr>
            <w:r w:rsidRPr="00936CEF">
              <w:rPr>
                <w:sz w:val="20"/>
                <w:szCs w:val="20"/>
              </w:rPr>
              <w:t>16,281,096</w:t>
            </w:r>
          </w:p>
        </w:tc>
        <w:tc>
          <w:tcPr>
            <w:tcW w:w="770" w:type="pct"/>
            <w:noWrap/>
          </w:tcPr>
          <w:p w14:paraId="3B642EFB" w14:textId="77777777" w:rsidR="0095702B" w:rsidRPr="00936CEF" w:rsidRDefault="0095702B" w:rsidP="001C63D2">
            <w:pPr>
              <w:keepNext/>
              <w:keepLines/>
              <w:jc w:val="right"/>
              <w:rPr>
                <w:sz w:val="20"/>
                <w:szCs w:val="20"/>
              </w:rPr>
            </w:pPr>
            <w:r w:rsidRPr="00936CEF">
              <w:rPr>
                <w:sz w:val="20"/>
                <w:szCs w:val="20"/>
              </w:rPr>
              <w:t>253.7</w:t>
            </w:r>
          </w:p>
        </w:tc>
        <w:tc>
          <w:tcPr>
            <w:tcW w:w="722" w:type="pct"/>
            <w:noWrap/>
          </w:tcPr>
          <w:p w14:paraId="0D6B229C" w14:textId="77777777" w:rsidR="0095702B" w:rsidRPr="00936CEF" w:rsidRDefault="0095702B" w:rsidP="001C63D2">
            <w:pPr>
              <w:keepNext/>
              <w:keepLines/>
              <w:jc w:val="right"/>
              <w:rPr>
                <w:sz w:val="20"/>
                <w:szCs w:val="20"/>
              </w:rPr>
            </w:pPr>
            <w:r w:rsidRPr="00936CEF">
              <w:rPr>
                <w:sz w:val="20"/>
                <w:szCs w:val="20"/>
              </w:rPr>
              <w:t>251.8</w:t>
            </w:r>
          </w:p>
        </w:tc>
        <w:tc>
          <w:tcPr>
            <w:tcW w:w="962" w:type="pct"/>
            <w:noWrap/>
          </w:tcPr>
          <w:p w14:paraId="621B82D3" w14:textId="77777777" w:rsidR="0095702B" w:rsidRPr="00936CEF" w:rsidRDefault="0095702B" w:rsidP="001C63D2">
            <w:pPr>
              <w:keepNext/>
              <w:keepLines/>
              <w:jc w:val="right"/>
              <w:rPr>
                <w:sz w:val="20"/>
                <w:szCs w:val="20"/>
              </w:rPr>
            </w:pPr>
            <w:r w:rsidRPr="00936CEF">
              <w:rPr>
                <w:sz w:val="20"/>
                <w:szCs w:val="20"/>
              </w:rPr>
              <w:t>2.52</w:t>
            </w:r>
          </w:p>
        </w:tc>
      </w:tr>
      <w:tr w:rsidR="0095702B" w:rsidRPr="00936CEF" w14:paraId="6F98DA85" w14:textId="77777777" w:rsidTr="00735740">
        <w:trPr>
          <w:trHeight w:val="47"/>
        </w:trPr>
        <w:tc>
          <w:tcPr>
            <w:tcW w:w="911" w:type="pct"/>
            <w:noWrap/>
          </w:tcPr>
          <w:p w14:paraId="6DF44088" w14:textId="77777777" w:rsidR="0095702B" w:rsidRPr="00936CEF" w:rsidRDefault="0095702B" w:rsidP="001C63D2">
            <w:pPr>
              <w:keepNext/>
              <w:keepLines/>
              <w:jc w:val="left"/>
              <w:rPr>
                <w:color w:val="000000"/>
                <w:sz w:val="20"/>
                <w:szCs w:val="20"/>
              </w:rPr>
            </w:pPr>
            <w:r w:rsidRPr="00936CEF">
              <w:rPr>
                <w:sz w:val="20"/>
                <w:szCs w:val="20"/>
              </w:rPr>
              <w:t>World Bank</w:t>
            </w:r>
          </w:p>
        </w:tc>
        <w:tc>
          <w:tcPr>
            <w:tcW w:w="818" w:type="pct"/>
            <w:noWrap/>
          </w:tcPr>
          <w:p w14:paraId="4E5C8A4E" w14:textId="77777777" w:rsidR="0095702B" w:rsidRPr="00936CEF" w:rsidRDefault="0095702B" w:rsidP="001C63D2">
            <w:pPr>
              <w:keepNext/>
              <w:keepLines/>
              <w:jc w:val="right"/>
              <w:rPr>
                <w:sz w:val="20"/>
                <w:szCs w:val="20"/>
              </w:rPr>
            </w:pPr>
            <w:r w:rsidRPr="00936CEF">
              <w:rPr>
                <w:sz w:val="20"/>
                <w:szCs w:val="20"/>
              </w:rPr>
              <w:t>3,616,532</w:t>
            </w:r>
          </w:p>
        </w:tc>
        <w:tc>
          <w:tcPr>
            <w:tcW w:w="818" w:type="pct"/>
            <w:noWrap/>
          </w:tcPr>
          <w:p w14:paraId="4F32B790" w14:textId="77777777" w:rsidR="0095702B" w:rsidRPr="00936CEF" w:rsidRDefault="0095702B" w:rsidP="001C63D2">
            <w:pPr>
              <w:keepNext/>
              <w:keepLines/>
              <w:jc w:val="right"/>
              <w:rPr>
                <w:sz w:val="20"/>
                <w:szCs w:val="20"/>
              </w:rPr>
            </w:pPr>
            <w:r w:rsidRPr="00936CEF">
              <w:rPr>
                <w:sz w:val="20"/>
                <w:szCs w:val="20"/>
              </w:rPr>
              <w:t>1,802,537</w:t>
            </w:r>
          </w:p>
        </w:tc>
        <w:tc>
          <w:tcPr>
            <w:tcW w:w="770" w:type="pct"/>
            <w:noWrap/>
          </w:tcPr>
          <w:p w14:paraId="67B8F85C" w14:textId="77777777" w:rsidR="0095702B" w:rsidRPr="00936CEF" w:rsidRDefault="0095702B" w:rsidP="001C63D2">
            <w:pPr>
              <w:keepNext/>
              <w:keepLines/>
              <w:jc w:val="right"/>
              <w:rPr>
                <w:sz w:val="20"/>
                <w:szCs w:val="20"/>
              </w:rPr>
            </w:pPr>
            <w:r w:rsidRPr="00936CEF">
              <w:rPr>
                <w:sz w:val="20"/>
                <w:szCs w:val="20"/>
              </w:rPr>
              <w:t>49.9</w:t>
            </w:r>
          </w:p>
        </w:tc>
        <w:tc>
          <w:tcPr>
            <w:tcW w:w="722" w:type="pct"/>
            <w:noWrap/>
          </w:tcPr>
          <w:p w14:paraId="3E1CD496" w14:textId="77777777" w:rsidR="0095702B" w:rsidRPr="00936CEF" w:rsidRDefault="0095702B" w:rsidP="001C63D2">
            <w:pPr>
              <w:keepNext/>
              <w:keepLines/>
              <w:jc w:val="right"/>
              <w:rPr>
                <w:sz w:val="20"/>
                <w:szCs w:val="20"/>
              </w:rPr>
            </w:pPr>
            <w:r w:rsidRPr="00936CEF">
              <w:rPr>
                <w:sz w:val="20"/>
                <w:szCs w:val="20"/>
              </w:rPr>
              <w:t>49.9</w:t>
            </w:r>
          </w:p>
        </w:tc>
        <w:tc>
          <w:tcPr>
            <w:tcW w:w="962" w:type="pct"/>
            <w:noWrap/>
          </w:tcPr>
          <w:p w14:paraId="73145F4C" w14:textId="77777777" w:rsidR="0095702B" w:rsidRPr="00936CEF" w:rsidRDefault="0095702B" w:rsidP="001C63D2">
            <w:pPr>
              <w:keepNext/>
              <w:keepLines/>
              <w:jc w:val="right"/>
              <w:rPr>
                <w:sz w:val="20"/>
                <w:szCs w:val="20"/>
              </w:rPr>
            </w:pPr>
            <w:r w:rsidRPr="00936CEF">
              <w:rPr>
                <w:sz w:val="20"/>
                <w:szCs w:val="20"/>
              </w:rPr>
              <w:t>6.07</w:t>
            </w:r>
          </w:p>
        </w:tc>
      </w:tr>
      <w:tr w:rsidR="0095702B" w:rsidRPr="00936CEF" w14:paraId="1CBE288C" w14:textId="77777777" w:rsidTr="00735740">
        <w:trPr>
          <w:trHeight w:val="135"/>
        </w:trPr>
        <w:tc>
          <w:tcPr>
            <w:tcW w:w="911" w:type="pct"/>
            <w:noWrap/>
          </w:tcPr>
          <w:p w14:paraId="56042085" w14:textId="77777777" w:rsidR="0095702B" w:rsidRPr="00936CEF" w:rsidRDefault="0095702B" w:rsidP="00920B86">
            <w:pPr>
              <w:keepLines/>
              <w:widowControl w:val="0"/>
              <w:jc w:val="left"/>
              <w:rPr>
                <w:b/>
                <w:bCs/>
                <w:color w:val="000000"/>
                <w:sz w:val="20"/>
                <w:szCs w:val="20"/>
              </w:rPr>
            </w:pPr>
            <w:r w:rsidRPr="00936CEF">
              <w:rPr>
                <w:b/>
                <w:bCs/>
                <w:sz w:val="20"/>
                <w:szCs w:val="20"/>
              </w:rPr>
              <w:t>Total</w:t>
            </w:r>
          </w:p>
        </w:tc>
        <w:tc>
          <w:tcPr>
            <w:tcW w:w="818" w:type="pct"/>
            <w:noWrap/>
          </w:tcPr>
          <w:p w14:paraId="7760600F" w14:textId="77777777" w:rsidR="0095702B" w:rsidRPr="00936CEF" w:rsidRDefault="0095702B" w:rsidP="00920B86">
            <w:pPr>
              <w:keepLines/>
              <w:widowControl w:val="0"/>
              <w:jc w:val="right"/>
              <w:rPr>
                <w:b/>
                <w:bCs/>
                <w:color w:val="000000"/>
                <w:sz w:val="20"/>
                <w:szCs w:val="20"/>
              </w:rPr>
            </w:pPr>
            <w:r w:rsidRPr="00936CEF">
              <w:rPr>
                <w:b/>
                <w:bCs/>
                <w:sz w:val="20"/>
                <w:szCs w:val="20"/>
              </w:rPr>
              <w:t>41,095,327</w:t>
            </w:r>
          </w:p>
        </w:tc>
        <w:tc>
          <w:tcPr>
            <w:tcW w:w="818" w:type="pct"/>
            <w:noWrap/>
          </w:tcPr>
          <w:p w14:paraId="4752262C" w14:textId="77777777" w:rsidR="0095702B" w:rsidRPr="00936CEF" w:rsidRDefault="0095702B" w:rsidP="00920B86">
            <w:pPr>
              <w:keepLines/>
              <w:widowControl w:val="0"/>
              <w:jc w:val="right"/>
              <w:rPr>
                <w:b/>
                <w:bCs/>
                <w:color w:val="000000"/>
                <w:sz w:val="20"/>
                <w:szCs w:val="20"/>
              </w:rPr>
            </w:pPr>
            <w:r w:rsidRPr="00936CEF">
              <w:rPr>
                <w:b/>
                <w:bCs/>
                <w:sz w:val="20"/>
                <w:szCs w:val="20"/>
              </w:rPr>
              <w:t>36,441,923</w:t>
            </w:r>
          </w:p>
        </w:tc>
        <w:tc>
          <w:tcPr>
            <w:tcW w:w="770" w:type="pct"/>
            <w:noWrap/>
          </w:tcPr>
          <w:p w14:paraId="358F303D" w14:textId="77777777" w:rsidR="0095702B" w:rsidRPr="00936CEF" w:rsidRDefault="0095702B" w:rsidP="00920B86">
            <w:pPr>
              <w:keepLines/>
              <w:widowControl w:val="0"/>
              <w:jc w:val="right"/>
              <w:rPr>
                <w:b/>
                <w:bCs/>
                <w:sz w:val="20"/>
                <w:szCs w:val="20"/>
              </w:rPr>
            </w:pPr>
            <w:r w:rsidRPr="00936CEF">
              <w:rPr>
                <w:b/>
                <w:bCs/>
                <w:sz w:val="20"/>
                <w:szCs w:val="20"/>
              </w:rPr>
              <w:t>601.0</w:t>
            </w:r>
          </w:p>
        </w:tc>
        <w:tc>
          <w:tcPr>
            <w:tcW w:w="722" w:type="pct"/>
            <w:noWrap/>
          </w:tcPr>
          <w:p w14:paraId="513A6E39" w14:textId="77777777" w:rsidR="0095702B" w:rsidRPr="00936CEF" w:rsidRDefault="0095702B" w:rsidP="00920B86">
            <w:pPr>
              <w:keepLines/>
              <w:widowControl w:val="0"/>
              <w:jc w:val="right"/>
              <w:rPr>
                <w:b/>
                <w:bCs/>
                <w:sz w:val="20"/>
                <w:szCs w:val="20"/>
              </w:rPr>
            </w:pPr>
            <w:r w:rsidRPr="00936CEF">
              <w:rPr>
                <w:b/>
                <w:bCs/>
                <w:sz w:val="20"/>
                <w:szCs w:val="20"/>
              </w:rPr>
              <w:t>583.7</w:t>
            </w:r>
          </w:p>
        </w:tc>
        <w:tc>
          <w:tcPr>
            <w:tcW w:w="962" w:type="pct"/>
            <w:noWrap/>
          </w:tcPr>
          <w:p w14:paraId="49A36749" w14:textId="77777777" w:rsidR="0095702B" w:rsidRPr="00936CEF" w:rsidRDefault="0095702B" w:rsidP="00920B86">
            <w:pPr>
              <w:keepLines/>
              <w:widowControl w:val="0"/>
              <w:jc w:val="right"/>
              <w:rPr>
                <w:b/>
                <w:bCs/>
                <w:color w:val="000000"/>
                <w:sz w:val="20"/>
                <w:szCs w:val="20"/>
              </w:rPr>
            </w:pPr>
            <w:r w:rsidRPr="00936CEF">
              <w:rPr>
                <w:b/>
                <w:bCs/>
                <w:sz w:val="20"/>
                <w:szCs w:val="20"/>
              </w:rPr>
              <w:t>9.22</w:t>
            </w:r>
          </w:p>
        </w:tc>
      </w:tr>
    </w:tbl>
    <w:p w14:paraId="46265235" w14:textId="67C2A564" w:rsidR="0095702B" w:rsidRPr="00936CEF" w:rsidRDefault="0095702B" w:rsidP="00920B86">
      <w:pPr>
        <w:keepLines/>
        <w:widowControl w:val="0"/>
        <w:spacing w:after="240"/>
        <w:rPr>
          <w:sz w:val="20"/>
          <w:szCs w:val="20"/>
        </w:rPr>
      </w:pPr>
      <w:r w:rsidRPr="00936CEF">
        <w:rPr>
          <w:sz w:val="20"/>
          <w:szCs w:val="20"/>
        </w:rPr>
        <w:t xml:space="preserve">* The total average is based on the total of </w:t>
      </w:r>
      <w:r w:rsidR="00BD2064" w:rsidRPr="00936CEF">
        <w:rPr>
          <w:sz w:val="20"/>
          <w:szCs w:val="20"/>
        </w:rPr>
        <w:t>10</w:t>
      </w:r>
      <w:r w:rsidRPr="00936CEF">
        <w:rPr>
          <w:sz w:val="20"/>
          <w:szCs w:val="20"/>
        </w:rPr>
        <w:t xml:space="preserve"> MYA PCRs received, as presented in annex I.</w:t>
      </w:r>
    </w:p>
    <w:p w14:paraId="472CA2CE" w14:textId="77777777" w:rsidR="0095702B" w:rsidRPr="00936CEF" w:rsidRDefault="0095702B" w:rsidP="00FE3A46">
      <w:pPr>
        <w:pStyle w:val="Heading1"/>
        <w:keepNext/>
        <w:numPr>
          <w:ilvl w:val="0"/>
          <w:numId w:val="0"/>
        </w:numPr>
        <w:tabs>
          <w:tab w:val="num" w:pos="720"/>
        </w:tabs>
        <w:rPr>
          <w:b/>
          <w:bCs/>
        </w:rPr>
      </w:pPr>
      <w:r w:rsidRPr="00936CEF">
        <w:rPr>
          <w:b/>
          <w:bCs/>
        </w:rPr>
        <w:t>I.2</w:t>
      </w:r>
      <w:r w:rsidRPr="00936CEF">
        <w:rPr>
          <w:b/>
          <w:bCs/>
        </w:rPr>
        <w:tab/>
        <w:t>Overview of information from individual project completion reports</w:t>
      </w:r>
    </w:p>
    <w:p w14:paraId="166E93BA" w14:textId="77777777" w:rsidR="0095702B" w:rsidRPr="00936CEF" w:rsidRDefault="0095702B" w:rsidP="00FE3A46">
      <w:pPr>
        <w:pStyle w:val="Heading1"/>
        <w:numPr>
          <w:ilvl w:val="0"/>
          <w:numId w:val="1"/>
        </w:numPr>
      </w:pPr>
      <w:r w:rsidRPr="00936CEF">
        <w:t>Of the total 1,867 investment projects completed, bilateral and implementing agencies have submitted 1,867 PCRs, representing a rate of submission of 100 per cent, as shown in table 3. In addition, there is one outstanding individual investment PCR due by decision in 2026, included in annex III to the present document.</w:t>
      </w:r>
    </w:p>
    <w:p w14:paraId="2B2606B6" w14:textId="77777777" w:rsidR="0095702B" w:rsidRPr="00936CEF" w:rsidRDefault="0095702B" w:rsidP="0095702B">
      <w:pPr>
        <w:pStyle w:val="FootnoteText"/>
        <w:keepNext/>
        <w:contextualSpacing/>
        <w:rPr>
          <w:b/>
          <w:sz w:val="22"/>
          <w:szCs w:val="22"/>
        </w:rPr>
      </w:pPr>
      <w:r w:rsidRPr="00936CEF">
        <w:rPr>
          <w:b/>
          <w:sz w:val="22"/>
          <w:szCs w:val="22"/>
        </w:rPr>
        <w:t>Table 3. PCRs submitted for investment projects</w:t>
      </w:r>
    </w:p>
    <w:tbl>
      <w:tblPr>
        <w:tblW w:w="5076" w:type="pct"/>
        <w:tblLayout w:type="fixed"/>
        <w:tblLook w:val="04A0" w:firstRow="1" w:lastRow="0" w:firstColumn="1" w:lastColumn="0" w:noHBand="0" w:noVBand="1"/>
      </w:tblPr>
      <w:tblGrid>
        <w:gridCol w:w="3114"/>
        <w:gridCol w:w="1416"/>
        <w:gridCol w:w="1843"/>
        <w:gridCol w:w="1703"/>
        <w:gridCol w:w="1416"/>
      </w:tblGrid>
      <w:tr w:rsidR="0095702B" w:rsidRPr="00936CEF" w14:paraId="7D39ADEC" w14:textId="77777777" w:rsidTr="00E9147C">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6CDC3A2C" w14:textId="77777777" w:rsidR="0095702B" w:rsidRPr="00936CEF" w:rsidRDefault="0095702B" w:rsidP="00E9147C">
            <w:pPr>
              <w:widowControl w:val="0"/>
              <w:jc w:val="center"/>
              <w:rPr>
                <w:b/>
                <w:bCs/>
                <w:color w:val="000000"/>
                <w:sz w:val="20"/>
                <w:szCs w:val="20"/>
                <w:lang w:eastAsia="en-CA"/>
              </w:rPr>
            </w:pPr>
            <w:r w:rsidRPr="00936CEF">
              <w:rPr>
                <w:b/>
                <w:bCs/>
                <w:color w:val="000000"/>
                <w:sz w:val="20"/>
                <w:szCs w:val="20"/>
                <w:lang w:eastAsia="en-CA"/>
              </w:rPr>
              <w:t>Agency</w:t>
            </w:r>
          </w:p>
        </w:tc>
        <w:tc>
          <w:tcPr>
            <w:tcW w:w="746" w:type="pct"/>
            <w:tcBorders>
              <w:top w:val="single" w:sz="4" w:space="0" w:color="auto"/>
              <w:left w:val="nil"/>
              <w:bottom w:val="single" w:sz="4" w:space="0" w:color="auto"/>
              <w:right w:val="single" w:sz="4" w:space="0" w:color="auto"/>
            </w:tcBorders>
            <w:noWrap/>
            <w:vAlign w:val="center"/>
            <w:hideMark/>
          </w:tcPr>
          <w:p w14:paraId="57B0A3D1" w14:textId="77777777" w:rsidR="0095702B" w:rsidRPr="00936CEF" w:rsidRDefault="0095702B" w:rsidP="00E9147C">
            <w:pPr>
              <w:widowControl w:val="0"/>
              <w:jc w:val="center"/>
              <w:rPr>
                <w:b/>
                <w:bCs/>
                <w:color w:val="000000"/>
                <w:sz w:val="20"/>
                <w:szCs w:val="20"/>
                <w:lang w:eastAsia="en-CA"/>
              </w:rPr>
            </w:pPr>
            <w:r w:rsidRPr="00936CEF">
              <w:rPr>
                <w:b/>
                <w:bCs/>
                <w:color w:val="000000"/>
                <w:sz w:val="20"/>
                <w:szCs w:val="20"/>
                <w:lang w:eastAsia="en-CA"/>
              </w:rPr>
              <w:t>Completed</w:t>
            </w:r>
          </w:p>
        </w:tc>
        <w:tc>
          <w:tcPr>
            <w:tcW w:w="971" w:type="pct"/>
            <w:tcBorders>
              <w:top w:val="single" w:sz="4" w:space="0" w:color="auto"/>
              <w:left w:val="nil"/>
              <w:bottom w:val="single" w:sz="4" w:space="0" w:color="auto"/>
              <w:right w:val="single" w:sz="4" w:space="0" w:color="auto"/>
            </w:tcBorders>
            <w:vAlign w:val="center"/>
            <w:hideMark/>
          </w:tcPr>
          <w:p w14:paraId="2E897041" w14:textId="77777777" w:rsidR="0095702B" w:rsidRPr="00936CEF" w:rsidRDefault="0095702B" w:rsidP="00E9147C">
            <w:pPr>
              <w:widowControl w:val="0"/>
              <w:jc w:val="center"/>
              <w:rPr>
                <w:b/>
                <w:bCs/>
                <w:sz w:val="20"/>
                <w:szCs w:val="20"/>
                <w:lang w:eastAsia="en-CA"/>
              </w:rPr>
            </w:pPr>
            <w:r w:rsidRPr="00936CEF">
              <w:rPr>
                <w:b/>
                <w:bCs/>
                <w:sz w:val="20"/>
                <w:szCs w:val="20"/>
                <w:lang w:eastAsia="en-CA"/>
              </w:rPr>
              <w:t>Received prior to the 96</w:t>
            </w:r>
            <w:r w:rsidRPr="00936CEF">
              <w:rPr>
                <w:b/>
                <w:bCs/>
                <w:sz w:val="20"/>
                <w:szCs w:val="20"/>
                <w:vertAlign w:val="superscript"/>
                <w:lang w:eastAsia="en-CA"/>
              </w:rPr>
              <w:t>th</w:t>
            </w:r>
            <w:r w:rsidRPr="00936CEF">
              <w:rPr>
                <w:b/>
                <w:bCs/>
                <w:sz w:val="20"/>
                <w:szCs w:val="20"/>
                <w:lang w:eastAsia="en-CA"/>
              </w:rPr>
              <w:t xml:space="preserve"> meeting</w:t>
            </w:r>
          </w:p>
        </w:tc>
        <w:tc>
          <w:tcPr>
            <w:tcW w:w="897" w:type="pct"/>
            <w:tcBorders>
              <w:top w:val="single" w:sz="4" w:space="0" w:color="auto"/>
              <w:left w:val="nil"/>
              <w:bottom w:val="single" w:sz="4" w:space="0" w:color="auto"/>
              <w:right w:val="single" w:sz="4" w:space="0" w:color="auto"/>
            </w:tcBorders>
            <w:vAlign w:val="center"/>
            <w:hideMark/>
          </w:tcPr>
          <w:p w14:paraId="69A43398" w14:textId="77777777" w:rsidR="0095702B" w:rsidRPr="00936CEF" w:rsidRDefault="0095702B" w:rsidP="00E9147C">
            <w:pPr>
              <w:widowControl w:val="0"/>
              <w:ind w:left="-109" w:right="-111"/>
              <w:jc w:val="center"/>
              <w:rPr>
                <w:b/>
                <w:bCs/>
                <w:sz w:val="20"/>
                <w:szCs w:val="20"/>
                <w:lang w:eastAsia="en-CA"/>
              </w:rPr>
            </w:pPr>
            <w:r w:rsidRPr="00936CEF">
              <w:rPr>
                <w:b/>
                <w:bCs/>
                <w:sz w:val="20"/>
                <w:szCs w:val="20"/>
                <w:lang w:eastAsia="en-CA"/>
              </w:rPr>
              <w:t>Received after the 96</w:t>
            </w:r>
            <w:r w:rsidRPr="00936CEF">
              <w:rPr>
                <w:b/>
                <w:bCs/>
                <w:sz w:val="20"/>
                <w:szCs w:val="20"/>
                <w:vertAlign w:val="superscript"/>
                <w:lang w:eastAsia="en-CA"/>
              </w:rPr>
              <w:t>th</w:t>
            </w:r>
            <w:r w:rsidRPr="00936CEF">
              <w:rPr>
                <w:b/>
                <w:bCs/>
                <w:sz w:val="20"/>
                <w:szCs w:val="20"/>
                <w:lang w:eastAsia="en-CA"/>
              </w:rPr>
              <w:t xml:space="preserve"> meeting</w:t>
            </w:r>
          </w:p>
        </w:tc>
        <w:tc>
          <w:tcPr>
            <w:tcW w:w="746" w:type="pct"/>
            <w:tcBorders>
              <w:top w:val="single" w:sz="4" w:space="0" w:color="auto"/>
              <w:left w:val="nil"/>
              <w:bottom w:val="single" w:sz="4" w:space="0" w:color="auto"/>
              <w:right w:val="single" w:sz="4" w:space="0" w:color="auto"/>
            </w:tcBorders>
            <w:vAlign w:val="center"/>
            <w:hideMark/>
          </w:tcPr>
          <w:p w14:paraId="5B5C4115" w14:textId="77777777" w:rsidR="0095702B" w:rsidRPr="00936CEF" w:rsidRDefault="0095702B" w:rsidP="00E9147C">
            <w:pPr>
              <w:widowControl w:val="0"/>
              <w:jc w:val="center"/>
              <w:rPr>
                <w:b/>
                <w:bCs/>
                <w:sz w:val="20"/>
                <w:szCs w:val="20"/>
                <w:lang w:eastAsia="en-CA"/>
              </w:rPr>
            </w:pPr>
            <w:r w:rsidRPr="00936CEF">
              <w:rPr>
                <w:b/>
                <w:bCs/>
                <w:sz w:val="20"/>
                <w:szCs w:val="20"/>
                <w:lang w:eastAsia="en-CA"/>
              </w:rPr>
              <w:t>Outstanding</w:t>
            </w:r>
          </w:p>
        </w:tc>
      </w:tr>
      <w:tr w:rsidR="0095702B" w:rsidRPr="00936CEF" w14:paraId="2C708B53" w14:textId="77777777" w:rsidTr="00E9147C">
        <w:trPr>
          <w:trHeight w:val="75"/>
        </w:trPr>
        <w:tc>
          <w:tcPr>
            <w:tcW w:w="1640" w:type="pct"/>
            <w:tcBorders>
              <w:top w:val="single" w:sz="4" w:space="0" w:color="auto"/>
              <w:left w:val="single" w:sz="4" w:space="0" w:color="auto"/>
              <w:bottom w:val="single" w:sz="4" w:space="0" w:color="auto"/>
              <w:right w:val="single" w:sz="4" w:space="0" w:color="auto"/>
            </w:tcBorders>
            <w:noWrap/>
          </w:tcPr>
          <w:p w14:paraId="28D23B22" w14:textId="77777777" w:rsidR="0095702B" w:rsidRPr="00936CEF" w:rsidRDefault="0095702B" w:rsidP="00E9147C">
            <w:pPr>
              <w:widowControl w:val="0"/>
              <w:jc w:val="left"/>
              <w:rPr>
                <w:b/>
                <w:bCs/>
                <w:color w:val="000000"/>
                <w:sz w:val="20"/>
                <w:szCs w:val="20"/>
                <w:lang w:eastAsia="en-CA"/>
              </w:rPr>
            </w:pPr>
            <w:r w:rsidRPr="00936CEF">
              <w:rPr>
                <w:snapToGrid w:val="0"/>
                <w:sz w:val="20"/>
                <w:szCs w:val="20"/>
              </w:rPr>
              <w:t>Canada</w:t>
            </w:r>
          </w:p>
        </w:tc>
        <w:tc>
          <w:tcPr>
            <w:tcW w:w="746" w:type="pct"/>
            <w:tcBorders>
              <w:top w:val="single" w:sz="4" w:space="0" w:color="auto"/>
              <w:left w:val="nil"/>
              <w:bottom w:val="single" w:sz="4" w:space="0" w:color="auto"/>
              <w:right w:val="single" w:sz="4" w:space="0" w:color="auto"/>
            </w:tcBorders>
            <w:noWrap/>
          </w:tcPr>
          <w:p w14:paraId="24335FB2" w14:textId="77777777" w:rsidR="0095702B" w:rsidRPr="00936CEF" w:rsidRDefault="0095702B" w:rsidP="00E9147C">
            <w:pPr>
              <w:widowControl w:val="0"/>
              <w:jc w:val="right"/>
              <w:rPr>
                <w:snapToGrid w:val="0"/>
                <w:sz w:val="20"/>
                <w:szCs w:val="20"/>
              </w:rPr>
            </w:pPr>
            <w:r w:rsidRPr="00936CEF">
              <w:rPr>
                <w:snapToGrid w:val="0"/>
                <w:sz w:val="20"/>
                <w:szCs w:val="20"/>
              </w:rPr>
              <w:t>2</w:t>
            </w:r>
          </w:p>
        </w:tc>
        <w:tc>
          <w:tcPr>
            <w:tcW w:w="971" w:type="pct"/>
            <w:tcBorders>
              <w:top w:val="single" w:sz="4" w:space="0" w:color="auto"/>
              <w:left w:val="nil"/>
              <w:bottom w:val="single" w:sz="4" w:space="0" w:color="auto"/>
              <w:right w:val="single" w:sz="4" w:space="0" w:color="auto"/>
            </w:tcBorders>
          </w:tcPr>
          <w:p w14:paraId="61EAE90F" w14:textId="77777777" w:rsidR="0095702B" w:rsidRPr="00936CEF" w:rsidRDefault="0095702B" w:rsidP="00E9147C">
            <w:pPr>
              <w:widowControl w:val="0"/>
              <w:jc w:val="right"/>
              <w:rPr>
                <w:snapToGrid w:val="0"/>
                <w:sz w:val="20"/>
                <w:szCs w:val="20"/>
              </w:rPr>
            </w:pPr>
            <w:r w:rsidRPr="00936CEF">
              <w:rPr>
                <w:snapToGrid w:val="0"/>
                <w:sz w:val="20"/>
                <w:szCs w:val="20"/>
              </w:rPr>
              <w:t>2</w:t>
            </w:r>
          </w:p>
        </w:tc>
        <w:tc>
          <w:tcPr>
            <w:tcW w:w="897" w:type="pct"/>
            <w:tcBorders>
              <w:top w:val="single" w:sz="4" w:space="0" w:color="auto"/>
              <w:left w:val="nil"/>
              <w:bottom w:val="single" w:sz="4" w:space="0" w:color="auto"/>
              <w:right w:val="single" w:sz="4" w:space="0" w:color="auto"/>
            </w:tcBorders>
          </w:tcPr>
          <w:p w14:paraId="0BFBC389" w14:textId="77777777" w:rsidR="0095702B" w:rsidRPr="00936CEF" w:rsidRDefault="0095702B" w:rsidP="00E9147C">
            <w:pPr>
              <w:widowControl w:val="0"/>
              <w:jc w:val="right"/>
              <w:rPr>
                <w:snapToGrid w:val="0"/>
                <w:sz w:val="20"/>
                <w:szCs w:val="20"/>
              </w:rPr>
            </w:pPr>
            <w:r w:rsidRPr="00936CEF">
              <w:rPr>
                <w:snapToGrid w:val="0"/>
                <w:sz w:val="20"/>
                <w:szCs w:val="20"/>
              </w:rPr>
              <w:t>0</w:t>
            </w:r>
          </w:p>
        </w:tc>
        <w:tc>
          <w:tcPr>
            <w:tcW w:w="746" w:type="pct"/>
            <w:tcBorders>
              <w:top w:val="single" w:sz="4" w:space="0" w:color="auto"/>
              <w:left w:val="nil"/>
              <w:bottom w:val="single" w:sz="4" w:space="0" w:color="auto"/>
              <w:right w:val="single" w:sz="4" w:space="0" w:color="auto"/>
            </w:tcBorders>
          </w:tcPr>
          <w:p w14:paraId="54892580" w14:textId="77777777" w:rsidR="0095702B" w:rsidRPr="00936CEF" w:rsidRDefault="0095702B" w:rsidP="00E9147C">
            <w:pPr>
              <w:widowControl w:val="0"/>
              <w:jc w:val="right"/>
              <w:rPr>
                <w:snapToGrid w:val="0"/>
                <w:sz w:val="20"/>
                <w:szCs w:val="20"/>
              </w:rPr>
            </w:pPr>
            <w:r w:rsidRPr="00936CEF">
              <w:rPr>
                <w:snapToGrid w:val="0"/>
                <w:sz w:val="20"/>
                <w:szCs w:val="20"/>
              </w:rPr>
              <w:t>0</w:t>
            </w:r>
          </w:p>
        </w:tc>
      </w:tr>
      <w:tr w:rsidR="0095702B" w:rsidRPr="00936CEF" w14:paraId="2A590704" w14:textId="77777777" w:rsidTr="00E9147C">
        <w:trPr>
          <w:trHeight w:val="120"/>
        </w:trPr>
        <w:tc>
          <w:tcPr>
            <w:tcW w:w="1640" w:type="pct"/>
            <w:tcBorders>
              <w:top w:val="single" w:sz="4" w:space="0" w:color="auto"/>
              <w:left w:val="single" w:sz="4" w:space="0" w:color="auto"/>
              <w:bottom w:val="single" w:sz="4" w:space="0" w:color="auto"/>
              <w:right w:val="single" w:sz="4" w:space="0" w:color="auto"/>
            </w:tcBorders>
            <w:noWrap/>
          </w:tcPr>
          <w:p w14:paraId="749DB13C" w14:textId="77777777" w:rsidR="0095702B" w:rsidRPr="00936CEF" w:rsidRDefault="0095702B" w:rsidP="00E9147C">
            <w:pPr>
              <w:widowControl w:val="0"/>
              <w:jc w:val="left"/>
              <w:rPr>
                <w:b/>
                <w:bCs/>
                <w:color w:val="000000"/>
                <w:sz w:val="20"/>
                <w:szCs w:val="20"/>
                <w:lang w:eastAsia="en-CA"/>
              </w:rPr>
            </w:pPr>
            <w:r w:rsidRPr="00936CEF">
              <w:rPr>
                <w:snapToGrid w:val="0"/>
                <w:sz w:val="20"/>
                <w:szCs w:val="20"/>
              </w:rPr>
              <w:t>France</w:t>
            </w:r>
          </w:p>
        </w:tc>
        <w:tc>
          <w:tcPr>
            <w:tcW w:w="746" w:type="pct"/>
            <w:tcBorders>
              <w:top w:val="single" w:sz="4" w:space="0" w:color="auto"/>
              <w:left w:val="nil"/>
              <w:bottom w:val="single" w:sz="4" w:space="0" w:color="auto"/>
              <w:right w:val="single" w:sz="4" w:space="0" w:color="auto"/>
            </w:tcBorders>
            <w:noWrap/>
          </w:tcPr>
          <w:p w14:paraId="60A552F1" w14:textId="77777777" w:rsidR="0095702B" w:rsidRPr="00936CEF" w:rsidRDefault="0095702B" w:rsidP="00E9147C">
            <w:pPr>
              <w:widowControl w:val="0"/>
              <w:jc w:val="right"/>
              <w:rPr>
                <w:snapToGrid w:val="0"/>
                <w:sz w:val="20"/>
                <w:szCs w:val="20"/>
              </w:rPr>
            </w:pPr>
            <w:r w:rsidRPr="00936CEF">
              <w:rPr>
                <w:snapToGrid w:val="0"/>
                <w:sz w:val="20"/>
                <w:szCs w:val="20"/>
              </w:rPr>
              <w:t>13</w:t>
            </w:r>
          </w:p>
        </w:tc>
        <w:tc>
          <w:tcPr>
            <w:tcW w:w="971" w:type="pct"/>
            <w:tcBorders>
              <w:top w:val="single" w:sz="4" w:space="0" w:color="auto"/>
              <w:left w:val="nil"/>
              <w:bottom w:val="single" w:sz="4" w:space="0" w:color="auto"/>
              <w:right w:val="single" w:sz="4" w:space="0" w:color="auto"/>
            </w:tcBorders>
          </w:tcPr>
          <w:p w14:paraId="416BC30A" w14:textId="77777777" w:rsidR="0095702B" w:rsidRPr="00936CEF" w:rsidRDefault="0095702B" w:rsidP="00E9147C">
            <w:pPr>
              <w:widowControl w:val="0"/>
              <w:jc w:val="right"/>
              <w:rPr>
                <w:snapToGrid w:val="0"/>
                <w:sz w:val="20"/>
                <w:szCs w:val="20"/>
              </w:rPr>
            </w:pPr>
            <w:r w:rsidRPr="00936CEF">
              <w:rPr>
                <w:snapToGrid w:val="0"/>
                <w:sz w:val="20"/>
                <w:szCs w:val="20"/>
              </w:rPr>
              <w:t>13</w:t>
            </w:r>
          </w:p>
        </w:tc>
        <w:tc>
          <w:tcPr>
            <w:tcW w:w="897" w:type="pct"/>
            <w:tcBorders>
              <w:top w:val="single" w:sz="4" w:space="0" w:color="auto"/>
              <w:left w:val="nil"/>
              <w:bottom w:val="single" w:sz="4" w:space="0" w:color="auto"/>
              <w:right w:val="single" w:sz="4" w:space="0" w:color="auto"/>
            </w:tcBorders>
          </w:tcPr>
          <w:p w14:paraId="5E262827" w14:textId="77777777" w:rsidR="0095702B" w:rsidRPr="00936CEF" w:rsidRDefault="0095702B" w:rsidP="00E9147C">
            <w:pPr>
              <w:widowControl w:val="0"/>
              <w:jc w:val="right"/>
              <w:rPr>
                <w:snapToGrid w:val="0"/>
                <w:sz w:val="20"/>
                <w:szCs w:val="20"/>
              </w:rPr>
            </w:pPr>
            <w:r w:rsidRPr="00936CEF">
              <w:rPr>
                <w:snapToGrid w:val="0"/>
                <w:sz w:val="20"/>
                <w:szCs w:val="20"/>
              </w:rPr>
              <w:t>0</w:t>
            </w:r>
          </w:p>
        </w:tc>
        <w:tc>
          <w:tcPr>
            <w:tcW w:w="746" w:type="pct"/>
            <w:tcBorders>
              <w:top w:val="single" w:sz="4" w:space="0" w:color="auto"/>
              <w:left w:val="nil"/>
              <w:bottom w:val="single" w:sz="4" w:space="0" w:color="auto"/>
              <w:right w:val="single" w:sz="4" w:space="0" w:color="auto"/>
            </w:tcBorders>
          </w:tcPr>
          <w:p w14:paraId="78DF51FB" w14:textId="77777777" w:rsidR="0095702B" w:rsidRPr="00936CEF" w:rsidRDefault="0095702B" w:rsidP="00E9147C">
            <w:pPr>
              <w:widowControl w:val="0"/>
              <w:jc w:val="right"/>
              <w:rPr>
                <w:snapToGrid w:val="0"/>
                <w:sz w:val="20"/>
                <w:szCs w:val="20"/>
              </w:rPr>
            </w:pPr>
            <w:r w:rsidRPr="00936CEF">
              <w:rPr>
                <w:snapToGrid w:val="0"/>
                <w:sz w:val="20"/>
                <w:szCs w:val="20"/>
              </w:rPr>
              <w:t>0</w:t>
            </w:r>
          </w:p>
        </w:tc>
      </w:tr>
      <w:tr w:rsidR="0095702B" w:rsidRPr="00936CEF" w14:paraId="5E8B3AC6" w14:textId="77777777" w:rsidTr="00E9147C">
        <w:trPr>
          <w:trHeight w:val="58"/>
        </w:trPr>
        <w:tc>
          <w:tcPr>
            <w:tcW w:w="1640" w:type="pct"/>
            <w:tcBorders>
              <w:top w:val="single" w:sz="4" w:space="0" w:color="auto"/>
              <w:left w:val="single" w:sz="4" w:space="0" w:color="auto"/>
              <w:bottom w:val="single" w:sz="4" w:space="0" w:color="auto"/>
              <w:right w:val="single" w:sz="4" w:space="0" w:color="auto"/>
            </w:tcBorders>
            <w:noWrap/>
          </w:tcPr>
          <w:p w14:paraId="346EEF9B" w14:textId="77777777" w:rsidR="0095702B" w:rsidRPr="00936CEF" w:rsidRDefault="0095702B" w:rsidP="00E9147C">
            <w:pPr>
              <w:widowControl w:val="0"/>
              <w:jc w:val="left"/>
              <w:rPr>
                <w:b/>
                <w:bCs/>
                <w:color w:val="000000"/>
                <w:sz w:val="20"/>
                <w:szCs w:val="20"/>
                <w:lang w:eastAsia="en-CA"/>
              </w:rPr>
            </w:pPr>
            <w:r w:rsidRPr="00936CEF">
              <w:rPr>
                <w:snapToGrid w:val="0"/>
                <w:sz w:val="20"/>
                <w:szCs w:val="20"/>
              </w:rPr>
              <w:t>Germany</w:t>
            </w:r>
          </w:p>
        </w:tc>
        <w:tc>
          <w:tcPr>
            <w:tcW w:w="746" w:type="pct"/>
            <w:tcBorders>
              <w:top w:val="single" w:sz="4" w:space="0" w:color="auto"/>
              <w:left w:val="nil"/>
              <w:bottom w:val="single" w:sz="4" w:space="0" w:color="auto"/>
              <w:right w:val="single" w:sz="4" w:space="0" w:color="auto"/>
            </w:tcBorders>
            <w:noWrap/>
          </w:tcPr>
          <w:p w14:paraId="1EEAEE45" w14:textId="77777777" w:rsidR="0095702B" w:rsidRPr="00936CEF" w:rsidRDefault="0095702B" w:rsidP="00E9147C">
            <w:pPr>
              <w:widowControl w:val="0"/>
              <w:jc w:val="right"/>
              <w:rPr>
                <w:snapToGrid w:val="0"/>
                <w:sz w:val="20"/>
                <w:szCs w:val="20"/>
              </w:rPr>
            </w:pPr>
            <w:r w:rsidRPr="00936CEF">
              <w:rPr>
                <w:snapToGrid w:val="0"/>
                <w:sz w:val="20"/>
                <w:szCs w:val="20"/>
              </w:rPr>
              <w:t>20</w:t>
            </w:r>
          </w:p>
        </w:tc>
        <w:tc>
          <w:tcPr>
            <w:tcW w:w="971" w:type="pct"/>
            <w:tcBorders>
              <w:top w:val="single" w:sz="4" w:space="0" w:color="auto"/>
              <w:left w:val="nil"/>
              <w:bottom w:val="single" w:sz="4" w:space="0" w:color="auto"/>
              <w:right w:val="single" w:sz="4" w:space="0" w:color="auto"/>
            </w:tcBorders>
          </w:tcPr>
          <w:p w14:paraId="35C38231" w14:textId="77777777" w:rsidR="0095702B" w:rsidRPr="00936CEF" w:rsidRDefault="0095702B" w:rsidP="00E9147C">
            <w:pPr>
              <w:widowControl w:val="0"/>
              <w:jc w:val="right"/>
              <w:rPr>
                <w:snapToGrid w:val="0"/>
                <w:sz w:val="20"/>
                <w:szCs w:val="20"/>
              </w:rPr>
            </w:pPr>
            <w:r w:rsidRPr="00936CEF">
              <w:rPr>
                <w:snapToGrid w:val="0"/>
                <w:sz w:val="20"/>
                <w:szCs w:val="20"/>
              </w:rPr>
              <w:t>20</w:t>
            </w:r>
          </w:p>
        </w:tc>
        <w:tc>
          <w:tcPr>
            <w:tcW w:w="897" w:type="pct"/>
            <w:tcBorders>
              <w:top w:val="single" w:sz="4" w:space="0" w:color="auto"/>
              <w:left w:val="nil"/>
              <w:bottom w:val="single" w:sz="4" w:space="0" w:color="auto"/>
              <w:right w:val="single" w:sz="4" w:space="0" w:color="auto"/>
            </w:tcBorders>
          </w:tcPr>
          <w:p w14:paraId="28666353" w14:textId="77777777" w:rsidR="0095702B" w:rsidRPr="00936CEF" w:rsidRDefault="0095702B" w:rsidP="00E9147C">
            <w:pPr>
              <w:widowControl w:val="0"/>
              <w:jc w:val="right"/>
              <w:rPr>
                <w:snapToGrid w:val="0"/>
                <w:sz w:val="20"/>
                <w:szCs w:val="20"/>
              </w:rPr>
            </w:pPr>
            <w:r w:rsidRPr="00936CEF">
              <w:rPr>
                <w:snapToGrid w:val="0"/>
                <w:sz w:val="20"/>
                <w:szCs w:val="20"/>
              </w:rPr>
              <w:t>0</w:t>
            </w:r>
          </w:p>
        </w:tc>
        <w:tc>
          <w:tcPr>
            <w:tcW w:w="746" w:type="pct"/>
            <w:tcBorders>
              <w:top w:val="single" w:sz="4" w:space="0" w:color="auto"/>
              <w:left w:val="nil"/>
              <w:bottom w:val="single" w:sz="4" w:space="0" w:color="auto"/>
              <w:right w:val="single" w:sz="4" w:space="0" w:color="auto"/>
            </w:tcBorders>
          </w:tcPr>
          <w:p w14:paraId="7AFD329A" w14:textId="77777777" w:rsidR="0095702B" w:rsidRPr="00936CEF" w:rsidRDefault="0095702B" w:rsidP="00E9147C">
            <w:pPr>
              <w:widowControl w:val="0"/>
              <w:jc w:val="right"/>
              <w:rPr>
                <w:snapToGrid w:val="0"/>
                <w:sz w:val="20"/>
                <w:szCs w:val="20"/>
              </w:rPr>
            </w:pPr>
            <w:r w:rsidRPr="00936CEF">
              <w:rPr>
                <w:snapToGrid w:val="0"/>
                <w:sz w:val="20"/>
                <w:szCs w:val="20"/>
              </w:rPr>
              <w:t>0</w:t>
            </w:r>
          </w:p>
        </w:tc>
      </w:tr>
      <w:tr w:rsidR="0095702B" w:rsidRPr="00936CEF" w14:paraId="09CFB8D3" w14:textId="77777777" w:rsidTr="00E9147C">
        <w:trPr>
          <w:trHeight w:val="187"/>
        </w:trPr>
        <w:tc>
          <w:tcPr>
            <w:tcW w:w="1640" w:type="pct"/>
            <w:tcBorders>
              <w:top w:val="nil"/>
              <w:left w:val="single" w:sz="4" w:space="0" w:color="auto"/>
              <w:bottom w:val="single" w:sz="4" w:space="0" w:color="auto"/>
              <w:right w:val="single" w:sz="4" w:space="0" w:color="auto"/>
            </w:tcBorders>
            <w:noWrap/>
          </w:tcPr>
          <w:p w14:paraId="1E5AAF73" w14:textId="77777777" w:rsidR="0095702B" w:rsidRPr="00936CEF" w:rsidRDefault="0095702B" w:rsidP="00E9147C">
            <w:pPr>
              <w:widowControl w:val="0"/>
              <w:jc w:val="left"/>
              <w:rPr>
                <w:color w:val="000000"/>
                <w:sz w:val="20"/>
                <w:szCs w:val="20"/>
                <w:lang w:eastAsia="en-CA"/>
              </w:rPr>
            </w:pPr>
            <w:r w:rsidRPr="00936CEF">
              <w:rPr>
                <w:snapToGrid w:val="0"/>
                <w:sz w:val="20"/>
                <w:szCs w:val="20"/>
              </w:rPr>
              <w:t>Italy</w:t>
            </w:r>
          </w:p>
        </w:tc>
        <w:tc>
          <w:tcPr>
            <w:tcW w:w="746" w:type="pct"/>
            <w:tcBorders>
              <w:top w:val="nil"/>
              <w:left w:val="nil"/>
              <w:bottom w:val="single" w:sz="4" w:space="0" w:color="auto"/>
              <w:right w:val="single" w:sz="4" w:space="0" w:color="auto"/>
            </w:tcBorders>
            <w:noWrap/>
          </w:tcPr>
          <w:p w14:paraId="18098960" w14:textId="77777777" w:rsidR="0095702B" w:rsidRPr="00936CEF" w:rsidRDefault="0095702B" w:rsidP="00E9147C">
            <w:pPr>
              <w:widowControl w:val="0"/>
              <w:jc w:val="right"/>
              <w:rPr>
                <w:sz w:val="20"/>
                <w:szCs w:val="20"/>
                <w:lang w:eastAsia="en-CA"/>
              </w:rPr>
            </w:pPr>
            <w:r w:rsidRPr="00936CEF">
              <w:rPr>
                <w:snapToGrid w:val="0"/>
                <w:sz w:val="20"/>
                <w:szCs w:val="20"/>
              </w:rPr>
              <w:t>11</w:t>
            </w:r>
          </w:p>
        </w:tc>
        <w:tc>
          <w:tcPr>
            <w:tcW w:w="971" w:type="pct"/>
            <w:tcBorders>
              <w:top w:val="nil"/>
              <w:left w:val="nil"/>
              <w:bottom w:val="single" w:sz="4" w:space="0" w:color="auto"/>
              <w:right w:val="single" w:sz="4" w:space="0" w:color="auto"/>
            </w:tcBorders>
            <w:noWrap/>
          </w:tcPr>
          <w:p w14:paraId="40E7DD00" w14:textId="77777777" w:rsidR="0095702B" w:rsidRPr="00936CEF" w:rsidRDefault="0095702B" w:rsidP="00E9147C">
            <w:pPr>
              <w:widowControl w:val="0"/>
              <w:jc w:val="right"/>
              <w:rPr>
                <w:sz w:val="20"/>
                <w:szCs w:val="20"/>
                <w:lang w:eastAsia="en-CA"/>
              </w:rPr>
            </w:pPr>
            <w:r w:rsidRPr="00936CEF">
              <w:rPr>
                <w:snapToGrid w:val="0"/>
                <w:sz w:val="20"/>
                <w:szCs w:val="20"/>
              </w:rPr>
              <w:t>11</w:t>
            </w:r>
          </w:p>
        </w:tc>
        <w:tc>
          <w:tcPr>
            <w:tcW w:w="897" w:type="pct"/>
            <w:tcBorders>
              <w:top w:val="nil"/>
              <w:left w:val="nil"/>
              <w:bottom w:val="single" w:sz="4" w:space="0" w:color="auto"/>
              <w:right w:val="single" w:sz="4" w:space="0" w:color="auto"/>
            </w:tcBorders>
            <w:noWrap/>
          </w:tcPr>
          <w:p w14:paraId="1A161A86" w14:textId="77777777" w:rsidR="0095702B" w:rsidRPr="00936CEF" w:rsidRDefault="0095702B" w:rsidP="00E9147C">
            <w:pPr>
              <w:widowControl w:val="0"/>
              <w:jc w:val="right"/>
              <w:rPr>
                <w:sz w:val="20"/>
                <w:szCs w:val="20"/>
                <w:lang w:eastAsia="en-CA"/>
              </w:rPr>
            </w:pPr>
            <w:r w:rsidRPr="00936CEF">
              <w:rPr>
                <w:sz w:val="20"/>
                <w:szCs w:val="20"/>
                <w:lang w:eastAsia="en-CA"/>
              </w:rPr>
              <w:t>0</w:t>
            </w:r>
          </w:p>
        </w:tc>
        <w:tc>
          <w:tcPr>
            <w:tcW w:w="746" w:type="pct"/>
            <w:tcBorders>
              <w:top w:val="nil"/>
              <w:left w:val="nil"/>
              <w:bottom w:val="single" w:sz="4" w:space="0" w:color="auto"/>
              <w:right w:val="single" w:sz="4" w:space="0" w:color="auto"/>
            </w:tcBorders>
          </w:tcPr>
          <w:p w14:paraId="5D045222" w14:textId="77777777" w:rsidR="0095702B" w:rsidRPr="00936CEF" w:rsidRDefault="0095702B" w:rsidP="00E9147C">
            <w:pPr>
              <w:widowControl w:val="0"/>
              <w:jc w:val="right"/>
              <w:rPr>
                <w:sz w:val="20"/>
                <w:szCs w:val="20"/>
                <w:lang w:eastAsia="en-CA"/>
              </w:rPr>
            </w:pPr>
            <w:r w:rsidRPr="00936CEF">
              <w:rPr>
                <w:sz w:val="20"/>
                <w:szCs w:val="20"/>
                <w:lang w:eastAsia="en-CA"/>
              </w:rPr>
              <w:t>0</w:t>
            </w:r>
          </w:p>
        </w:tc>
      </w:tr>
      <w:tr w:rsidR="0095702B" w:rsidRPr="00936CEF" w14:paraId="00E8BB5B" w14:textId="77777777" w:rsidTr="00E9147C">
        <w:trPr>
          <w:trHeight w:val="187"/>
        </w:trPr>
        <w:tc>
          <w:tcPr>
            <w:tcW w:w="1640" w:type="pct"/>
            <w:tcBorders>
              <w:top w:val="nil"/>
              <w:left w:val="single" w:sz="4" w:space="0" w:color="auto"/>
              <w:bottom w:val="single" w:sz="4" w:space="0" w:color="auto"/>
              <w:right w:val="single" w:sz="4" w:space="0" w:color="auto"/>
            </w:tcBorders>
            <w:noWrap/>
          </w:tcPr>
          <w:p w14:paraId="00F21B4C" w14:textId="77777777" w:rsidR="0095702B" w:rsidRPr="00936CEF" w:rsidRDefault="0095702B" w:rsidP="00E9147C">
            <w:pPr>
              <w:widowControl w:val="0"/>
              <w:jc w:val="left"/>
              <w:rPr>
                <w:color w:val="000000"/>
                <w:sz w:val="20"/>
                <w:szCs w:val="20"/>
                <w:lang w:eastAsia="en-CA"/>
              </w:rPr>
            </w:pPr>
            <w:r w:rsidRPr="00936CEF">
              <w:rPr>
                <w:snapToGrid w:val="0"/>
                <w:sz w:val="20"/>
                <w:szCs w:val="20"/>
              </w:rPr>
              <w:t>Japan</w:t>
            </w:r>
          </w:p>
        </w:tc>
        <w:tc>
          <w:tcPr>
            <w:tcW w:w="746" w:type="pct"/>
            <w:tcBorders>
              <w:top w:val="nil"/>
              <w:left w:val="nil"/>
              <w:bottom w:val="single" w:sz="4" w:space="0" w:color="auto"/>
              <w:right w:val="single" w:sz="4" w:space="0" w:color="auto"/>
            </w:tcBorders>
            <w:noWrap/>
          </w:tcPr>
          <w:p w14:paraId="630DDF44" w14:textId="77777777" w:rsidR="0095702B" w:rsidRPr="00936CEF" w:rsidRDefault="0095702B" w:rsidP="00E9147C">
            <w:pPr>
              <w:widowControl w:val="0"/>
              <w:jc w:val="right"/>
              <w:rPr>
                <w:sz w:val="20"/>
                <w:szCs w:val="20"/>
                <w:lang w:eastAsia="en-CA"/>
              </w:rPr>
            </w:pPr>
            <w:r w:rsidRPr="00936CEF">
              <w:rPr>
                <w:snapToGrid w:val="0"/>
                <w:sz w:val="20"/>
                <w:szCs w:val="20"/>
              </w:rPr>
              <w:t>6</w:t>
            </w:r>
          </w:p>
        </w:tc>
        <w:tc>
          <w:tcPr>
            <w:tcW w:w="971" w:type="pct"/>
            <w:tcBorders>
              <w:top w:val="nil"/>
              <w:left w:val="nil"/>
              <w:bottom w:val="single" w:sz="4" w:space="0" w:color="auto"/>
              <w:right w:val="single" w:sz="4" w:space="0" w:color="auto"/>
            </w:tcBorders>
            <w:noWrap/>
          </w:tcPr>
          <w:p w14:paraId="263B1770" w14:textId="77777777" w:rsidR="0095702B" w:rsidRPr="00936CEF" w:rsidRDefault="0095702B" w:rsidP="00E9147C">
            <w:pPr>
              <w:widowControl w:val="0"/>
              <w:jc w:val="right"/>
              <w:rPr>
                <w:sz w:val="20"/>
                <w:szCs w:val="20"/>
                <w:lang w:eastAsia="en-CA"/>
              </w:rPr>
            </w:pPr>
            <w:r w:rsidRPr="00936CEF">
              <w:rPr>
                <w:snapToGrid w:val="0"/>
                <w:sz w:val="20"/>
                <w:szCs w:val="20"/>
              </w:rPr>
              <w:t>6</w:t>
            </w:r>
          </w:p>
        </w:tc>
        <w:tc>
          <w:tcPr>
            <w:tcW w:w="897" w:type="pct"/>
            <w:tcBorders>
              <w:top w:val="nil"/>
              <w:left w:val="nil"/>
              <w:bottom w:val="single" w:sz="4" w:space="0" w:color="auto"/>
              <w:right w:val="single" w:sz="4" w:space="0" w:color="auto"/>
            </w:tcBorders>
            <w:noWrap/>
          </w:tcPr>
          <w:p w14:paraId="43FED990" w14:textId="77777777" w:rsidR="0095702B" w:rsidRPr="00936CEF" w:rsidRDefault="0095702B" w:rsidP="00E9147C">
            <w:pPr>
              <w:widowControl w:val="0"/>
              <w:jc w:val="right"/>
              <w:rPr>
                <w:sz w:val="20"/>
                <w:szCs w:val="20"/>
                <w:lang w:eastAsia="en-CA"/>
              </w:rPr>
            </w:pPr>
            <w:r w:rsidRPr="00936CEF">
              <w:rPr>
                <w:sz w:val="20"/>
                <w:szCs w:val="20"/>
                <w:lang w:eastAsia="en-CA"/>
              </w:rPr>
              <w:t>0</w:t>
            </w:r>
          </w:p>
        </w:tc>
        <w:tc>
          <w:tcPr>
            <w:tcW w:w="746" w:type="pct"/>
            <w:tcBorders>
              <w:top w:val="nil"/>
              <w:left w:val="nil"/>
              <w:bottom w:val="single" w:sz="4" w:space="0" w:color="auto"/>
              <w:right w:val="single" w:sz="4" w:space="0" w:color="auto"/>
            </w:tcBorders>
          </w:tcPr>
          <w:p w14:paraId="22ED33CB" w14:textId="77777777" w:rsidR="0095702B" w:rsidRPr="00936CEF" w:rsidRDefault="0095702B" w:rsidP="00E9147C">
            <w:pPr>
              <w:widowControl w:val="0"/>
              <w:jc w:val="right"/>
              <w:rPr>
                <w:sz w:val="20"/>
                <w:szCs w:val="20"/>
                <w:lang w:eastAsia="en-CA"/>
              </w:rPr>
            </w:pPr>
            <w:r w:rsidRPr="00936CEF">
              <w:rPr>
                <w:sz w:val="20"/>
                <w:szCs w:val="20"/>
                <w:lang w:eastAsia="en-CA"/>
              </w:rPr>
              <w:t>0</w:t>
            </w:r>
          </w:p>
        </w:tc>
      </w:tr>
      <w:tr w:rsidR="0095702B" w:rsidRPr="00936CEF" w14:paraId="2546CECD" w14:textId="77777777" w:rsidTr="00E9147C">
        <w:trPr>
          <w:trHeight w:val="187"/>
        </w:trPr>
        <w:tc>
          <w:tcPr>
            <w:tcW w:w="1640" w:type="pct"/>
            <w:tcBorders>
              <w:top w:val="nil"/>
              <w:left w:val="single" w:sz="4" w:space="0" w:color="auto"/>
              <w:bottom w:val="single" w:sz="4" w:space="0" w:color="auto"/>
              <w:right w:val="single" w:sz="4" w:space="0" w:color="auto"/>
            </w:tcBorders>
            <w:noWrap/>
          </w:tcPr>
          <w:p w14:paraId="7B6845E8" w14:textId="77777777" w:rsidR="0095702B" w:rsidRPr="00936CEF" w:rsidRDefault="0095702B" w:rsidP="00E9147C">
            <w:pPr>
              <w:widowControl w:val="0"/>
              <w:jc w:val="left"/>
              <w:rPr>
                <w:color w:val="000000"/>
                <w:sz w:val="20"/>
                <w:szCs w:val="20"/>
                <w:lang w:eastAsia="en-CA"/>
              </w:rPr>
            </w:pPr>
            <w:r w:rsidRPr="00936CEF">
              <w:rPr>
                <w:snapToGrid w:val="0"/>
                <w:sz w:val="20"/>
                <w:szCs w:val="20"/>
              </w:rPr>
              <w:t>Spain</w:t>
            </w:r>
          </w:p>
        </w:tc>
        <w:tc>
          <w:tcPr>
            <w:tcW w:w="746" w:type="pct"/>
            <w:tcBorders>
              <w:top w:val="nil"/>
              <w:left w:val="nil"/>
              <w:bottom w:val="single" w:sz="4" w:space="0" w:color="auto"/>
              <w:right w:val="single" w:sz="4" w:space="0" w:color="auto"/>
            </w:tcBorders>
            <w:noWrap/>
          </w:tcPr>
          <w:p w14:paraId="6A4EC9CB" w14:textId="77777777" w:rsidR="0095702B" w:rsidRPr="00936CEF" w:rsidRDefault="0095702B" w:rsidP="00E9147C">
            <w:pPr>
              <w:widowControl w:val="0"/>
              <w:jc w:val="right"/>
              <w:rPr>
                <w:sz w:val="20"/>
                <w:szCs w:val="20"/>
                <w:lang w:eastAsia="en-CA"/>
              </w:rPr>
            </w:pPr>
            <w:r w:rsidRPr="00936CEF">
              <w:rPr>
                <w:snapToGrid w:val="0"/>
                <w:sz w:val="20"/>
                <w:szCs w:val="20"/>
              </w:rPr>
              <w:t>1</w:t>
            </w:r>
          </w:p>
        </w:tc>
        <w:tc>
          <w:tcPr>
            <w:tcW w:w="971" w:type="pct"/>
            <w:tcBorders>
              <w:top w:val="nil"/>
              <w:left w:val="nil"/>
              <w:bottom w:val="single" w:sz="4" w:space="0" w:color="auto"/>
              <w:right w:val="single" w:sz="4" w:space="0" w:color="auto"/>
            </w:tcBorders>
            <w:noWrap/>
          </w:tcPr>
          <w:p w14:paraId="6BA06781" w14:textId="77777777" w:rsidR="0095702B" w:rsidRPr="00936CEF" w:rsidRDefault="0095702B" w:rsidP="00E9147C">
            <w:pPr>
              <w:widowControl w:val="0"/>
              <w:jc w:val="right"/>
              <w:rPr>
                <w:sz w:val="20"/>
                <w:szCs w:val="20"/>
                <w:lang w:eastAsia="en-CA"/>
              </w:rPr>
            </w:pPr>
            <w:r w:rsidRPr="00936CEF">
              <w:rPr>
                <w:snapToGrid w:val="0"/>
                <w:sz w:val="20"/>
                <w:szCs w:val="20"/>
              </w:rPr>
              <w:t>1</w:t>
            </w:r>
          </w:p>
        </w:tc>
        <w:tc>
          <w:tcPr>
            <w:tcW w:w="897" w:type="pct"/>
            <w:tcBorders>
              <w:top w:val="nil"/>
              <w:left w:val="nil"/>
              <w:bottom w:val="single" w:sz="4" w:space="0" w:color="auto"/>
              <w:right w:val="single" w:sz="4" w:space="0" w:color="auto"/>
            </w:tcBorders>
            <w:noWrap/>
          </w:tcPr>
          <w:p w14:paraId="03AFBC40" w14:textId="77777777" w:rsidR="0095702B" w:rsidRPr="00936CEF" w:rsidRDefault="0095702B" w:rsidP="00E9147C">
            <w:pPr>
              <w:widowControl w:val="0"/>
              <w:jc w:val="right"/>
              <w:rPr>
                <w:sz w:val="20"/>
                <w:szCs w:val="20"/>
                <w:lang w:eastAsia="en-CA"/>
              </w:rPr>
            </w:pPr>
            <w:r w:rsidRPr="00936CEF">
              <w:rPr>
                <w:sz w:val="20"/>
                <w:szCs w:val="20"/>
                <w:lang w:eastAsia="en-CA"/>
              </w:rPr>
              <w:t>0</w:t>
            </w:r>
          </w:p>
        </w:tc>
        <w:tc>
          <w:tcPr>
            <w:tcW w:w="746" w:type="pct"/>
            <w:tcBorders>
              <w:top w:val="nil"/>
              <w:left w:val="nil"/>
              <w:bottom w:val="single" w:sz="4" w:space="0" w:color="auto"/>
              <w:right w:val="single" w:sz="4" w:space="0" w:color="auto"/>
            </w:tcBorders>
          </w:tcPr>
          <w:p w14:paraId="07D58472" w14:textId="77777777" w:rsidR="0095702B" w:rsidRPr="00936CEF" w:rsidRDefault="0095702B" w:rsidP="00E9147C">
            <w:pPr>
              <w:widowControl w:val="0"/>
              <w:jc w:val="right"/>
              <w:rPr>
                <w:sz w:val="20"/>
                <w:szCs w:val="20"/>
                <w:lang w:eastAsia="en-CA"/>
              </w:rPr>
            </w:pPr>
            <w:r w:rsidRPr="00936CEF">
              <w:rPr>
                <w:sz w:val="20"/>
                <w:szCs w:val="20"/>
                <w:lang w:eastAsia="en-CA"/>
              </w:rPr>
              <w:t>0</w:t>
            </w:r>
          </w:p>
        </w:tc>
      </w:tr>
      <w:tr w:rsidR="0095702B" w:rsidRPr="00936CEF" w14:paraId="04081F6E" w14:textId="77777777" w:rsidTr="00E9147C">
        <w:trPr>
          <w:trHeight w:val="293"/>
        </w:trPr>
        <w:tc>
          <w:tcPr>
            <w:tcW w:w="1640" w:type="pct"/>
            <w:tcBorders>
              <w:top w:val="nil"/>
              <w:left w:val="single" w:sz="4" w:space="0" w:color="auto"/>
              <w:bottom w:val="single" w:sz="4" w:space="0" w:color="auto"/>
              <w:right w:val="single" w:sz="4" w:space="0" w:color="auto"/>
            </w:tcBorders>
            <w:noWrap/>
          </w:tcPr>
          <w:p w14:paraId="28784998" w14:textId="77777777" w:rsidR="0095702B" w:rsidRPr="00936CEF" w:rsidRDefault="0095702B" w:rsidP="00E9147C">
            <w:pPr>
              <w:widowControl w:val="0"/>
              <w:jc w:val="left"/>
              <w:rPr>
                <w:color w:val="000000"/>
                <w:sz w:val="20"/>
                <w:szCs w:val="20"/>
                <w:lang w:eastAsia="en-CA"/>
              </w:rPr>
            </w:pPr>
            <w:r w:rsidRPr="00936CEF">
              <w:rPr>
                <w:snapToGrid w:val="0"/>
                <w:sz w:val="20"/>
                <w:szCs w:val="20"/>
              </w:rPr>
              <w:t>United Kingdom of Great Britain and Northern Ireland</w:t>
            </w:r>
          </w:p>
        </w:tc>
        <w:tc>
          <w:tcPr>
            <w:tcW w:w="746" w:type="pct"/>
            <w:tcBorders>
              <w:top w:val="nil"/>
              <w:left w:val="nil"/>
              <w:bottom w:val="single" w:sz="4" w:space="0" w:color="auto"/>
              <w:right w:val="single" w:sz="4" w:space="0" w:color="auto"/>
            </w:tcBorders>
            <w:noWrap/>
          </w:tcPr>
          <w:p w14:paraId="29AC0BC2" w14:textId="77777777" w:rsidR="0095702B" w:rsidRPr="00936CEF" w:rsidRDefault="0095702B" w:rsidP="00E9147C">
            <w:pPr>
              <w:widowControl w:val="0"/>
              <w:jc w:val="right"/>
              <w:rPr>
                <w:sz w:val="20"/>
                <w:szCs w:val="20"/>
                <w:lang w:eastAsia="en-CA"/>
              </w:rPr>
            </w:pPr>
            <w:r w:rsidRPr="00936CEF">
              <w:rPr>
                <w:snapToGrid w:val="0"/>
                <w:sz w:val="20"/>
                <w:szCs w:val="20"/>
              </w:rPr>
              <w:t>1</w:t>
            </w:r>
          </w:p>
        </w:tc>
        <w:tc>
          <w:tcPr>
            <w:tcW w:w="971" w:type="pct"/>
            <w:tcBorders>
              <w:top w:val="nil"/>
              <w:left w:val="nil"/>
              <w:bottom w:val="single" w:sz="4" w:space="0" w:color="auto"/>
              <w:right w:val="single" w:sz="4" w:space="0" w:color="auto"/>
            </w:tcBorders>
            <w:noWrap/>
          </w:tcPr>
          <w:p w14:paraId="484BEC84" w14:textId="77777777" w:rsidR="0095702B" w:rsidRPr="00936CEF" w:rsidRDefault="0095702B" w:rsidP="00E9147C">
            <w:pPr>
              <w:widowControl w:val="0"/>
              <w:jc w:val="right"/>
              <w:rPr>
                <w:sz w:val="20"/>
                <w:szCs w:val="20"/>
                <w:lang w:eastAsia="en-CA"/>
              </w:rPr>
            </w:pPr>
            <w:r w:rsidRPr="00936CEF">
              <w:rPr>
                <w:snapToGrid w:val="0"/>
                <w:sz w:val="20"/>
                <w:szCs w:val="20"/>
              </w:rPr>
              <w:t>1</w:t>
            </w:r>
          </w:p>
        </w:tc>
        <w:tc>
          <w:tcPr>
            <w:tcW w:w="897" w:type="pct"/>
            <w:tcBorders>
              <w:top w:val="nil"/>
              <w:left w:val="nil"/>
              <w:bottom w:val="single" w:sz="4" w:space="0" w:color="auto"/>
              <w:right w:val="single" w:sz="4" w:space="0" w:color="auto"/>
            </w:tcBorders>
            <w:noWrap/>
          </w:tcPr>
          <w:p w14:paraId="23BD5208" w14:textId="77777777" w:rsidR="0095702B" w:rsidRPr="00936CEF" w:rsidRDefault="0095702B" w:rsidP="00E9147C">
            <w:pPr>
              <w:widowControl w:val="0"/>
              <w:jc w:val="right"/>
              <w:rPr>
                <w:sz w:val="20"/>
                <w:szCs w:val="20"/>
                <w:lang w:eastAsia="en-CA"/>
              </w:rPr>
            </w:pPr>
            <w:r w:rsidRPr="00936CEF">
              <w:rPr>
                <w:sz w:val="20"/>
                <w:szCs w:val="20"/>
                <w:lang w:eastAsia="en-CA"/>
              </w:rPr>
              <w:t>0</w:t>
            </w:r>
          </w:p>
        </w:tc>
        <w:tc>
          <w:tcPr>
            <w:tcW w:w="746" w:type="pct"/>
            <w:tcBorders>
              <w:top w:val="nil"/>
              <w:left w:val="nil"/>
              <w:bottom w:val="single" w:sz="4" w:space="0" w:color="auto"/>
              <w:right w:val="single" w:sz="4" w:space="0" w:color="auto"/>
            </w:tcBorders>
          </w:tcPr>
          <w:p w14:paraId="3100BAB9" w14:textId="77777777" w:rsidR="0095702B" w:rsidRPr="00936CEF" w:rsidRDefault="0095702B" w:rsidP="00E9147C">
            <w:pPr>
              <w:widowControl w:val="0"/>
              <w:jc w:val="right"/>
              <w:rPr>
                <w:sz w:val="20"/>
                <w:szCs w:val="20"/>
                <w:lang w:eastAsia="en-CA"/>
              </w:rPr>
            </w:pPr>
            <w:r w:rsidRPr="00936CEF">
              <w:rPr>
                <w:sz w:val="20"/>
                <w:szCs w:val="20"/>
                <w:lang w:eastAsia="en-CA"/>
              </w:rPr>
              <w:t>0</w:t>
            </w:r>
          </w:p>
        </w:tc>
      </w:tr>
      <w:tr w:rsidR="0095702B" w:rsidRPr="00936CEF" w14:paraId="6EE01AD5" w14:textId="77777777" w:rsidTr="00E9147C">
        <w:trPr>
          <w:trHeight w:val="187"/>
        </w:trPr>
        <w:tc>
          <w:tcPr>
            <w:tcW w:w="1640" w:type="pct"/>
            <w:tcBorders>
              <w:top w:val="nil"/>
              <w:left w:val="single" w:sz="4" w:space="0" w:color="auto"/>
              <w:bottom w:val="single" w:sz="4" w:space="0" w:color="auto"/>
              <w:right w:val="single" w:sz="4" w:space="0" w:color="auto"/>
            </w:tcBorders>
            <w:noWrap/>
          </w:tcPr>
          <w:p w14:paraId="46AA78BB" w14:textId="77777777" w:rsidR="0095702B" w:rsidRPr="00936CEF" w:rsidRDefault="0095702B" w:rsidP="00E9147C">
            <w:pPr>
              <w:widowControl w:val="0"/>
              <w:jc w:val="left"/>
              <w:rPr>
                <w:color w:val="000000"/>
                <w:sz w:val="20"/>
                <w:szCs w:val="20"/>
                <w:lang w:eastAsia="en-CA"/>
              </w:rPr>
            </w:pPr>
            <w:r w:rsidRPr="00936CEF">
              <w:rPr>
                <w:snapToGrid w:val="0"/>
                <w:sz w:val="20"/>
                <w:szCs w:val="20"/>
              </w:rPr>
              <w:t>United States of America</w:t>
            </w:r>
          </w:p>
        </w:tc>
        <w:tc>
          <w:tcPr>
            <w:tcW w:w="746" w:type="pct"/>
            <w:tcBorders>
              <w:top w:val="nil"/>
              <w:left w:val="nil"/>
              <w:bottom w:val="single" w:sz="4" w:space="0" w:color="auto"/>
              <w:right w:val="single" w:sz="4" w:space="0" w:color="auto"/>
            </w:tcBorders>
            <w:noWrap/>
          </w:tcPr>
          <w:p w14:paraId="14E67980" w14:textId="77777777" w:rsidR="0095702B" w:rsidRPr="00936CEF" w:rsidRDefault="0095702B" w:rsidP="00E9147C">
            <w:pPr>
              <w:widowControl w:val="0"/>
              <w:jc w:val="right"/>
              <w:rPr>
                <w:sz w:val="20"/>
                <w:szCs w:val="20"/>
                <w:lang w:eastAsia="en-CA"/>
              </w:rPr>
            </w:pPr>
            <w:r w:rsidRPr="00936CEF">
              <w:rPr>
                <w:snapToGrid w:val="0"/>
                <w:sz w:val="20"/>
                <w:szCs w:val="20"/>
              </w:rPr>
              <w:t>2</w:t>
            </w:r>
          </w:p>
        </w:tc>
        <w:tc>
          <w:tcPr>
            <w:tcW w:w="971" w:type="pct"/>
            <w:tcBorders>
              <w:top w:val="nil"/>
              <w:left w:val="nil"/>
              <w:bottom w:val="single" w:sz="4" w:space="0" w:color="auto"/>
              <w:right w:val="single" w:sz="4" w:space="0" w:color="auto"/>
            </w:tcBorders>
            <w:noWrap/>
          </w:tcPr>
          <w:p w14:paraId="68CFD5A0" w14:textId="77777777" w:rsidR="0095702B" w:rsidRPr="00936CEF" w:rsidRDefault="0095702B" w:rsidP="00E9147C">
            <w:pPr>
              <w:widowControl w:val="0"/>
              <w:jc w:val="right"/>
              <w:rPr>
                <w:sz w:val="20"/>
                <w:szCs w:val="20"/>
                <w:lang w:eastAsia="en-CA"/>
              </w:rPr>
            </w:pPr>
            <w:r w:rsidRPr="00936CEF">
              <w:rPr>
                <w:snapToGrid w:val="0"/>
                <w:sz w:val="20"/>
                <w:szCs w:val="20"/>
              </w:rPr>
              <w:t>2</w:t>
            </w:r>
          </w:p>
        </w:tc>
        <w:tc>
          <w:tcPr>
            <w:tcW w:w="897" w:type="pct"/>
            <w:tcBorders>
              <w:top w:val="nil"/>
              <w:left w:val="nil"/>
              <w:bottom w:val="single" w:sz="4" w:space="0" w:color="auto"/>
              <w:right w:val="single" w:sz="4" w:space="0" w:color="auto"/>
            </w:tcBorders>
            <w:noWrap/>
          </w:tcPr>
          <w:p w14:paraId="084348D3" w14:textId="77777777" w:rsidR="0095702B" w:rsidRPr="00936CEF" w:rsidRDefault="0095702B" w:rsidP="00E9147C">
            <w:pPr>
              <w:widowControl w:val="0"/>
              <w:jc w:val="right"/>
              <w:rPr>
                <w:sz w:val="20"/>
                <w:szCs w:val="20"/>
                <w:lang w:eastAsia="en-CA"/>
              </w:rPr>
            </w:pPr>
            <w:r w:rsidRPr="00936CEF">
              <w:rPr>
                <w:sz w:val="20"/>
                <w:szCs w:val="20"/>
                <w:lang w:eastAsia="en-CA"/>
              </w:rPr>
              <w:t>0</w:t>
            </w:r>
          </w:p>
        </w:tc>
        <w:tc>
          <w:tcPr>
            <w:tcW w:w="746" w:type="pct"/>
            <w:tcBorders>
              <w:top w:val="nil"/>
              <w:left w:val="nil"/>
              <w:bottom w:val="single" w:sz="4" w:space="0" w:color="auto"/>
              <w:right w:val="single" w:sz="4" w:space="0" w:color="auto"/>
            </w:tcBorders>
          </w:tcPr>
          <w:p w14:paraId="184D7722" w14:textId="77777777" w:rsidR="0095702B" w:rsidRPr="00936CEF" w:rsidRDefault="0095702B" w:rsidP="00E9147C">
            <w:pPr>
              <w:widowControl w:val="0"/>
              <w:jc w:val="right"/>
              <w:rPr>
                <w:sz w:val="20"/>
                <w:szCs w:val="20"/>
                <w:lang w:eastAsia="en-CA"/>
              </w:rPr>
            </w:pPr>
            <w:r w:rsidRPr="00936CEF">
              <w:rPr>
                <w:sz w:val="20"/>
                <w:szCs w:val="20"/>
                <w:lang w:eastAsia="en-CA"/>
              </w:rPr>
              <w:t>0</w:t>
            </w:r>
          </w:p>
        </w:tc>
      </w:tr>
      <w:tr w:rsidR="0095702B" w:rsidRPr="00936CEF" w14:paraId="66A9338E" w14:textId="77777777" w:rsidTr="00E9147C">
        <w:trPr>
          <w:trHeight w:val="58"/>
        </w:trPr>
        <w:tc>
          <w:tcPr>
            <w:tcW w:w="1640" w:type="pct"/>
            <w:tcBorders>
              <w:top w:val="nil"/>
              <w:left w:val="single" w:sz="4" w:space="0" w:color="auto"/>
              <w:bottom w:val="single" w:sz="4" w:space="0" w:color="auto"/>
              <w:right w:val="single" w:sz="4" w:space="0" w:color="auto"/>
            </w:tcBorders>
            <w:noWrap/>
          </w:tcPr>
          <w:p w14:paraId="26724229" w14:textId="77777777" w:rsidR="0095702B" w:rsidRPr="00936CEF" w:rsidRDefault="0095702B" w:rsidP="00E9147C">
            <w:pPr>
              <w:widowControl w:val="0"/>
              <w:jc w:val="left"/>
              <w:rPr>
                <w:color w:val="000000"/>
                <w:sz w:val="20"/>
                <w:szCs w:val="20"/>
                <w:lang w:eastAsia="en-CA"/>
              </w:rPr>
            </w:pPr>
            <w:r w:rsidRPr="00936CEF">
              <w:rPr>
                <w:snapToGrid w:val="0"/>
                <w:sz w:val="20"/>
                <w:szCs w:val="20"/>
              </w:rPr>
              <w:t>UNDP*</w:t>
            </w:r>
          </w:p>
        </w:tc>
        <w:tc>
          <w:tcPr>
            <w:tcW w:w="746" w:type="pct"/>
            <w:tcBorders>
              <w:top w:val="nil"/>
              <w:left w:val="nil"/>
              <w:bottom w:val="single" w:sz="4" w:space="0" w:color="auto"/>
              <w:right w:val="single" w:sz="4" w:space="0" w:color="auto"/>
            </w:tcBorders>
            <w:noWrap/>
          </w:tcPr>
          <w:p w14:paraId="0860DE36" w14:textId="77777777" w:rsidR="0095702B" w:rsidRPr="00936CEF" w:rsidRDefault="0095702B" w:rsidP="00E9147C">
            <w:pPr>
              <w:widowControl w:val="0"/>
              <w:jc w:val="right"/>
              <w:rPr>
                <w:sz w:val="20"/>
                <w:szCs w:val="20"/>
                <w:lang w:eastAsia="en-CA"/>
              </w:rPr>
            </w:pPr>
            <w:r w:rsidRPr="00936CEF">
              <w:rPr>
                <w:snapToGrid w:val="0"/>
                <w:sz w:val="20"/>
                <w:szCs w:val="20"/>
              </w:rPr>
              <w:t>900</w:t>
            </w:r>
          </w:p>
        </w:tc>
        <w:tc>
          <w:tcPr>
            <w:tcW w:w="971" w:type="pct"/>
            <w:tcBorders>
              <w:top w:val="nil"/>
              <w:left w:val="nil"/>
              <w:bottom w:val="single" w:sz="4" w:space="0" w:color="auto"/>
              <w:right w:val="single" w:sz="4" w:space="0" w:color="auto"/>
            </w:tcBorders>
            <w:noWrap/>
          </w:tcPr>
          <w:p w14:paraId="073983C1" w14:textId="77777777" w:rsidR="0095702B" w:rsidRPr="00936CEF" w:rsidRDefault="0095702B" w:rsidP="00E9147C">
            <w:pPr>
              <w:widowControl w:val="0"/>
              <w:jc w:val="right"/>
              <w:rPr>
                <w:sz w:val="20"/>
                <w:szCs w:val="20"/>
                <w:lang w:eastAsia="en-CA"/>
              </w:rPr>
            </w:pPr>
            <w:r w:rsidRPr="00936CEF">
              <w:rPr>
                <w:snapToGrid w:val="0"/>
                <w:sz w:val="20"/>
                <w:szCs w:val="20"/>
              </w:rPr>
              <w:t>899</w:t>
            </w:r>
          </w:p>
        </w:tc>
        <w:tc>
          <w:tcPr>
            <w:tcW w:w="897" w:type="pct"/>
            <w:tcBorders>
              <w:top w:val="nil"/>
              <w:left w:val="nil"/>
              <w:bottom w:val="single" w:sz="4" w:space="0" w:color="auto"/>
              <w:right w:val="single" w:sz="4" w:space="0" w:color="auto"/>
            </w:tcBorders>
            <w:noWrap/>
          </w:tcPr>
          <w:p w14:paraId="44803730" w14:textId="77777777" w:rsidR="0095702B" w:rsidRPr="00936CEF" w:rsidRDefault="0095702B" w:rsidP="00E9147C">
            <w:pPr>
              <w:widowControl w:val="0"/>
              <w:jc w:val="right"/>
              <w:rPr>
                <w:sz w:val="20"/>
                <w:szCs w:val="20"/>
                <w:lang w:eastAsia="en-CA"/>
              </w:rPr>
            </w:pPr>
            <w:r w:rsidRPr="00936CEF">
              <w:rPr>
                <w:sz w:val="20"/>
                <w:szCs w:val="20"/>
                <w:lang w:eastAsia="en-CA"/>
              </w:rPr>
              <w:t>1</w:t>
            </w:r>
          </w:p>
        </w:tc>
        <w:tc>
          <w:tcPr>
            <w:tcW w:w="746" w:type="pct"/>
            <w:tcBorders>
              <w:top w:val="nil"/>
              <w:left w:val="nil"/>
              <w:bottom w:val="single" w:sz="4" w:space="0" w:color="auto"/>
              <w:right w:val="single" w:sz="4" w:space="0" w:color="auto"/>
            </w:tcBorders>
          </w:tcPr>
          <w:p w14:paraId="05D20F7F" w14:textId="77777777" w:rsidR="0095702B" w:rsidRPr="00936CEF" w:rsidRDefault="0095702B" w:rsidP="00E9147C">
            <w:pPr>
              <w:widowControl w:val="0"/>
              <w:jc w:val="right"/>
              <w:rPr>
                <w:sz w:val="20"/>
                <w:szCs w:val="20"/>
                <w:lang w:eastAsia="en-CA"/>
              </w:rPr>
            </w:pPr>
            <w:r w:rsidRPr="00936CEF">
              <w:rPr>
                <w:sz w:val="20"/>
                <w:szCs w:val="20"/>
                <w:lang w:eastAsia="en-CA"/>
              </w:rPr>
              <w:t>0</w:t>
            </w:r>
          </w:p>
        </w:tc>
      </w:tr>
      <w:tr w:rsidR="0095702B" w:rsidRPr="00936CEF" w14:paraId="3722AFC6" w14:textId="77777777" w:rsidTr="00E9147C">
        <w:trPr>
          <w:trHeight w:val="187"/>
        </w:trPr>
        <w:tc>
          <w:tcPr>
            <w:tcW w:w="1640" w:type="pct"/>
            <w:tcBorders>
              <w:top w:val="nil"/>
              <w:left w:val="single" w:sz="4" w:space="0" w:color="auto"/>
              <w:bottom w:val="single" w:sz="4" w:space="0" w:color="auto"/>
              <w:right w:val="single" w:sz="4" w:space="0" w:color="auto"/>
            </w:tcBorders>
            <w:noWrap/>
          </w:tcPr>
          <w:p w14:paraId="042BC62D" w14:textId="77777777" w:rsidR="0095702B" w:rsidRPr="00936CEF" w:rsidRDefault="0095702B" w:rsidP="00E9147C">
            <w:pPr>
              <w:widowControl w:val="0"/>
              <w:jc w:val="left"/>
              <w:rPr>
                <w:color w:val="000000"/>
                <w:sz w:val="20"/>
                <w:szCs w:val="20"/>
                <w:lang w:eastAsia="en-CA"/>
              </w:rPr>
            </w:pPr>
            <w:r w:rsidRPr="00936CEF">
              <w:rPr>
                <w:snapToGrid w:val="0"/>
                <w:sz w:val="20"/>
                <w:szCs w:val="20"/>
              </w:rPr>
              <w:t>UNIDO</w:t>
            </w:r>
          </w:p>
        </w:tc>
        <w:tc>
          <w:tcPr>
            <w:tcW w:w="746" w:type="pct"/>
            <w:tcBorders>
              <w:top w:val="nil"/>
              <w:left w:val="nil"/>
              <w:bottom w:val="single" w:sz="4" w:space="0" w:color="auto"/>
              <w:right w:val="single" w:sz="4" w:space="0" w:color="auto"/>
            </w:tcBorders>
            <w:noWrap/>
          </w:tcPr>
          <w:p w14:paraId="1E5E5BEE" w14:textId="77777777" w:rsidR="0095702B" w:rsidRPr="00936CEF" w:rsidRDefault="0095702B" w:rsidP="00E9147C">
            <w:pPr>
              <w:widowControl w:val="0"/>
              <w:jc w:val="right"/>
              <w:rPr>
                <w:sz w:val="20"/>
                <w:szCs w:val="20"/>
                <w:lang w:eastAsia="en-CA"/>
              </w:rPr>
            </w:pPr>
            <w:r w:rsidRPr="00936CEF">
              <w:rPr>
                <w:snapToGrid w:val="0"/>
                <w:sz w:val="20"/>
                <w:szCs w:val="20"/>
              </w:rPr>
              <w:t>453</w:t>
            </w:r>
          </w:p>
        </w:tc>
        <w:tc>
          <w:tcPr>
            <w:tcW w:w="971" w:type="pct"/>
            <w:tcBorders>
              <w:top w:val="nil"/>
              <w:left w:val="nil"/>
              <w:bottom w:val="single" w:sz="4" w:space="0" w:color="auto"/>
              <w:right w:val="single" w:sz="4" w:space="0" w:color="auto"/>
            </w:tcBorders>
            <w:noWrap/>
          </w:tcPr>
          <w:p w14:paraId="24F97A0D" w14:textId="77777777" w:rsidR="0095702B" w:rsidRPr="00936CEF" w:rsidRDefault="0095702B" w:rsidP="00E9147C">
            <w:pPr>
              <w:widowControl w:val="0"/>
              <w:jc w:val="right"/>
              <w:rPr>
                <w:sz w:val="20"/>
                <w:szCs w:val="20"/>
                <w:lang w:eastAsia="en-CA"/>
              </w:rPr>
            </w:pPr>
            <w:r w:rsidRPr="00936CEF">
              <w:rPr>
                <w:snapToGrid w:val="0"/>
                <w:sz w:val="20"/>
                <w:szCs w:val="20"/>
              </w:rPr>
              <w:t>453</w:t>
            </w:r>
          </w:p>
        </w:tc>
        <w:tc>
          <w:tcPr>
            <w:tcW w:w="897" w:type="pct"/>
            <w:tcBorders>
              <w:top w:val="nil"/>
              <w:left w:val="nil"/>
              <w:bottom w:val="single" w:sz="4" w:space="0" w:color="auto"/>
              <w:right w:val="single" w:sz="4" w:space="0" w:color="auto"/>
            </w:tcBorders>
            <w:noWrap/>
          </w:tcPr>
          <w:p w14:paraId="11CC0E3B" w14:textId="77777777" w:rsidR="0095702B" w:rsidRPr="00936CEF" w:rsidRDefault="0095702B" w:rsidP="00E9147C">
            <w:pPr>
              <w:widowControl w:val="0"/>
              <w:jc w:val="right"/>
              <w:rPr>
                <w:sz w:val="20"/>
                <w:szCs w:val="20"/>
                <w:lang w:eastAsia="en-CA"/>
              </w:rPr>
            </w:pPr>
            <w:r w:rsidRPr="00936CEF">
              <w:rPr>
                <w:sz w:val="20"/>
                <w:szCs w:val="20"/>
                <w:lang w:eastAsia="en-CA"/>
              </w:rPr>
              <w:t>0</w:t>
            </w:r>
          </w:p>
        </w:tc>
        <w:tc>
          <w:tcPr>
            <w:tcW w:w="746" w:type="pct"/>
            <w:tcBorders>
              <w:top w:val="nil"/>
              <w:left w:val="nil"/>
              <w:bottom w:val="single" w:sz="4" w:space="0" w:color="auto"/>
              <w:right w:val="single" w:sz="4" w:space="0" w:color="auto"/>
            </w:tcBorders>
          </w:tcPr>
          <w:p w14:paraId="5C4AA82D" w14:textId="77777777" w:rsidR="0095702B" w:rsidRPr="00936CEF" w:rsidRDefault="0095702B" w:rsidP="00E9147C">
            <w:pPr>
              <w:widowControl w:val="0"/>
              <w:jc w:val="right"/>
              <w:rPr>
                <w:sz w:val="20"/>
                <w:szCs w:val="20"/>
                <w:lang w:eastAsia="en-CA"/>
              </w:rPr>
            </w:pPr>
            <w:r w:rsidRPr="00936CEF">
              <w:rPr>
                <w:sz w:val="20"/>
                <w:szCs w:val="20"/>
                <w:lang w:eastAsia="en-CA"/>
              </w:rPr>
              <w:t>0</w:t>
            </w:r>
          </w:p>
        </w:tc>
      </w:tr>
      <w:tr w:rsidR="0095702B" w:rsidRPr="00936CEF" w14:paraId="2A2AACEF" w14:textId="77777777" w:rsidTr="00E9147C">
        <w:trPr>
          <w:trHeight w:val="113"/>
        </w:trPr>
        <w:tc>
          <w:tcPr>
            <w:tcW w:w="1640" w:type="pct"/>
            <w:tcBorders>
              <w:top w:val="nil"/>
              <w:left w:val="single" w:sz="4" w:space="0" w:color="auto"/>
              <w:bottom w:val="single" w:sz="4" w:space="0" w:color="auto"/>
              <w:right w:val="single" w:sz="4" w:space="0" w:color="auto"/>
            </w:tcBorders>
            <w:noWrap/>
          </w:tcPr>
          <w:p w14:paraId="48BE0836" w14:textId="77777777" w:rsidR="0095702B" w:rsidRPr="00936CEF" w:rsidRDefault="0095702B" w:rsidP="00E9147C">
            <w:pPr>
              <w:widowControl w:val="0"/>
              <w:jc w:val="left"/>
              <w:rPr>
                <w:color w:val="000000"/>
                <w:sz w:val="20"/>
                <w:szCs w:val="20"/>
                <w:lang w:eastAsia="en-CA"/>
              </w:rPr>
            </w:pPr>
            <w:r w:rsidRPr="00936CEF">
              <w:rPr>
                <w:snapToGrid w:val="0"/>
                <w:sz w:val="20"/>
                <w:szCs w:val="20"/>
              </w:rPr>
              <w:t>World Bank</w:t>
            </w:r>
          </w:p>
        </w:tc>
        <w:tc>
          <w:tcPr>
            <w:tcW w:w="746" w:type="pct"/>
            <w:tcBorders>
              <w:top w:val="nil"/>
              <w:left w:val="nil"/>
              <w:bottom w:val="single" w:sz="4" w:space="0" w:color="auto"/>
              <w:right w:val="single" w:sz="4" w:space="0" w:color="auto"/>
            </w:tcBorders>
            <w:noWrap/>
          </w:tcPr>
          <w:p w14:paraId="3D4DCBD2" w14:textId="77777777" w:rsidR="0095702B" w:rsidRPr="00936CEF" w:rsidRDefault="0095702B" w:rsidP="00E9147C">
            <w:pPr>
              <w:widowControl w:val="0"/>
              <w:jc w:val="right"/>
              <w:rPr>
                <w:sz w:val="20"/>
                <w:szCs w:val="20"/>
                <w:lang w:eastAsia="en-CA"/>
              </w:rPr>
            </w:pPr>
            <w:r w:rsidRPr="00936CEF">
              <w:rPr>
                <w:snapToGrid w:val="0"/>
                <w:sz w:val="20"/>
                <w:szCs w:val="20"/>
              </w:rPr>
              <w:t>458</w:t>
            </w:r>
          </w:p>
        </w:tc>
        <w:tc>
          <w:tcPr>
            <w:tcW w:w="971" w:type="pct"/>
            <w:tcBorders>
              <w:top w:val="nil"/>
              <w:left w:val="nil"/>
              <w:bottom w:val="single" w:sz="4" w:space="0" w:color="auto"/>
              <w:right w:val="single" w:sz="4" w:space="0" w:color="auto"/>
            </w:tcBorders>
            <w:noWrap/>
          </w:tcPr>
          <w:p w14:paraId="6C9106B6" w14:textId="77777777" w:rsidR="0095702B" w:rsidRPr="00936CEF" w:rsidRDefault="0095702B" w:rsidP="00E9147C">
            <w:pPr>
              <w:widowControl w:val="0"/>
              <w:jc w:val="right"/>
              <w:rPr>
                <w:sz w:val="20"/>
                <w:szCs w:val="20"/>
                <w:lang w:eastAsia="en-CA"/>
              </w:rPr>
            </w:pPr>
            <w:r w:rsidRPr="00936CEF">
              <w:rPr>
                <w:snapToGrid w:val="0"/>
                <w:sz w:val="20"/>
                <w:szCs w:val="20"/>
              </w:rPr>
              <w:t>458</w:t>
            </w:r>
          </w:p>
        </w:tc>
        <w:tc>
          <w:tcPr>
            <w:tcW w:w="897" w:type="pct"/>
            <w:tcBorders>
              <w:top w:val="nil"/>
              <w:left w:val="nil"/>
              <w:bottom w:val="single" w:sz="4" w:space="0" w:color="auto"/>
              <w:right w:val="single" w:sz="4" w:space="0" w:color="auto"/>
            </w:tcBorders>
            <w:noWrap/>
          </w:tcPr>
          <w:p w14:paraId="12BB62A4" w14:textId="77777777" w:rsidR="0095702B" w:rsidRPr="00936CEF" w:rsidRDefault="0095702B" w:rsidP="00E9147C">
            <w:pPr>
              <w:widowControl w:val="0"/>
              <w:jc w:val="right"/>
              <w:rPr>
                <w:sz w:val="20"/>
                <w:szCs w:val="20"/>
                <w:lang w:eastAsia="en-CA"/>
              </w:rPr>
            </w:pPr>
            <w:r w:rsidRPr="00936CEF">
              <w:rPr>
                <w:sz w:val="20"/>
                <w:szCs w:val="20"/>
                <w:lang w:eastAsia="en-CA"/>
              </w:rPr>
              <w:t>0</w:t>
            </w:r>
          </w:p>
        </w:tc>
        <w:tc>
          <w:tcPr>
            <w:tcW w:w="746" w:type="pct"/>
            <w:tcBorders>
              <w:top w:val="nil"/>
              <w:left w:val="nil"/>
              <w:bottom w:val="single" w:sz="4" w:space="0" w:color="auto"/>
              <w:right w:val="single" w:sz="4" w:space="0" w:color="auto"/>
            </w:tcBorders>
          </w:tcPr>
          <w:p w14:paraId="39C3DE0F" w14:textId="77777777" w:rsidR="0095702B" w:rsidRPr="00936CEF" w:rsidRDefault="0095702B" w:rsidP="00E9147C">
            <w:pPr>
              <w:widowControl w:val="0"/>
              <w:jc w:val="right"/>
              <w:rPr>
                <w:sz w:val="20"/>
                <w:szCs w:val="20"/>
                <w:lang w:eastAsia="en-CA"/>
              </w:rPr>
            </w:pPr>
            <w:r w:rsidRPr="00936CEF">
              <w:rPr>
                <w:sz w:val="20"/>
                <w:szCs w:val="20"/>
                <w:lang w:eastAsia="en-CA"/>
              </w:rPr>
              <w:t>0</w:t>
            </w:r>
          </w:p>
        </w:tc>
      </w:tr>
      <w:tr w:rsidR="0095702B" w:rsidRPr="00936CEF" w14:paraId="1401F0A2" w14:textId="77777777" w:rsidTr="00E9147C">
        <w:trPr>
          <w:trHeight w:val="187"/>
        </w:trPr>
        <w:tc>
          <w:tcPr>
            <w:tcW w:w="1640" w:type="pct"/>
            <w:tcBorders>
              <w:top w:val="nil"/>
              <w:left w:val="single" w:sz="4" w:space="0" w:color="auto"/>
              <w:bottom w:val="single" w:sz="4" w:space="0" w:color="auto"/>
              <w:right w:val="single" w:sz="4" w:space="0" w:color="auto"/>
            </w:tcBorders>
            <w:noWrap/>
          </w:tcPr>
          <w:p w14:paraId="42390B3D" w14:textId="77777777" w:rsidR="0095702B" w:rsidRPr="00936CEF" w:rsidRDefault="0095702B" w:rsidP="00E9147C">
            <w:pPr>
              <w:widowControl w:val="0"/>
              <w:contextualSpacing/>
              <w:rPr>
                <w:b/>
                <w:bCs/>
                <w:color w:val="000000"/>
                <w:sz w:val="20"/>
                <w:szCs w:val="20"/>
                <w:lang w:eastAsia="en-CA"/>
              </w:rPr>
            </w:pPr>
            <w:r w:rsidRPr="00936CEF">
              <w:rPr>
                <w:b/>
                <w:snapToGrid w:val="0"/>
                <w:sz w:val="20"/>
                <w:szCs w:val="20"/>
              </w:rPr>
              <w:t>Total</w:t>
            </w:r>
          </w:p>
        </w:tc>
        <w:tc>
          <w:tcPr>
            <w:tcW w:w="746" w:type="pct"/>
            <w:tcBorders>
              <w:top w:val="nil"/>
              <w:left w:val="nil"/>
              <w:bottom w:val="single" w:sz="4" w:space="0" w:color="auto"/>
              <w:right w:val="single" w:sz="4" w:space="0" w:color="auto"/>
            </w:tcBorders>
            <w:noWrap/>
            <w:vAlign w:val="center"/>
          </w:tcPr>
          <w:p w14:paraId="217108C4" w14:textId="77777777" w:rsidR="0095702B" w:rsidRPr="00936CEF" w:rsidRDefault="0095702B" w:rsidP="00E9147C">
            <w:pPr>
              <w:widowControl w:val="0"/>
              <w:contextualSpacing/>
              <w:jc w:val="right"/>
              <w:rPr>
                <w:b/>
                <w:bCs/>
                <w:sz w:val="20"/>
                <w:szCs w:val="20"/>
                <w:lang w:eastAsia="en-CA"/>
              </w:rPr>
            </w:pPr>
            <w:r w:rsidRPr="00936CEF">
              <w:rPr>
                <w:b/>
                <w:bCs/>
                <w:color w:val="000000"/>
                <w:sz w:val="20"/>
                <w:szCs w:val="20"/>
              </w:rPr>
              <w:t>1,867</w:t>
            </w:r>
          </w:p>
        </w:tc>
        <w:tc>
          <w:tcPr>
            <w:tcW w:w="971" w:type="pct"/>
            <w:tcBorders>
              <w:top w:val="nil"/>
              <w:left w:val="nil"/>
              <w:bottom w:val="single" w:sz="4" w:space="0" w:color="auto"/>
              <w:right w:val="single" w:sz="4" w:space="0" w:color="auto"/>
            </w:tcBorders>
            <w:noWrap/>
            <w:vAlign w:val="center"/>
          </w:tcPr>
          <w:p w14:paraId="086A065F" w14:textId="77777777" w:rsidR="0095702B" w:rsidRPr="00936CEF" w:rsidRDefault="0095702B" w:rsidP="00E9147C">
            <w:pPr>
              <w:widowControl w:val="0"/>
              <w:contextualSpacing/>
              <w:jc w:val="right"/>
              <w:rPr>
                <w:b/>
                <w:bCs/>
                <w:sz w:val="20"/>
                <w:szCs w:val="20"/>
                <w:lang w:eastAsia="en-CA"/>
              </w:rPr>
            </w:pPr>
            <w:r w:rsidRPr="00936CEF">
              <w:rPr>
                <w:b/>
                <w:bCs/>
                <w:color w:val="000000"/>
                <w:sz w:val="20"/>
                <w:szCs w:val="20"/>
              </w:rPr>
              <w:t>1,866</w:t>
            </w:r>
          </w:p>
        </w:tc>
        <w:tc>
          <w:tcPr>
            <w:tcW w:w="897" w:type="pct"/>
            <w:tcBorders>
              <w:top w:val="nil"/>
              <w:left w:val="nil"/>
              <w:bottom w:val="single" w:sz="4" w:space="0" w:color="auto"/>
              <w:right w:val="single" w:sz="4" w:space="0" w:color="auto"/>
            </w:tcBorders>
            <w:noWrap/>
            <w:vAlign w:val="center"/>
          </w:tcPr>
          <w:p w14:paraId="668322B5" w14:textId="77777777" w:rsidR="0095702B" w:rsidRPr="00936CEF" w:rsidRDefault="0095702B" w:rsidP="00E9147C">
            <w:pPr>
              <w:widowControl w:val="0"/>
              <w:contextualSpacing/>
              <w:jc w:val="right"/>
              <w:rPr>
                <w:b/>
                <w:bCs/>
                <w:sz w:val="20"/>
                <w:szCs w:val="20"/>
                <w:lang w:eastAsia="en-CA"/>
              </w:rPr>
            </w:pPr>
            <w:r w:rsidRPr="00936CEF">
              <w:rPr>
                <w:b/>
                <w:bCs/>
                <w:color w:val="000000"/>
                <w:sz w:val="20"/>
                <w:szCs w:val="20"/>
              </w:rPr>
              <w:t>1</w:t>
            </w:r>
          </w:p>
        </w:tc>
        <w:tc>
          <w:tcPr>
            <w:tcW w:w="746" w:type="pct"/>
            <w:tcBorders>
              <w:top w:val="nil"/>
              <w:left w:val="nil"/>
              <w:bottom w:val="single" w:sz="4" w:space="0" w:color="auto"/>
              <w:right w:val="single" w:sz="4" w:space="0" w:color="auto"/>
            </w:tcBorders>
            <w:vAlign w:val="center"/>
          </w:tcPr>
          <w:p w14:paraId="4FD75C6F" w14:textId="77777777" w:rsidR="0095702B" w:rsidRPr="00936CEF" w:rsidRDefault="0095702B" w:rsidP="00E9147C">
            <w:pPr>
              <w:widowControl w:val="0"/>
              <w:contextualSpacing/>
              <w:jc w:val="right"/>
              <w:rPr>
                <w:b/>
                <w:bCs/>
                <w:sz w:val="20"/>
                <w:szCs w:val="20"/>
                <w:lang w:eastAsia="en-CA"/>
              </w:rPr>
            </w:pPr>
            <w:r w:rsidRPr="00936CEF">
              <w:rPr>
                <w:b/>
                <w:bCs/>
                <w:color w:val="000000"/>
                <w:sz w:val="20"/>
                <w:szCs w:val="20"/>
              </w:rPr>
              <w:t>0</w:t>
            </w:r>
          </w:p>
        </w:tc>
      </w:tr>
    </w:tbl>
    <w:p w14:paraId="29793651" w14:textId="77777777" w:rsidR="0095702B" w:rsidRPr="00936CEF" w:rsidRDefault="0095702B" w:rsidP="0095702B">
      <w:pPr>
        <w:pStyle w:val="Heading1"/>
        <w:widowControl w:val="0"/>
        <w:numPr>
          <w:ilvl w:val="0"/>
          <w:numId w:val="0"/>
        </w:numPr>
        <w:spacing w:after="0"/>
        <w:rPr>
          <w:sz w:val="20"/>
          <w:szCs w:val="20"/>
        </w:rPr>
      </w:pPr>
      <w:r w:rsidRPr="00936CEF">
        <w:rPr>
          <w:sz w:val="20"/>
          <w:szCs w:val="20"/>
        </w:rPr>
        <w:t xml:space="preserve">*In addition, UNDP has submitted one PCR for ongoing project. </w:t>
      </w:r>
    </w:p>
    <w:p w14:paraId="2A25957F" w14:textId="77777777" w:rsidR="0095702B" w:rsidRPr="00936CEF" w:rsidRDefault="0095702B" w:rsidP="0095702B">
      <w:pPr>
        <w:pStyle w:val="Heading1"/>
        <w:numPr>
          <w:ilvl w:val="0"/>
          <w:numId w:val="0"/>
        </w:numPr>
        <w:spacing w:after="0"/>
      </w:pPr>
    </w:p>
    <w:p w14:paraId="7EE4FB54" w14:textId="77777777" w:rsidR="0095702B" w:rsidRPr="00936CEF" w:rsidRDefault="0095702B" w:rsidP="0095702B">
      <w:pPr>
        <w:pStyle w:val="Heading1"/>
        <w:numPr>
          <w:ilvl w:val="0"/>
          <w:numId w:val="1"/>
        </w:numPr>
      </w:pPr>
      <w:r w:rsidRPr="00936CEF">
        <w:t>Of the 1,283 non-investment projects completed, bilateral and implementing agencies have submitted 1,283 PCRs as shown in table 4. In addition, there is one outstanding individual non-investment PCR due by decision in 2026, included in annex III to the present document.</w:t>
      </w:r>
    </w:p>
    <w:p w14:paraId="318ACFAF" w14:textId="77777777" w:rsidR="0095702B" w:rsidRPr="00936CEF" w:rsidRDefault="0095702B" w:rsidP="0095702B">
      <w:pPr>
        <w:pStyle w:val="FootnoteText"/>
        <w:keepNext/>
        <w:keepLines/>
        <w:widowControl w:val="0"/>
        <w:ind w:left="14"/>
        <w:contextualSpacing/>
        <w:rPr>
          <w:b/>
          <w:sz w:val="22"/>
          <w:szCs w:val="22"/>
        </w:rPr>
      </w:pPr>
      <w:r w:rsidRPr="00936CEF">
        <w:rPr>
          <w:b/>
          <w:sz w:val="22"/>
          <w:szCs w:val="22"/>
        </w:rPr>
        <w:t>Table 4. PCRs submitted for non-investment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1842"/>
        <w:gridCol w:w="1842"/>
        <w:gridCol w:w="1842"/>
        <w:gridCol w:w="1842"/>
      </w:tblGrid>
      <w:tr w:rsidR="0095702B" w:rsidRPr="00936CEF" w14:paraId="0D65ABC3" w14:textId="77777777" w:rsidTr="00735740">
        <w:trPr>
          <w:trHeight w:val="268"/>
          <w:tblHeader/>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354E4451" w14:textId="77777777" w:rsidR="0095702B" w:rsidRPr="00936CEF" w:rsidRDefault="0095702B" w:rsidP="00E9147C">
            <w:pPr>
              <w:widowControl w:val="0"/>
              <w:jc w:val="center"/>
              <w:rPr>
                <w:b/>
                <w:color w:val="000000"/>
                <w:sz w:val="20"/>
                <w:szCs w:val="20"/>
              </w:rPr>
            </w:pPr>
            <w:r w:rsidRPr="00936CEF">
              <w:rPr>
                <w:b/>
                <w:color w:val="000000"/>
                <w:sz w:val="20"/>
                <w:szCs w:val="20"/>
              </w:rPr>
              <w:t>Agency</w:t>
            </w:r>
          </w:p>
        </w:tc>
        <w:tc>
          <w:tcPr>
            <w:tcW w:w="985" w:type="pct"/>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169FA5CE" w14:textId="77777777" w:rsidR="0095702B" w:rsidRPr="00936CEF" w:rsidRDefault="0095702B" w:rsidP="00E9147C">
            <w:pPr>
              <w:widowControl w:val="0"/>
              <w:jc w:val="center"/>
              <w:rPr>
                <w:b/>
                <w:color w:val="000000"/>
                <w:sz w:val="20"/>
                <w:szCs w:val="20"/>
              </w:rPr>
            </w:pPr>
            <w:r w:rsidRPr="00936CEF">
              <w:rPr>
                <w:b/>
                <w:color w:val="000000"/>
                <w:sz w:val="20"/>
                <w:szCs w:val="20"/>
              </w:rPr>
              <w:t>Completed</w:t>
            </w:r>
          </w:p>
        </w:tc>
        <w:tc>
          <w:tcPr>
            <w:tcW w:w="985"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5A8832A" w14:textId="77777777" w:rsidR="0095702B" w:rsidRPr="00936CEF" w:rsidRDefault="0095702B" w:rsidP="00E9147C">
            <w:pPr>
              <w:widowControl w:val="0"/>
              <w:jc w:val="center"/>
              <w:rPr>
                <w:b/>
                <w:sz w:val="20"/>
                <w:szCs w:val="20"/>
              </w:rPr>
            </w:pPr>
            <w:r w:rsidRPr="00936CEF">
              <w:rPr>
                <w:b/>
                <w:bCs/>
                <w:sz w:val="20"/>
                <w:szCs w:val="20"/>
                <w:lang w:eastAsia="en-CA"/>
              </w:rPr>
              <w:t>Received prior to the 96</w:t>
            </w:r>
            <w:r w:rsidRPr="00936CEF">
              <w:rPr>
                <w:b/>
                <w:bCs/>
                <w:sz w:val="20"/>
                <w:szCs w:val="20"/>
                <w:vertAlign w:val="superscript"/>
                <w:lang w:eastAsia="en-CA"/>
              </w:rPr>
              <w:t>th</w:t>
            </w:r>
            <w:r w:rsidRPr="00936CEF">
              <w:rPr>
                <w:b/>
                <w:bCs/>
                <w:sz w:val="20"/>
                <w:szCs w:val="20"/>
                <w:lang w:eastAsia="en-CA"/>
              </w:rPr>
              <w:t xml:space="preserve"> meeting</w:t>
            </w:r>
          </w:p>
        </w:tc>
        <w:tc>
          <w:tcPr>
            <w:tcW w:w="985"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CBCA5FF" w14:textId="77777777" w:rsidR="0095702B" w:rsidRPr="00936CEF" w:rsidRDefault="0095702B" w:rsidP="00E9147C">
            <w:pPr>
              <w:widowControl w:val="0"/>
              <w:jc w:val="center"/>
              <w:rPr>
                <w:b/>
                <w:sz w:val="20"/>
                <w:szCs w:val="20"/>
              </w:rPr>
            </w:pPr>
            <w:r w:rsidRPr="00936CEF">
              <w:rPr>
                <w:b/>
                <w:bCs/>
                <w:sz w:val="20"/>
                <w:szCs w:val="20"/>
                <w:lang w:eastAsia="en-CA"/>
              </w:rPr>
              <w:t>Received after the 96</w:t>
            </w:r>
            <w:r w:rsidRPr="00936CEF">
              <w:rPr>
                <w:b/>
                <w:bCs/>
                <w:sz w:val="20"/>
                <w:szCs w:val="20"/>
                <w:vertAlign w:val="superscript"/>
                <w:lang w:eastAsia="en-CA"/>
              </w:rPr>
              <w:t>th</w:t>
            </w:r>
            <w:r w:rsidRPr="00936CEF">
              <w:rPr>
                <w:b/>
                <w:bCs/>
                <w:sz w:val="20"/>
                <w:szCs w:val="20"/>
                <w:lang w:eastAsia="en-CA"/>
              </w:rPr>
              <w:t xml:space="preserve"> meeting</w:t>
            </w:r>
          </w:p>
        </w:tc>
        <w:tc>
          <w:tcPr>
            <w:tcW w:w="985" w:type="pct"/>
            <w:tcBorders>
              <w:top w:val="single" w:sz="4" w:space="0" w:color="auto"/>
              <w:left w:val="single" w:sz="4" w:space="0" w:color="auto"/>
              <w:bottom w:val="single" w:sz="4" w:space="0" w:color="auto"/>
              <w:right w:val="single" w:sz="4" w:space="0" w:color="auto"/>
            </w:tcBorders>
            <w:tcMar>
              <w:left w:w="108" w:type="dxa"/>
              <w:right w:w="108" w:type="dxa"/>
            </w:tcMar>
            <w:hideMark/>
          </w:tcPr>
          <w:p w14:paraId="5C38E2E7" w14:textId="77777777" w:rsidR="0095702B" w:rsidRPr="00936CEF" w:rsidRDefault="0095702B" w:rsidP="00E9147C">
            <w:pPr>
              <w:widowControl w:val="0"/>
              <w:jc w:val="center"/>
              <w:rPr>
                <w:b/>
                <w:sz w:val="20"/>
                <w:szCs w:val="20"/>
              </w:rPr>
            </w:pPr>
            <w:r w:rsidRPr="00936CEF">
              <w:rPr>
                <w:b/>
                <w:sz w:val="20"/>
                <w:szCs w:val="20"/>
              </w:rPr>
              <w:t>Outstanding</w:t>
            </w:r>
          </w:p>
        </w:tc>
      </w:tr>
      <w:tr w:rsidR="0095702B" w:rsidRPr="00936CEF" w14:paraId="281659CA" w14:textId="77777777" w:rsidTr="00735740">
        <w:trPr>
          <w:trHeight w:val="91"/>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07B0447" w14:textId="77777777" w:rsidR="0095702B" w:rsidRPr="00936CEF" w:rsidRDefault="0095702B" w:rsidP="00E9147C">
            <w:pPr>
              <w:widowControl w:val="0"/>
              <w:jc w:val="left"/>
              <w:rPr>
                <w:color w:val="000000"/>
                <w:sz w:val="20"/>
                <w:szCs w:val="20"/>
              </w:rPr>
            </w:pPr>
            <w:r w:rsidRPr="00936CEF">
              <w:rPr>
                <w:color w:val="000000"/>
                <w:sz w:val="20"/>
                <w:szCs w:val="20"/>
              </w:rPr>
              <w:t>Canada</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A5FC041" w14:textId="77777777" w:rsidR="0095702B" w:rsidRPr="00936CEF" w:rsidRDefault="0095702B" w:rsidP="00E9147C">
            <w:pPr>
              <w:widowControl w:val="0"/>
              <w:jc w:val="right"/>
              <w:rPr>
                <w:sz w:val="20"/>
                <w:szCs w:val="20"/>
              </w:rPr>
            </w:pPr>
            <w:r w:rsidRPr="00936CEF">
              <w:rPr>
                <w:sz w:val="20"/>
                <w:szCs w:val="20"/>
              </w:rPr>
              <w:t>57</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5F5AC0" w14:textId="77777777" w:rsidR="0095702B" w:rsidRPr="00936CEF" w:rsidRDefault="0095702B" w:rsidP="00E9147C">
            <w:pPr>
              <w:widowControl w:val="0"/>
              <w:jc w:val="right"/>
              <w:rPr>
                <w:sz w:val="20"/>
                <w:szCs w:val="20"/>
              </w:rPr>
            </w:pPr>
            <w:r w:rsidRPr="00936CEF">
              <w:rPr>
                <w:sz w:val="20"/>
                <w:szCs w:val="20"/>
              </w:rPr>
              <w:t>57</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294920" w14:textId="77777777" w:rsidR="0095702B" w:rsidRPr="00936CEF" w:rsidRDefault="0095702B" w:rsidP="00E9147C">
            <w:pPr>
              <w:widowControl w:val="0"/>
              <w:jc w:val="right"/>
              <w:rPr>
                <w:sz w:val="20"/>
                <w:szCs w:val="20"/>
              </w:rPr>
            </w:pPr>
            <w:r w:rsidRPr="00936CEF">
              <w:rPr>
                <w:sz w:val="20"/>
                <w:szCs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E70E24" w14:textId="77777777" w:rsidR="0095702B" w:rsidRPr="00936CEF" w:rsidRDefault="0095702B" w:rsidP="00E9147C">
            <w:pPr>
              <w:widowControl w:val="0"/>
              <w:jc w:val="right"/>
              <w:rPr>
                <w:sz w:val="20"/>
                <w:szCs w:val="20"/>
              </w:rPr>
            </w:pPr>
            <w:r w:rsidRPr="00936CEF">
              <w:rPr>
                <w:sz w:val="20"/>
                <w:szCs w:val="20"/>
              </w:rPr>
              <w:t>0</w:t>
            </w:r>
          </w:p>
        </w:tc>
      </w:tr>
      <w:tr w:rsidR="0095702B" w:rsidRPr="00936CEF" w14:paraId="63F4ADA3"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C7F64A2" w14:textId="77777777" w:rsidR="0095702B" w:rsidRPr="00936CEF" w:rsidRDefault="0095702B" w:rsidP="00E9147C">
            <w:pPr>
              <w:widowControl w:val="0"/>
              <w:jc w:val="left"/>
              <w:rPr>
                <w:color w:val="000000"/>
                <w:sz w:val="20"/>
                <w:szCs w:val="20"/>
              </w:rPr>
            </w:pPr>
            <w:r w:rsidRPr="00936CEF">
              <w:rPr>
                <w:color w:val="000000"/>
                <w:sz w:val="20"/>
                <w:szCs w:val="20"/>
              </w:rPr>
              <w:t>France</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E449B47" w14:textId="77777777" w:rsidR="0095702B" w:rsidRPr="00936CEF" w:rsidRDefault="0095702B" w:rsidP="00E9147C">
            <w:pPr>
              <w:widowControl w:val="0"/>
              <w:jc w:val="right"/>
              <w:rPr>
                <w:sz w:val="20"/>
                <w:szCs w:val="20"/>
              </w:rPr>
            </w:pPr>
            <w:r w:rsidRPr="00936CEF">
              <w:rPr>
                <w:sz w:val="20"/>
                <w:szCs w:val="20"/>
              </w:rPr>
              <w:t>34</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05D984" w14:textId="77777777" w:rsidR="0095702B" w:rsidRPr="00936CEF" w:rsidRDefault="0095702B" w:rsidP="00E9147C">
            <w:pPr>
              <w:widowControl w:val="0"/>
              <w:jc w:val="right"/>
              <w:rPr>
                <w:sz w:val="20"/>
                <w:szCs w:val="20"/>
              </w:rPr>
            </w:pPr>
            <w:r w:rsidRPr="00936CEF">
              <w:rPr>
                <w:sz w:val="20"/>
                <w:szCs w:val="20"/>
              </w:rPr>
              <w:t>34</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769E48" w14:textId="77777777" w:rsidR="0095702B" w:rsidRPr="00936CEF" w:rsidRDefault="0095702B" w:rsidP="00E9147C">
            <w:pPr>
              <w:widowControl w:val="0"/>
              <w:jc w:val="right"/>
              <w:rPr>
                <w:sz w:val="20"/>
                <w:szCs w:val="20"/>
              </w:rPr>
            </w:pPr>
            <w:r w:rsidRPr="00936CEF">
              <w:rPr>
                <w:sz w:val="20"/>
                <w:szCs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A2F744" w14:textId="77777777" w:rsidR="0095702B" w:rsidRPr="00936CEF" w:rsidRDefault="0095702B" w:rsidP="00E9147C">
            <w:pPr>
              <w:widowControl w:val="0"/>
              <w:jc w:val="right"/>
              <w:rPr>
                <w:sz w:val="20"/>
                <w:szCs w:val="20"/>
              </w:rPr>
            </w:pPr>
            <w:r w:rsidRPr="00936CEF">
              <w:rPr>
                <w:sz w:val="20"/>
                <w:szCs w:val="20"/>
              </w:rPr>
              <w:t>0</w:t>
            </w:r>
          </w:p>
        </w:tc>
      </w:tr>
      <w:tr w:rsidR="0095702B" w:rsidRPr="00936CEF" w14:paraId="4BB78901"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CB6406D" w14:textId="77777777" w:rsidR="0095702B" w:rsidRPr="00936CEF" w:rsidRDefault="0095702B" w:rsidP="00E9147C">
            <w:pPr>
              <w:widowControl w:val="0"/>
              <w:jc w:val="left"/>
              <w:rPr>
                <w:color w:val="000000"/>
                <w:sz w:val="20"/>
                <w:szCs w:val="20"/>
              </w:rPr>
            </w:pPr>
            <w:r w:rsidRPr="00936CEF">
              <w:rPr>
                <w:color w:val="000000"/>
                <w:sz w:val="20"/>
                <w:szCs w:val="20"/>
              </w:rPr>
              <w:t>Germany</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6D25E5B" w14:textId="77777777" w:rsidR="0095702B" w:rsidRPr="00936CEF" w:rsidRDefault="0095702B" w:rsidP="00E9147C">
            <w:pPr>
              <w:widowControl w:val="0"/>
              <w:jc w:val="right"/>
              <w:rPr>
                <w:sz w:val="20"/>
                <w:szCs w:val="20"/>
              </w:rPr>
            </w:pPr>
            <w:r w:rsidRPr="00936CEF">
              <w:rPr>
                <w:sz w:val="20"/>
                <w:szCs w:val="20"/>
              </w:rPr>
              <w:t>62</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7A8AD9" w14:textId="77777777" w:rsidR="0095702B" w:rsidRPr="00936CEF" w:rsidRDefault="0095702B" w:rsidP="00E9147C">
            <w:pPr>
              <w:widowControl w:val="0"/>
              <w:jc w:val="right"/>
              <w:rPr>
                <w:sz w:val="20"/>
                <w:szCs w:val="20"/>
              </w:rPr>
            </w:pPr>
            <w:r w:rsidRPr="00936CEF">
              <w:rPr>
                <w:sz w:val="20"/>
                <w:szCs w:val="20"/>
              </w:rPr>
              <w:t>62</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2D6CBD" w14:textId="77777777" w:rsidR="0095702B" w:rsidRPr="00936CEF" w:rsidRDefault="0095702B" w:rsidP="00E9147C">
            <w:pPr>
              <w:widowControl w:val="0"/>
              <w:jc w:val="right"/>
              <w:rPr>
                <w:sz w:val="20"/>
                <w:szCs w:val="20"/>
              </w:rPr>
            </w:pPr>
            <w:r w:rsidRPr="00936CEF">
              <w:rPr>
                <w:sz w:val="20"/>
                <w:szCs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B17A8E" w14:textId="77777777" w:rsidR="0095702B" w:rsidRPr="00936CEF" w:rsidRDefault="0095702B" w:rsidP="00E9147C">
            <w:pPr>
              <w:widowControl w:val="0"/>
              <w:jc w:val="right"/>
              <w:rPr>
                <w:sz w:val="20"/>
                <w:szCs w:val="20"/>
              </w:rPr>
            </w:pPr>
            <w:r w:rsidRPr="00936CEF">
              <w:rPr>
                <w:sz w:val="20"/>
                <w:szCs w:val="20"/>
              </w:rPr>
              <w:t>0</w:t>
            </w:r>
          </w:p>
        </w:tc>
      </w:tr>
      <w:tr w:rsidR="0095702B" w:rsidRPr="00936CEF" w14:paraId="31E54D48"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B0FC919" w14:textId="77777777" w:rsidR="0095702B" w:rsidRPr="00936CEF" w:rsidRDefault="0095702B" w:rsidP="00E9147C">
            <w:pPr>
              <w:widowControl w:val="0"/>
              <w:jc w:val="left"/>
              <w:rPr>
                <w:color w:val="000000"/>
                <w:sz w:val="20"/>
                <w:szCs w:val="20"/>
              </w:rPr>
            </w:pPr>
            <w:r w:rsidRPr="00936CEF">
              <w:rPr>
                <w:color w:val="000000"/>
                <w:sz w:val="20"/>
                <w:szCs w:val="20"/>
              </w:rPr>
              <w:t>Japan</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7A2A6D7" w14:textId="77777777" w:rsidR="0095702B" w:rsidRPr="00936CEF" w:rsidRDefault="0095702B" w:rsidP="00E9147C">
            <w:pPr>
              <w:widowControl w:val="0"/>
              <w:jc w:val="right"/>
              <w:rPr>
                <w:sz w:val="20"/>
                <w:szCs w:val="20"/>
              </w:rPr>
            </w:pPr>
            <w:r w:rsidRPr="00936CEF">
              <w:rPr>
                <w:sz w:val="20"/>
                <w:szCs w:val="20"/>
              </w:rPr>
              <w:t>17</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E74905" w14:textId="77777777" w:rsidR="0095702B" w:rsidRPr="00936CEF" w:rsidRDefault="0095702B" w:rsidP="00E9147C">
            <w:pPr>
              <w:widowControl w:val="0"/>
              <w:jc w:val="right"/>
              <w:rPr>
                <w:sz w:val="20"/>
                <w:szCs w:val="20"/>
              </w:rPr>
            </w:pPr>
            <w:r w:rsidRPr="00936CEF">
              <w:rPr>
                <w:sz w:val="20"/>
                <w:szCs w:val="20"/>
              </w:rPr>
              <w:t>17</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E9002A" w14:textId="77777777" w:rsidR="0095702B" w:rsidRPr="00936CEF" w:rsidRDefault="0095702B" w:rsidP="00E9147C">
            <w:pPr>
              <w:widowControl w:val="0"/>
              <w:jc w:val="right"/>
              <w:rPr>
                <w:sz w:val="20"/>
                <w:szCs w:val="20"/>
              </w:rPr>
            </w:pPr>
            <w:r w:rsidRPr="00936CEF">
              <w:rPr>
                <w:sz w:val="20"/>
                <w:szCs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B7F957" w14:textId="77777777" w:rsidR="0095702B" w:rsidRPr="00936CEF" w:rsidRDefault="0095702B" w:rsidP="00E9147C">
            <w:pPr>
              <w:widowControl w:val="0"/>
              <w:jc w:val="right"/>
              <w:rPr>
                <w:sz w:val="20"/>
                <w:szCs w:val="20"/>
              </w:rPr>
            </w:pPr>
            <w:r w:rsidRPr="00936CEF">
              <w:rPr>
                <w:sz w:val="20"/>
                <w:szCs w:val="20"/>
              </w:rPr>
              <w:t>0</w:t>
            </w:r>
          </w:p>
        </w:tc>
      </w:tr>
      <w:tr w:rsidR="0095702B" w:rsidRPr="00936CEF" w14:paraId="0B3B745E"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4D2925B" w14:textId="77777777" w:rsidR="0095702B" w:rsidRPr="00936CEF" w:rsidRDefault="0095702B" w:rsidP="00E9147C">
            <w:pPr>
              <w:widowControl w:val="0"/>
              <w:jc w:val="left"/>
              <w:rPr>
                <w:color w:val="000000"/>
                <w:sz w:val="20"/>
                <w:szCs w:val="20"/>
              </w:rPr>
            </w:pPr>
            <w:r w:rsidRPr="00936CEF">
              <w:rPr>
                <w:color w:val="000000"/>
                <w:sz w:val="20"/>
                <w:szCs w:val="20"/>
              </w:rPr>
              <w:t>UNDP</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D4586AC" w14:textId="77777777" w:rsidR="0095702B" w:rsidRPr="00936CEF" w:rsidRDefault="0095702B" w:rsidP="00E9147C">
            <w:pPr>
              <w:widowControl w:val="0"/>
              <w:jc w:val="right"/>
              <w:rPr>
                <w:sz w:val="20"/>
                <w:szCs w:val="20"/>
              </w:rPr>
            </w:pPr>
            <w:r w:rsidRPr="00936CEF">
              <w:rPr>
                <w:sz w:val="20"/>
                <w:szCs w:val="20"/>
              </w:rPr>
              <w:t>301</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4C579D" w14:textId="77777777" w:rsidR="0095702B" w:rsidRPr="00936CEF" w:rsidRDefault="0095702B" w:rsidP="00E9147C">
            <w:pPr>
              <w:widowControl w:val="0"/>
              <w:jc w:val="right"/>
              <w:rPr>
                <w:sz w:val="20"/>
                <w:szCs w:val="20"/>
              </w:rPr>
            </w:pPr>
            <w:r w:rsidRPr="00936CEF">
              <w:rPr>
                <w:sz w:val="20"/>
                <w:szCs w:val="20"/>
              </w:rPr>
              <w:t>301</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CA07CA" w14:textId="77777777" w:rsidR="0095702B" w:rsidRPr="00936CEF" w:rsidRDefault="0095702B" w:rsidP="00E9147C">
            <w:pPr>
              <w:widowControl w:val="0"/>
              <w:jc w:val="right"/>
              <w:rPr>
                <w:sz w:val="20"/>
                <w:szCs w:val="20"/>
              </w:rPr>
            </w:pPr>
            <w:r w:rsidRPr="00936CEF">
              <w:rPr>
                <w:sz w:val="20"/>
                <w:szCs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999D7B" w14:textId="77777777" w:rsidR="0095702B" w:rsidRPr="00936CEF" w:rsidRDefault="0095702B" w:rsidP="00E9147C">
            <w:pPr>
              <w:widowControl w:val="0"/>
              <w:jc w:val="right"/>
              <w:rPr>
                <w:sz w:val="20"/>
                <w:szCs w:val="20"/>
              </w:rPr>
            </w:pPr>
            <w:r w:rsidRPr="00936CEF">
              <w:rPr>
                <w:sz w:val="20"/>
                <w:szCs w:val="20"/>
              </w:rPr>
              <w:t>0</w:t>
            </w:r>
          </w:p>
        </w:tc>
      </w:tr>
      <w:tr w:rsidR="0095702B" w:rsidRPr="00936CEF" w14:paraId="689AE296"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2EBF738" w14:textId="77777777" w:rsidR="0095702B" w:rsidRPr="00936CEF" w:rsidRDefault="0095702B" w:rsidP="00E9147C">
            <w:pPr>
              <w:widowControl w:val="0"/>
              <w:jc w:val="left"/>
              <w:rPr>
                <w:color w:val="000000"/>
                <w:sz w:val="20"/>
                <w:szCs w:val="20"/>
              </w:rPr>
            </w:pPr>
            <w:r w:rsidRPr="00936CEF">
              <w:rPr>
                <w:color w:val="000000"/>
                <w:sz w:val="20"/>
                <w:szCs w:val="20"/>
              </w:rPr>
              <w:t>UNEP*</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177D43F" w14:textId="77777777" w:rsidR="0095702B" w:rsidRPr="00936CEF" w:rsidRDefault="0095702B" w:rsidP="00E9147C">
            <w:pPr>
              <w:widowControl w:val="0"/>
              <w:jc w:val="right"/>
              <w:rPr>
                <w:sz w:val="20"/>
                <w:szCs w:val="20"/>
              </w:rPr>
            </w:pPr>
            <w:r w:rsidRPr="00936CEF">
              <w:rPr>
                <w:sz w:val="20"/>
                <w:szCs w:val="20"/>
              </w:rPr>
              <w:t>512</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163181" w14:textId="77777777" w:rsidR="0095702B" w:rsidRPr="00936CEF" w:rsidRDefault="0095702B" w:rsidP="00E9147C">
            <w:pPr>
              <w:widowControl w:val="0"/>
              <w:jc w:val="right"/>
              <w:rPr>
                <w:sz w:val="20"/>
                <w:szCs w:val="20"/>
              </w:rPr>
            </w:pPr>
            <w:r w:rsidRPr="00936CEF">
              <w:rPr>
                <w:sz w:val="20"/>
                <w:szCs w:val="20"/>
              </w:rPr>
              <w:t>512</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7610AF" w14:textId="77777777" w:rsidR="0095702B" w:rsidRPr="00936CEF" w:rsidRDefault="0095702B" w:rsidP="00E9147C">
            <w:pPr>
              <w:widowControl w:val="0"/>
              <w:jc w:val="right"/>
              <w:rPr>
                <w:sz w:val="20"/>
                <w:szCs w:val="20"/>
              </w:rPr>
            </w:pPr>
            <w:r w:rsidRPr="00936CEF">
              <w:rPr>
                <w:sz w:val="20"/>
                <w:szCs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6AD5DA" w14:textId="77777777" w:rsidR="0095702B" w:rsidRPr="00936CEF" w:rsidRDefault="0095702B" w:rsidP="00E9147C">
            <w:pPr>
              <w:widowControl w:val="0"/>
              <w:jc w:val="right"/>
              <w:rPr>
                <w:sz w:val="20"/>
                <w:szCs w:val="20"/>
              </w:rPr>
            </w:pPr>
            <w:r w:rsidRPr="00936CEF">
              <w:rPr>
                <w:sz w:val="20"/>
                <w:szCs w:val="20"/>
              </w:rPr>
              <w:t>0</w:t>
            </w:r>
          </w:p>
        </w:tc>
      </w:tr>
      <w:tr w:rsidR="0095702B" w:rsidRPr="00936CEF" w14:paraId="4ECD4805"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8F37EE5" w14:textId="77777777" w:rsidR="0095702B" w:rsidRPr="00936CEF" w:rsidRDefault="0095702B" w:rsidP="00E9147C">
            <w:pPr>
              <w:widowControl w:val="0"/>
              <w:jc w:val="left"/>
              <w:rPr>
                <w:color w:val="000000"/>
                <w:sz w:val="20"/>
                <w:szCs w:val="20"/>
              </w:rPr>
            </w:pPr>
            <w:r w:rsidRPr="00936CEF">
              <w:rPr>
                <w:color w:val="000000"/>
                <w:sz w:val="20"/>
                <w:szCs w:val="20"/>
              </w:rPr>
              <w:t>UNIDO</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057C7F8" w14:textId="77777777" w:rsidR="0095702B" w:rsidRPr="00936CEF" w:rsidRDefault="0095702B" w:rsidP="00E9147C">
            <w:pPr>
              <w:widowControl w:val="0"/>
              <w:jc w:val="right"/>
              <w:rPr>
                <w:sz w:val="20"/>
                <w:szCs w:val="20"/>
              </w:rPr>
            </w:pPr>
            <w:r w:rsidRPr="00936CEF">
              <w:rPr>
                <w:sz w:val="20"/>
                <w:szCs w:val="20"/>
              </w:rPr>
              <w:t>163</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9F5873" w14:textId="77777777" w:rsidR="0095702B" w:rsidRPr="00936CEF" w:rsidRDefault="0095702B" w:rsidP="00E9147C">
            <w:pPr>
              <w:widowControl w:val="0"/>
              <w:jc w:val="right"/>
              <w:rPr>
                <w:sz w:val="20"/>
                <w:szCs w:val="20"/>
              </w:rPr>
            </w:pPr>
            <w:r w:rsidRPr="00936CEF">
              <w:rPr>
                <w:sz w:val="20"/>
                <w:szCs w:val="20"/>
              </w:rPr>
              <w:t>162</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110812" w14:textId="77777777" w:rsidR="0095702B" w:rsidRPr="00936CEF" w:rsidRDefault="0095702B" w:rsidP="00E9147C">
            <w:pPr>
              <w:widowControl w:val="0"/>
              <w:jc w:val="right"/>
              <w:rPr>
                <w:sz w:val="20"/>
                <w:szCs w:val="20"/>
              </w:rPr>
            </w:pPr>
            <w:r w:rsidRPr="00936CEF">
              <w:rPr>
                <w:sz w:val="20"/>
                <w:szCs w:val="20"/>
              </w:rPr>
              <w:t>1</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6F81A5" w14:textId="77777777" w:rsidR="0095702B" w:rsidRPr="00936CEF" w:rsidRDefault="0095702B" w:rsidP="00E9147C">
            <w:pPr>
              <w:widowControl w:val="0"/>
              <w:jc w:val="right"/>
              <w:rPr>
                <w:sz w:val="20"/>
                <w:szCs w:val="20"/>
              </w:rPr>
            </w:pPr>
            <w:r w:rsidRPr="00936CEF">
              <w:rPr>
                <w:sz w:val="20"/>
                <w:szCs w:val="20"/>
              </w:rPr>
              <w:t>0</w:t>
            </w:r>
          </w:p>
        </w:tc>
      </w:tr>
      <w:tr w:rsidR="0095702B" w:rsidRPr="00936CEF" w14:paraId="355537C1"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450C0AF" w14:textId="77777777" w:rsidR="0095702B" w:rsidRPr="00936CEF" w:rsidRDefault="0095702B" w:rsidP="00E9147C">
            <w:pPr>
              <w:widowControl w:val="0"/>
              <w:jc w:val="left"/>
              <w:rPr>
                <w:color w:val="000000"/>
                <w:sz w:val="20"/>
                <w:szCs w:val="20"/>
              </w:rPr>
            </w:pPr>
            <w:r w:rsidRPr="00936CEF">
              <w:rPr>
                <w:color w:val="000000"/>
                <w:sz w:val="20"/>
                <w:szCs w:val="20"/>
              </w:rPr>
              <w:t>World Bank</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8FCBD63" w14:textId="77777777" w:rsidR="0095702B" w:rsidRPr="00936CEF" w:rsidRDefault="0095702B" w:rsidP="00E9147C">
            <w:pPr>
              <w:widowControl w:val="0"/>
              <w:jc w:val="right"/>
              <w:rPr>
                <w:sz w:val="20"/>
                <w:szCs w:val="20"/>
              </w:rPr>
            </w:pPr>
            <w:r w:rsidRPr="00936CEF">
              <w:rPr>
                <w:sz w:val="20"/>
                <w:szCs w:val="20"/>
              </w:rPr>
              <w:t>44</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FA4134" w14:textId="77777777" w:rsidR="0095702B" w:rsidRPr="00936CEF" w:rsidRDefault="0095702B" w:rsidP="00E9147C">
            <w:pPr>
              <w:widowControl w:val="0"/>
              <w:jc w:val="right"/>
              <w:rPr>
                <w:sz w:val="20"/>
                <w:szCs w:val="20"/>
              </w:rPr>
            </w:pPr>
            <w:r w:rsidRPr="00936CEF">
              <w:rPr>
                <w:sz w:val="20"/>
                <w:szCs w:val="20"/>
              </w:rPr>
              <w:t>44</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A4313F" w14:textId="77777777" w:rsidR="0095702B" w:rsidRPr="00936CEF" w:rsidRDefault="0095702B" w:rsidP="00E9147C">
            <w:pPr>
              <w:widowControl w:val="0"/>
              <w:jc w:val="right"/>
              <w:rPr>
                <w:sz w:val="20"/>
                <w:szCs w:val="20"/>
              </w:rPr>
            </w:pPr>
            <w:r w:rsidRPr="00936CEF">
              <w:rPr>
                <w:sz w:val="20"/>
                <w:szCs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02110F" w14:textId="77777777" w:rsidR="0095702B" w:rsidRPr="00936CEF" w:rsidRDefault="0095702B" w:rsidP="00E9147C">
            <w:pPr>
              <w:widowControl w:val="0"/>
              <w:jc w:val="right"/>
              <w:rPr>
                <w:sz w:val="20"/>
                <w:szCs w:val="20"/>
              </w:rPr>
            </w:pPr>
            <w:r w:rsidRPr="00936CEF">
              <w:rPr>
                <w:sz w:val="20"/>
                <w:szCs w:val="20"/>
              </w:rPr>
              <w:t>0</w:t>
            </w:r>
          </w:p>
        </w:tc>
      </w:tr>
      <w:tr w:rsidR="0095702B" w:rsidRPr="00936CEF" w14:paraId="3D883B4A"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148AFA5" w14:textId="77777777" w:rsidR="0095702B" w:rsidRPr="00936CEF" w:rsidRDefault="0095702B" w:rsidP="00E9147C">
            <w:pPr>
              <w:widowControl w:val="0"/>
              <w:jc w:val="left"/>
              <w:rPr>
                <w:color w:val="000000"/>
                <w:sz w:val="20"/>
                <w:szCs w:val="20"/>
              </w:rPr>
            </w:pPr>
            <w:r w:rsidRPr="00936CEF">
              <w:rPr>
                <w:color w:val="000000"/>
                <w:sz w:val="20"/>
                <w:szCs w:val="20"/>
              </w:rPr>
              <w:t>Others</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C87202F" w14:textId="77777777" w:rsidR="0095702B" w:rsidRPr="00936CEF" w:rsidRDefault="0095702B" w:rsidP="00E9147C">
            <w:pPr>
              <w:widowControl w:val="0"/>
              <w:jc w:val="right"/>
              <w:rPr>
                <w:sz w:val="20"/>
                <w:szCs w:val="20"/>
              </w:rPr>
            </w:pPr>
            <w:r w:rsidRPr="00936CEF">
              <w:rPr>
                <w:sz w:val="20"/>
                <w:szCs w:val="20"/>
              </w:rPr>
              <w:t>93</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EAA3B5" w14:textId="77777777" w:rsidR="0095702B" w:rsidRPr="00936CEF" w:rsidRDefault="0095702B" w:rsidP="00E9147C">
            <w:pPr>
              <w:widowControl w:val="0"/>
              <w:jc w:val="right"/>
              <w:rPr>
                <w:sz w:val="20"/>
                <w:szCs w:val="20"/>
              </w:rPr>
            </w:pPr>
            <w:r w:rsidRPr="00936CEF">
              <w:rPr>
                <w:sz w:val="20"/>
                <w:szCs w:val="20"/>
              </w:rPr>
              <w:t>93</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9741AD" w14:textId="77777777" w:rsidR="0095702B" w:rsidRPr="00936CEF" w:rsidRDefault="0095702B" w:rsidP="00E9147C">
            <w:pPr>
              <w:widowControl w:val="0"/>
              <w:jc w:val="right"/>
              <w:rPr>
                <w:sz w:val="20"/>
                <w:szCs w:val="20"/>
              </w:rPr>
            </w:pPr>
            <w:r w:rsidRPr="00936CEF">
              <w:rPr>
                <w:sz w:val="20"/>
                <w:szCs w:val="20"/>
              </w:rPr>
              <w:t>0</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BF6B68" w14:textId="77777777" w:rsidR="0095702B" w:rsidRPr="00936CEF" w:rsidRDefault="0095702B" w:rsidP="00E9147C">
            <w:pPr>
              <w:widowControl w:val="0"/>
              <w:jc w:val="right"/>
              <w:rPr>
                <w:sz w:val="20"/>
                <w:szCs w:val="20"/>
              </w:rPr>
            </w:pPr>
            <w:r w:rsidRPr="00936CEF">
              <w:rPr>
                <w:sz w:val="20"/>
                <w:szCs w:val="20"/>
              </w:rPr>
              <w:t>0</w:t>
            </w:r>
          </w:p>
        </w:tc>
      </w:tr>
      <w:tr w:rsidR="0095702B" w:rsidRPr="00936CEF" w14:paraId="6FB81DCB" w14:textId="77777777" w:rsidTr="00735740">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E575CCD" w14:textId="77777777" w:rsidR="0095702B" w:rsidRPr="00936CEF" w:rsidRDefault="0095702B" w:rsidP="00E9147C">
            <w:pPr>
              <w:widowControl w:val="0"/>
              <w:suppressAutoHyphens/>
              <w:jc w:val="left"/>
              <w:rPr>
                <w:b/>
                <w:snapToGrid w:val="0"/>
                <w:sz w:val="20"/>
                <w:szCs w:val="20"/>
              </w:rPr>
            </w:pPr>
            <w:r w:rsidRPr="00936CEF">
              <w:rPr>
                <w:b/>
                <w:snapToGrid w:val="0"/>
                <w:sz w:val="20"/>
                <w:szCs w:val="20"/>
              </w:rPr>
              <w:t>Total</w:t>
            </w:r>
          </w:p>
        </w:tc>
        <w:tc>
          <w:tcPr>
            <w:tcW w:w="98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88FF2EC" w14:textId="77777777" w:rsidR="0095702B" w:rsidRPr="00936CEF" w:rsidRDefault="0095702B" w:rsidP="00E9147C">
            <w:pPr>
              <w:widowControl w:val="0"/>
              <w:contextualSpacing/>
              <w:jc w:val="right"/>
              <w:rPr>
                <w:b/>
                <w:bCs/>
                <w:sz w:val="20"/>
                <w:szCs w:val="20"/>
              </w:rPr>
            </w:pPr>
            <w:r w:rsidRPr="00936CEF">
              <w:rPr>
                <w:b/>
                <w:bCs/>
                <w:color w:val="000000"/>
                <w:sz w:val="20"/>
                <w:szCs w:val="20"/>
              </w:rPr>
              <w:t>1,283</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672864" w14:textId="77777777" w:rsidR="0095702B" w:rsidRPr="00936CEF" w:rsidRDefault="0095702B" w:rsidP="00E9147C">
            <w:pPr>
              <w:widowControl w:val="0"/>
              <w:contextualSpacing/>
              <w:jc w:val="right"/>
              <w:rPr>
                <w:b/>
                <w:bCs/>
                <w:sz w:val="20"/>
                <w:szCs w:val="20"/>
              </w:rPr>
            </w:pPr>
            <w:r w:rsidRPr="00936CEF">
              <w:rPr>
                <w:b/>
                <w:bCs/>
                <w:color w:val="000000"/>
                <w:sz w:val="20"/>
                <w:szCs w:val="20"/>
              </w:rPr>
              <w:t>1,282</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856A4F" w14:textId="77777777" w:rsidR="0095702B" w:rsidRPr="00936CEF" w:rsidRDefault="0095702B" w:rsidP="00E9147C">
            <w:pPr>
              <w:widowControl w:val="0"/>
              <w:contextualSpacing/>
              <w:jc w:val="right"/>
              <w:rPr>
                <w:b/>
                <w:bCs/>
                <w:sz w:val="20"/>
                <w:szCs w:val="20"/>
              </w:rPr>
            </w:pPr>
            <w:r w:rsidRPr="00936CEF">
              <w:rPr>
                <w:b/>
                <w:bCs/>
                <w:color w:val="000000"/>
                <w:sz w:val="20"/>
                <w:szCs w:val="20"/>
              </w:rPr>
              <w:t>1</w:t>
            </w:r>
          </w:p>
        </w:tc>
        <w:tc>
          <w:tcPr>
            <w:tcW w:w="98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4C146B" w14:textId="77777777" w:rsidR="0095702B" w:rsidRPr="00936CEF" w:rsidRDefault="0095702B" w:rsidP="00E9147C">
            <w:pPr>
              <w:widowControl w:val="0"/>
              <w:contextualSpacing/>
              <w:jc w:val="right"/>
              <w:rPr>
                <w:b/>
                <w:bCs/>
                <w:sz w:val="20"/>
                <w:szCs w:val="20"/>
              </w:rPr>
            </w:pPr>
            <w:r w:rsidRPr="00936CEF">
              <w:rPr>
                <w:b/>
                <w:bCs/>
                <w:sz w:val="20"/>
                <w:szCs w:val="20"/>
              </w:rPr>
              <w:t>0</w:t>
            </w:r>
          </w:p>
        </w:tc>
      </w:tr>
    </w:tbl>
    <w:p w14:paraId="055BD52F" w14:textId="77777777" w:rsidR="0095702B" w:rsidRPr="00936CEF" w:rsidRDefault="0095702B" w:rsidP="00735740">
      <w:pPr>
        <w:pStyle w:val="Heading1"/>
        <w:widowControl w:val="0"/>
        <w:numPr>
          <w:ilvl w:val="0"/>
          <w:numId w:val="0"/>
        </w:numPr>
        <w:rPr>
          <w:sz w:val="20"/>
          <w:szCs w:val="20"/>
        </w:rPr>
      </w:pPr>
      <w:r w:rsidRPr="00936CEF">
        <w:rPr>
          <w:sz w:val="20"/>
          <w:szCs w:val="20"/>
        </w:rPr>
        <w:t xml:space="preserve">*In addition, UNEP has submitted one PCR for ongoing project. </w:t>
      </w:r>
    </w:p>
    <w:p w14:paraId="520722C7" w14:textId="0A1F4FB5" w:rsidR="00735740" w:rsidRPr="00936CEF" w:rsidRDefault="0095702B" w:rsidP="001C63D2">
      <w:pPr>
        <w:pStyle w:val="Heading1"/>
        <w:numPr>
          <w:ilvl w:val="0"/>
          <w:numId w:val="1"/>
        </w:numPr>
      </w:pPr>
      <w:r w:rsidRPr="00936CEF">
        <w:lastRenderedPageBreak/>
        <w:t>The aggregated results relevant to disbursement, actual phase-out and average duration and delays in project implementation are shown in table 5.</w:t>
      </w:r>
    </w:p>
    <w:p w14:paraId="4A8FC4E5" w14:textId="77777777" w:rsidR="0095702B" w:rsidRPr="00936CEF" w:rsidRDefault="0095702B" w:rsidP="0095702B">
      <w:pPr>
        <w:pStyle w:val="Heading1"/>
        <w:widowControl w:val="0"/>
        <w:numPr>
          <w:ilvl w:val="0"/>
          <w:numId w:val="0"/>
        </w:numPr>
        <w:tabs>
          <w:tab w:val="left" w:pos="720"/>
        </w:tabs>
        <w:spacing w:after="0"/>
        <w:rPr>
          <w:b/>
        </w:rPr>
      </w:pPr>
      <w:r w:rsidRPr="00936CEF">
        <w:rPr>
          <w:b/>
        </w:rPr>
        <w:t>Table 5. Overview of the budget, ODSs phased out and delays of individual projects submitted after</w:t>
      </w:r>
    </w:p>
    <w:p w14:paraId="08817045" w14:textId="77777777" w:rsidR="0095702B" w:rsidRPr="00936CEF" w:rsidRDefault="0095702B" w:rsidP="0095702B">
      <w:pPr>
        <w:pStyle w:val="Heading1"/>
        <w:widowControl w:val="0"/>
        <w:numPr>
          <w:ilvl w:val="0"/>
          <w:numId w:val="0"/>
        </w:numPr>
        <w:tabs>
          <w:tab w:val="left" w:pos="720"/>
        </w:tabs>
        <w:spacing w:after="0"/>
        <w:rPr>
          <w:b/>
        </w:rPr>
      </w:pPr>
      <w:r w:rsidRPr="00936CEF">
        <w:rPr>
          <w:b/>
        </w:rPr>
        <w:t>the 96</w:t>
      </w:r>
      <w:r w:rsidRPr="00936CEF">
        <w:rPr>
          <w:b/>
          <w:vertAlign w:val="superscript"/>
        </w:rPr>
        <w:t>th</w:t>
      </w:r>
      <w:r w:rsidRPr="00936CEF">
        <w:rPr>
          <w:b/>
        </w:rPr>
        <w:t xml:space="preserve"> meeting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1276"/>
        <w:gridCol w:w="1276"/>
        <w:gridCol w:w="1134"/>
        <w:gridCol w:w="954"/>
        <w:gridCol w:w="1220"/>
        <w:gridCol w:w="1085"/>
      </w:tblGrid>
      <w:tr w:rsidR="0095702B" w:rsidRPr="00936CEF" w14:paraId="34F5CD60" w14:textId="77777777" w:rsidTr="00920B86">
        <w:trPr>
          <w:trHeight w:val="323"/>
        </w:trPr>
        <w:tc>
          <w:tcPr>
            <w:tcW w:w="1271" w:type="dxa"/>
            <w:vMerge w:val="restart"/>
            <w:hideMark/>
          </w:tcPr>
          <w:p w14:paraId="68BCA9D5" w14:textId="77777777" w:rsidR="0095702B" w:rsidRPr="00936CEF" w:rsidRDefault="0095702B" w:rsidP="00E9147C">
            <w:pPr>
              <w:widowControl w:val="0"/>
              <w:jc w:val="center"/>
              <w:rPr>
                <w:b/>
                <w:bCs/>
                <w:color w:val="000000"/>
                <w:sz w:val="20"/>
                <w:szCs w:val="20"/>
                <w:lang w:eastAsia="en-CA"/>
              </w:rPr>
            </w:pPr>
            <w:r w:rsidRPr="00936CEF">
              <w:rPr>
                <w:b/>
                <w:bCs/>
                <w:color w:val="000000"/>
                <w:sz w:val="20"/>
                <w:szCs w:val="20"/>
                <w:lang w:eastAsia="en-CA"/>
              </w:rPr>
              <w:t>Agency</w:t>
            </w:r>
          </w:p>
        </w:tc>
        <w:tc>
          <w:tcPr>
            <w:tcW w:w="1134" w:type="dxa"/>
            <w:vMerge w:val="restart"/>
            <w:hideMark/>
          </w:tcPr>
          <w:p w14:paraId="28CC3502" w14:textId="77777777" w:rsidR="0095702B" w:rsidRPr="00936CEF" w:rsidRDefault="0095702B" w:rsidP="00E9147C">
            <w:pPr>
              <w:widowControl w:val="0"/>
              <w:jc w:val="center"/>
              <w:rPr>
                <w:b/>
                <w:bCs/>
                <w:color w:val="000000"/>
                <w:sz w:val="20"/>
                <w:szCs w:val="20"/>
                <w:lang w:eastAsia="en-CA"/>
              </w:rPr>
            </w:pPr>
            <w:r w:rsidRPr="00936CEF">
              <w:rPr>
                <w:b/>
                <w:bCs/>
                <w:color w:val="000000"/>
                <w:sz w:val="20"/>
                <w:szCs w:val="20"/>
                <w:lang w:eastAsia="en-CA"/>
              </w:rPr>
              <w:t>Number of projects</w:t>
            </w:r>
          </w:p>
        </w:tc>
        <w:tc>
          <w:tcPr>
            <w:tcW w:w="2552" w:type="dxa"/>
            <w:gridSpan w:val="2"/>
            <w:hideMark/>
          </w:tcPr>
          <w:p w14:paraId="3D1A6565" w14:textId="77777777" w:rsidR="0095702B" w:rsidRPr="00936CEF" w:rsidRDefault="0095702B" w:rsidP="00E9147C">
            <w:pPr>
              <w:widowControl w:val="0"/>
              <w:jc w:val="center"/>
              <w:rPr>
                <w:b/>
                <w:bCs/>
                <w:color w:val="000000"/>
                <w:sz w:val="20"/>
                <w:szCs w:val="20"/>
                <w:lang w:eastAsia="en-CA"/>
              </w:rPr>
            </w:pPr>
            <w:r w:rsidRPr="00936CEF">
              <w:rPr>
                <w:b/>
                <w:bCs/>
                <w:color w:val="000000"/>
                <w:sz w:val="20"/>
                <w:szCs w:val="20"/>
                <w:lang w:eastAsia="en-CA"/>
              </w:rPr>
              <w:t>Funds (US $)</w:t>
            </w:r>
          </w:p>
        </w:tc>
        <w:tc>
          <w:tcPr>
            <w:tcW w:w="2088" w:type="dxa"/>
            <w:gridSpan w:val="2"/>
            <w:hideMark/>
          </w:tcPr>
          <w:p w14:paraId="38B09B19" w14:textId="77777777" w:rsidR="0095702B" w:rsidRPr="00936CEF" w:rsidRDefault="0095702B" w:rsidP="00E9147C">
            <w:pPr>
              <w:widowControl w:val="0"/>
              <w:jc w:val="center"/>
              <w:rPr>
                <w:b/>
                <w:bCs/>
                <w:color w:val="000000"/>
                <w:sz w:val="20"/>
                <w:szCs w:val="20"/>
                <w:lang w:eastAsia="en-CA"/>
              </w:rPr>
            </w:pPr>
            <w:r w:rsidRPr="00936CEF">
              <w:rPr>
                <w:b/>
                <w:bCs/>
                <w:color w:val="000000"/>
                <w:sz w:val="20"/>
                <w:szCs w:val="20"/>
                <w:lang w:eastAsia="en-CA"/>
              </w:rPr>
              <w:t>Phase-out</w:t>
            </w:r>
          </w:p>
          <w:p w14:paraId="6A3AEBE4" w14:textId="77777777" w:rsidR="0095702B" w:rsidRPr="00936CEF" w:rsidRDefault="0095702B" w:rsidP="00E9147C">
            <w:pPr>
              <w:widowControl w:val="0"/>
              <w:jc w:val="center"/>
              <w:rPr>
                <w:b/>
                <w:bCs/>
                <w:color w:val="000000"/>
                <w:sz w:val="20"/>
                <w:szCs w:val="20"/>
                <w:lang w:eastAsia="en-CA"/>
              </w:rPr>
            </w:pPr>
            <w:r w:rsidRPr="00936CEF">
              <w:rPr>
                <w:b/>
                <w:bCs/>
                <w:color w:val="000000"/>
                <w:sz w:val="20"/>
                <w:szCs w:val="20"/>
                <w:lang w:eastAsia="en-CA"/>
              </w:rPr>
              <w:t>(ODP tonnes)</w:t>
            </w:r>
          </w:p>
        </w:tc>
        <w:tc>
          <w:tcPr>
            <w:tcW w:w="2305" w:type="dxa"/>
            <w:gridSpan w:val="2"/>
            <w:noWrap/>
            <w:hideMark/>
          </w:tcPr>
          <w:p w14:paraId="7178738D" w14:textId="77777777" w:rsidR="0095702B" w:rsidRPr="00936CEF" w:rsidRDefault="0095702B" w:rsidP="00E9147C">
            <w:pPr>
              <w:widowControl w:val="0"/>
              <w:ind w:left="-104"/>
              <w:jc w:val="center"/>
              <w:rPr>
                <w:b/>
                <w:bCs/>
                <w:color w:val="000000"/>
                <w:sz w:val="20"/>
                <w:szCs w:val="20"/>
                <w:lang w:eastAsia="en-CA"/>
              </w:rPr>
            </w:pPr>
            <w:r w:rsidRPr="00936CEF">
              <w:rPr>
                <w:b/>
                <w:bCs/>
                <w:color w:val="000000"/>
                <w:sz w:val="20"/>
                <w:szCs w:val="20"/>
                <w:lang w:eastAsia="en-CA"/>
              </w:rPr>
              <w:t>Average duration/delays (months)*</w:t>
            </w:r>
          </w:p>
        </w:tc>
      </w:tr>
      <w:tr w:rsidR="0095702B" w:rsidRPr="00936CEF" w14:paraId="3587B554" w14:textId="77777777" w:rsidTr="00920B86">
        <w:trPr>
          <w:trHeight w:val="85"/>
        </w:trPr>
        <w:tc>
          <w:tcPr>
            <w:tcW w:w="1271" w:type="dxa"/>
            <w:vMerge/>
            <w:vAlign w:val="center"/>
            <w:hideMark/>
          </w:tcPr>
          <w:p w14:paraId="54D4BE1B" w14:textId="77777777" w:rsidR="0095702B" w:rsidRPr="00936CEF" w:rsidRDefault="0095702B" w:rsidP="00E9147C">
            <w:pPr>
              <w:widowControl w:val="0"/>
              <w:jc w:val="left"/>
              <w:rPr>
                <w:b/>
                <w:bCs/>
                <w:color w:val="000000"/>
                <w:sz w:val="20"/>
                <w:szCs w:val="20"/>
                <w:lang w:eastAsia="en-CA"/>
              </w:rPr>
            </w:pPr>
          </w:p>
        </w:tc>
        <w:tc>
          <w:tcPr>
            <w:tcW w:w="1134" w:type="dxa"/>
            <w:vMerge/>
            <w:vAlign w:val="center"/>
            <w:hideMark/>
          </w:tcPr>
          <w:p w14:paraId="008DF0AC" w14:textId="77777777" w:rsidR="0095702B" w:rsidRPr="00936CEF" w:rsidRDefault="0095702B" w:rsidP="00E9147C">
            <w:pPr>
              <w:widowControl w:val="0"/>
              <w:jc w:val="left"/>
              <w:rPr>
                <w:b/>
                <w:bCs/>
                <w:color w:val="000000"/>
                <w:sz w:val="20"/>
                <w:szCs w:val="20"/>
                <w:lang w:eastAsia="en-CA"/>
              </w:rPr>
            </w:pPr>
          </w:p>
        </w:tc>
        <w:tc>
          <w:tcPr>
            <w:tcW w:w="1276" w:type="dxa"/>
            <w:hideMark/>
          </w:tcPr>
          <w:p w14:paraId="6056A84F" w14:textId="77777777" w:rsidR="0095702B" w:rsidRPr="00936CEF" w:rsidRDefault="0095702B" w:rsidP="00E9147C">
            <w:pPr>
              <w:widowControl w:val="0"/>
              <w:jc w:val="center"/>
              <w:rPr>
                <w:b/>
                <w:bCs/>
                <w:color w:val="000000"/>
                <w:sz w:val="20"/>
                <w:szCs w:val="20"/>
                <w:lang w:eastAsia="en-CA"/>
              </w:rPr>
            </w:pPr>
            <w:r w:rsidRPr="00936CEF">
              <w:rPr>
                <w:b/>
                <w:bCs/>
                <w:color w:val="000000"/>
                <w:sz w:val="20"/>
                <w:szCs w:val="20"/>
                <w:lang w:eastAsia="en-CA"/>
              </w:rPr>
              <w:t>Approved</w:t>
            </w:r>
          </w:p>
        </w:tc>
        <w:tc>
          <w:tcPr>
            <w:tcW w:w="1276" w:type="dxa"/>
            <w:hideMark/>
          </w:tcPr>
          <w:p w14:paraId="7783D6E2" w14:textId="77777777" w:rsidR="0095702B" w:rsidRPr="00936CEF" w:rsidRDefault="0095702B" w:rsidP="00E9147C">
            <w:pPr>
              <w:widowControl w:val="0"/>
              <w:jc w:val="center"/>
              <w:rPr>
                <w:b/>
                <w:bCs/>
                <w:color w:val="000000"/>
                <w:sz w:val="20"/>
                <w:szCs w:val="20"/>
                <w:lang w:eastAsia="en-CA"/>
              </w:rPr>
            </w:pPr>
            <w:r w:rsidRPr="00936CEF">
              <w:rPr>
                <w:b/>
                <w:bCs/>
                <w:color w:val="000000"/>
                <w:sz w:val="20"/>
                <w:szCs w:val="20"/>
                <w:lang w:eastAsia="en-CA"/>
              </w:rPr>
              <w:t>Disbursed</w:t>
            </w:r>
          </w:p>
        </w:tc>
        <w:tc>
          <w:tcPr>
            <w:tcW w:w="1134" w:type="dxa"/>
            <w:hideMark/>
          </w:tcPr>
          <w:p w14:paraId="17D78EE5" w14:textId="77777777" w:rsidR="0095702B" w:rsidRPr="00936CEF" w:rsidRDefault="0095702B" w:rsidP="00E9147C">
            <w:pPr>
              <w:widowControl w:val="0"/>
              <w:ind w:right="-56"/>
              <w:jc w:val="left"/>
              <w:rPr>
                <w:b/>
                <w:bCs/>
                <w:color w:val="000000"/>
                <w:sz w:val="20"/>
                <w:szCs w:val="20"/>
                <w:lang w:eastAsia="en-CA"/>
              </w:rPr>
            </w:pPr>
            <w:r w:rsidRPr="00936CEF">
              <w:rPr>
                <w:b/>
                <w:bCs/>
                <w:color w:val="000000"/>
                <w:sz w:val="20"/>
                <w:szCs w:val="20"/>
                <w:lang w:eastAsia="en-CA"/>
              </w:rPr>
              <w:t>Approved</w:t>
            </w:r>
          </w:p>
        </w:tc>
        <w:tc>
          <w:tcPr>
            <w:tcW w:w="954" w:type="dxa"/>
            <w:hideMark/>
          </w:tcPr>
          <w:p w14:paraId="4391A528" w14:textId="77777777" w:rsidR="0095702B" w:rsidRPr="00936CEF" w:rsidRDefault="0095702B" w:rsidP="00E9147C">
            <w:pPr>
              <w:widowControl w:val="0"/>
              <w:jc w:val="center"/>
              <w:rPr>
                <w:b/>
                <w:bCs/>
                <w:color w:val="000000"/>
                <w:sz w:val="20"/>
                <w:szCs w:val="20"/>
                <w:lang w:eastAsia="en-CA"/>
              </w:rPr>
            </w:pPr>
            <w:r w:rsidRPr="00936CEF">
              <w:rPr>
                <w:b/>
                <w:bCs/>
                <w:color w:val="000000"/>
                <w:sz w:val="20"/>
                <w:szCs w:val="20"/>
                <w:lang w:eastAsia="en-CA"/>
              </w:rPr>
              <w:t>Actual</w:t>
            </w:r>
          </w:p>
        </w:tc>
        <w:tc>
          <w:tcPr>
            <w:tcW w:w="1220" w:type="dxa"/>
            <w:hideMark/>
          </w:tcPr>
          <w:p w14:paraId="4579D1B0" w14:textId="77777777" w:rsidR="0095702B" w:rsidRPr="00936CEF" w:rsidRDefault="0095702B" w:rsidP="00E9147C">
            <w:pPr>
              <w:widowControl w:val="0"/>
              <w:jc w:val="center"/>
              <w:rPr>
                <w:b/>
                <w:bCs/>
                <w:color w:val="000000"/>
                <w:sz w:val="20"/>
                <w:szCs w:val="20"/>
                <w:lang w:eastAsia="en-CA"/>
              </w:rPr>
            </w:pPr>
            <w:r w:rsidRPr="00936CEF">
              <w:rPr>
                <w:b/>
                <w:bCs/>
                <w:color w:val="000000"/>
                <w:sz w:val="20"/>
                <w:szCs w:val="20"/>
                <w:lang w:eastAsia="en-CA"/>
              </w:rPr>
              <w:t>Duration</w:t>
            </w:r>
          </w:p>
        </w:tc>
        <w:tc>
          <w:tcPr>
            <w:tcW w:w="1085" w:type="dxa"/>
            <w:hideMark/>
          </w:tcPr>
          <w:p w14:paraId="6D6E24D3" w14:textId="77777777" w:rsidR="0095702B" w:rsidRPr="00936CEF" w:rsidRDefault="0095702B" w:rsidP="00E9147C">
            <w:pPr>
              <w:widowControl w:val="0"/>
              <w:jc w:val="center"/>
              <w:rPr>
                <w:b/>
                <w:bCs/>
                <w:color w:val="000000"/>
                <w:sz w:val="20"/>
                <w:szCs w:val="20"/>
                <w:lang w:eastAsia="en-CA"/>
              </w:rPr>
            </w:pPr>
            <w:r w:rsidRPr="00936CEF">
              <w:rPr>
                <w:b/>
                <w:bCs/>
                <w:color w:val="000000"/>
                <w:sz w:val="20"/>
                <w:szCs w:val="20"/>
                <w:lang w:eastAsia="en-CA"/>
              </w:rPr>
              <w:t>Delays</w:t>
            </w:r>
          </w:p>
        </w:tc>
      </w:tr>
      <w:tr w:rsidR="0095702B" w:rsidRPr="00936CEF" w14:paraId="1C37F765" w14:textId="77777777" w:rsidTr="00920B86">
        <w:trPr>
          <w:trHeight w:val="58"/>
        </w:trPr>
        <w:tc>
          <w:tcPr>
            <w:tcW w:w="1271" w:type="dxa"/>
            <w:noWrap/>
          </w:tcPr>
          <w:p w14:paraId="324428F7" w14:textId="77777777" w:rsidR="0095702B" w:rsidRPr="00936CEF" w:rsidRDefault="0095702B" w:rsidP="00E9147C">
            <w:pPr>
              <w:widowControl w:val="0"/>
              <w:jc w:val="left"/>
              <w:rPr>
                <w:color w:val="000000"/>
                <w:sz w:val="20"/>
                <w:szCs w:val="20"/>
                <w:lang w:eastAsia="en-CA"/>
              </w:rPr>
            </w:pPr>
            <w:r w:rsidRPr="00936CEF">
              <w:rPr>
                <w:sz w:val="20"/>
                <w:szCs w:val="20"/>
              </w:rPr>
              <w:t>UNDP</w:t>
            </w:r>
          </w:p>
        </w:tc>
        <w:tc>
          <w:tcPr>
            <w:tcW w:w="1134" w:type="dxa"/>
            <w:noWrap/>
          </w:tcPr>
          <w:p w14:paraId="7BE45036" w14:textId="77777777" w:rsidR="0095702B" w:rsidRPr="00936CEF" w:rsidRDefault="0095702B" w:rsidP="00E9147C">
            <w:pPr>
              <w:widowControl w:val="0"/>
              <w:jc w:val="center"/>
              <w:rPr>
                <w:color w:val="000000"/>
                <w:sz w:val="20"/>
                <w:szCs w:val="20"/>
                <w:lang w:eastAsia="en-CA"/>
              </w:rPr>
            </w:pPr>
            <w:r w:rsidRPr="00936CEF">
              <w:rPr>
                <w:sz w:val="20"/>
                <w:szCs w:val="20"/>
              </w:rPr>
              <w:t>2</w:t>
            </w:r>
          </w:p>
        </w:tc>
        <w:tc>
          <w:tcPr>
            <w:tcW w:w="1276" w:type="dxa"/>
            <w:noWrap/>
          </w:tcPr>
          <w:p w14:paraId="00E62893" w14:textId="77777777" w:rsidR="0095702B" w:rsidRPr="00936CEF" w:rsidRDefault="0095702B" w:rsidP="00E9147C">
            <w:pPr>
              <w:widowControl w:val="0"/>
              <w:jc w:val="right"/>
              <w:rPr>
                <w:color w:val="000000"/>
                <w:sz w:val="20"/>
                <w:szCs w:val="20"/>
                <w:lang w:eastAsia="en-CA"/>
              </w:rPr>
            </w:pPr>
            <w:r w:rsidRPr="00936CEF">
              <w:rPr>
                <w:sz w:val="20"/>
                <w:szCs w:val="20"/>
              </w:rPr>
              <w:t>463,454</w:t>
            </w:r>
          </w:p>
        </w:tc>
        <w:tc>
          <w:tcPr>
            <w:tcW w:w="1276" w:type="dxa"/>
            <w:noWrap/>
          </w:tcPr>
          <w:p w14:paraId="18AF33BF" w14:textId="77777777" w:rsidR="0095702B" w:rsidRPr="00936CEF" w:rsidRDefault="0095702B" w:rsidP="00E9147C">
            <w:pPr>
              <w:widowControl w:val="0"/>
              <w:jc w:val="right"/>
              <w:rPr>
                <w:color w:val="000000"/>
                <w:sz w:val="20"/>
                <w:szCs w:val="20"/>
                <w:lang w:eastAsia="en-CA"/>
              </w:rPr>
            </w:pPr>
            <w:r w:rsidRPr="00936CEF">
              <w:rPr>
                <w:sz w:val="20"/>
                <w:szCs w:val="20"/>
              </w:rPr>
              <w:t>461,383</w:t>
            </w:r>
          </w:p>
        </w:tc>
        <w:tc>
          <w:tcPr>
            <w:tcW w:w="1134" w:type="dxa"/>
            <w:noWrap/>
          </w:tcPr>
          <w:p w14:paraId="1460DD8A" w14:textId="77777777" w:rsidR="0095702B" w:rsidRPr="00936CEF" w:rsidRDefault="0095702B" w:rsidP="00E9147C">
            <w:pPr>
              <w:widowControl w:val="0"/>
              <w:jc w:val="right"/>
              <w:rPr>
                <w:color w:val="000000"/>
                <w:sz w:val="20"/>
                <w:szCs w:val="20"/>
                <w:lang w:eastAsia="en-CA"/>
              </w:rPr>
            </w:pPr>
            <w:r w:rsidRPr="00936CEF">
              <w:rPr>
                <w:sz w:val="20"/>
                <w:szCs w:val="20"/>
              </w:rPr>
              <w:t>11.1</w:t>
            </w:r>
          </w:p>
        </w:tc>
        <w:tc>
          <w:tcPr>
            <w:tcW w:w="954" w:type="dxa"/>
            <w:noWrap/>
          </w:tcPr>
          <w:p w14:paraId="631FAA1F" w14:textId="77777777" w:rsidR="0095702B" w:rsidRPr="00936CEF" w:rsidRDefault="0095702B" w:rsidP="00E9147C">
            <w:pPr>
              <w:widowControl w:val="0"/>
              <w:jc w:val="right"/>
              <w:rPr>
                <w:color w:val="000000"/>
                <w:sz w:val="20"/>
                <w:szCs w:val="20"/>
                <w:lang w:eastAsia="en-CA"/>
              </w:rPr>
            </w:pPr>
            <w:r w:rsidRPr="00936CEF">
              <w:rPr>
                <w:sz w:val="20"/>
                <w:szCs w:val="20"/>
              </w:rPr>
              <w:t>11.1</w:t>
            </w:r>
          </w:p>
        </w:tc>
        <w:tc>
          <w:tcPr>
            <w:tcW w:w="1220" w:type="dxa"/>
            <w:noWrap/>
          </w:tcPr>
          <w:p w14:paraId="50CE452F" w14:textId="77777777" w:rsidR="0095702B" w:rsidRPr="00936CEF" w:rsidRDefault="0095702B" w:rsidP="00E9147C">
            <w:pPr>
              <w:widowControl w:val="0"/>
              <w:jc w:val="right"/>
              <w:rPr>
                <w:color w:val="000000"/>
                <w:sz w:val="20"/>
                <w:szCs w:val="20"/>
                <w:lang w:eastAsia="en-CA"/>
              </w:rPr>
            </w:pPr>
            <w:r w:rsidRPr="00936CEF">
              <w:rPr>
                <w:sz w:val="20"/>
                <w:szCs w:val="20"/>
              </w:rPr>
              <w:t>52.28</w:t>
            </w:r>
          </w:p>
        </w:tc>
        <w:tc>
          <w:tcPr>
            <w:tcW w:w="1085" w:type="dxa"/>
            <w:noWrap/>
          </w:tcPr>
          <w:p w14:paraId="1440FD09" w14:textId="77777777" w:rsidR="0095702B" w:rsidRPr="00936CEF" w:rsidRDefault="0095702B" w:rsidP="00E9147C">
            <w:pPr>
              <w:widowControl w:val="0"/>
              <w:jc w:val="right"/>
              <w:rPr>
                <w:color w:val="000000"/>
                <w:sz w:val="20"/>
                <w:szCs w:val="20"/>
                <w:lang w:eastAsia="en-CA"/>
              </w:rPr>
            </w:pPr>
            <w:r w:rsidRPr="00936CEF">
              <w:rPr>
                <w:sz w:val="20"/>
                <w:szCs w:val="20"/>
              </w:rPr>
              <w:t>30.95</w:t>
            </w:r>
          </w:p>
        </w:tc>
      </w:tr>
      <w:tr w:rsidR="0095702B" w:rsidRPr="00936CEF" w14:paraId="29B34D66" w14:textId="77777777" w:rsidTr="00920B86">
        <w:trPr>
          <w:trHeight w:val="76"/>
        </w:trPr>
        <w:tc>
          <w:tcPr>
            <w:tcW w:w="1271" w:type="dxa"/>
            <w:noWrap/>
          </w:tcPr>
          <w:p w14:paraId="2A1AAF37" w14:textId="77777777" w:rsidR="0095702B" w:rsidRPr="00936CEF" w:rsidRDefault="0095702B" w:rsidP="00E9147C">
            <w:pPr>
              <w:widowControl w:val="0"/>
              <w:jc w:val="left"/>
              <w:rPr>
                <w:color w:val="000000"/>
                <w:sz w:val="20"/>
                <w:szCs w:val="20"/>
                <w:lang w:eastAsia="en-CA"/>
              </w:rPr>
            </w:pPr>
            <w:r w:rsidRPr="00936CEF">
              <w:rPr>
                <w:sz w:val="20"/>
                <w:szCs w:val="20"/>
              </w:rPr>
              <w:t>UNEP</w:t>
            </w:r>
          </w:p>
        </w:tc>
        <w:tc>
          <w:tcPr>
            <w:tcW w:w="1134" w:type="dxa"/>
            <w:noWrap/>
          </w:tcPr>
          <w:p w14:paraId="5CC09C6F" w14:textId="77777777" w:rsidR="0095702B" w:rsidRPr="00936CEF" w:rsidRDefault="0095702B" w:rsidP="00E9147C">
            <w:pPr>
              <w:widowControl w:val="0"/>
              <w:jc w:val="center"/>
              <w:rPr>
                <w:color w:val="000000"/>
                <w:sz w:val="20"/>
                <w:szCs w:val="20"/>
                <w:lang w:eastAsia="en-CA"/>
              </w:rPr>
            </w:pPr>
            <w:r w:rsidRPr="00936CEF">
              <w:rPr>
                <w:sz w:val="20"/>
                <w:szCs w:val="20"/>
              </w:rPr>
              <w:t>1</w:t>
            </w:r>
          </w:p>
        </w:tc>
        <w:tc>
          <w:tcPr>
            <w:tcW w:w="1276" w:type="dxa"/>
            <w:noWrap/>
          </w:tcPr>
          <w:p w14:paraId="643E24CA" w14:textId="77777777" w:rsidR="0095702B" w:rsidRPr="00936CEF" w:rsidRDefault="0095702B" w:rsidP="00E9147C">
            <w:pPr>
              <w:widowControl w:val="0"/>
              <w:jc w:val="right"/>
              <w:rPr>
                <w:color w:val="000000"/>
                <w:sz w:val="20"/>
                <w:szCs w:val="20"/>
                <w:lang w:eastAsia="en-CA"/>
              </w:rPr>
            </w:pPr>
            <w:r w:rsidRPr="00936CEF">
              <w:rPr>
                <w:sz w:val="20"/>
                <w:szCs w:val="20"/>
              </w:rPr>
              <w:t>100,000</w:t>
            </w:r>
          </w:p>
        </w:tc>
        <w:tc>
          <w:tcPr>
            <w:tcW w:w="1276" w:type="dxa"/>
            <w:noWrap/>
          </w:tcPr>
          <w:p w14:paraId="3F164AC0" w14:textId="77777777" w:rsidR="0095702B" w:rsidRPr="00936CEF" w:rsidRDefault="0095702B" w:rsidP="00E9147C">
            <w:pPr>
              <w:widowControl w:val="0"/>
              <w:jc w:val="right"/>
              <w:rPr>
                <w:color w:val="000000"/>
                <w:sz w:val="20"/>
                <w:szCs w:val="20"/>
                <w:lang w:eastAsia="en-CA"/>
              </w:rPr>
            </w:pPr>
            <w:r w:rsidRPr="00936CEF">
              <w:rPr>
                <w:sz w:val="20"/>
                <w:szCs w:val="20"/>
              </w:rPr>
              <w:t>100,000</w:t>
            </w:r>
          </w:p>
        </w:tc>
        <w:tc>
          <w:tcPr>
            <w:tcW w:w="1134" w:type="dxa"/>
            <w:noWrap/>
          </w:tcPr>
          <w:p w14:paraId="553E7AC5" w14:textId="77777777" w:rsidR="0095702B" w:rsidRPr="00936CEF" w:rsidRDefault="0095702B" w:rsidP="00E9147C">
            <w:pPr>
              <w:widowControl w:val="0"/>
              <w:jc w:val="right"/>
              <w:rPr>
                <w:color w:val="000000"/>
                <w:sz w:val="20"/>
                <w:szCs w:val="20"/>
                <w:lang w:eastAsia="en-CA"/>
              </w:rPr>
            </w:pPr>
            <w:r w:rsidRPr="00936CEF">
              <w:rPr>
                <w:sz w:val="20"/>
                <w:szCs w:val="20"/>
              </w:rPr>
              <w:t>0.0</w:t>
            </w:r>
          </w:p>
        </w:tc>
        <w:tc>
          <w:tcPr>
            <w:tcW w:w="954" w:type="dxa"/>
            <w:noWrap/>
          </w:tcPr>
          <w:p w14:paraId="58F8BB4B" w14:textId="77777777" w:rsidR="0095702B" w:rsidRPr="00936CEF" w:rsidRDefault="0095702B" w:rsidP="00E9147C">
            <w:pPr>
              <w:widowControl w:val="0"/>
              <w:jc w:val="right"/>
              <w:rPr>
                <w:color w:val="000000"/>
                <w:sz w:val="20"/>
                <w:szCs w:val="20"/>
                <w:lang w:eastAsia="en-CA"/>
              </w:rPr>
            </w:pPr>
            <w:r w:rsidRPr="00936CEF">
              <w:rPr>
                <w:sz w:val="20"/>
                <w:szCs w:val="20"/>
              </w:rPr>
              <w:t>0.0</w:t>
            </w:r>
          </w:p>
        </w:tc>
        <w:tc>
          <w:tcPr>
            <w:tcW w:w="1220" w:type="dxa"/>
            <w:noWrap/>
          </w:tcPr>
          <w:p w14:paraId="59362362" w14:textId="77777777" w:rsidR="0095702B" w:rsidRPr="00936CEF" w:rsidRDefault="0095702B" w:rsidP="00E9147C">
            <w:pPr>
              <w:widowControl w:val="0"/>
              <w:jc w:val="right"/>
              <w:rPr>
                <w:color w:val="000000"/>
                <w:sz w:val="20"/>
                <w:szCs w:val="20"/>
                <w:lang w:eastAsia="en-CA"/>
              </w:rPr>
            </w:pPr>
            <w:r w:rsidRPr="00936CEF">
              <w:rPr>
                <w:sz w:val="20"/>
                <w:szCs w:val="20"/>
              </w:rPr>
              <w:t>24.37</w:t>
            </w:r>
          </w:p>
        </w:tc>
        <w:tc>
          <w:tcPr>
            <w:tcW w:w="1085" w:type="dxa"/>
            <w:noWrap/>
          </w:tcPr>
          <w:p w14:paraId="0CF8391A" w14:textId="77777777" w:rsidR="0095702B" w:rsidRPr="00936CEF" w:rsidRDefault="0095702B" w:rsidP="00E9147C">
            <w:pPr>
              <w:widowControl w:val="0"/>
              <w:jc w:val="right"/>
              <w:rPr>
                <w:color w:val="000000"/>
                <w:sz w:val="20"/>
                <w:szCs w:val="20"/>
                <w:lang w:eastAsia="en-CA"/>
              </w:rPr>
            </w:pPr>
            <w:r w:rsidRPr="00936CEF">
              <w:rPr>
                <w:sz w:val="20"/>
                <w:szCs w:val="20"/>
              </w:rPr>
              <w:t>6.07</w:t>
            </w:r>
          </w:p>
        </w:tc>
      </w:tr>
      <w:tr w:rsidR="0095702B" w:rsidRPr="00936CEF" w14:paraId="5F5D39C9" w14:textId="77777777" w:rsidTr="00920B86">
        <w:trPr>
          <w:trHeight w:val="76"/>
        </w:trPr>
        <w:tc>
          <w:tcPr>
            <w:tcW w:w="1271" w:type="dxa"/>
            <w:noWrap/>
          </w:tcPr>
          <w:p w14:paraId="5EAD094F" w14:textId="77777777" w:rsidR="0095702B" w:rsidRPr="00936CEF" w:rsidRDefault="0095702B" w:rsidP="00E9147C">
            <w:pPr>
              <w:widowControl w:val="0"/>
              <w:jc w:val="left"/>
              <w:rPr>
                <w:color w:val="000000"/>
                <w:sz w:val="20"/>
                <w:szCs w:val="20"/>
              </w:rPr>
            </w:pPr>
            <w:r w:rsidRPr="00936CEF">
              <w:rPr>
                <w:sz w:val="20"/>
                <w:szCs w:val="20"/>
              </w:rPr>
              <w:t>UNIDO</w:t>
            </w:r>
          </w:p>
        </w:tc>
        <w:tc>
          <w:tcPr>
            <w:tcW w:w="1134" w:type="dxa"/>
            <w:noWrap/>
          </w:tcPr>
          <w:p w14:paraId="2F4B11F0" w14:textId="77777777" w:rsidR="0095702B" w:rsidRPr="00936CEF" w:rsidRDefault="0095702B" w:rsidP="00E9147C">
            <w:pPr>
              <w:widowControl w:val="0"/>
              <w:jc w:val="center"/>
              <w:rPr>
                <w:color w:val="000000"/>
                <w:sz w:val="20"/>
                <w:szCs w:val="20"/>
              </w:rPr>
            </w:pPr>
            <w:r w:rsidRPr="00936CEF">
              <w:rPr>
                <w:sz w:val="20"/>
                <w:szCs w:val="20"/>
              </w:rPr>
              <w:t>1</w:t>
            </w:r>
          </w:p>
        </w:tc>
        <w:tc>
          <w:tcPr>
            <w:tcW w:w="1276" w:type="dxa"/>
            <w:noWrap/>
          </w:tcPr>
          <w:p w14:paraId="6DFBEFCA" w14:textId="77777777" w:rsidR="0095702B" w:rsidRPr="00936CEF" w:rsidRDefault="0095702B" w:rsidP="00E9147C">
            <w:pPr>
              <w:widowControl w:val="0"/>
              <w:jc w:val="right"/>
              <w:rPr>
                <w:color w:val="000000"/>
                <w:sz w:val="20"/>
                <w:szCs w:val="20"/>
              </w:rPr>
            </w:pPr>
            <w:r w:rsidRPr="00936CEF">
              <w:rPr>
                <w:sz w:val="20"/>
                <w:szCs w:val="20"/>
              </w:rPr>
              <w:t>1,570,000</w:t>
            </w:r>
          </w:p>
        </w:tc>
        <w:tc>
          <w:tcPr>
            <w:tcW w:w="1276" w:type="dxa"/>
            <w:noWrap/>
          </w:tcPr>
          <w:p w14:paraId="752AFCC9" w14:textId="77777777" w:rsidR="0095702B" w:rsidRPr="00936CEF" w:rsidRDefault="0095702B" w:rsidP="00E9147C">
            <w:pPr>
              <w:widowControl w:val="0"/>
              <w:jc w:val="right"/>
              <w:rPr>
                <w:color w:val="000000"/>
                <w:sz w:val="20"/>
                <w:szCs w:val="20"/>
              </w:rPr>
            </w:pPr>
            <w:r w:rsidRPr="00936CEF">
              <w:rPr>
                <w:sz w:val="20"/>
                <w:szCs w:val="20"/>
              </w:rPr>
              <w:t>1,185,763</w:t>
            </w:r>
          </w:p>
        </w:tc>
        <w:tc>
          <w:tcPr>
            <w:tcW w:w="1134" w:type="dxa"/>
            <w:noWrap/>
          </w:tcPr>
          <w:p w14:paraId="0D309426" w14:textId="77777777" w:rsidR="0095702B" w:rsidRPr="00936CEF" w:rsidRDefault="0095702B" w:rsidP="00E9147C">
            <w:pPr>
              <w:widowControl w:val="0"/>
              <w:jc w:val="right"/>
              <w:rPr>
                <w:color w:val="000000"/>
                <w:sz w:val="20"/>
                <w:szCs w:val="20"/>
              </w:rPr>
            </w:pPr>
            <w:r w:rsidRPr="00936CEF">
              <w:rPr>
                <w:sz w:val="20"/>
                <w:szCs w:val="20"/>
              </w:rPr>
              <w:t>0.0</w:t>
            </w:r>
          </w:p>
        </w:tc>
        <w:tc>
          <w:tcPr>
            <w:tcW w:w="954" w:type="dxa"/>
            <w:noWrap/>
          </w:tcPr>
          <w:p w14:paraId="1BB0234A" w14:textId="77777777" w:rsidR="0095702B" w:rsidRPr="00936CEF" w:rsidRDefault="0095702B" w:rsidP="00E9147C">
            <w:pPr>
              <w:widowControl w:val="0"/>
              <w:jc w:val="right"/>
              <w:rPr>
                <w:color w:val="000000"/>
                <w:sz w:val="20"/>
                <w:szCs w:val="20"/>
              </w:rPr>
            </w:pPr>
            <w:r w:rsidRPr="00936CEF">
              <w:rPr>
                <w:sz w:val="20"/>
                <w:szCs w:val="20"/>
              </w:rPr>
              <w:t>0.0</w:t>
            </w:r>
          </w:p>
        </w:tc>
        <w:tc>
          <w:tcPr>
            <w:tcW w:w="1220" w:type="dxa"/>
            <w:noWrap/>
          </w:tcPr>
          <w:p w14:paraId="4F468B2C" w14:textId="77777777" w:rsidR="0095702B" w:rsidRPr="00936CEF" w:rsidRDefault="0095702B" w:rsidP="00E9147C">
            <w:pPr>
              <w:widowControl w:val="0"/>
              <w:jc w:val="right"/>
              <w:rPr>
                <w:color w:val="000000"/>
                <w:sz w:val="20"/>
                <w:szCs w:val="20"/>
              </w:rPr>
            </w:pPr>
            <w:r w:rsidRPr="00936CEF">
              <w:rPr>
                <w:sz w:val="20"/>
                <w:szCs w:val="20"/>
              </w:rPr>
              <w:t>71.00</w:t>
            </w:r>
          </w:p>
        </w:tc>
        <w:tc>
          <w:tcPr>
            <w:tcW w:w="1085" w:type="dxa"/>
            <w:noWrap/>
          </w:tcPr>
          <w:p w14:paraId="60560726" w14:textId="77777777" w:rsidR="0095702B" w:rsidRPr="00936CEF" w:rsidRDefault="0095702B" w:rsidP="00E9147C">
            <w:pPr>
              <w:widowControl w:val="0"/>
              <w:jc w:val="right"/>
              <w:rPr>
                <w:color w:val="000000"/>
                <w:sz w:val="20"/>
                <w:szCs w:val="20"/>
              </w:rPr>
            </w:pPr>
            <w:r w:rsidRPr="00936CEF">
              <w:rPr>
                <w:sz w:val="20"/>
                <w:szCs w:val="20"/>
              </w:rPr>
              <w:t>46.67</w:t>
            </w:r>
          </w:p>
        </w:tc>
      </w:tr>
      <w:tr w:rsidR="0095702B" w:rsidRPr="00936CEF" w14:paraId="4415C9FE" w14:textId="77777777" w:rsidTr="00920B86">
        <w:trPr>
          <w:trHeight w:val="73"/>
        </w:trPr>
        <w:tc>
          <w:tcPr>
            <w:tcW w:w="1271" w:type="dxa"/>
            <w:noWrap/>
          </w:tcPr>
          <w:p w14:paraId="167EACF6" w14:textId="77777777" w:rsidR="0095702B" w:rsidRPr="00936CEF" w:rsidRDefault="0095702B" w:rsidP="00E9147C">
            <w:pPr>
              <w:widowControl w:val="0"/>
              <w:jc w:val="left"/>
              <w:rPr>
                <w:b/>
                <w:bCs/>
                <w:color w:val="000000"/>
                <w:sz w:val="20"/>
                <w:szCs w:val="20"/>
                <w:lang w:eastAsia="en-CA"/>
              </w:rPr>
            </w:pPr>
            <w:r w:rsidRPr="00936CEF">
              <w:rPr>
                <w:b/>
                <w:bCs/>
                <w:sz w:val="20"/>
                <w:szCs w:val="20"/>
              </w:rPr>
              <w:t>Total</w:t>
            </w:r>
          </w:p>
        </w:tc>
        <w:tc>
          <w:tcPr>
            <w:tcW w:w="1134" w:type="dxa"/>
            <w:noWrap/>
          </w:tcPr>
          <w:p w14:paraId="14BE2426" w14:textId="77777777" w:rsidR="0095702B" w:rsidRPr="00936CEF" w:rsidRDefault="0095702B" w:rsidP="00E9147C">
            <w:pPr>
              <w:widowControl w:val="0"/>
              <w:jc w:val="center"/>
              <w:rPr>
                <w:b/>
                <w:bCs/>
                <w:color w:val="000000"/>
                <w:sz w:val="20"/>
                <w:szCs w:val="20"/>
                <w:lang w:eastAsia="en-CA"/>
              </w:rPr>
            </w:pPr>
            <w:r w:rsidRPr="00936CEF">
              <w:rPr>
                <w:b/>
                <w:bCs/>
                <w:sz w:val="20"/>
                <w:szCs w:val="20"/>
              </w:rPr>
              <w:t>4</w:t>
            </w:r>
          </w:p>
        </w:tc>
        <w:tc>
          <w:tcPr>
            <w:tcW w:w="1276" w:type="dxa"/>
            <w:noWrap/>
          </w:tcPr>
          <w:p w14:paraId="5D7D83EB" w14:textId="77777777" w:rsidR="0095702B" w:rsidRPr="00936CEF" w:rsidRDefault="0095702B" w:rsidP="00E9147C">
            <w:pPr>
              <w:widowControl w:val="0"/>
              <w:jc w:val="right"/>
              <w:rPr>
                <w:b/>
                <w:bCs/>
                <w:color w:val="000000"/>
                <w:sz w:val="20"/>
                <w:szCs w:val="20"/>
                <w:lang w:eastAsia="en-CA"/>
              </w:rPr>
            </w:pPr>
            <w:r w:rsidRPr="00936CEF">
              <w:rPr>
                <w:b/>
                <w:bCs/>
                <w:sz w:val="20"/>
                <w:szCs w:val="20"/>
              </w:rPr>
              <w:t>2,133,454</w:t>
            </w:r>
          </w:p>
        </w:tc>
        <w:tc>
          <w:tcPr>
            <w:tcW w:w="1276" w:type="dxa"/>
            <w:noWrap/>
          </w:tcPr>
          <w:p w14:paraId="333ABE77" w14:textId="77777777" w:rsidR="0095702B" w:rsidRPr="00936CEF" w:rsidRDefault="0095702B" w:rsidP="00E9147C">
            <w:pPr>
              <w:widowControl w:val="0"/>
              <w:jc w:val="right"/>
              <w:rPr>
                <w:b/>
                <w:bCs/>
                <w:color w:val="000000"/>
                <w:sz w:val="20"/>
                <w:szCs w:val="20"/>
                <w:lang w:eastAsia="en-CA"/>
              </w:rPr>
            </w:pPr>
            <w:r w:rsidRPr="00936CEF">
              <w:rPr>
                <w:b/>
                <w:bCs/>
                <w:sz w:val="20"/>
                <w:szCs w:val="20"/>
              </w:rPr>
              <w:t>1,747,146</w:t>
            </w:r>
          </w:p>
        </w:tc>
        <w:tc>
          <w:tcPr>
            <w:tcW w:w="1134" w:type="dxa"/>
            <w:noWrap/>
          </w:tcPr>
          <w:p w14:paraId="6FA9AAE0" w14:textId="77777777" w:rsidR="0095702B" w:rsidRPr="00936CEF" w:rsidRDefault="0095702B" w:rsidP="00E9147C">
            <w:pPr>
              <w:widowControl w:val="0"/>
              <w:jc w:val="right"/>
              <w:rPr>
                <w:b/>
                <w:bCs/>
                <w:color w:val="000000"/>
                <w:sz w:val="20"/>
                <w:szCs w:val="20"/>
                <w:lang w:eastAsia="en-CA"/>
              </w:rPr>
            </w:pPr>
            <w:r w:rsidRPr="00936CEF">
              <w:rPr>
                <w:b/>
                <w:bCs/>
                <w:sz w:val="20"/>
                <w:szCs w:val="20"/>
              </w:rPr>
              <w:t>11.1</w:t>
            </w:r>
          </w:p>
        </w:tc>
        <w:tc>
          <w:tcPr>
            <w:tcW w:w="954" w:type="dxa"/>
            <w:noWrap/>
          </w:tcPr>
          <w:p w14:paraId="5B0D56CC" w14:textId="77777777" w:rsidR="0095702B" w:rsidRPr="00936CEF" w:rsidRDefault="0095702B" w:rsidP="00E9147C">
            <w:pPr>
              <w:widowControl w:val="0"/>
              <w:jc w:val="right"/>
              <w:rPr>
                <w:b/>
                <w:bCs/>
                <w:color w:val="000000"/>
                <w:sz w:val="20"/>
                <w:szCs w:val="20"/>
                <w:lang w:eastAsia="en-CA"/>
              </w:rPr>
            </w:pPr>
            <w:r w:rsidRPr="00936CEF">
              <w:rPr>
                <w:b/>
                <w:bCs/>
                <w:sz w:val="20"/>
                <w:szCs w:val="20"/>
              </w:rPr>
              <w:t>11.1</w:t>
            </w:r>
          </w:p>
        </w:tc>
        <w:tc>
          <w:tcPr>
            <w:tcW w:w="1220" w:type="dxa"/>
            <w:noWrap/>
          </w:tcPr>
          <w:p w14:paraId="29C7C107" w14:textId="77777777" w:rsidR="0095702B" w:rsidRPr="00936CEF" w:rsidRDefault="0095702B" w:rsidP="00E9147C">
            <w:pPr>
              <w:widowControl w:val="0"/>
              <w:jc w:val="right"/>
              <w:rPr>
                <w:b/>
                <w:bCs/>
                <w:color w:val="000000"/>
                <w:sz w:val="20"/>
                <w:szCs w:val="20"/>
                <w:lang w:eastAsia="en-CA"/>
              </w:rPr>
            </w:pPr>
            <w:r w:rsidRPr="00936CEF">
              <w:rPr>
                <w:b/>
                <w:bCs/>
                <w:sz w:val="20"/>
                <w:szCs w:val="20"/>
              </w:rPr>
              <w:t>49.98</w:t>
            </w:r>
          </w:p>
        </w:tc>
        <w:tc>
          <w:tcPr>
            <w:tcW w:w="1085" w:type="dxa"/>
            <w:noWrap/>
          </w:tcPr>
          <w:p w14:paraId="6F44F91D" w14:textId="77777777" w:rsidR="0095702B" w:rsidRPr="00936CEF" w:rsidRDefault="0095702B" w:rsidP="00E9147C">
            <w:pPr>
              <w:widowControl w:val="0"/>
              <w:jc w:val="right"/>
              <w:rPr>
                <w:b/>
                <w:bCs/>
                <w:color w:val="000000"/>
                <w:sz w:val="20"/>
                <w:szCs w:val="20"/>
                <w:lang w:eastAsia="en-CA"/>
              </w:rPr>
            </w:pPr>
            <w:r w:rsidRPr="00936CEF">
              <w:rPr>
                <w:b/>
                <w:bCs/>
                <w:sz w:val="20"/>
                <w:szCs w:val="20"/>
              </w:rPr>
              <w:t>28.66</w:t>
            </w:r>
          </w:p>
        </w:tc>
      </w:tr>
    </w:tbl>
    <w:p w14:paraId="12F2E3E0" w14:textId="77777777" w:rsidR="0095702B" w:rsidRPr="00936CEF" w:rsidRDefault="0095702B" w:rsidP="0095702B">
      <w:pPr>
        <w:widowControl w:val="0"/>
        <w:spacing w:after="240"/>
        <w:rPr>
          <w:sz w:val="18"/>
          <w:szCs w:val="18"/>
        </w:rPr>
      </w:pPr>
      <w:r w:rsidRPr="00936CEF">
        <w:rPr>
          <w:sz w:val="18"/>
          <w:szCs w:val="18"/>
        </w:rPr>
        <w:t>*The total average is based on the total of four individual PCRs received before the cut-off date for submission.</w:t>
      </w:r>
    </w:p>
    <w:p w14:paraId="0B1CD09C" w14:textId="6726AA11" w:rsidR="0095702B" w:rsidRPr="00936CEF" w:rsidRDefault="0095702B" w:rsidP="0095702B">
      <w:pPr>
        <w:spacing w:after="240"/>
        <w:rPr>
          <w:b/>
        </w:rPr>
      </w:pPr>
      <w:r w:rsidRPr="00936CEF">
        <w:rPr>
          <w:b/>
        </w:rPr>
        <w:t>II.</w:t>
      </w:r>
      <w:r w:rsidRPr="00936CEF">
        <w:rPr>
          <w:b/>
        </w:rPr>
        <w:tab/>
        <w:t xml:space="preserve">Evaluation </w:t>
      </w:r>
      <w:r w:rsidR="008E22B1" w:rsidRPr="00936CEF">
        <w:rPr>
          <w:b/>
        </w:rPr>
        <w:t>component</w:t>
      </w:r>
      <w:r w:rsidRPr="00936CEF">
        <w:rPr>
          <w:b/>
        </w:rPr>
        <w:t xml:space="preserve"> of the PCR </w:t>
      </w:r>
    </w:p>
    <w:p w14:paraId="6B7BA80B" w14:textId="103F3D0B" w:rsidR="0095702B" w:rsidRPr="00936CEF" w:rsidRDefault="0095702B" w:rsidP="00BD2064">
      <w:pPr>
        <w:widowControl w:val="0"/>
        <w:spacing w:after="240"/>
        <w:rPr>
          <w:sz w:val="16"/>
          <w:szCs w:val="16"/>
        </w:rPr>
      </w:pPr>
      <w:r w:rsidRPr="00936CEF">
        <w:rPr>
          <w:b/>
          <w:bCs/>
        </w:rPr>
        <w:t>II.1</w:t>
      </w:r>
      <w:r w:rsidRPr="00936CEF">
        <w:rPr>
          <w:b/>
          <w:bCs/>
        </w:rPr>
        <w:tab/>
      </w:r>
      <w:r w:rsidR="00BD2064" w:rsidRPr="00936CEF">
        <w:rPr>
          <w:b/>
          <w:bCs/>
        </w:rPr>
        <w:t>Reasons for delays and actions taken</w:t>
      </w:r>
    </w:p>
    <w:p w14:paraId="7F55F7BA" w14:textId="77777777" w:rsidR="00267195" w:rsidRPr="00936CEF" w:rsidRDefault="0095702B" w:rsidP="00267195">
      <w:pPr>
        <w:pStyle w:val="Heading1"/>
        <w:numPr>
          <w:ilvl w:val="0"/>
          <w:numId w:val="0"/>
        </w:numPr>
      </w:pPr>
      <w:r w:rsidRPr="00936CEF">
        <w:rPr>
          <w:u w:val="single"/>
        </w:rPr>
        <w:t>Multi-year agreement projects</w:t>
      </w:r>
      <w:r w:rsidR="00BD2064" w:rsidRPr="00936CEF">
        <w:t xml:space="preserve"> </w:t>
      </w:r>
    </w:p>
    <w:p w14:paraId="1795F5E0" w14:textId="59CB60BB" w:rsidR="00F025AF" w:rsidRPr="00936CEF" w:rsidRDefault="00F025AF" w:rsidP="00F025AF">
      <w:pPr>
        <w:rPr>
          <w:i/>
          <w:iCs/>
        </w:rPr>
      </w:pPr>
      <w:r w:rsidRPr="00936CEF">
        <w:rPr>
          <w:i/>
          <w:iCs/>
        </w:rPr>
        <w:t>Reasons for delays</w:t>
      </w:r>
    </w:p>
    <w:p w14:paraId="6B164945" w14:textId="77777777" w:rsidR="00F025AF" w:rsidRPr="00936CEF" w:rsidRDefault="00F025AF" w:rsidP="003D793D">
      <w:pPr>
        <w:rPr>
          <w:i/>
          <w:iCs/>
        </w:rPr>
      </w:pPr>
    </w:p>
    <w:p w14:paraId="15DF8AE8" w14:textId="6CE93495" w:rsidR="00A64E9B" w:rsidRPr="00936CEF" w:rsidRDefault="00A64E9B" w:rsidP="00267195">
      <w:pPr>
        <w:pStyle w:val="Heading1"/>
      </w:pPr>
      <w:r w:rsidRPr="00936CEF">
        <w:t>The agencies submitted four MYA PCRs for stage I and six MYA PCR</w:t>
      </w:r>
      <w:r w:rsidR="00BE6B66" w:rsidRPr="00936CEF">
        <w:t>s</w:t>
      </w:r>
      <w:r w:rsidRPr="00936CEF">
        <w:t xml:space="preserve"> for stage II of the HPMPs. Various causes of project implementation delays were reported, including issues related to enterprise and supplier delays, </w:t>
      </w:r>
      <w:r w:rsidR="00920B86" w:rsidRPr="00936CEF">
        <w:t xml:space="preserve">low disbursement of funds, </w:t>
      </w:r>
      <w:r w:rsidRPr="00936CEF">
        <w:t xml:space="preserve">implementing and cooperating agencies, external and other factors such as COVID-19 and changes in national governments or institutions. All </w:t>
      </w:r>
      <w:r w:rsidR="00BD2064" w:rsidRPr="00936CEF">
        <w:t>the PCRs</w:t>
      </w:r>
      <w:r w:rsidRPr="00936CEF">
        <w:t xml:space="preserve"> reported satisfactory achievement of results. The reported reasons for delays are shown in table 6 below.</w:t>
      </w:r>
    </w:p>
    <w:p w14:paraId="70946794" w14:textId="61833D40" w:rsidR="00FE3A46" w:rsidRPr="00936CEF" w:rsidRDefault="00FE3A46" w:rsidP="00FE3A46">
      <w:pPr>
        <w:pStyle w:val="Heading1"/>
        <w:numPr>
          <w:ilvl w:val="0"/>
          <w:numId w:val="0"/>
        </w:numPr>
        <w:tabs>
          <w:tab w:val="left" w:pos="5322"/>
        </w:tabs>
        <w:spacing w:after="0"/>
        <w:jc w:val="left"/>
        <w:rPr>
          <w:b/>
          <w:bCs/>
        </w:rPr>
      </w:pPr>
      <w:r w:rsidRPr="00936CEF">
        <w:rPr>
          <w:b/>
          <w:bCs/>
        </w:rPr>
        <w:t xml:space="preserve">Table </w:t>
      </w:r>
      <w:r w:rsidR="00267195" w:rsidRPr="00936CEF">
        <w:rPr>
          <w:b/>
          <w:bCs/>
        </w:rPr>
        <w:t>6. Reported</w:t>
      </w:r>
      <w:r w:rsidRPr="00936CEF">
        <w:rPr>
          <w:b/>
          <w:bCs/>
        </w:rPr>
        <w:t xml:space="preserve"> reasons of project implementation delays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7"/>
        <w:gridCol w:w="2693"/>
      </w:tblGrid>
      <w:tr w:rsidR="005F4274" w:rsidRPr="00936CEF" w14:paraId="66F84E02" w14:textId="77777777" w:rsidTr="001128E5">
        <w:trPr>
          <w:trHeight w:val="300"/>
        </w:trPr>
        <w:tc>
          <w:tcPr>
            <w:tcW w:w="3560" w:type="pct"/>
            <w:noWrap/>
            <w:vAlign w:val="bottom"/>
            <w:hideMark/>
          </w:tcPr>
          <w:p w14:paraId="3BE09A5B" w14:textId="6ED0F6AD" w:rsidR="005F4274" w:rsidRPr="00936CEF" w:rsidRDefault="00920B86" w:rsidP="00C87A21">
            <w:pPr>
              <w:rPr>
                <w:rFonts w:eastAsia="Times New Roman"/>
                <w:b/>
                <w:bCs/>
                <w:color w:val="000000"/>
                <w:sz w:val="20"/>
                <w:szCs w:val="20"/>
                <w:lang w:eastAsia="en-CA"/>
              </w:rPr>
            </w:pPr>
            <w:r w:rsidRPr="00936CEF">
              <w:rPr>
                <w:rFonts w:eastAsia="Times New Roman"/>
                <w:b/>
                <w:bCs/>
                <w:color w:val="000000"/>
                <w:sz w:val="20"/>
                <w:szCs w:val="20"/>
                <w:lang w:eastAsia="en-CA"/>
              </w:rPr>
              <w:t>R</w:t>
            </w:r>
            <w:r w:rsidR="005F4274" w:rsidRPr="00936CEF">
              <w:rPr>
                <w:rFonts w:eastAsia="Times New Roman"/>
                <w:b/>
                <w:bCs/>
                <w:color w:val="000000"/>
                <w:sz w:val="20"/>
                <w:szCs w:val="20"/>
                <w:lang w:eastAsia="en-CA"/>
              </w:rPr>
              <w:t>easons for delays</w:t>
            </w:r>
          </w:p>
        </w:tc>
        <w:tc>
          <w:tcPr>
            <w:tcW w:w="1440" w:type="pct"/>
            <w:noWrap/>
            <w:vAlign w:val="bottom"/>
            <w:hideMark/>
          </w:tcPr>
          <w:p w14:paraId="328E781D" w14:textId="50E5AAD3" w:rsidR="005F4274" w:rsidRPr="00936CEF" w:rsidRDefault="00920B86" w:rsidP="00C87A21">
            <w:pPr>
              <w:jc w:val="center"/>
              <w:rPr>
                <w:rFonts w:eastAsia="Times New Roman"/>
                <w:b/>
                <w:bCs/>
                <w:color w:val="000000"/>
                <w:sz w:val="20"/>
                <w:szCs w:val="20"/>
                <w:lang w:eastAsia="en-CA"/>
              </w:rPr>
            </w:pPr>
            <w:r w:rsidRPr="00936CEF">
              <w:rPr>
                <w:rFonts w:eastAsia="Times New Roman"/>
                <w:b/>
                <w:bCs/>
                <w:color w:val="000000"/>
                <w:sz w:val="20"/>
                <w:szCs w:val="20"/>
                <w:lang w:eastAsia="en-CA"/>
              </w:rPr>
              <w:t>Percentage</w:t>
            </w:r>
          </w:p>
        </w:tc>
      </w:tr>
      <w:tr w:rsidR="005F4274" w:rsidRPr="00936CEF" w14:paraId="5E4D0FB4" w14:textId="77777777" w:rsidTr="001128E5">
        <w:trPr>
          <w:trHeight w:val="300"/>
        </w:trPr>
        <w:tc>
          <w:tcPr>
            <w:tcW w:w="3560" w:type="pct"/>
            <w:noWrap/>
            <w:vAlign w:val="bottom"/>
            <w:hideMark/>
          </w:tcPr>
          <w:p w14:paraId="5ED59F08" w14:textId="77777777" w:rsidR="005F4274" w:rsidRPr="00936CEF" w:rsidRDefault="005F4274" w:rsidP="00C87A21">
            <w:pPr>
              <w:spacing w:line="276" w:lineRule="auto"/>
              <w:rPr>
                <w:rFonts w:eastAsia="Times New Roman"/>
                <w:color w:val="000000"/>
                <w:sz w:val="20"/>
                <w:szCs w:val="20"/>
                <w:lang w:eastAsia="en-CA"/>
              </w:rPr>
            </w:pPr>
            <w:r w:rsidRPr="00936CEF">
              <w:rPr>
                <w:rFonts w:eastAsia="Times New Roman"/>
                <w:color w:val="000000"/>
                <w:sz w:val="20"/>
                <w:szCs w:val="20"/>
                <w:lang w:eastAsia="en-CA"/>
              </w:rPr>
              <w:t>External (regional, global factors)</w:t>
            </w:r>
          </w:p>
        </w:tc>
        <w:tc>
          <w:tcPr>
            <w:tcW w:w="1440" w:type="pct"/>
            <w:noWrap/>
            <w:vAlign w:val="bottom"/>
            <w:hideMark/>
          </w:tcPr>
          <w:p w14:paraId="4442DCDC" w14:textId="0EAF4DEE" w:rsidR="005F4274" w:rsidRPr="00936CEF" w:rsidRDefault="005F4274" w:rsidP="00C87A21">
            <w:pPr>
              <w:spacing w:line="276" w:lineRule="auto"/>
              <w:jc w:val="center"/>
              <w:rPr>
                <w:rFonts w:eastAsia="Times New Roman"/>
                <w:color w:val="000000"/>
                <w:sz w:val="20"/>
                <w:szCs w:val="20"/>
                <w:lang w:eastAsia="en-CA"/>
              </w:rPr>
            </w:pPr>
            <w:r w:rsidRPr="00936CEF">
              <w:rPr>
                <w:rFonts w:eastAsia="Times New Roman"/>
                <w:color w:val="000000"/>
                <w:sz w:val="20"/>
                <w:szCs w:val="20"/>
                <w:lang w:eastAsia="en-CA"/>
              </w:rPr>
              <w:t>31.4</w:t>
            </w:r>
          </w:p>
        </w:tc>
      </w:tr>
      <w:tr w:rsidR="005F4274" w:rsidRPr="00936CEF" w14:paraId="648EDCED" w14:textId="77777777" w:rsidTr="001128E5">
        <w:trPr>
          <w:trHeight w:val="300"/>
        </w:trPr>
        <w:tc>
          <w:tcPr>
            <w:tcW w:w="3560" w:type="pct"/>
            <w:noWrap/>
            <w:vAlign w:val="bottom"/>
            <w:hideMark/>
          </w:tcPr>
          <w:p w14:paraId="4D6055D0" w14:textId="77777777" w:rsidR="005F4274" w:rsidRPr="00936CEF" w:rsidRDefault="005F4274" w:rsidP="00C87A21">
            <w:pPr>
              <w:spacing w:line="276" w:lineRule="auto"/>
              <w:rPr>
                <w:rFonts w:eastAsia="Times New Roman"/>
                <w:color w:val="000000"/>
                <w:sz w:val="20"/>
                <w:szCs w:val="20"/>
                <w:lang w:eastAsia="en-CA"/>
              </w:rPr>
            </w:pPr>
            <w:r w:rsidRPr="00936CEF">
              <w:rPr>
                <w:rFonts w:eastAsia="Times New Roman"/>
                <w:color w:val="000000"/>
                <w:sz w:val="20"/>
                <w:szCs w:val="20"/>
                <w:lang w:eastAsia="en-CA"/>
              </w:rPr>
              <w:t>Other (describe)</w:t>
            </w:r>
          </w:p>
        </w:tc>
        <w:tc>
          <w:tcPr>
            <w:tcW w:w="1440" w:type="pct"/>
            <w:noWrap/>
            <w:vAlign w:val="bottom"/>
            <w:hideMark/>
          </w:tcPr>
          <w:p w14:paraId="03C8FC36" w14:textId="764D64A5" w:rsidR="005F4274" w:rsidRPr="00936CEF" w:rsidRDefault="005F4274" w:rsidP="00C87A21">
            <w:pPr>
              <w:spacing w:line="276" w:lineRule="auto"/>
              <w:jc w:val="center"/>
              <w:rPr>
                <w:rFonts w:eastAsia="Times New Roman"/>
                <w:color w:val="000000"/>
                <w:sz w:val="20"/>
                <w:szCs w:val="20"/>
                <w:lang w:eastAsia="en-CA"/>
              </w:rPr>
            </w:pPr>
            <w:r w:rsidRPr="00936CEF">
              <w:rPr>
                <w:rFonts w:eastAsia="Times New Roman"/>
                <w:color w:val="000000"/>
                <w:sz w:val="20"/>
                <w:szCs w:val="20"/>
                <w:lang w:eastAsia="en-CA"/>
              </w:rPr>
              <w:t>22.86</w:t>
            </w:r>
          </w:p>
        </w:tc>
      </w:tr>
      <w:tr w:rsidR="005F4274" w:rsidRPr="00936CEF" w14:paraId="75BEA540" w14:textId="77777777" w:rsidTr="001128E5">
        <w:trPr>
          <w:trHeight w:val="300"/>
        </w:trPr>
        <w:tc>
          <w:tcPr>
            <w:tcW w:w="3560" w:type="pct"/>
            <w:noWrap/>
            <w:vAlign w:val="bottom"/>
            <w:hideMark/>
          </w:tcPr>
          <w:p w14:paraId="57BE5E9E" w14:textId="77777777" w:rsidR="005F4274" w:rsidRPr="00936CEF" w:rsidRDefault="005F4274" w:rsidP="00C87A21">
            <w:pPr>
              <w:spacing w:line="276" w:lineRule="auto"/>
              <w:rPr>
                <w:rFonts w:eastAsia="Times New Roman"/>
                <w:color w:val="000000"/>
                <w:sz w:val="20"/>
                <w:szCs w:val="20"/>
                <w:lang w:eastAsia="en-CA"/>
              </w:rPr>
            </w:pPr>
            <w:r w:rsidRPr="00936CEF">
              <w:rPr>
                <w:rFonts w:eastAsia="Times New Roman"/>
                <w:color w:val="000000"/>
                <w:sz w:val="20"/>
                <w:szCs w:val="20"/>
                <w:lang w:eastAsia="en-CA"/>
              </w:rPr>
              <w:t>Enterprise delay</w:t>
            </w:r>
          </w:p>
        </w:tc>
        <w:tc>
          <w:tcPr>
            <w:tcW w:w="1440" w:type="pct"/>
            <w:noWrap/>
            <w:vAlign w:val="bottom"/>
            <w:hideMark/>
          </w:tcPr>
          <w:p w14:paraId="3D40AA2A" w14:textId="00F61F7A" w:rsidR="005F4274" w:rsidRPr="00936CEF" w:rsidRDefault="005F4274" w:rsidP="00C87A21">
            <w:pPr>
              <w:spacing w:line="276" w:lineRule="auto"/>
              <w:jc w:val="center"/>
              <w:rPr>
                <w:rFonts w:eastAsia="Times New Roman"/>
                <w:color w:val="000000"/>
                <w:sz w:val="20"/>
                <w:szCs w:val="20"/>
                <w:lang w:eastAsia="en-CA"/>
              </w:rPr>
            </w:pPr>
            <w:r w:rsidRPr="00936CEF">
              <w:rPr>
                <w:rFonts w:eastAsia="Times New Roman"/>
                <w:color w:val="000000"/>
                <w:sz w:val="20"/>
                <w:szCs w:val="20"/>
                <w:lang w:eastAsia="en-CA"/>
              </w:rPr>
              <w:t>11.43</w:t>
            </w:r>
          </w:p>
        </w:tc>
      </w:tr>
      <w:tr w:rsidR="005F4274" w:rsidRPr="00936CEF" w14:paraId="088A26C4" w14:textId="77777777" w:rsidTr="001128E5">
        <w:trPr>
          <w:trHeight w:val="300"/>
        </w:trPr>
        <w:tc>
          <w:tcPr>
            <w:tcW w:w="3560" w:type="pct"/>
            <w:noWrap/>
            <w:vAlign w:val="bottom"/>
            <w:hideMark/>
          </w:tcPr>
          <w:p w14:paraId="2DD66D7B" w14:textId="77777777" w:rsidR="005F4274" w:rsidRPr="00936CEF" w:rsidRDefault="005F4274" w:rsidP="00C87A21">
            <w:pPr>
              <w:spacing w:line="276" w:lineRule="auto"/>
              <w:rPr>
                <w:rFonts w:eastAsia="Times New Roman"/>
                <w:color w:val="000000"/>
                <w:sz w:val="20"/>
                <w:szCs w:val="20"/>
                <w:lang w:eastAsia="en-CA"/>
              </w:rPr>
            </w:pPr>
            <w:r w:rsidRPr="00936CEF">
              <w:rPr>
                <w:rFonts w:eastAsia="Times New Roman"/>
                <w:color w:val="000000"/>
                <w:sz w:val="20"/>
                <w:szCs w:val="20"/>
                <w:lang w:eastAsia="en-CA"/>
              </w:rPr>
              <w:t>Low disbursement of funds</w:t>
            </w:r>
          </w:p>
        </w:tc>
        <w:tc>
          <w:tcPr>
            <w:tcW w:w="1440" w:type="pct"/>
            <w:noWrap/>
            <w:vAlign w:val="bottom"/>
            <w:hideMark/>
          </w:tcPr>
          <w:p w14:paraId="1632CA73" w14:textId="7D223BDF" w:rsidR="005F4274" w:rsidRPr="00936CEF" w:rsidRDefault="005F4274" w:rsidP="00C87A21">
            <w:pPr>
              <w:spacing w:line="276" w:lineRule="auto"/>
              <w:jc w:val="center"/>
              <w:rPr>
                <w:rFonts w:eastAsia="Times New Roman"/>
                <w:color w:val="000000"/>
                <w:sz w:val="20"/>
                <w:szCs w:val="20"/>
                <w:lang w:eastAsia="en-CA"/>
              </w:rPr>
            </w:pPr>
            <w:r w:rsidRPr="00936CEF">
              <w:rPr>
                <w:rFonts w:eastAsia="Times New Roman"/>
                <w:color w:val="000000"/>
                <w:sz w:val="20"/>
                <w:szCs w:val="20"/>
                <w:lang w:eastAsia="en-CA"/>
              </w:rPr>
              <w:t>11.43</w:t>
            </w:r>
          </w:p>
        </w:tc>
      </w:tr>
      <w:tr w:rsidR="005F4274" w:rsidRPr="00936CEF" w14:paraId="0BAEBEC3" w14:textId="77777777" w:rsidTr="001128E5">
        <w:trPr>
          <w:trHeight w:val="300"/>
        </w:trPr>
        <w:tc>
          <w:tcPr>
            <w:tcW w:w="3560" w:type="pct"/>
            <w:noWrap/>
            <w:vAlign w:val="bottom"/>
            <w:hideMark/>
          </w:tcPr>
          <w:p w14:paraId="36FDD4C4" w14:textId="77777777" w:rsidR="005F4274" w:rsidRPr="00936CEF" w:rsidRDefault="005F4274" w:rsidP="00C87A21">
            <w:pPr>
              <w:spacing w:line="276" w:lineRule="auto"/>
              <w:rPr>
                <w:rFonts w:eastAsia="Times New Roman"/>
                <w:color w:val="000000"/>
                <w:sz w:val="20"/>
                <w:szCs w:val="20"/>
                <w:lang w:eastAsia="en-CA"/>
              </w:rPr>
            </w:pPr>
            <w:r w:rsidRPr="00936CEF">
              <w:rPr>
                <w:rFonts w:eastAsia="Times New Roman"/>
                <w:color w:val="000000"/>
                <w:sz w:val="20"/>
                <w:szCs w:val="20"/>
                <w:lang w:eastAsia="en-CA"/>
              </w:rPr>
              <w:t>Supplier delay</w:t>
            </w:r>
          </w:p>
        </w:tc>
        <w:tc>
          <w:tcPr>
            <w:tcW w:w="1440" w:type="pct"/>
            <w:noWrap/>
            <w:vAlign w:val="bottom"/>
            <w:hideMark/>
          </w:tcPr>
          <w:p w14:paraId="42D83972" w14:textId="255FCED4" w:rsidR="005F4274" w:rsidRPr="00936CEF" w:rsidRDefault="005F4274" w:rsidP="00C87A21">
            <w:pPr>
              <w:spacing w:line="276" w:lineRule="auto"/>
              <w:jc w:val="center"/>
              <w:rPr>
                <w:rFonts w:eastAsia="Times New Roman"/>
                <w:color w:val="000000"/>
                <w:sz w:val="20"/>
                <w:szCs w:val="20"/>
                <w:lang w:eastAsia="en-CA"/>
              </w:rPr>
            </w:pPr>
            <w:r w:rsidRPr="00936CEF">
              <w:rPr>
                <w:rFonts w:eastAsia="Times New Roman"/>
                <w:color w:val="000000"/>
                <w:sz w:val="20"/>
                <w:szCs w:val="20"/>
                <w:lang w:eastAsia="en-CA"/>
              </w:rPr>
              <w:t>8.57</w:t>
            </w:r>
          </w:p>
        </w:tc>
      </w:tr>
      <w:tr w:rsidR="00672A93" w:rsidRPr="00936CEF" w14:paraId="30A7576D" w14:textId="77777777" w:rsidTr="001128E5">
        <w:trPr>
          <w:trHeight w:val="300"/>
        </w:trPr>
        <w:tc>
          <w:tcPr>
            <w:tcW w:w="3560" w:type="pct"/>
            <w:noWrap/>
            <w:vAlign w:val="bottom"/>
          </w:tcPr>
          <w:p w14:paraId="4858AC4E" w14:textId="2F775186" w:rsidR="00672A93" w:rsidRPr="00936CEF" w:rsidRDefault="00672A93" w:rsidP="00C87A21">
            <w:pPr>
              <w:spacing w:line="276" w:lineRule="auto"/>
              <w:rPr>
                <w:rFonts w:eastAsia="Times New Roman"/>
                <w:color w:val="000000"/>
                <w:sz w:val="20"/>
                <w:szCs w:val="20"/>
                <w:lang w:eastAsia="en-CA"/>
              </w:rPr>
            </w:pPr>
            <w:r w:rsidRPr="00936CEF">
              <w:rPr>
                <w:rFonts w:eastAsia="Times New Roman"/>
                <w:color w:val="000000"/>
                <w:sz w:val="20"/>
                <w:szCs w:val="20"/>
                <w:lang w:eastAsia="en-CA"/>
              </w:rPr>
              <w:t>Implementing/cooperating agency</w:t>
            </w:r>
          </w:p>
        </w:tc>
        <w:tc>
          <w:tcPr>
            <w:tcW w:w="1440" w:type="pct"/>
            <w:noWrap/>
            <w:vAlign w:val="bottom"/>
          </w:tcPr>
          <w:p w14:paraId="0CD70A00" w14:textId="678E60EC" w:rsidR="00672A93" w:rsidRPr="00936CEF" w:rsidRDefault="00672A93" w:rsidP="00C87A21">
            <w:pPr>
              <w:spacing w:line="276" w:lineRule="auto"/>
              <w:jc w:val="center"/>
              <w:rPr>
                <w:rFonts w:eastAsia="Times New Roman"/>
                <w:color w:val="000000"/>
                <w:sz w:val="20"/>
                <w:szCs w:val="20"/>
                <w:lang w:eastAsia="en-CA"/>
              </w:rPr>
            </w:pPr>
            <w:r w:rsidRPr="00936CEF">
              <w:rPr>
                <w:rFonts w:eastAsia="Times New Roman"/>
                <w:color w:val="000000"/>
                <w:sz w:val="20"/>
                <w:szCs w:val="20"/>
                <w:lang w:eastAsia="en-CA"/>
              </w:rPr>
              <w:t>5.71</w:t>
            </w:r>
          </w:p>
        </w:tc>
      </w:tr>
      <w:tr w:rsidR="00672A93" w:rsidRPr="00936CEF" w14:paraId="4EA9371C" w14:textId="77777777" w:rsidTr="001128E5">
        <w:trPr>
          <w:trHeight w:val="300"/>
        </w:trPr>
        <w:tc>
          <w:tcPr>
            <w:tcW w:w="3560" w:type="pct"/>
            <w:noWrap/>
            <w:vAlign w:val="bottom"/>
            <w:hideMark/>
          </w:tcPr>
          <w:p w14:paraId="49D8FB28" w14:textId="77777777" w:rsidR="00672A93" w:rsidRPr="00936CEF" w:rsidRDefault="00672A93" w:rsidP="00C87A21">
            <w:pPr>
              <w:spacing w:line="276" w:lineRule="auto"/>
              <w:rPr>
                <w:rFonts w:eastAsia="Times New Roman"/>
                <w:color w:val="000000"/>
                <w:sz w:val="20"/>
                <w:szCs w:val="20"/>
                <w:lang w:eastAsia="en-CA"/>
              </w:rPr>
            </w:pPr>
            <w:r w:rsidRPr="00936CEF">
              <w:rPr>
                <w:rFonts w:eastAsia="Times New Roman"/>
                <w:color w:val="000000"/>
                <w:sz w:val="20"/>
                <w:szCs w:val="20"/>
                <w:lang w:eastAsia="en-CA"/>
              </w:rPr>
              <w:t>Delays in funding following tranches approval</w:t>
            </w:r>
          </w:p>
        </w:tc>
        <w:tc>
          <w:tcPr>
            <w:tcW w:w="1440" w:type="pct"/>
            <w:noWrap/>
            <w:vAlign w:val="bottom"/>
            <w:hideMark/>
          </w:tcPr>
          <w:p w14:paraId="24280FD7" w14:textId="5C2929A1" w:rsidR="00672A93" w:rsidRPr="00936CEF" w:rsidRDefault="00672A93" w:rsidP="00C87A21">
            <w:pPr>
              <w:spacing w:line="276" w:lineRule="auto"/>
              <w:jc w:val="center"/>
              <w:rPr>
                <w:rFonts w:eastAsia="Times New Roman"/>
                <w:color w:val="000000"/>
                <w:sz w:val="20"/>
                <w:szCs w:val="20"/>
                <w:lang w:eastAsia="en-CA"/>
              </w:rPr>
            </w:pPr>
            <w:r w:rsidRPr="00936CEF">
              <w:rPr>
                <w:rFonts w:eastAsia="Times New Roman"/>
                <w:color w:val="000000"/>
                <w:sz w:val="20"/>
                <w:szCs w:val="20"/>
                <w:lang w:eastAsia="en-CA"/>
              </w:rPr>
              <w:t>5.71</w:t>
            </w:r>
          </w:p>
        </w:tc>
      </w:tr>
      <w:tr w:rsidR="00672A93" w:rsidRPr="00936CEF" w14:paraId="471FC77F" w14:textId="77777777" w:rsidTr="001128E5">
        <w:trPr>
          <w:trHeight w:val="300"/>
        </w:trPr>
        <w:tc>
          <w:tcPr>
            <w:tcW w:w="3560" w:type="pct"/>
            <w:noWrap/>
            <w:vAlign w:val="bottom"/>
            <w:hideMark/>
          </w:tcPr>
          <w:p w14:paraId="33EA6D83" w14:textId="77777777" w:rsidR="00672A93" w:rsidRPr="00936CEF" w:rsidRDefault="00672A93" w:rsidP="00C87A21">
            <w:pPr>
              <w:spacing w:line="276" w:lineRule="auto"/>
              <w:rPr>
                <w:rFonts w:eastAsia="Times New Roman"/>
                <w:color w:val="000000"/>
                <w:sz w:val="20"/>
                <w:szCs w:val="20"/>
                <w:lang w:eastAsia="en-CA"/>
              </w:rPr>
            </w:pPr>
            <w:r w:rsidRPr="00936CEF">
              <w:rPr>
                <w:rFonts w:eastAsia="Times New Roman"/>
                <w:color w:val="000000"/>
                <w:sz w:val="20"/>
                <w:szCs w:val="20"/>
                <w:lang w:eastAsia="en-CA"/>
              </w:rPr>
              <w:t>Verification audit report</w:t>
            </w:r>
          </w:p>
        </w:tc>
        <w:tc>
          <w:tcPr>
            <w:tcW w:w="1440" w:type="pct"/>
            <w:noWrap/>
            <w:vAlign w:val="bottom"/>
            <w:hideMark/>
          </w:tcPr>
          <w:p w14:paraId="4377FE53" w14:textId="322EF4E8" w:rsidR="00672A93" w:rsidRPr="00936CEF" w:rsidRDefault="00672A93" w:rsidP="00C87A21">
            <w:pPr>
              <w:spacing w:line="276" w:lineRule="auto"/>
              <w:jc w:val="center"/>
              <w:rPr>
                <w:rFonts w:eastAsia="Times New Roman"/>
                <w:color w:val="000000"/>
                <w:sz w:val="20"/>
                <w:szCs w:val="20"/>
                <w:lang w:eastAsia="en-CA"/>
              </w:rPr>
            </w:pPr>
            <w:r w:rsidRPr="00936CEF">
              <w:rPr>
                <w:rFonts w:eastAsia="Times New Roman"/>
                <w:color w:val="000000"/>
                <w:sz w:val="20"/>
                <w:szCs w:val="20"/>
                <w:lang w:eastAsia="en-CA"/>
              </w:rPr>
              <w:t>2.86</w:t>
            </w:r>
          </w:p>
        </w:tc>
      </w:tr>
      <w:tr w:rsidR="00672A93" w:rsidRPr="00936CEF" w14:paraId="49FB99E7" w14:textId="77777777" w:rsidTr="001128E5">
        <w:trPr>
          <w:trHeight w:val="300"/>
        </w:trPr>
        <w:tc>
          <w:tcPr>
            <w:tcW w:w="3560" w:type="pct"/>
            <w:noWrap/>
            <w:vAlign w:val="bottom"/>
            <w:hideMark/>
          </w:tcPr>
          <w:p w14:paraId="29352616" w14:textId="77777777" w:rsidR="00672A93" w:rsidRPr="00936CEF" w:rsidRDefault="00672A93" w:rsidP="00C87A21">
            <w:pPr>
              <w:spacing w:line="276" w:lineRule="auto"/>
              <w:rPr>
                <w:rFonts w:eastAsia="Times New Roman"/>
                <w:b/>
                <w:bCs/>
                <w:color w:val="000000"/>
                <w:sz w:val="20"/>
                <w:szCs w:val="20"/>
                <w:lang w:eastAsia="en-CA"/>
              </w:rPr>
            </w:pPr>
            <w:r w:rsidRPr="00936CEF">
              <w:rPr>
                <w:rFonts w:eastAsia="Times New Roman"/>
                <w:b/>
                <w:bCs/>
                <w:color w:val="000000"/>
                <w:sz w:val="20"/>
                <w:szCs w:val="20"/>
                <w:lang w:eastAsia="en-CA"/>
              </w:rPr>
              <w:t>Total</w:t>
            </w:r>
          </w:p>
        </w:tc>
        <w:tc>
          <w:tcPr>
            <w:tcW w:w="1440" w:type="pct"/>
            <w:noWrap/>
            <w:vAlign w:val="bottom"/>
            <w:hideMark/>
          </w:tcPr>
          <w:p w14:paraId="7702D063" w14:textId="4E7645F1" w:rsidR="00672A93" w:rsidRPr="00936CEF" w:rsidRDefault="00672A93" w:rsidP="00C87A21">
            <w:pPr>
              <w:spacing w:line="276" w:lineRule="auto"/>
              <w:jc w:val="center"/>
              <w:rPr>
                <w:rFonts w:eastAsia="Times New Roman"/>
                <w:color w:val="000000"/>
                <w:sz w:val="20"/>
                <w:szCs w:val="20"/>
                <w:lang w:eastAsia="en-CA"/>
              </w:rPr>
            </w:pPr>
            <w:r w:rsidRPr="00936CEF">
              <w:rPr>
                <w:rFonts w:eastAsia="Times New Roman"/>
                <w:color w:val="000000"/>
                <w:sz w:val="20"/>
                <w:szCs w:val="20"/>
                <w:lang w:eastAsia="en-CA"/>
              </w:rPr>
              <w:t>100.00</w:t>
            </w:r>
          </w:p>
        </w:tc>
      </w:tr>
    </w:tbl>
    <w:p w14:paraId="45F26DC0" w14:textId="77777777" w:rsidR="005F4274" w:rsidRPr="00936CEF" w:rsidRDefault="005F4274" w:rsidP="00C87A21">
      <w:pPr>
        <w:pStyle w:val="Heading1"/>
        <w:numPr>
          <w:ilvl w:val="0"/>
          <w:numId w:val="0"/>
        </w:numPr>
        <w:tabs>
          <w:tab w:val="left" w:pos="5322"/>
        </w:tabs>
        <w:spacing w:after="120" w:line="276" w:lineRule="auto"/>
      </w:pPr>
    </w:p>
    <w:p w14:paraId="43C3C403" w14:textId="44DC51BD" w:rsidR="00BD2064" w:rsidRPr="00936CEF" w:rsidRDefault="005F4274" w:rsidP="005F4274">
      <w:pPr>
        <w:pStyle w:val="Heading1"/>
      </w:pPr>
      <w:r w:rsidRPr="00936CEF">
        <w:t>Around 54</w:t>
      </w:r>
      <w:r w:rsidR="0042486D" w:rsidRPr="00936CEF">
        <w:t xml:space="preserve"> per cent</w:t>
      </w:r>
      <w:r w:rsidRPr="00936CEF">
        <w:t xml:space="preserve"> of the reported delays by the implementing agencies are attributed to external and other factors. The COVID-19 pandemic is still mentioned as an external factor that caused delays in project implementation, leading to the postponement or, in some cases, cancellation of planned activities. Other</w:t>
      </w:r>
      <w:r w:rsidR="00920B86" w:rsidRPr="00936CEF">
        <w:t xml:space="preserve"> </w:t>
      </w:r>
      <w:r w:rsidRPr="00936CEF">
        <w:t xml:space="preserve">factors reported mainly </w:t>
      </w:r>
      <w:r w:rsidR="00B75162" w:rsidRPr="00936CEF">
        <w:t xml:space="preserve">related </w:t>
      </w:r>
      <w:r w:rsidR="00920B86" w:rsidRPr="00936CEF">
        <w:t xml:space="preserve">to </w:t>
      </w:r>
      <w:r w:rsidRPr="00936CEF">
        <w:t xml:space="preserve">the political instability and the changes </w:t>
      </w:r>
      <w:r w:rsidR="00BD2064" w:rsidRPr="00936CEF">
        <w:t xml:space="preserve">of </w:t>
      </w:r>
      <w:r w:rsidR="00267195" w:rsidRPr="00936CEF">
        <w:t>staff in</w:t>
      </w:r>
      <w:r w:rsidRPr="00936CEF">
        <w:t xml:space="preserve"> government structures and </w:t>
      </w:r>
      <w:r w:rsidR="00BD2064" w:rsidRPr="00936CEF">
        <w:t>national ozone unit (</w:t>
      </w:r>
      <w:r w:rsidRPr="00936CEF">
        <w:t>NOU</w:t>
      </w:r>
      <w:r w:rsidR="00BD2064" w:rsidRPr="00936CEF">
        <w:t>s)</w:t>
      </w:r>
      <w:r w:rsidRPr="00936CEF">
        <w:t xml:space="preserve">. </w:t>
      </w:r>
    </w:p>
    <w:p w14:paraId="0F78A33F" w14:textId="3B7E7014" w:rsidR="00A64E9B" w:rsidRPr="00936CEF" w:rsidRDefault="00A64E9B" w:rsidP="0044608D">
      <w:pPr>
        <w:pStyle w:val="Heading1"/>
      </w:pPr>
      <w:r w:rsidRPr="00936CEF">
        <w:t xml:space="preserve">Regarding enterprise delays, one agency reported that delays resulted from the lack of proven and commercially available alternative technologies led to the postponement of conversions for </w:t>
      </w:r>
      <w:r w:rsidR="008C0387" w:rsidRPr="00936CEF">
        <w:t>two</w:t>
      </w:r>
      <w:r w:rsidRPr="00936CEF">
        <w:t xml:space="preserve"> foam enterprises and 11 </w:t>
      </w:r>
      <w:r w:rsidR="008C0387" w:rsidRPr="00936CEF">
        <w:t xml:space="preserve">small </w:t>
      </w:r>
      <w:r w:rsidR="00F952ED" w:rsidRPr="00936CEF">
        <w:t xml:space="preserve">and </w:t>
      </w:r>
      <w:r w:rsidR="008C0387" w:rsidRPr="00936CEF">
        <w:t>medium</w:t>
      </w:r>
      <w:r w:rsidR="00F952ED" w:rsidRPr="00936CEF">
        <w:t>-sized</w:t>
      </w:r>
      <w:r w:rsidR="008C0387" w:rsidRPr="00936CEF">
        <w:t xml:space="preserve"> enterprises (</w:t>
      </w:r>
      <w:r w:rsidRPr="00936CEF">
        <w:t>SMEs</w:t>
      </w:r>
      <w:r w:rsidR="008C0387" w:rsidRPr="00936CEF">
        <w:t>)</w:t>
      </w:r>
      <w:r w:rsidRPr="00936CEF">
        <w:t xml:space="preserve"> manufacturing water heaters. Another agency indicated that finding suitable technologies for SMEs took longer time due to technical constraints </w:t>
      </w:r>
      <w:r w:rsidRPr="00936CEF">
        <w:lastRenderedPageBreak/>
        <w:t>and high prices of HFO alternatives.</w:t>
      </w:r>
      <w:r w:rsidR="005F4274" w:rsidRPr="00936CEF">
        <w:t xml:space="preserve"> </w:t>
      </w:r>
      <w:r w:rsidRPr="00936CEF">
        <w:t>In another case, one agency reported that incomplete consumption data at one enterprise delayed the process and led to the exclusion of the enterprise from the project.</w:t>
      </w:r>
      <w:r w:rsidR="00137194" w:rsidRPr="00936CEF">
        <w:t xml:space="preserve"> </w:t>
      </w:r>
    </w:p>
    <w:p w14:paraId="221B5E83" w14:textId="4DC833FB" w:rsidR="00A64E9B" w:rsidRPr="00936CEF" w:rsidRDefault="00920B86" w:rsidP="00A64E9B">
      <w:pPr>
        <w:pStyle w:val="Heading1"/>
      </w:pPr>
      <w:r w:rsidRPr="00936CEF">
        <w:t>As for the</w:t>
      </w:r>
      <w:r w:rsidR="00A64E9B" w:rsidRPr="00936CEF">
        <w:t xml:space="preserve"> low disbursements of funds, one agency reported that changes in the structure of the NOU</w:t>
      </w:r>
      <w:r w:rsidR="00AF3B99" w:rsidRPr="00936CEF">
        <w:t>s</w:t>
      </w:r>
      <w:r w:rsidR="00A64E9B" w:rsidRPr="00936CEF">
        <w:t xml:space="preserve"> resulted in some delays in the implementation. </w:t>
      </w:r>
      <w:r w:rsidR="00FE5F1C" w:rsidRPr="00936CEF">
        <w:t>In another country, one</w:t>
      </w:r>
      <w:r w:rsidR="00A64E9B" w:rsidRPr="00936CEF">
        <w:t xml:space="preserve"> agency explained that recurrent political disruption has resulted in delays as access to certain regions in the country was limited causing </w:t>
      </w:r>
      <w:r w:rsidR="00FE5F1C" w:rsidRPr="00936CEF">
        <w:t>interruptions</w:t>
      </w:r>
      <w:r w:rsidR="00A64E9B" w:rsidRPr="00936CEF">
        <w:t xml:space="preserve"> in implementation and low disbursement</w:t>
      </w:r>
      <w:r w:rsidR="0044608D" w:rsidRPr="00936CEF">
        <w:t xml:space="preserve"> of fund</w:t>
      </w:r>
      <w:r w:rsidR="00A64E9B" w:rsidRPr="00936CEF">
        <w:t>.</w:t>
      </w:r>
    </w:p>
    <w:p w14:paraId="6620E39D" w14:textId="6EE83E48" w:rsidR="00920B86" w:rsidRPr="00936CEF" w:rsidRDefault="00191591" w:rsidP="00191591">
      <w:pPr>
        <w:pStyle w:val="Heading1"/>
      </w:pPr>
      <w:r w:rsidRPr="00936CEF">
        <w:t>For the delays in supply, reasons reported by different agencies were related to delays that occurred due to a national import process requiring 10 months to obtain clearances; ministerial changes; changes in market conditions and decisions by enterprises to self-finance the transition, which resulted in the originally planned conversion of air-conditioning (AC) manufacturing enterprises from R-290 being changed to</w:t>
      </w:r>
      <w:r w:rsidR="00142ACA" w:rsidRPr="00936CEF">
        <w:t> </w:t>
      </w:r>
      <w:r w:rsidRPr="00936CEF">
        <w:t>R</w:t>
      </w:r>
      <w:r w:rsidR="005F6048" w:rsidRPr="00936CEF">
        <w:noBreakHyphen/>
      </w:r>
      <w:r w:rsidRPr="00936CEF">
        <w:t>32; disruptions following the COVID-19 pandemic; and delivery delays due to customs clearance processes.</w:t>
      </w:r>
    </w:p>
    <w:p w14:paraId="1E04DCBF" w14:textId="63CB55ED" w:rsidR="009E3538" w:rsidRPr="00936CEF" w:rsidRDefault="00137194" w:rsidP="009E3538">
      <w:pPr>
        <w:pStyle w:val="Heading1"/>
      </w:pPr>
      <w:r w:rsidRPr="00936CEF">
        <w:t xml:space="preserve">Regarding the implementing and cooperating agencies, one agency reported delays in the procurement of some parts of training and reclamation units and another agency reported that delays in completing the </w:t>
      </w:r>
      <w:r w:rsidR="00B7023E" w:rsidRPr="00936CEF">
        <w:t>n</w:t>
      </w:r>
      <w:r w:rsidR="009E3538" w:rsidRPr="00936CEF">
        <w:t xml:space="preserve">ational </w:t>
      </w:r>
      <w:r w:rsidR="00B7023E" w:rsidRPr="00936CEF">
        <w:t>p</w:t>
      </w:r>
      <w:r w:rsidR="009E3538" w:rsidRPr="00936CEF">
        <w:t xml:space="preserve">hase-out </w:t>
      </w:r>
      <w:r w:rsidR="00B7023E" w:rsidRPr="00936CEF">
        <w:t>p</w:t>
      </w:r>
      <w:r w:rsidR="009E3538" w:rsidRPr="00936CEF">
        <w:t>lan</w:t>
      </w:r>
      <w:r w:rsidR="00B7023E" w:rsidRPr="00936CEF">
        <w:t>-</w:t>
      </w:r>
      <w:r w:rsidRPr="00936CEF">
        <w:t>related activities resulted in delaying the progress of the HPMP.</w:t>
      </w:r>
    </w:p>
    <w:p w14:paraId="44F9030F" w14:textId="19A96F39" w:rsidR="00610BC7" w:rsidRPr="00936CEF" w:rsidRDefault="009E3538" w:rsidP="009E3538">
      <w:pPr>
        <w:pStyle w:val="Heading1"/>
      </w:pPr>
      <w:r w:rsidRPr="00936CEF">
        <w:t xml:space="preserve">The </w:t>
      </w:r>
      <w:r w:rsidR="008760FA" w:rsidRPr="00936CEF">
        <w:t>delays in funding following tranche</w:t>
      </w:r>
      <w:r w:rsidR="00372852" w:rsidRPr="00936CEF">
        <w:t>s</w:t>
      </w:r>
      <w:r w:rsidR="008760FA" w:rsidRPr="00936CEF">
        <w:t xml:space="preserve"> approval, one agency reported that </w:t>
      </w:r>
      <w:r w:rsidR="00610BC7" w:rsidRPr="00936CEF">
        <w:t>the delays encountered were due to COVID-19 impact and was overcome through coordination with the beneficiaries to undergo some design adjustments to ensure delivery of equipment. Another agency indicated that political debate on forming a new government and approving national budget resulted in delays in signing the needed contracts and ultimately putting it on hold.</w:t>
      </w:r>
    </w:p>
    <w:p w14:paraId="4957586C" w14:textId="01ED0151" w:rsidR="00AB7BA0" w:rsidRPr="00936CEF" w:rsidRDefault="00610BC7" w:rsidP="00AB7BA0">
      <w:pPr>
        <w:pStyle w:val="Heading1"/>
      </w:pPr>
      <w:r w:rsidRPr="00936CEF">
        <w:t xml:space="preserve">Regarding the verification audit report, </w:t>
      </w:r>
      <w:r w:rsidR="00146F2F" w:rsidRPr="00936CEF">
        <w:t xml:space="preserve">one agency reported </w:t>
      </w:r>
      <w:r w:rsidR="00AB7BA0" w:rsidRPr="00936CEF">
        <w:t xml:space="preserve">that COVID-19-related disbursement delays affected the recruitment of the verification expert. </w:t>
      </w:r>
      <w:r w:rsidR="00146F2F" w:rsidRPr="00936CEF">
        <w:t xml:space="preserve">The expert </w:t>
      </w:r>
      <w:r w:rsidR="00AB7BA0" w:rsidRPr="00936CEF">
        <w:t xml:space="preserve">was subsequently identified, and a project extension was approved </w:t>
      </w:r>
      <w:r w:rsidR="00122580" w:rsidRPr="00936CEF">
        <w:t xml:space="preserve">by the Executive Committee </w:t>
      </w:r>
      <w:r w:rsidR="00AB7BA0" w:rsidRPr="00936CEF">
        <w:t>to mitigate the delays.</w:t>
      </w:r>
    </w:p>
    <w:p w14:paraId="4EB3EE71" w14:textId="3393D4CC" w:rsidR="00A64E9B" w:rsidRPr="00936CEF" w:rsidRDefault="0095702B" w:rsidP="00AB7BA0">
      <w:pPr>
        <w:pStyle w:val="Heading1"/>
        <w:widowControl w:val="0"/>
        <w:numPr>
          <w:ilvl w:val="0"/>
          <w:numId w:val="0"/>
        </w:numPr>
        <w:rPr>
          <w:i/>
          <w:iCs/>
        </w:rPr>
      </w:pPr>
      <w:r w:rsidRPr="00936CEF">
        <w:rPr>
          <w:i/>
          <w:iCs/>
        </w:rPr>
        <w:t>Actions taken to address the implementation delays</w:t>
      </w:r>
    </w:p>
    <w:p w14:paraId="3A548470" w14:textId="03BF4037" w:rsidR="00FE5F1C" w:rsidRPr="00936CEF" w:rsidRDefault="00137194" w:rsidP="00FE5F1C">
      <w:pPr>
        <w:pStyle w:val="Heading1"/>
      </w:pPr>
      <w:r w:rsidRPr="00936CEF">
        <w:t>In relation to</w:t>
      </w:r>
      <w:r w:rsidR="00FE5F1C" w:rsidRPr="00936CEF">
        <w:t xml:space="preserve"> the impact of the COVID-19 pandemic, agencies worked </w:t>
      </w:r>
      <w:r w:rsidR="00D058EE" w:rsidRPr="00936CEF">
        <w:t xml:space="preserve">closely </w:t>
      </w:r>
      <w:r w:rsidR="00FE5F1C" w:rsidRPr="00936CEF">
        <w:t xml:space="preserve">with the NOUs and project partners to introduce approaches facilitating implementation. One agency reported that equipment installation from foreign manufacturers were performed virtually, with detailed instructions and video support from the manufacturers’ technicians leading to successful installations that were signed off by the manufacturer in terms of technical and safety aspects. Another </w:t>
      </w:r>
      <w:r w:rsidR="00267195" w:rsidRPr="00936CEF">
        <w:t>agency</w:t>
      </w:r>
      <w:r w:rsidR="00FE5F1C" w:rsidRPr="00936CEF">
        <w:t xml:space="preserve"> reported </w:t>
      </w:r>
      <w:r w:rsidR="00D058EE" w:rsidRPr="00936CEF">
        <w:t xml:space="preserve">that </w:t>
      </w:r>
      <w:r w:rsidR="00FE5F1C" w:rsidRPr="00936CEF">
        <w:t>adjusted timelines</w:t>
      </w:r>
      <w:r w:rsidR="00D058EE" w:rsidRPr="00936CEF">
        <w:t xml:space="preserve"> and </w:t>
      </w:r>
      <w:r w:rsidR="00FE5F1C" w:rsidRPr="00936CEF">
        <w:t xml:space="preserve">phased </w:t>
      </w:r>
      <w:r w:rsidR="00267195" w:rsidRPr="00936CEF">
        <w:t>implementation of</w:t>
      </w:r>
      <w:r w:rsidR="00FE5F1C" w:rsidRPr="00936CEF">
        <w:t xml:space="preserve"> activities</w:t>
      </w:r>
      <w:r w:rsidR="00D058EE" w:rsidRPr="00936CEF">
        <w:t xml:space="preserve"> were adopted</w:t>
      </w:r>
      <w:r w:rsidR="00FE5F1C" w:rsidRPr="00936CEF">
        <w:t>, and remote technical support and virtual consultations were utilized during periods of restricted mobility.</w:t>
      </w:r>
    </w:p>
    <w:p w14:paraId="25B7F871" w14:textId="055B45CF" w:rsidR="00FE5F1C" w:rsidRPr="00936CEF" w:rsidRDefault="00FE5F1C" w:rsidP="00FE5F1C">
      <w:pPr>
        <w:pStyle w:val="Heading1"/>
      </w:pPr>
      <w:r w:rsidRPr="00936CEF">
        <w:t xml:space="preserve">Regarding enterprise delays, one agency reported that working closely with the enterprise on subsequent trials using HFO-1233zd polyol blend technology demonstrated successful results, enabling the continuation of implementation. Another agency reported that close coordination with the enterprises and assessment of technologies proved to be effective in overcoming the delay. The flexibility granted on adjusting technologies based on provided justifications was also beneficial in overcoming delays. </w:t>
      </w:r>
    </w:p>
    <w:p w14:paraId="49261E77" w14:textId="431CF879" w:rsidR="009245CA" w:rsidRPr="00936CEF" w:rsidRDefault="00A64E9B" w:rsidP="00661088">
      <w:pPr>
        <w:pStyle w:val="Heading1"/>
      </w:pPr>
      <w:r w:rsidRPr="00936CEF">
        <w:t>For the delays caused by supplier, one agency reported that efforts were made to streamline procurement process</w:t>
      </w:r>
      <w:r w:rsidR="00FE5F1C" w:rsidRPr="00936CEF">
        <w:t>es</w:t>
      </w:r>
      <w:r w:rsidRPr="00936CEF">
        <w:t xml:space="preserve"> and close coordination with the relevant project partners resulted in a prompt customs clearance and delivery of equipment. Another agency reported that</w:t>
      </w:r>
      <w:r w:rsidR="006D0F5F" w:rsidRPr="00936CEF">
        <w:t>,</w:t>
      </w:r>
      <w:r w:rsidRPr="00936CEF">
        <w:t xml:space="preserve"> to </w:t>
      </w:r>
      <w:r w:rsidR="006D0F5F" w:rsidRPr="00936CEF">
        <w:t xml:space="preserve">avoid </w:t>
      </w:r>
      <w:r w:rsidRPr="00936CEF">
        <w:t xml:space="preserve">future delays at later stages, </w:t>
      </w:r>
      <w:r w:rsidR="00267195" w:rsidRPr="00936CEF">
        <w:t>project plans</w:t>
      </w:r>
      <w:r w:rsidRPr="00936CEF">
        <w:t xml:space="preserve"> were adjusted to procure additional equipment from the </w:t>
      </w:r>
      <w:r w:rsidR="00267195" w:rsidRPr="00936CEF">
        <w:t>beginning, and</w:t>
      </w:r>
      <w:r w:rsidRPr="00936CEF">
        <w:t xml:space="preserve"> that the number of technicians</w:t>
      </w:r>
      <w:r w:rsidR="006D0F5F" w:rsidRPr="00936CEF">
        <w:t xml:space="preserve"> to be trained was revised accordingly to </w:t>
      </w:r>
      <w:r w:rsidRPr="00936CEF">
        <w:t xml:space="preserve">accommodate </w:t>
      </w:r>
      <w:r w:rsidR="00FE5F1C" w:rsidRPr="00936CEF">
        <w:t>these changes</w:t>
      </w:r>
      <w:r w:rsidRPr="00936CEF">
        <w:t>.</w:t>
      </w:r>
    </w:p>
    <w:p w14:paraId="07413EF3" w14:textId="373184C8" w:rsidR="00137194" w:rsidRPr="00936CEF" w:rsidRDefault="00137194" w:rsidP="006D0F5F">
      <w:pPr>
        <w:pStyle w:val="Heading1"/>
      </w:pPr>
      <w:r w:rsidRPr="00936CEF">
        <w:t>Regarding t</w:t>
      </w:r>
      <w:r w:rsidR="006D0F5F" w:rsidRPr="00936CEF">
        <w:t>he</w:t>
      </w:r>
      <w:r w:rsidRPr="00936CEF">
        <w:t xml:space="preserve"> delays attributed to the implementing and cooperating agencies, one agency </w:t>
      </w:r>
      <w:r w:rsidR="00D27303" w:rsidRPr="00936CEF">
        <w:t xml:space="preserve">reported that </w:t>
      </w:r>
      <w:r w:rsidR="006D0F5F" w:rsidRPr="00936CEF">
        <w:t xml:space="preserve">regular and ad hoc coordination meetings were conducted </w:t>
      </w:r>
      <w:r w:rsidRPr="00936CEF">
        <w:t xml:space="preserve">between </w:t>
      </w:r>
      <w:r w:rsidR="006D0F5F" w:rsidRPr="00936CEF">
        <w:t>agencies</w:t>
      </w:r>
      <w:r w:rsidRPr="00936CEF">
        <w:t xml:space="preserve"> and the Government to review implementation progress</w:t>
      </w:r>
      <w:r w:rsidR="006D0F5F" w:rsidRPr="00936CEF">
        <w:t>;</w:t>
      </w:r>
      <w:r w:rsidRPr="00936CEF">
        <w:t xml:space="preserve"> discuss</w:t>
      </w:r>
      <w:r w:rsidR="006D0F5F" w:rsidRPr="00936CEF">
        <w:t xml:space="preserve"> challenges;</w:t>
      </w:r>
      <w:r w:rsidRPr="00936CEF">
        <w:t xml:space="preserve"> and agree</w:t>
      </w:r>
      <w:r w:rsidR="006D0F5F" w:rsidRPr="00936CEF">
        <w:t xml:space="preserve"> on the</w:t>
      </w:r>
      <w:r w:rsidRPr="00936CEF">
        <w:t xml:space="preserve"> required corrective measures to </w:t>
      </w:r>
      <w:r w:rsidRPr="00936CEF">
        <w:lastRenderedPageBreak/>
        <w:t xml:space="preserve">ensure timely delivery of all activities. Another agency reported that coordination </w:t>
      </w:r>
      <w:r w:rsidR="006D0F5F" w:rsidRPr="00936CEF">
        <w:t>efforts were undertaken to</w:t>
      </w:r>
      <w:r w:rsidRPr="00936CEF">
        <w:t xml:space="preserve"> revise </w:t>
      </w:r>
      <w:r w:rsidR="006D0F5F" w:rsidRPr="00936CEF">
        <w:t xml:space="preserve">the </w:t>
      </w:r>
      <w:r w:rsidRPr="00936CEF">
        <w:t xml:space="preserve">technical specifications of equipment to prioritize timely delivery and implementation of the related training activities. </w:t>
      </w:r>
    </w:p>
    <w:p w14:paraId="18217FB5" w14:textId="1D9A7278" w:rsidR="00A64E9B" w:rsidRPr="00936CEF" w:rsidRDefault="00A64E9B" w:rsidP="00AB7BA0">
      <w:pPr>
        <w:pStyle w:val="Heading1"/>
        <w:keepNext/>
        <w:widowControl w:val="0"/>
        <w:numPr>
          <w:ilvl w:val="0"/>
          <w:numId w:val="0"/>
        </w:numPr>
        <w:jc w:val="left"/>
        <w:rPr>
          <w:u w:val="single"/>
        </w:rPr>
      </w:pPr>
      <w:r w:rsidRPr="00936CEF">
        <w:rPr>
          <w:u w:val="single"/>
        </w:rPr>
        <w:t>Individual projects</w:t>
      </w:r>
    </w:p>
    <w:p w14:paraId="07491091" w14:textId="1C882F3F" w:rsidR="00A64E9B" w:rsidRPr="00936CEF" w:rsidRDefault="00A64E9B" w:rsidP="00202269">
      <w:pPr>
        <w:pStyle w:val="Heading1"/>
        <w:keepLines/>
        <w:widowControl w:val="0"/>
      </w:pPr>
      <w:r w:rsidRPr="00936CEF">
        <w:t>The agencies submitted four individual PCRs, comprised two reports for non-investment projects and two for investment projects (conversion projects).</w:t>
      </w:r>
      <w:r w:rsidR="0072615B" w:rsidRPr="00936CEF">
        <w:t xml:space="preserve"> The main reasons of delays were related to enterprises</w:t>
      </w:r>
      <w:r w:rsidR="00202269" w:rsidRPr="00936CEF">
        <w:t>, project design</w:t>
      </w:r>
      <w:r w:rsidR="0072615B" w:rsidRPr="00936CEF">
        <w:t xml:space="preserve"> and suppliers’ delays</w:t>
      </w:r>
      <w:r w:rsidR="00FE39BC" w:rsidRPr="00936CEF">
        <w:t>.</w:t>
      </w:r>
    </w:p>
    <w:p w14:paraId="25F74128" w14:textId="2804024B" w:rsidR="00A64E9B" w:rsidRPr="00936CEF" w:rsidRDefault="004E5259" w:rsidP="000329AF">
      <w:pPr>
        <w:pStyle w:val="Heading1"/>
      </w:pPr>
      <w:r w:rsidRPr="00936CEF">
        <w:t>An a</w:t>
      </w:r>
      <w:r w:rsidR="00A64E9B" w:rsidRPr="00936CEF">
        <w:t>gency reported that project implementation delays were attributed to supplier delays</w:t>
      </w:r>
      <w:r w:rsidR="00FE39BC" w:rsidRPr="00936CEF">
        <w:t xml:space="preserve"> and project design</w:t>
      </w:r>
      <w:r w:rsidR="00A64E9B" w:rsidRPr="00936CEF">
        <w:t xml:space="preserve"> </w:t>
      </w:r>
      <w:r w:rsidR="00267195" w:rsidRPr="00936CEF">
        <w:t>as certain</w:t>
      </w:r>
      <w:r w:rsidR="00A64E9B" w:rsidRPr="00936CEF">
        <w:t xml:space="preserve"> components</w:t>
      </w:r>
      <w:r w:rsidR="0072615B" w:rsidRPr="00936CEF">
        <w:t xml:space="preserve"> of the demonstration project </w:t>
      </w:r>
      <w:r w:rsidR="00A64E9B" w:rsidRPr="00936CEF">
        <w:t>had to be adjusted to accommodate local conditions. In addition, internal factory reorganization and laboratory accreditation upgrades required restructuring of testing procedures and recalibration of equipment, leading to extended validation periods.</w:t>
      </w:r>
      <w:r w:rsidR="0072615B" w:rsidRPr="00936CEF">
        <w:t xml:space="preserve"> </w:t>
      </w:r>
      <w:r w:rsidR="000329AF" w:rsidRPr="00936CEF">
        <w:t xml:space="preserve">To overcome these challenges, the factory involved in the project established contacts with the suppliers and secured the required funds to purchase the equipment needed and developed required procedure for charge optimization </w:t>
      </w:r>
      <w:proofErr w:type="gramStart"/>
      <w:r w:rsidR="000329AF" w:rsidRPr="00936CEF">
        <w:t>in order to</w:t>
      </w:r>
      <w:proofErr w:type="gramEnd"/>
      <w:r w:rsidR="000329AF" w:rsidRPr="00936CEF">
        <w:t xml:space="preserve"> maximize energy efficiency under the demonstration project.</w:t>
      </w:r>
    </w:p>
    <w:p w14:paraId="610AC7D7" w14:textId="10428A78" w:rsidR="00FE39BC" w:rsidRPr="00936CEF" w:rsidRDefault="00137194" w:rsidP="00661088">
      <w:pPr>
        <w:pStyle w:val="Heading1"/>
      </w:pPr>
      <w:r w:rsidRPr="00936CEF">
        <w:t xml:space="preserve">In one country, </w:t>
      </w:r>
      <w:r w:rsidR="00405A39" w:rsidRPr="00936CEF">
        <w:t>an</w:t>
      </w:r>
      <w:r w:rsidR="007F3A37" w:rsidRPr="00936CEF">
        <w:t xml:space="preserve"> </w:t>
      </w:r>
      <w:r w:rsidR="00A64E9B" w:rsidRPr="00936CEF">
        <w:t>agency reported that project implementation delays were attributed to enterprise delays in defining and agreeing on the contractual modalities</w:t>
      </w:r>
      <w:r w:rsidR="007B1DF3" w:rsidRPr="00936CEF">
        <w:t xml:space="preserve">, which delayed the </w:t>
      </w:r>
      <w:r w:rsidR="00C6373F" w:rsidRPr="00936CEF">
        <w:t>initiation</w:t>
      </w:r>
      <w:r w:rsidRPr="00936CEF">
        <w:t xml:space="preserve"> of activities.</w:t>
      </w:r>
      <w:r w:rsidR="00C6373F" w:rsidRPr="00936CEF">
        <w:t xml:space="preserve"> Th</w:t>
      </w:r>
      <w:r w:rsidR="007B1DF3" w:rsidRPr="00936CEF">
        <w:t>e challenge</w:t>
      </w:r>
      <w:r w:rsidR="00C6373F" w:rsidRPr="00936CEF">
        <w:t xml:space="preserve"> was overcome </w:t>
      </w:r>
      <w:r w:rsidR="007B1DF3" w:rsidRPr="00936CEF">
        <w:t>through continuous meetings and follow-up between the agency and the enterprise to ensure that the activities were carried out as planned.</w:t>
      </w:r>
    </w:p>
    <w:p w14:paraId="25E064A9" w14:textId="0D2F5DBF" w:rsidR="00A64E9B" w:rsidRPr="00936CEF" w:rsidRDefault="0095702B" w:rsidP="008877E0">
      <w:pPr>
        <w:pStyle w:val="Heading1"/>
        <w:numPr>
          <w:ilvl w:val="0"/>
          <w:numId w:val="0"/>
        </w:numPr>
        <w:rPr>
          <w:b/>
          <w:bCs/>
        </w:rPr>
      </w:pPr>
      <w:r w:rsidRPr="00936CEF">
        <w:rPr>
          <w:b/>
          <w:bCs/>
        </w:rPr>
        <w:t>II.2</w:t>
      </w:r>
      <w:r w:rsidRPr="00936CEF">
        <w:rPr>
          <w:b/>
          <w:bCs/>
        </w:rPr>
        <w:tab/>
        <w:t>Lessons learned</w:t>
      </w:r>
    </w:p>
    <w:p w14:paraId="1A4CFE80" w14:textId="77777777" w:rsidR="00A64E9B" w:rsidRPr="00936CEF" w:rsidRDefault="00A64E9B" w:rsidP="00A64E9B">
      <w:pPr>
        <w:spacing w:after="240"/>
        <w:rPr>
          <w:u w:val="single"/>
        </w:rPr>
      </w:pPr>
      <w:r w:rsidRPr="00936CEF">
        <w:rPr>
          <w:u w:val="single"/>
        </w:rPr>
        <w:t>Multi-year agreement projects</w:t>
      </w:r>
    </w:p>
    <w:p w14:paraId="16CC3D2F" w14:textId="77777777" w:rsidR="00A64E9B" w:rsidRPr="00936CEF" w:rsidRDefault="00A64E9B" w:rsidP="00A64E9B">
      <w:pPr>
        <w:spacing w:after="240"/>
        <w:outlineLvl w:val="0"/>
        <w:rPr>
          <w:i/>
          <w:iCs/>
        </w:rPr>
      </w:pPr>
      <w:r w:rsidRPr="00936CEF">
        <w:rPr>
          <w:i/>
          <w:iCs/>
        </w:rPr>
        <w:t>Project implementation</w:t>
      </w:r>
    </w:p>
    <w:p w14:paraId="3453EEE5" w14:textId="1852D6F0" w:rsidR="00A64E9B" w:rsidRPr="00936CEF" w:rsidRDefault="00A64E9B" w:rsidP="00A64E9B">
      <w:pPr>
        <w:pStyle w:val="Heading1"/>
        <w:numPr>
          <w:ilvl w:val="0"/>
          <w:numId w:val="1"/>
        </w:numPr>
      </w:pPr>
      <w:r w:rsidRPr="00936CEF">
        <w:t>Lessons learned from project implementation</w:t>
      </w:r>
      <w:r w:rsidR="008D3345" w:rsidRPr="00936CEF">
        <w:t xml:space="preserve"> have</w:t>
      </w:r>
      <w:r w:rsidRPr="00936CEF">
        <w:t xml:space="preserve"> </w:t>
      </w:r>
      <w:r w:rsidR="00035F6C" w:rsidRPr="00936CEF">
        <w:t>shown</w:t>
      </w:r>
      <w:r w:rsidRPr="00936CEF">
        <w:t xml:space="preserve"> the importance of taking measures both before project start and during project implementation</w:t>
      </w:r>
      <w:r w:rsidR="00CB1C49" w:rsidRPr="00936CEF">
        <w:t>.</w:t>
      </w:r>
      <w:r w:rsidRPr="00936CEF">
        <w:t xml:space="preserve"> Before </w:t>
      </w:r>
      <w:r w:rsidR="00267195" w:rsidRPr="00936CEF">
        <w:t>implementation,</w:t>
      </w:r>
      <w:r w:rsidRPr="00936CEF">
        <w:t xml:space="preserve"> one agency reported that due diligence is </w:t>
      </w:r>
      <w:r w:rsidR="00035F6C" w:rsidRPr="00936CEF">
        <w:t>necessary</w:t>
      </w:r>
      <w:r w:rsidR="00CB1C49" w:rsidRPr="00936CEF">
        <w:t xml:space="preserve"> </w:t>
      </w:r>
      <w:r w:rsidRPr="00936CEF">
        <w:t xml:space="preserve">especially </w:t>
      </w:r>
      <w:r w:rsidR="00CB1C49" w:rsidRPr="00936CEF">
        <w:t xml:space="preserve">for </w:t>
      </w:r>
      <w:r w:rsidR="0048719F" w:rsidRPr="00936CEF">
        <w:t>beneficiaries’</w:t>
      </w:r>
      <w:r w:rsidR="00035F6C" w:rsidRPr="00936CEF">
        <w:t xml:space="preserve"> enterprises</w:t>
      </w:r>
      <w:r w:rsidRPr="00936CEF">
        <w:t xml:space="preserve"> converting to technologies requiring higher investment, technical knowledge, and safety measures. Assessing financial capabilities, conditions of the production facility, technical experience</w:t>
      </w:r>
      <w:r w:rsidR="00CB1C49" w:rsidRPr="00936CEF">
        <w:t xml:space="preserve">; and </w:t>
      </w:r>
      <w:r w:rsidRPr="00936CEF">
        <w:t xml:space="preserve">projected sales, </w:t>
      </w:r>
      <w:r w:rsidR="00CB1C49" w:rsidRPr="00936CEF">
        <w:t xml:space="preserve">can support </w:t>
      </w:r>
      <w:r w:rsidRPr="00936CEF">
        <w:t>smooth and successful implementation.</w:t>
      </w:r>
    </w:p>
    <w:p w14:paraId="71967EB6" w14:textId="38275456" w:rsidR="00A64E9B" w:rsidRPr="00936CEF" w:rsidRDefault="00CB1C49" w:rsidP="00A64E9B">
      <w:pPr>
        <w:pStyle w:val="Heading1"/>
        <w:numPr>
          <w:ilvl w:val="0"/>
          <w:numId w:val="1"/>
        </w:numPr>
      </w:pPr>
      <w:r w:rsidRPr="00936CEF">
        <w:t>D</w:t>
      </w:r>
      <w:r w:rsidR="00A64E9B" w:rsidRPr="00936CEF">
        <w:t>uring implementation phase</w:t>
      </w:r>
      <w:r w:rsidRPr="00936CEF">
        <w:t xml:space="preserve">, lessons learned emphasized </w:t>
      </w:r>
      <w:r w:rsidR="00A64E9B" w:rsidRPr="00936CEF">
        <w:t xml:space="preserve">the </w:t>
      </w:r>
      <w:r w:rsidRPr="00936CEF">
        <w:t xml:space="preserve">need </w:t>
      </w:r>
      <w:r w:rsidR="00267195" w:rsidRPr="00936CEF">
        <w:t>for detailed</w:t>
      </w:r>
      <w:r w:rsidR="00A64E9B" w:rsidRPr="00936CEF">
        <w:t xml:space="preserve"> planning, flexible </w:t>
      </w:r>
      <w:r w:rsidR="00C475DD" w:rsidRPr="00936CEF">
        <w:t xml:space="preserve">and </w:t>
      </w:r>
      <w:r w:rsidR="00A64E9B" w:rsidRPr="00936CEF">
        <w:t xml:space="preserve">close coordination among project partners. </w:t>
      </w:r>
      <w:r w:rsidR="00137194" w:rsidRPr="00936CEF">
        <w:t xml:space="preserve">In one country, </w:t>
      </w:r>
      <w:r w:rsidR="00A64E9B" w:rsidRPr="00936CEF">
        <w:t xml:space="preserve">agency reported that flexibility in adjusting timelines, and adapting technology choices helped address market changes, SME constraints, and </w:t>
      </w:r>
      <w:r w:rsidR="00035F6C" w:rsidRPr="00936CEF">
        <w:br/>
      </w:r>
      <w:r w:rsidR="00A64E9B" w:rsidRPr="00936CEF">
        <w:t xml:space="preserve">COVID-19 disruptions. Another agency indicated that </w:t>
      </w:r>
      <w:r w:rsidR="00137194" w:rsidRPr="00936CEF">
        <w:t xml:space="preserve">offering </w:t>
      </w:r>
      <w:r w:rsidR="00A64E9B" w:rsidRPr="00936CEF">
        <w:t>continuous and institutionalized training for customs officers and technicians was necessary due to staff turnover and evolving technical requirements.</w:t>
      </w:r>
    </w:p>
    <w:p w14:paraId="6514FF64" w14:textId="6FAADC63" w:rsidR="00A64E9B" w:rsidRPr="00936CEF" w:rsidRDefault="00137194" w:rsidP="00FE3A46">
      <w:pPr>
        <w:pStyle w:val="Heading1"/>
        <w:numPr>
          <w:ilvl w:val="0"/>
          <w:numId w:val="1"/>
        </w:numPr>
      </w:pPr>
      <w:r w:rsidRPr="00936CEF">
        <w:t xml:space="preserve">In another country, one </w:t>
      </w:r>
      <w:r w:rsidR="00A64E9B" w:rsidRPr="00936CEF">
        <w:t xml:space="preserve">agency reported that provision of tools, </w:t>
      </w:r>
      <w:r w:rsidRPr="00936CEF">
        <w:t xml:space="preserve">combined with technicians’ </w:t>
      </w:r>
      <w:r w:rsidR="00A64E9B" w:rsidRPr="00936CEF">
        <w:t xml:space="preserve">certification programmes, and streamlined incentive procedures increased participation in technician training programmes. </w:t>
      </w:r>
    </w:p>
    <w:p w14:paraId="65B73D8E" w14:textId="77777777" w:rsidR="00E148EC" w:rsidRPr="00936CEF" w:rsidRDefault="00E148EC" w:rsidP="00E148EC">
      <w:pPr>
        <w:spacing w:after="240"/>
        <w:outlineLvl w:val="0"/>
        <w:rPr>
          <w:i/>
          <w:iCs/>
        </w:rPr>
      </w:pPr>
      <w:r w:rsidRPr="00936CEF">
        <w:rPr>
          <w:i/>
          <w:iCs/>
        </w:rPr>
        <w:t>Capacity building</w:t>
      </w:r>
    </w:p>
    <w:p w14:paraId="41C1604E" w14:textId="4E8ADE3E" w:rsidR="00E148EC" w:rsidRPr="00936CEF" w:rsidRDefault="0048719F" w:rsidP="00E148EC">
      <w:pPr>
        <w:pStyle w:val="Heading1"/>
        <w:numPr>
          <w:ilvl w:val="0"/>
          <w:numId w:val="1"/>
        </w:numPr>
      </w:pPr>
      <w:r w:rsidRPr="00936CEF">
        <w:t>Regarding</w:t>
      </w:r>
      <w:r w:rsidR="00E148EC" w:rsidRPr="00936CEF">
        <w:t xml:space="preserve"> the lessons learned from capacity building, it is apparent that the long-term sustainability of HCFC phase-out efforts requires sustained investment in capacity building. One agency reported that the establishment of and support provided to vocational training centers, combined with the provision of modern equipment and advanced training of trainers, proved highly effective in strengthening national </w:t>
      </w:r>
      <w:r w:rsidR="00E148EC" w:rsidRPr="00936CEF">
        <w:lastRenderedPageBreak/>
        <w:t xml:space="preserve">technical capacity. This approach not only enhanced the skills of technicians but also created a multiplier effect through certified trainers, ensuring continuous knowledge transfer. </w:t>
      </w:r>
    </w:p>
    <w:p w14:paraId="32986382" w14:textId="5CFE3551" w:rsidR="00E148EC" w:rsidRPr="00936CEF" w:rsidRDefault="00E148EC" w:rsidP="00E148EC">
      <w:pPr>
        <w:pStyle w:val="Heading1"/>
        <w:numPr>
          <w:ilvl w:val="0"/>
          <w:numId w:val="1"/>
        </w:numPr>
      </w:pPr>
      <w:r w:rsidRPr="00936CEF">
        <w:t xml:space="preserve">In one country, agency indicated that through the collaboration with </w:t>
      </w:r>
      <w:r w:rsidR="00267195" w:rsidRPr="00936CEF">
        <w:t>refrigeration</w:t>
      </w:r>
      <w:r w:rsidR="00C475DD" w:rsidRPr="00936CEF">
        <w:t xml:space="preserve"> and </w:t>
      </w:r>
      <w:r w:rsidR="0048719F" w:rsidRPr="00936CEF">
        <w:br/>
      </w:r>
      <w:r w:rsidR="00C475DD" w:rsidRPr="00936CEF">
        <w:t>air-conditioning (</w:t>
      </w:r>
      <w:r w:rsidRPr="00936CEF">
        <w:t>RAC</w:t>
      </w:r>
      <w:r w:rsidR="00C475DD" w:rsidRPr="00936CEF">
        <w:t>)</w:t>
      </w:r>
      <w:r w:rsidRPr="00936CEF">
        <w:t xml:space="preserve"> associations, and by providing train-the-trainer program</w:t>
      </w:r>
      <w:r w:rsidR="00D86AE4" w:rsidRPr="00936CEF">
        <w:t>me</w:t>
      </w:r>
      <w:r w:rsidRPr="00936CEF">
        <w:t xml:space="preserve">s, </w:t>
      </w:r>
      <w:r w:rsidR="009E2EFA" w:rsidRPr="00936CEF">
        <w:t xml:space="preserve">the project was able to target </w:t>
      </w:r>
      <w:proofErr w:type="gramStart"/>
      <w:r w:rsidRPr="00936CEF">
        <w:t>a large number of</w:t>
      </w:r>
      <w:proofErr w:type="gramEnd"/>
      <w:r w:rsidRPr="00936CEF">
        <w:t xml:space="preserve"> technicians </w:t>
      </w:r>
      <w:r w:rsidR="009E2EFA" w:rsidRPr="00936CEF">
        <w:t>in the country creating a</w:t>
      </w:r>
      <w:r w:rsidRPr="00936CEF">
        <w:t xml:space="preserve"> sustained technical capacity</w:t>
      </w:r>
      <w:r w:rsidR="009E2EFA" w:rsidRPr="00936CEF">
        <w:t xml:space="preserve"> base</w:t>
      </w:r>
      <w:r w:rsidRPr="00936CEF">
        <w:t xml:space="preserve"> </w:t>
      </w:r>
      <w:r w:rsidR="009E2EFA" w:rsidRPr="00936CEF">
        <w:t>with</w:t>
      </w:r>
      <w:r w:rsidRPr="00936CEF">
        <w:t xml:space="preserve"> good servicing practices.</w:t>
      </w:r>
    </w:p>
    <w:p w14:paraId="1B2E3D88" w14:textId="302693B7" w:rsidR="00E148EC" w:rsidRPr="00936CEF" w:rsidRDefault="005F4274" w:rsidP="00FE3A46">
      <w:pPr>
        <w:pStyle w:val="Heading1"/>
        <w:numPr>
          <w:ilvl w:val="0"/>
          <w:numId w:val="1"/>
        </w:numPr>
      </w:pPr>
      <w:r w:rsidRPr="00936CEF">
        <w:t xml:space="preserve">Lessons learned </w:t>
      </w:r>
      <w:r w:rsidR="00C475DD" w:rsidRPr="00936CEF">
        <w:t>showed</w:t>
      </w:r>
      <w:r w:rsidRPr="00936CEF">
        <w:t xml:space="preserve"> that strong government commitment and ownership coupled with functioning institutional frameworks are imperative for successful implementation of projects. In one country, the adaptive approach demonstrated by both the </w:t>
      </w:r>
      <w:r w:rsidR="00C475DD" w:rsidRPr="00936CEF">
        <w:t>G</w:t>
      </w:r>
      <w:r w:rsidRPr="00936CEF">
        <w:t xml:space="preserve">overnment and the Executive </w:t>
      </w:r>
      <w:r w:rsidR="00C475DD" w:rsidRPr="00936CEF">
        <w:t>C</w:t>
      </w:r>
      <w:r w:rsidRPr="00936CEF">
        <w:t>ommittee</w:t>
      </w:r>
      <w:r w:rsidR="00C475DD" w:rsidRPr="00936CEF">
        <w:t xml:space="preserve"> </w:t>
      </w:r>
      <w:r w:rsidRPr="00936CEF">
        <w:t xml:space="preserve">allowed the adjustment of the work plans of the AC manufacturing conversion </w:t>
      </w:r>
      <w:r w:rsidR="009E2EFA" w:rsidRPr="00936CEF">
        <w:t>component and</w:t>
      </w:r>
      <w:r w:rsidRPr="00936CEF">
        <w:t xml:space="preserve"> ensured the continued delivery of results enabling the country to maintain compliance with its Montreal Protocol obligations while advancing sectoral transformation.</w:t>
      </w:r>
    </w:p>
    <w:p w14:paraId="57FB52F0" w14:textId="77777777" w:rsidR="00E148EC" w:rsidRPr="00936CEF" w:rsidRDefault="00E148EC" w:rsidP="00E148EC">
      <w:pPr>
        <w:spacing w:after="240"/>
        <w:outlineLvl w:val="0"/>
        <w:rPr>
          <w:i/>
          <w:iCs/>
        </w:rPr>
      </w:pPr>
      <w:r w:rsidRPr="00936CEF">
        <w:rPr>
          <w:i/>
          <w:iCs/>
        </w:rPr>
        <w:t>Alternative technology</w:t>
      </w:r>
    </w:p>
    <w:p w14:paraId="5FA9946E" w14:textId="283534C7" w:rsidR="00E148EC" w:rsidRPr="00936CEF" w:rsidRDefault="0048719F" w:rsidP="00E148EC">
      <w:pPr>
        <w:pStyle w:val="Heading1"/>
        <w:numPr>
          <w:ilvl w:val="0"/>
          <w:numId w:val="1"/>
        </w:numPr>
      </w:pPr>
      <w:r w:rsidRPr="00936CEF">
        <w:t>On</w:t>
      </w:r>
      <w:r w:rsidR="00E148EC" w:rsidRPr="00936CEF">
        <w:t xml:space="preserve"> the availability of technologies, lessons learned </w:t>
      </w:r>
      <w:r w:rsidR="00267195" w:rsidRPr="00936CEF">
        <w:t>underlined a</w:t>
      </w:r>
      <w:r w:rsidR="00E148EC" w:rsidRPr="00936CEF">
        <w:t xml:space="preserve"> combination of factors that affect the successful attainment of project objectives. These include</w:t>
      </w:r>
      <w:r w:rsidR="009E2EFA" w:rsidRPr="00936CEF">
        <w:t xml:space="preserve"> the availability and maturity of proposed technologies especially when operating in special climate conditions,</w:t>
      </w:r>
      <w:r w:rsidR="00E148EC" w:rsidRPr="00936CEF">
        <w:t xml:space="preserve"> market readiness and cost barriers, </w:t>
      </w:r>
      <w:r w:rsidR="009E2EFA" w:rsidRPr="00936CEF">
        <w:t>a</w:t>
      </w:r>
      <w:r w:rsidR="00E148EC" w:rsidRPr="00936CEF">
        <w:t>nd availability of qualified technicians.</w:t>
      </w:r>
    </w:p>
    <w:p w14:paraId="07B03899" w14:textId="5A9A21FB" w:rsidR="00E148EC" w:rsidRPr="00936CEF" w:rsidRDefault="0048719F" w:rsidP="00E148EC">
      <w:pPr>
        <w:pStyle w:val="Heading1"/>
        <w:numPr>
          <w:ilvl w:val="0"/>
          <w:numId w:val="1"/>
        </w:numPr>
      </w:pPr>
      <w:r w:rsidRPr="00936CEF">
        <w:t>As for</w:t>
      </w:r>
      <w:r w:rsidR="00E148EC" w:rsidRPr="00936CEF">
        <w:t xml:space="preserve"> availability and maturity of alternative technologies, one agency reported that </w:t>
      </w:r>
      <w:r w:rsidR="009E2EFA" w:rsidRPr="00936CEF">
        <w:t xml:space="preserve">the </w:t>
      </w:r>
      <w:r w:rsidR="00E148EC" w:rsidRPr="00936CEF">
        <w:t xml:space="preserve">project </w:t>
      </w:r>
      <w:r w:rsidR="004504F7" w:rsidRPr="00936CEF">
        <w:t xml:space="preserve">stressed on </w:t>
      </w:r>
      <w:r w:rsidR="00E148EC" w:rsidRPr="00936CEF">
        <w:t>the importance of allowing sufficient time for technology validation and market uptake, as well as maintaining flexibility to test and adopt emerging solutions. Early technical assessments, pilot trials, and close engagement with technology providers can help mitigate risks and ensure a smoother transition to suitable, sustainable alternatives. The same agency highlighted that in another country the cost barriers related to HFOs led to shifts in technology choice.</w:t>
      </w:r>
    </w:p>
    <w:p w14:paraId="0E7809FF" w14:textId="3741D4B0" w:rsidR="00E148EC" w:rsidRPr="00936CEF" w:rsidRDefault="0048719F" w:rsidP="00E148EC">
      <w:pPr>
        <w:pStyle w:val="Heading1"/>
        <w:numPr>
          <w:ilvl w:val="0"/>
          <w:numId w:val="1"/>
        </w:numPr>
      </w:pPr>
      <w:r w:rsidRPr="00936CEF">
        <w:t>About</w:t>
      </w:r>
      <w:r w:rsidR="00E148EC" w:rsidRPr="00936CEF">
        <w:t xml:space="preserve"> market readiness and acceptance, the market contexts and consumer preferences can play a role in accelerating adoption of new technologies. In one country, agency reported that the prevailing market conditions allowed companies to market their products as more environmentally friendly, with increased sales and more access to export markets.</w:t>
      </w:r>
    </w:p>
    <w:p w14:paraId="2E2428E5" w14:textId="73894198" w:rsidR="00E148EC" w:rsidRPr="00936CEF" w:rsidRDefault="009E2EFA" w:rsidP="00E148EC">
      <w:pPr>
        <w:pStyle w:val="Heading1"/>
        <w:numPr>
          <w:ilvl w:val="0"/>
          <w:numId w:val="1"/>
        </w:numPr>
      </w:pPr>
      <w:r w:rsidRPr="00936CEF">
        <w:t xml:space="preserve">In another country, </w:t>
      </w:r>
      <w:r w:rsidR="00E148EC" w:rsidRPr="00936CEF">
        <w:t>agency highlighted the important role of RAC technicians in transitioning to alternative refrigerants</w:t>
      </w:r>
      <w:r w:rsidRPr="00936CEF">
        <w:t xml:space="preserve"> and that providing them with the necessary training and tools enables them to assist consumers in selecting appropriate RAC equipment that have less impact to the environment.</w:t>
      </w:r>
    </w:p>
    <w:p w14:paraId="3D394D71" w14:textId="77777777" w:rsidR="007A566B" w:rsidRPr="00936CEF" w:rsidRDefault="007A566B" w:rsidP="007A566B">
      <w:pPr>
        <w:pStyle w:val="Heading1"/>
        <w:numPr>
          <w:ilvl w:val="0"/>
          <w:numId w:val="0"/>
        </w:numPr>
        <w:rPr>
          <w:rFonts w:asciiTheme="majorBidi" w:hAnsiTheme="majorBidi" w:cstheme="majorBidi"/>
          <w:i/>
          <w:iCs/>
        </w:rPr>
      </w:pPr>
      <w:r w:rsidRPr="00936CEF">
        <w:rPr>
          <w:rFonts w:asciiTheme="majorBidi" w:hAnsiTheme="majorBidi" w:cstheme="majorBidi"/>
          <w:i/>
          <w:iCs/>
        </w:rPr>
        <w:t>Public awareness</w:t>
      </w:r>
    </w:p>
    <w:p w14:paraId="5A5CAA36" w14:textId="543DE761" w:rsidR="007A566B" w:rsidRPr="00936CEF" w:rsidRDefault="007A566B" w:rsidP="007A566B">
      <w:pPr>
        <w:pStyle w:val="Heading1"/>
        <w:numPr>
          <w:ilvl w:val="0"/>
          <w:numId w:val="1"/>
        </w:numPr>
        <w:rPr>
          <w:rFonts w:asciiTheme="majorBidi" w:hAnsiTheme="majorBidi" w:cstheme="majorBidi"/>
        </w:rPr>
      </w:pPr>
      <w:r w:rsidRPr="00936CEF">
        <w:rPr>
          <w:rFonts w:asciiTheme="majorBidi" w:hAnsiTheme="majorBidi" w:cstheme="majorBidi"/>
        </w:rPr>
        <w:t>Lessons learned from many implemented projects showed that public awareness proved essential in supporting the transition away from ODSs; behavioural change and market transformation are more effective when supported by continuous awareness-raising and stakeholder engagement; and targeted communication helped end</w:t>
      </w:r>
      <w:r w:rsidR="00D913BE" w:rsidRPr="00936CEF">
        <w:rPr>
          <w:rFonts w:asciiTheme="majorBidi" w:hAnsiTheme="majorBidi" w:cstheme="majorBidi"/>
        </w:rPr>
        <w:t xml:space="preserve"> </w:t>
      </w:r>
      <w:r w:rsidRPr="00936CEF">
        <w:rPr>
          <w:rFonts w:asciiTheme="majorBidi" w:hAnsiTheme="majorBidi" w:cstheme="majorBidi"/>
        </w:rPr>
        <w:t>users and service providers better understand ozone-friendly and low-GWP alternative technologies, thereby increased their acceptance.</w:t>
      </w:r>
    </w:p>
    <w:p w14:paraId="204E6773" w14:textId="13CD38FA" w:rsidR="007A566B" w:rsidRPr="00936CEF" w:rsidRDefault="0015591A" w:rsidP="003D793D">
      <w:pPr>
        <w:pStyle w:val="Heading1"/>
        <w:numPr>
          <w:ilvl w:val="0"/>
          <w:numId w:val="1"/>
        </w:numPr>
        <w:rPr>
          <w:rFonts w:asciiTheme="majorBidi" w:hAnsiTheme="majorBidi" w:cstheme="majorBidi"/>
        </w:rPr>
      </w:pPr>
      <w:r w:rsidRPr="00936CEF">
        <w:rPr>
          <w:rFonts w:asciiTheme="majorBidi" w:hAnsiTheme="majorBidi" w:cstheme="majorBidi"/>
        </w:rPr>
        <w:t>An a</w:t>
      </w:r>
      <w:r w:rsidR="007A566B" w:rsidRPr="00936CEF">
        <w:rPr>
          <w:rFonts w:asciiTheme="majorBidi" w:hAnsiTheme="majorBidi" w:cstheme="majorBidi"/>
        </w:rPr>
        <w:t xml:space="preserve">gency reported that one project demonstrated the importance of linking awareness campaigns with practical demonstrations and policy measures, which contributed to enhancing their effectiveness; ensured that increased awareness translated into informed decision-making and sustained demand for environmentally friendly alternatives; served as a crucial platform for disseminating information on the latest technologies to the public and relevant stakeholders; and played a key role in facilitating the adoption of the required control measures and related policies. Therefore, the experience also showed that awareness </w:t>
      </w:r>
      <w:r w:rsidR="007A566B" w:rsidRPr="00936CEF">
        <w:rPr>
          <w:rFonts w:asciiTheme="majorBidi" w:hAnsiTheme="majorBidi" w:cstheme="majorBidi"/>
        </w:rPr>
        <w:lastRenderedPageBreak/>
        <w:t>programmes should be tailored and designed according to the needs and level of acceptance of the target audience.</w:t>
      </w:r>
    </w:p>
    <w:p w14:paraId="7AE37CA4" w14:textId="77777777" w:rsidR="007A566B" w:rsidRPr="00936CEF" w:rsidRDefault="007A566B" w:rsidP="007A566B">
      <w:pPr>
        <w:spacing w:after="240"/>
        <w:rPr>
          <w:rFonts w:asciiTheme="majorBidi" w:hAnsiTheme="majorBidi" w:cstheme="majorBidi"/>
          <w:i/>
          <w:iCs/>
        </w:rPr>
      </w:pPr>
      <w:r w:rsidRPr="00936CEF">
        <w:rPr>
          <w:rFonts w:asciiTheme="majorBidi" w:hAnsiTheme="majorBidi" w:cstheme="majorBidi"/>
          <w:i/>
          <w:iCs/>
        </w:rPr>
        <w:t>Technical issues</w:t>
      </w:r>
    </w:p>
    <w:p w14:paraId="0431A5EE" w14:textId="128BEAF9" w:rsidR="007A566B" w:rsidRPr="00936CEF" w:rsidRDefault="007A566B" w:rsidP="0048719F">
      <w:pPr>
        <w:pStyle w:val="Heading1"/>
        <w:numPr>
          <w:ilvl w:val="0"/>
          <w:numId w:val="1"/>
        </w:numPr>
        <w:rPr>
          <w:rFonts w:asciiTheme="majorBidi" w:hAnsiTheme="majorBidi" w:cstheme="majorBidi"/>
        </w:rPr>
      </w:pPr>
      <w:r w:rsidRPr="00936CEF">
        <w:rPr>
          <w:rFonts w:asciiTheme="majorBidi" w:hAnsiTheme="majorBidi" w:cstheme="majorBidi"/>
        </w:rPr>
        <w:t xml:space="preserve">On technical issues, lessons </w:t>
      </w:r>
      <w:r w:rsidR="00BF5DA1" w:rsidRPr="00936CEF">
        <w:rPr>
          <w:rFonts w:asciiTheme="majorBidi" w:hAnsiTheme="majorBidi" w:cstheme="majorBidi"/>
        </w:rPr>
        <w:t xml:space="preserve">learned showed that </w:t>
      </w:r>
      <w:r w:rsidR="003D4620" w:rsidRPr="00936CEF">
        <w:rPr>
          <w:rFonts w:asciiTheme="majorBidi" w:hAnsiTheme="majorBidi" w:cstheme="majorBidi"/>
        </w:rPr>
        <w:t>the impact</w:t>
      </w:r>
      <w:r w:rsidR="008B479A" w:rsidRPr="00936CEF">
        <w:rPr>
          <w:rFonts w:asciiTheme="majorBidi" w:hAnsiTheme="majorBidi" w:cstheme="majorBidi"/>
        </w:rPr>
        <w:t xml:space="preserve"> and benefits of</w:t>
      </w:r>
      <w:r w:rsidR="003D4620" w:rsidRPr="00936CEF">
        <w:rPr>
          <w:rFonts w:asciiTheme="majorBidi" w:hAnsiTheme="majorBidi" w:cstheme="majorBidi"/>
        </w:rPr>
        <w:t xml:space="preserve"> </w:t>
      </w:r>
      <w:r w:rsidR="00BF5DA1" w:rsidRPr="00936CEF">
        <w:rPr>
          <w:rFonts w:asciiTheme="majorBidi" w:hAnsiTheme="majorBidi" w:cstheme="majorBidi"/>
        </w:rPr>
        <w:t xml:space="preserve">conversion projects </w:t>
      </w:r>
      <w:r w:rsidR="003D4620" w:rsidRPr="00936CEF">
        <w:rPr>
          <w:rFonts w:asciiTheme="majorBidi" w:hAnsiTheme="majorBidi" w:cstheme="majorBidi"/>
        </w:rPr>
        <w:t>go beyond compliance</w:t>
      </w:r>
      <w:r w:rsidR="00C8009C" w:rsidRPr="00936CEF">
        <w:rPr>
          <w:rFonts w:asciiTheme="majorBidi" w:hAnsiTheme="majorBidi" w:cstheme="majorBidi"/>
        </w:rPr>
        <w:t>-</w:t>
      </w:r>
      <w:r w:rsidR="00BF5DA1" w:rsidRPr="00936CEF">
        <w:rPr>
          <w:rFonts w:asciiTheme="majorBidi" w:hAnsiTheme="majorBidi" w:cstheme="majorBidi"/>
        </w:rPr>
        <w:t>related matters</w:t>
      </w:r>
      <w:r w:rsidR="008B479A" w:rsidRPr="00936CEF">
        <w:rPr>
          <w:rFonts w:asciiTheme="majorBidi" w:hAnsiTheme="majorBidi" w:cstheme="majorBidi"/>
        </w:rPr>
        <w:t xml:space="preserve"> and enhances the productivity and profitability of beneficiaries</w:t>
      </w:r>
      <w:r w:rsidR="003D4620" w:rsidRPr="00936CEF">
        <w:rPr>
          <w:rFonts w:asciiTheme="majorBidi" w:hAnsiTheme="majorBidi" w:cstheme="majorBidi"/>
        </w:rPr>
        <w:t xml:space="preserve">. In one country, </w:t>
      </w:r>
      <w:r w:rsidR="005D5F14" w:rsidRPr="00936CEF">
        <w:rPr>
          <w:rFonts w:asciiTheme="majorBidi" w:hAnsiTheme="majorBidi" w:cstheme="majorBidi"/>
        </w:rPr>
        <w:t>an</w:t>
      </w:r>
      <w:r w:rsidR="0007291E" w:rsidRPr="00936CEF">
        <w:rPr>
          <w:rFonts w:asciiTheme="majorBidi" w:hAnsiTheme="majorBidi" w:cstheme="majorBidi"/>
        </w:rPr>
        <w:t xml:space="preserve"> </w:t>
      </w:r>
      <w:r w:rsidR="003D4620" w:rsidRPr="00936CEF">
        <w:rPr>
          <w:rFonts w:asciiTheme="majorBidi" w:hAnsiTheme="majorBidi" w:cstheme="majorBidi"/>
        </w:rPr>
        <w:t xml:space="preserve">agency reported that results </w:t>
      </w:r>
      <w:r w:rsidRPr="00936CEF">
        <w:rPr>
          <w:rFonts w:asciiTheme="majorBidi" w:hAnsiTheme="majorBidi" w:cstheme="majorBidi"/>
        </w:rPr>
        <w:t xml:space="preserve">showed that beneficiaries converting from manual hand-mix production to automated high-pressure machines experienced significant improvements in product quality and production speed, as well as a reduction in material consumption. </w:t>
      </w:r>
    </w:p>
    <w:p w14:paraId="7595CB3D" w14:textId="7C642633" w:rsidR="008B479A" w:rsidRPr="00936CEF" w:rsidRDefault="003D4620" w:rsidP="00267195">
      <w:pPr>
        <w:pStyle w:val="Heading1"/>
        <w:numPr>
          <w:ilvl w:val="0"/>
          <w:numId w:val="1"/>
        </w:numPr>
        <w:rPr>
          <w:u w:val="single"/>
        </w:rPr>
      </w:pPr>
      <w:r w:rsidRPr="00936CEF">
        <w:rPr>
          <w:rFonts w:asciiTheme="majorBidi" w:hAnsiTheme="majorBidi" w:cstheme="majorBidi"/>
        </w:rPr>
        <w:t xml:space="preserve">Lessons learned also </w:t>
      </w:r>
      <w:r w:rsidR="0048719F" w:rsidRPr="00936CEF">
        <w:rPr>
          <w:rFonts w:asciiTheme="majorBidi" w:hAnsiTheme="majorBidi" w:cstheme="majorBidi"/>
        </w:rPr>
        <w:t>emphasized</w:t>
      </w:r>
      <w:r w:rsidRPr="00936CEF">
        <w:rPr>
          <w:rFonts w:asciiTheme="majorBidi" w:hAnsiTheme="majorBidi" w:cstheme="majorBidi"/>
        </w:rPr>
        <w:t xml:space="preserve"> that selection of technologies need</w:t>
      </w:r>
      <w:r w:rsidR="0007291E" w:rsidRPr="00936CEF">
        <w:rPr>
          <w:rFonts w:asciiTheme="majorBidi" w:hAnsiTheme="majorBidi" w:cstheme="majorBidi"/>
        </w:rPr>
        <w:t>s</w:t>
      </w:r>
      <w:r w:rsidRPr="00936CEF">
        <w:rPr>
          <w:rFonts w:asciiTheme="majorBidi" w:hAnsiTheme="majorBidi" w:cstheme="majorBidi"/>
        </w:rPr>
        <w:t xml:space="preserve"> to </w:t>
      </w:r>
      <w:r w:rsidR="008B479A" w:rsidRPr="00936CEF">
        <w:rPr>
          <w:rFonts w:asciiTheme="majorBidi" w:hAnsiTheme="majorBidi" w:cstheme="majorBidi"/>
        </w:rPr>
        <w:t>consider</w:t>
      </w:r>
      <w:r w:rsidRPr="00936CEF">
        <w:rPr>
          <w:rFonts w:asciiTheme="majorBidi" w:hAnsiTheme="majorBidi" w:cstheme="majorBidi"/>
        </w:rPr>
        <w:t xml:space="preserve"> multiple parameters </w:t>
      </w:r>
      <w:r w:rsidR="008B479A" w:rsidRPr="00936CEF">
        <w:rPr>
          <w:rFonts w:asciiTheme="majorBidi" w:hAnsiTheme="majorBidi" w:cstheme="majorBidi"/>
        </w:rPr>
        <w:t xml:space="preserve">at an early stage </w:t>
      </w:r>
      <w:r w:rsidRPr="00936CEF">
        <w:rPr>
          <w:rFonts w:asciiTheme="majorBidi" w:hAnsiTheme="majorBidi" w:cstheme="majorBidi"/>
        </w:rPr>
        <w:t xml:space="preserve">to ensure the sustainability of operations beyond project timeframe. In one country, </w:t>
      </w:r>
      <w:r w:rsidR="00E14C1E" w:rsidRPr="00936CEF">
        <w:rPr>
          <w:rFonts w:asciiTheme="majorBidi" w:hAnsiTheme="majorBidi" w:cstheme="majorBidi"/>
        </w:rPr>
        <w:t>an</w:t>
      </w:r>
      <w:r w:rsidR="00032FE2" w:rsidRPr="00936CEF">
        <w:rPr>
          <w:rFonts w:asciiTheme="majorBidi" w:hAnsiTheme="majorBidi" w:cstheme="majorBidi"/>
        </w:rPr>
        <w:t xml:space="preserve"> </w:t>
      </w:r>
      <w:r w:rsidRPr="00936CEF">
        <w:rPr>
          <w:rFonts w:asciiTheme="majorBidi" w:hAnsiTheme="majorBidi" w:cstheme="majorBidi"/>
        </w:rPr>
        <w:t xml:space="preserve">agency highlighted </w:t>
      </w:r>
      <w:r w:rsidRPr="00936CEF">
        <w:t xml:space="preserve">that a better review of the supply chain is required when formatting the project document to ensure smooth delivery and commissioning of components to the beneficiary. The </w:t>
      </w:r>
      <w:r w:rsidR="005F4274" w:rsidRPr="00936CEF">
        <w:t xml:space="preserve">agency added that the </w:t>
      </w:r>
      <w:r w:rsidRPr="00936CEF">
        <w:t xml:space="preserve">suitability of alternative technologies must be carefully assessed in the context of specific production </w:t>
      </w:r>
      <w:r w:rsidR="008B479A" w:rsidRPr="00936CEF">
        <w:t>methodologies, and</w:t>
      </w:r>
      <w:r w:rsidRPr="00936CEF">
        <w:t xml:space="preserve"> environmental conditions, including high ambient temperatures, to ensure the selected solutions are both technically and practically viable.</w:t>
      </w:r>
    </w:p>
    <w:p w14:paraId="0AC3A785" w14:textId="5EB58AAC" w:rsidR="00E148EC" w:rsidRPr="00936CEF" w:rsidRDefault="00E148EC" w:rsidP="008B479A">
      <w:pPr>
        <w:pStyle w:val="Heading1"/>
        <w:numPr>
          <w:ilvl w:val="0"/>
          <w:numId w:val="0"/>
        </w:numPr>
        <w:jc w:val="left"/>
        <w:rPr>
          <w:u w:val="single"/>
        </w:rPr>
      </w:pPr>
      <w:r w:rsidRPr="00936CEF">
        <w:rPr>
          <w:u w:val="single"/>
        </w:rPr>
        <w:t>Individual projects</w:t>
      </w:r>
    </w:p>
    <w:p w14:paraId="0EFE4215" w14:textId="701B9BE2" w:rsidR="00E148EC" w:rsidRPr="00936CEF" w:rsidRDefault="00E148EC" w:rsidP="00E148EC">
      <w:pPr>
        <w:pStyle w:val="Heading1"/>
        <w:numPr>
          <w:ilvl w:val="0"/>
          <w:numId w:val="1"/>
        </w:numPr>
      </w:pPr>
      <w:r w:rsidRPr="00936CEF">
        <w:t>For the lessons learned from the individual investment projects, early planning and addressing the project</w:t>
      </w:r>
      <w:r w:rsidR="008B479A" w:rsidRPr="00936CEF">
        <w:t xml:space="preserve"> or intervention</w:t>
      </w:r>
      <w:r w:rsidRPr="00936CEF">
        <w:t xml:space="preserve"> in a holistic approach to cover a broad range of aspects can enhance the sustainability of the </w:t>
      </w:r>
      <w:r w:rsidR="008B479A" w:rsidRPr="00936CEF">
        <w:t>results</w:t>
      </w:r>
      <w:r w:rsidRPr="00936CEF">
        <w:t xml:space="preserve">. In one county, </w:t>
      </w:r>
      <w:r w:rsidR="00E14C1E" w:rsidRPr="00936CEF">
        <w:t xml:space="preserve">one </w:t>
      </w:r>
      <w:r w:rsidRPr="00936CEF">
        <w:t>agency reported the importance</w:t>
      </w:r>
      <w:r w:rsidR="008B479A" w:rsidRPr="00936CEF">
        <w:t xml:space="preserve"> to</w:t>
      </w:r>
      <w:r w:rsidRPr="00936CEF">
        <w:t xml:space="preserve"> allocate enough time</w:t>
      </w:r>
      <w:r w:rsidR="00A03C6A" w:rsidRPr="00936CEF">
        <w:t xml:space="preserve"> for</w:t>
      </w:r>
      <w:r w:rsidRPr="00936CEF">
        <w:t xml:space="preserve"> product design modifications and to consider the testing and certification costs. In addition, a holistic approach requires securing a network of service centers/technicians that are prepared with equipment, tools and knowledge to service products based on the new technology. Another agency highlighted that prioritizing safety training as a fundamental component of project implementation is essential.</w:t>
      </w:r>
    </w:p>
    <w:p w14:paraId="28F51A69" w14:textId="29E439CF" w:rsidR="00A03C6A" w:rsidRPr="00936CEF" w:rsidRDefault="00E148EC" w:rsidP="00A03C6A">
      <w:pPr>
        <w:pStyle w:val="Heading1"/>
        <w:numPr>
          <w:ilvl w:val="0"/>
          <w:numId w:val="1"/>
        </w:numPr>
      </w:pPr>
      <w:proofErr w:type="gramStart"/>
      <w:r w:rsidRPr="00936CEF">
        <w:t xml:space="preserve">In regard </w:t>
      </w:r>
      <w:r w:rsidR="00A03C6A" w:rsidRPr="00936CEF">
        <w:t>to</w:t>
      </w:r>
      <w:proofErr w:type="gramEnd"/>
      <w:r w:rsidR="00A03C6A" w:rsidRPr="00936CEF">
        <w:t xml:space="preserve"> </w:t>
      </w:r>
      <w:r w:rsidRPr="00936CEF">
        <w:t xml:space="preserve">the non-investment projects, a coordinated multi-stakeholder approach is </w:t>
      </w:r>
      <w:r w:rsidR="0001375F" w:rsidRPr="00936CEF">
        <w:t>needed</w:t>
      </w:r>
      <w:r w:rsidRPr="00936CEF">
        <w:t xml:space="preserve"> for promoting energy efficiency and low-GWP alternatives. </w:t>
      </w:r>
      <w:r w:rsidR="009F256A" w:rsidRPr="00936CEF">
        <w:t>An a</w:t>
      </w:r>
      <w:r w:rsidRPr="00936CEF">
        <w:t xml:space="preserve">gency highlighted that regional cooperation </w:t>
      </w:r>
      <w:r w:rsidR="0001375F" w:rsidRPr="00936CEF">
        <w:t>intensified</w:t>
      </w:r>
      <w:r w:rsidRPr="00936CEF">
        <w:t xml:space="preserve"> policy understanding which can create an accelerator effect for the adoption of new technologies. </w:t>
      </w:r>
      <w:r w:rsidR="00A03C6A" w:rsidRPr="00936CEF">
        <w:t>In an</w:t>
      </w:r>
      <w:r w:rsidRPr="00936CEF">
        <w:t xml:space="preserve">other </w:t>
      </w:r>
      <w:r w:rsidR="00A03C6A" w:rsidRPr="00936CEF">
        <w:t xml:space="preserve">country, </w:t>
      </w:r>
      <w:r w:rsidR="005838C2" w:rsidRPr="00936CEF">
        <w:t xml:space="preserve">an </w:t>
      </w:r>
      <w:r w:rsidRPr="00936CEF">
        <w:t xml:space="preserve">agency highlighted the importance of market preparedness, regulatory support, safety standards and </w:t>
      </w:r>
      <w:r w:rsidR="00A03C6A" w:rsidRPr="00936CEF">
        <w:t xml:space="preserve">hands-on training to test </w:t>
      </w:r>
      <w:r w:rsidRPr="00936CEF">
        <w:t>technology performance in real life conditions especially with high</w:t>
      </w:r>
      <w:r w:rsidR="00C07F29" w:rsidRPr="00936CEF">
        <w:noBreakHyphen/>
      </w:r>
      <w:r w:rsidRPr="00936CEF">
        <w:t>ambient temperatures conditions.</w:t>
      </w:r>
    </w:p>
    <w:p w14:paraId="2BD51FE6" w14:textId="44E1E403" w:rsidR="0095702B" w:rsidRPr="00936CEF" w:rsidRDefault="0095702B" w:rsidP="00661088">
      <w:pPr>
        <w:pStyle w:val="Heading1"/>
        <w:numPr>
          <w:ilvl w:val="0"/>
          <w:numId w:val="0"/>
        </w:numPr>
        <w:rPr>
          <w:b/>
          <w:bCs/>
        </w:rPr>
      </w:pPr>
      <w:r w:rsidRPr="00936CEF">
        <w:rPr>
          <w:b/>
          <w:bCs/>
        </w:rPr>
        <w:t>II.3</w:t>
      </w:r>
      <w:r w:rsidRPr="00936CEF">
        <w:rPr>
          <w:b/>
          <w:bCs/>
        </w:rPr>
        <w:tab/>
        <w:t>Reporting on gender mainstreaming in project completion reports</w:t>
      </w:r>
    </w:p>
    <w:p w14:paraId="641EEFA2" w14:textId="72C209DC" w:rsidR="00496B4A" w:rsidRPr="00936CEF" w:rsidRDefault="00496B4A" w:rsidP="00496B4A">
      <w:pPr>
        <w:pStyle w:val="Heading1"/>
        <w:numPr>
          <w:ilvl w:val="0"/>
          <w:numId w:val="1"/>
        </w:numPr>
        <w:rPr>
          <w:sz w:val="24"/>
          <w:szCs w:val="24"/>
          <w:lang w:eastAsia="en-CA"/>
        </w:rPr>
      </w:pPr>
      <w:r w:rsidRPr="00936CEF">
        <w:rPr>
          <w:rFonts w:asciiTheme="majorBidi" w:hAnsiTheme="majorBidi" w:cstheme="majorBidi"/>
        </w:rPr>
        <w:t>Among the 10 MYAs considered for the present consolidated report, nine were submitted after the 85</w:t>
      </w:r>
      <w:r w:rsidRPr="00936CEF">
        <w:rPr>
          <w:rFonts w:asciiTheme="majorBidi" w:hAnsiTheme="majorBidi" w:cstheme="majorBidi"/>
          <w:vertAlign w:val="superscript"/>
        </w:rPr>
        <w:t>th</w:t>
      </w:r>
      <w:r w:rsidRPr="00936CEF">
        <w:rPr>
          <w:rFonts w:asciiTheme="majorBidi" w:hAnsiTheme="majorBidi" w:cstheme="majorBidi"/>
        </w:rPr>
        <w:t xml:space="preserve"> meeting</w:t>
      </w:r>
      <w:r w:rsidR="006568E4" w:rsidRPr="00936CEF">
        <w:rPr>
          <w:rFonts w:asciiTheme="majorBidi" w:hAnsiTheme="majorBidi" w:cstheme="majorBidi"/>
        </w:rPr>
        <w:t>,</w:t>
      </w:r>
      <w:r w:rsidRPr="00936CEF">
        <w:rPr>
          <w:rStyle w:val="FootnoteReference"/>
          <w:rFonts w:asciiTheme="majorBidi" w:hAnsiTheme="majorBidi" w:cstheme="majorBidi"/>
        </w:rPr>
        <w:footnoteReference w:id="4"/>
      </w:r>
      <w:r w:rsidRPr="00936CEF">
        <w:rPr>
          <w:rFonts w:asciiTheme="majorBidi" w:hAnsiTheme="majorBidi" w:cstheme="majorBidi"/>
        </w:rPr>
        <w:t xml:space="preserve"> the date after which it became mandatory to include the gender dimension in project submissions; however, only one reported on gender.</w:t>
      </w:r>
    </w:p>
    <w:p w14:paraId="11DBFA5D" w14:textId="11699BA6" w:rsidR="00496B4A" w:rsidRPr="00936CEF" w:rsidRDefault="0095686C" w:rsidP="00496B4A">
      <w:pPr>
        <w:pStyle w:val="Heading1"/>
        <w:numPr>
          <w:ilvl w:val="0"/>
          <w:numId w:val="1"/>
        </w:numPr>
        <w:rPr>
          <w:rFonts w:asciiTheme="majorBidi" w:hAnsiTheme="majorBidi" w:cstheme="majorBidi"/>
        </w:rPr>
      </w:pPr>
      <w:r w:rsidRPr="00936CEF">
        <w:rPr>
          <w:rFonts w:asciiTheme="majorBidi" w:hAnsiTheme="majorBidi" w:cstheme="majorBidi"/>
        </w:rPr>
        <w:t>Notwithstanding that t</w:t>
      </w:r>
      <w:r w:rsidR="00496B4A" w:rsidRPr="00936CEF">
        <w:rPr>
          <w:rFonts w:asciiTheme="majorBidi" w:hAnsiTheme="majorBidi" w:cstheme="majorBidi"/>
        </w:rPr>
        <w:t xml:space="preserve">he current formats for submitting the PCRs do not include a dedicated section to report on gender mainstreaming, </w:t>
      </w:r>
      <w:r w:rsidRPr="00936CEF">
        <w:rPr>
          <w:rFonts w:asciiTheme="majorBidi" w:hAnsiTheme="majorBidi" w:cstheme="majorBidi"/>
        </w:rPr>
        <w:t>an</w:t>
      </w:r>
      <w:r w:rsidR="00496B4A" w:rsidRPr="00936CEF">
        <w:rPr>
          <w:rFonts w:asciiTheme="majorBidi" w:hAnsiTheme="majorBidi" w:cstheme="majorBidi"/>
        </w:rPr>
        <w:t xml:space="preserve"> agency provided </w:t>
      </w:r>
      <w:r w:rsidRPr="00936CEF">
        <w:rPr>
          <w:rFonts w:asciiTheme="majorBidi" w:hAnsiTheme="majorBidi" w:cstheme="majorBidi"/>
        </w:rPr>
        <w:t xml:space="preserve">relevant </w:t>
      </w:r>
      <w:r w:rsidR="00496B4A" w:rsidRPr="00936CEF">
        <w:rPr>
          <w:rFonts w:asciiTheme="majorBidi" w:hAnsiTheme="majorBidi" w:cstheme="majorBidi"/>
        </w:rPr>
        <w:t xml:space="preserve">information under the section on reasons for delay and lessons learned, briefly reporting that while women’s participation in refrigeration activities </w:t>
      </w:r>
      <w:r w:rsidR="00A03C6A" w:rsidRPr="00936CEF">
        <w:rPr>
          <w:rFonts w:asciiTheme="majorBidi" w:hAnsiTheme="majorBidi" w:cstheme="majorBidi"/>
        </w:rPr>
        <w:t xml:space="preserve">is </w:t>
      </w:r>
      <w:r w:rsidR="00496B4A" w:rsidRPr="00936CEF">
        <w:rPr>
          <w:rFonts w:asciiTheme="majorBidi" w:hAnsiTheme="majorBidi" w:cstheme="majorBidi"/>
        </w:rPr>
        <w:t>remaining low due to cultural factors, strong inter-institutional coordination, including on cross-cutting issues such as gender and environmental management, enhanced the impact of capacity-building activities.</w:t>
      </w:r>
    </w:p>
    <w:p w14:paraId="3F207377" w14:textId="56920695" w:rsidR="00496B4A" w:rsidRPr="00936CEF" w:rsidRDefault="00496B4A" w:rsidP="00496B4A">
      <w:pPr>
        <w:pStyle w:val="Heading1"/>
        <w:keepLines/>
        <w:widowControl w:val="0"/>
        <w:numPr>
          <w:ilvl w:val="0"/>
          <w:numId w:val="1"/>
        </w:numPr>
        <w:rPr>
          <w:rFonts w:asciiTheme="majorBidi" w:hAnsiTheme="majorBidi" w:cstheme="majorBidi"/>
        </w:rPr>
      </w:pPr>
      <w:r w:rsidRPr="00936CEF">
        <w:rPr>
          <w:rFonts w:asciiTheme="majorBidi" w:hAnsiTheme="majorBidi" w:cstheme="majorBidi"/>
        </w:rPr>
        <w:lastRenderedPageBreak/>
        <w:t>Among the four individual PCRs submitted for this meeting, two projects approved after the 85</w:t>
      </w:r>
      <w:r w:rsidRPr="00936CEF">
        <w:rPr>
          <w:rFonts w:asciiTheme="majorBidi" w:hAnsiTheme="majorBidi" w:cstheme="majorBidi"/>
          <w:vertAlign w:val="superscript"/>
        </w:rPr>
        <w:t>th</w:t>
      </w:r>
      <w:r w:rsidR="000A20E8" w:rsidRPr="00936CEF">
        <w:rPr>
          <w:rFonts w:asciiTheme="majorBidi" w:hAnsiTheme="majorBidi" w:cstheme="majorBidi"/>
        </w:rPr>
        <w:t> </w:t>
      </w:r>
      <w:r w:rsidRPr="00936CEF">
        <w:rPr>
          <w:rFonts w:asciiTheme="majorBidi" w:hAnsiTheme="majorBidi" w:cstheme="majorBidi"/>
        </w:rPr>
        <w:t>meeting did not report on gender. However, one non-investment project submitted before the 85</w:t>
      </w:r>
      <w:r w:rsidRPr="00936CEF">
        <w:rPr>
          <w:rFonts w:asciiTheme="majorBidi" w:hAnsiTheme="majorBidi" w:cstheme="majorBidi"/>
          <w:vertAlign w:val="superscript"/>
        </w:rPr>
        <w:t>th</w:t>
      </w:r>
      <w:r w:rsidR="005044B4" w:rsidRPr="00936CEF">
        <w:rPr>
          <w:rFonts w:asciiTheme="majorBidi" w:hAnsiTheme="majorBidi" w:cstheme="majorBidi"/>
        </w:rPr>
        <w:t> </w:t>
      </w:r>
      <w:r w:rsidRPr="00936CEF">
        <w:rPr>
          <w:rFonts w:asciiTheme="majorBidi" w:hAnsiTheme="majorBidi" w:cstheme="majorBidi"/>
        </w:rPr>
        <w:t xml:space="preserve">meeting reported that the country and the agency were making efforts to encourage the participation of both men and women in project activities related to </w:t>
      </w:r>
      <w:r w:rsidR="000405C4" w:rsidRPr="00936CEF">
        <w:rPr>
          <w:rFonts w:asciiTheme="majorBidi" w:hAnsiTheme="majorBidi" w:cstheme="majorBidi"/>
        </w:rPr>
        <w:t xml:space="preserve">RAC </w:t>
      </w:r>
      <w:r w:rsidRPr="00936CEF">
        <w:rPr>
          <w:rFonts w:asciiTheme="majorBidi" w:hAnsiTheme="majorBidi" w:cstheme="majorBidi"/>
        </w:rPr>
        <w:t>technologies.</w:t>
      </w:r>
    </w:p>
    <w:p w14:paraId="51866813" w14:textId="42F30991" w:rsidR="00984ECF" w:rsidRPr="00936CEF" w:rsidRDefault="00984ECF" w:rsidP="007D56F6">
      <w:pPr>
        <w:pStyle w:val="Heading1"/>
        <w:keepLines/>
        <w:widowControl w:val="0"/>
        <w:numPr>
          <w:ilvl w:val="0"/>
          <w:numId w:val="1"/>
        </w:numPr>
        <w:rPr>
          <w:rFonts w:asciiTheme="majorBidi" w:hAnsiTheme="majorBidi" w:cstheme="majorBidi"/>
        </w:rPr>
      </w:pPr>
      <w:r w:rsidRPr="00936CEF">
        <w:rPr>
          <w:rFonts w:asciiTheme="majorBidi" w:hAnsiTheme="majorBidi" w:cstheme="majorBidi"/>
        </w:rPr>
        <w:t xml:space="preserve">The </w:t>
      </w:r>
      <w:r w:rsidR="000405C4" w:rsidRPr="00936CEF">
        <w:rPr>
          <w:rFonts w:asciiTheme="majorBidi" w:hAnsiTheme="majorBidi" w:cstheme="majorBidi"/>
        </w:rPr>
        <w:t>e</w:t>
      </w:r>
      <w:r w:rsidRPr="00936CEF">
        <w:rPr>
          <w:rFonts w:asciiTheme="majorBidi" w:hAnsiTheme="majorBidi" w:cstheme="majorBidi"/>
        </w:rPr>
        <w:t xml:space="preserve">valuation </w:t>
      </w:r>
      <w:r w:rsidR="000405C4" w:rsidRPr="00936CEF">
        <w:rPr>
          <w:rFonts w:asciiTheme="majorBidi" w:hAnsiTheme="majorBidi" w:cstheme="majorBidi"/>
        </w:rPr>
        <w:t>u</w:t>
      </w:r>
      <w:r w:rsidRPr="00936CEF">
        <w:rPr>
          <w:rFonts w:asciiTheme="majorBidi" w:hAnsiTheme="majorBidi" w:cstheme="majorBidi"/>
        </w:rPr>
        <w:t>nit will ensure</w:t>
      </w:r>
      <w:r w:rsidR="00834EF3" w:rsidRPr="00936CEF">
        <w:rPr>
          <w:rFonts w:asciiTheme="majorBidi" w:hAnsiTheme="majorBidi" w:cstheme="majorBidi"/>
        </w:rPr>
        <w:t xml:space="preserve"> a more systematic reporting on gender-related aspects in future PCRs</w:t>
      </w:r>
      <w:r w:rsidRPr="00936CEF">
        <w:rPr>
          <w:rFonts w:asciiTheme="majorBidi" w:hAnsiTheme="majorBidi" w:cstheme="majorBidi"/>
        </w:rPr>
        <w:t xml:space="preserve"> once the universal PCR form</w:t>
      </w:r>
      <w:r w:rsidR="00A07A57" w:rsidRPr="00936CEF">
        <w:rPr>
          <w:rFonts w:asciiTheme="majorBidi" w:hAnsiTheme="majorBidi" w:cstheme="majorBidi"/>
        </w:rPr>
        <w:t>at</w:t>
      </w:r>
      <w:r w:rsidR="00834EF3" w:rsidRPr="00936CEF">
        <w:rPr>
          <w:rFonts w:asciiTheme="majorBidi" w:hAnsiTheme="majorBidi" w:cstheme="majorBidi"/>
        </w:rPr>
        <w:t>, that includes a section on gender,</w:t>
      </w:r>
      <w:r w:rsidRPr="00936CEF">
        <w:rPr>
          <w:rFonts w:asciiTheme="majorBidi" w:hAnsiTheme="majorBidi" w:cstheme="majorBidi"/>
        </w:rPr>
        <w:t xml:space="preserve"> is operationalized on the </w:t>
      </w:r>
      <w:r w:rsidR="00A07A57" w:rsidRPr="00936CEF">
        <w:rPr>
          <w:rFonts w:asciiTheme="majorBidi" w:hAnsiTheme="majorBidi" w:cstheme="majorBidi"/>
        </w:rPr>
        <w:t>knowledge management system</w:t>
      </w:r>
      <w:r w:rsidRPr="00936CEF">
        <w:rPr>
          <w:rFonts w:asciiTheme="majorBidi" w:hAnsiTheme="majorBidi" w:cstheme="majorBidi"/>
        </w:rPr>
        <w:t>,</w:t>
      </w:r>
      <w:r w:rsidR="00FE3A46" w:rsidRPr="00936CEF">
        <w:rPr>
          <w:rFonts w:asciiTheme="majorBidi" w:hAnsiTheme="majorBidi" w:cstheme="majorBidi"/>
        </w:rPr>
        <w:t xml:space="preserve"> </w:t>
      </w:r>
      <w:r w:rsidR="00834EF3" w:rsidRPr="00936CEF">
        <w:rPr>
          <w:rFonts w:asciiTheme="majorBidi" w:hAnsiTheme="majorBidi" w:cstheme="majorBidi"/>
        </w:rPr>
        <w:t xml:space="preserve">expected </w:t>
      </w:r>
      <w:r w:rsidR="008139BB" w:rsidRPr="00936CEF">
        <w:rPr>
          <w:rFonts w:asciiTheme="majorBidi" w:hAnsiTheme="majorBidi" w:cstheme="majorBidi"/>
        </w:rPr>
        <w:t>by the end of 2026</w:t>
      </w:r>
      <w:r w:rsidRPr="00936CEF">
        <w:rPr>
          <w:rFonts w:asciiTheme="majorBidi" w:hAnsiTheme="majorBidi" w:cstheme="majorBidi"/>
        </w:rPr>
        <w:t>.</w:t>
      </w:r>
    </w:p>
    <w:p w14:paraId="3CD2E74D" w14:textId="77777777" w:rsidR="0095702B" w:rsidRPr="00936CEF" w:rsidRDefault="0095702B" w:rsidP="0095702B">
      <w:pPr>
        <w:pStyle w:val="Heading1"/>
        <w:numPr>
          <w:ilvl w:val="0"/>
          <w:numId w:val="0"/>
        </w:numPr>
      </w:pPr>
      <w:r w:rsidRPr="00936CEF">
        <w:rPr>
          <w:b/>
          <w:sz w:val="24"/>
          <w:szCs w:val="24"/>
        </w:rPr>
        <w:t>III.</w:t>
      </w:r>
      <w:r w:rsidRPr="00936CEF">
        <w:rPr>
          <w:b/>
          <w:sz w:val="24"/>
          <w:szCs w:val="24"/>
        </w:rPr>
        <w:tab/>
        <w:t>Recommendation</w:t>
      </w:r>
      <w:r w:rsidRPr="00936CEF">
        <w:t xml:space="preserve"> </w:t>
      </w:r>
    </w:p>
    <w:p w14:paraId="02003CC2" w14:textId="77777777" w:rsidR="0095702B" w:rsidRPr="00936CEF" w:rsidRDefault="0095702B" w:rsidP="0095702B">
      <w:pPr>
        <w:pStyle w:val="Heading1"/>
        <w:numPr>
          <w:ilvl w:val="0"/>
          <w:numId w:val="1"/>
        </w:numPr>
      </w:pPr>
      <w:r w:rsidRPr="00936CEF">
        <w:t>The Executive Committee may wish:</w:t>
      </w:r>
    </w:p>
    <w:p w14:paraId="5E279266" w14:textId="6668EA4F" w:rsidR="0095702B" w:rsidRPr="00936CEF" w:rsidRDefault="0095702B" w:rsidP="0095702B">
      <w:pPr>
        <w:pStyle w:val="Heading2"/>
        <w:widowControl w:val="0"/>
        <w:numPr>
          <w:ilvl w:val="1"/>
          <w:numId w:val="1"/>
        </w:numPr>
        <w:tabs>
          <w:tab w:val="clear" w:pos="0"/>
          <w:tab w:val="num" w:pos="-450"/>
        </w:tabs>
      </w:pPr>
      <w:r w:rsidRPr="00936CEF">
        <w:t>To note the 2026 consolidated project completion report (PCR) contained in document UNEP/</w:t>
      </w:r>
      <w:proofErr w:type="spellStart"/>
      <w:r w:rsidRPr="00936CEF">
        <w:t>OzL.Pro</w:t>
      </w:r>
      <w:proofErr w:type="spellEnd"/>
      <w:r w:rsidRPr="00936CEF">
        <w:t>/ExCom/98/</w:t>
      </w:r>
      <w:r w:rsidR="00186D7C" w:rsidRPr="00936CEF">
        <w:t>7</w:t>
      </w:r>
      <w:r w:rsidRPr="00936CEF">
        <w:t>;</w:t>
      </w:r>
    </w:p>
    <w:p w14:paraId="2F284E8A" w14:textId="77777777" w:rsidR="0095702B" w:rsidRPr="00936CEF" w:rsidRDefault="0095702B" w:rsidP="0095702B">
      <w:pPr>
        <w:pStyle w:val="Heading2"/>
        <w:widowControl w:val="0"/>
        <w:numPr>
          <w:ilvl w:val="1"/>
          <w:numId w:val="1"/>
        </w:numPr>
        <w:tabs>
          <w:tab w:val="clear" w:pos="0"/>
          <w:tab w:val="num" w:pos="-450"/>
        </w:tabs>
      </w:pPr>
      <w:r w:rsidRPr="00936CEF">
        <w:t>To request:</w:t>
      </w:r>
    </w:p>
    <w:p w14:paraId="3859DBCD" w14:textId="3B1366C2" w:rsidR="0095702B" w:rsidRPr="00936CEF" w:rsidRDefault="0095702B" w:rsidP="0095702B">
      <w:pPr>
        <w:pStyle w:val="Heading3"/>
        <w:widowControl w:val="0"/>
        <w:numPr>
          <w:ilvl w:val="2"/>
          <w:numId w:val="1"/>
        </w:numPr>
        <w:tabs>
          <w:tab w:val="clear" w:pos="0"/>
          <w:tab w:val="num" w:pos="-450"/>
        </w:tabs>
        <w:ind w:left="2127"/>
      </w:pPr>
      <w:r w:rsidRPr="00936CEF">
        <w:t>Bilateral and implementing agencies to submit at the 99</w:t>
      </w:r>
      <w:r w:rsidRPr="00936CEF">
        <w:rPr>
          <w:vertAlign w:val="superscript"/>
        </w:rPr>
        <w:t>th</w:t>
      </w:r>
      <w:r w:rsidRPr="00936CEF">
        <w:t xml:space="preserve"> meeting, </w:t>
      </w:r>
      <w:r w:rsidR="005C3EF2" w:rsidRPr="00936CEF">
        <w:t>for</w:t>
      </w:r>
      <w:r w:rsidR="00FB2296" w:rsidRPr="00936CEF">
        <w:t xml:space="preserve"> consideration by the Executive Committee at the 100</w:t>
      </w:r>
      <w:r w:rsidR="00FB2296" w:rsidRPr="00936CEF">
        <w:rPr>
          <w:vertAlign w:val="superscript"/>
        </w:rPr>
        <w:t>th</w:t>
      </w:r>
      <w:r w:rsidR="00FB2296" w:rsidRPr="00936CEF">
        <w:t xml:space="preserve"> meeting, </w:t>
      </w:r>
      <w:r w:rsidRPr="00936CEF">
        <w:t>outstanding PCRs for multi-year agreements (MYAs) and individual projects or to provide reasons for failing to do so;</w:t>
      </w:r>
    </w:p>
    <w:p w14:paraId="6A520EE1" w14:textId="77777777" w:rsidR="0095702B" w:rsidRPr="00936CEF" w:rsidRDefault="0095702B" w:rsidP="0095702B">
      <w:pPr>
        <w:pStyle w:val="Heading3"/>
        <w:numPr>
          <w:ilvl w:val="2"/>
          <w:numId w:val="1"/>
        </w:numPr>
        <w:tabs>
          <w:tab w:val="clear" w:pos="0"/>
          <w:tab w:val="num" w:pos="-450"/>
        </w:tabs>
      </w:pPr>
      <w:r w:rsidRPr="00936CEF">
        <w:t>Lead and cooperating implementing agencies to continue coordinating their work closely in finalizing their respective portions of PCRs to facilitate the timely submission of the reports by the lead implementing agency;</w:t>
      </w:r>
    </w:p>
    <w:p w14:paraId="6911AB8C" w14:textId="77777777" w:rsidR="0095702B" w:rsidRPr="00936CEF" w:rsidRDefault="0095702B" w:rsidP="0095702B">
      <w:pPr>
        <w:pStyle w:val="Heading3"/>
        <w:widowControl w:val="0"/>
        <w:numPr>
          <w:ilvl w:val="2"/>
          <w:numId w:val="1"/>
        </w:numPr>
        <w:tabs>
          <w:tab w:val="clear" w:pos="0"/>
          <w:tab w:val="num" w:pos="-450"/>
        </w:tabs>
      </w:pPr>
      <w:bookmarkStart w:id="1" w:name="_Hlk134511359"/>
      <w:r w:rsidRPr="00936CEF">
        <w:t>Bilateral and implementing agencies, when filling in the data for PCR submissions, to ensure the inclusion of relevant and useful information, including gender information, and to report on lessons learned and reasons for delays in project implementation for their use in future improvements in project design and implementation; and</w:t>
      </w:r>
    </w:p>
    <w:bookmarkEnd w:id="1"/>
    <w:p w14:paraId="65EF0395" w14:textId="77777777" w:rsidR="0095702B" w:rsidRPr="00936CEF" w:rsidRDefault="0095702B" w:rsidP="0095702B">
      <w:pPr>
        <w:pStyle w:val="Heading2"/>
        <w:keepLines/>
        <w:widowControl w:val="0"/>
        <w:numPr>
          <w:ilvl w:val="1"/>
          <w:numId w:val="1"/>
        </w:numPr>
        <w:tabs>
          <w:tab w:val="clear" w:pos="0"/>
          <w:tab w:val="num" w:pos="-450"/>
        </w:tabs>
      </w:pPr>
      <w:r w:rsidRPr="00936CEF">
        <w:t>To invite all those involved in the preparation and implementation of MYAs and individual projects, in particular the Secretariat and the bilateral and implementing agencies, to take into consideration the lessons learned from PCRs, where applicable.</w:t>
      </w:r>
    </w:p>
    <w:p w14:paraId="1D695049" w14:textId="77777777" w:rsidR="0095702B" w:rsidRPr="00936CEF" w:rsidRDefault="0095702B" w:rsidP="0095702B">
      <w:pPr>
        <w:sectPr w:rsidR="0095702B" w:rsidRPr="00936CEF" w:rsidSect="0095702B">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6C39BC3C" w14:textId="77777777" w:rsidR="0095702B" w:rsidRPr="00936CEF" w:rsidRDefault="0095702B" w:rsidP="0095702B">
      <w:pPr>
        <w:spacing w:after="240"/>
      </w:pPr>
    </w:p>
    <w:p w14:paraId="7DF74114" w14:textId="77777777" w:rsidR="0095702B" w:rsidRPr="00936CEF" w:rsidRDefault="0095702B" w:rsidP="0095702B">
      <w:pPr>
        <w:spacing w:after="120"/>
        <w:jc w:val="center"/>
        <w:textAlignment w:val="baseline"/>
        <w:rPr>
          <w:lang w:eastAsia="en-CA"/>
        </w:rPr>
      </w:pPr>
      <w:r w:rsidRPr="00936CEF">
        <w:rPr>
          <w:b/>
          <w:bCs/>
          <w:lang w:eastAsia="en-CA"/>
        </w:rPr>
        <w:t>Annex I</w:t>
      </w:r>
    </w:p>
    <w:p w14:paraId="1188A311" w14:textId="77777777" w:rsidR="0095702B" w:rsidRPr="00936CEF" w:rsidRDefault="0095702B" w:rsidP="0095702B">
      <w:pPr>
        <w:jc w:val="center"/>
        <w:textAlignment w:val="baseline"/>
        <w:rPr>
          <w:b/>
          <w:bCs/>
          <w:lang w:eastAsia="en-CA"/>
        </w:rPr>
      </w:pPr>
      <w:r w:rsidRPr="00936CEF">
        <w:rPr>
          <w:b/>
          <w:bCs/>
          <w:lang w:eastAsia="en-CA"/>
        </w:rPr>
        <w:t>MULTI-YEAR AGREEMENT PROJECT COMPLETION REPORTS</w:t>
      </w:r>
    </w:p>
    <w:p w14:paraId="41E46DF6" w14:textId="77777777" w:rsidR="0095702B" w:rsidRPr="00936CEF" w:rsidRDefault="0095702B" w:rsidP="0095702B">
      <w:pPr>
        <w:jc w:val="center"/>
        <w:textAlignment w:val="baseline"/>
        <w:rPr>
          <w:b/>
          <w:bCs/>
          <w:lang w:eastAsia="en-CA"/>
        </w:rPr>
      </w:pPr>
      <w:r w:rsidRPr="00936CEF">
        <w:rPr>
          <w:b/>
        </w:rPr>
        <w:t>RECEIVED AFTER THE 96</w:t>
      </w:r>
      <w:r w:rsidRPr="00936CEF">
        <w:rPr>
          <w:b/>
          <w:vertAlign w:val="superscript"/>
        </w:rPr>
        <w:t>th</w:t>
      </w:r>
      <w:r w:rsidRPr="00936CEF">
        <w:rPr>
          <w:b/>
        </w:rPr>
        <w:t xml:space="preserve"> MEETING AND </w:t>
      </w:r>
      <w:r w:rsidRPr="00936CEF">
        <w:rPr>
          <w:b/>
          <w:bCs/>
          <w:lang w:eastAsia="en-CA"/>
        </w:rPr>
        <w:t>CONSIDERED IN THE</w:t>
      </w:r>
    </w:p>
    <w:p w14:paraId="735B4557" w14:textId="77777777" w:rsidR="0095702B" w:rsidRPr="00936CEF" w:rsidRDefault="0095702B" w:rsidP="0095702B">
      <w:pPr>
        <w:jc w:val="center"/>
        <w:textAlignment w:val="baseline"/>
        <w:rPr>
          <w:b/>
          <w:bCs/>
          <w:lang w:eastAsia="en-CA"/>
        </w:rPr>
      </w:pPr>
      <w:r w:rsidRPr="00936CEF">
        <w:rPr>
          <w:b/>
          <w:bCs/>
          <w:lang w:eastAsia="en-CA"/>
        </w:rPr>
        <w:t>2026 CONSOLIDATED PROJECT COMPLETION REPORT</w:t>
      </w:r>
    </w:p>
    <w:p w14:paraId="0F8005AE" w14:textId="77777777" w:rsidR="0095702B" w:rsidRPr="00936CEF" w:rsidRDefault="0095702B" w:rsidP="0095702B">
      <w:pPr>
        <w:jc w:val="center"/>
        <w:textAlignment w:val="baseline"/>
        <w:rPr>
          <w:b/>
          <w:bCs/>
          <w:lang w:eastAsia="en-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1352"/>
        <w:gridCol w:w="3920"/>
        <w:gridCol w:w="1700"/>
        <w:gridCol w:w="1842"/>
      </w:tblGrid>
      <w:tr w:rsidR="0095702B" w:rsidRPr="00936CEF" w14:paraId="5A336DCF" w14:textId="77777777" w:rsidTr="00C22DAF">
        <w:trPr>
          <w:trHeight w:val="332"/>
        </w:trPr>
        <w:tc>
          <w:tcPr>
            <w:tcW w:w="287" w:type="pct"/>
            <w:hideMark/>
          </w:tcPr>
          <w:p w14:paraId="3D66AD6B" w14:textId="77777777" w:rsidR="0095702B" w:rsidRPr="00936CEF" w:rsidRDefault="0095702B" w:rsidP="00E9147C">
            <w:pPr>
              <w:jc w:val="left"/>
              <w:rPr>
                <w:b/>
                <w:bCs/>
                <w:color w:val="000000"/>
              </w:rPr>
            </w:pPr>
            <w:r w:rsidRPr="00936CEF">
              <w:rPr>
                <w:b/>
                <w:bCs/>
                <w:color w:val="000000"/>
                <w:lang w:eastAsia="en-CA"/>
              </w:rPr>
              <w:t> </w:t>
            </w:r>
          </w:p>
        </w:tc>
        <w:tc>
          <w:tcPr>
            <w:tcW w:w="723" w:type="pct"/>
            <w:hideMark/>
          </w:tcPr>
          <w:p w14:paraId="2717A71B" w14:textId="77777777" w:rsidR="0095702B" w:rsidRPr="00936CEF" w:rsidRDefault="0095702B" w:rsidP="00E9147C">
            <w:pPr>
              <w:jc w:val="center"/>
              <w:rPr>
                <w:b/>
                <w:bCs/>
                <w:color w:val="000000"/>
              </w:rPr>
            </w:pPr>
            <w:r w:rsidRPr="00936CEF">
              <w:rPr>
                <w:b/>
                <w:bCs/>
                <w:color w:val="000000"/>
                <w:lang w:eastAsia="en-CA"/>
              </w:rPr>
              <w:t>Country</w:t>
            </w:r>
          </w:p>
        </w:tc>
        <w:tc>
          <w:tcPr>
            <w:tcW w:w="2096" w:type="pct"/>
            <w:hideMark/>
          </w:tcPr>
          <w:p w14:paraId="51728A5A" w14:textId="77777777" w:rsidR="0095702B" w:rsidRPr="00936CEF" w:rsidRDefault="0095702B" w:rsidP="00E9147C">
            <w:pPr>
              <w:jc w:val="center"/>
              <w:rPr>
                <w:b/>
                <w:bCs/>
                <w:color w:val="000000"/>
              </w:rPr>
            </w:pPr>
            <w:r w:rsidRPr="00936CEF">
              <w:rPr>
                <w:b/>
                <w:bCs/>
                <w:color w:val="000000"/>
                <w:lang w:eastAsia="en-CA"/>
              </w:rPr>
              <w:t>Multi-year agreement sector/Title</w:t>
            </w:r>
          </w:p>
        </w:tc>
        <w:tc>
          <w:tcPr>
            <w:tcW w:w="909" w:type="pct"/>
            <w:hideMark/>
          </w:tcPr>
          <w:p w14:paraId="32328CD7" w14:textId="77777777" w:rsidR="0095702B" w:rsidRPr="00936CEF" w:rsidRDefault="0095702B" w:rsidP="00E9147C">
            <w:pPr>
              <w:jc w:val="center"/>
              <w:rPr>
                <w:b/>
                <w:bCs/>
                <w:color w:val="000000"/>
              </w:rPr>
            </w:pPr>
            <w:r w:rsidRPr="00936CEF">
              <w:rPr>
                <w:b/>
                <w:bCs/>
                <w:color w:val="000000"/>
                <w:lang w:eastAsia="en-CA"/>
              </w:rPr>
              <w:t>Lead agency</w:t>
            </w:r>
          </w:p>
        </w:tc>
        <w:tc>
          <w:tcPr>
            <w:tcW w:w="985" w:type="pct"/>
            <w:hideMark/>
          </w:tcPr>
          <w:p w14:paraId="5851EE65" w14:textId="77777777" w:rsidR="0095702B" w:rsidRPr="00936CEF" w:rsidRDefault="0095702B" w:rsidP="00E9147C">
            <w:pPr>
              <w:jc w:val="center"/>
              <w:rPr>
                <w:b/>
                <w:bCs/>
                <w:color w:val="000000"/>
              </w:rPr>
            </w:pPr>
            <w:r w:rsidRPr="00936CEF">
              <w:rPr>
                <w:b/>
                <w:bCs/>
                <w:color w:val="000000"/>
                <w:lang w:eastAsia="en-CA"/>
              </w:rPr>
              <w:t>Cooperating agency</w:t>
            </w:r>
          </w:p>
        </w:tc>
      </w:tr>
      <w:tr w:rsidR="0095702B" w:rsidRPr="00936CEF" w14:paraId="1CE56A3B" w14:textId="77777777" w:rsidTr="00C22DAF">
        <w:trPr>
          <w:trHeight w:val="99"/>
        </w:trPr>
        <w:tc>
          <w:tcPr>
            <w:tcW w:w="287" w:type="pct"/>
            <w:noWrap/>
            <w:hideMark/>
          </w:tcPr>
          <w:p w14:paraId="0208853B" w14:textId="77777777" w:rsidR="0095702B" w:rsidRPr="00936CEF" w:rsidRDefault="0095702B" w:rsidP="00E9147C">
            <w:pPr>
              <w:jc w:val="left"/>
              <w:rPr>
                <w:color w:val="000000"/>
              </w:rPr>
            </w:pPr>
            <w:r w:rsidRPr="00936CEF">
              <w:rPr>
                <w:lang w:eastAsia="en-CA"/>
              </w:rPr>
              <w:t>1.</w:t>
            </w:r>
          </w:p>
        </w:tc>
        <w:tc>
          <w:tcPr>
            <w:tcW w:w="723" w:type="pct"/>
            <w:noWrap/>
            <w:hideMark/>
          </w:tcPr>
          <w:p w14:paraId="1BEBD28C" w14:textId="77777777" w:rsidR="0095702B" w:rsidRPr="00936CEF" w:rsidRDefault="0095702B" w:rsidP="00E9147C">
            <w:pPr>
              <w:jc w:val="left"/>
              <w:rPr>
                <w:color w:val="000000"/>
              </w:rPr>
            </w:pPr>
            <w:r w:rsidRPr="00936CEF">
              <w:rPr>
                <w:color w:val="000000"/>
              </w:rPr>
              <w:t>Burundi</w:t>
            </w:r>
          </w:p>
        </w:tc>
        <w:tc>
          <w:tcPr>
            <w:tcW w:w="2096" w:type="pct"/>
            <w:noWrap/>
            <w:hideMark/>
          </w:tcPr>
          <w:p w14:paraId="40F8FB7C" w14:textId="77777777" w:rsidR="0095702B" w:rsidRPr="00936CEF" w:rsidRDefault="0095702B" w:rsidP="00E9147C">
            <w:pPr>
              <w:jc w:val="left"/>
              <w:rPr>
                <w:color w:val="000000"/>
              </w:rPr>
            </w:pPr>
            <w:r w:rsidRPr="00936CEF">
              <w:rPr>
                <w:color w:val="000000"/>
              </w:rPr>
              <w:t>HCFC Phase Out Plan (Stage I)</w:t>
            </w:r>
          </w:p>
        </w:tc>
        <w:tc>
          <w:tcPr>
            <w:tcW w:w="909" w:type="pct"/>
            <w:noWrap/>
            <w:hideMark/>
          </w:tcPr>
          <w:p w14:paraId="2AD49E7D" w14:textId="77777777" w:rsidR="0095702B" w:rsidRPr="00936CEF" w:rsidRDefault="0095702B" w:rsidP="00E9147C">
            <w:pPr>
              <w:jc w:val="left"/>
              <w:rPr>
                <w:color w:val="000000"/>
              </w:rPr>
            </w:pPr>
            <w:r w:rsidRPr="00936CEF">
              <w:rPr>
                <w:color w:val="000000"/>
              </w:rPr>
              <w:t>UNEP</w:t>
            </w:r>
          </w:p>
        </w:tc>
        <w:tc>
          <w:tcPr>
            <w:tcW w:w="985" w:type="pct"/>
            <w:noWrap/>
            <w:hideMark/>
          </w:tcPr>
          <w:p w14:paraId="39D0DE1A" w14:textId="77777777" w:rsidR="0095702B" w:rsidRPr="00936CEF" w:rsidRDefault="0095702B" w:rsidP="00E9147C">
            <w:pPr>
              <w:jc w:val="left"/>
              <w:rPr>
                <w:color w:val="000000"/>
              </w:rPr>
            </w:pPr>
            <w:r w:rsidRPr="00936CEF">
              <w:rPr>
                <w:color w:val="000000"/>
              </w:rPr>
              <w:t>UNIDO</w:t>
            </w:r>
          </w:p>
        </w:tc>
      </w:tr>
      <w:tr w:rsidR="0095702B" w:rsidRPr="00936CEF" w14:paraId="66CBC691" w14:textId="77777777" w:rsidTr="00C22DAF">
        <w:trPr>
          <w:trHeight w:val="116"/>
        </w:trPr>
        <w:tc>
          <w:tcPr>
            <w:tcW w:w="287" w:type="pct"/>
            <w:noWrap/>
            <w:hideMark/>
          </w:tcPr>
          <w:p w14:paraId="28292AA8" w14:textId="77777777" w:rsidR="0095702B" w:rsidRPr="00936CEF" w:rsidRDefault="0095702B" w:rsidP="00E9147C">
            <w:pPr>
              <w:jc w:val="left"/>
              <w:rPr>
                <w:color w:val="000000"/>
              </w:rPr>
            </w:pPr>
            <w:r w:rsidRPr="00936CEF">
              <w:rPr>
                <w:lang w:eastAsia="en-CA"/>
              </w:rPr>
              <w:t>2.</w:t>
            </w:r>
          </w:p>
        </w:tc>
        <w:tc>
          <w:tcPr>
            <w:tcW w:w="723" w:type="pct"/>
            <w:hideMark/>
          </w:tcPr>
          <w:p w14:paraId="4E5644F9" w14:textId="77777777" w:rsidR="0095702B" w:rsidRPr="00936CEF" w:rsidRDefault="0095702B" w:rsidP="00E9147C">
            <w:pPr>
              <w:jc w:val="left"/>
              <w:rPr>
                <w:color w:val="000000"/>
              </w:rPr>
            </w:pPr>
            <w:r w:rsidRPr="00936CEF">
              <w:rPr>
                <w:color w:val="000000"/>
              </w:rPr>
              <w:t xml:space="preserve">Indonesia </w:t>
            </w:r>
          </w:p>
        </w:tc>
        <w:tc>
          <w:tcPr>
            <w:tcW w:w="2096" w:type="pct"/>
            <w:noWrap/>
            <w:hideMark/>
          </w:tcPr>
          <w:p w14:paraId="5EA0EB68" w14:textId="77777777" w:rsidR="0095702B" w:rsidRPr="00936CEF" w:rsidRDefault="0095702B" w:rsidP="00E9147C">
            <w:pPr>
              <w:jc w:val="left"/>
              <w:rPr>
                <w:color w:val="000000"/>
              </w:rPr>
            </w:pPr>
            <w:r w:rsidRPr="00936CEF">
              <w:rPr>
                <w:color w:val="000000"/>
              </w:rPr>
              <w:t>HCFC Phase Out Plan (Stage II)</w:t>
            </w:r>
          </w:p>
        </w:tc>
        <w:tc>
          <w:tcPr>
            <w:tcW w:w="909" w:type="pct"/>
            <w:noWrap/>
            <w:hideMark/>
          </w:tcPr>
          <w:p w14:paraId="5E73E4A6" w14:textId="77777777" w:rsidR="0095702B" w:rsidRPr="00936CEF" w:rsidRDefault="0095702B" w:rsidP="00E9147C">
            <w:pPr>
              <w:jc w:val="left"/>
              <w:rPr>
                <w:color w:val="000000"/>
              </w:rPr>
            </w:pPr>
            <w:r w:rsidRPr="00936CEF">
              <w:rPr>
                <w:color w:val="000000"/>
              </w:rPr>
              <w:t>UNDP</w:t>
            </w:r>
          </w:p>
        </w:tc>
        <w:tc>
          <w:tcPr>
            <w:tcW w:w="985" w:type="pct"/>
            <w:shd w:val="clear" w:color="000000" w:fill="FFFFFF"/>
            <w:hideMark/>
          </w:tcPr>
          <w:p w14:paraId="1F17956A" w14:textId="77777777" w:rsidR="0095702B" w:rsidRPr="00936CEF" w:rsidRDefault="0095702B" w:rsidP="00E9147C">
            <w:pPr>
              <w:jc w:val="left"/>
              <w:rPr>
                <w:color w:val="000000"/>
              </w:rPr>
            </w:pPr>
            <w:r w:rsidRPr="00936CEF">
              <w:rPr>
                <w:color w:val="000000"/>
              </w:rPr>
              <w:t>IBRD</w:t>
            </w:r>
          </w:p>
        </w:tc>
      </w:tr>
      <w:tr w:rsidR="0095702B" w:rsidRPr="00936CEF" w14:paraId="1C2CC6FC" w14:textId="77777777" w:rsidTr="00C22DAF">
        <w:trPr>
          <w:trHeight w:val="135"/>
        </w:trPr>
        <w:tc>
          <w:tcPr>
            <w:tcW w:w="287" w:type="pct"/>
            <w:noWrap/>
            <w:hideMark/>
          </w:tcPr>
          <w:p w14:paraId="328D9852" w14:textId="77777777" w:rsidR="0095702B" w:rsidRPr="00936CEF" w:rsidRDefault="0095702B" w:rsidP="00E9147C">
            <w:pPr>
              <w:jc w:val="left"/>
              <w:rPr>
                <w:color w:val="000000"/>
              </w:rPr>
            </w:pPr>
            <w:r w:rsidRPr="00936CEF">
              <w:rPr>
                <w:lang w:eastAsia="en-CA"/>
              </w:rPr>
              <w:t>3.</w:t>
            </w:r>
          </w:p>
        </w:tc>
        <w:tc>
          <w:tcPr>
            <w:tcW w:w="723" w:type="pct"/>
            <w:hideMark/>
          </w:tcPr>
          <w:p w14:paraId="7D194DFD" w14:textId="77777777" w:rsidR="0095702B" w:rsidRPr="00936CEF" w:rsidRDefault="0095702B" w:rsidP="00E9147C">
            <w:pPr>
              <w:jc w:val="left"/>
              <w:rPr>
                <w:color w:val="000000"/>
              </w:rPr>
            </w:pPr>
            <w:r w:rsidRPr="00936CEF">
              <w:rPr>
                <w:color w:val="000000"/>
              </w:rPr>
              <w:t>Iraq</w:t>
            </w:r>
          </w:p>
        </w:tc>
        <w:tc>
          <w:tcPr>
            <w:tcW w:w="2096" w:type="pct"/>
            <w:noWrap/>
            <w:hideMark/>
          </w:tcPr>
          <w:p w14:paraId="4ED1D8B2" w14:textId="77777777" w:rsidR="0095702B" w:rsidRPr="00936CEF" w:rsidRDefault="0095702B" w:rsidP="00E9147C">
            <w:pPr>
              <w:jc w:val="left"/>
              <w:rPr>
                <w:color w:val="000000"/>
              </w:rPr>
            </w:pPr>
            <w:r w:rsidRPr="00936CEF">
              <w:rPr>
                <w:color w:val="000000"/>
              </w:rPr>
              <w:t>HCFC Phase Out Plan (Stage I)</w:t>
            </w:r>
          </w:p>
        </w:tc>
        <w:tc>
          <w:tcPr>
            <w:tcW w:w="909" w:type="pct"/>
            <w:hideMark/>
          </w:tcPr>
          <w:p w14:paraId="6373132E" w14:textId="77777777" w:rsidR="0095702B" w:rsidRPr="00936CEF" w:rsidRDefault="0095702B" w:rsidP="00E9147C">
            <w:pPr>
              <w:jc w:val="left"/>
              <w:rPr>
                <w:color w:val="000000"/>
              </w:rPr>
            </w:pPr>
            <w:r w:rsidRPr="00936CEF">
              <w:rPr>
                <w:color w:val="000000"/>
              </w:rPr>
              <w:t>UNEP</w:t>
            </w:r>
          </w:p>
        </w:tc>
        <w:tc>
          <w:tcPr>
            <w:tcW w:w="985" w:type="pct"/>
            <w:hideMark/>
          </w:tcPr>
          <w:p w14:paraId="50B3C8D7" w14:textId="77777777" w:rsidR="0095702B" w:rsidRPr="00936CEF" w:rsidRDefault="0095702B" w:rsidP="00E9147C">
            <w:pPr>
              <w:jc w:val="left"/>
              <w:rPr>
                <w:color w:val="000000"/>
              </w:rPr>
            </w:pPr>
            <w:r w:rsidRPr="00936CEF">
              <w:rPr>
                <w:color w:val="000000"/>
              </w:rPr>
              <w:t>UNIDO</w:t>
            </w:r>
          </w:p>
        </w:tc>
      </w:tr>
      <w:tr w:rsidR="0095702B" w:rsidRPr="00936CEF" w14:paraId="6166BBF4" w14:textId="77777777" w:rsidTr="00C22DAF">
        <w:trPr>
          <w:trHeight w:val="152"/>
        </w:trPr>
        <w:tc>
          <w:tcPr>
            <w:tcW w:w="287" w:type="pct"/>
            <w:noWrap/>
            <w:hideMark/>
          </w:tcPr>
          <w:p w14:paraId="7CDA7414" w14:textId="77777777" w:rsidR="0095702B" w:rsidRPr="00936CEF" w:rsidRDefault="0095702B" w:rsidP="00E9147C">
            <w:pPr>
              <w:jc w:val="left"/>
              <w:rPr>
                <w:color w:val="000000"/>
              </w:rPr>
            </w:pPr>
            <w:r w:rsidRPr="00936CEF">
              <w:rPr>
                <w:lang w:eastAsia="en-CA"/>
              </w:rPr>
              <w:t>4.</w:t>
            </w:r>
          </w:p>
        </w:tc>
        <w:tc>
          <w:tcPr>
            <w:tcW w:w="723" w:type="pct"/>
            <w:noWrap/>
            <w:hideMark/>
          </w:tcPr>
          <w:p w14:paraId="63A42EDB" w14:textId="77777777" w:rsidR="0095702B" w:rsidRPr="00936CEF" w:rsidRDefault="0095702B" w:rsidP="00E9147C">
            <w:pPr>
              <w:jc w:val="left"/>
              <w:rPr>
                <w:color w:val="000000"/>
              </w:rPr>
            </w:pPr>
            <w:r w:rsidRPr="00936CEF">
              <w:rPr>
                <w:color w:val="000000"/>
              </w:rPr>
              <w:t xml:space="preserve">Lebanon </w:t>
            </w:r>
          </w:p>
        </w:tc>
        <w:tc>
          <w:tcPr>
            <w:tcW w:w="2096" w:type="pct"/>
            <w:noWrap/>
            <w:hideMark/>
          </w:tcPr>
          <w:p w14:paraId="2CA670AF" w14:textId="77777777" w:rsidR="0095702B" w:rsidRPr="00936CEF" w:rsidRDefault="0095702B" w:rsidP="00E9147C">
            <w:pPr>
              <w:jc w:val="left"/>
              <w:rPr>
                <w:color w:val="000000"/>
              </w:rPr>
            </w:pPr>
            <w:r w:rsidRPr="00936CEF">
              <w:rPr>
                <w:color w:val="000000"/>
              </w:rPr>
              <w:t>HCFC Phase Out Plan (Stage II)</w:t>
            </w:r>
          </w:p>
        </w:tc>
        <w:tc>
          <w:tcPr>
            <w:tcW w:w="909" w:type="pct"/>
            <w:noWrap/>
            <w:hideMark/>
          </w:tcPr>
          <w:p w14:paraId="083DBD59" w14:textId="77777777" w:rsidR="0095702B" w:rsidRPr="00936CEF" w:rsidRDefault="0095702B" w:rsidP="00E9147C">
            <w:pPr>
              <w:jc w:val="left"/>
              <w:rPr>
                <w:color w:val="000000"/>
              </w:rPr>
            </w:pPr>
            <w:r w:rsidRPr="00936CEF">
              <w:rPr>
                <w:color w:val="000000"/>
              </w:rPr>
              <w:t>UNDP</w:t>
            </w:r>
          </w:p>
        </w:tc>
        <w:tc>
          <w:tcPr>
            <w:tcW w:w="985" w:type="pct"/>
            <w:shd w:val="clear" w:color="000000" w:fill="FFFFFF"/>
            <w:hideMark/>
          </w:tcPr>
          <w:p w14:paraId="4395B5A8" w14:textId="77777777" w:rsidR="0095702B" w:rsidRPr="00936CEF" w:rsidRDefault="0095702B" w:rsidP="00E9147C">
            <w:pPr>
              <w:jc w:val="left"/>
              <w:rPr>
                <w:color w:val="000000"/>
              </w:rPr>
            </w:pPr>
            <w:r w:rsidRPr="00936CEF">
              <w:rPr>
                <w:color w:val="000000"/>
              </w:rPr>
              <w:t> </w:t>
            </w:r>
          </w:p>
        </w:tc>
      </w:tr>
      <w:tr w:rsidR="0095702B" w:rsidRPr="00936CEF" w14:paraId="4A396477" w14:textId="77777777" w:rsidTr="00C22DAF">
        <w:trPr>
          <w:trHeight w:val="44"/>
        </w:trPr>
        <w:tc>
          <w:tcPr>
            <w:tcW w:w="287" w:type="pct"/>
            <w:noWrap/>
            <w:hideMark/>
          </w:tcPr>
          <w:p w14:paraId="3D457C3F" w14:textId="77777777" w:rsidR="0095702B" w:rsidRPr="00936CEF" w:rsidRDefault="0095702B" w:rsidP="00E9147C">
            <w:pPr>
              <w:jc w:val="left"/>
              <w:rPr>
                <w:color w:val="000000"/>
              </w:rPr>
            </w:pPr>
            <w:r w:rsidRPr="00936CEF">
              <w:rPr>
                <w:lang w:eastAsia="en-CA"/>
              </w:rPr>
              <w:t>5.</w:t>
            </w:r>
          </w:p>
        </w:tc>
        <w:tc>
          <w:tcPr>
            <w:tcW w:w="723" w:type="pct"/>
            <w:hideMark/>
          </w:tcPr>
          <w:p w14:paraId="2DBC595A" w14:textId="77777777" w:rsidR="0095702B" w:rsidRPr="00936CEF" w:rsidRDefault="0095702B" w:rsidP="00E9147C">
            <w:pPr>
              <w:jc w:val="left"/>
              <w:rPr>
                <w:color w:val="000000"/>
              </w:rPr>
            </w:pPr>
            <w:r w:rsidRPr="00936CEF">
              <w:rPr>
                <w:color w:val="000000"/>
              </w:rPr>
              <w:t xml:space="preserve">Malaysia </w:t>
            </w:r>
          </w:p>
        </w:tc>
        <w:tc>
          <w:tcPr>
            <w:tcW w:w="2096" w:type="pct"/>
            <w:noWrap/>
            <w:hideMark/>
          </w:tcPr>
          <w:p w14:paraId="2DBC8AB8" w14:textId="77777777" w:rsidR="0095702B" w:rsidRPr="00936CEF" w:rsidRDefault="0095702B" w:rsidP="00E9147C">
            <w:pPr>
              <w:jc w:val="left"/>
              <w:rPr>
                <w:color w:val="000000"/>
              </w:rPr>
            </w:pPr>
            <w:r w:rsidRPr="00936CEF">
              <w:rPr>
                <w:color w:val="000000"/>
              </w:rPr>
              <w:t>HCFC Phase Out Plan (Stage II)</w:t>
            </w:r>
          </w:p>
        </w:tc>
        <w:tc>
          <w:tcPr>
            <w:tcW w:w="909" w:type="pct"/>
            <w:noWrap/>
            <w:hideMark/>
          </w:tcPr>
          <w:p w14:paraId="35227116" w14:textId="77777777" w:rsidR="0095702B" w:rsidRPr="00936CEF" w:rsidRDefault="0095702B" w:rsidP="00E9147C">
            <w:pPr>
              <w:jc w:val="left"/>
              <w:rPr>
                <w:color w:val="000000"/>
              </w:rPr>
            </w:pPr>
            <w:r w:rsidRPr="00936CEF">
              <w:rPr>
                <w:color w:val="000000"/>
              </w:rPr>
              <w:t>UNDP</w:t>
            </w:r>
          </w:p>
        </w:tc>
        <w:tc>
          <w:tcPr>
            <w:tcW w:w="985" w:type="pct"/>
            <w:hideMark/>
          </w:tcPr>
          <w:p w14:paraId="05593455" w14:textId="77777777" w:rsidR="0095702B" w:rsidRPr="00936CEF" w:rsidRDefault="0095702B" w:rsidP="00E9147C">
            <w:pPr>
              <w:jc w:val="left"/>
              <w:rPr>
                <w:color w:val="000000"/>
              </w:rPr>
            </w:pPr>
            <w:r w:rsidRPr="00936CEF">
              <w:rPr>
                <w:color w:val="000000"/>
              </w:rPr>
              <w:t> </w:t>
            </w:r>
          </w:p>
        </w:tc>
      </w:tr>
      <w:tr w:rsidR="0095702B" w:rsidRPr="00936CEF" w14:paraId="35AA9657" w14:textId="77777777" w:rsidTr="00C22DAF">
        <w:trPr>
          <w:trHeight w:val="188"/>
        </w:trPr>
        <w:tc>
          <w:tcPr>
            <w:tcW w:w="287" w:type="pct"/>
            <w:noWrap/>
            <w:hideMark/>
          </w:tcPr>
          <w:p w14:paraId="16CFFCEE" w14:textId="77777777" w:rsidR="0095702B" w:rsidRPr="00936CEF" w:rsidRDefault="0095702B" w:rsidP="00E9147C">
            <w:pPr>
              <w:jc w:val="left"/>
              <w:rPr>
                <w:color w:val="000000"/>
              </w:rPr>
            </w:pPr>
            <w:r w:rsidRPr="00936CEF">
              <w:rPr>
                <w:color w:val="000000"/>
              </w:rPr>
              <w:t>6.</w:t>
            </w:r>
          </w:p>
        </w:tc>
        <w:tc>
          <w:tcPr>
            <w:tcW w:w="723" w:type="pct"/>
            <w:noWrap/>
            <w:hideMark/>
          </w:tcPr>
          <w:p w14:paraId="4426E5D1" w14:textId="77777777" w:rsidR="0095702B" w:rsidRPr="00936CEF" w:rsidRDefault="0095702B" w:rsidP="00E9147C">
            <w:pPr>
              <w:jc w:val="left"/>
              <w:rPr>
                <w:color w:val="000000"/>
              </w:rPr>
            </w:pPr>
            <w:r w:rsidRPr="00936CEF">
              <w:rPr>
                <w:color w:val="000000"/>
              </w:rPr>
              <w:t xml:space="preserve">Mali </w:t>
            </w:r>
          </w:p>
        </w:tc>
        <w:tc>
          <w:tcPr>
            <w:tcW w:w="2096" w:type="pct"/>
            <w:noWrap/>
            <w:hideMark/>
          </w:tcPr>
          <w:p w14:paraId="234B54F9" w14:textId="77777777" w:rsidR="0095702B" w:rsidRPr="00936CEF" w:rsidRDefault="0095702B" w:rsidP="00E9147C">
            <w:pPr>
              <w:jc w:val="left"/>
              <w:rPr>
                <w:color w:val="000000"/>
              </w:rPr>
            </w:pPr>
            <w:r w:rsidRPr="00936CEF">
              <w:rPr>
                <w:color w:val="000000"/>
              </w:rPr>
              <w:t>HCFC Phase Out Plan (Stage I)</w:t>
            </w:r>
          </w:p>
        </w:tc>
        <w:tc>
          <w:tcPr>
            <w:tcW w:w="909" w:type="pct"/>
            <w:hideMark/>
          </w:tcPr>
          <w:p w14:paraId="1C07AA54" w14:textId="77777777" w:rsidR="0095702B" w:rsidRPr="00936CEF" w:rsidRDefault="0095702B" w:rsidP="00E9147C">
            <w:pPr>
              <w:jc w:val="left"/>
              <w:rPr>
                <w:color w:val="000000"/>
              </w:rPr>
            </w:pPr>
            <w:r w:rsidRPr="00936CEF">
              <w:rPr>
                <w:color w:val="000000"/>
              </w:rPr>
              <w:t>UNEP</w:t>
            </w:r>
          </w:p>
        </w:tc>
        <w:tc>
          <w:tcPr>
            <w:tcW w:w="985" w:type="pct"/>
            <w:noWrap/>
            <w:hideMark/>
          </w:tcPr>
          <w:p w14:paraId="6D1E1222" w14:textId="77777777" w:rsidR="0095702B" w:rsidRPr="00936CEF" w:rsidRDefault="0095702B" w:rsidP="00E9147C">
            <w:pPr>
              <w:jc w:val="left"/>
              <w:rPr>
                <w:color w:val="000000"/>
              </w:rPr>
            </w:pPr>
            <w:r w:rsidRPr="00936CEF">
              <w:rPr>
                <w:color w:val="000000"/>
              </w:rPr>
              <w:t>UNDP</w:t>
            </w:r>
          </w:p>
        </w:tc>
      </w:tr>
      <w:tr w:rsidR="0095702B" w:rsidRPr="00936CEF" w14:paraId="6A87047E" w14:textId="77777777" w:rsidTr="00C22DAF">
        <w:trPr>
          <w:trHeight w:val="363"/>
        </w:trPr>
        <w:tc>
          <w:tcPr>
            <w:tcW w:w="287" w:type="pct"/>
            <w:noWrap/>
            <w:hideMark/>
          </w:tcPr>
          <w:p w14:paraId="6C566856" w14:textId="77777777" w:rsidR="0095702B" w:rsidRPr="00936CEF" w:rsidRDefault="0095702B" w:rsidP="00E9147C">
            <w:pPr>
              <w:jc w:val="left"/>
              <w:rPr>
                <w:color w:val="000000"/>
              </w:rPr>
            </w:pPr>
            <w:r w:rsidRPr="00936CEF">
              <w:rPr>
                <w:color w:val="000000"/>
              </w:rPr>
              <w:t>7.</w:t>
            </w:r>
          </w:p>
        </w:tc>
        <w:tc>
          <w:tcPr>
            <w:tcW w:w="723" w:type="pct"/>
            <w:hideMark/>
          </w:tcPr>
          <w:p w14:paraId="49ED9830" w14:textId="77777777" w:rsidR="0095702B" w:rsidRPr="00936CEF" w:rsidRDefault="0095702B" w:rsidP="00E9147C">
            <w:pPr>
              <w:jc w:val="left"/>
              <w:rPr>
                <w:color w:val="000000"/>
              </w:rPr>
            </w:pPr>
            <w:r w:rsidRPr="00936CEF">
              <w:rPr>
                <w:color w:val="000000"/>
              </w:rPr>
              <w:t>Mexico</w:t>
            </w:r>
          </w:p>
        </w:tc>
        <w:tc>
          <w:tcPr>
            <w:tcW w:w="2096" w:type="pct"/>
            <w:hideMark/>
          </w:tcPr>
          <w:p w14:paraId="3AF44779" w14:textId="77777777" w:rsidR="0095702B" w:rsidRPr="00936CEF" w:rsidRDefault="0095702B" w:rsidP="00E9147C">
            <w:pPr>
              <w:jc w:val="left"/>
              <w:rPr>
                <w:color w:val="000000"/>
              </w:rPr>
            </w:pPr>
            <w:r w:rsidRPr="00936CEF">
              <w:rPr>
                <w:color w:val="000000"/>
              </w:rPr>
              <w:t>HCFC Phase Out Plan (Stage II)</w:t>
            </w:r>
          </w:p>
        </w:tc>
        <w:tc>
          <w:tcPr>
            <w:tcW w:w="909" w:type="pct"/>
            <w:noWrap/>
            <w:hideMark/>
          </w:tcPr>
          <w:p w14:paraId="4866C539" w14:textId="77777777" w:rsidR="0095702B" w:rsidRPr="00936CEF" w:rsidRDefault="0095702B" w:rsidP="00E9147C">
            <w:pPr>
              <w:jc w:val="left"/>
              <w:rPr>
                <w:color w:val="000000"/>
              </w:rPr>
            </w:pPr>
            <w:r w:rsidRPr="00936CEF">
              <w:rPr>
                <w:color w:val="000000"/>
              </w:rPr>
              <w:t>UNIDO</w:t>
            </w:r>
          </w:p>
        </w:tc>
        <w:tc>
          <w:tcPr>
            <w:tcW w:w="985" w:type="pct"/>
            <w:hideMark/>
          </w:tcPr>
          <w:p w14:paraId="29A8F480" w14:textId="77777777" w:rsidR="0095702B" w:rsidRPr="00936CEF" w:rsidRDefault="0095702B" w:rsidP="00E9147C">
            <w:pPr>
              <w:jc w:val="left"/>
              <w:rPr>
                <w:color w:val="000000"/>
              </w:rPr>
            </w:pPr>
            <w:r w:rsidRPr="00936CEF">
              <w:rPr>
                <w:color w:val="000000"/>
              </w:rPr>
              <w:t>UNEP/Germany/</w:t>
            </w:r>
          </w:p>
          <w:p w14:paraId="305FE954" w14:textId="760A57BB" w:rsidR="0095702B" w:rsidRPr="00936CEF" w:rsidRDefault="0095702B" w:rsidP="003C0D31">
            <w:pPr>
              <w:jc w:val="left"/>
              <w:rPr>
                <w:color w:val="000000"/>
              </w:rPr>
            </w:pPr>
            <w:r w:rsidRPr="00936CEF">
              <w:rPr>
                <w:color w:val="000000"/>
              </w:rPr>
              <w:t>Italy/Spain</w:t>
            </w:r>
          </w:p>
        </w:tc>
      </w:tr>
      <w:tr w:rsidR="0095702B" w:rsidRPr="00936CEF" w14:paraId="31B17538" w14:textId="77777777" w:rsidTr="00C22DAF">
        <w:trPr>
          <w:trHeight w:val="318"/>
        </w:trPr>
        <w:tc>
          <w:tcPr>
            <w:tcW w:w="287" w:type="pct"/>
            <w:noWrap/>
            <w:hideMark/>
          </w:tcPr>
          <w:p w14:paraId="58C452D4" w14:textId="77777777" w:rsidR="0095702B" w:rsidRPr="00936CEF" w:rsidRDefault="0095702B" w:rsidP="00E9147C">
            <w:pPr>
              <w:jc w:val="left"/>
              <w:rPr>
                <w:color w:val="000000"/>
              </w:rPr>
            </w:pPr>
            <w:r w:rsidRPr="00936CEF">
              <w:rPr>
                <w:color w:val="000000"/>
              </w:rPr>
              <w:t>8.</w:t>
            </w:r>
          </w:p>
        </w:tc>
        <w:tc>
          <w:tcPr>
            <w:tcW w:w="723" w:type="pct"/>
            <w:noWrap/>
            <w:hideMark/>
          </w:tcPr>
          <w:p w14:paraId="7EAA6EEC" w14:textId="77777777" w:rsidR="0095702B" w:rsidRPr="00936CEF" w:rsidRDefault="0095702B" w:rsidP="00E9147C">
            <w:pPr>
              <w:jc w:val="left"/>
              <w:rPr>
                <w:color w:val="000000"/>
              </w:rPr>
            </w:pPr>
            <w:r w:rsidRPr="00936CEF">
              <w:rPr>
                <w:color w:val="000000"/>
              </w:rPr>
              <w:t xml:space="preserve">Pakistan </w:t>
            </w:r>
          </w:p>
        </w:tc>
        <w:tc>
          <w:tcPr>
            <w:tcW w:w="2096" w:type="pct"/>
            <w:noWrap/>
            <w:hideMark/>
          </w:tcPr>
          <w:p w14:paraId="6B6E40C1" w14:textId="77777777" w:rsidR="0095702B" w:rsidRPr="00936CEF" w:rsidRDefault="0095702B" w:rsidP="00E9147C">
            <w:pPr>
              <w:jc w:val="left"/>
              <w:rPr>
                <w:color w:val="000000"/>
              </w:rPr>
            </w:pPr>
            <w:r w:rsidRPr="00936CEF">
              <w:rPr>
                <w:color w:val="000000"/>
              </w:rPr>
              <w:t>HCFC Phase Out Plan (Stage II)</w:t>
            </w:r>
          </w:p>
        </w:tc>
        <w:tc>
          <w:tcPr>
            <w:tcW w:w="909" w:type="pct"/>
            <w:hideMark/>
          </w:tcPr>
          <w:p w14:paraId="7FB7110A" w14:textId="77777777" w:rsidR="0095702B" w:rsidRPr="00936CEF" w:rsidRDefault="0095702B" w:rsidP="00E9147C">
            <w:pPr>
              <w:jc w:val="left"/>
              <w:rPr>
                <w:color w:val="000000"/>
              </w:rPr>
            </w:pPr>
            <w:r w:rsidRPr="00936CEF">
              <w:rPr>
                <w:color w:val="000000"/>
              </w:rPr>
              <w:t>UNIDO</w:t>
            </w:r>
          </w:p>
        </w:tc>
        <w:tc>
          <w:tcPr>
            <w:tcW w:w="985" w:type="pct"/>
            <w:hideMark/>
          </w:tcPr>
          <w:p w14:paraId="2D15A040" w14:textId="77777777" w:rsidR="0095702B" w:rsidRPr="00936CEF" w:rsidRDefault="0095702B" w:rsidP="00E9147C">
            <w:pPr>
              <w:jc w:val="left"/>
              <w:rPr>
                <w:color w:val="000000"/>
              </w:rPr>
            </w:pPr>
            <w:r w:rsidRPr="00936CEF">
              <w:rPr>
                <w:color w:val="000000"/>
              </w:rPr>
              <w:t>UNEP</w:t>
            </w:r>
          </w:p>
        </w:tc>
      </w:tr>
      <w:tr w:rsidR="0095702B" w:rsidRPr="00936CEF" w14:paraId="2A24FA3D" w14:textId="77777777" w:rsidTr="00C22DAF">
        <w:trPr>
          <w:trHeight w:val="218"/>
        </w:trPr>
        <w:tc>
          <w:tcPr>
            <w:tcW w:w="287" w:type="pct"/>
            <w:noWrap/>
            <w:hideMark/>
          </w:tcPr>
          <w:p w14:paraId="7FEAA122" w14:textId="77777777" w:rsidR="0095702B" w:rsidRPr="00936CEF" w:rsidRDefault="0095702B" w:rsidP="00E9147C">
            <w:pPr>
              <w:jc w:val="left"/>
              <w:rPr>
                <w:color w:val="000000"/>
              </w:rPr>
            </w:pPr>
            <w:r w:rsidRPr="00936CEF">
              <w:rPr>
                <w:color w:val="000000"/>
              </w:rPr>
              <w:t>9.</w:t>
            </w:r>
          </w:p>
        </w:tc>
        <w:tc>
          <w:tcPr>
            <w:tcW w:w="723" w:type="pct"/>
            <w:hideMark/>
          </w:tcPr>
          <w:p w14:paraId="6734939B" w14:textId="77777777" w:rsidR="0095702B" w:rsidRPr="00936CEF" w:rsidRDefault="0095702B" w:rsidP="00E9147C">
            <w:pPr>
              <w:jc w:val="left"/>
              <w:rPr>
                <w:color w:val="000000"/>
              </w:rPr>
            </w:pPr>
            <w:r w:rsidRPr="00936CEF">
              <w:rPr>
                <w:color w:val="000000"/>
              </w:rPr>
              <w:t>Suriname</w:t>
            </w:r>
          </w:p>
        </w:tc>
        <w:tc>
          <w:tcPr>
            <w:tcW w:w="2096" w:type="pct"/>
            <w:noWrap/>
            <w:hideMark/>
          </w:tcPr>
          <w:p w14:paraId="670F7DB1" w14:textId="77777777" w:rsidR="0095702B" w:rsidRPr="00936CEF" w:rsidRDefault="0095702B" w:rsidP="00E9147C">
            <w:pPr>
              <w:jc w:val="left"/>
              <w:rPr>
                <w:color w:val="000000"/>
              </w:rPr>
            </w:pPr>
            <w:r w:rsidRPr="00936CEF">
              <w:rPr>
                <w:color w:val="000000"/>
              </w:rPr>
              <w:t>HCFC Phase Out Plan (Stage I)</w:t>
            </w:r>
          </w:p>
        </w:tc>
        <w:tc>
          <w:tcPr>
            <w:tcW w:w="909" w:type="pct"/>
            <w:hideMark/>
          </w:tcPr>
          <w:p w14:paraId="5855EE14" w14:textId="77777777" w:rsidR="0095702B" w:rsidRPr="00936CEF" w:rsidRDefault="0095702B" w:rsidP="00E9147C">
            <w:pPr>
              <w:jc w:val="left"/>
              <w:rPr>
                <w:color w:val="000000"/>
              </w:rPr>
            </w:pPr>
            <w:r w:rsidRPr="00936CEF">
              <w:rPr>
                <w:color w:val="000000"/>
              </w:rPr>
              <w:t>UNEP</w:t>
            </w:r>
          </w:p>
        </w:tc>
        <w:tc>
          <w:tcPr>
            <w:tcW w:w="985" w:type="pct"/>
            <w:hideMark/>
          </w:tcPr>
          <w:p w14:paraId="739B5BFD" w14:textId="77777777" w:rsidR="0095702B" w:rsidRPr="00936CEF" w:rsidRDefault="0095702B" w:rsidP="00E9147C">
            <w:pPr>
              <w:jc w:val="left"/>
              <w:rPr>
                <w:color w:val="000000"/>
              </w:rPr>
            </w:pPr>
            <w:r w:rsidRPr="00936CEF">
              <w:rPr>
                <w:color w:val="000000"/>
              </w:rPr>
              <w:t>UNIDO</w:t>
            </w:r>
          </w:p>
        </w:tc>
      </w:tr>
      <w:tr w:rsidR="0095702B" w:rsidRPr="00936CEF" w14:paraId="22EBB436" w14:textId="77777777" w:rsidTr="00C22DAF">
        <w:trPr>
          <w:trHeight w:val="109"/>
        </w:trPr>
        <w:tc>
          <w:tcPr>
            <w:tcW w:w="287" w:type="pct"/>
            <w:noWrap/>
            <w:hideMark/>
          </w:tcPr>
          <w:p w14:paraId="67A0BD6A" w14:textId="77777777" w:rsidR="0095702B" w:rsidRPr="00936CEF" w:rsidRDefault="0095702B" w:rsidP="00E9147C">
            <w:pPr>
              <w:jc w:val="left"/>
              <w:rPr>
                <w:color w:val="000000"/>
              </w:rPr>
            </w:pPr>
            <w:r w:rsidRPr="00936CEF">
              <w:rPr>
                <w:color w:val="000000"/>
              </w:rPr>
              <w:t>10.</w:t>
            </w:r>
          </w:p>
        </w:tc>
        <w:tc>
          <w:tcPr>
            <w:tcW w:w="723" w:type="pct"/>
            <w:hideMark/>
          </w:tcPr>
          <w:p w14:paraId="1C8F81BF" w14:textId="77777777" w:rsidR="0095702B" w:rsidRPr="00936CEF" w:rsidRDefault="0095702B" w:rsidP="00E9147C">
            <w:pPr>
              <w:jc w:val="left"/>
              <w:rPr>
                <w:color w:val="000000"/>
              </w:rPr>
            </w:pPr>
            <w:r w:rsidRPr="00936CEF">
              <w:rPr>
                <w:color w:val="000000"/>
              </w:rPr>
              <w:t xml:space="preserve">Thailand </w:t>
            </w:r>
          </w:p>
        </w:tc>
        <w:tc>
          <w:tcPr>
            <w:tcW w:w="2096" w:type="pct"/>
            <w:noWrap/>
            <w:hideMark/>
          </w:tcPr>
          <w:p w14:paraId="487147FD" w14:textId="77777777" w:rsidR="0095702B" w:rsidRPr="00936CEF" w:rsidRDefault="0095702B" w:rsidP="00E9147C">
            <w:pPr>
              <w:jc w:val="left"/>
              <w:rPr>
                <w:color w:val="000000"/>
              </w:rPr>
            </w:pPr>
            <w:r w:rsidRPr="00936CEF">
              <w:rPr>
                <w:color w:val="000000"/>
              </w:rPr>
              <w:t>HCFC Phase Out Plan (Stage II)</w:t>
            </w:r>
          </w:p>
        </w:tc>
        <w:tc>
          <w:tcPr>
            <w:tcW w:w="909" w:type="pct"/>
            <w:hideMark/>
          </w:tcPr>
          <w:p w14:paraId="3CE39951" w14:textId="77777777" w:rsidR="0095702B" w:rsidRPr="00936CEF" w:rsidRDefault="0095702B" w:rsidP="00E9147C">
            <w:pPr>
              <w:jc w:val="left"/>
              <w:rPr>
                <w:color w:val="000000"/>
              </w:rPr>
            </w:pPr>
            <w:r w:rsidRPr="00936CEF">
              <w:rPr>
                <w:color w:val="000000"/>
              </w:rPr>
              <w:t>IBRD</w:t>
            </w:r>
          </w:p>
        </w:tc>
        <w:tc>
          <w:tcPr>
            <w:tcW w:w="985" w:type="pct"/>
            <w:hideMark/>
          </w:tcPr>
          <w:p w14:paraId="027D7B31" w14:textId="77777777" w:rsidR="0095702B" w:rsidRPr="00936CEF" w:rsidRDefault="0095702B" w:rsidP="00E9147C">
            <w:pPr>
              <w:jc w:val="left"/>
              <w:rPr>
                <w:color w:val="000000"/>
              </w:rPr>
            </w:pPr>
            <w:r w:rsidRPr="00936CEF">
              <w:rPr>
                <w:color w:val="000000"/>
              </w:rPr>
              <w:t> </w:t>
            </w:r>
          </w:p>
        </w:tc>
      </w:tr>
    </w:tbl>
    <w:p w14:paraId="476D31F1" w14:textId="77777777" w:rsidR="0095702B" w:rsidRPr="00936CEF" w:rsidRDefault="0095702B" w:rsidP="0095702B">
      <w:pPr>
        <w:jc w:val="center"/>
        <w:textAlignment w:val="baseline"/>
        <w:rPr>
          <w:b/>
          <w:bCs/>
          <w:lang w:eastAsia="en-CA"/>
        </w:rPr>
      </w:pPr>
    </w:p>
    <w:p w14:paraId="4321CF7B" w14:textId="77777777" w:rsidR="0095702B" w:rsidRPr="00936CEF" w:rsidRDefault="0095702B" w:rsidP="0095702B">
      <w:pPr>
        <w:spacing w:after="120"/>
        <w:textAlignment w:val="baseline"/>
        <w:rPr>
          <w:b/>
          <w:bCs/>
          <w:lang w:eastAsia="en-CA"/>
        </w:rPr>
        <w:sectPr w:rsidR="0095702B" w:rsidRPr="00936CEF" w:rsidSect="0095702B">
          <w:headerReference w:type="even"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59B54F89" w14:textId="77777777" w:rsidR="00186D7C" w:rsidRPr="00936CEF" w:rsidRDefault="00186D7C" w:rsidP="0095702B">
      <w:pPr>
        <w:spacing w:after="120"/>
        <w:jc w:val="center"/>
        <w:textAlignment w:val="baseline"/>
        <w:rPr>
          <w:b/>
          <w:bCs/>
          <w:lang w:eastAsia="en-CA"/>
        </w:rPr>
      </w:pPr>
    </w:p>
    <w:p w14:paraId="03216EDD" w14:textId="5D712C17" w:rsidR="0095702B" w:rsidRPr="00936CEF" w:rsidRDefault="0095702B" w:rsidP="0095702B">
      <w:pPr>
        <w:spacing w:after="120"/>
        <w:jc w:val="center"/>
        <w:textAlignment w:val="baseline"/>
        <w:rPr>
          <w:lang w:eastAsia="en-CA"/>
        </w:rPr>
      </w:pPr>
      <w:r w:rsidRPr="00936CEF">
        <w:rPr>
          <w:b/>
          <w:bCs/>
          <w:lang w:eastAsia="en-CA"/>
        </w:rPr>
        <w:t>Annex II</w:t>
      </w:r>
    </w:p>
    <w:p w14:paraId="34A6CB35" w14:textId="77777777" w:rsidR="0095702B" w:rsidRPr="00936CEF" w:rsidRDefault="0095702B" w:rsidP="0095702B">
      <w:pPr>
        <w:jc w:val="center"/>
        <w:textAlignment w:val="baseline"/>
        <w:rPr>
          <w:b/>
          <w:bCs/>
          <w:lang w:eastAsia="en-CA"/>
        </w:rPr>
      </w:pPr>
      <w:r w:rsidRPr="00936CEF">
        <w:rPr>
          <w:b/>
          <w:bCs/>
          <w:lang w:eastAsia="en-CA"/>
        </w:rPr>
        <w:t>INDIVIDUAL PROJECT COMPLETION REPORTS</w:t>
      </w:r>
    </w:p>
    <w:p w14:paraId="7DCE8F90" w14:textId="77777777" w:rsidR="0095702B" w:rsidRPr="00936CEF" w:rsidRDefault="0095702B" w:rsidP="0095702B">
      <w:pPr>
        <w:jc w:val="center"/>
        <w:textAlignment w:val="baseline"/>
        <w:rPr>
          <w:b/>
          <w:bCs/>
          <w:lang w:eastAsia="en-CA"/>
        </w:rPr>
      </w:pPr>
      <w:r w:rsidRPr="00936CEF">
        <w:rPr>
          <w:b/>
        </w:rPr>
        <w:t>RECEIVED AFTER THE 96</w:t>
      </w:r>
      <w:r w:rsidRPr="00936CEF">
        <w:rPr>
          <w:b/>
          <w:vertAlign w:val="superscript"/>
        </w:rPr>
        <w:t>th</w:t>
      </w:r>
      <w:r w:rsidRPr="00936CEF">
        <w:rPr>
          <w:b/>
        </w:rPr>
        <w:t xml:space="preserve"> MEETING AND </w:t>
      </w:r>
      <w:r w:rsidRPr="00936CEF">
        <w:rPr>
          <w:b/>
          <w:bCs/>
          <w:lang w:eastAsia="en-CA"/>
        </w:rPr>
        <w:t>CONSIDERED IN THE</w:t>
      </w:r>
    </w:p>
    <w:p w14:paraId="786679F3" w14:textId="77777777" w:rsidR="0095702B" w:rsidRPr="00936CEF" w:rsidRDefault="0095702B" w:rsidP="0095702B">
      <w:pPr>
        <w:jc w:val="center"/>
        <w:textAlignment w:val="baseline"/>
        <w:rPr>
          <w:b/>
          <w:bCs/>
          <w:lang w:eastAsia="en-CA"/>
        </w:rPr>
      </w:pPr>
      <w:r w:rsidRPr="00936CEF">
        <w:rPr>
          <w:b/>
          <w:bCs/>
          <w:lang w:eastAsia="en-CA"/>
        </w:rPr>
        <w:t>2026 CONSOLIDATED PROJECT COMPLETION REPORT</w:t>
      </w:r>
    </w:p>
    <w:p w14:paraId="0E615C30" w14:textId="77777777" w:rsidR="0095702B" w:rsidRPr="00936CEF" w:rsidRDefault="0095702B" w:rsidP="0095702B">
      <w:pPr>
        <w:jc w:val="center"/>
        <w:textAlignment w:val="baseline"/>
        <w:rPr>
          <w:b/>
          <w:bCs/>
          <w:lang w:eastAsia="en-CA"/>
        </w:rPr>
      </w:pPr>
    </w:p>
    <w:tbl>
      <w:tblPr>
        <w:tblW w:w="9776" w:type="dxa"/>
        <w:tblLook w:val="04A0" w:firstRow="1" w:lastRow="0" w:firstColumn="1" w:lastColumn="0" w:noHBand="0" w:noVBand="1"/>
      </w:tblPr>
      <w:tblGrid>
        <w:gridCol w:w="562"/>
        <w:gridCol w:w="1418"/>
        <w:gridCol w:w="2426"/>
        <w:gridCol w:w="964"/>
        <w:gridCol w:w="4406"/>
      </w:tblGrid>
      <w:tr w:rsidR="0095702B" w:rsidRPr="00936CEF" w14:paraId="70A5875D" w14:textId="77777777" w:rsidTr="00E9147C">
        <w:trPr>
          <w:trHeight w:val="249"/>
        </w:trPr>
        <w:tc>
          <w:tcPr>
            <w:tcW w:w="562" w:type="dxa"/>
            <w:tcBorders>
              <w:top w:val="single" w:sz="4" w:space="0" w:color="auto"/>
              <w:left w:val="single" w:sz="4" w:space="0" w:color="auto"/>
              <w:bottom w:val="single" w:sz="4" w:space="0" w:color="auto"/>
              <w:right w:val="single" w:sz="4" w:space="0" w:color="auto"/>
            </w:tcBorders>
          </w:tcPr>
          <w:p w14:paraId="481A491F" w14:textId="77777777" w:rsidR="0095702B" w:rsidRPr="00936CEF" w:rsidRDefault="0095702B" w:rsidP="00E9147C">
            <w:pPr>
              <w:jc w:val="center"/>
              <w:rPr>
                <w:b/>
                <w:bCs/>
                <w:color w:val="000000"/>
              </w:rPr>
            </w:pPr>
          </w:p>
        </w:tc>
        <w:tc>
          <w:tcPr>
            <w:tcW w:w="1418" w:type="dxa"/>
            <w:tcBorders>
              <w:top w:val="single" w:sz="4" w:space="0" w:color="auto"/>
              <w:left w:val="single" w:sz="4" w:space="0" w:color="auto"/>
              <w:bottom w:val="single" w:sz="4" w:space="0" w:color="auto"/>
              <w:right w:val="single" w:sz="4" w:space="0" w:color="auto"/>
            </w:tcBorders>
          </w:tcPr>
          <w:p w14:paraId="33740021" w14:textId="77777777" w:rsidR="0095702B" w:rsidRPr="00936CEF" w:rsidRDefault="0095702B" w:rsidP="00E9147C">
            <w:pPr>
              <w:jc w:val="center"/>
              <w:rPr>
                <w:b/>
                <w:bCs/>
                <w:color w:val="000000"/>
              </w:rPr>
            </w:pPr>
            <w:r w:rsidRPr="00936CEF">
              <w:rPr>
                <w:b/>
                <w:bCs/>
                <w:color w:val="000000"/>
              </w:rPr>
              <w:t>Country</w:t>
            </w:r>
          </w:p>
        </w:tc>
        <w:tc>
          <w:tcPr>
            <w:tcW w:w="2426" w:type="dxa"/>
            <w:tcBorders>
              <w:top w:val="single" w:sz="4" w:space="0" w:color="auto"/>
              <w:left w:val="single" w:sz="4" w:space="0" w:color="auto"/>
              <w:bottom w:val="single" w:sz="4" w:space="0" w:color="auto"/>
              <w:right w:val="single" w:sz="4" w:space="0" w:color="auto"/>
            </w:tcBorders>
            <w:hideMark/>
          </w:tcPr>
          <w:p w14:paraId="0435D1FA" w14:textId="77777777" w:rsidR="0095702B" w:rsidRPr="00936CEF" w:rsidRDefault="0095702B" w:rsidP="00E9147C">
            <w:pPr>
              <w:jc w:val="center"/>
              <w:rPr>
                <w:b/>
                <w:bCs/>
                <w:color w:val="000000"/>
              </w:rPr>
            </w:pPr>
            <w:r w:rsidRPr="00936CEF">
              <w:rPr>
                <w:b/>
                <w:bCs/>
                <w:color w:val="000000"/>
              </w:rPr>
              <w:t>Code</w:t>
            </w:r>
          </w:p>
        </w:tc>
        <w:tc>
          <w:tcPr>
            <w:tcW w:w="964" w:type="dxa"/>
            <w:tcBorders>
              <w:top w:val="single" w:sz="4" w:space="0" w:color="auto"/>
              <w:left w:val="nil"/>
              <w:bottom w:val="single" w:sz="4" w:space="0" w:color="auto"/>
              <w:right w:val="single" w:sz="4" w:space="0" w:color="auto"/>
            </w:tcBorders>
            <w:hideMark/>
          </w:tcPr>
          <w:p w14:paraId="1FC50B16" w14:textId="77777777" w:rsidR="0095702B" w:rsidRPr="00936CEF" w:rsidRDefault="0095702B" w:rsidP="00E9147C">
            <w:pPr>
              <w:jc w:val="center"/>
              <w:rPr>
                <w:b/>
                <w:bCs/>
                <w:color w:val="000000"/>
              </w:rPr>
            </w:pPr>
            <w:r w:rsidRPr="00936CEF">
              <w:rPr>
                <w:b/>
                <w:bCs/>
                <w:color w:val="000000"/>
              </w:rPr>
              <w:t>Agency</w:t>
            </w:r>
          </w:p>
        </w:tc>
        <w:tc>
          <w:tcPr>
            <w:tcW w:w="4406" w:type="dxa"/>
            <w:tcBorders>
              <w:top w:val="single" w:sz="4" w:space="0" w:color="auto"/>
              <w:left w:val="nil"/>
              <w:bottom w:val="single" w:sz="4" w:space="0" w:color="auto"/>
              <w:right w:val="single" w:sz="4" w:space="0" w:color="auto"/>
            </w:tcBorders>
            <w:hideMark/>
          </w:tcPr>
          <w:p w14:paraId="6547055C" w14:textId="77777777" w:rsidR="0095702B" w:rsidRPr="00936CEF" w:rsidRDefault="0095702B" w:rsidP="00E9147C">
            <w:pPr>
              <w:jc w:val="center"/>
              <w:rPr>
                <w:b/>
                <w:bCs/>
                <w:color w:val="000000"/>
              </w:rPr>
            </w:pPr>
            <w:r w:rsidRPr="00936CEF">
              <w:rPr>
                <w:b/>
                <w:bCs/>
                <w:color w:val="000000"/>
              </w:rPr>
              <w:t>Project Title</w:t>
            </w:r>
          </w:p>
        </w:tc>
      </w:tr>
      <w:tr w:rsidR="0095702B" w:rsidRPr="00936CEF" w14:paraId="058D118C" w14:textId="77777777" w:rsidTr="00E9147C">
        <w:trPr>
          <w:trHeight w:val="498"/>
        </w:trPr>
        <w:tc>
          <w:tcPr>
            <w:tcW w:w="562" w:type="dxa"/>
            <w:tcBorders>
              <w:top w:val="nil"/>
              <w:left w:val="single" w:sz="4" w:space="0" w:color="auto"/>
              <w:bottom w:val="single" w:sz="4" w:space="0" w:color="auto"/>
              <w:right w:val="single" w:sz="4" w:space="0" w:color="auto"/>
            </w:tcBorders>
          </w:tcPr>
          <w:p w14:paraId="1946FF09" w14:textId="77777777" w:rsidR="0095702B" w:rsidRPr="00936CEF" w:rsidRDefault="0095702B" w:rsidP="00E9147C">
            <w:pPr>
              <w:jc w:val="left"/>
              <w:rPr>
                <w:color w:val="000000"/>
              </w:rPr>
            </w:pPr>
            <w:r w:rsidRPr="00936CEF">
              <w:rPr>
                <w:color w:val="000000"/>
              </w:rPr>
              <w:t>1.</w:t>
            </w:r>
          </w:p>
        </w:tc>
        <w:tc>
          <w:tcPr>
            <w:tcW w:w="1418" w:type="dxa"/>
            <w:tcBorders>
              <w:top w:val="nil"/>
              <w:left w:val="single" w:sz="4" w:space="0" w:color="auto"/>
              <w:bottom w:val="single" w:sz="4" w:space="0" w:color="auto"/>
              <w:right w:val="single" w:sz="4" w:space="0" w:color="auto"/>
            </w:tcBorders>
          </w:tcPr>
          <w:p w14:paraId="53B2C6AC" w14:textId="77777777" w:rsidR="0095702B" w:rsidRPr="00936CEF" w:rsidRDefault="0095702B" w:rsidP="00E9147C">
            <w:pPr>
              <w:jc w:val="left"/>
              <w:rPr>
                <w:color w:val="000000"/>
              </w:rPr>
            </w:pPr>
            <w:r w:rsidRPr="00936CEF">
              <w:rPr>
                <w:color w:val="000000"/>
              </w:rPr>
              <w:t>Kyrgyzstan</w:t>
            </w:r>
          </w:p>
        </w:tc>
        <w:tc>
          <w:tcPr>
            <w:tcW w:w="2426" w:type="dxa"/>
            <w:tcBorders>
              <w:top w:val="nil"/>
              <w:left w:val="single" w:sz="4" w:space="0" w:color="auto"/>
              <w:bottom w:val="single" w:sz="4" w:space="0" w:color="auto"/>
              <w:right w:val="single" w:sz="4" w:space="0" w:color="auto"/>
            </w:tcBorders>
            <w:hideMark/>
          </w:tcPr>
          <w:p w14:paraId="0C7C9C7D" w14:textId="77777777" w:rsidR="0095702B" w:rsidRPr="00936CEF" w:rsidRDefault="0095702B" w:rsidP="00E9147C">
            <w:pPr>
              <w:jc w:val="left"/>
              <w:rPr>
                <w:color w:val="000000"/>
              </w:rPr>
            </w:pPr>
            <w:r w:rsidRPr="00936CEF">
              <w:rPr>
                <w:color w:val="000000"/>
              </w:rPr>
              <w:t>KYR/EEF/92/TAS/49</w:t>
            </w:r>
          </w:p>
        </w:tc>
        <w:tc>
          <w:tcPr>
            <w:tcW w:w="964" w:type="dxa"/>
            <w:tcBorders>
              <w:top w:val="nil"/>
              <w:left w:val="nil"/>
              <w:bottom w:val="single" w:sz="4" w:space="0" w:color="auto"/>
              <w:right w:val="single" w:sz="4" w:space="0" w:color="auto"/>
            </w:tcBorders>
            <w:hideMark/>
          </w:tcPr>
          <w:p w14:paraId="238C1F62" w14:textId="77777777" w:rsidR="0095702B" w:rsidRPr="00936CEF" w:rsidRDefault="0095702B" w:rsidP="00E9147C">
            <w:pPr>
              <w:jc w:val="left"/>
              <w:rPr>
                <w:color w:val="000000"/>
              </w:rPr>
            </w:pPr>
            <w:r w:rsidRPr="00936CEF">
              <w:rPr>
                <w:color w:val="000000"/>
              </w:rPr>
              <w:t>UNEP</w:t>
            </w:r>
          </w:p>
        </w:tc>
        <w:tc>
          <w:tcPr>
            <w:tcW w:w="4406" w:type="dxa"/>
            <w:tcBorders>
              <w:top w:val="nil"/>
              <w:left w:val="nil"/>
              <w:bottom w:val="single" w:sz="4" w:space="0" w:color="auto"/>
              <w:right w:val="single" w:sz="4" w:space="0" w:color="auto"/>
            </w:tcBorders>
            <w:hideMark/>
          </w:tcPr>
          <w:p w14:paraId="519CC060" w14:textId="77777777" w:rsidR="0095702B" w:rsidRPr="00936CEF" w:rsidRDefault="0095702B" w:rsidP="00E9147C">
            <w:pPr>
              <w:jc w:val="left"/>
              <w:rPr>
                <w:color w:val="000000"/>
              </w:rPr>
            </w:pPr>
            <w:r w:rsidRPr="00936CEF">
              <w:rPr>
                <w:color w:val="000000"/>
              </w:rPr>
              <w:t>HCFC phase-out management plan (energy efficiency - related activities under decision 89/6)</w:t>
            </w:r>
          </w:p>
        </w:tc>
      </w:tr>
      <w:tr w:rsidR="0095702B" w:rsidRPr="00936CEF" w14:paraId="0B88110F" w14:textId="77777777" w:rsidTr="00E9147C">
        <w:trPr>
          <w:trHeight w:val="746"/>
        </w:trPr>
        <w:tc>
          <w:tcPr>
            <w:tcW w:w="562" w:type="dxa"/>
            <w:tcBorders>
              <w:top w:val="nil"/>
              <w:left w:val="single" w:sz="4" w:space="0" w:color="auto"/>
              <w:bottom w:val="single" w:sz="4" w:space="0" w:color="auto"/>
              <w:right w:val="single" w:sz="4" w:space="0" w:color="auto"/>
            </w:tcBorders>
          </w:tcPr>
          <w:p w14:paraId="0FE6E634" w14:textId="77777777" w:rsidR="0095702B" w:rsidRPr="00936CEF" w:rsidRDefault="0095702B" w:rsidP="00E9147C">
            <w:pPr>
              <w:jc w:val="left"/>
              <w:rPr>
                <w:color w:val="000000"/>
              </w:rPr>
            </w:pPr>
            <w:r w:rsidRPr="00936CEF">
              <w:rPr>
                <w:color w:val="000000"/>
              </w:rPr>
              <w:t>2.</w:t>
            </w:r>
          </w:p>
        </w:tc>
        <w:tc>
          <w:tcPr>
            <w:tcW w:w="1418" w:type="dxa"/>
            <w:tcBorders>
              <w:top w:val="nil"/>
              <w:left w:val="single" w:sz="4" w:space="0" w:color="auto"/>
              <w:bottom w:val="single" w:sz="4" w:space="0" w:color="auto"/>
              <w:right w:val="single" w:sz="4" w:space="0" w:color="auto"/>
            </w:tcBorders>
          </w:tcPr>
          <w:p w14:paraId="281A112A" w14:textId="77777777" w:rsidR="0095702B" w:rsidRPr="00936CEF" w:rsidRDefault="0095702B" w:rsidP="00E9147C">
            <w:pPr>
              <w:jc w:val="left"/>
              <w:rPr>
                <w:color w:val="000000"/>
              </w:rPr>
            </w:pPr>
            <w:r w:rsidRPr="00936CEF">
              <w:rPr>
                <w:color w:val="000000"/>
              </w:rPr>
              <w:t>Mexico</w:t>
            </w:r>
          </w:p>
        </w:tc>
        <w:tc>
          <w:tcPr>
            <w:tcW w:w="2426" w:type="dxa"/>
            <w:tcBorders>
              <w:top w:val="nil"/>
              <w:left w:val="single" w:sz="4" w:space="0" w:color="auto"/>
              <w:bottom w:val="single" w:sz="4" w:space="0" w:color="auto"/>
              <w:right w:val="single" w:sz="4" w:space="0" w:color="auto"/>
            </w:tcBorders>
            <w:hideMark/>
          </w:tcPr>
          <w:p w14:paraId="0B113B8C" w14:textId="77777777" w:rsidR="0095702B" w:rsidRPr="00936CEF" w:rsidRDefault="0095702B" w:rsidP="00E9147C">
            <w:pPr>
              <w:jc w:val="left"/>
              <w:rPr>
                <w:color w:val="000000"/>
              </w:rPr>
            </w:pPr>
            <w:r w:rsidRPr="00936CEF">
              <w:rPr>
                <w:color w:val="000000"/>
              </w:rPr>
              <w:t>MEX/REF/92/INV/204</w:t>
            </w:r>
          </w:p>
        </w:tc>
        <w:tc>
          <w:tcPr>
            <w:tcW w:w="964" w:type="dxa"/>
            <w:tcBorders>
              <w:top w:val="nil"/>
              <w:left w:val="nil"/>
              <w:bottom w:val="single" w:sz="4" w:space="0" w:color="auto"/>
              <w:right w:val="single" w:sz="4" w:space="0" w:color="auto"/>
            </w:tcBorders>
            <w:hideMark/>
          </w:tcPr>
          <w:p w14:paraId="2F2621AF" w14:textId="77777777" w:rsidR="0095702B" w:rsidRPr="00936CEF" w:rsidRDefault="0095702B" w:rsidP="00E9147C">
            <w:pPr>
              <w:jc w:val="left"/>
              <w:rPr>
                <w:color w:val="000000"/>
              </w:rPr>
            </w:pPr>
            <w:r w:rsidRPr="00936CEF">
              <w:rPr>
                <w:color w:val="000000"/>
              </w:rPr>
              <w:t>UNDP</w:t>
            </w:r>
          </w:p>
        </w:tc>
        <w:tc>
          <w:tcPr>
            <w:tcW w:w="4406" w:type="dxa"/>
            <w:tcBorders>
              <w:top w:val="nil"/>
              <w:left w:val="nil"/>
              <w:bottom w:val="single" w:sz="4" w:space="0" w:color="auto"/>
              <w:right w:val="single" w:sz="4" w:space="0" w:color="auto"/>
            </w:tcBorders>
            <w:hideMark/>
          </w:tcPr>
          <w:p w14:paraId="64E6F669" w14:textId="77777777" w:rsidR="0095702B" w:rsidRPr="00936CEF" w:rsidRDefault="0095702B" w:rsidP="00E9147C">
            <w:pPr>
              <w:jc w:val="left"/>
              <w:rPr>
                <w:color w:val="000000"/>
              </w:rPr>
            </w:pPr>
            <w:r w:rsidRPr="00936CEF">
              <w:rPr>
                <w:color w:val="000000"/>
              </w:rPr>
              <w:t>Conversion of the manufacturing of commercial refrigerants from HFC-134A to propane (R-290) at the enterprise FRIOCIMA</w:t>
            </w:r>
          </w:p>
        </w:tc>
      </w:tr>
      <w:tr w:rsidR="0095702B" w:rsidRPr="00936CEF" w14:paraId="630227FC" w14:textId="77777777" w:rsidTr="00E9147C">
        <w:trPr>
          <w:trHeight w:val="746"/>
        </w:trPr>
        <w:tc>
          <w:tcPr>
            <w:tcW w:w="562" w:type="dxa"/>
            <w:tcBorders>
              <w:top w:val="nil"/>
              <w:left w:val="single" w:sz="4" w:space="0" w:color="auto"/>
              <w:bottom w:val="single" w:sz="4" w:space="0" w:color="auto"/>
              <w:right w:val="single" w:sz="4" w:space="0" w:color="auto"/>
            </w:tcBorders>
          </w:tcPr>
          <w:p w14:paraId="7E032A09" w14:textId="77777777" w:rsidR="0095702B" w:rsidRPr="00936CEF" w:rsidRDefault="0095702B" w:rsidP="00E9147C">
            <w:pPr>
              <w:jc w:val="left"/>
              <w:rPr>
                <w:color w:val="000000"/>
              </w:rPr>
            </w:pPr>
            <w:r w:rsidRPr="00936CEF">
              <w:rPr>
                <w:color w:val="000000"/>
              </w:rPr>
              <w:t>3.</w:t>
            </w:r>
          </w:p>
        </w:tc>
        <w:tc>
          <w:tcPr>
            <w:tcW w:w="1418" w:type="dxa"/>
            <w:tcBorders>
              <w:top w:val="nil"/>
              <w:left w:val="single" w:sz="4" w:space="0" w:color="auto"/>
              <w:bottom w:val="single" w:sz="4" w:space="0" w:color="auto"/>
              <w:right w:val="single" w:sz="4" w:space="0" w:color="auto"/>
            </w:tcBorders>
          </w:tcPr>
          <w:p w14:paraId="5A70A74F" w14:textId="77777777" w:rsidR="0095702B" w:rsidRPr="00936CEF" w:rsidRDefault="0095702B" w:rsidP="00E9147C">
            <w:pPr>
              <w:jc w:val="left"/>
              <w:rPr>
                <w:color w:val="000000"/>
              </w:rPr>
            </w:pPr>
            <w:r w:rsidRPr="00936CEF">
              <w:rPr>
                <w:color w:val="000000"/>
              </w:rPr>
              <w:t>Saudi Arabia</w:t>
            </w:r>
          </w:p>
        </w:tc>
        <w:tc>
          <w:tcPr>
            <w:tcW w:w="2426" w:type="dxa"/>
            <w:tcBorders>
              <w:top w:val="nil"/>
              <w:left w:val="single" w:sz="4" w:space="0" w:color="auto"/>
              <w:bottom w:val="single" w:sz="4" w:space="0" w:color="auto"/>
              <w:right w:val="single" w:sz="4" w:space="0" w:color="auto"/>
            </w:tcBorders>
            <w:hideMark/>
          </w:tcPr>
          <w:p w14:paraId="2ECF6E46" w14:textId="77777777" w:rsidR="0095702B" w:rsidRPr="00936CEF" w:rsidRDefault="0095702B" w:rsidP="00E9147C">
            <w:pPr>
              <w:jc w:val="left"/>
              <w:rPr>
                <w:color w:val="000000"/>
              </w:rPr>
            </w:pPr>
            <w:r w:rsidRPr="00936CEF">
              <w:rPr>
                <w:color w:val="000000"/>
              </w:rPr>
              <w:t>SAU/REF/76/DEM/28</w:t>
            </w:r>
          </w:p>
        </w:tc>
        <w:tc>
          <w:tcPr>
            <w:tcW w:w="964" w:type="dxa"/>
            <w:tcBorders>
              <w:top w:val="nil"/>
              <w:left w:val="nil"/>
              <w:bottom w:val="single" w:sz="4" w:space="0" w:color="auto"/>
              <w:right w:val="single" w:sz="4" w:space="0" w:color="auto"/>
            </w:tcBorders>
            <w:hideMark/>
          </w:tcPr>
          <w:p w14:paraId="66C62E79" w14:textId="77777777" w:rsidR="0095702B" w:rsidRPr="00936CEF" w:rsidRDefault="0095702B" w:rsidP="00E9147C">
            <w:pPr>
              <w:jc w:val="left"/>
              <w:rPr>
                <w:color w:val="000000"/>
              </w:rPr>
            </w:pPr>
            <w:r w:rsidRPr="00936CEF">
              <w:rPr>
                <w:color w:val="000000"/>
              </w:rPr>
              <w:t>UNIDO</w:t>
            </w:r>
          </w:p>
        </w:tc>
        <w:tc>
          <w:tcPr>
            <w:tcW w:w="4406" w:type="dxa"/>
            <w:tcBorders>
              <w:top w:val="nil"/>
              <w:left w:val="nil"/>
              <w:bottom w:val="single" w:sz="4" w:space="0" w:color="auto"/>
              <w:right w:val="single" w:sz="4" w:space="0" w:color="auto"/>
            </w:tcBorders>
            <w:hideMark/>
          </w:tcPr>
          <w:p w14:paraId="5BF1B6E4" w14:textId="77777777" w:rsidR="0095702B" w:rsidRPr="00936CEF" w:rsidRDefault="0095702B" w:rsidP="00E9147C">
            <w:pPr>
              <w:jc w:val="left"/>
              <w:rPr>
                <w:color w:val="000000"/>
              </w:rPr>
            </w:pPr>
            <w:r w:rsidRPr="00936CEF">
              <w:rPr>
                <w:color w:val="000000"/>
              </w:rPr>
              <w:t>Demonstration project on promoting HFO-based low-GWP refrigerants for the air-conditioning sector in high-ambient temperatures</w:t>
            </w:r>
          </w:p>
        </w:tc>
      </w:tr>
      <w:tr w:rsidR="0095702B" w:rsidRPr="00936CEF" w14:paraId="6B14EFAC" w14:textId="77777777" w:rsidTr="00E9147C">
        <w:trPr>
          <w:trHeight w:val="746"/>
        </w:trPr>
        <w:tc>
          <w:tcPr>
            <w:tcW w:w="562" w:type="dxa"/>
            <w:tcBorders>
              <w:top w:val="nil"/>
              <w:left w:val="single" w:sz="4" w:space="0" w:color="auto"/>
              <w:bottom w:val="single" w:sz="4" w:space="0" w:color="auto"/>
              <w:right w:val="single" w:sz="4" w:space="0" w:color="auto"/>
            </w:tcBorders>
          </w:tcPr>
          <w:p w14:paraId="64C4E29C" w14:textId="77777777" w:rsidR="0095702B" w:rsidRPr="00936CEF" w:rsidRDefault="0095702B" w:rsidP="00E9147C">
            <w:pPr>
              <w:jc w:val="left"/>
              <w:rPr>
                <w:color w:val="000000"/>
              </w:rPr>
            </w:pPr>
            <w:r w:rsidRPr="00936CEF">
              <w:rPr>
                <w:color w:val="000000"/>
              </w:rPr>
              <w:t>4.</w:t>
            </w:r>
          </w:p>
        </w:tc>
        <w:tc>
          <w:tcPr>
            <w:tcW w:w="1418" w:type="dxa"/>
            <w:tcBorders>
              <w:top w:val="nil"/>
              <w:left w:val="single" w:sz="4" w:space="0" w:color="auto"/>
              <w:bottom w:val="single" w:sz="4" w:space="0" w:color="auto"/>
              <w:right w:val="single" w:sz="4" w:space="0" w:color="auto"/>
            </w:tcBorders>
          </w:tcPr>
          <w:p w14:paraId="7036625F" w14:textId="77777777" w:rsidR="0095702B" w:rsidRPr="00936CEF" w:rsidRDefault="0095702B" w:rsidP="00E9147C">
            <w:pPr>
              <w:jc w:val="left"/>
              <w:rPr>
                <w:color w:val="000000"/>
              </w:rPr>
            </w:pPr>
            <w:r w:rsidRPr="00936CEF">
              <w:rPr>
                <w:color w:val="000000"/>
              </w:rPr>
              <w:t>Zimbabwe</w:t>
            </w:r>
          </w:p>
        </w:tc>
        <w:tc>
          <w:tcPr>
            <w:tcW w:w="2426" w:type="dxa"/>
            <w:tcBorders>
              <w:top w:val="nil"/>
              <w:left w:val="single" w:sz="4" w:space="0" w:color="auto"/>
              <w:bottom w:val="single" w:sz="4" w:space="0" w:color="auto"/>
              <w:right w:val="single" w:sz="4" w:space="0" w:color="auto"/>
            </w:tcBorders>
            <w:hideMark/>
          </w:tcPr>
          <w:p w14:paraId="7168BF55" w14:textId="77777777" w:rsidR="0095702B" w:rsidRPr="00936CEF" w:rsidRDefault="0095702B" w:rsidP="00E9147C">
            <w:pPr>
              <w:jc w:val="left"/>
              <w:rPr>
                <w:color w:val="000000"/>
              </w:rPr>
            </w:pPr>
            <w:r w:rsidRPr="00936CEF">
              <w:rPr>
                <w:color w:val="000000"/>
              </w:rPr>
              <w:t>ZIM/REF/82/INV/55</w:t>
            </w:r>
          </w:p>
        </w:tc>
        <w:tc>
          <w:tcPr>
            <w:tcW w:w="964" w:type="dxa"/>
            <w:tcBorders>
              <w:top w:val="nil"/>
              <w:left w:val="nil"/>
              <w:bottom w:val="single" w:sz="4" w:space="0" w:color="auto"/>
              <w:right w:val="single" w:sz="4" w:space="0" w:color="auto"/>
            </w:tcBorders>
            <w:hideMark/>
          </w:tcPr>
          <w:p w14:paraId="5A812493" w14:textId="77777777" w:rsidR="0095702B" w:rsidRPr="00936CEF" w:rsidRDefault="0095702B" w:rsidP="00E9147C">
            <w:pPr>
              <w:jc w:val="left"/>
              <w:rPr>
                <w:color w:val="000000"/>
              </w:rPr>
            </w:pPr>
            <w:r w:rsidRPr="00936CEF">
              <w:rPr>
                <w:color w:val="000000"/>
              </w:rPr>
              <w:t>UNDP</w:t>
            </w:r>
          </w:p>
        </w:tc>
        <w:tc>
          <w:tcPr>
            <w:tcW w:w="4406" w:type="dxa"/>
            <w:tcBorders>
              <w:top w:val="nil"/>
              <w:left w:val="nil"/>
              <w:bottom w:val="single" w:sz="4" w:space="0" w:color="auto"/>
              <w:right w:val="single" w:sz="4" w:space="0" w:color="auto"/>
            </w:tcBorders>
            <w:hideMark/>
          </w:tcPr>
          <w:p w14:paraId="27650F9E" w14:textId="77777777" w:rsidR="0095702B" w:rsidRPr="00936CEF" w:rsidRDefault="0095702B" w:rsidP="00E9147C">
            <w:pPr>
              <w:jc w:val="left"/>
              <w:rPr>
                <w:color w:val="000000"/>
              </w:rPr>
            </w:pPr>
            <w:r w:rsidRPr="00936CEF">
              <w:rPr>
                <w:color w:val="000000"/>
              </w:rPr>
              <w:t>Conversion of domestic refrigerator and freezer manufacturing at Capri from the use of HFC-134a as the refrigerant to isobutane (R-600a)</w:t>
            </w:r>
          </w:p>
        </w:tc>
      </w:tr>
    </w:tbl>
    <w:p w14:paraId="1D3B7A12" w14:textId="77777777" w:rsidR="0095702B" w:rsidRPr="00936CEF" w:rsidRDefault="0095702B" w:rsidP="0095702B">
      <w:pPr>
        <w:jc w:val="center"/>
        <w:textAlignment w:val="baseline"/>
        <w:rPr>
          <w:b/>
          <w:bCs/>
          <w:lang w:eastAsia="en-CA"/>
        </w:rPr>
      </w:pPr>
    </w:p>
    <w:p w14:paraId="387D1725" w14:textId="77777777" w:rsidR="00186D7C" w:rsidRPr="00936CEF" w:rsidRDefault="00186D7C" w:rsidP="0095702B">
      <w:pPr>
        <w:jc w:val="left"/>
        <w:rPr>
          <w:b/>
          <w:bCs/>
          <w:lang w:eastAsia="en-CA"/>
        </w:rPr>
        <w:sectPr w:rsidR="00186D7C" w:rsidRPr="00936CEF" w:rsidSect="00DE13F5">
          <w:headerReference w:type="even" r:id="rId25"/>
          <w:headerReference w:type="default" r:id="rId26"/>
          <w:footerReference w:type="even" r:id="rId27"/>
          <w:footerReference w:type="default" r:id="rId28"/>
          <w:headerReference w:type="first" r:id="rId29"/>
          <w:pgSz w:w="12240" w:h="15840" w:code="1"/>
          <w:pgMar w:top="720" w:right="1350" w:bottom="864" w:left="1440" w:header="720" w:footer="475" w:gutter="0"/>
          <w:cols w:space="720"/>
          <w:titlePg/>
        </w:sectPr>
      </w:pPr>
    </w:p>
    <w:p w14:paraId="0DC6BD43" w14:textId="77777777" w:rsidR="0095702B" w:rsidRPr="00936CEF" w:rsidRDefault="0095702B" w:rsidP="0095702B">
      <w:pPr>
        <w:jc w:val="left"/>
        <w:rPr>
          <w:b/>
          <w:bCs/>
          <w:lang w:eastAsia="en-CA"/>
        </w:rPr>
      </w:pPr>
    </w:p>
    <w:p w14:paraId="62F2F05C" w14:textId="77777777" w:rsidR="0095702B" w:rsidRPr="00936CEF" w:rsidRDefault="0095702B" w:rsidP="0095702B">
      <w:pPr>
        <w:jc w:val="left"/>
        <w:rPr>
          <w:b/>
          <w:bCs/>
          <w:lang w:eastAsia="en-CA"/>
        </w:rPr>
      </w:pPr>
    </w:p>
    <w:p w14:paraId="1CFBE1E0" w14:textId="77777777" w:rsidR="0095702B" w:rsidRPr="00936CEF" w:rsidRDefault="0095702B" w:rsidP="0095702B">
      <w:pPr>
        <w:spacing w:after="240"/>
        <w:jc w:val="center"/>
        <w:textAlignment w:val="baseline"/>
        <w:rPr>
          <w:sz w:val="18"/>
          <w:szCs w:val="18"/>
          <w:lang w:eastAsia="en-CA"/>
        </w:rPr>
      </w:pPr>
      <w:r w:rsidRPr="00936CEF">
        <w:rPr>
          <w:b/>
          <w:bCs/>
          <w:lang w:eastAsia="en-CA"/>
        </w:rPr>
        <w:t>Annex III</w:t>
      </w:r>
    </w:p>
    <w:p w14:paraId="7FE9D255" w14:textId="77777777" w:rsidR="007F4A8F" w:rsidRPr="00936CEF" w:rsidRDefault="0095702B" w:rsidP="0095702B">
      <w:pPr>
        <w:jc w:val="center"/>
        <w:textAlignment w:val="baseline"/>
        <w:rPr>
          <w:b/>
          <w:bCs/>
          <w:lang w:eastAsia="en-CA"/>
        </w:rPr>
      </w:pPr>
      <w:r w:rsidRPr="00936CEF">
        <w:rPr>
          <w:b/>
          <w:bCs/>
          <w:lang w:eastAsia="en-CA"/>
        </w:rPr>
        <w:t xml:space="preserve">OUTSTANDING </w:t>
      </w:r>
      <w:r w:rsidR="007F4A8F" w:rsidRPr="00936CEF">
        <w:rPr>
          <w:b/>
          <w:bCs/>
          <w:lang w:eastAsia="en-CA"/>
        </w:rPr>
        <w:t>MULTI-YEAR AGREEMENT</w:t>
      </w:r>
      <w:r w:rsidRPr="00936CEF">
        <w:rPr>
          <w:b/>
          <w:bCs/>
          <w:lang w:eastAsia="en-CA"/>
        </w:rPr>
        <w:t xml:space="preserve"> OR INDIVIDUAL</w:t>
      </w:r>
    </w:p>
    <w:p w14:paraId="70258C28" w14:textId="08A1CC6A" w:rsidR="0095702B" w:rsidRPr="00936CEF" w:rsidRDefault="0095702B" w:rsidP="007F4A8F">
      <w:pPr>
        <w:jc w:val="center"/>
        <w:textAlignment w:val="baseline"/>
        <w:rPr>
          <w:b/>
          <w:bCs/>
          <w:lang w:eastAsia="en-CA"/>
        </w:rPr>
      </w:pPr>
      <w:r w:rsidRPr="00936CEF">
        <w:rPr>
          <w:b/>
          <w:bCs/>
          <w:lang w:eastAsia="en-CA"/>
        </w:rPr>
        <w:t>PROJECT COMPLETION REPORTS</w:t>
      </w:r>
      <w:r w:rsidR="007F4A8F" w:rsidRPr="00936CEF">
        <w:rPr>
          <w:b/>
          <w:bCs/>
          <w:lang w:eastAsia="en-CA"/>
        </w:rPr>
        <w:t xml:space="preserve"> </w:t>
      </w:r>
      <w:r w:rsidRPr="00936CEF">
        <w:rPr>
          <w:b/>
          <w:bCs/>
          <w:lang w:eastAsia="en-CA"/>
        </w:rPr>
        <w:t>DUE BY DECISION IN 2026</w:t>
      </w:r>
    </w:p>
    <w:p w14:paraId="245A3F90" w14:textId="77777777" w:rsidR="007F4A8F" w:rsidRPr="00936CEF" w:rsidRDefault="007F4A8F" w:rsidP="007F4A8F">
      <w:pPr>
        <w:jc w:val="center"/>
        <w:textAlignment w:val="baseline"/>
        <w:rPr>
          <w:b/>
          <w:bCs/>
          <w:lang w:eastAsia="en-CA"/>
        </w:rPr>
      </w:pPr>
    </w:p>
    <w:tbl>
      <w:tblPr>
        <w:tblW w:w="10489" w:type="dxa"/>
        <w:tblInd w:w="-431" w:type="dxa"/>
        <w:tblLayout w:type="fixed"/>
        <w:tblLook w:val="04A0" w:firstRow="1" w:lastRow="0" w:firstColumn="1" w:lastColumn="0" w:noHBand="0" w:noVBand="1"/>
      </w:tblPr>
      <w:tblGrid>
        <w:gridCol w:w="426"/>
        <w:gridCol w:w="1134"/>
        <w:gridCol w:w="2694"/>
        <w:gridCol w:w="1275"/>
        <w:gridCol w:w="1419"/>
        <w:gridCol w:w="991"/>
        <w:gridCol w:w="1274"/>
        <w:gridCol w:w="1276"/>
      </w:tblGrid>
      <w:tr w:rsidR="0095702B" w:rsidRPr="00936CEF" w14:paraId="27F0E30C" w14:textId="77777777" w:rsidTr="003C0D31">
        <w:trPr>
          <w:trHeight w:val="995"/>
        </w:trPr>
        <w:tc>
          <w:tcPr>
            <w:tcW w:w="426" w:type="dxa"/>
            <w:tcBorders>
              <w:top w:val="single" w:sz="4" w:space="0" w:color="auto"/>
              <w:left w:val="single" w:sz="4" w:space="0" w:color="auto"/>
              <w:bottom w:val="single" w:sz="4" w:space="0" w:color="auto"/>
              <w:right w:val="single" w:sz="4" w:space="0" w:color="auto"/>
            </w:tcBorders>
          </w:tcPr>
          <w:p w14:paraId="6B7ECB72" w14:textId="77777777" w:rsidR="0095702B" w:rsidRPr="00936CEF" w:rsidRDefault="0095702B" w:rsidP="00E9147C">
            <w:pPr>
              <w:jc w:val="left"/>
              <w:rPr>
                <w:b/>
                <w:bCs/>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7A4FCA6C" w14:textId="77777777" w:rsidR="0095702B" w:rsidRPr="00936CEF" w:rsidRDefault="0095702B" w:rsidP="00E9147C">
            <w:pPr>
              <w:jc w:val="left"/>
              <w:rPr>
                <w:b/>
                <w:bCs/>
                <w:sz w:val="20"/>
                <w:szCs w:val="20"/>
              </w:rPr>
            </w:pPr>
            <w:r w:rsidRPr="00936CEF">
              <w:rPr>
                <w:b/>
                <w:bCs/>
                <w:sz w:val="20"/>
                <w:szCs w:val="20"/>
              </w:rPr>
              <w:t>Country</w:t>
            </w:r>
          </w:p>
        </w:tc>
        <w:tc>
          <w:tcPr>
            <w:tcW w:w="2694" w:type="dxa"/>
            <w:tcBorders>
              <w:top w:val="single" w:sz="4" w:space="0" w:color="auto"/>
              <w:left w:val="nil"/>
              <w:bottom w:val="single" w:sz="4" w:space="0" w:color="auto"/>
              <w:right w:val="single" w:sz="4" w:space="0" w:color="auto"/>
            </w:tcBorders>
            <w:hideMark/>
          </w:tcPr>
          <w:p w14:paraId="621594BB" w14:textId="77777777" w:rsidR="0095702B" w:rsidRPr="00936CEF" w:rsidRDefault="0095702B" w:rsidP="00E9147C">
            <w:pPr>
              <w:jc w:val="center"/>
              <w:rPr>
                <w:b/>
                <w:bCs/>
                <w:sz w:val="20"/>
                <w:szCs w:val="20"/>
              </w:rPr>
            </w:pPr>
            <w:r w:rsidRPr="00936CEF">
              <w:rPr>
                <w:b/>
                <w:bCs/>
                <w:sz w:val="20"/>
                <w:szCs w:val="20"/>
              </w:rPr>
              <w:t>MYA Sector/Title</w:t>
            </w:r>
          </w:p>
        </w:tc>
        <w:tc>
          <w:tcPr>
            <w:tcW w:w="1275" w:type="dxa"/>
            <w:tcBorders>
              <w:top w:val="single" w:sz="4" w:space="0" w:color="auto"/>
              <w:left w:val="nil"/>
              <w:bottom w:val="single" w:sz="4" w:space="0" w:color="auto"/>
              <w:right w:val="single" w:sz="4" w:space="0" w:color="auto"/>
            </w:tcBorders>
            <w:hideMark/>
          </w:tcPr>
          <w:p w14:paraId="70F7C1BE" w14:textId="77777777" w:rsidR="0095702B" w:rsidRPr="00936CEF" w:rsidRDefault="0095702B" w:rsidP="00E9147C">
            <w:pPr>
              <w:ind w:left="-107" w:right="-122"/>
              <w:jc w:val="center"/>
              <w:rPr>
                <w:b/>
                <w:bCs/>
                <w:sz w:val="20"/>
                <w:szCs w:val="20"/>
              </w:rPr>
            </w:pPr>
            <w:r w:rsidRPr="00936CEF">
              <w:rPr>
                <w:b/>
                <w:bCs/>
                <w:sz w:val="20"/>
                <w:szCs w:val="20"/>
              </w:rPr>
              <w:t xml:space="preserve">Agency responsible </w:t>
            </w:r>
          </w:p>
          <w:p w14:paraId="6BD080DE" w14:textId="77777777" w:rsidR="0095702B" w:rsidRPr="00936CEF" w:rsidRDefault="0095702B" w:rsidP="00E9147C">
            <w:pPr>
              <w:ind w:left="-107" w:right="-122"/>
              <w:jc w:val="center"/>
              <w:rPr>
                <w:b/>
                <w:bCs/>
                <w:sz w:val="20"/>
                <w:szCs w:val="20"/>
              </w:rPr>
            </w:pPr>
            <w:r w:rsidRPr="00936CEF">
              <w:rPr>
                <w:b/>
                <w:bCs/>
                <w:sz w:val="20"/>
                <w:szCs w:val="20"/>
              </w:rPr>
              <w:t>for PCR submission (Lead agency)</w:t>
            </w:r>
          </w:p>
        </w:tc>
        <w:tc>
          <w:tcPr>
            <w:tcW w:w="1419" w:type="dxa"/>
            <w:tcBorders>
              <w:top w:val="single" w:sz="4" w:space="0" w:color="auto"/>
              <w:left w:val="nil"/>
              <w:bottom w:val="single" w:sz="4" w:space="0" w:color="auto"/>
              <w:right w:val="single" w:sz="4" w:space="0" w:color="auto"/>
            </w:tcBorders>
            <w:hideMark/>
          </w:tcPr>
          <w:p w14:paraId="38ECC5C0" w14:textId="77777777" w:rsidR="0095702B" w:rsidRPr="00936CEF" w:rsidRDefault="0095702B" w:rsidP="00E9147C">
            <w:pPr>
              <w:jc w:val="center"/>
              <w:rPr>
                <w:b/>
                <w:bCs/>
                <w:sz w:val="20"/>
                <w:szCs w:val="20"/>
              </w:rPr>
            </w:pPr>
            <w:r w:rsidRPr="00936CEF">
              <w:rPr>
                <w:b/>
                <w:bCs/>
                <w:sz w:val="20"/>
                <w:szCs w:val="20"/>
              </w:rPr>
              <w:t>Cooperating Agency</w:t>
            </w:r>
          </w:p>
        </w:tc>
        <w:tc>
          <w:tcPr>
            <w:tcW w:w="991" w:type="dxa"/>
            <w:tcBorders>
              <w:top w:val="single" w:sz="4" w:space="0" w:color="auto"/>
              <w:left w:val="nil"/>
              <w:bottom w:val="single" w:sz="4" w:space="0" w:color="auto"/>
              <w:right w:val="single" w:sz="4" w:space="0" w:color="auto"/>
            </w:tcBorders>
            <w:hideMark/>
          </w:tcPr>
          <w:p w14:paraId="6E6B2F63" w14:textId="77777777" w:rsidR="0095702B" w:rsidRPr="00936CEF" w:rsidRDefault="0095702B" w:rsidP="00E9147C">
            <w:pPr>
              <w:ind w:left="-109" w:right="-107"/>
              <w:jc w:val="center"/>
              <w:rPr>
                <w:b/>
                <w:bCs/>
                <w:sz w:val="20"/>
                <w:szCs w:val="20"/>
              </w:rPr>
            </w:pPr>
            <w:proofErr w:type="gramStart"/>
            <w:r w:rsidRPr="00936CEF">
              <w:rPr>
                <w:b/>
                <w:bCs/>
                <w:sz w:val="20"/>
                <w:szCs w:val="20"/>
              </w:rPr>
              <w:t>Final completion</w:t>
            </w:r>
            <w:proofErr w:type="gramEnd"/>
            <w:r w:rsidRPr="00936CEF">
              <w:rPr>
                <w:b/>
                <w:bCs/>
                <w:sz w:val="20"/>
                <w:szCs w:val="20"/>
              </w:rPr>
              <w:t xml:space="preserve"> dates</w:t>
            </w:r>
          </w:p>
        </w:tc>
        <w:tc>
          <w:tcPr>
            <w:tcW w:w="1274" w:type="dxa"/>
            <w:tcBorders>
              <w:top w:val="single" w:sz="4" w:space="0" w:color="auto"/>
              <w:left w:val="nil"/>
              <w:bottom w:val="single" w:sz="4" w:space="0" w:color="auto"/>
              <w:right w:val="single" w:sz="4" w:space="0" w:color="auto"/>
            </w:tcBorders>
            <w:hideMark/>
          </w:tcPr>
          <w:p w14:paraId="2105E499" w14:textId="77777777" w:rsidR="0095702B" w:rsidRPr="00936CEF" w:rsidRDefault="0095702B" w:rsidP="00E9147C">
            <w:pPr>
              <w:ind w:left="-107" w:right="-135"/>
              <w:jc w:val="center"/>
              <w:rPr>
                <w:b/>
                <w:bCs/>
                <w:sz w:val="20"/>
                <w:szCs w:val="20"/>
              </w:rPr>
            </w:pPr>
            <w:r w:rsidRPr="00936CEF">
              <w:rPr>
                <w:b/>
                <w:bCs/>
                <w:sz w:val="20"/>
                <w:szCs w:val="20"/>
              </w:rPr>
              <w:t>Schedule date of PCR submission</w:t>
            </w:r>
          </w:p>
        </w:tc>
        <w:tc>
          <w:tcPr>
            <w:tcW w:w="1276" w:type="dxa"/>
            <w:tcBorders>
              <w:top w:val="single" w:sz="4" w:space="0" w:color="auto"/>
              <w:left w:val="nil"/>
              <w:bottom w:val="single" w:sz="4" w:space="0" w:color="auto"/>
              <w:right w:val="single" w:sz="4" w:space="0" w:color="auto"/>
            </w:tcBorders>
            <w:hideMark/>
          </w:tcPr>
          <w:p w14:paraId="7A1F9054" w14:textId="77777777" w:rsidR="0095702B" w:rsidRPr="00936CEF" w:rsidRDefault="0095702B" w:rsidP="00E9147C">
            <w:pPr>
              <w:jc w:val="center"/>
              <w:rPr>
                <w:b/>
                <w:bCs/>
                <w:sz w:val="20"/>
                <w:szCs w:val="20"/>
              </w:rPr>
            </w:pPr>
            <w:r w:rsidRPr="00936CEF">
              <w:rPr>
                <w:b/>
                <w:bCs/>
                <w:sz w:val="20"/>
                <w:szCs w:val="20"/>
              </w:rPr>
              <w:t>Decisions</w:t>
            </w:r>
          </w:p>
        </w:tc>
      </w:tr>
      <w:tr w:rsidR="0095702B" w:rsidRPr="00936CEF" w14:paraId="53D8B89A" w14:textId="77777777" w:rsidTr="003C0D31">
        <w:trPr>
          <w:trHeight w:val="515"/>
        </w:trPr>
        <w:tc>
          <w:tcPr>
            <w:tcW w:w="426" w:type="dxa"/>
            <w:tcBorders>
              <w:top w:val="nil"/>
              <w:left w:val="single" w:sz="4" w:space="0" w:color="auto"/>
              <w:bottom w:val="single" w:sz="4" w:space="0" w:color="auto"/>
              <w:right w:val="single" w:sz="4" w:space="0" w:color="auto"/>
            </w:tcBorders>
          </w:tcPr>
          <w:p w14:paraId="5F431900" w14:textId="77777777" w:rsidR="0095702B" w:rsidRPr="00936CEF" w:rsidRDefault="0095702B" w:rsidP="00E9147C">
            <w:pPr>
              <w:jc w:val="left"/>
              <w:rPr>
                <w:sz w:val="20"/>
                <w:szCs w:val="20"/>
              </w:rPr>
            </w:pPr>
            <w:r w:rsidRPr="00936CEF">
              <w:rPr>
                <w:sz w:val="20"/>
                <w:szCs w:val="20"/>
              </w:rPr>
              <w:t>1.</w:t>
            </w:r>
          </w:p>
        </w:tc>
        <w:tc>
          <w:tcPr>
            <w:tcW w:w="1134" w:type="dxa"/>
            <w:tcBorders>
              <w:top w:val="nil"/>
              <w:left w:val="single" w:sz="4" w:space="0" w:color="auto"/>
              <w:bottom w:val="single" w:sz="4" w:space="0" w:color="auto"/>
              <w:right w:val="single" w:sz="4" w:space="0" w:color="auto"/>
            </w:tcBorders>
            <w:hideMark/>
          </w:tcPr>
          <w:p w14:paraId="2C230671" w14:textId="77777777" w:rsidR="0095702B" w:rsidRPr="00936CEF" w:rsidRDefault="0095702B" w:rsidP="00E9147C">
            <w:pPr>
              <w:jc w:val="left"/>
              <w:rPr>
                <w:sz w:val="20"/>
                <w:szCs w:val="20"/>
              </w:rPr>
            </w:pPr>
            <w:r w:rsidRPr="00936CEF">
              <w:rPr>
                <w:sz w:val="20"/>
                <w:szCs w:val="20"/>
              </w:rPr>
              <w:t>Brazil</w:t>
            </w:r>
          </w:p>
        </w:tc>
        <w:tc>
          <w:tcPr>
            <w:tcW w:w="2694" w:type="dxa"/>
            <w:tcBorders>
              <w:top w:val="nil"/>
              <w:left w:val="nil"/>
              <w:bottom w:val="single" w:sz="4" w:space="0" w:color="auto"/>
              <w:right w:val="single" w:sz="4" w:space="0" w:color="auto"/>
            </w:tcBorders>
            <w:hideMark/>
          </w:tcPr>
          <w:p w14:paraId="56BAF70A" w14:textId="77777777" w:rsidR="0095702B" w:rsidRPr="00936CEF" w:rsidRDefault="0095702B" w:rsidP="00E9147C">
            <w:pPr>
              <w:jc w:val="left"/>
              <w:rPr>
                <w:sz w:val="20"/>
                <w:szCs w:val="20"/>
              </w:rPr>
            </w:pPr>
            <w:r w:rsidRPr="00936CEF">
              <w:rPr>
                <w:sz w:val="20"/>
                <w:szCs w:val="20"/>
              </w:rPr>
              <w:t>HCFC Phase Out Plan (Stage II)</w:t>
            </w:r>
          </w:p>
        </w:tc>
        <w:tc>
          <w:tcPr>
            <w:tcW w:w="1275" w:type="dxa"/>
            <w:tcBorders>
              <w:top w:val="nil"/>
              <w:left w:val="nil"/>
              <w:bottom w:val="single" w:sz="4" w:space="0" w:color="auto"/>
              <w:right w:val="single" w:sz="4" w:space="0" w:color="auto"/>
            </w:tcBorders>
            <w:hideMark/>
          </w:tcPr>
          <w:p w14:paraId="5DA41A3D" w14:textId="77777777" w:rsidR="0095702B" w:rsidRPr="00936CEF" w:rsidRDefault="0095702B" w:rsidP="00E9147C">
            <w:pPr>
              <w:jc w:val="left"/>
              <w:rPr>
                <w:sz w:val="20"/>
                <w:szCs w:val="20"/>
              </w:rPr>
            </w:pPr>
            <w:r w:rsidRPr="00936CEF">
              <w:rPr>
                <w:sz w:val="20"/>
                <w:szCs w:val="20"/>
              </w:rPr>
              <w:t>UNDP</w:t>
            </w:r>
          </w:p>
        </w:tc>
        <w:tc>
          <w:tcPr>
            <w:tcW w:w="1419" w:type="dxa"/>
            <w:tcBorders>
              <w:top w:val="nil"/>
              <w:left w:val="nil"/>
              <w:bottom w:val="single" w:sz="4" w:space="0" w:color="auto"/>
              <w:right w:val="single" w:sz="4" w:space="0" w:color="auto"/>
            </w:tcBorders>
            <w:hideMark/>
          </w:tcPr>
          <w:p w14:paraId="7B8F8DAB" w14:textId="77777777" w:rsidR="0095702B" w:rsidRPr="00936CEF" w:rsidRDefault="0095702B" w:rsidP="00E9147C">
            <w:pPr>
              <w:jc w:val="left"/>
              <w:rPr>
                <w:sz w:val="20"/>
                <w:szCs w:val="20"/>
              </w:rPr>
            </w:pPr>
            <w:r w:rsidRPr="00936CEF">
              <w:rPr>
                <w:sz w:val="20"/>
                <w:szCs w:val="20"/>
              </w:rPr>
              <w:t>UNIDO/ Germany/Italy</w:t>
            </w:r>
          </w:p>
        </w:tc>
        <w:tc>
          <w:tcPr>
            <w:tcW w:w="991" w:type="dxa"/>
            <w:tcBorders>
              <w:top w:val="nil"/>
              <w:left w:val="nil"/>
              <w:bottom w:val="single" w:sz="4" w:space="0" w:color="auto"/>
              <w:right w:val="single" w:sz="4" w:space="0" w:color="auto"/>
            </w:tcBorders>
            <w:hideMark/>
          </w:tcPr>
          <w:p w14:paraId="4D3ACE75" w14:textId="77777777" w:rsidR="0095702B" w:rsidRPr="00936CEF" w:rsidRDefault="0095702B" w:rsidP="00E9147C">
            <w:pPr>
              <w:jc w:val="left"/>
              <w:rPr>
                <w:sz w:val="20"/>
                <w:szCs w:val="20"/>
              </w:rPr>
            </w:pPr>
            <w:r w:rsidRPr="00936CEF">
              <w:rPr>
                <w:sz w:val="20"/>
                <w:szCs w:val="20"/>
              </w:rPr>
              <w:t> </w:t>
            </w:r>
          </w:p>
        </w:tc>
        <w:tc>
          <w:tcPr>
            <w:tcW w:w="1274" w:type="dxa"/>
            <w:tcBorders>
              <w:top w:val="nil"/>
              <w:left w:val="nil"/>
              <w:bottom w:val="single" w:sz="4" w:space="0" w:color="auto"/>
              <w:right w:val="single" w:sz="4" w:space="0" w:color="auto"/>
            </w:tcBorders>
            <w:hideMark/>
          </w:tcPr>
          <w:p w14:paraId="640F49B9" w14:textId="77777777" w:rsidR="0095702B" w:rsidRPr="00936CEF" w:rsidRDefault="0095702B" w:rsidP="00E9147C">
            <w:pPr>
              <w:jc w:val="right"/>
              <w:rPr>
                <w:sz w:val="20"/>
                <w:szCs w:val="20"/>
              </w:rPr>
            </w:pPr>
            <w:r w:rsidRPr="00936CEF">
              <w:rPr>
                <w:sz w:val="20"/>
                <w:szCs w:val="20"/>
              </w:rPr>
              <w:t>Second meeting in 2026</w:t>
            </w:r>
          </w:p>
        </w:tc>
        <w:tc>
          <w:tcPr>
            <w:tcW w:w="1276" w:type="dxa"/>
            <w:tcBorders>
              <w:top w:val="nil"/>
              <w:left w:val="nil"/>
              <w:bottom w:val="single" w:sz="4" w:space="0" w:color="auto"/>
              <w:right w:val="single" w:sz="4" w:space="0" w:color="auto"/>
            </w:tcBorders>
            <w:hideMark/>
          </w:tcPr>
          <w:p w14:paraId="398C3BA3" w14:textId="77777777" w:rsidR="0095702B" w:rsidRPr="00936CEF" w:rsidRDefault="0095702B" w:rsidP="00E9147C">
            <w:pPr>
              <w:jc w:val="left"/>
              <w:rPr>
                <w:sz w:val="20"/>
                <w:szCs w:val="20"/>
              </w:rPr>
            </w:pPr>
            <w:r w:rsidRPr="00936CEF">
              <w:rPr>
                <w:sz w:val="20"/>
                <w:szCs w:val="20"/>
              </w:rPr>
              <w:t>91/26(b)(ii) and 94/33(b)(</w:t>
            </w:r>
            <w:proofErr w:type="spellStart"/>
            <w:r w:rsidRPr="00936CEF">
              <w:rPr>
                <w:sz w:val="20"/>
                <w:szCs w:val="20"/>
              </w:rPr>
              <w:t>i</w:t>
            </w:r>
            <w:proofErr w:type="spellEnd"/>
            <w:r w:rsidRPr="00936CEF">
              <w:rPr>
                <w:sz w:val="20"/>
                <w:szCs w:val="20"/>
              </w:rPr>
              <w:t>)</w:t>
            </w:r>
          </w:p>
        </w:tc>
      </w:tr>
      <w:tr w:rsidR="0095702B" w:rsidRPr="00936CEF" w14:paraId="0FF3890C" w14:textId="77777777" w:rsidTr="003C0D31">
        <w:trPr>
          <w:trHeight w:val="1543"/>
        </w:trPr>
        <w:tc>
          <w:tcPr>
            <w:tcW w:w="426" w:type="dxa"/>
            <w:tcBorders>
              <w:top w:val="nil"/>
              <w:left w:val="single" w:sz="4" w:space="0" w:color="auto"/>
              <w:bottom w:val="single" w:sz="4" w:space="0" w:color="auto"/>
              <w:right w:val="single" w:sz="4" w:space="0" w:color="auto"/>
            </w:tcBorders>
          </w:tcPr>
          <w:p w14:paraId="3C2EC45C" w14:textId="77777777" w:rsidR="0095702B" w:rsidRPr="00936CEF" w:rsidRDefault="0095702B" w:rsidP="00E9147C">
            <w:pPr>
              <w:jc w:val="left"/>
              <w:rPr>
                <w:sz w:val="20"/>
                <w:szCs w:val="20"/>
              </w:rPr>
            </w:pPr>
            <w:r w:rsidRPr="00936CEF">
              <w:rPr>
                <w:sz w:val="20"/>
                <w:szCs w:val="20"/>
              </w:rPr>
              <w:t>2.</w:t>
            </w:r>
          </w:p>
        </w:tc>
        <w:tc>
          <w:tcPr>
            <w:tcW w:w="1134" w:type="dxa"/>
            <w:tcBorders>
              <w:top w:val="nil"/>
              <w:left w:val="single" w:sz="4" w:space="0" w:color="auto"/>
              <w:bottom w:val="single" w:sz="4" w:space="0" w:color="auto"/>
              <w:right w:val="single" w:sz="4" w:space="0" w:color="auto"/>
            </w:tcBorders>
            <w:hideMark/>
          </w:tcPr>
          <w:p w14:paraId="692FE425" w14:textId="77777777" w:rsidR="0095702B" w:rsidRPr="00936CEF" w:rsidRDefault="0095702B" w:rsidP="00E9147C">
            <w:pPr>
              <w:jc w:val="left"/>
              <w:rPr>
                <w:sz w:val="20"/>
                <w:szCs w:val="20"/>
              </w:rPr>
            </w:pPr>
            <w:r w:rsidRPr="00936CEF">
              <w:rPr>
                <w:sz w:val="20"/>
                <w:szCs w:val="20"/>
              </w:rPr>
              <w:t>Iraq</w:t>
            </w:r>
          </w:p>
        </w:tc>
        <w:tc>
          <w:tcPr>
            <w:tcW w:w="2694" w:type="dxa"/>
            <w:tcBorders>
              <w:top w:val="nil"/>
              <w:left w:val="nil"/>
              <w:bottom w:val="single" w:sz="4" w:space="0" w:color="auto"/>
              <w:right w:val="single" w:sz="4" w:space="0" w:color="auto"/>
            </w:tcBorders>
            <w:hideMark/>
          </w:tcPr>
          <w:p w14:paraId="6D5060C4" w14:textId="77777777" w:rsidR="0095702B" w:rsidRPr="00936CEF" w:rsidRDefault="0095702B" w:rsidP="00E9147C">
            <w:pPr>
              <w:jc w:val="left"/>
              <w:rPr>
                <w:sz w:val="20"/>
                <w:szCs w:val="20"/>
              </w:rPr>
            </w:pPr>
            <w:r w:rsidRPr="00936CEF">
              <w:rPr>
                <w:sz w:val="20"/>
                <w:szCs w:val="20"/>
              </w:rPr>
              <w:t>Replacement of refrigerant CFC-12 with isobutane and foam blowing agent CFC-11 with cyclopentane in the manufacture of domestic refrigerators and chest freezers at Light Industries Company (IRQ/REF/57/INV/07)</w:t>
            </w:r>
          </w:p>
        </w:tc>
        <w:tc>
          <w:tcPr>
            <w:tcW w:w="1275" w:type="dxa"/>
            <w:tcBorders>
              <w:top w:val="nil"/>
              <w:left w:val="nil"/>
              <w:bottom w:val="single" w:sz="4" w:space="0" w:color="auto"/>
              <w:right w:val="single" w:sz="4" w:space="0" w:color="auto"/>
            </w:tcBorders>
            <w:hideMark/>
          </w:tcPr>
          <w:p w14:paraId="3F9D2CAC" w14:textId="77777777" w:rsidR="0095702B" w:rsidRPr="00936CEF" w:rsidRDefault="0095702B" w:rsidP="00E9147C">
            <w:pPr>
              <w:jc w:val="left"/>
              <w:rPr>
                <w:sz w:val="20"/>
                <w:szCs w:val="20"/>
              </w:rPr>
            </w:pPr>
            <w:r w:rsidRPr="00936CEF">
              <w:rPr>
                <w:sz w:val="20"/>
                <w:szCs w:val="20"/>
              </w:rPr>
              <w:t>UNIDO</w:t>
            </w:r>
          </w:p>
        </w:tc>
        <w:tc>
          <w:tcPr>
            <w:tcW w:w="1419" w:type="dxa"/>
            <w:tcBorders>
              <w:top w:val="nil"/>
              <w:left w:val="nil"/>
              <w:bottom w:val="single" w:sz="4" w:space="0" w:color="auto"/>
              <w:right w:val="single" w:sz="4" w:space="0" w:color="auto"/>
            </w:tcBorders>
            <w:hideMark/>
          </w:tcPr>
          <w:p w14:paraId="0BC7AADD" w14:textId="77777777" w:rsidR="0095702B" w:rsidRPr="00936CEF" w:rsidRDefault="0095702B" w:rsidP="00E9147C">
            <w:pPr>
              <w:jc w:val="left"/>
              <w:rPr>
                <w:sz w:val="20"/>
                <w:szCs w:val="20"/>
              </w:rPr>
            </w:pPr>
            <w:r w:rsidRPr="00936CEF">
              <w:rPr>
                <w:sz w:val="20"/>
                <w:szCs w:val="20"/>
              </w:rPr>
              <w:t> </w:t>
            </w:r>
          </w:p>
        </w:tc>
        <w:tc>
          <w:tcPr>
            <w:tcW w:w="991" w:type="dxa"/>
            <w:tcBorders>
              <w:top w:val="nil"/>
              <w:left w:val="nil"/>
              <w:bottom w:val="single" w:sz="4" w:space="0" w:color="auto"/>
              <w:right w:val="single" w:sz="4" w:space="0" w:color="auto"/>
            </w:tcBorders>
            <w:noWrap/>
            <w:hideMark/>
          </w:tcPr>
          <w:p w14:paraId="05F294BD" w14:textId="77777777" w:rsidR="0095702B" w:rsidRPr="00936CEF" w:rsidRDefault="0095702B" w:rsidP="00E9147C">
            <w:pPr>
              <w:jc w:val="right"/>
              <w:rPr>
                <w:sz w:val="20"/>
                <w:szCs w:val="20"/>
              </w:rPr>
            </w:pPr>
            <w:r w:rsidRPr="00936CEF">
              <w:rPr>
                <w:sz w:val="20"/>
                <w:szCs w:val="20"/>
              </w:rPr>
              <w:t>Dec-25</w:t>
            </w:r>
          </w:p>
        </w:tc>
        <w:tc>
          <w:tcPr>
            <w:tcW w:w="1274" w:type="dxa"/>
            <w:tcBorders>
              <w:top w:val="nil"/>
              <w:left w:val="nil"/>
              <w:bottom w:val="single" w:sz="4" w:space="0" w:color="auto"/>
              <w:right w:val="single" w:sz="4" w:space="0" w:color="auto"/>
            </w:tcBorders>
            <w:hideMark/>
          </w:tcPr>
          <w:p w14:paraId="4640CFD5" w14:textId="77777777" w:rsidR="0095702B" w:rsidRPr="00936CEF" w:rsidRDefault="0095702B" w:rsidP="00E9147C">
            <w:pPr>
              <w:jc w:val="right"/>
              <w:rPr>
                <w:sz w:val="20"/>
                <w:szCs w:val="20"/>
              </w:rPr>
            </w:pPr>
            <w:r w:rsidRPr="00936CEF">
              <w:rPr>
                <w:sz w:val="20"/>
                <w:szCs w:val="20"/>
              </w:rPr>
              <w:t>Jun-26</w:t>
            </w:r>
          </w:p>
        </w:tc>
        <w:tc>
          <w:tcPr>
            <w:tcW w:w="1276" w:type="dxa"/>
            <w:tcBorders>
              <w:top w:val="nil"/>
              <w:left w:val="nil"/>
              <w:bottom w:val="single" w:sz="4" w:space="0" w:color="auto"/>
              <w:right w:val="single" w:sz="4" w:space="0" w:color="auto"/>
            </w:tcBorders>
            <w:hideMark/>
          </w:tcPr>
          <w:p w14:paraId="3F71E88F" w14:textId="77777777" w:rsidR="0095702B" w:rsidRPr="00936CEF" w:rsidRDefault="0095702B" w:rsidP="00E9147C">
            <w:pPr>
              <w:jc w:val="left"/>
              <w:rPr>
                <w:sz w:val="20"/>
                <w:szCs w:val="20"/>
              </w:rPr>
            </w:pPr>
            <w:r w:rsidRPr="00936CEF">
              <w:rPr>
                <w:sz w:val="20"/>
                <w:szCs w:val="20"/>
              </w:rPr>
              <w:t>95/52(b)(</w:t>
            </w:r>
            <w:proofErr w:type="spellStart"/>
            <w:proofErr w:type="gramStart"/>
            <w:r w:rsidRPr="00936CEF">
              <w:rPr>
                <w:sz w:val="20"/>
                <w:szCs w:val="20"/>
              </w:rPr>
              <w:t>i</w:t>
            </w:r>
            <w:proofErr w:type="spellEnd"/>
            <w:r w:rsidRPr="00936CEF">
              <w:rPr>
                <w:sz w:val="20"/>
                <w:szCs w:val="20"/>
              </w:rPr>
              <w:t>)b</w:t>
            </w:r>
            <w:proofErr w:type="gramEnd"/>
          </w:p>
        </w:tc>
      </w:tr>
      <w:tr w:rsidR="0095702B" w:rsidRPr="0095702B" w14:paraId="79539785" w14:textId="77777777" w:rsidTr="003C0D31">
        <w:trPr>
          <w:trHeight w:val="772"/>
        </w:trPr>
        <w:tc>
          <w:tcPr>
            <w:tcW w:w="426" w:type="dxa"/>
            <w:tcBorders>
              <w:top w:val="nil"/>
              <w:left w:val="single" w:sz="4" w:space="0" w:color="auto"/>
              <w:bottom w:val="single" w:sz="4" w:space="0" w:color="auto"/>
              <w:right w:val="single" w:sz="4" w:space="0" w:color="auto"/>
            </w:tcBorders>
          </w:tcPr>
          <w:p w14:paraId="0CDD55B3" w14:textId="77777777" w:rsidR="0095702B" w:rsidRPr="00936CEF" w:rsidRDefault="0095702B" w:rsidP="00E9147C">
            <w:pPr>
              <w:jc w:val="left"/>
              <w:rPr>
                <w:sz w:val="20"/>
                <w:szCs w:val="20"/>
              </w:rPr>
            </w:pPr>
            <w:r w:rsidRPr="00936CEF">
              <w:rPr>
                <w:sz w:val="20"/>
                <w:szCs w:val="20"/>
              </w:rPr>
              <w:t>3.</w:t>
            </w:r>
          </w:p>
        </w:tc>
        <w:tc>
          <w:tcPr>
            <w:tcW w:w="1134" w:type="dxa"/>
            <w:tcBorders>
              <w:top w:val="nil"/>
              <w:left w:val="single" w:sz="4" w:space="0" w:color="auto"/>
              <w:bottom w:val="single" w:sz="4" w:space="0" w:color="auto"/>
              <w:right w:val="single" w:sz="4" w:space="0" w:color="auto"/>
            </w:tcBorders>
            <w:hideMark/>
          </w:tcPr>
          <w:p w14:paraId="222D5A51" w14:textId="77777777" w:rsidR="0095702B" w:rsidRPr="00936CEF" w:rsidRDefault="0095702B" w:rsidP="00E9147C">
            <w:pPr>
              <w:jc w:val="left"/>
              <w:rPr>
                <w:sz w:val="20"/>
                <w:szCs w:val="20"/>
              </w:rPr>
            </w:pPr>
            <w:r w:rsidRPr="00936CEF">
              <w:rPr>
                <w:sz w:val="20"/>
                <w:szCs w:val="20"/>
              </w:rPr>
              <w:t>Maldives</w:t>
            </w:r>
          </w:p>
        </w:tc>
        <w:tc>
          <w:tcPr>
            <w:tcW w:w="2694" w:type="dxa"/>
            <w:tcBorders>
              <w:top w:val="nil"/>
              <w:left w:val="nil"/>
              <w:bottom w:val="single" w:sz="4" w:space="0" w:color="auto"/>
              <w:right w:val="single" w:sz="4" w:space="0" w:color="auto"/>
            </w:tcBorders>
            <w:hideMark/>
          </w:tcPr>
          <w:p w14:paraId="40EEA84C" w14:textId="77777777" w:rsidR="0095702B" w:rsidRPr="00936CEF" w:rsidRDefault="0095702B" w:rsidP="00E9147C">
            <w:pPr>
              <w:jc w:val="left"/>
              <w:rPr>
                <w:sz w:val="20"/>
                <w:szCs w:val="20"/>
              </w:rPr>
            </w:pPr>
            <w:r w:rsidRPr="00936CEF">
              <w:rPr>
                <w:sz w:val="20"/>
                <w:szCs w:val="20"/>
              </w:rPr>
              <w:t>Additional activities to maintain energy efficiency for the servicing sector under decision 89/6(b) (MDV/REF/91/TAS/38)</w:t>
            </w:r>
          </w:p>
        </w:tc>
        <w:tc>
          <w:tcPr>
            <w:tcW w:w="1275" w:type="dxa"/>
            <w:tcBorders>
              <w:top w:val="nil"/>
              <w:left w:val="nil"/>
              <w:bottom w:val="single" w:sz="4" w:space="0" w:color="auto"/>
              <w:right w:val="single" w:sz="4" w:space="0" w:color="auto"/>
            </w:tcBorders>
            <w:hideMark/>
          </w:tcPr>
          <w:p w14:paraId="1EBB4168" w14:textId="77777777" w:rsidR="0095702B" w:rsidRPr="00936CEF" w:rsidRDefault="0095702B" w:rsidP="00E9147C">
            <w:pPr>
              <w:jc w:val="left"/>
              <w:rPr>
                <w:sz w:val="20"/>
                <w:szCs w:val="20"/>
              </w:rPr>
            </w:pPr>
            <w:r w:rsidRPr="00936CEF">
              <w:rPr>
                <w:sz w:val="20"/>
                <w:szCs w:val="20"/>
              </w:rPr>
              <w:t>UNEP</w:t>
            </w:r>
          </w:p>
        </w:tc>
        <w:tc>
          <w:tcPr>
            <w:tcW w:w="1419" w:type="dxa"/>
            <w:tcBorders>
              <w:top w:val="nil"/>
              <w:left w:val="nil"/>
              <w:bottom w:val="single" w:sz="4" w:space="0" w:color="auto"/>
              <w:right w:val="single" w:sz="4" w:space="0" w:color="auto"/>
            </w:tcBorders>
            <w:hideMark/>
          </w:tcPr>
          <w:p w14:paraId="10C8E570" w14:textId="77777777" w:rsidR="0095702B" w:rsidRPr="00936CEF" w:rsidRDefault="0095702B" w:rsidP="00E9147C">
            <w:pPr>
              <w:jc w:val="left"/>
              <w:rPr>
                <w:sz w:val="20"/>
                <w:szCs w:val="20"/>
              </w:rPr>
            </w:pPr>
            <w:r w:rsidRPr="00936CEF">
              <w:rPr>
                <w:sz w:val="20"/>
                <w:szCs w:val="20"/>
              </w:rPr>
              <w:t> </w:t>
            </w:r>
          </w:p>
        </w:tc>
        <w:tc>
          <w:tcPr>
            <w:tcW w:w="991" w:type="dxa"/>
            <w:tcBorders>
              <w:top w:val="nil"/>
              <w:left w:val="nil"/>
              <w:bottom w:val="single" w:sz="4" w:space="0" w:color="auto"/>
              <w:right w:val="single" w:sz="4" w:space="0" w:color="auto"/>
            </w:tcBorders>
            <w:hideMark/>
          </w:tcPr>
          <w:p w14:paraId="0616A513" w14:textId="77777777" w:rsidR="0095702B" w:rsidRPr="00936CEF" w:rsidRDefault="0095702B" w:rsidP="00E9147C">
            <w:pPr>
              <w:jc w:val="right"/>
              <w:rPr>
                <w:sz w:val="20"/>
                <w:szCs w:val="20"/>
              </w:rPr>
            </w:pPr>
            <w:r w:rsidRPr="00936CEF">
              <w:rPr>
                <w:sz w:val="20"/>
                <w:szCs w:val="20"/>
              </w:rPr>
              <w:t>Jun-26</w:t>
            </w:r>
          </w:p>
        </w:tc>
        <w:tc>
          <w:tcPr>
            <w:tcW w:w="1274" w:type="dxa"/>
            <w:tcBorders>
              <w:top w:val="nil"/>
              <w:left w:val="nil"/>
              <w:bottom w:val="single" w:sz="4" w:space="0" w:color="auto"/>
              <w:right w:val="single" w:sz="4" w:space="0" w:color="auto"/>
            </w:tcBorders>
            <w:hideMark/>
          </w:tcPr>
          <w:p w14:paraId="2DC783E6" w14:textId="77777777" w:rsidR="0095702B" w:rsidRPr="00936CEF" w:rsidRDefault="0095702B" w:rsidP="00E9147C">
            <w:pPr>
              <w:jc w:val="right"/>
              <w:rPr>
                <w:sz w:val="20"/>
                <w:szCs w:val="20"/>
              </w:rPr>
            </w:pPr>
            <w:r w:rsidRPr="00936CEF">
              <w:rPr>
                <w:sz w:val="20"/>
                <w:szCs w:val="20"/>
              </w:rPr>
              <w:t>Second meeting in 2026</w:t>
            </w:r>
          </w:p>
        </w:tc>
        <w:tc>
          <w:tcPr>
            <w:tcW w:w="1276" w:type="dxa"/>
            <w:tcBorders>
              <w:top w:val="nil"/>
              <w:left w:val="nil"/>
              <w:bottom w:val="single" w:sz="4" w:space="0" w:color="auto"/>
              <w:right w:val="single" w:sz="4" w:space="0" w:color="auto"/>
            </w:tcBorders>
            <w:hideMark/>
          </w:tcPr>
          <w:p w14:paraId="5A1BD8A8" w14:textId="77777777" w:rsidR="0095702B" w:rsidRPr="00FE3A46" w:rsidRDefault="0095702B" w:rsidP="00E9147C">
            <w:pPr>
              <w:jc w:val="left"/>
              <w:rPr>
                <w:sz w:val="20"/>
                <w:szCs w:val="20"/>
              </w:rPr>
            </w:pPr>
            <w:r w:rsidRPr="00936CEF">
              <w:rPr>
                <w:sz w:val="20"/>
                <w:szCs w:val="20"/>
              </w:rPr>
              <w:t>91/60(b), 93/20(b) and 96/14(b)</w:t>
            </w:r>
          </w:p>
        </w:tc>
      </w:tr>
    </w:tbl>
    <w:p w14:paraId="7A161F91" w14:textId="77777777" w:rsidR="00C67A87" w:rsidRPr="0074402F" w:rsidRDefault="00C67A87" w:rsidP="00F435B3">
      <w:pPr>
        <w:spacing w:after="240"/>
      </w:pPr>
    </w:p>
    <w:p w14:paraId="724C66A8" w14:textId="77777777" w:rsidR="00522C75" w:rsidRDefault="00522C75" w:rsidP="00F435B3">
      <w:pPr>
        <w:spacing w:before="240" w:after="240"/>
        <w:jc w:val="left"/>
      </w:pPr>
    </w:p>
    <w:p w14:paraId="780B3DC7" w14:textId="77777777" w:rsidR="00522C75" w:rsidRDefault="00522C75" w:rsidP="00F435B3">
      <w:pPr>
        <w:spacing w:before="240" w:after="240"/>
        <w:jc w:val="left"/>
      </w:pPr>
    </w:p>
    <w:p w14:paraId="624DFA25" w14:textId="77777777" w:rsidR="00522C75" w:rsidRDefault="00522C75" w:rsidP="00F435B3">
      <w:pPr>
        <w:spacing w:before="240" w:after="240"/>
        <w:jc w:val="left"/>
      </w:pPr>
    </w:p>
    <w:p w14:paraId="64824B36" w14:textId="77777777" w:rsidR="00522C75" w:rsidRDefault="00522C75" w:rsidP="00F435B3">
      <w:pPr>
        <w:spacing w:before="240" w:after="240"/>
        <w:jc w:val="left"/>
      </w:pPr>
    </w:p>
    <w:p w14:paraId="758C346D" w14:textId="77777777" w:rsidR="00522C75" w:rsidRDefault="00522C75" w:rsidP="00F435B3">
      <w:pPr>
        <w:spacing w:before="240" w:after="240"/>
        <w:jc w:val="left"/>
      </w:pPr>
    </w:p>
    <w:p w14:paraId="1EC42353" w14:textId="77777777" w:rsidR="00522C75" w:rsidRDefault="00522C75" w:rsidP="00F435B3">
      <w:pPr>
        <w:spacing w:before="240" w:after="240"/>
        <w:jc w:val="left"/>
      </w:pPr>
    </w:p>
    <w:p w14:paraId="658BE604" w14:textId="77777777" w:rsidR="00522C75" w:rsidRDefault="00522C75" w:rsidP="00F435B3">
      <w:pPr>
        <w:spacing w:before="240" w:after="240"/>
        <w:jc w:val="left"/>
      </w:pPr>
    </w:p>
    <w:p w14:paraId="43041081" w14:textId="77777777" w:rsidR="00522C75" w:rsidRDefault="00522C75" w:rsidP="00F435B3">
      <w:pPr>
        <w:spacing w:before="240" w:after="240"/>
        <w:jc w:val="left"/>
      </w:pPr>
    </w:p>
    <w:p w14:paraId="0DF9F1AB" w14:textId="77777777" w:rsidR="00522C75" w:rsidRDefault="00522C75" w:rsidP="00F435B3">
      <w:pPr>
        <w:spacing w:before="240" w:after="240"/>
        <w:jc w:val="left"/>
      </w:pPr>
    </w:p>
    <w:p w14:paraId="48B8E791" w14:textId="77777777" w:rsidR="00522C75" w:rsidRDefault="00522C75" w:rsidP="00F435B3">
      <w:pPr>
        <w:spacing w:before="240" w:after="240"/>
        <w:jc w:val="left"/>
      </w:pPr>
    </w:p>
    <w:p w14:paraId="78987339" w14:textId="77777777" w:rsidR="00522C75" w:rsidRDefault="00522C75" w:rsidP="00F435B3">
      <w:pPr>
        <w:spacing w:before="240" w:after="240"/>
        <w:jc w:val="left"/>
      </w:pPr>
    </w:p>
    <w:tbl>
      <w:tblPr>
        <w:tblW w:w="5000" w:type="pct"/>
        <w:tblLook w:val="04A0" w:firstRow="1" w:lastRow="0" w:firstColumn="1" w:lastColumn="0" w:noHBand="0" w:noVBand="1"/>
      </w:tblPr>
      <w:tblGrid>
        <w:gridCol w:w="1888"/>
        <w:gridCol w:w="1890"/>
        <w:gridCol w:w="1890"/>
        <w:gridCol w:w="1890"/>
        <w:gridCol w:w="1892"/>
      </w:tblGrid>
      <w:tr w:rsidR="00720EE7" w:rsidRPr="0095702B" w14:paraId="650A93A6" w14:textId="77777777" w:rsidTr="0095702B">
        <w:tc>
          <w:tcPr>
            <w:tcW w:w="999" w:type="pct"/>
          </w:tcPr>
          <w:p w14:paraId="632DB1C7" w14:textId="77777777" w:rsidR="00720EE7" w:rsidRPr="0095702B" w:rsidRDefault="00720EE7" w:rsidP="004669D1"/>
        </w:tc>
        <w:tc>
          <w:tcPr>
            <w:tcW w:w="1000" w:type="pct"/>
          </w:tcPr>
          <w:p w14:paraId="6B0A0BDD" w14:textId="77777777" w:rsidR="00720EE7" w:rsidRPr="0095702B" w:rsidRDefault="00720EE7" w:rsidP="004669D1"/>
        </w:tc>
        <w:tc>
          <w:tcPr>
            <w:tcW w:w="1000" w:type="pct"/>
            <w:tcBorders>
              <w:bottom w:val="single" w:sz="4" w:space="0" w:color="auto"/>
            </w:tcBorders>
          </w:tcPr>
          <w:p w14:paraId="7B75FEB0" w14:textId="77777777" w:rsidR="00720EE7" w:rsidRPr="0095702B" w:rsidRDefault="00720EE7" w:rsidP="004669D1"/>
        </w:tc>
        <w:tc>
          <w:tcPr>
            <w:tcW w:w="1000" w:type="pct"/>
          </w:tcPr>
          <w:p w14:paraId="78B8AB3B" w14:textId="77777777" w:rsidR="00720EE7" w:rsidRPr="0095702B" w:rsidRDefault="00720EE7" w:rsidP="004669D1"/>
        </w:tc>
        <w:tc>
          <w:tcPr>
            <w:tcW w:w="1001" w:type="pct"/>
          </w:tcPr>
          <w:p w14:paraId="5F8DFC07" w14:textId="77777777" w:rsidR="00720EE7" w:rsidRPr="0095702B" w:rsidRDefault="00720EE7" w:rsidP="004669D1"/>
        </w:tc>
      </w:tr>
    </w:tbl>
    <w:p w14:paraId="61CF31DA" w14:textId="77777777" w:rsidR="00720EE7" w:rsidRPr="009B0D30" w:rsidRDefault="00720EE7" w:rsidP="004669D1">
      <w:pPr>
        <w:jc w:val="center"/>
      </w:pPr>
    </w:p>
    <w:sectPr w:rsidR="00720EE7" w:rsidRPr="009B0D30" w:rsidSect="00DE13F5">
      <w:headerReference w:type="first" r:id="rId30"/>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DD25D" w14:textId="77777777" w:rsidR="00D428AE" w:rsidRDefault="00D428AE" w:rsidP="004A504B">
      <w:r>
        <w:separator/>
      </w:r>
    </w:p>
  </w:endnote>
  <w:endnote w:type="continuationSeparator" w:id="0">
    <w:p w14:paraId="0E9D5BAB" w14:textId="77777777" w:rsidR="00D428AE" w:rsidRDefault="00D428A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77DDC" w14:textId="77777777" w:rsidR="0095702B" w:rsidRPr="0033525D" w:rsidRDefault="0095702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12F23" w14:textId="77777777" w:rsidR="0095702B" w:rsidRPr="0033525D" w:rsidRDefault="0095702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1ED01" w14:textId="77777777" w:rsidR="0095702B" w:rsidRPr="002E3916" w:rsidRDefault="0095702B" w:rsidP="00235CA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BEE1F32" w14:textId="77777777" w:rsidR="0095702B" w:rsidRDefault="0095702B" w:rsidP="00235CA7">
    <w:pP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55486" w14:textId="77777777" w:rsidR="0095702B" w:rsidRDefault="0095702B">
    <w:pPr>
      <w:pStyle w:val="Footer"/>
      <w:jc w:val="center"/>
    </w:pPr>
    <w:r>
      <w:fldChar w:fldCharType="begin"/>
    </w:r>
    <w:r>
      <w:instrText xml:space="preserve"> PAGE   \* MERGEFORMAT </w:instrText>
    </w:r>
    <w:r>
      <w:fldChar w:fldCharType="separate"/>
    </w:r>
    <w:r>
      <w:rPr>
        <w:noProof/>
      </w:rPr>
      <w:t>2</w:t>
    </w:r>
    <w:r>
      <w:rPr>
        <w:noProof/>
      </w:rPr>
      <w:fldChar w:fldCharType="end"/>
    </w:r>
  </w:p>
  <w:p w14:paraId="30284DF4" w14:textId="77777777" w:rsidR="0095702B" w:rsidRPr="00B866D3" w:rsidRDefault="0095702B">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E1BCA" w14:textId="77777777" w:rsidR="0095702B" w:rsidRDefault="0095702B">
    <w:pPr>
      <w:pStyle w:val="Footer"/>
      <w:jc w:val="center"/>
    </w:pPr>
    <w:r>
      <w:fldChar w:fldCharType="begin"/>
    </w:r>
    <w:r>
      <w:instrText xml:space="preserve"> PAGE   \* MERGEFORMAT </w:instrText>
    </w:r>
    <w:r>
      <w:fldChar w:fldCharType="separate"/>
    </w:r>
    <w:r>
      <w:rPr>
        <w:noProof/>
      </w:rPr>
      <w:t>2</w:t>
    </w:r>
    <w:r>
      <w:rPr>
        <w:noProof/>
      </w:rPr>
      <w:fldChar w:fldCharType="end"/>
    </w:r>
  </w:p>
  <w:p w14:paraId="185CFBDD" w14:textId="77777777" w:rsidR="0095702B" w:rsidRDefault="0095702B" w:rsidP="00235CA7">
    <w:pP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67D7"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A4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6A443" w14:textId="77777777" w:rsidR="00D428AE" w:rsidRDefault="00D428AE" w:rsidP="004A504B">
      <w:r>
        <w:separator/>
      </w:r>
    </w:p>
  </w:footnote>
  <w:footnote w:type="continuationSeparator" w:id="0">
    <w:p w14:paraId="56C71CB8" w14:textId="77777777" w:rsidR="00D428AE" w:rsidRDefault="00D428AE" w:rsidP="004A504B">
      <w:r>
        <w:continuationSeparator/>
      </w:r>
    </w:p>
  </w:footnote>
  <w:footnote w:id="1">
    <w:p w14:paraId="1ECBE5F3" w14:textId="77777777" w:rsidR="00720EE7" w:rsidRPr="001E1147" w:rsidRDefault="00720EE7" w:rsidP="00186D7C">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16E8B823" w14:textId="2734D915" w:rsidR="0095702B" w:rsidRPr="00A75815" w:rsidRDefault="0095702B" w:rsidP="00186D7C">
      <w:pPr>
        <w:pStyle w:val="FootnoteText"/>
      </w:pPr>
      <w:r w:rsidRPr="00FE3A46">
        <w:rPr>
          <w:rStyle w:val="FootnoteReference"/>
        </w:rPr>
        <w:footnoteRef/>
      </w:r>
      <w:r w:rsidRPr="00FE3A46">
        <w:t xml:space="preserve"> </w:t>
      </w:r>
      <w:r w:rsidR="009401C3">
        <w:t>Recommendation 1 in a</w:t>
      </w:r>
      <w:r w:rsidRPr="00FE3A46">
        <w:t xml:space="preserve">nnex III of document </w:t>
      </w:r>
      <w:r w:rsidR="009401C3">
        <w:t>UNEP/</w:t>
      </w:r>
      <w:proofErr w:type="spellStart"/>
      <w:r w:rsidR="009401C3">
        <w:t>OzL.Pro</w:t>
      </w:r>
      <w:proofErr w:type="spellEnd"/>
      <w:r w:rsidR="009401C3">
        <w:t>/ExCom/</w:t>
      </w:r>
      <w:r w:rsidRPr="00FE3A46">
        <w:t xml:space="preserve">96/6 </w:t>
      </w:r>
      <w:r w:rsidR="00BE042E">
        <w:t>(</w:t>
      </w:r>
      <w:r w:rsidRPr="00FE3A46">
        <w:t>para. 5</w:t>
      </w:r>
      <w:r w:rsidR="00BE042E">
        <w:t>)</w:t>
      </w:r>
    </w:p>
  </w:footnote>
  <w:footnote w:id="3">
    <w:p w14:paraId="4A3B2EA5" w14:textId="20768F48" w:rsidR="00C847EC" w:rsidRPr="00C847EC" w:rsidRDefault="00C847EC" w:rsidP="00C847EC">
      <w:pPr>
        <w:pStyle w:val="FootnoteText"/>
      </w:pPr>
      <w:r w:rsidRPr="00936CEF">
        <w:rPr>
          <w:rStyle w:val="FootnoteReference"/>
        </w:rPr>
        <w:footnoteRef/>
      </w:r>
      <w:r w:rsidRPr="00936CEF">
        <w:t xml:space="preserve"> For consideration at the first meeting in 2027</w:t>
      </w:r>
      <w:r w:rsidR="004D6850" w:rsidRPr="00936CEF">
        <w:t>.</w:t>
      </w:r>
    </w:p>
    <w:p w14:paraId="1B3AC56A" w14:textId="5B795AF0" w:rsidR="00C847EC" w:rsidRPr="00C847EC" w:rsidRDefault="00C847EC">
      <w:pPr>
        <w:pStyle w:val="FootnoteText"/>
      </w:pPr>
    </w:p>
  </w:footnote>
  <w:footnote w:id="4">
    <w:p w14:paraId="5AFA601D" w14:textId="7259F824" w:rsidR="00496B4A" w:rsidRPr="004639CF" w:rsidRDefault="00496B4A" w:rsidP="000405C4">
      <w:pPr>
        <w:pStyle w:val="FootnoteText"/>
        <w:rPr>
          <w:lang w:val="en-US"/>
        </w:rPr>
      </w:pPr>
      <w:r w:rsidRPr="00E26752">
        <w:rPr>
          <w:rStyle w:val="FootnoteReference"/>
          <w:rFonts w:asciiTheme="majorBidi" w:hAnsiTheme="majorBidi" w:cstheme="majorBidi"/>
        </w:rPr>
        <w:footnoteRef/>
      </w:r>
      <w:r w:rsidRPr="00E26752">
        <w:rPr>
          <w:rFonts w:asciiTheme="majorBidi" w:hAnsiTheme="majorBidi" w:cstheme="majorBidi"/>
        </w:rPr>
        <w:t xml:space="preserve"> Date after which projects should be addressing gender issues in compliance with the Multilateral Fund operational gender mainstreaming policy approved by decision 84/92. For latest updates see document</w:t>
      </w:r>
      <w:r w:rsidR="00C07F29">
        <w:rPr>
          <w:rFonts w:asciiTheme="majorBidi" w:hAnsiTheme="majorBidi" w:cstheme="majorBidi"/>
        </w:rPr>
        <w:t> </w:t>
      </w:r>
      <w:r w:rsidRPr="00E26752">
        <w:rPr>
          <w:rFonts w:asciiTheme="majorBidi" w:hAnsiTheme="majorBidi" w:cstheme="majorBidi"/>
        </w:rPr>
        <w:t>UNEP/</w:t>
      </w:r>
      <w:proofErr w:type="spellStart"/>
      <w:r w:rsidRPr="00E26752">
        <w:rPr>
          <w:rFonts w:asciiTheme="majorBidi" w:hAnsiTheme="majorBidi" w:cstheme="majorBidi"/>
        </w:rPr>
        <w:t>OzL.Pro</w:t>
      </w:r>
      <w:proofErr w:type="spellEnd"/>
      <w:r w:rsidRPr="00E26752">
        <w:rPr>
          <w:rFonts w:asciiTheme="majorBidi" w:hAnsiTheme="majorBidi" w:cstheme="majorBidi"/>
        </w:rPr>
        <w:t>/ExCom/</w:t>
      </w:r>
      <w:r w:rsidRPr="00936CEF">
        <w:rPr>
          <w:rFonts w:asciiTheme="majorBidi" w:hAnsiTheme="majorBidi" w:cstheme="majorBidi"/>
        </w:rPr>
        <w:t>92/51</w:t>
      </w:r>
      <w:r w:rsidR="00C847EC" w:rsidRPr="00936CEF">
        <w:rPr>
          <w:rFonts w:asciiTheme="majorBidi" w:hAnsiTheme="majorBidi" w:cstheme="majorBidi"/>
        </w:rPr>
        <w:t xml:space="preserve"> and decision 92/40.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E08A" w14:textId="7F3A4B2D" w:rsidR="0095702B" w:rsidRPr="0033525D" w:rsidRDefault="00BC0DFA" w:rsidP="009B3F3F">
    <w:pPr>
      <w:jc w:val="left"/>
    </w:pPr>
    <w:r>
      <w:fldChar w:fldCharType="begin"/>
    </w:r>
    <w:r>
      <w:instrText xml:space="preserve"> DOCPROPERTY "Document number"  \* MERGEFORMAT </w:instrText>
    </w:r>
    <w:r>
      <w:fldChar w:fldCharType="separate"/>
    </w:r>
    <w:r>
      <w:t>UNEP/</w:t>
    </w:r>
    <w:proofErr w:type="spellStart"/>
    <w:r>
      <w:t>OzL.Pro</w:t>
    </w:r>
    <w:proofErr w:type="spellEnd"/>
    <w:r>
      <w:t>/ExCom/98/7</w:t>
    </w:r>
    <w:r>
      <w:fldChar w:fldCharType="end"/>
    </w:r>
  </w:p>
  <w:p w14:paraId="6BE5CE32" w14:textId="77777777" w:rsidR="0095702B" w:rsidRPr="0033525D" w:rsidRDefault="0095702B"/>
  <w:p w14:paraId="6A24399D" w14:textId="77777777" w:rsidR="0095702B" w:rsidRPr="0033525D" w:rsidRDefault="0095702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A4573" w14:textId="4066F5D6" w:rsidR="0095702B" w:rsidRDefault="00BC0DFA" w:rsidP="009B3F3F">
    <w:pPr>
      <w:jc w:val="right"/>
    </w:pPr>
    <w:r>
      <w:fldChar w:fldCharType="begin"/>
    </w:r>
    <w:r>
      <w:instrText xml:space="preserve"> DOCPROPERTY "Document number"  \* MERGEFORMAT </w:instrText>
    </w:r>
    <w:r>
      <w:fldChar w:fldCharType="separate"/>
    </w:r>
    <w:r>
      <w:t>UNEP/</w:t>
    </w:r>
    <w:proofErr w:type="spellStart"/>
    <w:r>
      <w:t>OzL.Pro</w:t>
    </w:r>
    <w:proofErr w:type="spellEnd"/>
    <w:r>
      <w:t>/ExCom/98/7</w:t>
    </w:r>
    <w:r>
      <w:fldChar w:fldCharType="end"/>
    </w:r>
  </w:p>
  <w:p w14:paraId="7F674CD4" w14:textId="77777777" w:rsidR="0095702B" w:rsidRPr="0033525D" w:rsidRDefault="0095702B"/>
  <w:p w14:paraId="38FB4B31" w14:textId="77777777" w:rsidR="0095702B" w:rsidRPr="0033525D" w:rsidRDefault="00957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9C37" w14:textId="77777777" w:rsidR="0095702B" w:rsidRDefault="0095702B" w:rsidP="000F5D0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ED1F4" w14:textId="0213F891" w:rsidR="0095702B" w:rsidRDefault="00BC0DFA" w:rsidP="00021418">
    <w:pPr>
      <w:jc w:val="left"/>
    </w:pPr>
    <w:r>
      <w:fldChar w:fldCharType="begin"/>
    </w:r>
    <w:r>
      <w:instrText xml:space="preserve"> DOCPROPERTY "Document number"  \* MERGEFORMAT </w:instrText>
    </w:r>
    <w:r>
      <w:fldChar w:fldCharType="separate"/>
    </w:r>
    <w:r>
      <w:t>UNEP/</w:t>
    </w:r>
    <w:proofErr w:type="spellStart"/>
    <w:r>
      <w:t>OzL.Pro</w:t>
    </w:r>
    <w:proofErr w:type="spellEnd"/>
    <w:r>
      <w:t>/ExCom/98/7</w:t>
    </w:r>
    <w:r>
      <w:fldChar w:fldCharType="end"/>
    </w:r>
  </w:p>
  <w:p w14:paraId="433969D6" w14:textId="77777777" w:rsidR="0095702B" w:rsidRPr="0033525D" w:rsidRDefault="0095702B" w:rsidP="00021418">
    <w:pPr>
      <w:jc w:val="left"/>
    </w:pPr>
    <w:r>
      <w:t>Annex I</w:t>
    </w:r>
  </w:p>
  <w:p w14:paraId="0C9E1BAD" w14:textId="77777777" w:rsidR="0095702B" w:rsidRPr="0033525D" w:rsidRDefault="0095702B"/>
  <w:p w14:paraId="289862AA" w14:textId="77777777" w:rsidR="0095702B" w:rsidRPr="0033525D" w:rsidRDefault="0095702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8A087" w14:textId="0A1EC1A2" w:rsidR="00186D7C" w:rsidRDefault="00186D7C" w:rsidP="000F5D07">
    <w:pPr>
      <w:pStyle w:val="Header"/>
      <w:jc w:val="right"/>
    </w:pPr>
    <w:r>
      <w:t>UNEP/</w:t>
    </w:r>
    <w:proofErr w:type="spellStart"/>
    <w:r>
      <w:t>OzL.Pro</w:t>
    </w:r>
    <w:proofErr w:type="spellEnd"/>
    <w:r>
      <w:t>/ExCom/98/7</w:t>
    </w:r>
  </w:p>
  <w:p w14:paraId="54D2C9B7" w14:textId="71474F2E" w:rsidR="00186D7C" w:rsidRDefault="00186D7C" w:rsidP="000F5D07">
    <w:pPr>
      <w:pStyle w:val="Header"/>
      <w:jc w:val="right"/>
    </w:pPr>
    <w:r>
      <w:t>Annex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72F6" w14:textId="7A131ED3" w:rsidR="00DC6A10" w:rsidRPr="0033525D" w:rsidRDefault="00BC0DFA">
    <w:r>
      <w:fldChar w:fldCharType="begin"/>
    </w:r>
    <w:r>
      <w:instrText xml:space="preserve"> DOCPROPERTY "Document number"  \* MERGEFORMAT </w:instrText>
    </w:r>
    <w:r>
      <w:fldChar w:fldCharType="separate"/>
    </w:r>
    <w:r>
      <w:t>UNEP/</w:t>
    </w:r>
    <w:proofErr w:type="spellStart"/>
    <w:r>
      <w:t>OzL.Pro</w:t>
    </w:r>
    <w:proofErr w:type="spellEnd"/>
    <w:r>
      <w:t>/ExCom/98/7</w:t>
    </w:r>
    <w:r>
      <w:fldChar w:fldCharType="end"/>
    </w:r>
  </w:p>
  <w:p w14:paraId="5DEA2075" w14:textId="77777777" w:rsidR="00DC6A10" w:rsidRPr="0033525D" w:rsidRDefault="00DC6A10"/>
  <w:p w14:paraId="79EC0137"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27AF" w14:textId="6E7BDFDB" w:rsidR="00DC6A10" w:rsidRPr="0033525D" w:rsidRDefault="00BC0DFA">
    <w:pPr>
      <w:jc w:val="right"/>
    </w:pPr>
    <w:r>
      <w:fldChar w:fldCharType="begin"/>
    </w:r>
    <w:r>
      <w:instrText xml:space="preserve"> DOCPROPERTY "Document number"  \* MERGEFORMAT </w:instrText>
    </w:r>
    <w:r>
      <w:fldChar w:fldCharType="separate"/>
    </w:r>
    <w:r>
      <w:t>UNEP/</w:t>
    </w:r>
    <w:proofErr w:type="spellStart"/>
    <w:r>
      <w:t>OzL.Pro</w:t>
    </w:r>
    <w:proofErr w:type="spellEnd"/>
    <w:r>
      <w:t>/ExCom/98/7</w:t>
    </w:r>
    <w:r>
      <w:fldChar w:fldCharType="end"/>
    </w:r>
  </w:p>
  <w:p w14:paraId="76B03438" w14:textId="77777777" w:rsidR="00DC6A10" w:rsidRPr="0033525D" w:rsidRDefault="00DC6A10"/>
  <w:p w14:paraId="60D04BC4"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083BE" w14:textId="77777777" w:rsidR="00186D7C" w:rsidRDefault="00186D7C" w:rsidP="000F5D07">
    <w:pPr>
      <w:pStyle w:val="Header"/>
      <w:jc w:val="right"/>
    </w:pPr>
    <w:r>
      <w:t>UNEP/</w:t>
    </w:r>
    <w:proofErr w:type="spellStart"/>
    <w:r>
      <w:t>OzL.Pro</w:t>
    </w:r>
    <w:proofErr w:type="spellEnd"/>
    <w:r>
      <w:t>/ExCom/96/7</w:t>
    </w:r>
  </w:p>
  <w:p w14:paraId="5CAAE032" w14:textId="77777777" w:rsidR="00186D7C" w:rsidRDefault="00186D7C" w:rsidP="000F5D07">
    <w:pPr>
      <w:pStyle w:val="Header"/>
      <w:jc w:val="right"/>
    </w:pPr>
    <w:r>
      <w:t>Annex II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33562" w14:textId="77777777" w:rsidR="00186D7C" w:rsidRDefault="00186D7C" w:rsidP="000F5D07">
    <w:pPr>
      <w:pStyle w:val="Header"/>
      <w:jc w:val="right"/>
    </w:pPr>
    <w:r>
      <w:t>UNEP/</w:t>
    </w:r>
    <w:proofErr w:type="spellStart"/>
    <w:r>
      <w:t>OzL.Pro</w:t>
    </w:r>
    <w:proofErr w:type="spellEnd"/>
    <w:r>
      <w:t>/ExCom/96/7</w:t>
    </w:r>
  </w:p>
  <w:p w14:paraId="7B03D78D" w14:textId="77777777" w:rsidR="00186D7C" w:rsidRDefault="00186D7C" w:rsidP="000F5D07">
    <w:pPr>
      <w:pStyle w:val="Header"/>
      <w:jc w:val="right"/>
    </w:pPr>
    <w:r>
      <w:t>Annex III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468A7D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89B2F6E"/>
    <w:multiLevelType w:val="hybridMultilevel"/>
    <w:tmpl w:val="B1B88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6866C8F"/>
    <w:multiLevelType w:val="singleLevel"/>
    <w:tmpl w:val="99799370"/>
    <w:lvl w:ilvl="0">
      <w:start w:val="1"/>
      <w:numFmt w:val="decimal"/>
      <w:pStyle w:val="ListNumber2"/>
      <w:lvlText w:val="%1."/>
      <w:lvlJc w:val="left"/>
      <w:pPr>
        <w:tabs>
          <w:tab w:val="num" w:pos="720"/>
        </w:tabs>
        <w:ind w:left="720" w:hanging="360"/>
      </w:pPr>
    </w:lvl>
  </w:abstractNum>
  <w:abstractNum w:abstractNumId="8" w15:restartNumberingAfterBreak="0">
    <w:nsid w:val="7E100F2A"/>
    <w:multiLevelType w:val="hybridMultilevel"/>
    <w:tmpl w:val="D040AB60"/>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956791274">
    <w:abstractNumId w:val="0"/>
  </w:num>
  <w:num w:numId="3" w16cid:durableId="1793548327">
    <w:abstractNumId w:val="2"/>
  </w:num>
  <w:num w:numId="4" w16cid:durableId="1137381005">
    <w:abstractNumId w:val="4"/>
  </w:num>
  <w:num w:numId="5" w16cid:durableId="671107749">
    <w:abstractNumId w:val="5"/>
  </w:num>
  <w:num w:numId="6" w16cid:durableId="1526870837">
    <w:abstractNumId w:val="8"/>
  </w:num>
  <w:num w:numId="7" w16cid:durableId="16857425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595531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1046247">
    <w:abstractNumId w:val="7"/>
  </w:num>
  <w:num w:numId="10" w16cid:durableId="831530638">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2C54"/>
    <w:rsid w:val="0000434E"/>
    <w:rsid w:val="000115C7"/>
    <w:rsid w:val="0001375F"/>
    <w:rsid w:val="00013C18"/>
    <w:rsid w:val="00016803"/>
    <w:rsid w:val="000219FC"/>
    <w:rsid w:val="00023BB5"/>
    <w:rsid w:val="00027178"/>
    <w:rsid w:val="00031260"/>
    <w:rsid w:val="000329AF"/>
    <w:rsid w:val="00032FE2"/>
    <w:rsid w:val="00035F6C"/>
    <w:rsid w:val="0003681A"/>
    <w:rsid w:val="000405C4"/>
    <w:rsid w:val="000414BB"/>
    <w:rsid w:val="0005147F"/>
    <w:rsid w:val="00051DAC"/>
    <w:rsid w:val="00054726"/>
    <w:rsid w:val="000554FD"/>
    <w:rsid w:val="000565EB"/>
    <w:rsid w:val="00056D6E"/>
    <w:rsid w:val="00065D34"/>
    <w:rsid w:val="0007291E"/>
    <w:rsid w:val="00072B13"/>
    <w:rsid w:val="00076CEE"/>
    <w:rsid w:val="00080ED0"/>
    <w:rsid w:val="00085B8F"/>
    <w:rsid w:val="00086108"/>
    <w:rsid w:val="00087AFC"/>
    <w:rsid w:val="00090481"/>
    <w:rsid w:val="00091A22"/>
    <w:rsid w:val="00092DFB"/>
    <w:rsid w:val="000962A0"/>
    <w:rsid w:val="000A20E8"/>
    <w:rsid w:val="000B324E"/>
    <w:rsid w:val="000C7EF8"/>
    <w:rsid w:val="000E07BC"/>
    <w:rsid w:val="000E2313"/>
    <w:rsid w:val="000E3086"/>
    <w:rsid w:val="000E45E1"/>
    <w:rsid w:val="000F1CD4"/>
    <w:rsid w:val="000F4103"/>
    <w:rsid w:val="000F70A7"/>
    <w:rsid w:val="00101211"/>
    <w:rsid w:val="00104568"/>
    <w:rsid w:val="001049B8"/>
    <w:rsid w:val="00104D8F"/>
    <w:rsid w:val="001128E5"/>
    <w:rsid w:val="001139D2"/>
    <w:rsid w:val="00122580"/>
    <w:rsid w:val="00123EA2"/>
    <w:rsid w:val="001252B0"/>
    <w:rsid w:val="00130C98"/>
    <w:rsid w:val="00135980"/>
    <w:rsid w:val="00137194"/>
    <w:rsid w:val="001413D2"/>
    <w:rsid w:val="00142750"/>
    <w:rsid w:val="00142ACA"/>
    <w:rsid w:val="00146F2F"/>
    <w:rsid w:val="001530FE"/>
    <w:rsid w:val="00154357"/>
    <w:rsid w:val="0015591A"/>
    <w:rsid w:val="00164719"/>
    <w:rsid w:val="00166FC4"/>
    <w:rsid w:val="001677AC"/>
    <w:rsid w:val="00176B6D"/>
    <w:rsid w:val="00186D7C"/>
    <w:rsid w:val="00190A61"/>
    <w:rsid w:val="00191591"/>
    <w:rsid w:val="0019266B"/>
    <w:rsid w:val="00192AA0"/>
    <w:rsid w:val="001A113A"/>
    <w:rsid w:val="001A13FA"/>
    <w:rsid w:val="001A3342"/>
    <w:rsid w:val="001A3E3D"/>
    <w:rsid w:val="001A44AC"/>
    <w:rsid w:val="001A7DEF"/>
    <w:rsid w:val="001B1E40"/>
    <w:rsid w:val="001C63D2"/>
    <w:rsid w:val="001C764E"/>
    <w:rsid w:val="001C7B9B"/>
    <w:rsid w:val="001D4ADA"/>
    <w:rsid w:val="001E1052"/>
    <w:rsid w:val="001E21B1"/>
    <w:rsid w:val="001E2CEB"/>
    <w:rsid w:val="001E2F93"/>
    <w:rsid w:val="001E61E5"/>
    <w:rsid w:val="001F2159"/>
    <w:rsid w:val="001F3502"/>
    <w:rsid w:val="00202269"/>
    <w:rsid w:val="00203CA8"/>
    <w:rsid w:val="00227738"/>
    <w:rsid w:val="00227F4F"/>
    <w:rsid w:val="0024191C"/>
    <w:rsid w:val="00243FAD"/>
    <w:rsid w:val="00251DFF"/>
    <w:rsid w:val="00253222"/>
    <w:rsid w:val="00262E06"/>
    <w:rsid w:val="00267195"/>
    <w:rsid w:val="0027567B"/>
    <w:rsid w:val="00291880"/>
    <w:rsid w:val="002A2001"/>
    <w:rsid w:val="002A58C6"/>
    <w:rsid w:val="002A5C99"/>
    <w:rsid w:val="002A62F9"/>
    <w:rsid w:val="002B2A9A"/>
    <w:rsid w:val="002B72E9"/>
    <w:rsid w:val="002D3088"/>
    <w:rsid w:val="002E1D44"/>
    <w:rsid w:val="002E1FDF"/>
    <w:rsid w:val="002E36BE"/>
    <w:rsid w:val="002E3935"/>
    <w:rsid w:val="002E46E3"/>
    <w:rsid w:val="002E5B06"/>
    <w:rsid w:val="002F6E3D"/>
    <w:rsid w:val="0030065C"/>
    <w:rsid w:val="00311465"/>
    <w:rsid w:val="003306E1"/>
    <w:rsid w:val="003320E4"/>
    <w:rsid w:val="00333182"/>
    <w:rsid w:val="0033525D"/>
    <w:rsid w:val="003414F3"/>
    <w:rsid w:val="00344B52"/>
    <w:rsid w:val="00352191"/>
    <w:rsid w:val="0035613E"/>
    <w:rsid w:val="00363EE9"/>
    <w:rsid w:val="003641A7"/>
    <w:rsid w:val="00372852"/>
    <w:rsid w:val="00376128"/>
    <w:rsid w:val="0037742E"/>
    <w:rsid w:val="0038245A"/>
    <w:rsid w:val="0039337A"/>
    <w:rsid w:val="00396605"/>
    <w:rsid w:val="003A1787"/>
    <w:rsid w:val="003A3189"/>
    <w:rsid w:val="003B3973"/>
    <w:rsid w:val="003B3AB8"/>
    <w:rsid w:val="003B569D"/>
    <w:rsid w:val="003C0D31"/>
    <w:rsid w:val="003C3C0E"/>
    <w:rsid w:val="003D0C07"/>
    <w:rsid w:val="003D2FB4"/>
    <w:rsid w:val="003D4620"/>
    <w:rsid w:val="003D4FAC"/>
    <w:rsid w:val="003D6F6F"/>
    <w:rsid w:val="003D793D"/>
    <w:rsid w:val="003E02EC"/>
    <w:rsid w:val="003E7906"/>
    <w:rsid w:val="003F2F04"/>
    <w:rsid w:val="003F3C50"/>
    <w:rsid w:val="0040042A"/>
    <w:rsid w:val="00405A39"/>
    <w:rsid w:val="00406A6A"/>
    <w:rsid w:val="00406B22"/>
    <w:rsid w:val="0042285F"/>
    <w:rsid w:val="0042486D"/>
    <w:rsid w:val="0043106C"/>
    <w:rsid w:val="00432279"/>
    <w:rsid w:val="004328A7"/>
    <w:rsid w:val="00434C74"/>
    <w:rsid w:val="00445BF5"/>
    <w:rsid w:val="0044608D"/>
    <w:rsid w:val="004469FD"/>
    <w:rsid w:val="004504F7"/>
    <w:rsid w:val="00450AA6"/>
    <w:rsid w:val="004553F8"/>
    <w:rsid w:val="0045623A"/>
    <w:rsid w:val="00456915"/>
    <w:rsid w:val="00456EB4"/>
    <w:rsid w:val="004669D1"/>
    <w:rsid w:val="00470584"/>
    <w:rsid w:val="004718F3"/>
    <w:rsid w:val="00475040"/>
    <w:rsid w:val="004777CC"/>
    <w:rsid w:val="0048686F"/>
    <w:rsid w:val="0048719F"/>
    <w:rsid w:val="00493D40"/>
    <w:rsid w:val="00496B4A"/>
    <w:rsid w:val="00497217"/>
    <w:rsid w:val="004A504B"/>
    <w:rsid w:val="004A5A3E"/>
    <w:rsid w:val="004A6911"/>
    <w:rsid w:val="004B54E0"/>
    <w:rsid w:val="004B7384"/>
    <w:rsid w:val="004C4269"/>
    <w:rsid w:val="004C548F"/>
    <w:rsid w:val="004D4D70"/>
    <w:rsid w:val="004D6236"/>
    <w:rsid w:val="004D6850"/>
    <w:rsid w:val="004D7C74"/>
    <w:rsid w:val="004E2F62"/>
    <w:rsid w:val="004E4C07"/>
    <w:rsid w:val="004E4DBB"/>
    <w:rsid w:val="004E5259"/>
    <w:rsid w:val="004E602B"/>
    <w:rsid w:val="004E7F9C"/>
    <w:rsid w:val="004F3493"/>
    <w:rsid w:val="004F75D3"/>
    <w:rsid w:val="005044B4"/>
    <w:rsid w:val="00504518"/>
    <w:rsid w:val="00512B09"/>
    <w:rsid w:val="00513FD5"/>
    <w:rsid w:val="00516C64"/>
    <w:rsid w:val="00521A49"/>
    <w:rsid w:val="00522C75"/>
    <w:rsid w:val="00527D4D"/>
    <w:rsid w:val="00531F2B"/>
    <w:rsid w:val="005325DF"/>
    <w:rsid w:val="005467FC"/>
    <w:rsid w:val="00555CF0"/>
    <w:rsid w:val="00555D75"/>
    <w:rsid w:val="00560DF0"/>
    <w:rsid w:val="00574427"/>
    <w:rsid w:val="005814EB"/>
    <w:rsid w:val="005818CE"/>
    <w:rsid w:val="00582CE8"/>
    <w:rsid w:val="005830D3"/>
    <w:rsid w:val="005838C2"/>
    <w:rsid w:val="005947FE"/>
    <w:rsid w:val="00597523"/>
    <w:rsid w:val="005A68C5"/>
    <w:rsid w:val="005B48FF"/>
    <w:rsid w:val="005B63C9"/>
    <w:rsid w:val="005C3EF2"/>
    <w:rsid w:val="005C7764"/>
    <w:rsid w:val="005C7A40"/>
    <w:rsid w:val="005D1A3F"/>
    <w:rsid w:val="005D1D78"/>
    <w:rsid w:val="005D1E4E"/>
    <w:rsid w:val="005D5F14"/>
    <w:rsid w:val="005E0E94"/>
    <w:rsid w:val="005F0CC0"/>
    <w:rsid w:val="005F4274"/>
    <w:rsid w:val="005F6048"/>
    <w:rsid w:val="00600A67"/>
    <w:rsid w:val="006012A7"/>
    <w:rsid w:val="00601BFD"/>
    <w:rsid w:val="00610BC7"/>
    <w:rsid w:val="006141C1"/>
    <w:rsid w:val="006158D5"/>
    <w:rsid w:val="006177A4"/>
    <w:rsid w:val="006256F1"/>
    <w:rsid w:val="00625D83"/>
    <w:rsid w:val="00643292"/>
    <w:rsid w:val="00645D3D"/>
    <w:rsid w:val="0064614B"/>
    <w:rsid w:val="006568E4"/>
    <w:rsid w:val="00661088"/>
    <w:rsid w:val="006623E7"/>
    <w:rsid w:val="00662B80"/>
    <w:rsid w:val="00671C1C"/>
    <w:rsid w:val="00672A93"/>
    <w:rsid w:val="006733E2"/>
    <w:rsid w:val="00682720"/>
    <w:rsid w:val="006833F6"/>
    <w:rsid w:val="006852C7"/>
    <w:rsid w:val="00687328"/>
    <w:rsid w:val="006968CC"/>
    <w:rsid w:val="006A7948"/>
    <w:rsid w:val="006C1727"/>
    <w:rsid w:val="006C32FD"/>
    <w:rsid w:val="006D0F5F"/>
    <w:rsid w:val="006D0FCC"/>
    <w:rsid w:val="006E0D57"/>
    <w:rsid w:val="006E5D99"/>
    <w:rsid w:val="006F6061"/>
    <w:rsid w:val="006F7E21"/>
    <w:rsid w:val="007048E2"/>
    <w:rsid w:val="0070616B"/>
    <w:rsid w:val="00706FDA"/>
    <w:rsid w:val="00711F9A"/>
    <w:rsid w:val="00712228"/>
    <w:rsid w:val="007126EC"/>
    <w:rsid w:val="00713810"/>
    <w:rsid w:val="00716A17"/>
    <w:rsid w:val="00720EE7"/>
    <w:rsid w:val="0072615B"/>
    <w:rsid w:val="007303A5"/>
    <w:rsid w:val="00730B3E"/>
    <w:rsid w:val="0073420B"/>
    <w:rsid w:val="00735740"/>
    <w:rsid w:val="007357BE"/>
    <w:rsid w:val="00737C8B"/>
    <w:rsid w:val="00741B70"/>
    <w:rsid w:val="0074402F"/>
    <w:rsid w:val="0074760E"/>
    <w:rsid w:val="0075264A"/>
    <w:rsid w:val="00754ABA"/>
    <w:rsid w:val="00760F9F"/>
    <w:rsid w:val="007633C2"/>
    <w:rsid w:val="007648EA"/>
    <w:rsid w:val="00770B71"/>
    <w:rsid w:val="007715DA"/>
    <w:rsid w:val="00772373"/>
    <w:rsid w:val="00772C82"/>
    <w:rsid w:val="007734A1"/>
    <w:rsid w:val="007804EE"/>
    <w:rsid w:val="0079152E"/>
    <w:rsid w:val="007964E2"/>
    <w:rsid w:val="00796A31"/>
    <w:rsid w:val="007A1546"/>
    <w:rsid w:val="007A228C"/>
    <w:rsid w:val="007A368E"/>
    <w:rsid w:val="007A3E7E"/>
    <w:rsid w:val="007A566B"/>
    <w:rsid w:val="007A5868"/>
    <w:rsid w:val="007A60F4"/>
    <w:rsid w:val="007B04CE"/>
    <w:rsid w:val="007B1CF3"/>
    <w:rsid w:val="007B1DF3"/>
    <w:rsid w:val="007B3D87"/>
    <w:rsid w:val="007B598C"/>
    <w:rsid w:val="007B6871"/>
    <w:rsid w:val="007C0EC7"/>
    <w:rsid w:val="007C1C13"/>
    <w:rsid w:val="007C3D33"/>
    <w:rsid w:val="007C4332"/>
    <w:rsid w:val="007D294A"/>
    <w:rsid w:val="007D47D2"/>
    <w:rsid w:val="007D53DC"/>
    <w:rsid w:val="007D56F6"/>
    <w:rsid w:val="007D6EC0"/>
    <w:rsid w:val="007D7E1D"/>
    <w:rsid w:val="007E4AD1"/>
    <w:rsid w:val="007E4AF2"/>
    <w:rsid w:val="007E7A42"/>
    <w:rsid w:val="007F0DB8"/>
    <w:rsid w:val="007F2069"/>
    <w:rsid w:val="007F3A37"/>
    <w:rsid w:val="007F4A8F"/>
    <w:rsid w:val="007F616E"/>
    <w:rsid w:val="008063BA"/>
    <w:rsid w:val="0080775D"/>
    <w:rsid w:val="0081133E"/>
    <w:rsid w:val="008139BB"/>
    <w:rsid w:val="00813B1D"/>
    <w:rsid w:val="00813DD0"/>
    <w:rsid w:val="00821DFA"/>
    <w:rsid w:val="008260B5"/>
    <w:rsid w:val="00834EF3"/>
    <w:rsid w:val="008356D5"/>
    <w:rsid w:val="00843664"/>
    <w:rsid w:val="00846DD2"/>
    <w:rsid w:val="00863230"/>
    <w:rsid w:val="0086760A"/>
    <w:rsid w:val="008717D8"/>
    <w:rsid w:val="0087215C"/>
    <w:rsid w:val="00874B71"/>
    <w:rsid w:val="008760FA"/>
    <w:rsid w:val="00880920"/>
    <w:rsid w:val="00884B4C"/>
    <w:rsid w:val="008875FE"/>
    <w:rsid w:val="00887F8E"/>
    <w:rsid w:val="00890195"/>
    <w:rsid w:val="00896234"/>
    <w:rsid w:val="00897E43"/>
    <w:rsid w:val="008B2ED4"/>
    <w:rsid w:val="008B479A"/>
    <w:rsid w:val="008C0387"/>
    <w:rsid w:val="008C2559"/>
    <w:rsid w:val="008C4731"/>
    <w:rsid w:val="008C5738"/>
    <w:rsid w:val="008C736A"/>
    <w:rsid w:val="008C7EAD"/>
    <w:rsid w:val="008D3345"/>
    <w:rsid w:val="008D6152"/>
    <w:rsid w:val="008E22B1"/>
    <w:rsid w:val="008E66BF"/>
    <w:rsid w:val="008F0344"/>
    <w:rsid w:val="008F0F81"/>
    <w:rsid w:val="009063E3"/>
    <w:rsid w:val="00912AA5"/>
    <w:rsid w:val="009153F1"/>
    <w:rsid w:val="00915677"/>
    <w:rsid w:val="00915DFB"/>
    <w:rsid w:val="00920B86"/>
    <w:rsid w:val="00920D39"/>
    <w:rsid w:val="00923540"/>
    <w:rsid w:val="009245CA"/>
    <w:rsid w:val="00926767"/>
    <w:rsid w:val="00926B6A"/>
    <w:rsid w:val="00927DDD"/>
    <w:rsid w:val="00931D86"/>
    <w:rsid w:val="009361D5"/>
    <w:rsid w:val="00936B2F"/>
    <w:rsid w:val="00936CEF"/>
    <w:rsid w:val="009401C3"/>
    <w:rsid w:val="00943014"/>
    <w:rsid w:val="0094377F"/>
    <w:rsid w:val="00952A41"/>
    <w:rsid w:val="0095686C"/>
    <w:rsid w:val="0095702B"/>
    <w:rsid w:val="00963668"/>
    <w:rsid w:val="009659F4"/>
    <w:rsid w:val="00967514"/>
    <w:rsid w:val="00970727"/>
    <w:rsid w:val="00970D60"/>
    <w:rsid w:val="00980CD4"/>
    <w:rsid w:val="00984ECF"/>
    <w:rsid w:val="0098608C"/>
    <w:rsid w:val="00991408"/>
    <w:rsid w:val="00991DD3"/>
    <w:rsid w:val="00995C28"/>
    <w:rsid w:val="009A7ADC"/>
    <w:rsid w:val="009B1CB9"/>
    <w:rsid w:val="009C19B7"/>
    <w:rsid w:val="009C401F"/>
    <w:rsid w:val="009C4770"/>
    <w:rsid w:val="009D53F2"/>
    <w:rsid w:val="009D7C51"/>
    <w:rsid w:val="009E2EB0"/>
    <w:rsid w:val="009E2EFA"/>
    <w:rsid w:val="009E3538"/>
    <w:rsid w:val="009F256A"/>
    <w:rsid w:val="009F36BF"/>
    <w:rsid w:val="009F3980"/>
    <w:rsid w:val="00A0320A"/>
    <w:rsid w:val="00A03C6A"/>
    <w:rsid w:val="00A07A57"/>
    <w:rsid w:val="00A111B6"/>
    <w:rsid w:val="00A158D6"/>
    <w:rsid w:val="00A24493"/>
    <w:rsid w:val="00A42A99"/>
    <w:rsid w:val="00A4489A"/>
    <w:rsid w:val="00A47530"/>
    <w:rsid w:val="00A5151A"/>
    <w:rsid w:val="00A64E9B"/>
    <w:rsid w:val="00A6632B"/>
    <w:rsid w:val="00A72D4F"/>
    <w:rsid w:val="00A73A67"/>
    <w:rsid w:val="00A7684B"/>
    <w:rsid w:val="00A80DF0"/>
    <w:rsid w:val="00A823F6"/>
    <w:rsid w:val="00A852F9"/>
    <w:rsid w:val="00A91A3E"/>
    <w:rsid w:val="00A924D8"/>
    <w:rsid w:val="00A92663"/>
    <w:rsid w:val="00AA0A89"/>
    <w:rsid w:val="00AB4FEC"/>
    <w:rsid w:val="00AB7364"/>
    <w:rsid w:val="00AB7BA0"/>
    <w:rsid w:val="00AC01AA"/>
    <w:rsid w:val="00AC3935"/>
    <w:rsid w:val="00AC4F72"/>
    <w:rsid w:val="00AD50AA"/>
    <w:rsid w:val="00AD56BF"/>
    <w:rsid w:val="00AD74D4"/>
    <w:rsid w:val="00AD7845"/>
    <w:rsid w:val="00AE08BC"/>
    <w:rsid w:val="00AE655C"/>
    <w:rsid w:val="00AF3B99"/>
    <w:rsid w:val="00AF5905"/>
    <w:rsid w:val="00AF741A"/>
    <w:rsid w:val="00B03603"/>
    <w:rsid w:val="00B04161"/>
    <w:rsid w:val="00B056F9"/>
    <w:rsid w:val="00B07707"/>
    <w:rsid w:val="00B10BA2"/>
    <w:rsid w:val="00B11E3D"/>
    <w:rsid w:val="00B13355"/>
    <w:rsid w:val="00B13D67"/>
    <w:rsid w:val="00B1647A"/>
    <w:rsid w:val="00B17E82"/>
    <w:rsid w:val="00B40021"/>
    <w:rsid w:val="00B43F97"/>
    <w:rsid w:val="00B454C4"/>
    <w:rsid w:val="00B55263"/>
    <w:rsid w:val="00B575BA"/>
    <w:rsid w:val="00B6765A"/>
    <w:rsid w:val="00B67711"/>
    <w:rsid w:val="00B7023E"/>
    <w:rsid w:val="00B75162"/>
    <w:rsid w:val="00B758AB"/>
    <w:rsid w:val="00B76429"/>
    <w:rsid w:val="00B84E8E"/>
    <w:rsid w:val="00B86702"/>
    <w:rsid w:val="00B87F83"/>
    <w:rsid w:val="00B87FD8"/>
    <w:rsid w:val="00B956D4"/>
    <w:rsid w:val="00BA0D38"/>
    <w:rsid w:val="00BA7432"/>
    <w:rsid w:val="00BA7BEF"/>
    <w:rsid w:val="00BB7C1F"/>
    <w:rsid w:val="00BC0DFA"/>
    <w:rsid w:val="00BC1AA0"/>
    <w:rsid w:val="00BC3835"/>
    <w:rsid w:val="00BC7EB9"/>
    <w:rsid w:val="00BD2064"/>
    <w:rsid w:val="00BD2643"/>
    <w:rsid w:val="00BD42C2"/>
    <w:rsid w:val="00BD6464"/>
    <w:rsid w:val="00BD6558"/>
    <w:rsid w:val="00BE042E"/>
    <w:rsid w:val="00BE08BF"/>
    <w:rsid w:val="00BE3C0E"/>
    <w:rsid w:val="00BE6B66"/>
    <w:rsid w:val="00BF3214"/>
    <w:rsid w:val="00BF5DA1"/>
    <w:rsid w:val="00BF71DE"/>
    <w:rsid w:val="00BF7E5F"/>
    <w:rsid w:val="00C00DB1"/>
    <w:rsid w:val="00C06B01"/>
    <w:rsid w:val="00C07F29"/>
    <w:rsid w:val="00C15867"/>
    <w:rsid w:val="00C2296D"/>
    <w:rsid w:val="00C22DAF"/>
    <w:rsid w:val="00C23155"/>
    <w:rsid w:val="00C2435F"/>
    <w:rsid w:val="00C40C41"/>
    <w:rsid w:val="00C43175"/>
    <w:rsid w:val="00C45885"/>
    <w:rsid w:val="00C4641F"/>
    <w:rsid w:val="00C475DD"/>
    <w:rsid w:val="00C50F22"/>
    <w:rsid w:val="00C57971"/>
    <w:rsid w:val="00C6373F"/>
    <w:rsid w:val="00C67A87"/>
    <w:rsid w:val="00C730F9"/>
    <w:rsid w:val="00C73EFF"/>
    <w:rsid w:val="00C756DC"/>
    <w:rsid w:val="00C75E4C"/>
    <w:rsid w:val="00C76BA4"/>
    <w:rsid w:val="00C8009C"/>
    <w:rsid w:val="00C83A48"/>
    <w:rsid w:val="00C847EC"/>
    <w:rsid w:val="00C85865"/>
    <w:rsid w:val="00C85E85"/>
    <w:rsid w:val="00C87A21"/>
    <w:rsid w:val="00CA2EAE"/>
    <w:rsid w:val="00CA4AC1"/>
    <w:rsid w:val="00CB0316"/>
    <w:rsid w:val="00CB0317"/>
    <w:rsid w:val="00CB0B11"/>
    <w:rsid w:val="00CB1C49"/>
    <w:rsid w:val="00CB2CEE"/>
    <w:rsid w:val="00CB5354"/>
    <w:rsid w:val="00CC14A1"/>
    <w:rsid w:val="00CC4AE5"/>
    <w:rsid w:val="00CC6A14"/>
    <w:rsid w:val="00CC6E10"/>
    <w:rsid w:val="00CC70A3"/>
    <w:rsid w:val="00CC7F83"/>
    <w:rsid w:val="00CD234C"/>
    <w:rsid w:val="00CD53C3"/>
    <w:rsid w:val="00CD55DA"/>
    <w:rsid w:val="00CD574E"/>
    <w:rsid w:val="00CE4C22"/>
    <w:rsid w:val="00CE63CC"/>
    <w:rsid w:val="00CF2563"/>
    <w:rsid w:val="00CF41EC"/>
    <w:rsid w:val="00CF5D04"/>
    <w:rsid w:val="00CF613E"/>
    <w:rsid w:val="00D039B1"/>
    <w:rsid w:val="00D04DE4"/>
    <w:rsid w:val="00D058EE"/>
    <w:rsid w:val="00D063F1"/>
    <w:rsid w:val="00D14F22"/>
    <w:rsid w:val="00D24723"/>
    <w:rsid w:val="00D249C4"/>
    <w:rsid w:val="00D26828"/>
    <w:rsid w:val="00D27303"/>
    <w:rsid w:val="00D37715"/>
    <w:rsid w:val="00D42237"/>
    <w:rsid w:val="00D428AE"/>
    <w:rsid w:val="00D4718A"/>
    <w:rsid w:val="00D50D20"/>
    <w:rsid w:val="00D57918"/>
    <w:rsid w:val="00D60189"/>
    <w:rsid w:val="00D620FF"/>
    <w:rsid w:val="00D731B5"/>
    <w:rsid w:val="00D73DC6"/>
    <w:rsid w:val="00D74C1A"/>
    <w:rsid w:val="00D75205"/>
    <w:rsid w:val="00D754C1"/>
    <w:rsid w:val="00D77A35"/>
    <w:rsid w:val="00D81B3E"/>
    <w:rsid w:val="00D81BE6"/>
    <w:rsid w:val="00D86AE4"/>
    <w:rsid w:val="00D90C70"/>
    <w:rsid w:val="00D90E49"/>
    <w:rsid w:val="00D913BE"/>
    <w:rsid w:val="00DA166F"/>
    <w:rsid w:val="00DA4F2D"/>
    <w:rsid w:val="00DB1366"/>
    <w:rsid w:val="00DC2A72"/>
    <w:rsid w:val="00DC5905"/>
    <w:rsid w:val="00DC692A"/>
    <w:rsid w:val="00DC6A10"/>
    <w:rsid w:val="00DC6D65"/>
    <w:rsid w:val="00DD502B"/>
    <w:rsid w:val="00DE13F5"/>
    <w:rsid w:val="00DE1D5E"/>
    <w:rsid w:val="00DE3F39"/>
    <w:rsid w:val="00DE657E"/>
    <w:rsid w:val="00DF1D98"/>
    <w:rsid w:val="00DF4704"/>
    <w:rsid w:val="00DF6528"/>
    <w:rsid w:val="00E013D5"/>
    <w:rsid w:val="00E024AA"/>
    <w:rsid w:val="00E06673"/>
    <w:rsid w:val="00E125FB"/>
    <w:rsid w:val="00E148EC"/>
    <w:rsid w:val="00E14C1E"/>
    <w:rsid w:val="00E1693E"/>
    <w:rsid w:val="00E16D12"/>
    <w:rsid w:val="00E17C66"/>
    <w:rsid w:val="00E20584"/>
    <w:rsid w:val="00E250F1"/>
    <w:rsid w:val="00E26B1A"/>
    <w:rsid w:val="00E30346"/>
    <w:rsid w:val="00E32E6B"/>
    <w:rsid w:val="00E33106"/>
    <w:rsid w:val="00E3550D"/>
    <w:rsid w:val="00E446C6"/>
    <w:rsid w:val="00E50035"/>
    <w:rsid w:val="00E614E0"/>
    <w:rsid w:val="00E6690A"/>
    <w:rsid w:val="00E73F7F"/>
    <w:rsid w:val="00E746D5"/>
    <w:rsid w:val="00EA0082"/>
    <w:rsid w:val="00EA043F"/>
    <w:rsid w:val="00EA2887"/>
    <w:rsid w:val="00EA429F"/>
    <w:rsid w:val="00EA4F9E"/>
    <w:rsid w:val="00EA6D3B"/>
    <w:rsid w:val="00EB00AD"/>
    <w:rsid w:val="00EB03E7"/>
    <w:rsid w:val="00EB136C"/>
    <w:rsid w:val="00EB480E"/>
    <w:rsid w:val="00EB5EC6"/>
    <w:rsid w:val="00EB6949"/>
    <w:rsid w:val="00EB7FC9"/>
    <w:rsid w:val="00ED408D"/>
    <w:rsid w:val="00ED7137"/>
    <w:rsid w:val="00EE1766"/>
    <w:rsid w:val="00EE191C"/>
    <w:rsid w:val="00EF65CE"/>
    <w:rsid w:val="00F025AF"/>
    <w:rsid w:val="00F036EB"/>
    <w:rsid w:val="00F036FF"/>
    <w:rsid w:val="00F04EEC"/>
    <w:rsid w:val="00F1248E"/>
    <w:rsid w:val="00F14041"/>
    <w:rsid w:val="00F21088"/>
    <w:rsid w:val="00F2351E"/>
    <w:rsid w:val="00F263FA"/>
    <w:rsid w:val="00F327E7"/>
    <w:rsid w:val="00F32A5F"/>
    <w:rsid w:val="00F34966"/>
    <w:rsid w:val="00F35284"/>
    <w:rsid w:val="00F35566"/>
    <w:rsid w:val="00F35746"/>
    <w:rsid w:val="00F36371"/>
    <w:rsid w:val="00F435B3"/>
    <w:rsid w:val="00F447C7"/>
    <w:rsid w:val="00F554A9"/>
    <w:rsid w:val="00F60CC4"/>
    <w:rsid w:val="00F716FD"/>
    <w:rsid w:val="00F721B6"/>
    <w:rsid w:val="00F742E5"/>
    <w:rsid w:val="00F75C5F"/>
    <w:rsid w:val="00F80355"/>
    <w:rsid w:val="00F80496"/>
    <w:rsid w:val="00F924A5"/>
    <w:rsid w:val="00F9314E"/>
    <w:rsid w:val="00F952ED"/>
    <w:rsid w:val="00FA2652"/>
    <w:rsid w:val="00FA31C1"/>
    <w:rsid w:val="00FA6349"/>
    <w:rsid w:val="00FB0C81"/>
    <w:rsid w:val="00FB2296"/>
    <w:rsid w:val="00FB6FEE"/>
    <w:rsid w:val="00FC1918"/>
    <w:rsid w:val="00FC2200"/>
    <w:rsid w:val="00FC2540"/>
    <w:rsid w:val="00FD1BF9"/>
    <w:rsid w:val="00FD3DCC"/>
    <w:rsid w:val="00FE3364"/>
    <w:rsid w:val="00FE39BC"/>
    <w:rsid w:val="00FE3A46"/>
    <w:rsid w:val="00FE5F1C"/>
    <w:rsid w:val="00FF0204"/>
    <w:rsid w:val="00FF0B73"/>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E38F7"/>
  <w15:chartTrackingRefBased/>
  <w15:docId w15:val="{59EEB60A-F6DA-4738-AB48-998BA8B52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2"/>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2"/>
      </w:numPr>
      <w:spacing w:before="240" w:after="60"/>
      <w:outlineLvl w:val="3"/>
    </w:pPr>
  </w:style>
  <w:style w:type="paragraph" w:styleId="Heading5">
    <w:name w:val="heading 5"/>
    <w:basedOn w:val="Normal"/>
    <w:next w:val="Normal"/>
    <w:link w:val="Heading5Char"/>
    <w:qFormat/>
    <w:rsid w:val="00821DFA"/>
    <w:pPr>
      <w:numPr>
        <w:ilvl w:val="4"/>
        <w:numId w:val="2"/>
      </w:numPr>
      <w:spacing w:after="240"/>
      <w:outlineLvl w:val="4"/>
    </w:pPr>
  </w:style>
  <w:style w:type="paragraph" w:styleId="Heading6">
    <w:name w:val="heading 6"/>
    <w:basedOn w:val="Normal"/>
    <w:next w:val="Normal"/>
    <w:link w:val="Heading6Char"/>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lang w:val="en-US" w:eastAsia="zh-CN"/>
    </w:rPr>
  </w:style>
  <w:style w:type="paragraph" w:customStyle="1" w:styleId="Title1">
    <w:name w:val="Title1"/>
    <w:rsid w:val="0033525D"/>
    <w:pPr>
      <w:jc w:val="center"/>
      <w:outlineLvl w:val="0"/>
    </w:pPr>
    <w:rPr>
      <w:b/>
      <w:caps/>
      <w:sz w:val="22"/>
      <w:szCs w:val="22"/>
      <w:lang w:val="en-GB" w:eastAsia="zh-CN"/>
    </w:rPr>
  </w:style>
  <w:style w:type="paragraph" w:customStyle="1" w:styleId="Decision">
    <w:name w:val="Decision"/>
    <w:basedOn w:val="Normal"/>
    <w:rsid w:val="0033525D"/>
    <w:pPr>
      <w:keepLines/>
      <w:jc w:val="right"/>
    </w:pPr>
    <w:rPr>
      <w:b/>
    </w:rPr>
  </w:style>
  <w:style w:type="paragraph" w:customStyle="1" w:styleId="0Heading0">
    <w:name w:val="0 Heading 0"/>
    <w:rsid w:val="0033525D"/>
    <w:pPr>
      <w:jc w:val="both"/>
    </w:pPr>
    <w:rPr>
      <w:sz w:val="22"/>
      <w:szCs w:val="22"/>
      <w:lang w:val="en-GB" w:eastAsia="zh-CN"/>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eastAsia="zh-CN"/>
    </w:rPr>
  </w:style>
  <w:style w:type="paragraph" w:customStyle="1" w:styleId="Header4">
    <w:name w:val="Header4"/>
    <w:aliases w:val="Para 4"/>
    <w:basedOn w:val="Heading4"/>
    <w:next w:val="Normal"/>
    <w:rsid w:val="00DC6A10"/>
    <w:pPr>
      <w:widowControl w:val="0"/>
      <w:numPr>
        <w:numId w:val="6"/>
      </w:numPr>
      <w:tabs>
        <w:tab w:val="left" w:pos="2880"/>
        <w:tab w:val="left" w:pos="5760"/>
      </w:tabs>
      <w:spacing w:after="240"/>
    </w:pPr>
  </w:style>
  <w:style w:type="character" w:styleId="CommentReference">
    <w:name w:val="annotation reference"/>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33106"/>
    <w:rPr>
      <w:sz w:val="22"/>
      <w:szCs w:val="22"/>
      <w:lang w:eastAsia="zh-CN"/>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rsid w:val="00E33106"/>
    <w:rPr>
      <w:sz w:val="22"/>
      <w:szCs w:val="22"/>
      <w:lang w:eastAsia="zh-CN"/>
    </w:rPr>
  </w:style>
  <w:style w:type="character" w:customStyle="1" w:styleId="Heading4Char">
    <w:name w:val="Heading 4 Char"/>
    <w:aliases w:val="Heading 11 Char,para 4 Char,Título 41 Char,heading 4 Char,Heading 41 Char,标题 41 Char,He=ding 41 Char,标 题  41 Char"/>
    <w:link w:val="Heading4"/>
    <w:rsid w:val="00E446C6"/>
    <w:rPr>
      <w:sz w:val="22"/>
      <w:szCs w:val="22"/>
      <w:lang w:eastAsia="zh-CN"/>
    </w:rPr>
  </w:style>
  <w:style w:type="character" w:customStyle="1" w:styleId="Heading5Char">
    <w:name w:val="Heading 5 Char"/>
    <w:link w:val="Heading5"/>
    <w:rsid w:val="00821DFA"/>
    <w:rPr>
      <w:sz w:val="22"/>
      <w:szCs w:val="22"/>
      <w:lang w:eastAsia="zh-CN"/>
    </w:rPr>
  </w:style>
  <w:style w:type="character" w:customStyle="1" w:styleId="Heading6Char">
    <w:name w:val="Heading 6 Char"/>
    <w:link w:val="Heading6"/>
    <w:rsid w:val="00720EE7"/>
    <w:rPr>
      <w:rFonts w:ascii="Arial" w:hAnsi="Arial"/>
      <w:i/>
      <w:sz w:val="22"/>
      <w:szCs w:val="22"/>
      <w:lang w:eastAsia="zh-CN"/>
    </w:rPr>
  </w:style>
  <w:style w:type="character" w:customStyle="1" w:styleId="Heading7Char">
    <w:name w:val="Heading 7 Char"/>
    <w:link w:val="Heading7"/>
    <w:rsid w:val="00720EE7"/>
    <w:rPr>
      <w:rFonts w:ascii="Arial" w:hAnsi="Arial"/>
      <w:sz w:val="22"/>
      <w:szCs w:val="22"/>
      <w:lang w:eastAsia="zh-CN"/>
    </w:rPr>
  </w:style>
  <w:style w:type="character" w:customStyle="1" w:styleId="Heading8Char">
    <w:name w:val="Heading 8 Char"/>
    <w:link w:val="Heading8"/>
    <w:rsid w:val="00720EE7"/>
    <w:rPr>
      <w:b/>
      <w:sz w:val="22"/>
      <w:szCs w:val="22"/>
      <w:lang w:val="en-CA"/>
    </w:rPr>
  </w:style>
  <w:style w:type="character" w:customStyle="1" w:styleId="Heading9Char">
    <w:name w:val="Heading 9 Char"/>
    <w:link w:val="Heading9"/>
    <w:rsid w:val="00720EE7"/>
    <w:rPr>
      <w:rFonts w:ascii="Arial" w:hAnsi="Arial"/>
      <w:i/>
      <w:sz w:val="18"/>
      <w:szCs w:val="22"/>
      <w:lang w:eastAsia="zh-CN"/>
    </w:rPr>
  </w:style>
  <w:style w:type="numbering" w:customStyle="1" w:styleId="1111111">
    <w:name w:val="1 / 1.1 / 1.1.11"/>
    <w:basedOn w:val="NoList"/>
    <w:next w:val="111111"/>
    <w:semiHidden/>
    <w:rsid w:val="00720EE7"/>
  </w:style>
  <w:style w:type="character" w:customStyle="1" w:styleId="HeaderChar">
    <w:name w:val="Header Char"/>
    <w:link w:val="Header"/>
    <w:rsid w:val="00720EE7"/>
    <w:rPr>
      <w:sz w:val="22"/>
      <w:szCs w:val="22"/>
      <w:lang w:val="en-CA"/>
    </w:rPr>
  </w:style>
  <w:style w:type="character" w:customStyle="1" w:styleId="FooterChar">
    <w:name w:val="Footer Char"/>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link w:val="BodyText3"/>
    <w:semiHidden/>
    <w:rsid w:val="00720EE7"/>
    <w:rPr>
      <w:sz w:val="16"/>
      <w:szCs w:val="16"/>
      <w:lang w:val="en-CA"/>
    </w:rPr>
  </w:style>
  <w:style w:type="character" w:customStyle="1" w:styleId="BodyTextIndent3Char">
    <w:name w:val="Body Text Indent 3 Char"/>
    <w:link w:val="BodyTextIndent3"/>
    <w:semiHidden/>
    <w:rsid w:val="00720EE7"/>
    <w:rPr>
      <w:sz w:val="16"/>
      <w:szCs w:val="16"/>
      <w:lang w:val="en-CA"/>
    </w:rPr>
  </w:style>
  <w:style w:type="character" w:customStyle="1" w:styleId="PlainTextChar">
    <w:name w:val="Plain Text Char"/>
    <w:link w:val="PlainText"/>
    <w:semiHidden/>
    <w:rsid w:val="00720EE7"/>
    <w:rPr>
      <w:rFonts w:ascii="Courier New" w:hAnsi="Courier New" w:cs="Courier New"/>
      <w:szCs w:val="22"/>
      <w:lang w:val="en-CA"/>
    </w:rPr>
  </w:style>
  <w:style w:type="character" w:customStyle="1" w:styleId="SubtitleChar">
    <w:name w:val="Subtitle Char"/>
    <w:link w:val="Subtitle"/>
    <w:rsid w:val="00720EE7"/>
    <w:rPr>
      <w:rFonts w:ascii="Arial" w:hAnsi="Arial" w:cs="Arial"/>
      <w:sz w:val="22"/>
      <w:szCs w:val="22"/>
      <w:lang w:val="en-CA"/>
    </w:rPr>
  </w:style>
  <w:style w:type="character" w:customStyle="1" w:styleId="TitleChar">
    <w:name w:val="Title Char"/>
    <w:link w:val="Title"/>
    <w:rsid w:val="00720EE7"/>
    <w:rPr>
      <w:rFonts w:ascii="Arial" w:hAnsi="Arial" w:cs="Arial"/>
      <w:b/>
      <w:bCs/>
      <w:kern w:val="28"/>
      <w:sz w:val="22"/>
      <w:szCs w:val="22"/>
      <w:lang w:val="en-CA"/>
    </w:rPr>
  </w:style>
  <w:style w:type="character" w:customStyle="1" w:styleId="DateChar">
    <w:name w:val="Date Char"/>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pPr>
      <w:jc w:val="both"/>
    </w:pPr>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rPr>
  </w:style>
  <w:style w:type="character" w:customStyle="1" w:styleId="QuoteChar">
    <w:name w:val="Quote Char"/>
    <w:link w:val="Quote"/>
    <w:uiPriority w:val="29"/>
    <w:rsid w:val="00E33106"/>
    <w:rPr>
      <w:i/>
      <w:iCs/>
      <w:color w:val="404040"/>
      <w:sz w:val="22"/>
      <w:szCs w:val="22"/>
      <w:lang w:val="en-CA"/>
    </w:rPr>
  </w:style>
  <w:style w:type="paragraph" w:customStyle="1" w:styleId="lisa">
    <w:name w:val="lisa"/>
    <w:basedOn w:val="Normal"/>
    <w:rsid w:val="0095702B"/>
    <w:pPr>
      <w:widowControl w:val="0"/>
      <w:numPr>
        <w:ilvl w:val="1"/>
        <w:numId w:val="7"/>
      </w:numPr>
      <w:tabs>
        <w:tab w:val="clear" w:pos="1710"/>
      </w:tabs>
      <w:spacing w:after="240"/>
      <w:ind w:left="0" w:firstLine="0"/>
      <w:outlineLvl w:val="1"/>
    </w:pPr>
    <w:rPr>
      <w:rFonts w:eastAsia="Times New Roman"/>
      <w:b/>
      <w:szCs w:val="24"/>
      <w:lang w:val="en-GB" w:eastAsia="en-US"/>
    </w:rPr>
  </w:style>
  <w:style w:type="character" w:styleId="Hyperlink">
    <w:name w:val="Hyperlink"/>
    <w:uiPriority w:val="99"/>
    <w:unhideWhenUsed/>
    <w:rsid w:val="0095702B"/>
    <w:rPr>
      <w:color w:val="0000FF"/>
      <w:u w:val="single"/>
    </w:rPr>
  </w:style>
  <w:style w:type="paragraph" w:customStyle="1" w:styleId="IIntroduction">
    <w:name w:val="I. Introduction"/>
    <w:basedOn w:val="Normal"/>
    <w:rsid w:val="0095702B"/>
    <w:pPr>
      <w:numPr>
        <w:numId w:val="8"/>
      </w:numPr>
      <w:tabs>
        <w:tab w:val="clear" w:pos="720"/>
      </w:tabs>
      <w:spacing w:before="240" w:after="240"/>
      <w:ind w:left="0" w:firstLine="0"/>
    </w:pPr>
    <w:rPr>
      <w:rFonts w:eastAsia="Times New Roman"/>
      <w:b/>
      <w:sz w:val="24"/>
      <w:szCs w:val="20"/>
      <w:lang w:val="en-GB" w:eastAsia="en-US"/>
    </w:rPr>
  </w:style>
  <w:style w:type="character" w:styleId="FollowedHyperlink">
    <w:name w:val="FollowedHyperlink"/>
    <w:uiPriority w:val="99"/>
    <w:semiHidden/>
    <w:unhideWhenUsed/>
    <w:rsid w:val="0095702B"/>
    <w:rPr>
      <w:color w:val="800080"/>
      <w:u w:val="single"/>
    </w:rPr>
  </w:style>
  <w:style w:type="paragraph" w:styleId="EndnoteText">
    <w:name w:val="endnote text"/>
    <w:basedOn w:val="Normal"/>
    <w:link w:val="EndnoteTextChar"/>
    <w:uiPriority w:val="99"/>
    <w:semiHidden/>
    <w:unhideWhenUsed/>
    <w:rsid w:val="0095702B"/>
    <w:rPr>
      <w:rFonts w:eastAsia="Times New Roman"/>
      <w:sz w:val="20"/>
      <w:szCs w:val="20"/>
      <w:lang w:val="en-GB" w:eastAsia="en-US"/>
    </w:rPr>
  </w:style>
  <w:style w:type="character" w:customStyle="1" w:styleId="EndnoteTextChar">
    <w:name w:val="Endnote Text Char"/>
    <w:link w:val="EndnoteText"/>
    <w:uiPriority w:val="99"/>
    <w:semiHidden/>
    <w:rsid w:val="0095702B"/>
    <w:rPr>
      <w:rFonts w:eastAsia="Times New Roman"/>
      <w:lang w:val="en-GB" w:eastAsia="en-US"/>
    </w:rPr>
  </w:style>
  <w:style w:type="character" w:styleId="EndnoteReference">
    <w:name w:val="endnote reference"/>
    <w:uiPriority w:val="99"/>
    <w:semiHidden/>
    <w:unhideWhenUsed/>
    <w:rsid w:val="0095702B"/>
    <w:rPr>
      <w:vertAlign w:val="superscript"/>
    </w:rPr>
  </w:style>
  <w:style w:type="character" w:styleId="UnresolvedMention">
    <w:name w:val="Unresolved Mention"/>
    <w:uiPriority w:val="99"/>
    <w:semiHidden/>
    <w:unhideWhenUsed/>
    <w:rsid w:val="0095702B"/>
    <w:rPr>
      <w:color w:val="605E5C"/>
      <w:shd w:val="clear" w:color="auto" w:fill="E1DFDD"/>
    </w:rPr>
  </w:style>
  <w:style w:type="character" w:customStyle="1" w:styleId="normaltextrun">
    <w:name w:val="normaltextrun"/>
    <w:basedOn w:val="DefaultParagraphFont"/>
    <w:rsid w:val="0095702B"/>
  </w:style>
  <w:style w:type="character" w:customStyle="1" w:styleId="hgkelc">
    <w:name w:val="hgkelc"/>
    <w:basedOn w:val="DefaultParagraphFont"/>
    <w:rsid w:val="0095702B"/>
  </w:style>
  <w:style w:type="paragraph" w:customStyle="1" w:styleId="paragraph">
    <w:name w:val="paragraph"/>
    <w:basedOn w:val="Normal"/>
    <w:rsid w:val="0095702B"/>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95702B"/>
  </w:style>
  <w:style w:type="character" w:customStyle="1" w:styleId="scxw181744751">
    <w:name w:val="scxw181744751"/>
    <w:basedOn w:val="DefaultParagraphFont"/>
    <w:rsid w:val="0095702B"/>
  </w:style>
  <w:style w:type="character" w:customStyle="1" w:styleId="findhit">
    <w:name w:val="findhit"/>
    <w:basedOn w:val="DefaultParagraphFont"/>
    <w:rsid w:val="0095702B"/>
  </w:style>
  <w:style w:type="character" w:customStyle="1" w:styleId="superscript">
    <w:name w:val="superscript"/>
    <w:basedOn w:val="DefaultParagraphFont"/>
    <w:rsid w:val="0095702B"/>
  </w:style>
  <w:style w:type="character" w:customStyle="1" w:styleId="cf01">
    <w:name w:val="cf01"/>
    <w:rsid w:val="0095702B"/>
    <w:rPr>
      <w:rFonts w:ascii="Segoe UI" w:hAnsi="Segoe UI" w:cs="Segoe UI" w:hint="default"/>
      <w:sz w:val="18"/>
      <w:szCs w:val="18"/>
    </w:rPr>
  </w:style>
  <w:style w:type="paragraph" w:customStyle="1" w:styleId="Answer">
    <w:name w:val="Answer"/>
    <w:basedOn w:val="Normal"/>
    <w:rsid w:val="0095702B"/>
    <w:pPr>
      <w:tabs>
        <w:tab w:val="left" w:pos="720"/>
      </w:tabs>
      <w:jc w:val="left"/>
    </w:pPr>
    <w:rPr>
      <w:rFonts w:eastAsia="Times New Roman"/>
      <w:szCs w:val="20"/>
      <w:lang w:val="en-US" w:eastAsia="en-US"/>
    </w:rPr>
  </w:style>
  <w:style w:type="paragraph" w:styleId="ListNumber2">
    <w:name w:val="List Number 2"/>
    <w:basedOn w:val="Normal"/>
    <w:rsid w:val="0095702B"/>
    <w:pPr>
      <w:widowControl w:val="0"/>
      <w:numPr>
        <w:numId w:val="9"/>
      </w:numPr>
      <w:tabs>
        <w:tab w:val="clear" w:pos="720"/>
      </w:tabs>
      <w:ind w:left="0" w:firstLine="0"/>
      <w:jc w:val="left"/>
    </w:pPr>
    <w:rPr>
      <w:rFonts w:eastAsia="Times New Roman"/>
      <w:noProof/>
      <w:sz w:val="20"/>
      <w:szCs w:val="20"/>
      <w:lang w:eastAsia="en-US"/>
    </w:rPr>
  </w:style>
  <w:style w:type="character" w:customStyle="1" w:styleId="ui-provider">
    <w:name w:val="ui-provider"/>
    <w:basedOn w:val="DefaultParagraphFont"/>
    <w:rsid w:val="00957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TotalTime>
  <Pages>13</Pages>
  <Words>4055</Words>
  <Characters>23643</Characters>
  <Application>Microsoft Office Word</Application>
  <DocSecurity>0</DocSecurity>
  <Lines>788</Lines>
  <Paragraphs>577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PEK</dc:creator>
  <cp:lastModifiedBy>Pamela El Kortbawi</cp:lastModifiedBy>
  <cp:revision>4</cp:revision>
  <cp:lastPrinted>2026-05-21T21:10:00Z</cp:lastPrinted>
  <dcterms:created xsi:type="dcterms:W3CDTF">2026-05-25T15:07:00Z</dcterms:created>
  <dcterms:modified xsi:type="dcterms:W3CDTF">2026-05-25T15:30:00Z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UNEP/OzL.Pro/ExCom/98/7</vt:lpwstr>
  </property>
  <property fmtid="{D5CDD505-2E9C-101B-9397-08002B2CF9AE}" pid="3" name="Revision date">
    <vt:lpwstr>5/25/2026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