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320"/>
        <w:gridCol w:w="180"/>
        <w:gridCol w:w="3510"/>
      </w:tblGrid>
      <w:tr w:rsidR="00271488" w:rsidRPr="00D16598" w:rsidTr="00D16598">
        <w:trPr>
          <w:trHeight w:val="720"/>
        </w:trPr>
        <w:tc>
          <w:tcPr>
            <w:tcW w:w="6390" w:type="dxa"/>
            <w:gridSpan w:val="2"/>
            <w:tcBorders>
              <w:bottom w:val="single" w:sz="18" w:space="0" w:color="auto"/>
            </w:tcBorders>
          </w:tcPr>
          <w:p w:rsidR="00271488" w:rsidRPr="00D16598" w:rsidRDefault="00271488" w:rsidP="00D16598">
            <w:pPr>
              <w:suppressAutoHyphens/>
              <w:rPr>
                <w:sz w:val="28"/>
                <w:szCs w:val="28"/>
              </w:rPr>
            </w:pPr>
            <w:r w:rsidRPr="00D16598">
              <w:rPr>
                <w:rFonts w:hint="eastAsia"/>
                <w:b/>
                <w:sz w:val="40"/>
                <w:szCs w:val="36"/>
                <w:lang w:val="en-CA"/>
              </w:rPr>
              <w:t>联</w:t>
            </w:r>
            <w:r w:rsidRPr="00D16598">
              <w:rPr>
                <w:b/>
                <w:sz w:val="40"/>
                <w:szCs w:val="36"/>
                <w:lang w:val="en-CA"/>
              </w:rPr>
              <w:t xml:space="preserve">  </w:t>
            </w:r>
            <w:r w:rsidRPr="00D16598">
              <w:rPr>
                <w:rFonts w:hint="eastAsia"/>
                <w:b/>
                <w:sz w:val="40"/>
                <w:szCs w:val="36"/>
                <w:lang w:val="en-CA"/>
              </w:rPr>
              <w:t>合</w:t>
            </w:r>
            <w:r w:rsidRPr="00D16598">
              <w:rPr>
                <w:b/>
                <w:sz w:val="40"/>
                <w:szCs w:val="36"/>
                <w:lang w:val="en-CA"/>
              </w:rPr>
              <w:t xml:space="preserve">  </w:t>
            </w:r>
            <w:r w:rsidRPr="00D16598">
              <w:rPr>
                <w:rFonts w:hint="eastAsia"/>
                <w:b/>
                <w:sz w:val="40"/>
                <w:szCs w:val="36"/>
                <w:lang w:val="en-CA"/>
              </w:rPr>
              <w:t>国</w:t>
            </w:r>
          </w:p>
        </w:tc>
        <w:tc>
          <w:tcPr>
            <w:tcW w:w="3690" w:type="dxa"/>
            <w:gridSpan w:val="2"/>
            <w:tcBorders>
              <w:bottom w:val="single" w:sz="18" w:space="0" w:color="auto"/>
            </w:tcBorders>
          </w:tcPr>
          <w:p w:rsidR="00271488" w:rsidRPr="00D16598" w:rsidRDefault="00271488" w:rsidP="00D16598">
            <w:pPr>
              <w:jc w:val="right"/>
              <w:rPr>
                <w:rFonts w:ascii="Arial" w:hAnsi="Arial" w:cs="Arial"/>
                <w:sz w:val="52"/>
                <w:szCs w:val="52"/>
              </w:rPr>
            </w:pPr>
            <w:r w:rsidRPr="00D16598">
              <w:rPr>
                <w:rFonts w:ascii="Arial" w:hAnsi="Arial" w:cs="Arial"/>
                <w:b/>
                <w:sz w:val="72"/>
              </w:rPr>
              <w:t>EP</w:t>
            </w:r>
          </w:p>
        </w:tc>
      </w:tr>
      <w:tr w:rsidR="00271488" w:rsidRPr="00D16598" w:rsidTr="00650E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71488" w:rsidRPr="00D16598" w:rsidRDefault="00AA5E32" w:rsidP="00D16598">
            <w:pPr>
              <w:spacing w:before="120"/>
              <w:rPr>
                <w:sz w:val="24"/>
              </w:rPr>
            </w:pPr>
            <w:r>
              <w:rPr>
                <w:noProof/>
                <w:lang w:val="en-CA" w:eastAsia="en-CA"/>
              </w:rPr>
              <w:drawing>
                <wp:anchor distT="0" distB="0" distL="114300" distR="114300" simplePos="0" relativeHeight="251657216" behindDoc="0" locked="0" layoutInCell="1" allowOverlap="1" wp14:anchorId="687D9431" wp14:editId="34AAF80A">
                  <wp:simplePos x="0" y="0"/>
                  <wp:positionH relativeFrom="column">
                    <wp:posOffset>325755</wp:posOffset>
                  </wp:positionH>
                  <wp:positionV relativeFrom="paragraph">
                    <wp:posOffset>868680</wp:posOffset>
                  </wp:positionV>
                  <wp:extent cx="800100" cy="705485"/>
                  <wp:effectExtent l="0" t="0" r="0" b="0"/>
                  <wp:wrapNone/>
                  <wp:docPr id="9"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58240" behindDoc="1" locked="0" layoutInCell="0" allowOverlap="1" wp14:anchorId="1DFA621D" wp14:editId="2992BB24">
                  <wp:simplePos x="0" y="0"/>
                  <wp:positionH relativeFrom="column">
                    <wp:posOffset>0</wp:posOffset>
                  </wp:positionH>
                  <wp:positionV relativeFrom="paragraph">
                    <wp:posOffset>114300</wp:posOffset>
                  </wp:positionV>
                  <wp:extent cx="822960" cy="731520"/>
                  <wp:effectExtent l="0" t="0" r="0" b="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00" w:type="dxa"/>
            <w:gridSpan w:val="2"/>
            <w:tcBorders>
              <w:top w:val="nil"/>
              <w:left w:val="nil"/>
              <w:bottom w:val="single" w:sz="36" w:space="0" w:color="auto"/>
              <w:right w:val="nil"/>
            </w:tcBorders>
          </w:tcPr>
          <w:p w:rsidR="00271488" w:rsidRPr="00D16598" w:rsidRDefault="00271488" w:rsidP="00D16598">
            <w:pPr>
              <w:suppressAutoHyphens/>
              <w:rPr>
                <w:b/>
                <w:sz w:val="44"/>
                <w:szCs w:val="44"/>
              </w:rPr>
            </w:pPr>
          </w:p>
          <w:p w:rsidR="00271488" w:rsidRPr="00D16598" w:rsidRDefault="00271488" w:rsidP="00D16598">
            <w:pPr>
              <w:suppressAutoHyphens/>
              <w:rPr>
                <w:b/>
                <w:sz w:val="48"/>
                <w:szCs w:val="44"/>
                <w:lang w:val="ru-RU"/>
              </w:rPr>
            </w:pPr>
            <w:r w:rsidRPr="00D16598">
              <w:rPr>
                <w:rFonts w:hint="eastAsia"/>
                <w:b/>
                <w:sz w:val="48"/>
                <w:szCs w:val="44"/>
              </w:rPr>
              <w:t>联</w:t>
            </w:r>
            <w:r w:rsidRPr="00D16598">
              <w:rPr>
                <w:b/>
                <w:sz w:val="48"/>
                <w:szCs w:val="44"/>
              </w:rPr>
              <w:t xml:space="preserve"> </w:t>
            </w:r>
            <w:r w:rsidRPr="00D16598">
              <w:rPr>
                <w:rFonts w:hint="eastAsia"/>
                <w:b/>
                <w:sz w:val="48"/>
                <w:szCs w:val="44"/>
              </w:rPr>
              <w:t>合</w:t>
            </w:r>
            <w:r w:rsidRPr="00D16598">
              <w:rPr>
                <w:b/>
                <w:sz w:val="48"/>
                <w:szCs w:val="44"/>
              </w:rPr>
              <w:t xml:space="preserve"> </w:t>
            </w:r>
            <w:r w:rsidRPr="00D16598">
              <w:rPr>
                <w:rFonts w:hint="eastAsia"/>
                <w:b/>
                <w:sz w:val="48"/>
                <w:szCs w:val="44"/>
              </w:rPr>
              <w:t>国</w:t>
            </w:r>
          </w:p>
          <w:p w:rsidR="00271488" w:rsidRPr="00D16598" w:rsidRDefault="00271488" w:rsidP="00D16598">
            <w:pPr>
              <w:suppressAutoHyphens/>
              <w:spacing w:before="120"/>
              <w:rPr>
                <w:b/>
                <w:sz w:val="36"/>
              </w:rPr>
            </w:pPr>
            <w:r w:rsidRPr="00D16598">
              <w:rPr>
                <w:rFonts w:hint="eastAsia"/>
                <w:b/>
                <w:sz w:val="48"/>
                <w:szCs w:val="44"/>
              </w:rPr>
              <w:t>环</w:t>
            </w:r>
            <w:r w:rsidRPr="00D16598">
              <w:rPr>
                <w:b/>
                <w:sz w:val="48"/>
                <w:szCs w:val="44"/>
                <w:lang w:val="ru-RU"/>
              </w:rPr>
              <w:t xml:space="preserve"> </w:t>
            </w:r>
            <w:r w:rsidRPr="00D16598">
              <w:rPr>
                <w:rFonts w:hint="eastAsia"/>
                <w:b/>
                <w:sz w:val="48"/>
                <w:szCs w:val="44"/>
              </w:rPr>
              <w:t>境</w:t>
            </w:r>
            <w:r w:rsidRPr="00D16598">
              <w:rPr>
                <w:b/>
                <w:sz w:val="48"/>
                <w:szCs w:val="44"/>
                <w:lang w:val="ru-RU"/>
              </w:rPr>
              <w:t xml:space="preserve"> </w:t>
            </w:r>
            <w:r w:rsidRPr="00D16598">
              <w:rPr>
                <w:rFonts w:hint="eastAsia"/>
                <w:b/>
                <w:sz w:val="48"/>
                <w:szCs w:val="44"/>
              </w:rPr>
              <w:t>规</w:t>
            </w:r>
            <w:r w:rsidRPr="00D16598">
              <w:rPr>
                <w:b/>
                <w:sz w:val="48"/>
                <w:szCs w:val="44"/>
                <w:lang w:val="ru-RU"/>
              </w:rPr>
              <w:t xml:space="preserve"> </w:t>
            </w:r>
            <w:r w:rsidRPr="00D16598">
              <w:rPr>
                <w:rFonts w:hint="eastAsia"/>
                <w:b/>
                <w:sz w:val="48"/>
                <w:szCs w:val="44"/>
              </w:rPr>
              <w:t>划</w:t>
            </w:r>
            <w:r w:rsidRPr="00D16598">
              <w:rPr>
                <w:b/>
                <w:sz w:val="48"/>
                <w:szCs w:val="44"/>
                <w:lang w:val="ru-RU"/>
              </w:rPr>
              <w:t xml:space="preserve"> </w:t>
            </w:r>
            <w:r w:rsidRPr="00D16598">
              <w:rPr>
                <w:rFonts w:hint="eastAsia"/>
                <w:b/>
                <w:sz w:val="48"/>
                <w:szCs w:val="44"/>
              </w:rPr>
              <w:t>署</w:t>
            </w:r>
          </w:p>
          <w:p w:rsidR="00271488" w:rsidRPr="00650E75" w:rsidRDefault="00271488" w:rsidP="00D16598">
            <w:pPr>
              <w:spacing w:before="720"/>
              <w:ind w:left="158"/>
              <w:rPr>
                <w:sz w:val="2"/>
              </w:rPr>
            </w:pPr>
          </w:p>
        </w:tc>
        <w:tc>
          <w:tcPr>
            <w:tcW w:w="3510" w:type="dxa"/>
            <w:tcBorders>
              <w:top w:val="nil"/>
              <w:left w:val="nil"/>
              <w:bottom w:val="single" w:sz="36" w:space="0" w:color="auto"/>
              <w:right w:val="nil"/>
            </w:tcBorders>
          </w:tcPr>
          <w:p w:rsidR="00271488" w:rsidRPr="00D16598" w:rsidRDefault="00271488" w:rsidP="00D16598">
            <w:pPr>
              <w:rPr>
                <w:sz w:val="24"/>
                <w:szCs w:val="24"/>
              </w:rPr>
            </w:pPr>
          </w:p>
          <w:p w:rsidR="00271488" w:rsidRPr="00D16598" w:rsidRDefault="00271488" w:rsidP="00D16598">
            <w:pPr>
              <w:rPr>
                <w:sz w:val="24"/>
                <w:szCs w:val="24"/>
              </w:rPr>
            </w:pPr>
            <w:r w:rsidRPr="00D16598">
              <w:rPr>
                <w:sz w:val="24"/>
                <w:szCs w:val="24"/>
              </w:rPr>
              <w:t>Distr.</w:t>
            </w:r>
          </w:p>
          <w:p w:rsidR="00271488" w:rsidRPr="00D16598" w:rsidRDefault="00271488" w:rsidP="00D16598">
            <w:pPr>
              <w:rPr>
                <w:sz w:val="24"/>
                <w:szCs w:val="24"/>
              </w:rPr>
            </w:pPr>
            <w:r w:rsidRPr="00D16598">
              <w:rPr>
                <w:sz w:val="24"/>
                <w:szCs w:val="24"/>
              </w:rPr>
              <w:t>GENERAL</w:t>
            </w:r>
          </w:p>
          <w:p w:rsidR="00271488" w:rsidRPr="00D16598" w:rsidRDefault="00271488" w:rsidP="00D16598">
            <w:pPr>
              <w:rPr>
                <w:sz w:val="24"/>
                <w:szCs w:val="24"/>
              </w:rPr>
            </w:pPr>
          </w:p>
          <w:p w:rsidR="000B091B" w:rsidRPr="000B091B" w:rsidRDefault="000B091B" w:rsidP="000B091B">
            <w:pPr>
              <w:rPr>
                <w:lang w:val="en-CA"/>
              </w:rPr>
            </w:pPr>
            <w:r w:rsidRPr="008E7A87">
              <w:rPr>
                <w:lang w:val="es-ES_tradnl"/>
              </w:rPr>
              <w:fldChar w:fldCharType="begin"/>
            </w:r>
            <w:r w:rsidRPr="000B091B">
              <w:rPr>
                <w:lang w:val="en-CA"/>
              </w:rPr>
              <w:instrText xml:space="preserve"> DOCPROPERTY "Document number"  \* MERGEFORMAT </w:instrText>
            </w:r>
            <w:r w:rsidRPr="008E7A87">
              <w:rPr>
                <w:lang w:val="es-ES_tradnl"/>
              </w:rPr>
              <w:fldChar w:fldCharType="separate"/>
            </w:r>
            <w:r w:rsidRPr="000B091B">
              <w:rPr>
                <w:lang w:val="en-CA"/>
              </w:rPr>
              <w:t>UNEP/OzL.Pro/ExCom/83/47</w:t>
            </w:r>
            <w:r w:rsidRPr="008E7A87">
              <w:rPr>
                <w:lang w:val="es-ES_tradnl"/>
              </w:rPr>
              <w:fldChar w:fldCharType="end"/>
            </w:r>
          </w:p>
          <w:p w:rsidR="00650E75" w:rsidRPr="000B091B" w:rsidRDefault="000B091B" w:rsidP="000B091B">
            <w:pPr>
              <w:rPr>
                <w:caps/>
              </w:rPr>
            </w:pPr>
            <w:r w:rsidRPr="000B091B">
              <w:t>31 May 2019</w:t>
            </w:r>
          </w:p>
          <w:p w:rsidR="000B091B" w:rsidRDefault="000B091B" w:rsidP="00D16598">
            <w:pPr>
              <w:rPr>
                <w:caps/>
                <w:sz w:val="24"/>
                <w:szCs w:val="24"/>
              </w:rPr>
            </w:pPr>
          </w:p>
          <w:p w:rsidR="00271488" w:rsidRPr="00D16598" w:rsidRDefault="00271488" w:rsidP="00D16598">
            <w:pPr>
              <w:rPr>
                <w:caps/>
                <w:sz w:val="24"/>
                <w:szCs w:val="24"/>
              </w:rPr>
            </w:pPr>
            <w:r w:rsidRPr="00D16598">
              <w:rPr>
                <w:caps/>
                <w:sz w:val="24"/>
                <w:szCs w:val="24"/>
              </w:rPr>
              <w:t>CHINESE</w:t>
            </w:r>
          </w:p>
          <w:p w:rsidR="00271488" w:rsidRPr="00D16598" w:rsidRDefault="00271488" w:rsidP="00D16598">
            <w:pPr>
              <w:rPr>
                <w:sz w:val="24"/>
              </w:rPr>
            </w:pPr>
            <w:r w:rsidRPr="00D16598">
              <w:rPr>
                <w:sz w:val="24"/>
                <w:szCs w:val="24"/>
              </w:rPr>
              <w:t>ORIGINAL: ENGLISH</w:t>
            </w:r>
          </w:p>
        </w:tc>
      </w:tr>
    </w:tbl>
    <w:p w:rsidR="00271488" w:rsidRPr="00D16598" w:rsidRDefault="00271488" w:rsidP="00B16505">
      <w:pPr>
        <w:spacing w:before="60"/>
        <w:jc w:val="left"/>
        <w:rPr>
          <w:sz w:val="24"/>
          <w:szCs w:val="24"/>
          <w:lang w:val="en-US"/>
        </w:rPr>
      </w:pPr>
      <w:r w:rsidRPr="00D16598">
        <w:rPr>
          <w:sz w:val="24"/>
          <w:szCs w:val="24"/>
          <w:lang w:val="en-US"/>
        </w:rPr>
        <w:t>执行蒙特利尔议定书</w:t>
      </w:r>
    </w:p>
    <w:p w:rsidR="00271488" w:rsidRPr="00D16598" w:rsidRDefault="00271488" w:rsidP="00271488">
      <w:pPr>
        <w:jc w:val="left"/>
        <w:rPr>
          <w:sz w:val="24"/>
          <w:szCs w:val="24"/>
          <w:lang w:val="en-US" w:eastAsia="zh-CN"/>
        </w:rPr>
      </w:pPr>
      <w:r w:rsidRPr="00D16598">
        <w:rPr>
          <w:sz w:val="24"/>
          <w:szCs w:val="24"/>
          <w:lang w:val="en-US" w:eastAsia="zh-CN"/>
        </w:rPr>
        <w:t xml:space="preserve">     </w:t>
      </w:r>
      <w:r w:rsidRPr="00D16598">
        <w:rPr>
          <w:sz w:val="24"/>
          <w:szCs w:val="24"/>
          <w:lang w:val="en-US" w:eastAsia="zh-CN"/>
        </w:rPr>
        <w:t>多边基金执行委员会</w:t>
      </w:r>
      <w:r w:rsidRPr="00D16598">
        <w:rPr>
          <w:sz w:val="24"/>
          <w:szCs w:val="24"/>
          <w:lang w:val="en-US" w:eastAsia="zh-CN"/>
        </w:rPr>
        <w:tab/>
      </w:r>
    </w:p>
    <w:p w:rsidR="00650E75" w:rsidRPr="00507600" w:rsidRDefault="004F5832" w:rsidP="004F5832">
      <w:pPr>
        <w:jc w:val="left"/>
        <w:rPr>
          <w:rFonts w:hAnsi="SimSun"/>
          <w:noProof/>
          <w:sz w:val="24"/>
          <w:szCs w:val="24"/>
          <w:lang w:val="en-CA"/>
        </w:rPr>
      </w:pPr>
      <w:r>
        <w:rPr>
          <w:rFonts w:hAnsi="SimSun" w:hint="eastAsia"/>
          <w:noProof/>
          <w:sz w:val="24"/>
          <w:szCs w:val="24"/>
          <w:lang w:val="en-CA"/>
        </w:rPr>
        <w:t xml:space="preserve">     </w:t>
      </w:r>
      <w:bookmarkStart w:id="0" w:name="_GoBack"/>
      <w:bookmarkEnd w:id="0"/>
      <w:r w:rsidR="00650E75" w:rsidRPr="00507600">
        <w:rPr>
          <w:rFonts w:hAnsi="SimSun" w:hint="eastAsia"/>
          <w:noProof/>
          <w:sz w:val="24"/>
          <w:szCs w:val="24"/>
          <w:lang w:val="en-CA"/>
        </w:rPr>
        <w:t>第八十三次会议</w:t>
      </w:r>
    </w:p>
    <w:p w:rsidR="00650E75" w:rsidRPr="00507600" w:rsidRDefault="00650E75" w:rsidP="00650E75">
      <w:pPr>
        <w:jc w:val="left"/>
        <w:rPr>
          <w:rFonts w:hAnsi="SimSun"/>
          <w:noProof/>
          <w:sz w:val="24"/>
          <w:szCs w:val="24"/>
          <w:lang w:val="en-CA"/>
        </w:rPr>
      </w:pPr>
      <w:r w:rsidRPr="00507600">
        <w:rPr>
          <w:rFonts w:hAnsi="SimSun"/>
          <w:noProof/>
          <w:sz w:val="24"/>
          <w:szCs w:val="24"/>
          <w:lang w:val="en-CA"/>
        </w:rPr>
        <w:t>2019</w:t>
      </w:r>
      <w:r w:rsidRPr="00507600">
        <w:rPr>
          <w:rFonts w:hAnsi="SimSun" w:hint="eastAsia"/>
          <w:noProof/>
          <w:sz w:val="24"/>
          <w:szCs w:val="24"/>
          <w:lang w:val="en-CA"/>
        </w:rPr>
        <w:t>年</w:t>
      </w:r>
      <w:r w:rsidRPr="00507600">
        <w:rPr>
          <w:rFonts w:hAnsi="SimSun"/>
          <w:noProof/>
          <w:sz w:val="24"/>
          <w:szCs w:val="24"/>
          <w:lang w:val="en-CA"/>
        </w:rPr>
        <w:t>5</w:t>
      </w:r>
      <w:r w:rsidRPr="00507600">
        <w:rPr>
          <w:rFonts w:hAnsi="SimSun" w:hint="eastAsia"/>
          <w:noProof/>
          <w:sz w:val="24"/>
          <w:szCs w:val="24"/>
          <w:lang w:val="en-CA"/>
        </w:rPr>
        <w:t>月</w:t>
      </w:r>
      <w:r w:rsidRPr="00507600">
        <w:rPr>
          <w:rFonts w:hAnsi="SimSun"/>
          <w:noProof/>
          <w:sz w:val="24"/>
          <w:szCs w:val="24"/>
          <w:lang w:val="en-CA"/>
        </w:rPr>
        <w:t>27</w:t>
      </w:r>
      <w:r w:rsidRPr="00507600">
        <w:rPr>
          <w:rFonts w:hAnsi="SimSun" w:hint="eastAsia"/>
          <w:noProof/>
          <w:sz w:val="24"/>
          <w:szCs w:val="24"/>
          <w:lang w:val="en-CA"/>
        </w:rPr>
        <w:t>日至</w:t>
      </w:r>
      <w:r w:rsidRPr="00507600">
        <w:rPr>
          <w:rFonts w:hAnsi="SimSun"/>
          <w:noProof/>
          <w:sz w:val="24"/>
          <w:szCs w:val="24"/>
          <w:lang w:val="en-CA"/>
        </w:rPr>
        <w:t>31</w:t>
      </w:r>
      <w:r w:rsidRPr="00507600">
        <w:rPr>
          <w:rFonts w:hAnsi="SimSun" w:hint="eastAsia"/>
          <w:noProof/>
          <w:sz w:val="24"/>
          <w:szCs w:val="24"/>
          <w:lang w:val="en-CA"/>
        </w:rPr>
        <w:t>日，蒙特利尔</w:t>
      </w:r>
    </w:p>
    <w:p w:rsidR="00D206BD" w:rsidRPr="00D206BD" w:rsidRDefault="00D206BD" w:rsidP="00D206BD">
      <w:pPr>
        <w:spacing w:before="360" w:after="120"/>
        <w:jc w:val="center"/>
        <w:outlineLvl w:val="0"/>
        <w:rPr>
          <w:rFonts w:eastAsia="SimHei"/>
          <w:b/>
          <w:sz w:val="32"/>
          <w:szCs w:val="32"/>
          <w:lang w:eastAsia="zh-CN"/>
        </w:rPr>
      </w:pPr>
      <w:r w:rsidRPr="00D206BD">
        <w:rPr>
          <w:rFonts w:eastAsia="SimHei" w:hint="eastAsia"/>
          <w:b/>
          <w:sz w:val="32"/>
          <w:szCs w:val="32"/>
          <w:lang w:eastAsia="zh-CN"/>
        </w:rPr>
        <w:t>化工生产行业分组的报告</w:t>
      </w:r>
    </w:p>
    <w:p w:rsidR="00D206BD" w:rsidRPr="00D206BD" w:rsidRDefault="00D206BD" w:rsidP="00D206BD">
      <w:pPr>
        <w:tabs>
          <w:tab w:val="left" w:pos="720"/>
        </w:tabs>
        <w:spacing w:before="360" w:after="240"/>
        <w:jc w:val="left"/>
        <w:rPr>
          <w:rFonts w:ascii="SimHei" w:eastAsia="SimHei"/>
          <w:bCs/>
          <w:color w:val="000000"/>
          <w:sz w:val="24"/>
          <w:szCs w:val="24"/>
        </w:rPr>
      </w:pPr>
      <w:r w:rsidRPr="00D206BD">
        <w:rPr>
          <w:rFonts w:ascii="SimHei" w:eastAsia="SimHei" w:hint="eastAsia"/>
          <w:bCs/>
          <w:color w:val="000000"/>
          <w:sz w:val="24"/>
          <w:szCs w:val="24"/>
        </w:rPr>
        <w:t>导言</w:t>
      </w:r>
    </w:p>
    <w:p w:rsidR="00D206BD" w:rsidRPr="00F779EB" w:rsidRDefault="00D206BD" w:rsidP="00D16598">
      <w:pPr>
        <w:widowControl w:val="0"/>
        <w:numPr>
          <w:ilvl w:val="0"/>
          <w:numId w:val="28"/>
        </w:numPr>
        <w:tabs>
          <w:tab w:val="left" w:pos="720"/>
        </w:tabs>
        <w:autoSpaceDE w:val="0"/>
        <w:autoSpaceDN w:val="0"/>
        <w:adjustRightInd w:val="0"/>
        <w:spacing w:before="120" w:after="240"/>
        <w:ind w:left="0" w:firstLine="0"/>
        <w:textAlignment w:val="baseline"/>
        <w:rPr>
          <w:rFonts w:ascii="SimSun" w:hAnsi="SimSun"/>
          <w:bCs/>
          <w:color w:val="000000"/>
          <w:sz w:val="24"/>
          <w:szCs w:val="24"/>
          <w:lang w:eastAsia="zh-CN"/>
        </w:rPr>
      </w:pPr>
      <w:r w:rsidRPr="00F779EB">
        <w:rPr>
          <w:rFonts w:ascii="SimSun" w:hAnsi="SimSun" w:hint="eastAsia"/>
          <w:bCs/>
          <w:color w:val="000000"/>
          <w:sz w:val="24"/>
          <w:szCs w:val="24"/>
          <w:lang w:eastAsia="zh-CN"/>
        </w:rPr>
        <w:t>执行委员会</w:t>
      </w:r>
      <w:r w:rsidR="00B25186">
        <w:rPr>
          <w:rFonts w:ascii="SimSun" w:hAnsi="SimSun" w:hint="eastAsia"/>
          <w:bCs/>
          <w:color w:val="000000"/>
          <w:sz w:val="24"/>
          <w:szCs w:val="24"/>
          <w:lang w:eastAsia="zh-CN"/>
        </w:rPr>
        <w:t>第八十三次会议</w:t>
      </w:r>
      <w:r w:rsidRPr="00F779EB">
        <w:rPr>
          <w:rFonts w:ascii="SimSun" w:hAnsi="SimSun" w:hint="eastAsia"/>
          <w:bCs/>
          <w:color w:val="000000"/>
          <w:sz w:val="24"/>
          <w:szCs w:val="24"/>
          <w:lang w:eastAsia="zh-CN"/>
        </w:rPr>
        <w:t>会议期间再次组建了化工生产行业分组，</w:t>
      </w:r>
      <w:r w:rsidRPr="00F779EB">
        <w:rPr>
          <w:rFonts w:ascii="SimSun" w:hAnsi="SimSun"/>
          <w:bCs/>
          <w:color w:val="000000"/>
          <w:sz w:val="24"/>
          <w:szCs w:val="24"/>
          <w:lang w:eastAsia="zh-CN"/>
        </w:rPr>
        <w:t>并在</w:t>
      </w:r>
      <w:r w:rsidR="00B25186">
        <w:rPr>
          <w:rFonts w:ascii="SimSun" w:hAnsi="SimSun" w:hint="eastAsia"/>
          <w:bCs/>
          <w:color w:val="000000"/>
          <w:sz w:val="24"/>
          <w:szCs w:val="24"/>
          <w:lang w:eastAsia="zh-CN"/>
        </w:rPr>
        <w:t>第八十三</w:t>
      </w:r>
      <w:r w:rsidRPr="00F779EB">
        <w:rPr>
          <w:rFonts w:ascii="SimSun" w:hAnsi="SimSun"/>
          <w:bCs/>
          <w:color w:val="000000"/>
          <w:sz w:val="24"/>
          <w:szCs w:val="24"/>
          <w:lang w:eastAsia="zh-CN"/>
        </w:rPr>
        <w:t>次会议的间隙举行了</w:t>
      </w:r>
      <w:r w:rsidR="00B25186" w:rsidRPr="00B25186">
        <w:rPr>
          <w:bCs/>
          <w:color w:val="000000"/>
          <w:sz w:val="24"/>
          <w:szCs w:val="24"/>
          <w:lang w:eastAsia="zh-CN"/>
        </w:rPr>
        <w:t>3</w:t>
      </w:r>
      <w:r w:rsidRPr="00F779EB">
        <w:rPr>
          <w:rFonts w:ascii="SimSun" w:hAnsi="SimSun" w:hint="eastAsia"/>
          <w:bCs/>
          <w:color w:val="000000"/>
          <w:sz w:val="24"/>
          <w:szCs w:val="24"/>
          <w:lang w:eastAsia="zh-CN"/>
        </w:rPr>
        <w:t>次会议</w:t>
      </w:r>
      <w:r w:rsidRPr="00F779EB">
        <w:rPr>
          <w:rFonts w:ascii="SimSun" w:hAnsi="SimSun"/>
          <w:bCs/>
          <w:color w:val="000000"/>
          <w:sz w:val="24"/>
          <w:szCs w:val="24"/>
          <w:lang w:eastAsia="zh-CN"/>
        </w:rPr>
        <w:t>。</w:t>
      </w:r>
      <w:r w:rsidRPr="00F779EB">
        <w:rPr>
          <w:rFonts w:ascii="SimSun" w:hAnsi="SimSun" w:hint="eastAsia"/>
          <w:bCs/>
          <w:color w:val="000000"/>
          <w:sz w:val="24"/>
          <w:szCs w:val="24"/>
          <w:lang w:eastAsia="zh-CN"/>
        </w:rPr>
        <w:t>分组由</w:t>
      </w:r>
      <w:r w:rsidR="00A36613" w:rsidRPr="00F779EB">
        <w:rPr>
          <w:rFonts w:ascii="SimSun" w:hAnsi="SimSun" w:hint="eastAsia"/>
          <w:bCs/>
          <w:color w:val="000000"/>
          <w:sz w:val="24"/>
          <w:szCs w:val="24"/>
          <w:lang w:eastAsia="zh-CN"/>
        </w:rPr>
        <w:t>阿根廷</w:t>
      </w:r>
      <w:r w:rsidR="00A36613" w:rsidRPr="00F779EB">
        <w:rPr>
          <w:rFonts w:ascii="SimSun" w:hAnsi="SimSun"/>
          <w:bCs/>
          <w:color w:val="000000"/>
          <w:sz w:val="24"/>
          <w:szCs w:val="24"/>
          <w:lang w:eastAsia="zh-CN"/>
        </w:rPr>
        <w:t>、</w:t>
      </w:r>
      <w:r w:rsidR="00B25186">
        <w:rPr>
          <w:rFonts w:ascii="SimSun" w:hAnsi="SimSun" w:hint="eastAsia"/>
          <w:bCs/>
          <w:color w:val="000000"/>
          <w:sz w:val="24"/>
          <w:szCs w:val="24"/>
          <w:lang w:eastAsia="zh-CN"/>
        </w:rPr>
        <w:t>加拿大</w:t>
      </w:r>
      <w:r w:rsidR="00A36613" w:rsidRPr="00F779EB">
        <w:rPr>
          <w:rFonts w:ascii="SimSun" w:hAnsi="SimSun"/>
          <w:bCs/>
          <w:color w:val="000000"/>
          <w:sz w:val="24"/>
          <w:szCs w:val="24"/>
          <w:lang w:eastAsia="zh-CN"/>
        </w:rPr>
        <w:t>、</w:t>
      </w:r>
      <w:r w:rsidRPr="00F779EB">
        <w:rPr>
          <w:rFonts w:ascii="SimSun" w:hAnsi="SimSun" w:hint="eastAsia"/>
          <w:bCs/>
          <w:color w:val="000000"/>
          <w:sz w:val="24"/>
          <w:szCs w:val="24"/>
          <w:lang w:eastAsia="zh-CN"/>
        </w:rPr>
        <w:t>中国、</w:t>
      </w:r>
      <w:r w:rsidR="001E2492">
        <w:rPr>
          <w:rFonts w:ascii="SimSun" w:hAnsi="SimSun" w:hint="eastAsia"/>
          <w:bCs/>
          <w:color w:val="000000"/>
          <w:sz w:val="24"/>
          <w:szCs w:val="24"/>
          <w:lang w:eastAsia="zh-CN"/>
        </w:rPr>
        <w:t>法国、格林纳达、尼日尔、挪威</w:t>
      </w:r>
      <w:r w:rsidR="00A36613" w:rsidRPr="00F779EB">
        <w:rPr>
          <w:rFonts w:ascii="SimSun" w:hAnsi="SimSun"/>
          <w:bCs/>
          <w:color w:val="000000"/>
          <w:sz w:val="24"/>
          <w:szCs w:val="24"/>
          <w:lang w:eastAsia="zh-CN"/>
        </w:rPr>
        <w:t>和</w:t>
      </w:r>
      <w:r w:rsidRPr="00F779EB">
        <w:rPr>
          <w:rFonts w:ascii="SimSun" w:hAnsi="SimSun" w:hint="eastAsia"/>
          <w:bCs/>
          <w:color w:val="000000"/>
          <w:sz w:val="24"/>
          <w:szCs w:val="24"/>
          <w:lang w:eastAsia="zh-CN"/>
        </w:rPr>
        <w:t>美利坚合众国的代表组成，由</w:t>
      </w:r>
      <w:r w:rsidR="001E2492">
        <w:rPr>
          <w:rFonts w:ascii="SimSun" w:hAnsi="SimSun" w:hint="eastAsia"/>
          <w:bCs/>
          <w:color w:val="000000"/>
          <w:sz w:val="24"/>
          <w:szCs w:val="24"/>
          <w:lang w:eastAsia="zh-CN"/>
        </w:rPr>
        <w:t>加拿大</w:t>
      </w:r>
      <w:r w:rsidRPr="00F779EB">
        <w:rPr>
          <w:rFonts w:ascii="SimSun" w:hAnsi="SimSun" w:hint="eastAsia"/>
          <w:bCs/>
          <w:color w:val="000000"/>
          <w:sz w:val="24"/>
          <w:szCs w:val="24"/>
          <w:lang w:eastAsia="zh-CN"/>
        </w:rPr>
        <w:t>任组长。世界银行的代表也以观察员身份与会。</w:t>
      </w:r>
    </w:p>
    <w:p w:rsidR="00A36613" w:rsidRPr="001E2492" w:rsidRDefault="00A36613" w:rsidP="00A36613">
      <w:pPr>
        <w:tabs>
          <w:tab w:val="left" w:pos="720"/>
        </w:tabs>
        <w:spacing w:before="240" w:after="240"/>
        <w:rPr>
          <w:rFonts w:asciiTheme="minorEastAsia" w:eastAsiaTheme="minorEastAsia" w:hAnsiTheme="minorEastAsia"/>
          <w:b/>
          <w:bCs/>
          <w:sz w:val="24"/>
          <w:szCs w:val="24"/>
        </w:rPr>
      </w:pPr>
      <w:r w:rsidRPr="001E2492">
        <w:rPr>
          <w:rFonts w:asciiTheme="minorEastAsia" w:eastAsiaTheme="minorEastAsia" w:hAnsiTheme="minorEastAsia" w:hint="eastAsia"/>
          <w:b/>
          <w:bCs/>
          <w:sz w:val="24"/>
          <w:szCs w:val="24"/>
        </w:rPr>
        <w:t xml:space="preserve">议程项目 </w:t>
      </w:r>
      <w:r w:rsidRPr="001E2492">
        <w:rPr>
          <w:rFonts w:asciiTheme="minorEastAsia" w:eastAsiaTheme="minorEastAsia" w:hAnsiTheme="minorEastAsia"/>
          <w:b/>
          <w:bCs/>
          <w:sz w:val="24"/>
          <w:szCs w:val="24"/>
        </w:rPr>
        <w:t>1</w:t>
      </w:r>
      <w:r w:rsidRPr="001E2492">
        <w:rPr>
          <w:rFonts w:asciiTheme="minorEastAsia" w:eastAsiaTheme="minorEastAsia" w:hAnsiTheme="minorEastAsia" w:hint="eastAsia"/>
          <w:b/>
          <w:bCs/>
          <w:sz w:val="24"/>
          <w:szCs w:val="24"/>
        </w:rPr>
        <w:t>：通过议程</w:t>
      </w:r>
    </w:p>
    <w:p w:rsidR="00C53138" w:rsidRDefault="00F779EB" w:rsidP="00F779EB">
      <w:pPr>
        <w:widowControl w:val="0"/>
        <w:numPr>
          <w:ilvl w:val="0"/>
          <w:numId w:val="28"/>
        </w:numPr>
        <w:tabs>
          <w:tab w:val="left" w:pos="720"/>
        </w:tabs>
        <w:autoSpaceDE w:val="0"/>
        <w:autoSpaceDN w:val="0"/>
        <w:adjustRightInd w:val="0"/>
        <w:spacing w:before="120" w:after="240"/>
        <w:ind w:left="0" w:firstLine="0"/>
        <w:textAlignment w:val="baseline"/>
        <w:rPr>
          <w:sz w:val="24"/>
          <w:szCs w:val="24"/>
        </w:rPr>
      </w:pPr>
      <w:r>
        <w:rPr>
          <w:rFonts w:hint="eastAsia"/>
          <w:sz w:val="24"/>
          <w:szCs w:val="24"/>
          <w:lang w:eastAsia="zh-CN"/>
        </w:rPr>
        <w:t>分组</w:t>
      </w:r>
      <w:r>
        <w:rPr>
          <w:sz w:val="24"/>
          <w:szCs w:val="24"/>
          <w:lang w:eastAsia="zh-CN"/>
        </w:rPr>
        <w:t>通过了</w:t>
      </w:r>
      <w:r w:rsidR="00C53138" w:rsidRPr="007D78C6">
        <w:rPr>
          <w:sz w:val="24"/>
          <w:szCs w:val="24"/>
        </w:rPr>
        <w:t>UNE</w:t>
      </w:r>
      <w:r w:rsidR="001E2492">
        <w:rPr>
          <w:sz w:val="24"/>
          <w:szCs w:val="24"/>
        </w:rPr>
        <w:t>P/OzL.Pro/ExCom/</w:t>
      </w:r>
      <w:r w:rsidR="001E2492">
        <w:rPr>
          <w:rFonts w:hint="eastAsia"/>
          <w:sz w:val="24"/>
          <w:szCs w:val="24"/>
          <w:lang w:eastAsia="zh-CN"/>
        </w:rPr>
        <w:t>83</w:t>
      </w:r>
      <w:r>
        <w:rPr>
          <w:sz w:val="24"/>
          <w:szCs w:val="24"/>
        </w:rPr>
        <w:t>/SGP/1</w:t>
      </w:r>
      <w:r>
        <w:rPr>
          <w:rFonts w:hint="eastAsia"/>
          <w:sz w:val="24"/>
          <w:szCs w:val="24"/>
          <w:lang w:eastAsia="zh-CN"/>
        </w:rPr>
        <w:t>号文件</w:t>
      </w:r>
      <w:r>
        <w:rPr>
          <w:sz w:val="24"/>
          <w:szCs w:val="24"/>
          <w:lang w:eastAsia="zh-CN"/>
        </w:rPr>
        <w:t>所载</w:t>
      </w:r>
      <w:r w:rsidR="00060F32">
        <w:rPr>
          <w:rFonts w:hint="eastAsia"/>
          <w:sz w:val="24"/>
          <w:szCs w:val="24"/>
          <w:lang w:eastAsia="zh-CN"/>
        </w:rPr>
        <w:t>的</w:t>
      </w:r>
      <w:r>
        <w:rPr>
          <w:sz w:val="24"/>
          <w:szCs w:val="24"/>
          <w:lang w:eastAsia="zh-CN"/>
        </w:rPr>
        <w:t>临时议程。</w:t>
      </w:r>
    </w:p>
    <w:p w:rsidR="00A36613" w:rsidRPr="001E2492" w:rsidRDefault="00A36613" w:rsidP="001E2492">
      <w:pPr>
        <w:tabs>
          <w:tab w:val="left" w:pos="720"/>
        </w:tabs>
        <w:spacing w:before="240" w:after="240"/>
        <w:rPr>
          <w:rFonts w:asciiTheme="minorEastAsia" w:eastAsiaTheme="minorEastAsia" w:hAnsiTheme="minorEastAsia"/>
          <w:b/>
          <w:bCs/>
          <w:sz w:val="24"/>
          <w:szCs w:val="24"/>
        </w:rPr>
      </w:pPr>
      <w:r w:rsidRPr="001E2492">
        <w:rPr>
          <w:rFonts w:asciiTheme="minorEastAsia" w:eastAsiaTheme="minorEastAsia" w:hAnsiTheme="minorEastAsia" w:hint="eastAsia"/>
          <w:b/>
          <w:bCs/>
          <w:sz w:val="24"/>
          <w:szCs w:val="24"/>
        </w:rPr>
        <w:t xml:space="preserve">议程项目 </w:t>
      </w:r>
      <w:r w:rsidRPr="001E2492">
        <w:rPr>
          <w:rFonts w:asciiTheme="minorEastAsia" w:eastAsiaTheme="minorEastAsia" w:hAnsiTheme="minorEastAsia"/>
          <w:b/>
          <w:bCs/>
          <w:sz w:val="24"/>
          <w:szCs w:val="24"/>
        </w:rPr>
        <w:t>2</w:t>
      </w:r>
      <w:r w:rsidRPr="001E2492">
        <w:rPr>
          <w:rFonts w:asciiTheme="minorEastAsia" w:eastAsiaTheme="minorEastAsia" w:hAnsiTheme="minorEastAsia" w:hint="eastAsia"/>
          <w:b/>
          <w:bCs/>
          <w:sz w:val="24"/>
          <w:szCs w:val="24"/>
        </w:rPr>
        <w:t>：工作安排</w:t>
      </w:r>
    </w:p>
    <w:p w:rsidR="00CF0C83" w:rsidRPr="00946EA0" w:rsidRDefault="00CF0C83" w:rsidP="00CF0C83">
      <w:pPr>
        <w:widowControl w:val="0"/>
        <w:numPr>
          <w:ilvl w:val="0"/>
          <w:numId w:val="28"/>
        </w:numPr>
        <w:tabs>
          <w:tab w:val="left" w:pos="720"/>
        </w:tabs>
        <w:adjustRightInd w:val="0"/>
        <w:spacing w:before="120" w:after="120"/>
        <w:ind w:left="0" w:firstLine="0"/>
        <w:textAlignment w:val="baseline"/>
        <w:rPr>
          <w:bCs/>
          <w:color w:val="000000"/>
          <w:sz w:val="24"/>
          <w:szCs w:val="24"/>
          <w:lang w:eastAsia="zh-CN"/>
        </w:rPr>
      </w:pPr>
      <w:r w:rsidRPr="00946EA0">
        <w:rPr>
          <w:bCs/>
          <w:color w:val="000000"/>
          <w:sz w:val="24"/>
          <w:szCs w:val="24"/>
          <w:lang w:eastAsia="zh-CN"/>
        </w:rPr>
        <w:t>分组</w:t>
      </w:r>
      <w:r w:rsidRPr="00D36814">
        <w:rPr>
          <w:bCs/>
          <w:color w:val="000000"/>
          <w:sz w:val="24"/>
          <w:szCs w:val="24"/>
          <w:u w:val="single"/>
          <w:lang w:eastAsia="zh-CN"/>
        </w:rPr>
        <w:t>同意</w:t>
      </w:r>
      <w:r>
        <w:rPr>
          <w:bCs/>
          <w:color w:val="000000"/>
          <w:sz w:val="24"/>
          <w:szCs w:val="24"/>
          <w:lang w:eastAsia="zh-CN"/>
        </w:rPr>
        <w:t>采用组长建议的工作安排。</w:t>
      </w:r>
      <w:r w:rsidRPr="00946EA0">
        <w:rPr>
          <w:bCs/>
          <w:color w:val="000000"/>
          <w:sz w:val="24"/>
          <w:szCs w:val="24"/>
          <w:lang w:eastAsia="zh-CN"/>
        </w:rPr>
        <w:t xml:space="preserve">  </w:t>
      </w:r>
    </w:p>
    <w:p w:rsidR="001E2492" w:rsidRPr="001E2492" w:rsidRDefault="00A36613" w:rsidP="001E2492">
      <w:pPr>
        <w:tabs>
          <w:tab w:val="left" w:pos="720"/>
        </w:tabs>
        <w:spacing w:before="240" w:after="240"/>
        <w:rPr>
          <w:rFonts w:eastAsiaTheme="minorEastAsia"/>
          <w:b/>
          <w:bCs/>
          <w:sz w:val="24"/>
          <w:szCs w:val="24"/>
          <w:lang w:eastAsia="zh-CN"/>
        </w:rPr>
      </w:pPr>
      <w:r w:rsidRPr="001E2492">
        <w:rPr>
          <w:rFonts w:asciiTheme="minorEastAsia" w:eastAsiaTheme="minorEastAsia" w:hAnsiTheme="minorEastAsia" w:hint="eastAsia"/>
          <w:b/>
          <w:bCs/>
          <w:sz w:val="24"/>
          <w:szCs w:val="24"/>
          <w:lang w:eastAsia="zh-CN"/>
        </w:rPr>
        <w:t xml:space="preserve">议程项目 </w:t>
      </w:r>
      <w:r w:rsidRPr="001E2492">
        <w:rPr>
          <w:rFonts w:asciiTheme="minorEastAsia" w:eastAsiaTheme="minorEastAsia" w:hAnsiTheme="minorEastAsia"/>
          <w:b/>
          <w:bCs/>
          <w:sz w:val="24"/>
          <w:szCs w:val="24"/>
          <w:lang w:eastAsia="zh-CN"/>
        </w:rPr>
        <w:t>3</w:t>
      </w:r>
      <w:r w:rsidRPr="001E2492">
        <w:rPr>
          <w:rFonts w:asciiTheme="minorEastAsia" w:eastAsiaTheme="minorEastAsia" w:hAnsiTheme="minorEastAsia" w:hint="eastAsia"/>
          <w:b/>
          <w:bCs/>
          <w:sz w:val="24"/>
          <w:szCs w:val="24"/>
          <w:lang w:eastAsia="zh-CN"/>
        </w:rPr>
        <w:t>：</w:t>
      </w:r>
      <w:r w:rsidR="001E2492">
        <w:rPr>
          <w:rFonts w:asciiTheme="minorEastAsia" w:eastAsiaTheme="minorEastAsia" w:hAnsiTheme="minorEastAsia" w:hint="eastAsia"/>
          <w:b/>
          <w:bCs/>
          <w:sz w:val="24"/>
          <w:szCs w:val="24"/>
          <w:lang w:eastAsia="zh-CN"/>
        </w:rPr>
        <w:t>审查和分析准则的各个方面以及消耗臭氧层物质生产核查所使用标准格式（</w:t>
      </w:r>
      <w:r w:rsidR="001E2492">
        <w:rPr>
          <w:rFonts w:eastAsiaTheme="minorEastAsia" w:hint="eastAsia"/>
          <w:b/>
          <w:bCs/>
          <w:sz w:val="24"/>
          <w:szCs w:val="24"/>
          <w:lang w:eastAsia="zh-CN"/>
        </w:rPr>
        <w:t>第</w:t>
      </w:r>
      <w:r w:rsidR="001E2492" w:rsidRPr="001E2492">
        <w:rPr>
          <w:rFonts w:eastAsiaTheme="minorEastAsia"/>
          <w:b/>
          <w:bCs/>
          <w:sz w:val="24"/>
          <w:szCs w:val="24"/>
          <w:lang w:eastAsia="zh-CN"/>
        </w:rPr>
        <w:t>82/87</w:t>
      </w:r>
      <w:r w:rsidR="001E2492">
        <w:rPr>
          <w:rFonts w:eastAsiaTheme="minorEastAsia" w:hint="eastAsia"/>
          <w:b/>
          <w:bCs/>
          <w:sz w:val="24"/>
          <w:szCs w:val="24"/>
          <w:lang w:eastAsia="zh-CN"/>
        </w:rPr>
        <w:t>号决定</w:t>
      </w:r>
      <w:r w:rsidR="001E2492" w:rsidRPr="001E2492">
        <w:rPr>
          <w:rFonts w:eastAsiaTheme="minorEastAsia"/>
          <w:b/>
          <w:bCs/>
          <w:sz w:val="24"/>
          <w:szCs w:val="24"/>
          <w:lang w:eastAsia="zh-CN"/>
        </w:rPr>
        <w:t>(d)</w:t>
      </w:r>
      <w:r w:rsidR="001E2492">
        <w:rPr>
          <w:rFonts w:eastAsiaTheme="minorEastAsia" w:hint="eastAsia"/>
          <w:b/>
          <w:bCs/>
          <w:sz w:val="24"/>
          <w:szCs w:val="24"/>
          <w:lang w:eastAsia="zh-CN"/>
        </w:rPr>
        <w:t>段</w:t>
      </w:r>
      <w:r w:rsidR="001E2492" w:rsidRPr="001E2492">
        <w:rPr>
          <w:b/>
          <w:bCs/>
          <w:color w:val="000000"/>
          <w:sz w:val="24"/>
          <w:szCs w:val="24"/>
          <w:lang w:eastAsia="zh-CN"/>
        </w:rPr>
        <w:t>）</w:t>
      </w:r>
    </w:p>
    <w:p w:rsidR="00A60F7D" w:rsidRDefault="00A60F7D"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bCs/>
          <w:color w:val="000000"/>
          <w:sz w:val="24"/>
          <w:szCs w:val="24"/>
          <w:lang w:eastAsia="zh-CN"/>
        </w:rPr>
        <w:t>秘书处的代表介绍了</w:t>
      </w:r>
      <w:r w:rsidR="008C72DF" w:rsidRPr="004D3A09">
        <w:rPr>
          <w:sz w:val="24"/>
          <w:lang w:eastAsia="zh-CN"/>
        </w:rPr>
        <w:t>UNEP/OzL.Pro/ExCom/83/SGP/2</w:t>
      </w:r>
      <w:r>
        <w:rPr>
          <w:rFonts w:hint="eastAsia"/>
          <w:sz w:val="24"/>
          <w:lang w:eastAsia="zh-CN"/>
        </w:rPr>
        <w:t>号文件，并表示，秘书处重点审查和分析了</w:t>
      </w:r>
      <w:r w:rsidR="00063C67">
        <w:rPr>
          <w:rFonts w:hint="eastAsia"/>
          <w:sz w:val="24"/>
          <w:lang w:eastAsia="zh-CN"/>
        </w:rPr>
        <w:t>运用准则来确认已查明化工生产设施消耗臭氧层物质生产数量的情况。确定潜在的消耗臭氧层物质生产来源和监测已完成项目的可持续性的问题，将在第八十三次会议的议程项目</w:t>
      </w:r>
      <w:r w:rsidR="00063C67">
        <w:rPr>
          <w:rFonts w:hint="eastAsia"/>
          <w:sz w:val="24"/>
          <w:lang w:eastAsia="zh-CN"/>
        </w:rPr>
        <w:t>10</w:t>
      </w:r>
      <w:r w:rsidR="00063C67">
        <w:rPr>
          <w:rFonts w:hint="eastAsia"/>
          <w:sz w:val="24"/>
          <w:lang w:eastAsia="zh-CN"/>
        </w:rPr>
        <w:t>下讨论。</w:t>
      </w:r>
    </w:p>
    <w:p w:rsidR="008C72DF" w:rsidRPr="00063C67" w:rsidRDefault="00063C67" w:rsidP="008C72DF">
      <w:pPr>
        <w:widowControl w:val="0"/>
        <w:numPr>
          <w:ilvl w:val="0"/>
          <w:numId w:val="28"/>
        </w:numPr>
        <w:tabs>
          <w:tab w:val="left" w:pos="744"/>
        </w:tabs>
        <w:adjustRightInd w:val="0"/>
        <w:spacing w:before="120" w:after="120"/>
        <w:ind w:left="0" w:firstLine="0"/>
        <w:textAlignment w:val="baseline"/>
        <w:rPr>
          <w:sz w:val="24"/>
          <w:lang w:eastAsia="zh-CN"/>
        </w:rPr>
      </w:pPr>
      <w:r w:rsidRPr="00063C67">
        <w:rPr>
          <w:rFonts w:hint="eastAsia"/>
          <w:sz w:val="24"/>
          <w:lang w:eastAsia="zh-CN"/>
        </w:rPr>
        <w:t>在答复关于已关闭生产线主要设备的销毁以及已关闭生产线的设备是否可能被利用或经改装后重新</w:t>
      </w:r>
      <w:r w:rsidR="00980277">
        <w:rPr>
          <w:rFonts w:hint="eastAsia"/>
          <w:sz w:val="24"/>
          <w:lang w:eastAsia="zh-CN"/>
        </w:rPr>
        <w:t>生产消耗臭氧层物质的提问时，秘书处代表解释说，准则要求销毁主要</w:t>
      </w:r>
      <w:r w:rsidRPr="00063C67">
        <w:rPr>
          <w:rFonts w:hint="eastAsia"/>
          <w:sz w:val="24"/>
          <w:lang w:eastAsia="zh-CN"/>
        </w:rPr>
        <w:t>设备，即销毁生产受控物质所需的反应器和蒸馏塔。将通过照相和录像证据对销毁工作进行记录，并由相关当局予以核证。</w:t>
      </w:r>
    </w:p>
    <w:p w:rsidR="00063C67" w:rsidRPr="00063C67" w:rsidRDefault="00063C67" w:rsidP="00B43132">
      <w:pPr>
        <w:keepNext/>
        <w:keepLines/>
        <w:widowControl w:val="0"/>
        <w:numPr>
          <w:ilvl w:val="0"/>
          <w:numId w:val="28"/>
        </w:numPr>
        <w:tabs>
          <w:tab w:val="left" w:pos="744"/>
        </w:tabs>
        <w:adjustRightInd w:val="0"/>
        <w:spacing w:before="120" w:after="120"/>
        <w:ind w:left="0" w:firstLine="0"/>
        <w:textAlignment w:val="baseline"/>
        <w:rPr>
          <w:sz w:val="24"/>
          <w:lang w:val="en-US" w:eastAsia="zh-CN"/>
        </w:rPr>
      </w:pPr>
      <w:r>
        <w:rPr>
          <w:rFonts w:hint="eastAsia"/>
          <w:sz w:val="24"/>
          <w:lang w:eastAsia="zh-CN"/>
        </w:rPr>
        <w:lastRenderedPageBreak/>
        <w:t>关于为监测原料用途而建立的机制，秘书处代表认为，建议应包括</w:t>
      </w:r>
      <w:r w:rsidR="00367A2D">
        <w:rPr>
          <w:rFonts w:hint="eastAsia"/>
          <w:sz w:val="24"/>
          <w:lang w:eastAsia="zh-CN"/>
        </w:rPr>
        <w:t>违反监测原料用途机制的定义以及与违反行为相关的处罚。秘书处代表建议，一旦生产线的纵向关联得到核实，且年度核查已经停止，将要求所有者</w:t>
      </w:r>
      <w:r w:rsidR="009F0E56">
        <w:rPr>
          <w:rFonts w:hint="eastAsia"/>
          <w:sz w:val="24"/>
          <w:lang w:eastAsia="zh-CN"/>
        </w:rPr>
        <w:t>至少</w:t>
      </w:r>
      <w:r w:rsidR="00367A2D">
        <w:rPr>
          <w:rFonts w:hint="eastAsia"/>
          <w:sz w:val="24"/>
          <w:lang w:eastAsia="zh-CN"/>
        </w:rPr>
        <w:t>保留其投入和产出</w:t>
      </w:r>
      <w:r w:rsidR="009F0E56">
        <w:rPr>
          <w:rFonts w:hint="eastAsia"/>
          <w:sz w:val="24"/>
          <w:lang w:eastAsia="zh-CN"/>
        </w:rPr>
        <w:t>的</w:t>
      </w:r>
      <w:r w:rsidR="00367A2D">
        <w:rPr>
          <w:rFonts w:hint="eastAsia"/>
          <w:sz w:val="24"/>
          <w:lang w:eastAsia="zh-CN"/>
        </w:rPr>
        <w:t>三年的流程记录，包括采购和销售数据。</w:t>
      </w:r>
    </w:p>
    <w:p w:rsidR="008C72DF" w:rsidRPr="00A11616" w:rsidRDefault="00367A2D" w:rsidP="00A60F7D">
      <w:pPr>
        <w:widowControl w:val="0"/>
        <w:numPr>
          <w:ilvl w:val="0"/>
          <w:numId w:val="28"/>
        </w:numPr>
        <w:tabs>
          <w:tab w:val="left" w:pos="744"/>
        </w:tabs>
        <w:adjustRightInd w:val="0"/>
        <w:spacing w:before="120" w:after="120"/>
        <w:ind w:left="0" w:firstLine="0"/>
        <w:textAlignment w:val="baseline"/>
        <w:rPr>
          <w:sz w:val="24"/>
          <w:lang w:eastAsia="zh-CN"/>
        </w:rPr>
      </w:pPr>
      <w:r w:rsidRPr="00A11616">
        <w:rPr>
          <w:rFonts w:hint="eastAsia"/>
          <w:sz w:val="24"/>
          <w:lang w:eastAsia="zh-CN"/>
        </w:rPr>
        <w:t>世界银行的代表要求解释为何纳入核查副产品</w:t>
      </w:r>
      <w:r w:rsidRPr="00A11616">
        <w:rPr>
          <w:sz w:val="24"/>
          <w:lang w:eastAsia="zh-CN"/>
        </w:rPr>
        <w:t>三氟甲烷（</w:t>
      </w:r>
      <w:bookmarkStart w:id="1" w:name="hit3"/>
      <w:bookmarkEnd w:id="1"/>
      <w:r w:rsidRPr="00A11616">
        <w:rPr>
          <w:sz w:val="24"/>
          <w:lang w:eastAsia="zh-CN"/>
        </w:rPr>
        <w:t>HFC-</w:t>
      </w:r>
      <w:bookmarkStart w:id="2" w:name="hit4"/>
      <w:bookmarkEnd w:id="2"/>
      <w:r w:rsidRPr="00A11616">
        <w:rPr>
          <w:sz w:val="24"/>
          <w:lang w:eastAsia="zh-CN"/>
        </w:rPr>
        <w:t>23</w:t>
      </w:r>
      <w:r w:rsidRPr="00A11616">
        <w:rPr>
          <w:rFonts w:hint="eastAsia"/>
          <w:sz w:val="24"/>
          <w:lang w:eastAsia="zh-CN"/>
        </w:rPr>
        <w:t>）排放</w:t>
      </w:r>
      <w:r w:rsidR="00980277">
        <w:rPr>
          <w:rFonts w:hint="eastAsia"/>
          <w:sz w:val="24"/>
          <w:lang w:eastAsia="zh-CN"/>
        </w:rPr>
        <w:t>这一</w:t>
      </w:r>
      <w:r w:rsidR="00CF3026" w:rsidRPr="00A11616">
        <w:rPr>
          <w:rFonts w:hint="eastAsia"/>
          <w:sz w:val="24"/>
          <w:lang w:eastAsia="zh-CN"/>
        </w:rPr>
        <w:t>程序，并表示，关于副产品</w:t>
      </w:r>
      <w:r w:rsidR="00CF3026" w:rsidRPr="00A11616">
        <w:rPr>
          <w:sz w:val="24"/>
          <w:lang w:eastAsia="zh-CN"/>
        </w:rPr>
        <w:t>三氟甲烷（</w:t>
      </w:r>
      <w:r w:rsidR="00CF3026" w:rsidRPr="00A11616">
        <w:rPr>
          <w:sz w:val="24"/>
          <w:lang w:eastAsia="zh-CN"/>
        </w:rPr>
        <w:t>HFC-23</w:t>
      </w:r>
      <w:r w:rsidR="00980277">
        <w:rPr>
          <w:rFonts w:hint="eastAsia"/>
          <w:sz w:val="24"/>
          <w:lang w:eastAsia="zh-CN"/>
        </w:rPr>
        <w:t>）的信息</w:t>
      </w:r>
      <w:r w:rsidR="00CF3026" w:rsidRPr="00A11616">
        <w:rPr>
          <w:rFonts w:hint="eastAsia"/>
          <w:sz w:val="24"/>
          <w:lang w:eastAsia="zh-CN"/>
        </w:rPr>
        <w:t>由生产商收集，世界银行未制定过核查这一信息的程序。此外，眼下并没有这种要求，因为批准了《基加利修正案》的国家没有氟氯烃的生产。秘书处的代表说，虽然世界银行目前没有核实这一信息，但执行委员会在数个决定中请世界银行在核查报告中列入关于</w:t>
      </w:r>
      <w:r w:rsidR="00CF3026" w:rsidRPr="00A11616">
        <w:rPr>
          <w:sz w:val="24"/>
          <w:lang w:eastAsia="zh-CN"/>
        </w:rPr>
        <w:t>三氟甲烷（</w:t>
      </w:r>
      <w:r w:rsidR="00CF3026" w:rsidRPr="00A11616">
        <w:rPr>
          <w:sz w:val="24"/>
          <w:lang w:eastAsia="zh-CN"/>
        </w:rPr>
        <w:t>HFC-23</w:t>
      </w:r>
      <w:r w:rsidR="00CF3026" w:rsidRPr="00A11616">
        <w:rPr>
          <w:rFonts w:hint="eastAsia"/>
          <w:sz w:val="24"/>
          <w:lang w:eastAsia="zh-CN"/>
        </w:rPr>
        <w:t>）的信息。鉴于《基加利修正案》以及各缔约方打算批准该修正案，仅由生产商提供的数据可能并不符合核查的要求；因此，有人建议制定健全的核查程序。一位成员指出，对秘书处的仅有</w:t>
      </w:r>
      <w:r w:rsidR="00980277">
        <w:rPr>
          <w:rFonts w:hint="eastAsia"/>
          <w:sz w:val="24"/>
          <w:lang w:eastAsia="zh-CN"/>
        </w:rPr>
        <w:t>要求是审查准则和程序，并将其</w:t>
      </w:r>
      <w:r w:rsidR="00CF3026" w:rsidRPr="00A11616">
        <w:rPr>
          <w:rFonts w:hint="eastAsia"/>
          <w:sz w:val="24"/>
          <w:lang w:eastAsia="zh-CN"/>
        </w:rPr>
        <w:t>提交第八十四次会议，届时将对这些问题进行讨论。另一成员说，尽管他理解采用</w:t>
      </w:r>
      <w:r w:rsidR="00CF3026" w:rsidRPr="00A11616">
        <w:rPr>
          <w:sz w:val="24"/>
          <w:lang w:eastAsia="zh-CN"/>
        </w:rPr>
        <w:t>三氟甲烷（</w:t>
      </w:r>
      <w:r w:rsidR="00CF3026" w:rsidRPr="00A11616">
        <w:rPr>
          <w:sz w:val="24"/>
          <w:lang w:eastAsia="zh-CN"/>
        </w:rPr>
        <w:t>HFC-23</w:t>
      </w:r>
      <w:r w:rsidR="00CF3026" w:rsidRPr="00A11616">
        <w:rPr>
          <w:rFonts w:hint="eastAsia"/>
          <w:sz w:val="24"/>
          <w:lang w:eastAsia="zh-CN"/>
        </w:rPr>
        <w:t>）核查程序的愿望，但他注意到，《基加利修正案》对</w:t>
      </w:r>
      <w:r w:rsidR="00CF3026" w:rsidRPr="00A11616">
        <w:rPr>
          <w:sz w:val="24"/>
          <w:lang w:eastAsia="zh-CN"/>
        </w:rPr>
        <w:t>三氟甲烷（</w:t>
      </w:r>
      <w:r w:rsidR="00CF3026" w:rsidRPr="00A11616">
        <w:rPr>
          <w:sz w:val="24"/>
          <w:lang w:eastAsia="zh-CN"/>
        </w:rPr>
        <w:t>HFC-23</w:t>
      </w:r>
      <w:r w:rsidR="00CF3026" w:rsidRPr="00A11616">
        <w:rPr>
          <w:rFonts w:hint="eastAsia"/>
          <w:sz w:val="24"/>
          <w:lang w:eastAsia="zh-CN"/>
        </w:rPr>
        <w:t>）的处理不同于对准则所涵盖的其他消耗臭氧层物质的处理。</w:t>
      </w:r>
      <w:r w:rsidR="00CF3026" w:rsidRPr="00A11616">
        <w:rPr>
          <w:sz w:val="24"/>
          <w:lang w:eastAsia="zh-CN"/>
        </w:rPr>
        <w:t>三氟甲烷（</w:t>
      </w:r>
      <w:r w:rsidR="00CF3026" w:rsidRPr="00A11616">
        <w:rPr>
          <w:sz w:val="24"/>
          <w:lang w:eastAsia="zh-CN"/>
        </w:rPr>
        <w:t>HFC-23</w:t>
      </w:r>
      <w:r w:rsidR="00CF3026" w:rsidRPr="00A11616">
        <w:rPr>
          <w:rFonts w:hint="eastAsia"/>
          <w:sz w:val="24"/>
          <w:lang w:eastAsia="zh-CN"/>
        </w:rPr>
        <w:t>）</w:t>
      </w:r>
      <w:r w:rsidR="00A11616" w:rsidRPr="00A11616">
        <w:rPr>
          <w:rFonts w:hint="eastAsia"/>
          <w:sz w:val="24"/>
          <w:lang w:eastAsia="zh-CN"/>
        </w:rPr>
        <w:t>不是被淘汰，而是在作为</w:t>
      </w:r>
      <w:r w:rsidR="00A11616" w:rsidRPr="00A11616">
        <w:rPr>
          <w:sz w:val="24"/>
          <w:lang w:val="en-US" w:eastAsia="zh-CN"/>
        </w:rPr>
        <w:t>HCFC-22</w:t>
      </w:r>
      <w:r w:rsidR="00A11616" w:rsidRPr="00A11616">
        <w:rPr>
          <w:rFonts w:hint="eastAsia"/>
          <w:sz w:val="24"/>
          <w:lang w:val="en-US" w:eastAsia="zh-CN"/>
        </w:rPr>
        <w:t>生产的副产品而产生时尽可能销毁，他并建议，这一问题应成为一项单独决定的主题，不应列入这些准则中。</w:t>
      </w:r>
    </w:p>
    <w:p w:rsidR="00A11616" w:rsidRDefault="00A11616"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有人建议增加一个段落，大致是说，当一个企业接受多边基金资金的企业被定为提交了项目完成情况报告的日期后生产了受控物质，相关</w:t>
      </w:r>
      <w:r w:rsidR="00452520">
        <w:rPr>
          <w:rFonts w:hint="eastAsia"/>
          <w:sz w:val="24"/>
          <w:lang w:eastAsia="zh-CN"/>
        </w:rPr>
        <w:t>国家</w:t>
      </w:r>
      <w:r>
        <w:rPr>
          <w:rFonts w:hint="eastAsia"/>
          <w:sz w:val="24"/>
          <w:lang w:eastAsia="zh-CN"/>
        </w:rPr>
        <w:t>政府应对生产和使用了受控物质的行业进行一次独立的核查，嗣后并向执行委员会报告核查的结果。</w:t>
      </w:r>
    </w:p>
    <w:p w:rsidR="00A11616" w:rsidRDefault="00A11616" w:rsidP="00A60F7D">
      <w:pPr>
        <w:widowControl w:val="0"/>
        <w:numPr>
          <w:ilvl w:val="0"/>
          <w:numId w:val="28"/>
        </w:numPr>
        <w:tabs>
          <w:tab w:val="left" w:pos="744"/>
        </w:tabs>
        <w:adjustRightInd w:val="0"/>
        <w:spacing w:before="120" w:after="120"/>
        <w:ind w:left="0" w:firstLine="0"/>
        <w:textAlignment w:val="baseline"/>
        <w:rPr>
          <w:sz w:val="24"/>
          <w:lang w:val="en-US" w:eastAsia="zh-CN"/>
        </w:rPr>
      </w:pPr>
      <w:r>
        <w:rPr>
          <w:rFonts w:hint="eastAsia"/>
          <w:sz w:val="24"/>
          <w:lang w:val="en-US" w:eastAsia="zh-CN"/>
        </w:rPr>
        <w:t>有人问及提到“受控物质”是否就是指氟氯烃。秘书处的代表解释说，正在讨论中的准则适用于所有受控用途的受控物质，不单单是氟氯烃。一些成员表示，不清楚的是能否要求对出现非法生产的孤立情况的整个行业进行核查，以及构成违反行为</w:t>
      </w:r>
      <w:r w:rsidR="00452520">
        <w:rPr>
          <w:rFonts w:hint="eastAsia"/>
          <w:sz w:val="24"/>
          <w:lang w:val="en-US" w:eastAsia="zh-CN"/>
        </w:rPr>
        <w:t>的非法生产是否有一个</w:t>
      </w:r>
      <w:r w:rsidR="0055767A">
        <w:rPr>
          <w:rFonts w:hint="eastAsia"/>
          <w:sz w:val="24"/>
          <w:lang w:val="en-US" w:eastAsia="zh-CN"/>
        </w:rPr>
        <w:t>超过了便算违反行为的</w:t>
      </w:r>
      <w:r w:rsidR="00452520">
        <w:rPr>
          <w:rFonts w:hint="eastAsia"/>
          <w:sz w:val="24"/>
          <w:lang w:val="en-US" w:eastAsia="zh-CN"/>
        </w:rPr>
        <w:t>数量</w:t>
      </w:r>
      <w:r>
        <w:rPr>
          <w:rFonts w:hint="eastAsia"/>
          <w:sz w:val="24"/>
          <w:lang w:val="en-US" w:eastAsia="zh-CN"/>
        </w:rPr>
        <w:t>。</w:t>
      </w:r>
      <w:r w:rsidR="00452520">
        <w:rPr>
          <w:rFonts w:hint="eastAsia"/>
          <w:sz w:val="24"/>
          <w:lang w:val="en-US" w:eastAsia="zh-CN"/>
        </w:rPr>
        <w:t>还有人问，建议的意图是否是如果存在非法生产，有关国家政府便需要对接受多边基金资金的公司进行检查，以确保其生产设施已被拆除。</w:t>
      </w:r>
    </w:p>
    <w:p w:rsidR="00452520" w:rsidRPr="00452520" w:rsidRDefault="00452520"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val="en-US" w:eastAsia="zh-CN"/>
        </w:rPr>
        <w:t>在答复增加一个段落的问题时，提出该建议的成员表示，根据协议，国家政府承诺持续总体削减</w:t>
      </w:r>
      <w:r w:rsidR="006B7E5E">
        <w:rPr>
          <w:rFonts w:hint="eastAsia"/>
          <w:sz w:val="24"/>
          <w:lang w:val="en-US" w:eastAsia="zh-CN"/>
        </w:rPr>
        <w:t>多边基金所资助的</w:t>
      </w:r>
      <w:r>
        <w:rPr>
          <w:rFonts w:hint="eastAsia"/>
          <w:sz w:val="24"/>
          <w:lang w:val="en-US" w:eastAsia="zh-CN"/>
        </w:rPr>
        <w:t>项目中的消耗臭氧层物质</w:t>
      </w:r>
      <w:r w:rsidR="006B7E5E">
        <w:rPr>
          <w:rFonts w:hint="eastAsia"/>
          <w:sz w:val="24"/>
          <w:lang w:val="en-US" w:eastAsia="zh-CN"/>
        </w:rPr>
        <w:t>，因此，国家政府必须采取行动，通过对有关行业的核查或审计，确保予以实现。成员们同意，淘汰协定意味着确保国家履约的一种义务；不过，由将向执行委员</w:t>
      </w:r>
      <w:r w:rsidR="0055767A">
        <w:rPr>
          <w:rFonts w:hint="eastAsia"/>
          <w:sz w:val="24"/>
          <w:lang w:val="en-US" w:eastAsia="zh-CN"/>
        </w:rPr>
        <w:t>会提交报告的国家政府进行整个行业的独立核查或审计的这种必要性不是</w:t>
      </w:r>
      <w:r w:rsidR="006B7E5E">
        <w:rPr>
          <w:rFonts w:hint="eastAsia"/>
          <w:sz w:val="24"/>
          <w:lang w:val="en-US" w:eastAsia="zh-CN"/>
        </w:rPr>
        <w:t>很清楚。尽管国家政府承诺持续削减，但一些成员的理解是，一旦《协定》终止，便</w:t>
      </w:r>
      <w:r w:rsidR="0055767A">
        <w:rPr>
          <w:rFonts w:hint="eastAsia"/>
          <w:sz w:val="24"/>
          <w:lang w:val="en-US" w:eastAsia="zh-CN"/>
        </w:rPr>
        <w:t>再</w:t>
      </w:r>
      <w:r w:rsidR="006B7E5E">
        <w:rPr>
          <w:rFonts w:hint="eastAsia"/>
          <w:sz w:val="24"/>
          <w:lang w:val="en-US" w:eastAsia="zh-CN"/>
        </w:rPr>
        <w:t>没有向执行委员会报告的进一步义务。</w:t>
      </w:r>
    </w:p>
    <w:p w:rsidR="008C72DF" w:rsidRPr="006A17E3" w:rsidRDefault="006B7E5E"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val="en-US" w:eastAsia="zh-CN"/>
        </w:rPr>
        <w:t>讨论结束时，一位成员建议对已商定的若干段落进行修改，认为必须确保将于下一次会议上审议的订正准则不应采用创新做法，只应根据现行做法予以更新。秘书处的代表解释说，这一做法的目的是更新准则，使之反映多年来发展起来的做法，而这些做法尚未</w:t>
      </w:r>
      <w:r w:rsidR="006A17E3">
        <w:rPr>
          <w:rFonts w:hint="eastAsia"/>
          <w:sz w:val="24"/>
          <w:lang w:val="en-US" w:eastAsia="zh-CN"/>
        </w:rPr>
        <w:t>纳入当前形式的准则中。</w:t>
      </w:r>
    </w:p>
    <w:p w:rsidR="006A17E3" w:rsidRPr="004D3A09" w:rsidRDefault="006A17E3"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化工生产分组</w:t>
      </w:r>
      <w:r w:rsidRPr="006A17E3">
        <w:rPr>
          <w:rFonts w:hint="eastAsia"/>
          <w:sz w:val="24"/>
          <w:u w:val="single"/>
          <w:lang w:eastAsia="zh-CN"/>
        </w:rPr>
        <w:t>建议</w:t>
      </w:r>
      <w:r>
        <w:rPr>
          <w:rFonts w:hint="eastAsia"/>
          <w:sz w:val="24"/>
          <w:lang w:eastAsia="zh-CN"/>
        </w:rPr>
        <w:t>执行委员会：</w:t>
      </w:r>
    </w:p>
    <w:p w:rsidR="006A17E3" w:rsidRPr="006A17E3" w:rsidRDefault="006A17E3" w:rsidP="006A17E3">
      <w:pPr>
        <w:pStyle w:val="Heading2"/>
        <w:rPr>
          <w:sz w:val="24"/>
          <w:lang w:val="en-CA" w:eastAsia="zh-CN"/>
        </w:rPr>
      </w:pPr>
      <w:r w:rsidRPr="006A17E3">
        <w:rPr>
          <w:rFonts w:hint="eastAsia"/>
          <w:sz w:val="24"/>
          <w:lang w:eastAsia="zh-CN"/>
        </w:rPr>
        <w:t>注意到</w:t>
      </w:r>
      <w:r w:rsidRPr="006A17E3">
        <w:rPr>
          <w:sz w:val="24"/>
          <w:lang w:val="en-CA" w:eastAsia="zh-CN"/>
        </w:rPr>
        <w:t>UNEP/OzL.Pro/ExCom/83/SGP/2</w:t>
      </w:r>
      <w:r w:rsidRPr="006A17E3">
        <w:rPr>
          <w:rFonts w:hint="eastAsia"/>
          <w:sz w:val="24"/>
          <w:lang w:val="en-CA" w:eastAsia="zh-CN"/>
        </w:rPr>
        <w:t>号文件所载对于准则的各个方面以及消耗臭氧层物质生产核查所使用标准格式的审查和分析；</w:t>
      </w:r>
    </w:p>
    <w:p w:rsidR="008C72DF" w:rsidRPr="006A17E3" w:rsidRDefault="006A17E3" w:rsidP="00B16535">
      <w:pPr>
        <w:pStyle w:val="Heading2"/>
        <w:keepNext/>
        <w:keepLines/>
        <w:rPr>
          <w:sz w:val="24"/>
          <w:lang w:val="en-CA" w:eastAsia="zh-CN"/>
        </w:rPr>
      </w:pPr>
      <w:r w:rsidRPr="006A17E3">
        <w:rPr>
          <w:rFonts w:hint="eastAsia"/>
          <w:sz w:val="24"/>
          <w:lang w:val="en-CA" w:eastAsia="zh-CN"/>
        </w:rPr>
        <w:lastRenderedPageBreak/>
        <w:t>请秘书处更新并提交</w:t>
      </w:r>
      <w:r w:rsidRPr="006A17E3">
        <w:rPr>
          <w:sz w:val="24"/>
          <w:lang w:val="en-CA" w:eastAsia="zh-CN"/>
        </w:rPr>
        <w:t>UNEP/OzL.Pro/ExCom/32/33</w:t>
      </w:r>
      <w:r w:rsidRPr="006A17E3">
        <w:rPr>
          <w:rFonts w:hint="eastAsia"/>
          <w:sz w:val="24"/>
          <w:lang w:val="en-CA" w:eastAsia="zh-CN"/>
        </w:rPr>
        <w:t>号文件所载核查多边基金所资助消耗臭氧层物质生产淘汰期间使用的准则和标准格式草案，供执行委员会第八十四次会议审议，同时亦顾及</w:t>
      </w:r>
      <w:r w:rsidR="009B25FE">
        <w:rPr>
          <w:rFonts w:hint="eastAsia"/>
          <w:sz w:val="24"/>
          <w:lang w:val="en-CA" w:eastAsia="zh-CN"/>
        </w:rPr>
        <w:t>现行</w:t>
      </w:r>
      <w:r w:rsidRPr="006A17E3">
        <w:rPr>
          <w:rFonts w:hint="eastAsia"/>
          <w:sz w:val="24"/>
          <w:lang w:val="en-CA" w:eastAsia="zh-CN"/>
        </w:rPr>
        <w:t>做法</w:t>
      </w:r>
      <w:r w:rsidR="009B25FE">
        <w:rPr>
          <w:rFonts w:hint="eastAsia"/>
          <w:sz w:val="24"/>
          <w:lang w:val="en-CA" w:eastAsia="zh-CN"/>
        </w:rPr>
        <w:t>和</w:t>
      </w:r>
      <w:r w:rsidRPr="006A17E3">
        <w:rPr>
          <w:rFonts w:hint="eastAsia"/>
          <w:sz w:val="24"/>
          <w:lang w:val="en-CA" w:eastAsia="zh-CN"/>
        </w:rPr>
        <w:t>纳入以下改动：</w:t>
      </w:r>
      <w:r w:rsidR="008C72DF" w:rsidRPr="006A17E3">
        <w:rPr>
          <w:sz w:val="24"/>
          <w:lang w:val="en-CA" w:eastAsia="zh-CN"/>
        </w:rPr>
        <w:t xml:space="preserve"> </w:t>
      </w:r>
    </w:p>
    <w:p w:rsidR="008C72DF" w:rsidRPr="004D3A09" w:rsidRDefault="009B25FE" w:rsidP="006A17E3">
      <w:pPr>
        <w:pStyle w:val="Heading3"/>
        <w:numPr>
          <w:ilvl w:val="2"/>
          <w:numId w:val="28"/>
        </w:numPr>
        <w:ind w:left="2160" w:hanging="720"/>
        <w:rPr>
          <w:sz w:val="24"/>
          <w:lang w:val="en-US" w:eastAsia="zh-CN"/>
        </w:rPr>
      </w:pPr>
      <w:r>
        <w:rPr>
          <w:rFonts w:hint="eastAsia"/>
          <w:sz w:val="24"/>
          <w:lang w:val="en-US" w:eastAsia="zh-CN"/>
        </w:rPr>
        <w:t>纳入反映核查原料和其他豁免用途的受控物质的现行做法的程序；</w:t>
      </w:r>
      <w:r w:rsidR="008C72DF" w:rsidRPr="004D3A09">
        <w:rPr>
          <w:sz w:val="24"/>
          <w:lang w:val="en-US" w:eastAsia="zh-CN"/>
        </w:rPr>
        <w:t xml:space="preserve"> </w:t>
      </w:r>
    </w:p>
    <w:p w:rsidR="009B25FE" w:rsidRPr="009F0E56" w:rsidRDefault="009B25FE" w:rsidP="006A17E3">
      <w:pPr>
        <w:pStyle w:val="Heading3"/>
        <w:numPr>
          <w:ilvl w:val="2"/>
          <w:numId w:val="28"/>
        </w:numPr>
        <w:ind w:left="2160" w:hanging="720"/>
        <w:rPr>
          <w:sz w:val="24"/>
          <w:lang w:val="en-US" w:eastAsia="zh-CN"/>
        </w:rPr>
      </w:pPr>
      <w:r w:rsidRPr="009F0E56">
        <w:rPr>
          <w:rFonts w:hint="eastAsia"/>
          <w:sz w:val="24"/>
          <w:lang w:val="en-US" w:eastAsia="zh-CN"/>
        </w:rPr>
        <w:t>在核查报告中纳入：关于有关国家政府为确保</w:t>
      </w:r>
      <w:r w:rsidR="009F0E56" w:rsidRPr="009F0E56">
        <w:rPr>
          <w:rFonts w:hint="eastAsia"/>
          <w:sz w:val="24"/>
          <w:lang w:val="en-US" w:eastAsia="zh-CN"/>
        </w:rPr>
        <w:t>因</w:t>
      </w:r>
      <w:r w:rsidRPr="009F0E56">
        <w:rPr>
          <w:rFonts w:hint="eastAsia"/>
          <w:sz w:val="24"/>
          <w:lang w:val="en-US" w:eastAsia="zh-CN"/>
        </w:rPr>
        <w:t>淘汰消耗臭氧层物质生产能力而</w:t>
      </w:r>
      <w:r w:rsidR="009F0E56" w:rsidRPr="009F0E56">
        <w:rPr>
          <w:rFonts w:hint="eastAsia"/>
          <w:sz w:val="24"/>
          <w:lang w:val="en-US" w:eastAsia="zh-CN"/>
        </w:rPr>
        <w:t>得到补偿的工厂不会将任何原料生产能力（如果有）转用于受控用途</w:t>
      </w:r>
      <w:r w:rsidRPr="009F0E56">
        <w:rPr>
          <w:rFonts w:hint="eastAsia"/>
          <w:sz w:val="24"/>
          <w:lang w:val="en-US" w:eastAsia="zh-CN"/>
        </w:rPr>
        <w:t>而建立的机制的说明。</w:t>
      </w:r>
      <w:r w:rsidR="009F0E56">
        <w:rPr>
          <w:rFonts w:hint="eastAsia"/>
          <w:sz w:val="24"/>
          <w:lang w:val="en-US" w:eastAsia="zh-CN"/>
        </w:rPr>
        <w:t>除其他外，该说明将包括监测和执法程序，涵盖各种处理企业未尊重协定条款以及适用情况下实施处罚的相关国家规章；</w:t>
      </w:r>
    </w:p>
    <w:p w:rsidR="008C72DF" w:rsidRPr="004D3A09" w:rsidRDefault="009F0E56" w:rsidP="006A17E3">
      <w:pPr>
        <w:pStyle w:val="Heading3"/>
        <w:numPr>
          <w:ilvl w:val="2"/>
          <w:numId w:val="28"/>
        </w:numPr>
        <w:ind w:left="2160" w:hanging="720"/>
        <w:rPr>
          <w:sz w:val="24"/>
          <w:lang w:val="en-US" w:eastAsia="zh-CN"/>
        </w:rPr>
      </w:pPr>
      <w:r>
        <w:rPr>
          <w:rFonts w:hint="eastAsia"/>
          <w:sz w:val="24"/>
          <w:lang w:val="en-US" w:eastAsia="zh-CN"/>
        </w:rPr>
        <w:t>澄清所有受控物质生产能力均应纳入生产核查之中，不论生产能力系何时建立；</w:t>
      </w:r>
    </w:p>
    <w:p w:rsidR="008C72DF" w:rsidRPr="004D3A09" w:rsidRDefault="009F0E56" w:rsidP="006A17E3">
      <w:pPr>
        <w:pStyle w:val="Heading3"/>
        <w:numPr>
          <w:ilvl w:val="2"/>
          <w:numId w:val="28"/>
        </w:numPr>
        <w:ind w:left="2160" w:hanging="720"/>
        <w:rPr>
          <w:sz w:val="24"/>
          <w:lang w:val="en-US" w:eastAsia="zh-CN"/>
        </w:rPr>
      </w:pPr>
      <w:r>
        <w:rPr>
          <w:rFonts w:hint="eastAsia"/>
          <w:sz w:val="24"/>
          <w:lang w:val="en-US" w:eastAsia="zh-CN"/>
        </w:rPr>
        <w:t>澄清：一旦经核查某一生产线与仅作为原料使用受控物质的下游生产纵向关联，便不需要对该生产线作进一步的年度核查；</w:t>
      </w:r>
    </w:p>
    <w:p w:rsidR="008C72DF" w:rsidRPr="004D3A09" w:rsidRDefault="009F0E56" w:rsidP="006A17E3">
      <w:pPr>
        <w:pStyle w:val="Heading3"/>
        <w:numPr>
          <w:ilvl w:val="2"/>
          <w:numId w:val="28"/>
        </w:numPr>
        <w:ind w:left="2160" w:hanging="720"/>
        <w:rPr>
          <w:sz w:val="24"/>
          <w:lang w:val="en-US" w:eastAsia="zh-CN"/>
        </w:rPr>
      </w:pPr>
      <w:r>
        <w:rPr>
          <w:rFonts w:hint="eastAsia"/>
          <w:sz w:val="24"/>
          <w:lang w:val="en-US" w:eastAsia="zh-CN"/>
        </w:rPr>
        <w:t>确认：一旦确定了纵向关联，将要求所有者至少保留该生产线三年的记录，包括流程的</w:t>
      </w:r>
      <w:r w:rsidR="0055767A">
        <w:rPr>
          <w:rFonts w:hint="eastAsia"/>
          <w:sz w:val="24"/>
          <w:lang w:val="en-US" w:eastAsia="zh-CN"/>
        </w:rPr>
        <w:t>投入</w:t>
      </w:r>
      <w:r>
        <w:rPr>
          <w:rFonts w:hint="eastAsia"/>
          <w:sz w:val="24"/>
          <w:lang w:val="en-US" w:eastAsia="zh-CN"/>
        </w:rPr>
        <w:t>和产出，以及采购和销售数据；以及</w:t>
      </w:r>
    </w:p>
    <w:p w:rsidR="008C72DF" w:rsidRPr="004D3A09" w:rsidRDefault="00C30015" w:rsidP="008C72DF">
      <w:pPr>
        <w:pStyle w:val="Heading2"/>
        <w:rPr>
          <w:sz w:val="24"/>
          <w:lang w:val="en-CA" w:eastAsia="zh-CN"/>
        </w:rPr>
      </w:pPr>
      <w:r>
        <w:rPr>
          <w:rFonts w:hint="eastAsia"/>
          <w:sz w:val="24"/>
          <w:lang w:val="en-US" w:eastAsia="zh-CN"/>
        </w:rPr>
        <w:t>在个案基础上确定对</w:t>
      </w:r>
      <w:r w:rsidR="009F0E56">
        <w:rPr>
          <w:rFonts w:hint="eastAsia"/>
          <w:sz w:val="24"/>
          <w:lang w:val="en-US" w:eastAsia="zh-CN"/>
        </w:rPr>
        <w:t>生产淘汰计划获准之时尚未建立的额外生产线</w:t>
      </w:r>
      <w:r>
        <w:rPr>
          <w:rFonts w:hint="eastAsia"/>
          <w:sz w:val="24"/>
          <w:lang w:val="en-US" w:eastAsia="zh-CN"/>
        </w:rPr>
        <w:t>进行核查的额外费用。</w:t>
      </w:r>
      <w:r w:rsidR="008C72DF" w:rsidRPr="004D3A09">
        <w:rPr>
          <w:sz w:val="24"/>
          <w:lang w:val="en-US" w:eastAsia="zh-CN"/>
        </w:rPr>
        <w:t xml:space="preserve">  </w:t>
      </w:r>
    </w:p>
    <w:p w:rsidR="00A36613" w:rsidRPr="001E2492" w:rsidRDefault="00A36613" w:rsidP="001E2492">
      <w:pPr>
        <w:tabs>
          <w:tab w:val="left" w:pos="720"/>
        </w:tabs>
        <w:spacing w:before="240" w:after="240"/>
        <w:rPr>
          <w:rFonts w:asciiTheme="minorEastAsia" w:eastAsiaTheme="minorEastAsia" w:hAnsiTheme="minorEastAsia"/>
          <w:b/>
          <w:bCs/>
          <w:sz w:val="24"/>
          <w:szCs w:val="24"/>
          <w:lang w:eastAsia="zh-CN"/>
        </w:rPr>
      </w:pPr>
      <w:r w:rsidRPr="001E2492">
        <w:rPr>
          <w:rFonts w:asciiTheme="minorEastAsia" w:eastAsiaTheme="minorEastAsia" w:hAnsiTheme="minorEastAsia" w:hint="eastAsia"/>
          <w:b/>
          <w:bCs/>
          <w:sz w:val="24"/>
          <w:szCs w:val="24"/>
          <w:lang w:eastAsia="zh-CN"/>
        </w:rPr>
        <w:t>议程项目</w:t>
      </w:r>
      <w:r w:rsidRPr="001E2492">
        <w:rPr>
          <w:rFonts w:asciiTheme="minorEastAsia" w:eastAsiaTheme="minorEastAsia" w:hAnsiTheme="minorEastAsia"/>
          <w:b/>
          <w:bCs/>
          <w:sz w:val="24"/>
          <w:szCs w:val="24"/>
          <w:lang w:eastAsia="zh-CN"/>
        </w:rPr>
        <w:t>4</w:t>
      </w:r>
      <w:r w:rsidRPr="001E2492">
        <w:rPr>
          <w:rFonts w:asciiTheme="minorEastAsia" w:eastAsiaTheme="minorEastAsia" w:hAnsiTheme="minorEastAsia" w:hint="eastAsia"/>
          <w:b/>
          <w:bCs/>
          <w:sz w:val="24"/>
          <w:szCs w:val="24"/>
          <w:lang w:eastAsia="zh-CN"/>
        </w:rPr>
        <w:t>：</w:t>
      </w:r>
      <w:r w:rsidRPr="001E2492">
        <w:rPr>
          <w:rFonts w:asciiTheme="minorEastAsia" w:eastAsiaTheme="minorEastAsia" w:hAnsiTheme="minorEastAsia"/>
          <w:b/>
          <w:bCs/>
          <w:sz w:val="24"/>
          <w:szCs w:val="24"/>
          <w:lang w:eastAsia="zh-CN"/>
        </w:rPr>
        <w:t>中国氟氯烃生产</w:t>
      </w:r>
      <w:r w:rsidR="008C72DF">
        <w:rPr>
          <w:rFonts w:asciiTheme="minorEastAsia" w:eastAsiaTheme="minorEastAsia" w:hAnsiTheme="minorEastAsia" w:hint="eastAsia"/>
          <w:b/>
          <w:bCs/>
          <w:sz w:val="24"/>
          <w:szCs w:val="24"/>
          <w:lang w:eastAsia="zh-CN"/>
        </w:rPr>
        <w:t>行业</w:t>
      </w:r>
    </w:p>
    <w:p w:rsidR="008C72DF" w:rsidRPr="004D3A09" w:rsidRDefault="008C72DF" w:rsidP="008C72DF">
      <w:pPr>
        <w:pStyle w:val="Heading1"/>
        <w:numPr>
          <w:ilvl w:val="0"/>
          <w:numId w:val="0"/>
        </w:numPr>
        <w:autoSpaceDE w:val="0"/>
        <w:autoSpaceDN w:val="0"/>
        <w:adjustRightInd w:val="0"/>
        <w:spacing w:before="240"/>
        <w:ind w:left="720" w:hanging="720"/>
        <w:rPr>
          <w:b/>
          <w:sz w:val="24"/>
          <w:lang w:eastAsia="zh-CN"/>
        </w:rPr>
      </w:pPr>
      <w:r w:rsidRPr="004D3A09">
        <w:rPr>
          <w:b/>
          <w:sz w:val="24"/>
          <w:lang w:eastAsia="zh-CN"/>
        </w:rPr>
        <w:t>(a)</w:t>
      </w:r>
      <w:r w:rsidRPr="004D3A09">
        <w:rPr>
          <w:b/>
          <w:sz w:val="24"/>
          <w:lang w:eastAsia="zh-CN"/>
        </w:rPr>
        <w:tab/>
      </w:r>
      <w:r w:rsidR="00C30015">
        <w:rPr>
          <w:rFonts w:hint="eastAsia"/>
          <w:b/>
          <w:sz w:val="24"/>
          <w:lang w:eastAsia="zh-CN"/>
        </w:rPr>
        <w:t>氟氯烃淘汰生产管理计划第一阶段（最终进度报告）</w:t>
      </w:r>
    </w:p>
    <w:p w:rsidR="008C72DF" w:rsidRPr="004D3A09" w:rsidRDefault="00C30015"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秘书处的代表介绍了</w:t>
      </w:r>
      <w:r w:rsidR="008C72DF" w:rsidRPr="004D3A09">
        <w:rPr>
          <w:sz w:val="24"/>
        </w:rPr>
        <w:t>UNEP/OzL.Pro/ExCom/83/SGP/3</w:t>
      </w:r>
      <w:r>
        <w:rPr>
          <w:rFonts w:hint="eastAsia"/>
          <w:sz w:val="24"/>
          <w:lang w:eastAsia="zh-CN"/>
        </w:rPr>
        <w:t>号文件，并表示，在第四段的最后一句中，“</w:t>
      </w:r>
      <w:r>
        <w:rPr>
          <w:rFonts w:hint="eastAsia"/>
          <w:sz w:val="24"/>
          <w:lang w:eastAsia="zh-CN"/>
        </w:rPr>
        <w:t>2018</w:t>
      </w:r>
      <w:r>
        <w:rPr>
          <w:rFonts w:hint="eastAsia"/>
          <w:sz w:val="24"/>
          <w:lang w:eastAsia="zh-CN"/>
        </w:rPr>
        <w:t>”年应由“</w:t>
      </w:r>
      <w:r>
        <w:rPr>
          <w:rFonts w:hint="eastAsia"/>
          <w:sz w:val="24"/>
          <w:lang w:eastAsia="zh-CN"/>
        </w:rPr>
        <w:t>2019</w:t>
      </w:r>
      <w:r>
        <w:rPr>
          <w:rFonts w:hint="eastAsia"/>
          <w:sz w:val="24"/>
          <w:lang w:eastAsia="zh-CN"/>
        </w:rPr>
        <w:t>”年取代。根据第</w:t>
      </w:r>
      <w:r w:rsidR="008C72DF" w:rsidRPr="004D3A09">
        <w:rPr>
          <w:sz w:val="24"/>
          <w:lang w:eastAsia="zh-CN"/>
        </w:rPr>
        <w:t>82/88</w:t>
      </w:r>
      <w:r>
        <w:rPr>
          <w:rFonts w:hint="eastAsia"/>
          <w:sz w:val="24"/>
          <w:lang w:eastAsia="zh-CN"/>
        </w:rPr>
        <w:t>号决定</w:t>
      </w:r>
      <w:r w:rsidR="008C72DF" w:rsidRPr="004D3A09">
        <w:rPr>
          <w:sz w:val="24"/>
          <w:lang w:eastAsia="zh-CN"/>
        </w:rPr>
        <w:t>(e)</w:t>
      </w:r>
      <w:r>
        <w:rPr>
          <w:rFonts w:hint="eastAsia"/>
          <w:sz w:val="24"/>
          <w:lang w:eastAsia="zh-CN"/>
        </w:rPr>
        <w:t>段，文件中载有氟氯烃生产淘汰管理计划的最终进度报告，其中包括关于</w:t>
      </w:r>
      <w:r>
        <w:rPr>
          <w:rFonts w:hint="eastAsia"/>
          <w:sz w:val="24"/>
          <w:lang w:eastAsia="zh-CN"/>
        </w:rPr>
        <w:t>2018</w:t>
      </w:r>
      <w:r>
        <w:rPr>
          <w:rFonts w:hint="eastAsia"/>
          <w:sz w:val="24"/>
          <w:lang w:eastAsia="zh-CN"/>
        </w:rPr>
        <w:t>年</w:t>
      </w:r>
      <w:r>
        <w:rPr>
          <w:rFonts w:hint="eastAsia"/>
          <w:sz w:val="24"/>
          <w:lang w:eastAsia="zh-CN"/>
        </w:rPr>
        <w:t>9</w:t>
      </w:r>
      <w:r>
        <w:rPr>
          <w:rFonts w:hint="eastAsia"/>
          <w:sz w:val="24"/>
          <w:lang w:eastAsia="zh-CN"/>
        </w:rPr>
        <w:t>月至</w:t>
      </w:r>
      <w:r>
        <w:rPr>
          <w:rFonts w:hint="eastAsia"/>
          <w:sz w:val="24"/>
          <w:lang w:eastAsia="zh-CN"/>
        </w:rPr>
        <w:t>2019</w:t>
      </w:r>
      <w:r>
        <w:rPr>
          <w:rFonts w:hint="eastAsia"/>
          <w:sz w:val="24"/>
          <w:lang w:eastAsia="zh-CN"/>
        </w:rPr>
        <w:t>年</w:t>
      </w:r>
      <w:r>
        <w:rPr>
          <w:rFonts w:hint="eastAsia"/>
          <w:sz w:val="24"/>
          <w:lang w:eastAsia="zh-CN"/>
        </w:rPr>
        <w:t>3</w:t>
      </w:r>
      <w:r>
        <w:rPr>
          <w:rFonts w:hint="eastAsia"/>
          <w:sz w:val="24"/>
          <w:lang w:eastAsia="zh-CN"/>
        </w:rPr>
        <w:t>月期间的最新进展情况。</w:t>
      </w:r>
    </w:p>
    <w:p w:rsidR="008C72DF" w:rsidRPr="004D3A09" w:rsidRDefault="00C30015"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在回答关于氟氯烃生产淘汰管理计划第一阶段剩余资金余额的提问时，秘书处的代表解释说，剩余余额将退还给第八十四次会议。秘书处代表还解释说，</w:t>
      </w:r>
      <w:r w:rsidR="008C72DF" w:rsidRPr="004D3A09">
        <w:rPr>
          <w:sz w:val="24"/>
          <w:lang w:val="en-CA" w:eastAsia="zh-CN"/>
        </w:rPr>
        <w:t>UNEP/OzL.Pro/ExCom/83/11/Add.1</w:t>
      </w:r>
      <w:r>
        <w:rPr>
          <w:rFonts w:hint="eastAsia"/>
          <w:sz w:val="24"/>
          <w:lang w:eastAsia="zh-CN"/>
        </w:rPr>
        <w:t>号文件中更详细</w:t>
      </w:r>
      <w:r w:rsidR="0055767A">
        <w:rPr>
          <w:rFonts w:hint="eastAsia"/>
          <w:sz w:val="24"/>
          <w:lang w:eastAsia="zh-CN"/>
        </w:rPr>
        <w:t>地说明的非法氟氯烃生产的</w:t>
      </w:r>
      <w:r w:rsidR="0055767A">
        <w:rPr>
          <w:rFonts w:hint="eastAsia"/>
          <w:sz w:val="24"/>
          <w:lang w:eastAsia="zh-CN"/>
        </w:rPr>
        <w:t>3</w:t>
      </w:r>
      <w:r w:rsidR="0055767A">
        <w:rPr>
          <w:rFonts w:hint="eastAsia"/>
          <w:sz w:val="24"/>
          <w:lang w:eastAsia="zh-CN"/>
        </w:rPr>
        <w:t>个例子，是在当地</w:t>
      </w:r>
      <w:r>
        <w:rPr>
          <w:rFonts w:hint="eastAsia"/>
          <w:sz w:val="24"/>
          <w:lang w:eastAsia="zh-CN"/>
        </w:rPr>
        <w:t>生态和环境厅的监测和执法行动中发现的。</w:t>
      </w:r>
    </w:p>
    <w:p w:rsidR="008C72DF" w:rsidRPr="004D3A09" w:rsidRDefault="00C30015"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化工生产分组</w:t>
      </w:r>
      <w:r w:rsidRPr="00C30015">
        <w:rPr>
          <w:rFonts w:hint="eastAsia"/>
          <w:sz w:val="24"/>
          <w:u w:val="single"/>
          <w:lang w:eastAsia="zh-CN"/>
        </w:rPr>
        <w:t>建议</w:t>
      </w:r>
      <w:r>
        <w:rPr>
          <w:rFonts w:hint="eastAsia"/>
          <w:sz w:val="24"/>
          <w:lang w:eastAsia="zh-CN"/>
        </w:rPr>
        <w:t>执行委员会：</w:t>
      </w:r>
    </w:p>
    <w:p w:rsidR="008C72DF" w:rsidRPr="001E5BC1" w:rsidRDefault="00C30015" w:rsidP="001E5BC1">
      <w:pPr>
        <w:pStyle w:val="Heading2"/>
        <w:numPr>
          <w:ilvl w:val="1"/>
          <w:numId w:val="40"/>
        </w:numPr>
        <w:tabs>
          <w:tab w:val="clear" w:pos="0"/>
          <w:tab w:val="num" w:pos="1440"/>
        </w:tabs>
        <w:rPr>
          <w:sz w:val="24"/>
          <w:lang w:eastAsia="zh-CN"/>
        </w:rPr>
      </w:pPr>
      <w:r w:rsidRPr="001E5BC1">
        <w:rPr>
          <w:rFonts w:hint="eastAsia"/>
          <w:sz w:val="24"/>
          <w:lang w:eastAsia="zh-CN"/>
        </w:rPr>
        <w:t>注意到</w:t>
      </w:r>
      <w:r w:rsidR="008C72DF" w:rsidRPr="001E5BC1">
        <w:rPr>
          <w:sz w:val="24"/>
          <w:lang w:val="en-CA" w:eastAsia="zh-CN"/>
        </w:rPr>
        <w:t>UNEP/OzL.Pro/ExCom/83/SGP/3</w:t>
      </w:r>
      <w:r w:rsidRPr="001E5BC1">
        <w:rPr>
          <w:rFonts w:hint="eastAsia"/>
          <w:sz w:val="24"/>
          <w:lang w:eastAsia="zh-CN"/>
        </w:rPr>
        <w:t>号文件所载</w:t>
      </w:r>
      <w:r w:rsidR="001E5BC1" w:rsidRPr="001E5BC1">
        <w:rPr>
          <w:rFonts w:hint="eastAsia"/>
          <w:sz w:val="24"/>
          <w:lang w:eastAsia="zh-CN"/>
        </w:rPr>
        <w:t>关于</w:t>
      </w:r>
      <w:r w:rsidRPr="001E5BC1">
        <w:rPr>
          <w:rFonts w:hint="eastAsia"/>
          <w:sz w:val="24"/>
          <w:lang w:eastAsia="zh-CN"/>
        </w:rPr>
        <w:t>中国</w:t>
      </w:r>
      <w:r w:rsidR="001E5BC1" w:rsidRPr="001E5BC1">
        <w:rPr>
          <w:rFonts w:hint="eastAsia"/>
          <w:sz w:val="24"/>
          <w:lang w:eastAsia="zh-CN"/>
        </w:rPr>
        <w:t>氟氯烃生产淘汰管理计划第一阶段执行情况的最终进度报告；</w:t>
      </w:r>
    </w:p>
    <w:p w:rsidR="008C72DF" w:rsidRPr="004D3A09" w:rsidRDefault="001E5BC1" w:rsidP="001E5BC1">
      <w:pPr>
        <w:pStyle w:val="Heading2"/>
        <w:tabs>
          <w:tab w:val="clear" w:pos="0"/>
          <w:tab w:val="num" w:pos="1440"/>
        </w:tabs>
        <w:ind w:left="0" w:firstLine="720"/>
        <w:rPr>
          <w:sz w:val="24"/>
          <w:lang w:eastAsia="zh-CN"/>
        </w:rPr>
      </w:pPr>
      <w:r>
        <w:rPr>
          <w:rFonts w:hint="eastAsia"/>
          <w:sz w:val="24"/>
          <w:lang w:eastAsia="zh-CN"/>
        </w:rPr>
        <w:t>请中国政府通过世界银行：</w:t>
      </w:r>
    </w:p>
    <w:p w:rsidR="008C72DF" w:rsidRPr="001E5BC1" w:rsidRDefault="001E5BC1" w:rsidP="001E5BC1">
      <w:pPr>
        <w:pStyle w:val="Heading3"/>
        <w:numPr>
          <w:ilvl w:val="2"/>
          <w:numId w:val="28"/>
        </w:numPr>
        <w:ind w:left="2160" w:hanging="720"/>
        <w:rPr>
          <w:sz w:val="24"/>
          <w:lang w:val="en-US" w:eastAsia="zh-CN"/>
        </w:rPr>
      </w:pPr>
      <w:r>
        <w:rPr>
          <w:rFonts w:hint="eastAsia"/>
          <w:sz w:val="24"/>
          <w:lang w:val="en-US" w:eastAsia="zh-CN"/>
        </w:rPr>
        <w:t>在</w:t>
      </w:r>
      <w:r>
        <w:rPr>
          <w:rFonts w:hint="eastAsia"/>
          <w:sz w:val="24"/>
          <w:lang w:val="en-US" w:eastAsia="zh-CN"/>
        </w:rPr>
        <w:t>2019</w:t>
      </w:r>
      <w:r>
        <w:rPr>
          <w:rFonts w:hint="eastAsia"/>
          <w:sz w:val="24"/>
          <w:lang w:val="en-US" w:eastAsia="zh-CN"/>
        </w:rPr>
        <w:t>年</w:t>
      </w:r>
      <w:r>
        <w:rPr>
          <w:rFonts w:hint="eastAsia"/>
          <w:sz w:val="24"/>
          <w:lang w:val="en-US" w:eastAsia="zh-CN"/>
        </w:rPr>
        <w:t>7</w:t>
      </w:r>
      <w:r>
        <w:rPr>
          <w:rFonts w:hint="eastAsia"/>
          <w:sz w:val="24"/>
          <w:lang w:val="en-US" w:eastAsia="zh-CN"/>
        </w:rPr>
        <w:t>月</w:t>
      </w:r>
      <w:r>
        <w:rPr>
          <w:rFonts w:hint="eastAsia"/>
          <w:sz w:val="24"/>
          <w:lang w:val="en-US" w:eastAsia="zh-CN"/>
        </w:rPr>
        <w:t>1</w:t>
      </w:r>
      <w:r>
        <w:rPr>
          <w:rFonts w:hint="eastAsia"/>
          <w:sz w:val="24"/>
          <w:lang w:val="en-US" w:eastAsia="zh-CN"/>
        </w:rPr>
        <w:t>日之前以英文提交关于中国</w:t>
      </w:r>
      <w:r>
        <w:rPr>
          <w:rFonts w:hint="eastAsia"/>
          <w:sz w:val="24"/>
          <w:lang w:val="en-US" w:eastAsia="zh-CN"/>
        </w:rPr>
        <w:t>2014</w:t>
      </w:r>
      <w:r>
        <w:rPr>
          <w:rFonts w:hint="eastAsia"/>
          <w:sz w:val="24"/>
          <w:lang w:val="en-US" w:eastAsia="zh-CN"/>
        </w:rPr>
        <w:t>年至</w:t>
      </w:r>
      <w:r>
        <w:rPr>
          <w:rFonts w:hint="eastAsia"/>
          <w:sz w:val="24"/>
          <w:lang w:val="en-US" w:eastAsia="zh-CN"/>
        </w:rPr>
        <w:t>2015</w:t>
      </w:r>
      <w:r>
        <w:rPr>
          <w:rFonts w:hint="eastAsia"/>
          <w:sz w:val="24"/>
          <w:lang w:val="en-US" w:eastAsia="zh-CN"/>
        </w:rPr>
        <w:t>年氟氯烃原料应用情况的调查的最终报告；</w:t>
      </w:r>
    </w:p>
    <w:p w:rsidR="008C72DF" w:rsidRPr="001E5BC1" w:rsidRDefault="001E5BC1" w:rsidP="00B43132">
      <w:pPr>
        <w:pStyle w:val="Heading3"/>
        <w:keepNext/>
        <w:keepLines/>
        <w:numPr>
          <w:ilvl w:val="2"/>
          <w:numId w:val="28"/>
        </w:numPr>
        <w:ind w:left="2160" w:hanging="720"/>
        <w:rPr>
          <w:sz w:val="24"/>
          <w:lang w:val="en-US" w:eastAsia="zh-CN"/>
        </w:rPr>
      </w:pPr>
      <w:r>
        <w:rPr>
          <w:rFonts w:hint="eastAsia"/>
          <w:sz w:val="24"/>
          <w:lang w:val="en-US" w:eastAsia="zh-CN"/>
        </w:rPr>
        <w:lastRenderedPageBreak/>
        <w:t>对中国</w:t>
      </w:r>
      <w:r>
        <w:rPr>
          <w:rFonts w:hint="eastAsia"/>
          <w:sz w:val="24"/>
          <w:lang w:val="en-US" w:eastAsia="zh-CN"/>
        </w:rPr>
        <w:t>2016</w:t>
      </w:r>
      <w:r>
        <w:rPr>
          <w:rFonts w:hint="eastAsia"/>
          <w:sz w:val="24"/>
          <w:lang w:val="en-US" w:eastAsia="zh-CN"/>
        </w:rPr>
        <w:t>年至</w:t>
      </w:r>
      <w:r>
        <w:rPr>
          <w:rFonts w:hint="eastAsia"/>
          <w:sz w:val="24"/>
          <w:lang w:val="en-US" w:eastAsia="zh-CN"/>
        </w:rPr>
        <w:t>2018</w:t>
      </w:r>
      <w:r>
        <w:rPr>
          <w:rFonts w:hint="eastAsia"/>
          <w:sz w:val="24"/>
          <w:lang w:val="en-US" w:eastAsia="zh-CN"/>
        </w:rPr>
        <w:t>年氟氯烃原料应用情况进行调查，并在</w:t>
      </w:r>
      <w:r>
        <w:rPr>
          <w:rFonts w:hint="eastAsia"/>
          <w:sz w:val="24"/>
          <w:lang w:val="en-US" w:eastAsia="zh-CN"/>
        </w:rPr>
        <w:t>2020</w:t>
      </w:r>
      <w:r>
        <w:rPr>
          <w:rFonts w:hint="eastAsia"/>
          <w:sz w:val="24"/>
          <w:lang w:val="en-US" w:eastAsia="zh-CN"/>
        </w:rPr>
        <w:t>年</w:t>
      </w:r>
      <w:r>
        <w:rPr>
          <w:rFonts w:hint="eastAsia"/>
          <w:sz w:val="24"/>
          <w:lang w:val="en-US" w:eastAsia="zh-CN"/>
        </w:rPr>
        <w:t>1</w:t>
      </w:r>
      <w:r>
        <w:rPr>
          <w:rFonts w:hint="eastAsia"/>
          <w:sz w:val="24"/>
          <w:lang w:val="en-US" w:eastAsia="zh-CN"/>
        </w:rPr>
        <w:t>月</w:t>
      </w:r>
      <w:r>
        <w:rPr>
          <w:rFonts w:hint="eastAsia"/>
          <w:sz w:val="24"/>
          <w:lang w:val="en-US" w:eastAsia="zh-CN"/>
        </w:rPr>
        <w:t>15</w:t>
      </w:r>
      <w:r>
        <w:rPr>
          <w:rFonts w:hint="eastAsia"/>
          <w:sz w:val="24"/>
          <w:lang w:val="en-US" w:eastAsia="zh-CN"/>
        </w:rPr>
        <w:t>日之前提交一份原文的最后报告和一份英文的执行摘要；以及</w:t>
      </w:r>
    </w:p>
    <w:p w:rsidR="008C72DF" w:rsidRPr="004D3A09" w:rsidRDefault="001E5BC1" w:rsidP="001E5BC1">
      <w:pPr>
        <w:pStyle w:val="Heading2"/>
        <w:numPr>
          <w:ilvl w:val="1"/>
          <w:numId w:val="40"/>
        </w:numPr>
        <w:tabs>
          <w:tab w:val="clear" w:pos="0"/>
          <w:tab w:val="num" w:pos="1440"/>
        </w:tabs>
        <w:rPr>
          <w:sz w:val="24"/>
          <w:lang w:eastAsia="zh-CN"/>
        </w:rPr>
      </w:pPr>
      <w:r>
        <w:rPr>
          <w:rFonts w:hint="eastAsia"/>
          <w:sz w:val="24"/>
          <w:lang w:eastAsia="zh-CN"/>
        </w:rPr>
        <w:t>请秘书处</w:t>
      </w:r>
      <w:r w:rsidR="0004754C">
        <w:rPr>
          <w:rFonts w:hint="eastAsia"/>
          <w:sz w:val="24"/>
          <w:lang w:eastAsia="zh-CN"/>
        </w:rPr>
        <w:t>在</w:t>
      </w:r>
      <w:r>
        <w:rPr>
          <w:rFonts w:hint="eastAsia"/>
          <w:sz w:val="24"/>
          <w:lang w:eastAsia="zh-CN"/>
        </w:rPr>
        <w:t>上文</w:t>
      </w:r>
      <w:r w:rsidRPr="001E5BC1">
        <w:rPr>
          <w:sz w:val="24"/>
          <w:lang w:eastAsia="zh-CN"/>
        </w:rPr>
        <w:t>(b)(i)</w:t>
      </w:r>
      <w:r w:rsidRPr="001E5BC1">
        <w:rPr>
          <w:rFonts w:hint="eastAsia"/>
          <w:sz w:val="24"/>
          <w:lang w:eastAsia="zh-CN"/>
        </w:rPr>
        <w:t>分段</w:t>
      </w:r>
      <w:r w:rsidR="0004754C">
        <w:rPr>
          <w:rFonts w:hint="eastAsia"/>
          <w:sz w:val="24"/>
          <w:lang w:eastAsia="zh-CN"/>
        </w:rPr>
        <w:t>所述报告和执行摘要的基础上，</w:t>
      </w:r>
      <w:r>
        <w:rPr>
          <w:rFonts w:hint="eastAsia"/>
          <w:sz w:val="24"/>
          <w:lang w:eastAsia="zh-CN"/>
        </w:rPr>
        <w:t>编制一份中国氟氯烃原料应用情况的初步文件，供化工生产分组在第八十四次会议上审议</w:t>
      </w:r>
      <w:r w:rsidR="0004754C">
        <w:rPr>
          <w:rFonts w:hint="eastAsia"/>
          <w:sz w:val="24"/>
          <w:lang w:eastAsia="zh-CN"/>
        </w:rPr>
        <w:t>，</w:t>
      </w:r>
      <w:r w:rsidR="008C72DF" w:rsidRPr="004D3A09">
        <w:rPr>
          <w:sz w:val="24"/>
          <w:lang w:eastAsia="zh-CN"/>
        </w:rPr>
        <w:t xml:space="preserve"> </w:t>
      </w:r>
      <w:r>
        <w:rPr>
          <w:rFonts w:hint="eastAsia"/>
          <w:sz w:val="24"/>
          <w:lang w:eastAsia="zh-CN"/>
        </w:rPr>
        <w:t>并在上文</w:t>
      </w:r>
      <w:r>
        <w:rPr>
          <w:sz w:val="24"/>
          <w:lang w:eastAsia="zh-CN"/>
        </w:rPr>
        <w:t>(b)</w:t>
      </w:r>
      <w:r>
        <w:rPr>
          <w:rFonts w:hint="eastAsia"/>
          <w:sz w:val="24"/>
          <w:lang w:eastAsia="zh-CN"/>
        </w:rPr>
        <w:t>分段所述文件的基础上编制一份给第八十五次会议的最终文件。</w:t>
      </w:r>
      <w:r w:rsidR="008C72DF" w:rsidRPr="004D3A09">
        <w:rPr>
          <w:sz w:val="24"/>
          <w:lang w:eastAsia="zh-CN"/>
        </w:rPr>
        <w:t xml:space="preserve">  </w:t>
      </w:r>
    </w:p>
    <w:p w:rsidR="008C72DF" w:rsidRPr="004D3A09" w:rsidRDefault="008C72DF" w:rsidP="008C72DF">
      <w:pPr>
        <w:pStyle w:val="Heading1"/>
        <w:numPr>
          <w:ilvl w:val="0"/>
          <w:numId w:val="0"/>
        </w:numPr>
        <w:autoSpaceDE w:val="0"/>
        <w:autoSpaceDN w:val="0"/>
        <w:adjustRightInd w:val="0"/>
        <w:spacing w:before="240"/>
        <w:ind w:left="720" w:hanging="720"/>
        <w:rPr>
          <w:b/>
          <w:sz w:val="24"/>
          <w:lang w:eastAsia="zh-CN"/>
        </w:rPr>
      </w:pPr>
      <w:r w:rsidRPr="004D3A09">
        <w:rPr>
          <w:b/>
          <w:sz w:val="24"/>
          <w:lang w:eastAsia="zh-CN"/>
        </w:rPr>
        <w:t>(b)</w:t>
      </w:r>
      <w:r w:rsidRPr="004D3A09">
        <w:rPr>
          <w:b/>
          <w:sz w:val="24"/>
          <w:lang w:eastAsia="zh-CN"/>
        </w:rPr>
        <w:tab/>
      </w:r>
      <w:r w:rsidR="001E5BC1">
        <w:rPr>
          <w:rFonts w:hint="eastAsia"/>
          <w:b/>
          <w:sz w:val="24"/>
          <w:lang w:eastAsia="zh-CN"/>
        </w:rPr>
        <w:t>氟氯烃淘汰生产管理计划第二阶段（第</w:t>
      </w:r>
      <w:r w:rsidR="001E5BC1" w:rsidRPr="004D3A09">
        <w:rPr>
          <w:b/>
          <w:sz w:val="24"/>
          <w:lang w:eastAsia="zh-CN"/>
        </w:rPr>
        <w:t>81/71</w:t>
      </w:r>
      <w:r w:rsidR="001E5BC1">
        <w:rPr>
          <w:rFonts w:hint="eastAsia"/>
          <w:b/>
          <w:sz w:val="24"/>
          <w:lang w:eastAsia="zh-CN"/>
        </w:rPr>
        <w:t>号和第</w:t>
      </w:r>
      <w:r w:rsidR="001E5BC1" w:rsidRPr="004D3A09">
        <w:rPr>
          <w:b/>
          <w:sz w:val="24"/>
          <w:lang w:eastAsia="zh-CN"/>
        </w:rPr>
        <w:t>82/89</w:t>
      </w:r>
      <w:r w:rsidR="001E5BC1">
        <w:rPr>
          <w:rFonts w:hint="eastAsia"/>
          <w:b/>
          <w:sz w:val="24"/>
          <w:lang w:eastAsia="zh-CN"/>
        </w:rPr>
        <w:t>号决定）</w:t>
      </w:r>
    </w:p>
    <w:p w:rsidR="0004754C" w:rsidRDefault="0004754C" w:rsidP="00A60F7D">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由于没有时间讨论本事项，化工生产分组</w:t>
      </w:r>
      <w:r w:rsidRPr="0004754C">
        <w:rPr>
          <w:rFonts w:hint="eastAsia"/>
          <w:sz w:val="24"/>
          <w:u w:val="single"/>
          <w:lang w:eastAsia="zh-CN"/>
        </w:rPr>
        <w:t>建议</w:t>
      </w:r>
      <w:r>
        <w:rPr>
          <w:rFonts w:hint="eastAsia"/>
          <w:sz w:val="24"/>
          <w:lang w:eastAsia="zh-CN"/>
        </w:rPr>
        <w:t>执行委员会推迟至执行委员会的未来一次会议审议中国氟氯烃生产淘汰管理计划第二阶段。</w:t>
      </w:r>
    </w:p>
    <w:p w:rsidR="00C53138" w:rsidRPr="001E2492" w:rsidRDefault="00A36613" w:rsidP="001E2492">
      <w:pPr>
        <w:tabs>
          <w:tab w:val="left" w:pos="720"/>
        </w:tabs>
        <w:spacing w:before="240" w:after="240"/>
        <w:rPr>
          <w:rFonts w:asciiTheme="minorEastAsia" w:eastAsiaTheme="minorEastAsia" w:hAnsiTheme="minorEastAsia"/>
          <w:b/>
          <w:bCs/>
          <w:sz w:val="24"/>
          <w:szCs w:val="24"/>
          <w:lang w:eastAsia="zh-CN"/>
        </w:rPr>
      </w:pPr>
      <w:r w:rsidRPr="001E2492">
        <w:rPr>
          <w:rFonts w:asciiTheme="minorEastAsia" w:eastAsiaTheme="minorEastAsia" w:hAnsiTheme="minorEastAsia" w:hint="eastAsia"/>
          <w:b/>
          <w:bCs/>
          <w:sz w:val="24"/>
          <w:szCs w:val="24"/>
          <w:lang w:eastAsia="zh-CN"/>
        </w:rPr>
        <w:t>议程项目</w:t>
      </w:r>
      <w:r w:rsidRPr="001E2492">
        <w:rPr>
          <w:rFonts w:asciiTheme="minorEastAsia" w:eastAsiaTheme="minorEastAsia" w:hAnsiTheme="minorEastAsia"/>
          <w:b/>
          <w:bCs/>
          <w:sz w:val="24"/>
          <w:szCs w:val="24"/>
          <w:lang w:eastAsia="zh-CN"/>
        </w:rPr>
        <w:t>5</w:t>
      </w:r>
      <w:r w:rsidRPr="001E2492">
        <w:rPr>
          <w:rFonts w:asciiTheme="minorEastAsia" w:eastAsiaTheme="minorEastAsia" w:hAnsiTheme="minorEastAsia" w:hint="eastAsia"/>
          <w:b/>
          <w:bCs/>
          <w:sz w:val="24"/>
          <w:szCs w:val="24"/>
          <w:lang w:eastAsia="zh-CN"/>
        </w:rPr>
        <w:t>：</w:t>
      </w:r>
      <w:r w:rsidR="0000567C" w:rsidRPr="001E2492">
        <w:rPr>
          <w:rFonts w:asciiTheme="minorEastAsia" w:eastAsiaTheme="minorEastAsia" w:hAnsiTheme="minorEastAsia"/>
          <w:b/>
          <w:bCs/>
          <w:sz w:val="24"/>
          <w:szCs w:val="24"/>
          <w:lang w:eastAsia="zh-CN"/>
        </w:rPr>
        <w:t>氟氯烃生产行业</w:t>
      </w:r>
      <w:r w:rsidR="008C72DF">
        <w:rPr>
          <w:rFonts w:asciiTheme="minorEastAsia" w:eastAsiaTheme="minorEastAsia" w:hAnsiTheme="minorEastAsia" w:hint="eastAsia"/>
          <w:b/>
          <w:bCs/>
          <w:sz w:val="24"/>
          <w:szCs w:val="24"/>
          <w:lang w:eastAsia="zh-CN"/>
        </w:rPr>
        <w:t>准则</w:t>
      </w:r>
    </w:p>
    <w:p w:rsidR="0004754C" w:rsidRDefault="0004754C" w:rsidP="0004754C">
      <w:pPr>
        <w:widowControl w:val="0"/>
        <w:numPr>
          <w:ilvl w:val="0"/>
          <w:numId w:val="28"/>
        </w:numPr>
        <w:tabs>
          <w:tab w:val="left" w:pos="744"/>
        </w:tabs>
        <w:adjustRightInd w:val="0"/>
        <w:spacing w:before="120" w:after="120"/>
        <w:ind w:left="0" w:firstLine="0"/>
        <w:textAlignment w:val="baseline"/>
        <w:rPr>
          <w:sz w:val="24"/>
          <w:lang w:eastAsia="zh-CN"/>
        </w:rPr>
      </w:pPr>
      <w:r>
        <w:rPr>
          <w:rFonts w:hint="eastAsia"/>
          <w:sz w:val="24"/>
          <w:lang w:eastAsia="zh-CN"/>
        </w:rPr>
        <w:t>由于没有时间讨论本事项，化工生产分组</w:t>
      </w:r>
      <w:r w:rsidRPr="0004754C">
        <w:rPr>
          <w:rFonts w:hint="eastAsia"/>
          <w:sz w:val="24"/>
          <w:u w:val="single"/>
          <w:lang w:eastAsia="zh-CN"/>
        </w:rPr>
        <w:t>建议</w:t>
      </w:r>
      <w:r>
        <w:rPr>
          <w:rFonts w:hint="eastAsia"/>
          <w:sz w:val="24"/>
          <w:lang w:eastAsia="zh-CN"/>
        </w:rPr>
        <w:t>执行委员会推迟至执行委员会的未来一次会议审议氟氯烃生产行业准则。</w:t>
      </w:r>
    </w:p>
    <w:p w:rsidR="00A36613" w:rsidRPr="001E2492" w:rsidRDefault="00A36613" w:rsidP="001E2492">
      <w:pPr>
        <w:tabs>
          <w:tab w:val="left" w:pos="720"/>
        </w:tabs>
        <w:spacing w:before="240" w:after="240"/>
        <w:rPr>
          <w:rFonts w:asciiTheme="minorEastAsia" w:eastAsiaTheme="minorEastAsia" w:hAnsiTheme="minorEastAsia"/>
          <w:b/>
          <w:bCs/>
          <w:sz w:val="24"/>
          <w:szCs w:val="24"/>
        </w:rPr>
      </w:pPr>
      <w:r w:rsidRPr="001E2492">
        <w:rPr>
          <w:rFonts w:asciiTheme="minorEastAsia" w:eastAsiaTheme="minorEastAsia" w:hAnsiTheme="minorEastAsia" w:hint="eastAsia"/>
          <w:b/>
          <w:bCs/>
          <w:sz w:val="24"/>
          <w:szCs w:val="24"/>
        </w:rPr>
        <w:t>议程项目</w:t>
      </w:r>
      <w:r w:rsidRPr="001E2492">
        <w:rPr>
          <w:rFonts w:asciiTheme="minorEastAsia" w:eastAsiaTheme="minorEastAsia" w:hAnsiTheme="minorEastAsia"/>
          <w:b/>
          <w:bCs/>
          <w:sz w:val="24"/>
          <w:szCs w:val="24"/>
        </w:rPr>
        <w:t>6</w:t>
      </w:r>
      <w:r w:rsidRPr="001E2492">
        <w:rPr>
          <w:rFonts w:asciiTheme="minorEastAsia" w:eastAsiaTheme="minorEastAsia" w:hAnsiTheme="minorEastAsia" w:hint="eastAsia"/>
          <w:b/>
          <w:bCs/>
          <w:sz w:val="24"/>
          <w:szCs w:val="24"/>
        </w:rPr>
        <w:t>：其他事项</w:t>
      </w:r>
    </w:p>
    <w:p w:rsidR="00C53138" w:rsidRPr="00F779EB" w:rsidRDefault="00F779EB" w:rsidP="00A60F7D">
      <w:pPr>
        <w:widowControl w:val="0"/>
        <w:numPr>
          <w:ilvl w:val="0"/>
          <w:numId w:val="28"/>
        </w:numPr>
        <w:tabs>
          <w:tab w:val="left" w:pos="744"/>
        </w:tabs>
        <w:adjustRightInd w:val="0"/>
        <w:spacing w:before="120" w:after="120"/>
        <w:ind w:left="0" w:firstLine="0"/>
        <w:textAlignment w:val="baseline"/>
        <w:rPr>
          <w:rFonts w:ascii="SimSun" w:hAnsi="SimSun"/>
          <w:sz w:val="24"/>
          <w:szCs w:val="24"/>
        </w:rPr>
      </w:pPr>
      <w:r>
        <w:rPr>
          <w:rFonts w:ascii="SimSun" w:hAnsi="SimSun" w:hint="eastAsia"/>
          <w:sz w:val="24"/>
          <w:szCs w:val="24"/>
          <w:lang w:eastAsia="zh-CN"/>
        </w:rPr>
        <w:t>没有</w:t>
      </w:r>
      <w:r>
        <w:rPr>
          <w:rFonts w:ascii="SimSun" w:hAnsi="SimSun"/>
          <w:sz w:val="24"/>
          <w:szCs w:val="24"/>
          <w:lang w:eastAsia="zh-CN"/>
        </w:rPr>
        <w:t>提出其他事项。</w:t>
      </w:r>
    </w:p>
    <w:p w:rsidR="00A36613" w:rsidRPr="001E2492" w:rsidRDefault="00A36613" w:rsidP="001E2492">
      <w:pPr>
        <w:tabs>
          <w:tab w:val="left" w:pos="720"/>
        </w:tabs>
        <w:spacing w:before="240" w:after="240"/>
        <w:rPr>
          <w:rFonts w:asciiTheme="minorEastAsia" w:eastAsiaTheme="minorEastAsia" w:hAnsiTheme="minorEastAsia"/>
          <w:b/>
          <w:bCs/>
          <w:sz w:val="24"/>
          <w:szCs w:val="24"/>
        </w:rPr>
      </w:pPr>
      <w:r w:rsidRPr="001E2492">
        <w:rPr>
          <w:rFonts w:asciiTheme="minorEastAsia" w:eastAsiaTheme="minorEastAsia" w:hAnsiTheme="minorEastAsia" w:hint="eastAsia"/>
          <w:b/>
          <w:bCs/>
          <w:sz w:val="24"/>
          <w:szCs w:val="24"/>
        </w:rPr>
        <w:t>议程项目</w:t>
      </w:r>
      <w:r w:rsidR="00117F93" w:rsidRPr="001E2492">
        <w:rPr>
          <w:rFonts w:asciiTheme="minorEastAsia" w:eastAsiaTheme="minorEastAsia" w:hAnsiTheme="minorEastAsia" w:hint="eastAsia"/>
          <w:b/>
          <w:bCs/>
          <w:sz w:val="24"/>
          <w:szCs w:val="24"/>
        </w:rPr>
        <w:t>7</w:t>
      </w:r>
      <w:r w:rsidRPr="001E2492">
        <w:rPr>
          <w:rFonts w:asciiTheme="minorEastAsia" w:eastAsiaTheme="minorEastAsia" w:hAnsiTheme="minorEastAsia" w:hint="eastAsia"/>
          <w:b/>
          <w:bCs/>
          <w:sz w:val="24"/>
          <w:szCs w:val="24"/>
        </w:rPr>
        <w:t>：通过报告</w:t>
      </w:r>
    </w:p>
    <w:p w:rsidR="00F779EB" w:rsidRPr="002A4FA7" w:rsidRDefault="00F779EB" w:rsidP="00A60F7D">
      <w:pPr>
        <w:widowControl w:val="0"/>
        <w:numPr>
          <w:ilvl w:val="0"/>
          <w:numId w:val="28"/>
        </w:numPr>
        <w:tabs>
          <w:tab w:val="left" w:pos="744"/>
        </w:tabs>
        <w:adjustRightInd w:val="0"/>
        <w:spacing w:before="120" w:after="120"/>
        <w:ind w:left="0" w:firstLine="0"/>
        <w:textAlignment w:val="baseline"/>
        <w:rPr>
          <w:sz w:val="24"/>
          <w:szCs w:val="24"/>
        </w:rPr>
      </w:pPr>
      <w:bookmarkStart w:id="3" w:name="OLE_LINK95"/>
      <w:bookmarkStart w:id="4" w:name="OLE_LINK96"/>
      <w:r w:rsidRPr="002A4FA7">
        <w:rPr>
          <w:rFonts w:ascii="SimSun" w:hAnsi="SimSun" w:hint="eastAsia"/>
          <w:sz w:val="24"/>
          <w:szCs w:val="24"/>
        </w:rPr>
        <w:t>本报告经过组长审查</w:t>
      </w:r>
      <w:r w:rsidRPr="002A4FA7">
        <w:rPr>
          <w:rFonts w:hint="eastAsia"/>
          <w:sz w:val="24"/>
          <w:szCs w:val="24"/>
        </w:rPr>
        <w:t>。</w:t>
      </w:r>
    </w:p>
    <w:bookmarkEnd w:id="3"/>
    <w:bookmarkEnd w:id="4"/>
    <w:p w:rsidR="00117F93" w:rsidRPr="001E2492" w:rsidRDefault="00117F93" w:rsidP="001E2492">
      <w:pPr>
        <w:tabs>
          <w:tab w:val="left" w:pos="720"/>
        </w:tabs>
        <w:spacing w:before="240" w:after="240"/>
        <w:rPr>
          <w:rFonts w:asciiTheme="minorEastAsia" w:eastAsiaTheme="minorEastAsia" w:hAnsiTheme="minorEastAsia"/>
          <w:b/>
          <w:bCs/>
          <w:sz w:val="24"/>
          <w:szCs w:val="24"/>
        </w:rPr>
      </w:pPr>
      <w:r w:rsidRPr="001E2492">
        <w:rPr>
          <w:rFonts w:asciiTheme="minorEastAsia" w:eastAsiaTheme="minorEastAsia" w:hAnsiTheme="minorEastAsia" w:hint="eastAsia"/>
          <w:b/>
          <w:bCs/>
          <w:sz w:val="24"/>
          <w:szCs w:val="24"/>
        </w:rPr>
        <w:t>议程项目</w:t>
      </w:r>
      <w:r w:rsidRPr="001E2492">
        <w:rPr>
          <w:rFonts w:asciiTheme="minorEastAsia" w:eastAsiaTheme="minorEastAsia" w:hAnsiTheme="minorEastAsia"/>
          <w:b/>
          <w:bCs/>
          <w:sz w:val="24"/>
          <w:szCs w:val="24"/>
        </w:rPr>
        <w:t>8</w:t>
      </w:r>
      <w:r w:rsidRPr="001E2492">
        <w:rPr>
          <w:rFonts w:asciiTheme="minorEastAsia" w:eastAsiaTheme="minorEastAsia" w:hAnsiTheme="minorEastAsia" w:hint="eastAsia"/>
          <w:b/>
          <w:bCs/>
          <w:sz w:val="24"/>
          <w:szCs w:val="24"/>
        </w:rPr>
        <w:t>：闭幕</w:t>
      </w:r>
    </w:p>
    <w:p w:rsidR="00F779EB" w:rsidRPr="001E2492" w:rsidRDefault="00A60F7D" w:rsidP="00A60F7D">
      <w:pPr>
        <w:widowControl w:val="0"/>
        <w:numPr>
          <w:ilvl w:val="0"/>
          <w:numId w:val="28"/>
        </w:numPr>
        <w:tabs>
          <w:tab w:val="left" w:pos="744"/>
        </w:tabs>
        <w:adjustRightInd w:val="0"/>
        <w:spacing w:before="120" w:after="120"/>
        <w:ind w:left="0" w:firstLine="0"/>
        <w:textAlignment w:val="baseline"/>
        <w:rPr>
          <w:sz w:val="24"/>
          <w:szCs w:val="24"/>
          <w:lang w:eastAsia="zh-CN"/>
        </w:rPr>
      </w:pPr>
      <w:bookmarkStart w:id="5" w:name="OLE_LINK97"/>
      <w:bookmarkStart w:id="6" w:name="OLE_LINK98"/>
      <w:r>
        <w:rPr>
          <w:rFonts w:hAnsi="SimSun" w:hint="eastAsia"/>
          <w:sz w:val="24"/>
          <w:szCs w:val="24"/>
          <w:lang w:eastAsia="zh-CN"/>
        </w:rPr>
        <w:t>化工生产</w:t>
      </w:r>
      <w:r w:rsidR="00F779EB" w:rsidRPr="002A4FA7">
        <w:rPr>
          <w:rFonts w:hAnsi="SimSun"/>
          <w:sz w:val="24"/>
          <w:szCs w:val="24"/>
          <w:lang w:eastAsia="zh-CN"/>
        </w:rPr>
        <w:t>分组</w:t>
      </w:r>
      <w:r w:rsidR="00F779EB">
        <w:rPr>
          <w:rFonts w:hAnsi="SimSun" w:hint="eastAsia"/>
          <w:sz w:val="24"/>
          <w:szCs w:val="24"/>
          <w:lang w:eastAsia="zh-CN"/>
        </w:rPr>
        <w:t>的</w:t>
      </w:r>
      <w:r w:rsidR="00F779EB" w:rsidRPr="002A4FA7">
        <w:rPr>
          <w:rFonts w:hAnsi="SimSun"/>
          <w:sz w:val="24"/>
          <w:szCs w:val="24"/>
          <w:lang w:eastAsia="zh-CN"/>
        </w:rPr>
        <w:t>会议</w:t>
      </w:r>
      <w:r w:rsidR="00F779EB" w:rsidRPr="002A4FA7">
        <w:rPr>
          <w:rFonts w:hAnsi="SimSun" w:hint="eastAsia"/>
          <w:sz w:val="24"/>
          <w:szCs w:val="24"/>
          <w:lang w:eastAsia="zh-CN"/>
        </w:rPr>
        <w:t>于</w:t>
      </w:r>
      <w:r w:rsidR="00F779EB" w:rsidRPr="002A4FA7">
        <w:rPr>
          <w:sz w:val="24"/>
          <w:szCs w:val="24"/>
          <w:lang w:eastAsia="zh-CN"/>
        </w:rPr>
        <w:t>201</w:t>
      </w:r>
      <w:r>
        <w:rPr>
          <w:rFonts w:hint="eastAsia"/>
          <w:sz w:val="24"/>
          <w:szCs w:val="24"/>
          <w:lang w:eastAsia="zh-CN"/>
        </w:rPr>
        <w:t>9</w:t>
      </w:r>
      <w:r w:rsidR="00F779EB" w:rsidRPr="002A4FA7">
        <w:rPr>
          <w:rFonts w:hAnsi="SimSun"/>
          <w:sz w:val="24"/>
          <w:szCs w:val="24"/>
          <w:lang w:eastAsia="zh-CN"/>
        </w:rPr>
        <w:t>年</w:t>
      </w:r>
      <w:r>
        <w:rPr>
          <w:rFonts w:hAnsi="SimSun" w:hint="eastAsia"/>
          <w:sz w:val="24"/>
          <w:szCs w:val="24"/>
          <w:lang w:eastAsia="zh-CN"/>
        </w:rPr>
        <w:t>5</w:t>
      </w:r>
      <w:r w:rsidR="00F779EB" w:rsidRPr="002A4FA7">
        <w:rPr>
          <w:rFonts w:hAnsi="SimSun"/>
          <w:sz w:val="24"/>
          <w:szCs w:val="24"/>
          <w:lang w:eastAsia="zh-CN"/>
        </w:rPr>
        <w:t>月</w:t>
      </w:r>
      <w:r>
        <w:rPr>
          <w:rFonts w:hAnsi="SimSun" w:hint="eastAsia"/>
          <w:sz w:val="24"/>
          <w:szCs w:val="24"/>
          <w:lang w:eastAsia="zh-CN"/>
        </w:rPr>
        <w:t>30</w:t>
      </w:r>
      <w:r w:rsidR="00F779EB" w:rsidRPr="002A4FA7">
        <w:rPr>
          <w:rFonts w:hAnsi="SimSun"/>
          <w:sz w:val="24"/>
          <w:szCs w:val="24"/>
          <w:lang w:eastAsia="zh-CN"/>
        </w:rPr>
        <w:t>日</w:t>
      </w:r>
      <w:r>
        <w:rPr>
          <w:rFonts w:hAnsi="SimSun" w:hint="eastAsia"/>
          <w:sz w:val="24"/>
          <w:szCs w:val="24"/>
          <w:lang w:eastAsia="zh-CN"/>
        </w:rPr>
        <w:t>晚</w:t>
      </w:r>
      <w:r w:rsidR="00F779EB">
        <w:rPr>
          <w:rFonts w:hAnsi="SimSun" w:hint="eastAsia"/>
          <w:sz w:val="24"/>
          <w:szCs w:val="24"/>
          <w:lang w:eastAsia="zh-CN"/>
        </w:rPr>
        <w:t>9</w:t>
      </w:r>
      <w:r w:rsidR="00F779EB" w:rsidRPr="002A4FA7">
        <w:rPr>
          <w:rFonts w:hint="eastAsia"/>
          <w:sz w:val="24"/>
          <w:szCs w:val="24"/>
          <w:lang w:eastAsia="zh-CN"/>
        </w:rPr>
        <w:t>时</w:t>
      </w:r>
      <w:r>
        <w:rPr>
          <w:rFonts w:hint="eastAsia"/>
          <w:sz w:val="24"/>
          <w:szCs w:val="24"/>
          <w:lang w:eastAsia="zh-CN"/>
        </w:rPr>
        <w:t>3</w:t>
      </w:r>
      <w:r w:rsidR="00F779EB">
        <w:rPr>
          <w:rFonts w:hint="eastAsia"/>
          <w:sz w:val="24"/>
          <w:szCs w:val="24"/>
          <w:lang w:eastAsia="zh-CN"/>
        </w:rPr>
        <w:t>5</w:t>
      </w:r>
      <w:r w:rsidR="00F779EB">
        <w:rPr>
          <w:rFonts w:hint="eastAsia"/>
          <w:sz w:val="24"/>
          <w:szCs w:val="24"/>
          <w:lang w:eastAsia="zh-CN"/>
        </w:rPr>
        <w:t>分</w:t>
      </w:r>
      <w:r w:rsidR="00F779EB" w:rsidRPr="002A4FA7">
        <w:rPr>
          <w:rFonts w:hAnsi="SimSun"/>
          <w:sz w:val="24"/>
          <w:szCs w:val="24"/>
          <w:lang w:eastAsia="zh-CN"/>
        </w:rPr>
        <w:t>结束。</w:t>
      </w:r>
    </w:p>
    <w:p w:rsidR="001E2492" w:rsidRPr="001E2492" w:rsidRDefault="001E2492" w:rsidP="0004754C">
      <w:pPr>
        <w:widowControl w:val="0"/>
        <w:tabs>
          <w:tab w:val="left" w:pos="720"/>
        </w:tabs>
        <w:autoSpaceDE w:val="0"/>
        <w:autoSpaceDN w:val="0"/>
        <w:adjustRightInd w:val="0"/>
        <w:spacing w:before="240" w:after="120"/>
        <w:jc w:val="center"/>
        <w:textAlignment w:val="baseline"/>
        <w:rPr>
          <w:sz w:val="24"/>
          <w:szCs w:val="24"/>
          <w:lang w:eastAsia="zh-CN"/>
        </w:rPr>
      </w:pPr>
      <w:r>
        <w:rPr>
          <w:rFonts w:hAnsi="SimSun" w:hint="eastAsia"/>
          <w:sz w:val="24"/>
          <w:szCs w:val="24"/>
          <w:lang w:eastAsia="zh-CN"/>
        </w:rPr>
        <w:t>——————</w:t>
      </w:r>
      <w:bookmarkEnd w:id="5"/>
      <w:bookmarkEnd w:id="6"/>
    </w:p>
    <w:sectPr w:rsidR="001E2492" w:rsidRPr="001E249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4DD" w:rsidRDefault="00F924DD" w:rsidP="004A504B">
      <w:r>
        <w:separator/>
      </w:r>
    </w:p>
  </w:endnote>
  <w:endnote w:type="continuationSeparator" w:id="0">
    <w:p w:rsidR="00F924DD" w:rsidRDefault="00F924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E56" w:rsidRPr="00271488" w:rsidRDefault="009F0E56">
    <w:pPr>
      <w:jc w:val="center"/>
      <w:rPr>
        <w:sz w:val="24"/>
      </w:rPr>
    </w:pPr>
    <w:r w:rsidRPr="00271488">
      <w:rPr>
        <w:sz w:val="24"/>
      </w:rPr>
      <w:fldChar w:fldCharType="begin"/>
    </w:r>
    <w:r w:rsidRPr="00271488">
      <w:rPr>
        <w:sz w:val="24"/>
      </w:rPr>
      <w:instrText xml:space="preserve"> PAGE </w:instrText>
    </w:r>
    <w:r w:rsidRPr="00271488">
      <w:rPr>
        <w:sz w:val="24"/>
      </w:rPr>
      <w:fldChar w:fldCharType="separate"/>
    </w:r>
    <w:r w:rsidR="004F5832">
      <w:rPr>
        <w:noProof/>
        <w:sz w:val="24"/>
      </w:rPr>
      <w:t>4</w:t>
    </w:r>
    <w:r w:rsidRPr="00271488">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E56" w:rsidRPr="00271488" w:rsidRDefault="009F0E56">
    <w:pPr>
      <w:jc w:val="center"/>
      <w:rPr>
        <w:sz w:val="24"/>
      </w:rPr>
    </w:pPr>
    <w:r w:rsidRPr="00271488">
      <w:rPr>
        <w:sz w:val="24"/>
      </w:rPr>
      <w:fldChar w:fldCharType="begin"/>
    </w:r>
    <w:r w:rsidRPr="00271488">
      <w:rPr>
        <w:sz w:val="24"/>
      </w:rPr>
      <w:instrText xml:space="preserve"> PAGE </w:instrText>
    </w:r>
    <w:r w:rsidRPr="00271488">
      <w:rPr>
        <w:sz w:val="24"/>
      </w:rPr>
      <w:fldChar w:fldCharType="separate"/>
    </w:r>
    <w:r w:rsidR="004F5832">
      <w:rPr>
        <w:noProof/>
        <w:sz w:val="24"/>
      </w:rPr>
      <w:t>3</w:t>
    </w:r>
    <w:r w:rsidRPr="00271488">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E56" w:rsidRPr="001E2492" w:rsidRDefault="009F0E56" w:rsidP="001E2492">
    <w:pPr>
      <w:pStyle w:val="Footer"/>
      <w:tabs>
        <w:tab w:val="left" w:pos="360"/>
      </w:tabs>
      <w:spacing w:before="60"/>
      <w:rPr>
        <w:sz w:val="20"/>
        <w:szCs w:val="20"/>
        <w:lang w:val="en-US"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4DD" w:rsidRDefault="00F924DD" w:rsidP="004A504B">
      <w:r>
        <w:separator/>
      </w:r>
    </w:p>
  </w:footnote>
  <w:footnote w:type="continuationSeparator" w:id="0">
    <w:p w:rsidR="00F924DD" w:rsidRDefault="00F924DD"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1B" w:rsidRPr="0004691E" w:rsidRDefault="000B091B" w:rsidP="000B091B">
    <w:pPr>
      <w:rPr>
        <w:lang w:val="es-ES_tradnl"/>
      </w:rPr>
    </w:pPr>
    <w:r w:rsidRPr="008E7A87">
      <w:rPr>
        <w:lang w:val="es-ES_tradnl"/>
      </w:rPr>
      <w:fldChar w:fldCharType="begin"/>
    </w:r>
    <w:r w:rsidRPr="008E7A87">
      <w:rPr>
        <w:lang w:val="es-ES_tradnl"/>
      </w:rPr>
      <w:instrText xml:space="preserve"> DOCPROPERTY "Document number"  \* MERGEFORMAT </w:instrText>
    </w:r>
    <w:r w:rsidRPr="008E7A87">
      <w:rPr>
        <w:lang w:val="es-ES_tradnl"/>
      </w:rPr>
      <w:fldChar w:fldCharType="separate"/>
    </w:r>
    <w:r w:rsidRPr="0004691E">
      <w:rPr>
        <w:lang w:val="es-ES_tradnl"/>
      </w:rPr>
      <w:t>UNEP/OzL.Pro/ExCom/83/47</w:t>
    </w:r>
    <w:r w:rsidRPr="008E7A87">
      <w:rPr>
        <w:lang w:val="es-ES_tradnl"/>
      </w:rPr>
      <w:fldChar w:fldCharType="end"/>
    </w:r>
  </w:p>
  <w:p w:rsidR="009F0E56" w:rsidRPr="0033525D" w:rsidRDefault="009F0E56"/>
  <w:p w:rsidR="009F0E56" w:rsidRPr="0033525D" w:rsidRDefault="009F0E5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1B" w:rsidRPr="0004691E" w:rsidRDefault="000B091B" w:rsidP="000B091B">
    <w:pPr>
      <w:jc w:val="right"/>
      <w:rPr>
        <w:lang w:val="es-ES_tradnl"/>
      </w:rPr>
    </w:pPr>
    <w:r w:rsidRPr="008E7A87">
      <w:rPr>
        <w:lang w:val="es-ES_tradnl"/>
      </w:rPr>
      <w:fldChar w:fldCharType="begin"/>
    </w:r>
    <w:r w:rsidRPr="008E7A87">
      <w:rPr>
        <w:lang w:val="es-ES_tradnl"/>
      </w:rPr>
      <w:instrText xml:space="preserve"> DOCPROPERTY "Document number"  \* MERGEFORMAT </w:instrText>
    </w:r>
    <w:r w:rsidRPr="008E7A87">
      <w:rPr>
        <w:lang w:val="es-ES_tradnl"/>
      </w:rPr>
      <w:fldChar w:fldCharType="separate"/>
    </w:r>
    <w:r w:rsidRPr="0004691E">
      <w:rPr>
        <w:lang w:val="es-ES_tradnl"/>
      </w:rPr>
      <w:t>UNEP/OzL.Pro/ExCom/83/47</w:t>
    </w:r>
    <w:r w:rsidRPr="008E7A87">
      <w:rPr>
        <w:lang w:val="es-ES_tradnl"/>
      </w:rPr>
      <w:fldChar w:fldCharType="end"/>
    </w:r>
  </w:p>
  <w:p w:rsidR="009F0E56" w:rsidRPr="0033525D" w:rsidRDefault="009F0E56"/>
  <w:p w:rsidR="009F0E56" w:rsidRPr="0033525D" w:rsidRDefault="009F0E5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8F4D032"/>
    <w:lvl w:ilvl="0">
      <w:start w:val="1"/>
      <w:numFmt w:val="decimal"/>
      <w:pStyle w:val="Heading1"/>
      <w:lvlText w:val="%1."/>
      <w:lvlJc w:val="left"/>
      <w:pPr>
        <w:tabs>
          <w:tab w:val="num" w:pos="180"/>
        </w:tabs>
        <w:ind w:left="18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09304D"/>
    <w:multiLevelType w:val="hybridMultilevel"/>
    <w:tmpl w:val="26C6EF46"/>
    <w:lvl w:ilvl="0" w:tplc="D84ECEEA">
      <w:start w:val="1"/>
      <w:numFmt w:val="decimal"/>
      <w:lvlText w:val="%1."/>
      <w:lvlJc w:val="left"/>
      <w:pPr>
        <w:ind w:left="360" w:hanging="360"/>
      </w:pPr>
      <w:rPr>
        <w:rFonts w:ascii="Times New Roman" w:hAnsi="Times New Roman" w:cs="Times New Roman" w:hint="default"/>
        <w:b w:val="0"/>
      </w:rPr>
    </w:lvl>
    <w:lvl w:ilvl="1" w:tplc="77706596">
      <w:start w:val="1"/>
      <w:numFmt w:val="lowerLetter"/>
      <w:lvlText w:val="(%2)"/>
      <w:lvlJc w:val="left"/>
      <w:pPr>
        <w:ind w:left="1152" w:hanging="432"/>
      </w:pPr>
      <w:rPr>
        <w:rFonts w:hint="default"/>
      </w:rPr>
    </w:lvl>
    <w:lvl w:ilvl="2" w:tplc="004CA7E8">
      <w:start w:val="1"/>
      <w:numFmt w:val="japaneseCounting"/>
      <w:lvlText w:val="(%3)"/>
      <w:lvlJc w:val="left"/>
      <w:pPr>
        <w:ind w:left="2028" w:hanging="408"/>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2"/>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138"/>
    <w:rsid w:val="00000FED"/>
    <w:rsid w:val="0000434E"/>
    <w:rsid w:val="0000567C"/>
    <w:rsid w:val="00011E43"/>
    <w:rsid w:val="00016031"/>
    <w:rsid w:val="000211A9"/>
    <w:rsid w:val="00031260"/>
    <w:rsid w:val="0003611E"/>
    <w:rsid w:val="0003681A"/>
    <w:rsid w:val="00040CC1"/>
    <w:rsid w:val="0004754C"/>
    <w:rsid w:val="000557B4"/>
    <w:rsid w:val="00055ABE"/>
    <w:rsid w:val="00060F32"/>
    <w:rsid w:val="00061EC2"/>
    <w:rsid w:val="00063C67"/>
    <w:rsid w:val="00080ED0"/>
    <w:rsid w:val="00081ACC"/>
    <w:rsid w:val="00085B8F"/>
    <w:rsid w:val="00090481"/>
    <w:rsid w:val="000917EE"/>
    <w:rsid w:val="000A3073"/>
    <w:rsid w:val="000A6A67"/>
    <w:rsid w:val="000A6C26"/>
    <w:rsid w:val="000B091B"/>
    <w:rsid w:val="000B4686"/>
    <w:rsid w:val="000C246D"/>
    <w:rsid w:val="000E07BC"/>
    <w:rsid w:val="000E27BA"/>
    <w:rsid w:val="000F1217"/>
    <w:rsid w:val="000F1CD4"/>
    <w:rsid w:val="000F4103"/>
    <w:rsid w:val="000F70A7"/>
    <w:rsid w:val="00102152"/>
    <w:rsid w:val="0011386A"/>
    <w:rsid w:val="00117F93"/>
    <w:rsid w:val="00122801"/>
    <w:rsid w:val="001249E4"/>
    <w:rsid w:val="00126DBD"/>
    <w:rsid w:val="00135980"/>
    <w:rsid w:val="00142D3E"/>
    <w:rsid w:val="0015515B"/>
    <w:rsid w:val="0016008F"/>
    <w:rsid w:val="00164257"/>
    <w:rsid w:val="00164719"/>
    <w:rsid w:val="00166FC4"/>
    <w:rsid w:val="001677AC"/>
    <w:rsid w:val="00171D0E"/>
    <w:rsid w:val="001804EA"/>
    <w:rsid w:val="00181A42"/>
    <w:rsid w:val="001843CE"/>
    <w:rsid w:val="00190A61"/>
    <w:rsid w:val="001A32EA"/>
    <w:rsid w:val="001A3342"/>
    <w:rsid w:val="001A3E3D"/>
    <w:rsid w:val="001A7049"/>
    <w:rsid w:val="001B0BD1"/>
    <w:rsid w:val="001B1E40"/>
    <w:rsid w:val="001C764E"/>
    <w:rsid w:val="001E1052"/>
    <w:rsid w:val="001E21B1"/>
    <w:rsid w:val="001E2492"/>
    <w:rsid w:val="001E2F93"/>
    <w:rsid w:val="001E5BC1"/>
    <w:rsid w:val="001E61E5"/>
    <w:rsid w:val="001F2159"/>
    <w:rsid w:val="001F7B9C"/>
    <w:rsid w:val="00211748"/>
    <w:rsid w:val="00214284"/>
    <w:rsid w:val="00214863"/>
    <w:rsid w:val="002156B4"/>
    <w:rsid w:val="00217ECE"/>
    <w:rsid w:val="00220EF3"/>
    <w:rsid w:val="00225F8C"/>
    <w:rsid w:val="002354F4"/>
    <w:rsid w:val="002462A3"/>
    <w:rsid w:val="00246D73"/>
    <w:rsid w:val="00252914"/>
    <w:rsid w:val="00253222"/>
    <w:rsid w:val="0025429B"/>
    <w:rsid w:val="00262073"/>
    <w:rsid w:val="00262847"/>
    <w:rsid w:val="00271488"/>
    <w:rsid w:val="00281BB2"/>
    <w:rsid w:val="00291C0A"/>
    <w:rsid w:val="00295B06"/>
    <w:rsid w:val="002B590E"/>
    <w:rsid w:val="002B69A1"/>
    <w:rsid w:val="002B72E9"/>
    <w:rsid w:val="002C18F9"/>
    <w:rsid w:val="002C5573"/>
    <w:rsid w:val="002C7998"/>
    <w:rsid w:val="002D7878"/>
    <w:rsid w:val="002F1E53"/>
    <w:rsid w:val="002F2CAA"/>
    <w:rsid w:val="002F7CC4"/>
    <w:rsid w:val="00303879"/>
    <w:rsid w:val="0030652A"/>
    <w:rsid w:val="00314B7B"/>
    <w:rsid w:val="00321EDE"/>
    <w:rsid w:val="00324B48"/>
    <w:rsid w:val="003306E1"/>
    <w:rsid w:val="003320E4"/>
    <w:rsid w:val="0033525D"/>
    <w:rsid w:val="003414F3"/>
    <w:rsid w:val="0034621A"/>
    <w:rsid w:val="0035613E"/>
    <w:rsid w:val="00361400"/>
    <w:rsid w:val="00363EE9"/>
    <w:rsid w:val="00367A2D"/>
    <w:rsid w:val="00367BE1"/>
    <w:rsid w:val="00375B67"/>
    <w:rsid w:val="00376128"/>
    <w:rsid w:val="0037742E"/>
    <w:rsid w:val="00377436"/>
    <w:rsid w:val="0038245A"/>
    <w:rsid w:val="0039337A"/>
    <w:rsid w:val="00394E28"/>
    <w:rsid w:val="0039754B"/>
    <w:rsid w:val="003A3189"/>
    <w:rsid w:val="003A3422"/>
    <w:rsid w:val="003A6901"/>
    <w:rsid w:val="003B569D"/>
    <w:rsid w:val="003C3C0E"/>
    <w:rsid w:val="003C45FE"/>
    <w:rsid w:val="003D4FAC"/>
    <w:rsid w:val="003D5A3D"/>
    <w:rsid w:val="003E5F13"/>
    <w:rsid w:val="003E77E0"/>
    <w:rsid w:val="003E7906"/>
    <w:rsid w:val="003E7B61"/>
    <w:rsid w:val="003F3C50"/>
    <w:rsid w:val="003F55B6"/>
    <w:rsid w:val="003F60D9"/>
    <w:rsid w:val="00401E4D"/>
    <w:rsid w:val="00406A6A"/>
    <w:rsid w:val="00406B22"/>
    <w:rsid w:val="00417F08"/>
    <w:rsid w:val="00420438"/>
    <w:rsid w:val="00421B58"/>
    <w:rsid w:val="00425450"/>
    <w:rsid w:val="00425FF5"/>
    <w:rsid w:val="004328A7"/>
    <w:rsid w:val="004328D1"/>
    <w:rsid w:val="00434C74"/>
    <w:rsid w:val="00441E17"/>
    <w:rsid w:val="00451CE3"/>
    <w:rsid w:val="00452520"/>
    <w:rsid w:val="00456EB4"/>
    <w:rsid w:val="00460918"/>
    <w:rsid w:val="0046122A"/>
    <w:rsid w:val="004665C3"/>
    <w:rsid w:val="004718F3"/>
    <w:rsid w:val="00475040"/>
    <w:rsid w:val="00493D40"/>
    <w:rsid w:val="004967B6"/>
    <w:rsid w:val="004A504B"/>
    <w:rsid w:val="004A6911"/>
    <w:rsid w:val="004B54E0"/>
    <w:rsid w:val="004B5BBE"/>
    <w:rsid w:val="004B7384"/>
    <w:rsid w:val="004C4269"/>
    <w:rsid w:val="004D6236"/>
    <w:rsid w:val="004E4DBB"/>
    <w:rsid w:val="004E4E41"/>
    <w:rsid w:val="004E7F9C"/>
    <w:rsid w:val="004F3493"/>
    <w:rsid w:val="004F5143"/>
    <w:rsid w:val="004F5832"/>
    <w:rsid w:val="00512B09"/>
    <w:rsid w:val="00512ED1"/>
    <w:rsid w:val="00513DE0"/>
    <w:rsid w:val="0051700F"/>
    <w:rsid w:val="00520D40"/>
    <w:rsid w:val="005212C4"/>
    <w:rsid w:val="0053494D"/>
    <w:rsid w:val="00555D75"/>
    <w:rsid w:val="0055767A"/>
    <w:rsid w:val="00560DF0"/>
    <w:rsid w:val="00564F9D"/>
    <w:rsid w:val="0056759C"/>
    <w:rsid w:val="00584839"/>
    <w:rsid w:val="0059513E"/>
    <w:rsid w:val="00597C88"/>
    <w:rsid w:val="005A19BB"/>
    <w:rsid w:val="005A3A03"/>
    <w:rsid w:val="005B48FF"/>
    <w:rsid w:val="005C1AF3"/>
    <w:rsid w:val="005E031E"/>
    <w:rsid w:val="00604C15"/>
    <w:rsid w:val="0060599B"/>
    <w:rsid w:val="00605C64"/>
    <w:rsid w:val="006158D5"/>
    <w:rsid w:val="00617BE2"/>
    <w:rsid w:val="00625D83"/>
    <w:rsid w:val="00631328"/>
    <w:rsid w:val="00635666"/>
    <w:rsid w:val="00650E75"/>
    <w:rsid w:val="006623E7"/>
    <w:rsid w:val="00662B80"/>
    <w:rsid w:val="0066530F"/>
    <w:rsid w:val="00667F9A"/>
    <w:rsid w:val="00676219"/>
    <w:rsid w:val="006822D4"/>
    <w:rsid w:val="00683123"/>
    <w:rsid w:val="006852C7"/>
    <w:rsid w:val="00695BCA"/>
    <w:rsid w:val="006A17E3"/>
    <w:rsid w:val="006A1BF2"/>
    <w:rsid w:val="006A750F"/>
    <w:rsid w:val="006B7C50"/>
    <w:rsid w:val="006B7E5E"/>
    <w:rsid w:val="006C008D"/>
    <w:rsid w:val="006C1727"/>
    <w:rsid w:val="006C32FD"/>
    <w:rsid w:val="006C39CE"/>
    <w:rsid w:val="006D0FCC"/>
    <w:rsid w:val="006D5107"/>
    <w:rsid w:val="006E1FC3"/>
    <w:rsid w:val="006F14F8"/>
    <w:rsid w:val="006F49DB"/>
    <w:rsid w:val="007022B2"/>
    <w:rsid w:val="0070616B"/>
    <w:rsid w:val="00706A2C"/>
    <w:rsid w:val="00706FDA"/>
    <w:rsid w:val="0070780F"/>
    <w:rsid w:val="00711F9A"/>
    <w:rsid w:val="00713810"/>
    <w:rsid w:val="007303A5"/>
    <w:rsid w:val="00730B3E"/>
    <w:rsid w:val="007321AB"/>
    <w:rsid w:val="0073420B"/>
    <w:rsid w:val="0074760E"/>
    <w:rsid w:val="00752252"/>
    <w:rsid w:val="00752C8A"/>
    <w:rsid w:val="00754ABA"/>
    <w:rsid w:val="00756F6A"/>
    <w:rsid w:val="00760CF1"/>
    <w:rsid w:val="007673D8"/>
    <w:rsid w:val="00773E7C"/>
    <w:rsid w:val="00792A66"/>
    <w:rsid w:val="007A1546"/>
    <w:rsid w:val="007A228C"/>
    <w:rsid w:val="007A2A9C"/>
    <w:rsid w:val="007A368E"/>
    <w:rsid w:val="007A5868"/>
    <w:rsid w:val="007B04CE"/>
    <w:rsid w:val="007B3D85"/>
    <w:rsid w:val="007B6871"/>
    <w:rsid w:val="007B7A2F"/>
    <w:rsid w:val="007C3D33"/>
    <w:rsid w:val="007D294A"/>
    <w:rsid w:val="007D47D2"/>
    <w:rsid w:val="007D6EC0"/>
    <w:rsid w:val="007D78C6"/>
    <w:rsid w:val="007D7E1D"/>
    <w:rsid w:val="007E0828"/>
    <w:rsid w:val="007E2F1A"/>
    <w:rsid w:val="00801C60"/>
    <w:rsid w:val="00806762"/>
    <w:rsid w:val="00807E31"/>
    <w:rsid w:val="00831979"/>
    <w:rsid w:val="0084681D"/>
    <w:rsid w:val="00851352"/>
    <w:rsid w:val="00852837"/>
    <w:rsid w:val="00852FD7"/>
    <w:rsid w:val="00863230"/>
    <w:rsid w:val="00864D1C"/>
    <w:rsid w:val="008717D8"/>
    <w:rsid w:val="0087215C"/>
    <w:rsid w:val="008855BC"/>
    <w:rsid w:val="008875FE"/>
    <w:rsid w:val="00887F8E"/>
    <w:rsid w:val="00896234"/>
    <w:rsid w:val="00897E43"/>
    <w:rsid w:val="008A18E6"/>
    <w:rsid w:val="008A402C"/>
    <w:rsid w:val="008B0C92"/>
    <w:rsid w:val="008B70C6"/>
    <w:rsid w:val="008C5738"/>
    <w:rsid w:val="008C72DF"/>
    <w:rsid w:val="008C7EAD"/>
    <w:rsid w:val="008D0CFE"/>
    <w:rsid w:val="008D400B"/>
    <w:rsid w:val="008D4187"/>
    <w:rsid w:val="008D6152"/>
    <w:rsid w:val="008E4D0B"/>
    <w:rsid w:val="008E57B1"/>
    <w:rsid w:val="008F0F81"/>
    <w:rsid w:val="008F27BF"/>
    <w:rsid w:val="009000D9"/>
    <w:rsid w:val="00923540"/>
    <w:rsid w:val="00926767"/>
    <w:rsid w:val="009270B8"/>
    <w:rsid w:val="009361D5"/>
    <w:rsid w:val="00936836"/>
    <w:rsid w:val="00937E1D"/>
    <w:rsid w:val="009428A4"/>
    <w:rsid w:val="0094308C"/>
    <w:rsid w:val="009624B7"/>
    <w:rsid w:val="009659F4"/>
    <w:rsid w:val="009669FC"/>
    <w:rsid w:val="00970D60"/>
    <w:rsid w:val="00970EBD"/>
    <w:rsid w:val="00971F82"/>
    <w:rsid w:val="0097675E"/>
    <w:rsid w:val="00980277"/>
    <w:rsid w:val="009873DC"/>
    <w:rsid w:val="009960E5"/>
    <w:rsid w:val="009A212E"/>
    <w:rsid w:val="009A4913"/>
    <w:rsid w:val="009A7ADC"/>
    <w:rsid w:val="009B25FE"/>
    <w:rsid w:val="009B508D"/>
    <w:rsid w:val="009C19B7"/>
    <w:rsid w:val="009C368B"/>
    <w:rsid w:val="009C3A8D"/>
    <w:rsid w:val="009C758C"/>
    <w:rsid w:val="009D1819"/>
    <w:rsid w:val="009D7C51"/>
    <w:rsid w:val="009F0E56"/>
    <w:rsid w:val="009F36BF"/>
    <w:rsid w:val="009F4521"/>
    <w:rsid w:val="00A111B6"/>
    <w:rsid w:val="00A11616"/>
    <w:rsid w:val="00A20AF6"/>
    <w:rsid w:val="00A26D27"/>
    <w:rsid w:val="00A32E58"/>
    <w:rsid w:val="00A36613"/>
    <w:rsid w:val="00A376EE"/>
    <w:rsid w:val="00A4243D"/>
    <w:rsid w:val="00A42A99"/>
    <w:rsid w:val="00A439DC"/>
    <w:rsid w:val="00A47589"/>
    <w:rsid w:val="00A5151A"/>
    <w:rsid w:val="00A57E0A"/>
    <w:rsid w:val="00A60F7D"/>
    <w:rsid w:val="00A6391E"/>
    <w:rsid w:val="00A6473C"/>
    <w:rsid w:val="00A70A52"/>
    <w:rsid w:val="00A81C82"/>
    <w:rsid w:val="00A822AC"/>
    <w:rsid w:val="00A823F6"/>
    <w:rsid w:val="00A916CF"/>
    <w:rsid w:val="00A953BE"/>
    <w:rsid w:val="00A96572"/>
    <w:rsid w:val="00AA0A89"/>
    <w:rsid w:val="00AA5E32"/>
    <w:rsid w:val="00AA6429"/>
    <w:rsid w:val="00AB2416"/>
    <w:rsid w:val="00AB550E"/>
    <w:rsid w:val="00AC01AA"/>
    <w:rsid w:val="00AC164D"/>
    <w:rsid w:val="00AC3CBD"/>
    <w:rsid w:val="00AC4F72"/>
    <w:rsid w:val="00AD6CB3"/>
    <w:rsid w:val="00AE0E19"/>
    <w:rsid w:val="00AE18E7"/>
    <w:rsid w:val="00AF1117"/>
    <w:rsid w:val="00AF4B55"/>
    <w:rsid w:val="00AF741A"/>
    <w:rsid w:val="00B01ADB"/>
    <w:rsid w:val="00B04161"/>
    <w:rsid w:val="00B056F9"/>
    <w:rsid w:val="00B06B91"/>
    <w:rsid w:val="00B11E3D"/>
    <w:rsid w:val="00B15035"/>
    <w:rsid w:val="00B16505"/>
    <w:rsid w:val="00B16535"/>
    <w:rsid w:val="00B16DD0"/>
    <w:rsid w:val="00B17AF4"/>
    <w:rsid w:val="00B17E82"/>
    <w:rsid w:val="00B25186"/>
    <w:rsid w:val="00B351AB"/>
    <w:rsid w:val="00B43132"/>
    <w:rsid w:val="00B43723"/>
    <w:rsid w:val="00B4575A"/>
    <w:rsid w:val="00B467E2"/>
    <w:rsid w:val="00B575BA"/>
    <w:rsid w:val="00B604B6"/>
    <w:rsid w:val="00B6370B"/>
    <w:rsid w:val="00B7012C"/>
    <w:rsid w:val="00B76429"/>
    <w:rsid w:val="00B9090B"/>
    <w:rsid w:val="00B94F1C"/>
    <w:rsid w:val="00B956D4"/>
    <w:rsid w:val="00B97446"/>
    <w:rsid w:val="00BA5054"/>
    <w:rsid w:val="00BA7432"/>
    <w:rsid w:val="00BB1196"/>
    <w:rsid w:val="00BB237C"/>
    <w:rsid w:val="00BC1AA0"/>
    <w:rsid w:val="00BC2495"/>
    <w:rsid w:val="00BC7EB9"/>
    <w:rsid w:val="00BD2643"/>
    <w:rsid w:val="00BD56B1"/>
    <w:rsid w:val="00BD6558"/>
    <w:rsid w:val="00BF3022"/>
    <w:rsid w:val="00BF3214"/>
    <w:rsid w:val="00C007AE"/>
    <w:rsid w:val="00C1041F"/>
    <w:rsid w:val="00C15867"/>
    <w:rsid w:val="00C2296D"/>
    <w:rsid w:val="00C22BFD"/>
    <w:rsid w:val="00C23155"/>
    <w:rsid w:val="00C30015"/>
    <w:rsid w:val="00C30049"/>
    <w:rsid w:val="00C40C41"/>
    <w:rsid w:val="00C45885"/>
    <w:rsid w:val="00C45E98"/>
    <w:rsid w:val="00C50F22"/>
    <w:rsid w:val="00C51A61"/>
    <w:rsid w:val="00C51F08"/>
    <w:rsid w:val="00C53138"/>
    <w:rsid w:val="00C57971"/>
    <w:rsid w:val="00C60E12"/>
    <w:rsid w:val="00C7184B"/>
    <w:rsid w:val="00C75447"/>
    <w:rsid w:val="00C76BA4"/>
    <w:rsid w:val="00C83A48"/>
    <w:rsid w:val="00C85865"/>
    <w:rsid w:val="00C85E85"/>
    <w:rsid w:val="00CA2EAE"/>
    <w:rsid w:val="00CA3CAA"/>
    <w:rsid w:val="00CA4AC1"/>
    <w:rsid w:val="00CB0316"/>
    <w:rsid w:val="00CB0B11"/>
    <w:rsid w:val="00CB49D1"/>
    <w:rsid w:val="00CB5354"/>
    <w:rsid w:val="00CC42B2"/>
    <w:rsid w:val="00CC6A14"/>
    <w:rsid w:val="00CC70A3"/>
    <w:rsid w:val="00CD4442"/>
    <w:rsid w:val="00CD53C3"/>
    <w:rsid w:val="00CD574E"/>
    <w:rsid w:val="00CE3F81"/>
    <w:rsid w:val="00CE4C22"/>
    <w:rsid w:val="00CE6D12"/>
    <w:rsid w:val="00CE7AEB"/>
    <w:rsid w:val="00CF0C83"/>
    <w:rsid w:val="00CF15D2"/>
    <w:rsid w:val="00CF1E9A"/>
    <w:rsid w:val="00CF3026"/>
    <w:rsid w:val="00CF41EC"/>
    <w:rsid w:val="00CF4B27"/>
    <w:rsid w:val="00CF5140"/>
    <w:rsid w:val="00CF5D04"/>
    <w:rsid w:val="00D01EA0"/>
    <w:rsid w:val="00D04DE4"/>
    <w:rsid w:val="00D063F1"/>
    <w:rsid w:val="00D142A4"/>
    <w:rsid w:val="00D14F22"/>
    <w:rsid w:val="00D16598"/>
    <w:rsid w:val="00D17EBE"/>
    <w:rsid w:val="00D206BD"/>
    <w:rsid w:val="00D20DFC"/>
    <w:rsid w:val="00D523A2"/>
    <w:rsid w:val="00D57918"/>
    <w:rsid w:val="00D6194D"/>
    <w:rsid w:val="00D63D22"/>
    <w:rsid w:val="00D645AE"/>
    <w:rsid w:val="00D65717"/>
    <w:rsid w:val="00D672E6"/>
    <w:rsid w:val="00D73DC6"/>
    <w:rsid w:val="00D74C1A"/>
    <w:rsid w:val="00D754C1"/>
    <w:rsid w:val="00D77A35"/>
    <w:rsid w:val="00D81B3E"/>
    <w:rsid w:val="00D83609"/>
    <w:rsid w:val="00D85E4D"/>
    <w:rsid w:val="00D90C70"/>
    <w:rsid w:val="00D90D79"/>
    <w:rsid w:val="00D90E49"/>
    <w:rsid w:val="00D9144A"/>
    <w:rsid w:val="00D96ADE"/>
    <w:rsid w:val="00DA68D5"/>
    <w:rsid w:val="00DB1D06"/>
    <w:rsid w:val="00DB56C5"/>
    <w:rsid w:val="00DC2323"/>
    <w:rsid w:val="00DC2EA8"/>
    <w:rsid w:val="00DC477B"/>
    <w:rsid w:val="00DC5195"/>
    <w:rsid w:val="00DC6A10"/>
    <w:rsid w:val="00DE46C1"/>
    <w:rsid w:val="00DE657E"/>
    <w:rsid w:val="00DF4704"/>
    <w:rsid w:val="00DF795D"/>
    <w:rsid w:val="00E0213F"/>
    <w:rsid w:val="00E024AA"/>
    <w:rsid w:val="00E1222F"/>
    <w:rsid w:val="00E250F1"/>
    <w:rsid w:val="00E26594"/>
    <w:rsid w:val="00E26BD4"/>
    <w:rsid w:val="00E3550D"/>
    <w:rsid w:val="00E521D7"/>
    <w:rsid w:val="00E61300"/>
    <w:rsid w:val="00E614E0"/>
    <w:rsid w:val="00E73F7F"/>
    <w:rsid w:val="00E85409"/>
    <w:rsid w:val="00E85B13"/>
    <w:rsid w:val="00E93FF4"/>
    <w:rsid w:val="00EA374D"/>
    <w:rsid w:val="00EA429F"/>
    <w:rsid w:val="00EA4F9E"/>
    <w:rsid w:val="00EA63CA"/>
    <w:rsid w:val="00EA6D3B"/>
    <w:rsid w:val="00EB00AD"/>
    <w:rsid w:val="00EB136C"/>
    <w:rsid w:val="00EB480E"/>
    <w:rsid w:val="00EB5EC6"/>
    <w:rsid w:val="00EB79EA"/>
    <w:rsid w:val="00EB7FC9"/>
    <w:rsid w:val="00EC7E6B"/>
    <w:rsid w:val="00ED0867"/>
    <w:rsid w:val="00ED27E8"/>
    <w:rsid w:val="00ED6673"/>
    <w:rsid w:val="00ED7137"/>
    <w:rsid w:val="00EE51DE"/>
    <w:rsid w:val="00F0540E"/>
    <w:rsid w:val="00F1485A"/>
    <w:rsid w:val="00F21088"/>
    <w:rsid w:val="00F213D2"/>
    <w:rsid w:val="00F327E7"/>
    <w:rsid w:val="00F35746"/>
    <w:rsid w:val="00F4440C"/>
    <w:rsid w:val="00F447C7"/>
    <w:rsid w:val="00F554A9"/>
    <w:rsid w:val="00F554E3"/>
    <w:rsid w:val="00F60009"/>
    <w:rsid w:val="00F716FD"/>
    <w:rsid w:val="00F779EB"/>
    <w:rsid w:val="00F80355"/>
    <w:rsid w:val="00F91E0E"/>
    <w:rsid w:val="00F924DD"/>
    <w:rsid w:val="00F92B92"/>
    <w:rsid w:val="00F94500"/>
    <w:rsid w:val="00FA4D6B"/>
    <w:rsid w:val="00FB08C1"/>
    <w:rsid w:val="00FB0C81"/>
    <w:rsid w:val="00FB2ED6"/>
    <w:rsid w:val="00FC2200"/>
    <w:rsid w:val="00FC2540"/>
    <w:rsid w:val="00FD318D"/>
    <w:rsid w:val="00FF0204"/>
    <w:rsid w:val="00FF3055"/>
    <w:rsid w:val="00FF319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152A8D2"/>
  <w15:docId w15:val="{4E612E68-8C78-41CE-81A7-1CFFB84B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eastAsia="en-U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rmalWeb">
    <w:name w:val="Normal (Web)"/>
    <w:basedOn w:val="Normal"/>
    <w:uiPriority w:val="99"/>
    <w:semiHidden/>
    <w:unhideWhenUsed/>
    <w:rsid w:val="00B9090B"/>
    <w:pPr>
      <w:spacing w:before="100" w:beforeAutospacing="1" w:after="100" w:afterAutospacing="1"/>
      <w:jc w:val="left"/>
    </w:pPr>
    <w:rPr>
      <w:sz w:val="24"/>
      <w:szCs w:val="24"/>
      <w:lang w:val="en-US"/>
    </w:rPr>
  </w:style>
  <w:style w:type="character" w:customStyle="1" w:styleId="FooterChar">
    <w:name w:val="Footer Char"/>
    <w:link w:val="Footer"/>
    <w:uiPriority w:val="99"/>
    <w:rsid w:val="00271488"/>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0156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UNEP/OzL.Pro/ExCom/83/47</Document_x0020_Number>
  </documentManagement>
</p:properties>
</file>

<file path=customXml/itemProps1.xml><?xml version="1.0" encoding="utf-8"?>
<ds:datastoreItem xmlns:ds="http://schemas.openxmlformats.org/officeDocument/2006/customXml" ds:itemID="{E4186397-96E8-4EB3-A80C-4784A1D9384F}"/>
</file>

<file path=customXml/itemProps2.xml><?xml version="1.0" encoding="utf-8"?>
<ds:datastoreItem xmlns:ds="http://schemas.openxmlformats.org/officeDocument/2006/customXml" ds:itemID="{A6BD6CDE-1B30-4CAA-9B43-508BA10C43C9}"/>
</file>

<file path=customXml/itemProps3.xml><?xml version="1.0" encoding="utf-8"?>
<ds:datastoreItem xmlns:ds="http://schemas.openxmlformats.org/officeDocument/2006/customXml" ds:itemID="{C10DDC9F-3C63-469B-91C7-C5BF49739806}"/>
</file>

<file path=customXml/itemProps4.xml><?xml version="1.0" encoding="utf-8"?>
<ds:datastoreItem xmlns:ds="http://schemas.openxmlformats.org/officeDocument/2006/customXml" ds:itemID="{35685AAA-03A8-4739-AF6C-58D04F0A30BA}"/>
</file>

<file path=docProps/app.xml><?xml version="1.0" encoding="utf-8"?>
<Properties xmlns="http://schemas.openxmlformats.org/officeDocument/2006/extended-properties" xmlns:vt="http://schemas.openxmlformats.org/officeDocument/2006/docPropsVTypes">
  <Template>normal</Template>
  <TotalTime>154</TotalTime>
  <Pages>4</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化工生产行业分组的报告</vt:lpstr>
    </vt:vector>
  </TitlesOfParts>
  <Company>UNMFS</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化工生产行业分组的报告</dc:title>
  <dc:subject>UNEP/OzL.Pro/ExCom/83/47</dc:subject>
  <dc:creator>UNMFS</dc:creator>
  <cp:lastModifiedBy>HBE</cp:lastModifiedBy>
  <cp:revision>29</cp:revision>
  <cp:lastPrinted>2017-11-03T15:11:00Z</cp:lastPrinted>
  <dcterms:created xsi:type="dcterms:W3CDTF">2019-08-07T00:48:00Z</dcterms:created>
  <dcterms:modified xsi:type="dcterms:W3CDTF">2019-08-14T15:20:00Z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UNEP/OzL.Pro/ExCom/83/47</vt:lpwstr>
  </property>
  <property fmtid="{D5CDD505-2E9C-101B-9397-08002B2CF9AE}" pid="3" name="Revision date">
    <vt:lpwstr>31/5/2019</vt:lpwstr>
  </property>
  <property fmtid="{D5CDD505-2E9C-101B-9397-08002B2CF9AE}" pid="4" name="ContentTypeId">
    <vt:lpwstr>0x010100A0B6A61FDA95BD4E813CBCA87C1F1756</vt:lpwstr>
  </property>
</Properties>
</file>