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660333" w:rsidRPr="008D0D89" w14:paraId="0CE4C73F" w14:textId="77777777" w:rsidTr="00F458B9">
        <w:trPr>
          <w:trHeight w:val="720"/>
        </w:trPr>
        <w:tc>
          <w:tcPr>
            <w:tcW w:w="6300" w:type="dxa"/>
            <w:gridSpan w:val="2"/>
            <w:tcBorders>
              <w:bottom w:val="single" w:sz="18" w:space="0" w:color="auto"/>
            </w:tcBorders>
          </w:tcPr>
          <w:p w14:paraId="769C51B3" w14:textId="77777777" w:rsidR="00660333" w:rsidRPr="008D0D89" w:rsidRDefault="00660333" w:rsidP="00F458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8D0D89">
              <w:rPr>
                <w:rFonts w:ascii="Univers" w:hAnsi="Univers"/>
                <w:b/>
                <w:sz w:val="28"/>
                <w:szCs w:val="28"/>
                <w:lang w:val="fr-CA"/>
              </w:rPr>
              <w:t>NATIONS</w:t>
            </w:r>
          </w:p>
          <w:p w14:paraId="65F726C1" w14:textId="77777777" w:rsidR="00660333" w:rsidRPr="008D0D89" w:rsidRDefault="00660333" w:rsidP="00F458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8D0D89">
              <w:rPr>
                <w:rFonts w:ascii="Univers" w:hAnsi="Univers"/>
                <w:b/>
                <w:sz w:val="28"/>
                <w:szCs w:val="28"/>
                <w:lang w:val="fr-CA"/>
              </w:rPr>
              <w:t xml:space="preserve">UNIES </w:t>
            </w:r>
          </w:p>
        </w:tc>
        <w:tc>
          <w:tcPr>
            <w:tcW w:w="3544" w:type="dxa"/>
            <w:tcBorders>
              <w:bottom w:val="single" w:sz="18" w:space="0" w:color="auto"/>
            </w:tcBorders>
          </w:tcPr>
          <w:p w14:paraId="55969526" w14:textId="77777777" w:rsidR="00660333" w:rsidRPr="008D0D89" w:rsidRDefault="00660333" w:rsidP="00F458B9">
            <w:pPr>
              <w:tabs>
                <w:tab w:val="left" w:pos="3010"/>
              </w:tabs>
              <w:jc w:val="center"/>
              <w:rPr>
                <w:sz w:val="52"/>
                <w:szCs w:val="52"/>
                <w:lang w:val="fr-CA"/>
              </w:rPr>
            </w:pPr>
            <w:r w:rsidRPr="008D0D89">
              <w:rPr>
                <w:rFonts w:ascii="Univers Bold" w:hAnsi="Univers Bold"/>
                <w:b/>
                <w:sz w:val="72"/>
                <w:lang w:val="fr-CA"/>
              </w:rPr>
              <w:t>     EP</w:t>
            </w:r>
          </w:p>
        </w:tc>
      </w:tr>
      <w:tr w:rsidR="00660333" w:rsidRPr="008D0D89" w14:paraId="54989386" w14:textId="77777777" w:rsidTr="00C231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FBC79B4" w14:textId="77777777" w:rsidR="00660333" w:rsidRPr="008D0D89" w:rsidRDefault="00660333" w:rsidP="00F458B9">
            <w:pPr>
              <w:ind w:right="440"/>
              <w:jc w:val="right"/>
              <w:rPr>
                <w:lang w:val="fr-CA"/>
              </w:rPr>
            </w:pPr>
            <w:r w:rsidRPr="008D0D89">
              <w:rPr>
                <w:noProof/>
                <w:lang w:val="fr-CA" w:eastAsia="nl-NL"/>
              </w:rPr>
              <w:drawing>
                <wp:anchor distT="0" distB="0" distL="114300" distR="114300" simplePos="0" relativeHeight="251659264" behindDoc="0" locked="0" layoutInCell="1" allowOverlap="1" wp14:anchorId="0044674D" wp14:editId="322C6618">
                  <wp:simplePos x="0" y="0"/>
                  <wp:positionH relativeFrom="column">
                    <wp:posOffset>130810</wp:posOffset>
                  </wp:positionH>
                  <wp:positionV relativeFrom="paragraph">
                    <wp:posOffset>890905</wp:posOffset>
                  </wp:positionV>
                  <wp:extent cx="701675" cy="660400"/>
                  <wp:effectExtent l="0" t="0" r="3175"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01675" cy="660400"/>
                          </a:xfrm>
                          <a:prstGeom prst="rect">
                            <a:avLst/>
                          </a:prstGeom>
                          <a:noFill/>
                        </pic:spPr>
                      </pic:pic>
                    </a:graphicData>
                  </a:graphic>
                  <wp14:sizeRelH relativeFrom="margin">
                    <wp14:pctWidth>0</wp14:pctWidth>
                  </wp14:sizeRelH>
                  <wp14:sizeRelV relativeFrom="margin">
                    <wp14:pctHeight>0</wp14:pctHeight>
                  </wp14:sizeRelV>
                </wp:anchor>
              </w:drawing>
            </w:r>
            <w:r w:rsidRPr="008D0D89">
              <w:rPr>
                <w:noProof/>
                <w:lang w:val="fr-CA" w:eastAsia="nl-NL"/>
              </w:rPr>
              <w:drawing>
                <wp:anchor distT="0" distB="0" distL="114300" distR="114300" simplePos="0" relativeHeight="251660288" behindDoc="0" locked="0" layoutInCell="0" allowOverlap="1" wp14:anchorId="1BD0E8E9" wp14:editId="3883E3F3">
                  <wp:simplePos x="0" y="0"/>
                  <wp:positionH relativeFrom="column">
                    <wp:posOffset>-171450</wp:posOffset>
                  </wp:positionH>
                  <wp:positionV relativeFrom="paragraph">
                    <wp:posOffset>163830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3C95C29C" w14:textId="77777777" w:rsidR="00660333" w:rsidRPr="008D0D89" w:rsidRDefault="00660333" w:rsidP="00F458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57BACE" w14:textId="77777777" w:rsidR="00660333" w:rsidRPr="008D0D89" w:rsidRDefault="00660333" w:rsidP="00F458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8D0D89">
              <w:rPr>
                <w:rFonts w:ascii="Univers" w:hAnsi="Univers"/>
                <w:b/>
                <w:sz w:val="32"/>
                <w:lang w:val="fr-CA"/>
              </w:rPr>
              <w:t>Programme des</w:t>
            </w:r>
          </w:p>
          <w:p w14:paraId="38A64C66" w14:textId="77777777" w:rsidR="00660333" w:rsidRPr="008D0D89" w:rsidRDefault="00660333" w:rsidP="00F458B9">
            <w:pPr>
              <w:rPr>
                <w:rFonts w:ascii="Univers" w:hAnsi="Univers"/>
                <w:b/>
                <w:sz w:val="32"/>
                <w:lang w:val="fr-CA"/>
              </w:rPr>
            </w:pPr>
            <w:r w:rsidRPr="008D0D89">
              <w:rPr>
                <w:rFonts w:ascii="Univers" w:hAnsi="Univers"/>
                <w:b/>
                <w:sz w:val="32"/>
                <w:lang w:val="fr-CA"/>
              </w:rPr>
              <w:t>Nations Unies pour</w:t>
            </w:r>
          </w:p>
          <w:p w14:paraId="5ECDBD8B" w14:textId="77777777" w:rsidR="00660333" w:rsidRPr="008D0D89" w:rsidRDefault="00660333" w:rsidP="00F458B9">
            <w:pPr>
              <w:rPr>
                <w:rFonts w:ascii="Univers" w:hAnsi="Univers"/>
                <w:b/>
                <w:sz w:val="32"/>
                <w:lang w:val="fr-CA"/>
              </w:rPr>
            </w:pPr>
            <w:r w:rsidRPr="008D0D89">
              <w:rPr>
                <w:rFonts w:ascii="Univers" w:hAnsi="Univers"/>
                <w:b/>
                <w:sz w:val="32"/>
                <w:lang w:val="fr-CA"/>
              </w:rPr>
              <w:t>l’environnement</w:t>
            </w:r>
          </w:p>
          <w:p w14:paraId="15ED6B32" w14:textId="77777777" w:rsidR="00660333" w:rsidRPr="008D0D89" w:rsidRDefault="00660333" w:rsidP="00F458B9">
            <w:pPr>
              <w:spacing w:before="720"/>
              <w:ind w:left="158"/>
              <w:rPr>
                <w:lang w:val="fr-CA"/>
              </w:rPr>
            </w:pPr>
            <w:r w:rsidRPr="008D0D89">
              <w:rPr>
                <w:lang w:val="fr-CA"/>
              </w:rPr>
              <w:t xml:space="preserve"> </w:t>
            </w:r>
          </w:p>
        </w:tc>
        <w:tc>
          <w:tcPr>
            <w:tcW w:w="3544" w:type="dxa"/>
            <w:tcBorders>
              <w:top w:val="nil"/>
              <w:left w:val="nil"/>
              <w:bottom w:val="single" w:sz="36" w:space="0" w:color="auto"/>
              <w:right w:val="nil"/>
            </w:tcBorders>
          </w:tcPr>
          <w:p w14:paraId="50360DA4" w14:textId="77777777" w:rsidR="00660333" w:rsidRPr="008D0D89" w:rsidRDefault="00660333" w:rsidP="00F458B9">
            <w:pPr>
              <w:rPr>
                <w:lang w:val="fr-CA"/>
              </w:rPr>
            </w:pPr>
          </w:p>
          <w:p w14:paraId="44B63A6C" w14:textId="77777777" w:rsidR="00660333" w:rsidRPr="008D0D89" w:rsidRDefault="00660333" w:rsidP="00F458B9">
            <w:pPr>
              <w:rPr>
                <w:lang w:val="fr-CA"/>
              </w:rPr>
            </w:pPr>
            <w:r w:rsidRPr="008D0D89">
              <w:rPr>
                <w:lang w:val="fr-CA"/>
              </w:rPr>
              <w:t>Distr.</w:t>
            </w:r>
          </w:p>
          <w:p w14:paraId="1DEC2604" w14:textId="77777777" w:rsidR="00660333" w:rsidRPr="008D0D89" w:rsidRDefault="00660333" w:rsidP="00F458B9">
            <w:pPr>
              <w:rPr>
                <w:lang w:val="fr-CA"/>
              </w:rPr>
            </w:pPr>
            <w:r w:rsidRPr="008D0D89">
              <w:rPr>
                <w:lang w:val="fr-CA"/>
              </w:rPr>
              <w:t>GÉNÉRALE</w:t>
            </w:r>
          </w:p>
          <w:p w14:paraId="077B26B2" w14:textId="77777777" w:rsidR="00660333" w:rsidRPr="008D0D89" w:rsidRDefault="00660333" w:rsidP="00F458B9">
            <w:pPr>
              <w:rPr>
                <w:lang w:val="fr-CA"/>
              </w:rPr>
            </w:pPr>
          </w:p>
          <w:p w14:paraId="1A8839D5" w14:textId="77777777" w:rsidR="00660333" w:rsidRPr="008D0D89" w:rsidRDefault="00660333" w:rsidP="00F458B9">
            <w:pPr>
              <w:rPr>
                <w:lang w:val="fr-CA"/>
              </w:rPr>
            </w:pPr>
            <w:r w:rsidRPr="008D0D89">
              <w:rPr>
                <w:lang w:val="fr-CA"/>
              </w:rPr>
              <w:fldChar w:fldCharType="begin"/>
            </w:r>
            <w:r w:rsidRPr="008D0D89">
              <w:rPr>
                <w:lang w:val="fr-CA"/>
              </w:rPr>
              <w:instrText xml:space="preserve"> DOCPROPERTY "Document number"  \* MERGEFORMAT </w:instrText>
            </w:r>
            <w:r w:rsidRPr="008D0D89">
              <w:rPr>
                <w:lang w:val="fr-CA"/>
              </w:rPr>
              <w:fldChar w:fldCharType="separate"/>
            </w:r>
            <w:r w:rsidRPr="008D0D89">
              <w:rPr>
                <w:lang w:val="fr-CA"/>
              </w:rPr>
              <w:t>UNEP/</w:t>
            </w:r>
            <w:proofErr w:type="spellStart"/>
            <w:r w:rsidRPr="008D0D89">
              <w:rPr>
                <w:lang w:val="fr-CA"/>
              </w:rPr>
              <w:t>OzL.Pro</w:t>
            </w:r>
            <w:proofErr w:type="spellEnd"/>
            <w:r w:rsidRPr="008D0D89">
              <w:rPr>
                <w:lang w:val="fr-CA"/>
              </w:rPr>
              <w:t>/</w:t>
            </w:r>
            <w:proofErr w:type="spellStart"/>
            <w:r w:rsidRPr="008D0D89">
              <w:rPr>
                <w:lang w:val="fr-CA"/>
              </w:rPr>
              <w:t>ExCom</w:t>
            </w:r>
            <w:proofErr w:type="spellEnd"/>
            <w:r w:rsidRPr="008D0D89">
              <w:rPr>
                <w:lang w:val="fr-CA"/>
              </w:rPr>
              <w:t>/94/23</w:t>
            </w:r>
            <w:r w:rsidRPr="008D0D89">
              <w:rPr>
                <w:lang w:val="fr-CA"/>
              </w:rPr>
              <w:fldChar w:fldCharType="end"/>
            </w:r>
          </w:p>
          <w:p w14:paraId="771F5892" w14:textId="77777777" w:rsidR="00660333" w:rsidRPr="008D0D89" w:rsidRDefault="00660333" w:rsidP="00F458B9">
            <w:pPr>
              <w:rPr>
                <w:lang w:val="fr-CA"/>
              </w:rPr>
            </w:pPr>
            <w:r w:rsidRPr="008D0D89">
              <w:rPr>
                <w:lang w:val="fr-CA"/>
              </w:rPr>
              <w:t>3 mai 2024</w:t>
            </w:r>
          </w:p>
          <w:p w14:paraId="0895E216" w14:textId="77777777" w:rsidR="00660333" w:rsidRPr="008D0D89" w:rsidRDefault="00660333" w:rsidP="00F458B9">
            <w:pPr>
              <w:rPr>
                <w:caps/>
                <w:lang w:val="fr-CA"/>
              </w:rPr>
            </w:pPr>
            <w:r w:rsidRPr="008D0D89">
              <w:rPr>
                <w:caps/>
                <w:lang w:val="fr-CA"/>
              </w:rPr>
              <w:br/>
              <w:t>FRANÇAIS</w:t>
            </w:r>
          </w:p>
          <w:p w14:paraId="790F2202" w14:textId="77777777" w:rsidR="00660333" w:rsidRPr="008D0D89" w:rsidRDefault="00660333" w:rsidP="00F458B9">
            <w:pPr>
              <w:rPr>
                <w:lang w:val="fr-CA"/>
              </w:rPr>
            </w:pPr>
            <w:r w:rsidRPr="008D0D89">
              <w:rPr>
                <w:lang w:val="fr-CA"/>
              </w:rPr>
              <w:t>ORIGINAL: ANGLAIS</w:t>
            </w:r>
          </w:p>
        </w:tc>
      </w:tr>
    </w:tbl>
    <w:p w14:paraId="7C604BA0" w14:textId="77777777" w:rsidR="00A97E14" w:rsidRPr="008D0D89" w:rsidRDefault="00660333" w:rsidP="00A97E14">
      <w:pPr>
        <w:jc w:val="left"/>
        <w:rPr>
          <w:lang w:val="fr-CA"/>
        </w:rPr>
      </w:pPr>
      <w:r w:rsidRPr="008D0D89">
        <w:rPr>
          <w:lang w:val="fr-CA"/>
        </w:rPr>
        <w:t xml:space="preserve">COMITÉ EXÉCUTIF </w:t>
      </w:r>
      <w:r w:rsidRPr="008D0D89">
        <w:rPr>
          <w:lang w:val="fr-CA"/>
        </w:rPr>
        <w:br/>
      </w:r>
      <w:r w:rsidR="00E071A3" w:rsidRPr="008D0D89">
        <w:rPr>
          <w:lang w:val="fr-CA"/>
        </w:rPr>
        <w:t> </w:t>
      </w:r>
      <w:r w:rsidR="00A97E14" w:rsidRPr="008D0D89">
        <w:rPr>
          <w:lang w:val="fr-CA"/>
        </w:rPr>
        <w:t xml:space="preserve">DU FONDS MULTILATÉRAL AUX FINS </w:t>
      </w:r>
      <w:r w:rsidR="00A97E14" w:rsidRPr="008D0D89">
        <w:rPr>
          <w:lang w:val="fr-CA"/>
        </w:rPr>
        <w:br/>
      </w:r>
      <w:r w:rsidR="00E071A3" w:rsidRPr="008D0D89">
        <w:rPr>
          <w:lang w:val="fr-CA"/>
        </w:rPr>
        <w:t> </w:t>
      </w:r>
      <w:r w:rsidR="00A97E14" w:rsidRPr="008D0D89">
        <w:rPr>
          <w:lang w:val="fr-CA"/>
        </w:rPr>
        <w:t>D</w:t>
      </w:r>
      <w:r w:rsidR="00E071A3" w:rsidRPr="008D0D89">
        <w:rPr>
          <w:lang w:val="fr-CA"/>
        </w:rPr>
        <w:t>’</w:t>
      </w:r>
      <w:r w:rsidR="00A97E14" w:rsidRPr="008D0D89">
        <w:rPr>
          <w:lang w:val="fr-CA"/>
        </w:rPr>
        <w:t>APPLICATION DU PROTOCOLE DE MONTRÉAL</w:t>
      </w:r>
      <w:r w:rsidR="00A97E14" w:rsidRPr="008D0D89">
        <w:rPr>
          <w:lang w:val="fr-CA"/>
        </w:rPr>
        <w:br/>
        <w:t>Quatre-vingt-</w:t>
      </w:r>
      <w:r w:rsidR="003465A8" w:rsidRPr="008D0D89">
        <w:rPr>
          <w:lang w:val="fr-CA"/>
        </w:rPr>
        <w:t>quatorzième</w:t>
      </w:r>
      <w:r w:rsidR="00A97E14" w:rsidRPr="008D0D89">
        <w:rPr>
          <w:lang w:val="fr-CA"/>
        </w:rPr>
        <w:t xml:space="preserve"> réunion</w:t>
      </w:r>
    </w:p>
    <w:p w14:paraId="15423210" w14:textId="77777777" w:rsidR="00A97E14" w:rsidRPr="008D0D89" w:rsidRDefault="00A97E14" w:rsidP="00A97E14">
      <w:pPr>
        <w:jc w:val="left"/>
        <w:rPr>
          <w:lang w:val="fr-CA"/>
        </w:rPr>
      </w:pPr>
      <w:r w:rsidRPr="008D0D89">
        <w:rPr>
          <w:lang w:val="fr-CA"/>
        </w:rPr>
        <w:t xml:space="preserve">Montréal, </w:t>
      </w:r>
      <w:r w:rsidR="007E0A86" w:rsidRPr="008D0D89">
        <w:rPr>
          <w:lang w:val="fr-CA"/>
        </w:rPr>
        <w:t>27</w:t>
      </w:r>
      <w:r w:rsidR="005A7F28" w:rsidRPr="008D0D89">
        <w:rPr>
          <w:lang w:val="fr-CA"/>
        </w:rPr>
        <w:t xml:space="preserve"> – </w:t>
      </w:r>
      <w:r w:rsidR="007E0A86" w:rsidRPr="008D0D89">
        <w:rPr>
          <w:lang w:val="fr-CA"/>
        </w:rPr>
        <w:t>31</w:t>
      </w:r>
      <w:r w:rsidR="001B7045" w:rsidRPr="008D0D89">
        <w:rPr>
          <w:lang w:val="fr-CA"/>
        </w:rPr>
        <w:t xml:space="preserve"> </w:t>
      </w:r>
      <w:r w:rsidR="007E0A86" w:rsidRPr="008D0D89">
        <w:rPr>
          <w:lang w:val="fr-CA"/>
        </w:rPr>
        <w:t>mai 2024</w:t>
      </w:r>
    </w:p>
    <w:p w14:paraId="278749E2" w14:textId="77777777" w:rsidR="005A7F28" w:rsidRPr="008D0D89" w:rsidRDefault="005736E1" w:rsidP="00A97E14">
      <w:pPr>
        <w:jc w:val="left"/>
        <w:rPr>
          <w:lang w:val="fr-CA"/>
        </w:rPr>
      </w:pPr>
      <w:r w:rsidRPr="008D0D89">
        <w:rPr>
          <w:lang w:val="fr-CA"/>
        </w:rPr>
        <w:t>Point 9(c) de l</w:t>
      </w:r>
      <w:r w:rsidR="00E071A3" w:rsidRPr="008D0D89">
        <w:rPr>
          <w:lang w:val="fr-CA"/>
        </w:rPr>
        <w:t>’</w:t>
      </w:r>
      <w:r w:rsidRPr="008D0D89">
        <w:rPr>
          <w:lang w:val="fr-CA"/>
        </w:rPr>
        <w:t>ordre du jour provisoire</w:t>
      </w:r>
      <w:r w:rsidRPr="008D0D89">
        <w:rPr>
          <w:rStyle w:val="FootnoteReference"/>
          <w:lang w:val="fr-CA"/>
        </w:rPr>
        <w:footnoteReference w:id="1"/>
      </w:r>
    </w:p>
    <w:p w14:paraId="0C2A342D" w14:textId="77777777" w:rsidR="00441083" w:rsidRPr="008D0D89" w:rsidRDefault="00441083">
      <w:pPr>
        <w:pStyle w:val="Heading3"/>
        <w:numPr>
          <w:ilvl w:val="0"/>
          <w:numId w:val="0"/>
        </w:numPr>
        <w:spacing w:after="0"/>
        <w:rPr>
          <w:lang w:val="fr-CA"/>
        </w:rPr>
      </w:pPr>
    </w:p>
    <w:p w14:paraId="4A206A5A" w14:textId="77777777" w:rsidR="00441083" w:rsidRPr="008D0D89" w:rsidRDefault="00441083">
      <w:pPr>
        <w:pStyle w:val="Title1"/>
        <w:rPr>
          <w:lang w:val="fr-CA"/>
        </w:rPr>
      </w:pPr>
    </w:p>
    <w:p w14:paraId="589CEDE3" w14:textId="77777777" w:rsidR="00843511" w:rsidRPr="008D0D89" w:rsidRDefault="00843511">
      <w:pPr>
        <w:pStyle w:val="Title1"/>
        <w:rPr>
          <w:lang w:val="fr-CA"/>
        </w:rPr>
      </w:pPr>
    </w:p>
    <w:p w14:paraId="175F0C96" w14:textId="77777777" w:rsidR="00441083" w:rsidRPr="008D0D89" w:rsidRDefault="00441083">
      <w:pPr>
        <w:pStyle w:val="Title1"/>
        <w:rPr>
          <w:lang w:val="fr-CA"/>
        </w:rPr>
      </w:pPr>
    </w:p>
    <w:p w14:paraId="34729848" w14:textId="7247B3D5" w:rsidR="00E16E39" w:rsidRPr="008D0D89" w:rsidRDefault="00A66CCB" w:rsidP="00E16E39">
      <w:pPr>
        <w:jc w:val="center"/>
        <w:rPr>
          <w:b/>
          <w:lang w:val="fr-CA"/>
        </w:rPr>
      </w:pPr>
      <w:r w:rsidRPr="008D0D89">
        <w:rPr>
          <w:b/>
          <w:lang w:val="fr-CA"/>
        </w:rPr>
        <w:t>PROPOSITION DE PROJET : BELIZE</w:t>
      </w:r>
    </w:p>
    <w:p w14:paraId="2B48C811" w14:textId="77777777" w:rsidR="00E16E39" w:rsidRPr="008D0D89" w:rsidRDefault="00E16E39" w:rsidP="00E16E39">
      <w:pPr>
        <w:jc w:val="center"/>
        <w:rPr>
          <w:lang w:val="fr-CA"/>
        </w:rPr>
      </w:pPr>
    </w:p>
    <w:p w14:paraId="222FF9B6" w14:textId="77777777" w:rsidR="00E16E39" w:rsidRPr="008D0D89" w:rsidRDefault="00E16E39" w:rsidP="00E16E39">
      <w:pPr>
        <w:jc w:val="center"/>
        <w:rPr>
          <w:lang w:val="fr-CA"/>
        </w:rPr>
      </w:pPr>
    </w:p>
    <w:p w14:paraId="258B842D" w14:textId="77777777" w:rsidR="00E16E39" w:rsidRPr="008D0D89" w:rsidRDefault="00E16E39" w:rsidP="00E16E39">
      <w:pPr>
        <w:jc w:val="center"/>
        <w:rPr>
          <w:lang w:val="fr-CA"/>
        </w:rPr>
      </w:pPr>
    </w:p>
    <w:p w14:paraId="745A69A4" w14:textId="77777777" w:rsidR="00E16E39" w:rsidRPr="008D0D89" w:rsidRDefault="00E16E39" w:rsidP="00E16E39">
      <w:pPr>
        <w:ind w:firstLine="720"/>
        <w:rPr>
          <w:lang w:val="fr-CA"/>
        </w:rPr>
      </w:pPr>
      <w:r w:rsidRPr="008D0D89">
        <w:rPr>
          <w:lang w:val="fr-CA"/>
        </w:rPr>
        <w:t>Le présent document comporte les observations et la recommandation du Secrétariat sur la proposition de projet suivante :</w:t>
      </w:r>
    </w:p>
    <w:p w14:paraId="4B93BABA" w14:textId="77777777" w:rsidR="00E16E39" w:rsidRPr="008D0D89" w:rsidRDefault="00E16E39" w:rsidP="00E16E39">
      <w:pPr>
        <w:rPr>
          <w:lang w:val="fr-CA"/>
        </w:rPr>
      </w:pPr>
    </w:p>
    <w:p w14:paraId="7D6F5F0A" w14:textId="77777777" w:rsidR="00E16E39" w:rsidRPr="008D0D89" w:rsidRDefault="00E16E39" w:rsidP="00E16E39">
      <w:pPr>
        <w:rPr>
          <w:u w:val="single"/>
          <w:lang w:val="fr-CA"/>
        </w:rPr>
      </w:pPr>
      <w:r w:rsidRPr="008D0D89">
        <w:rPr>
          <w:u w:val="single"/>
          <w:lang w:val="fr-CA"/>
        </w:rPr>
        <w:t>Élimination</w:t>
      </w:r>
    </w:p>
    <w:p w14:paraId="349DEAEF" w14:textId="77777777" w:rsidR="00E16E39" w:rsidRPr="008D0D89" w:rsidRDefault="00E16E39" w:rsidP="00E16E3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E16E39" w:rsidRPr="008D0D89" w14:paraId="11C4891A" w14:textId="77777777" w:rsidTr="005736E1">
        <w:tc>
          <w:tcPr>
            <w:tcW w:w="6941" w:type="dxa"/>
          </w:tcPr>
          <w:p w14:paraId="294AA6AC" w14:textId="77777777" w:rsidR="00E16E39" w:rsidRPr="008D0D89" w:rsidRDefault="00E16E39" w:rsidP="00E16E39">
            <w:pPr>
              <w:pStyle w:val="ListParagraph"/>
              <w:numPr>
                <w:ilvl w:val="0"/>
                <w:numId w:val="23"/>
              </w:numPr>
              <w:ind w:hanging="830"/>
              <w:jc w:val="left"/>
              <w:rPr>
                <w:lang w:val="fr-CA"/>
              </w:rPr>
            </w:pPr>
            <w:r w:rsidRPr="008D0D89">
              <w:rPr>
                <w:lang w:val="fr-CA"/>
              </w:rPr>
              <w:t>Plan de gestion de l</w:t>
            </w:r>
            <w:r w:rsidR="00E071A3" w:rsidRPr="008D0D89">
              <w:rPr>
                <w:lang w:val="fr-CA"/>
              </w:rPr>
              <w:t>’</w:t>
            </w:r>
            <w:r w:rsidRPr="008D0D89">
              <w:rPr>
                <w:lang w:val="fr-CA"/>
              </w:rPr>
              <w:t>élimination des HCFC (phase II, deuxième tranche)</w:t>
            </w:r>
          </w:p>
        </w:tc>
        <w:tc>
          <w:tcPr>
            <w:tcW w:w="2409" w:type="dxa"/>
          </w:tcPr>
          <w:p w14:paraId="2FE8D1C7" w14:textId="77777777" w:rsidR="00E16E39" w:rsidRPr="008D0D89" w:rsidRDefault="00E16E39" w:rsidP="005736E1">
            <w:pPr>
              <w:jc w:val="right"/>
              <w:rPr>
                <w:lang w:val="fr-CA"/>
              </w:rPr>
            </w:pPr>
            <w:r w:rsidRPr="008D0D89">
              <w:rPr>
                <w:lang w:val="fr-CA"/>
              </w:rPr>
              <w:t>PNUE et PNUD</w:t>
            </w:r>
          </w:p>
        </w:tc>
      </w:tr>
    </w:tbl>
    <w:p w14:paraId="3BCC5AB3" w14:textId="77777777" w:rsidR="00E16E39" w:rsidRPr="008D0D89" w:rsidRDefault="00E16E39" w:rsidP="00E16E39">
      <w:pPr>
        <w:rPr>
          <w:lang w:val="fr-CA"/>
        </w:rPr>
      </w:pPr>
    </w:p>
    <w:p w14:paraId="29C05DF8" w14:textId="77777777" w:rsidR="00E16E39" w:rsidRPr="008D0D89" w:rsidRDefault="00E16E39" w:rsidP="00E16E39">
      <w:pPr>
        <w:rPr>
          <w:lang w:val="fr-CA"/>
        </w:rPr>
      </w:pPr>
    </w:p>
    <w:p w14:paraId="53E1BDDF" w14:textId="77777777" w:rsidR="00E16E39" w:rsidRPr="008D0D89" w:rsidRDefault="00E16E39" w:rsidP="00E16E39">
      <w:pPr>
        <w:rPr>
          <w:lang w:val="fr-CA"/>
        </w:rPr>
      </w:pPr>
    </w:p>
    <w:p w14:paraId="163DF87E" w14:textId="77777777" w:rsidR="00E16E39" w:rsidRPr="008D0D89" w:rsidRDefault="00E16E39" w:rsidP="00E16E39">
      <w:pPr>
        <w:rPr>
          <w:lang w:val="fr-CA"/>
        </w:rPr>
      </w:pPr>
      <w:r w:rsidRPr="008D0D89">
        <w:rPr>
          <w:lang w:val="fr-CA"/>
        </w:rPr>
        <w:br w:type="page"/>
      </w:r>
    </w:p>
    <w:p w14:paraId="6272C380" w14:textId="77777777" w:rsidR="00E16E39" w:rsidRPr="008D0D89" w:rsidRDefault="00E16E39" w:rsidP="00E16E39">
      <w:pPr>
        <w:jc w:val="center"/>
        <w:rPr>
          <w:b/>
          <w:lang w:val="fr-CA"/>
        </w:rPr>
      </w:pPr>
      <w:r w:rsidRPr="008D0D89">
        <w:rPr>
          <w:b/>
          <w:lang w:val="fr-CA"/>
        </w:rPr>
        <w:lastRenderedPageBreak/>
        <w:t>FICHE D</w:t>
      </w:r>
      <w:r w:rsidR="00E071A3" w:rsidRPr="008D0D89">
        <w:rPr>
          <w:b/>
          <w:lang w:val="fr-CA"/>
        </w:rPr>
        <w:t>’</w:t>
      </w:r>
      <w:r w:rsidRPr="008D0D89">
        <w:rPr>
          <w:b/>
          <w:lang w:val="fr-CA"/>
        </w:rPr>
        <w:t>ÉVALUATION DE PROJET - PROJETS PLURIANNUELS</w:t>
      </w:r>
    </w:p>
    <w:p w14:paraId="67C2FB83" w14:textId="77777777" w:rsidR="00E16E39" w:rsidRPr="008D0D89" w:rsidRDefault="00E16E39" w:rsidP="00E16E39">
      <w:pPr>
        <w:jc w:val="center"/>
        <w:rPr>
          <w:b/>
          <w:lang w:val="fr-CA"/>
        </w:rPr>
      </w:pPr>
    </w:p>
    <w:p w14:paraId="3E37ADA7" w14:textId="77777777" w:rsidR="00E16E39" w:rsidRPr="008D0D89" w:rsidRDefault="00E16E39" w:rsidP="00E16E39">
      <w:pPr>
        <w:jc w:val="center"/>
        <w:rPr>
          <w:b/>
          <w:bCs/>
          <w:lang w:val="fr-CA"/>
        </w:rPr>
      </w:pPr>
      <w:r w:rsidRPr="008D0D89">
        <w:rPr>
          <w:b/>
          <w:bCs/>
          <w:lang w:val="fr-CA"/>
        </w:rPr>
        <w:t>BELIZE</w:t>
      </w:r>
    </w:p>
    <w:p w14:paraId="790DAA12" w14:textId="77777777" w:rsidR="00E16E39" w:rsidRPr="008D0D89" w:rsidRDefault="00E16E39" w:rsidP="00E16E39">
      <w:pPr>
        <w:jc w:val="center"/>
        <w:rPr>
          <w:lang w:val="fr-CA"/>
        </w:rPr>
      </w:pPr>
    </w:p>
    <w:tbl>
      <w:tblPr>
        <w:tblStyle w:val="TableGrid"/>
        <w:tblW w:w="10008" w:type="dxa"/>
        <w:tblLayout w:type="fixed"/>
        <w:tblLook w:val="04A0" w:firstRow="1" w:lastRow="0" w:firstColumn="1" w:lastColumn="0" w:noHBand="0" w:noVBand="1"/>
      </w:tblPr>
      <w:tblGrid>
        <w:gridCol w:w="2830"/>
        <w:gridCol w:w="2127"/>
        <w:gridCol w:w="2409"/>
        <w:gridCol w:w="2642"/>
      </w:tblGrid>
      <w:tr w:rsidR="00E16E39" w:rsidRPr="008D0D89" w14:paraId="595E53A1" w14:textId="77777777" w:rsidTr="005736E1">
        <w:trPr>
          <w:trHeight w:val="240"/>
        </w:trPr>
        <w:tc>
          <w:tcPr>
            <w:tcW w:w="2830" w:type="dxa"/>
            <w:hideMark/>
          </w:tcPr>
          <w:p w14:paraId="1C425C8B" w14:textId="77777777" w:rsidR="00E16E39" w:rsidRPr="008D0D89" w:rsidRDefault="00E16E39" w:rsidP="005736E1">
            <w:pPr>
              <w:jc w:val="left"/>
              <w:rPr>
                <w:b/>
                <w:sz w:val="18"/>
                <w:szCs w:val="18"/>
                <w:lang w:val="fr-CA"/>
              </w:rPr>
            </w:pPr>
            <w:r w:rsidRPr="008D0D89">
              <w:rPr>
                <w:b/>
                <w:sz w:val="18"/>
                <w:szCs w:val="18"/>
                <w:lang w:val="fr-CA"/>
              </w:rPr>
              <w:t>(I) TITRE DU PROJET</w:t>
            </w:r>
          </w:p>
        </w:tc>
        <w:tc>
          <w:tcPr>
            <w:tcW w:w="2127" w:type="dxa"/>
            <w:hideMark/>
          </w:tcPr>
          <w:p w14:paraId="38E4F878" w14:textId="77777777" w:rsidR="00E16E39" w:rsidRPr="008D0D89" w:rsidRDefault="00E16E39" w:rsidP="005736E1">
            <w:pPr>
              <w:jc w:val="center"/>
              <w:rPr>
                <w:b/>
                <w:sz w:val="18"/>
                <w:szCs w:val="18"/>
                <w:lang w:val="fr-CA"/>
              </w:rPr>
            </w:pPr>
            <w:r w:rsidRPr="008D0D89">
              <w:rPr>
                <w:b/>
                <w:sz w:val="18"/>
                <w:szCs w:val="18"/>
                <w:lang w:val="fr-CA"/>
              </w:rPr>
              <w:t>AGENCE</w:t>
            </w:r>
          </w:p>
        </w:tc>
        <w:tc>
          <w:tcPr>
            <w:tcW w:w="2409" w:type="dxa"/>
            <w:hideMark/>
          </w:tcPr>
          <w:p w14:paraId="431CE15F" w14:textId="77777777" w:rsidR="00E16E39" w:rsidRPr="008D0D89" w:rsidRDefault="00E16E39" w:rsidP="005736E1">
            <w:pPr>
              <w:jc w:val="center"/>
              <w:rPr>
                <w:b/>
                <w:sz w:val="18"/>
                <w:szCs w:val="18"/>
                <w:lang w:val="fr-CA"/>
              </w:rPr>
            </w:pPr>
            <w:r w:rsidRPr="008D0D89">
              <w:rPr>
                <w:b/>
                <w:sz w:val="18"/>
                <w:szCs w:val="18"/>
                <w:lang w:val="fr-CA"/>
              </w:rPr>
              <w:t>RÉUNION D</w:t>
            </w:r>
            <w:r w:rsidR="00E071A3" w:rsidRPr="008D0D89">
              <w:rPr>
                <w:b/>
                <w:sz w:val="18"/>
                <w:szCs w:val="18"/>
                <w:lang w:val="fr-CA"/>
              </w:rPr>
              <w:t>’</w:t>
            </w:r>
            <w:r w:rsidRPr="008D0D89">
              <w:rPr>
                <w:b/>
                <w:sz w:val="18"/>
                <w:szCs w:val="18"/>
                <w:lang w:val="fr-CA"/>
              </w:rPr>
              <w:t>APPROBATION</w:t>
            </w:r>
          </w:p>
        </w:tc>
        <w:tc>
          <w:tcPr>
            <w:tcW w:w="2642" w:type="dxa"/>
            <w:hideMark/>
          </w:tcPr>
          <w:p w14:paraId="45FEC1D1" w14:textId="77777777" w:rsidR="00E16E39" w:rsidRPr="008D0D89" w:rsidRDefault="00E16E39" w:rsidP="005736E1">
            <w:pPr>
              <w:jc w:val="center"/>
              <w:rPr>
                <w:b/>
                <w:sz w:val="18"/>
                <w:szCs w:val="18"/>
                <w:lang w:val="fr-CA"/>
              </w:rPr>
            </w:pPr>
            <w:r w:rsidRPr="008D0D89">
              <w:rPr>
                <w:b/>
                <w:sz w:val="18"/>
                <w:szCs w:val="18"/>
                <w:lang w:val="fr-CA"/>
              </w:rPr>
              <w:t>MESURE DE RÉGLEMENTATION</w:t>
            </w:r>
          </w:p>
        </w:tc>
      </w:tr>
      <w:tr w:rsidR="00E16E39" w:rsidRPr="008D0D89" w14:paraId="123927E5" w14:textId="77777777" w:rsidTr="005736E1">
        <w:trPr>
          <w:trHeight w:val="240"/>
        </w:trPr>
        <w:tc>
          <w:tcPr>
            <w:tcW w:w="2830" w:type="dxa"/>
            <w:vAlign w:val="center"/>
            <w:hideMark/>
          </w:tcPr>
          <w:p w14:paraId="12BB2620" w14:textId="77777777" w:rsidR="00E16E39" w:rsidRPr="008D0D89" w:rsidRDefault="00E16E39" w:rsidP="005736E1">
            <w:pPr>
              <w:jc w:val="center"/>
              <w:rPr>
                <w:sz w:val="18"/>
                <w:szCs w:val="18"/>
                <w:lang w:val="fr-CA"/>
              </w:rPr>
            </w:pPr>
            <w:r w:rsidRPr="008D0D89">
              <w:rPr>
                <w:sz w:val="18"/>
                <w:szCs w:val="18"/>
                <w:lang w:val="fr-CA"/>
              </w:rPr>
              <w:t>Plan d</w:t>
            </w:r>
            <w:r w:rsidR="00E071A3" w:rsidRPr="008D0D89">
              <w:rPr>
                <w:sz w:val="18"/>
                <w:szCs w:val="18"/>
                <w:lang w:val="fr-CA"/>
              </w:rPr>
              <w:t>’</w:t>
            </w:r>
            <w:r w:rsidRPr="008D0D89">
              <w:rPr>
                <w:sz w:val="18"/>
                <w:szCs w:val="18"/>
                <w:lang w:val="fr-CA"/>
              </w:rPr>
              <w:t>élimination des HCFC (phase II)</w:t>
            </w:r>
          </w:p>
        </w:tc>
        <w:tc>
          <w:tcPr>
            <w:tcW w:w="2127" w:type="dxa"/>
            <w:vAlign w:val="center"/>
          </w:tcPr>
          <w:p w14:paraId="30B25CE9" w14:textId="77777777" w:rsidR="00E16E39" w:rsidRPr="008D0D89" w:rsidRDefault="00E16E39" w:rsidP="005736E1">
            <w:pPr>
              <w:jc w:val="center"/>
              <w:rPr>
                <w:color w:val="000000" w:themeColor="text1"/>
                <w:sz w:val="18"/>
                <w:szCs w:val="18"/>
                <w:lang w:val="fr-CA"/>
              </w:rPr>
            </w:pPr>
            <w:r w:rsidRPr="008D0D89">
              <w:rPr>
                <w:color w:val="000000" w:themeColor="text1"/>
                <w:sz w:val="18"/>
                <w:szCs w:val="18"/>
                <w:lang w:val="fr-CA"/>
              </w:rPr>
              <w:t>PNUE (principale), PNUD</w:t>
            </w:r>
          </w:p>
        </w:tc>
        <w:tc>
          <w:tcPr>
            <w:tcW w:w="2409" w:type="dxa"/>
            <w:vAlign w:val="center"/>
          </w:tcPr>
          <w:p w14:paraId="45A334D4" w14:textId="77777777" w:rsidR="00E16E39" w:rsidRPr="008D0D89" w:rsidRDefault="00E16E39" w:rsidP="005736E1">
            <w:pPr>
              <w:jc w:val="center"/>
              <w:rPr>
                <w:sz w:val="18"/>
                <w:szCs w:val="18"/>
                <w:lang w:val="fr-CA"/>
              </w:rPr>
            </w:pPr>
            <w:r w:rsidRPr="008D0D89">
              <w:rPr>
                <w:sz w:val="18"/>
                <w:szCs w:val="18"/>
                <w:lang w:val="fr-CA"/>
              </w:rPr>
              <w:t>87</w:t>
            </w:r>
            <w:r w:rsidRPr="008D0D89">
              <w:rPr>
                <w:sz w:val="18"/>
                <w:szCs w:val="18"/>
                <w:vertAlign w:val="superscript"/>
                <w:lang w:val="fr-CA"/>
              </w:rPr>
              <w:t>e</w:t>
            </w:r>
            <w:r w:rsidR="005736E1" w:rsidRPr="008D0D89">
              <w:rPr>
                <w:sz w:val="18"/>
                <w:szCs w:val="18"/>
                <w:lang w:val="fr-CA"/>
              </w:rPr>
              <w:t xml:space="preserve"> </w:t>
            </w:r>
          </w:p>
        </w:tc>
        <w:tc>
          <w:tcPr>
            <w:tcW w:w="2642" w:type="dxa"/>
            <w:vAlign w:val="center"/>
          </w:tcPr>
          <w:p w14:paraId="212E8F38" w14:textId="77777777" w:rsidR="00E16E39" w:rsidRPr="008D0D89" w:rsidRDefault="00E16E39" w:rsidP="005736E1">
            <w:pPr>
              <w:jc w:val="center"/>
              <w:rPr>
                <w:sz w:val="18"/>
                <w:szCs w:val="18"/>
                <w:lang w:val="fr-CA"/>
              </w:rPr>
            </w:pPr>
            <w:r w:rsidRPr="008D0D89">
              <w:rPr>
                <w:sz w:val="18"/>
                <w:szCs w:val="18"/>
                <w:lang w:val="fr-CA"/>
              </w:rPr>
              <w:t>Élimination de 100 % d</w:t>
            </w:r>
            <w:r w:rsidR="00E071A3" w:rsidRPr="008D0D89">
              <w:rPr>
                <w:sz w:val="18"/>
                <w:szCs w:val="18"/>
                <w:lang w:val="fr-CA"/>
              </w:rPr>
              <w:t>’</w:t>
            </w:r>
            <w:r w:rsidRPr="008D0D89">
              <w:rPr>
                <w:sz w:val="18"/>
                <w:szCs w:val="18"/>
                <w:lang w:val="fr-CA"/>
              </w:rPr>
              <w:t>ici 2030</w:t>
            </w:r>
          </w:p>
        </w:tc>
      </w:tr>
    </w:tbl>
    <w:p w14:paraId="35BC39C9" w14:textId="77777777" w:rsidR="00E16E39" w:rsidRPr="008D0D89" w:rsidRDefault="00E16E39" w:rsidP="00E16E39">
      <w:pPr>
        <w:jc w:val="center"/>
        <w:rPr>
          <w:sz w:val="18"/>
          <w:szCs w:val="18"/>
          <w:lang w:val="fr-CA"/>
        </w:rPr>
      </w:pPr>
    </w:p>
    <w:tbl>
      <w:tblPr>
        <w:tblStyle w:val="TableGrid"/>
        <w:tblW w:w="10000" w:type="dxa"/>
        <w:tblLook w:val="04A0" w:firstRow="1" w:lastRow="0" w:firstColumn="1" w:lastColumn="0" w:noHBand="0" w:noVBand="1"/>
      </w:tblPr>
      <w:tblGrid>
        <w:gridCol w:w="5200"/>
        <w:gridCol w:w="2400"/>
        <w:gridCol w:w="2400"/>
      </w:tblGrid>
      <w:tr w:rsidR="00E16E39" w:rsidRPr="008D0D89" w14:paraId="07D6991F" w14:textId="77777777" w:rsidTr="005736E1">
        <w:trPr>
          <w:trHeight w:val="43"/>
        </w:trPr>
        <w:tc>
          <w:tcPr>
            <w:tcW w:w="5200" w:type="dxa"/>
            <w:hideMark/>
          </w:tcPr>
          <w:p w14:paraId="11019356" w14:textId="77777777" w:rsidR="00E16E39" w:rsidRPr="008D0D89" w:rsidRDefault="00E16E39" w:rsidP="005736E1">
            <w:pPr>
              <w:jc w:val="left"/>
              <w:rPr>
                <w:b/>
                <w:sz w:val="18"/>
                <w:szCs w:val="18"/>
                <w:lang w:val="fr-CA"/>
              </w:rPr>
            </w:pPr>
            <w:r w:rsidRPr="008D0D89">
              <w:rPr>
                <w:b/>
                <w:sz w:val="18"/>
                <w:szCs w:val="18"/>
                <w:lang w:val="fr-CA"/>
              </w:rPr>
              <w:t>(II) DERNIÈRES DONNÉES CONFORMÉMENT À L</w:t>
            </w:r>
            <w:r w:rsidR="00E071A3" w:rsidRPr="008D0D89">
              <w:rPr>
                <w:b/>
                <w:sz w:val="18"/>
                <w:szCs w:val="18"/>
                <w:lang w:val="fr-CA"/>
              </w:rPr>
              <w:t>’</w:t>
            </w:r>
            <w:r w:rsidRPr="008D0D89">
              <w:rPr>
                <w:b/>
                <w:sz w:val="18"/>
                <w:szCs w:val="18"/>
                <w:lang w:val="fr-CA"/>
              </w:rPr>
              <w:t>ARTICLE 7 (Groupe I Annexe C)</w:t>
            </w:r>
          </w:p>
        </w:tc>
        <w:tc>
          <w:tcPr>
            <w:tcW w:w="2400" w:type="dxa"/>
            <w:hideMark/>
          </w:tcPr>
          <w:p w14:paraId="047E1061" w14:textId="77777777" w:rsidR="00E16E39" w:rsidRPr="008D0D89" w:rsidRDefault="00E16E39" w:rsidP="005736E1">
            <w:pPr>
              <w:jc w:val="center"/>
              <w:rPr>
                <w:sz w:val="18"/>
                <w:szCs w:val="18"/>
                <w:lang w:val="fr-CA"/>
              </w:rPr>
            </w:pPr>
            <w:r w:rsidRPr="008D0D89">
              <w:rPr>
                <w:sz w:val="18"/>
                <w:szCs w:val="18"/>
                <w:lang w:val="fr-CA"/>
              </w:rPr>
              <w:t>Année : 2023</w:t>
            </w:r>
          </w:p>
        </w:tc>
        <w:tc>
          <w:tcPr>
            <w:tcW w:w="2400" w:type="dxa"/>
            <w:hideMark/>
          </w:tcPr>
          <w:p w14:paraId="73470D50" w14:textId="77777777" w:rsidR="00E16E39" w:rsidRPr="008D0D89" w:rsidRDefault="00E16E39" w:rsidP="00994C80">
            <w:pPr>
              <w:jc w:val="right"/>
              <w:rPr>
                <w:color w:val="000000" w:themeColor="text1"/>
                <w:sz w:val="18"/>
                <w:szCs w:val="18"/>
                <w:lang w:val="fr-CA"/>
              </w:rPr>
            </w:pPr>
            <w:r w:rsidRPr="008D0D89">
              <w:rPr>
                <w:color w:val="000000" w:themeColor="text1"/>
                <w:sz w:val="18"/>
                <w:szCs w:val="18"/>
                <w:lang w:val="fr-CA"/>
              </w:rPr>
              <w:t>0</w:t>
            </w:r>
            <w:r w:rsidR="005736E1" w:rsidRPr="008D0D89">
              <w:rPr>
                <w:color w:val="000000" w:themeColor="text1"/>
                <w:sz w:val="18"/>
                <w:szCs w:val="18"/>
                <w:lang w:val="fr-CA"/>
              </w:rPr>
              <w:t>,</w:t>
            </w:r>
            <w:r w:rsidRPr="008D0D89">
              <w:rPr>
                <w:color w:val="000000" w:themeColor="text1"/>
                <w:sz w:val="18"/>
                <w:szCs w:val="18"/>
                <w:lang w:val="fr-CA"/>
              </w:rPr>
              <w:t>69 tonne PAO</w:t>
            </w:r>
          </w:p>
        </w:tc>
      </w:tr>
    </w:tbl>
    <w:p w14:paraId="4EBCF2D5" w14:textId="77777777" w:rsidR="00E16E39" w:rsidRPr="008D0D89" w:rsidRDefault="00E16E39" w:rsidP="00E16E39">
      <w:pPr>
        <w:jc w:val="center"/>
        <w:rPr>
          <w:sz w:val="18"/>
          <w:szCs w:val="18"/>
          <w:lang w:val="fr-CA"/>
        </w:rPr>
      </w:pPr>
    </w:p>
    <w:tbl>
      <w:tblPr>
        <w:tblStyle w:val="TableGrid"/>
        <w:tblW w:w="10005" w:type="dxa"/>
        <w:tblLayout w:type="fixed"/>
        <w:tblLook w:val="04A0" w:firstRow="1" w:lastRow="0" w:firstColumn="1" w:lastColumn="0" w:noHBand="0" w:noVBand="1"/>
      </w:tblPr>
      <w:tblGrid>
        <w:gridCol w:w="1101"/>
        <w:gridCol w:w="1023"/>
        <w:gridCol w:w="708"/>
        <w:gridCol w:w="851"/>
        <w:gridCol w:w="1418"/>
        <w:gridCol w:w="1131"/>
        <w:gridCol w:w="851"/>
        <w:gridCol w:w="850"/>
        <w:gridCol w:w="713"/>
        <w:gridCol w:w="1359"/>
      </w:tblGrid>
      <w:tr w:rsidR="00E16E39" w:rsidRPr="008D0D89" w14:paraId="28A5D615" w14:textId="77777777" w:rsidTr="005736E1">
        <w:trPr>
          <w:trHeight w:val="249"/>
        </w:trPr>
        <w:tc>
          <w:tcPr>
            <w:tcW w:w="7933" w:type="dxa"/>
            <w:gridSpan w:val="8"/>
            <w:hideMark/>
          </w:tcPr>
          <w:p w14:paraId="41BCB48A" w14:textId="77777777" w:rsidR="00E16E39" w:rsidRPr="008D0D89" w:rsidRDefault="00E16E39" w:rsidP="005736E1">
            <w:pPr>
              <w:jc w:val="left"/>
              <w:rPr>
                <w:b/>
                <w:sz w:val="18"/>
                <w:szCs w:val="18"/>
                <w:lang w:val="fr-CA"/>
              </w:rPr>
            </w:pPr>
            <w:r w:rsidRPr="008D0D89">
              <w:rPr>
                <w:b/>
                <w:sz w:val="18"/>
                <w:szCs w:val="18"/>
                <w:lang w:val="fr-CA"/>
              </w:rPr>
              <w:t>(III) DERNIÈRES DONNÉES SECTORIELLES DU PROGRAMME DE PAYS (tonnes PAO)</w:t>
            </w:r>
          </w:p>
        </w:tc>
        <w:tc>
          <w:tcPr>
            <w:tcW w:w="2072" w:type="dxa"/>
            <w:gridSpan w:val="2"/>
            <w:hideMark/>
          </w:tcPr>
          <w:p w14:paraId="7F66DFD4" w14:textId="77777777" w:rsidR="00E16E39" w:rsidRPr="008D0D89" w:rsidRDefault="00E16E39" w:rsidP="005736E1">
            <w:pPr>
              <w:jc w:val="right"/>
              <w:rPr>
                <w:b/>
                <w:sz w:val="18"/>
                <w:szCs w:val="18"/>
                <w:lang w:val="fr-CA"/>
              </w:rPr>
            </w:pPr>
            <w:r w:rsidRPr="008D0D89">
              <w:rPr>
                <w:b/>
                <w:sz w:val="18"/>
                <w:szCs w:val="18"/>
                <w:lang w:val="fr-CA"/>
              </w:rPr>
              <w:t xml:space="preserve">Année : </w:t>
            </w:r>
            <w:r w:rsidRPr="008D0D89">
              <w:rPr>
                <w:b/>
                <w:bCs/>
                <w:sz w:val="18"/>
                <w:szCs w:val="18"/>
                <w:lang w:val="fr-CA"/>
              </w:rPr>
              <w:t>2023</w:t>
            </w:r>
          </w:p>
        </w:tc>
      </w:tr>
      <w:tr w:rsidR="00E16E39" w:rsidRPr="008D0D89" w14:paraId="2770A7D4" w14:textId="77777777" w:rsidTr="00E071A3">
        <w:trPr>
          <w:trHeight w:val="249"/>
        </w:trPr>
        <w:tc>
          <w:tcPr>
            <w:tcW w:w="1101" w:type="dxa"/>
            <w:vAlign w:val="center"/>
            <w:hideMark/>
          </w:tcPr>
          <w:p w14:paraId="7D12A616" w14:textId="77777777" w:rsidR="00E16E39" w:rsidRPr="008D0D89" w:rsidRDefault="00E16E39" w:rsidP="005736E1">
            <w:pPr>
              <w:jc w:val="center"/>
              <w:rPr>
                <w:sz w:val="18"/>
                <w:szCs w:val="18"/>
                <w:lang w:val="fr-CA"/>
              </w:rPr>
            </w:pPr>
            <w:r w:rsidRPr="008D0D89">
              <w:rPr>
                <w:sz w:val="18"/>
                <w:szCs w:val="18"/>
                <w:lang w:val="fr-CA"/>
              </w:rPr>
              <w:t>Substance chimique</w:t>
            </w:r>
          </w:p>
        </w:tc>
        <w:tc>
          <w:tcPr>
            <w:tcW w:w="1023" w:type="dxa"/>
            <w:vAlign w:val="center"/>
            <w:hideMark/>
          </w:tcPr>
          <w:p w14:paraId="4F7A9E9D" w14:textId="77777777" w:rsidR="00E16E39" w:rsidRPr="008D0D89" w:rsidRDefault="00E16E39" w:rsidP="005736E1">
            <w:pPr>
              <w:jc w:val="center"/>
              <w:rPr>
                <w:sz w:val="18"/>
                <w:szCs w:val="18"/>
                <w:lang w:val="fr-CA"/>
              </w:rPr>
            </w:pPr>
            <w:r w:rsidRPr="008D0D89">
              <w:rPr>
                <w:sz w:val="18"/>
                <w:szCs w:val="18"/>
                <w:lang w:val="fr-CA"/>
              </w:rPr>
              <w:t>Aérosols</w:t>
            </w:r>
          </w:p>
        </w:tc>
        <w:tc>
          <w:tcPr>
            <w:tcW w:w="708" w:type="dxa"/>
            <w:vAlign w:val="center"/>
            <w:hideMark/>
          </w:tcPr>
          <w:p w14:paraId="2E23DA5B" w14:textId="77777777" w:rsidR="00E16E39" w:rsidRPr="008D0D89" w:rsidRDefault="00E16E39" w:rsidP="005736E1">
            <w:pPr>
              <w:jc w:val="center"/>
              <w:rPr>
                <w:sz w:val="18"/>
                <w:szCs w:val="18"/>
                <w:lang w:val="fr-CA"/>
              </w:rPr>
            </w:pPr>
            <w:r w:rsidRPr="008D0D89">
              <w:rPr>
                <w:sz w:val="18"/>
                <w:szCs w:val="18"/>
                <w:lang w:val="fr-CA"/>
              </w:rPr>
              <w:t>Mousses</w:t>
            </w:r>
          </w:p>
        </w:tc>
        <w:tc>
          <w:tcPr>
            <w:tcW w:w="851" w:type="dxa"/>
            <w:vAlign w:val="center"/>
            <w:hideMark/>
          </w:tcPr>
          <w:p w14:paraId="307CAF6C" w14:textId="77777777" w:rsidR="00E16E39" w:rsidRPr="008D0D89" w:rsidRDefault="00E16E39" w:rsidP="005736E1">
            <w:pPr>
              <w:jc w:val="center"/>
              <w:rPr>
                <w:sz w:val="18"/>
                <w:szCs w:val="18"/>
                <w:lang w:val="fr-CA"/>
              </w:rPr>
            </w:pPr>
            <w:r w:rsidRPr="008D0D89">
              <w:rPr>
                <w:sz w:val="18"/>
                <w:szCs w:val="18"/>
                <w:lang w:val="fr-CA"/>
              </w:rPr>
              <w:t>Lutte contre l</w:t>
            </w:r>
            <w:r w:rsidR="00E071A3" w:rsidRPr="008D0D89">
              <w:rPr>
                <w:sz w:val="18"/>
                <w:szCs w:val="18"/>
                <w:lang w:val="fr-CA"/>
              </w:rPr>
              <w:t>’</w:t>
            </w:r>
            <w:r w:rsidRPr="008D0D89">
              <w:rPr>
                <w:sz w:val="18"/>
                <w:szCs w:val="18"/>
                <w:lang w:val="fr-CA"/>
              </w:rPr>
              <w:t>incendie</w:t>
            </w:r>
          </w:p>
        </w:tc>
        <w:tc>
          <w:tcPr>
            <w:tcW w:w="2549" w:type="dxa"/>
            <w:gridSpan w:val="2"/>
            <w:vAlign w:val="center"/>
            <w:hideMark/>
          </w:tcPr>
          <w:p w14:paraId="3A629E52" w14:textId="77777777" w:rsidR="00E16E39" w:rsidRPr="008D0D89" w:rsidRDefault="00E16E39" w:rsidP="005736E1">
            <w:pPr>
              <w:jc w:val="center"/>
              <w:rPr>
                <w:sz w:val="18"/>
                <w:szCs w:val="18"/>
                <w:lang w:val="fr-CA"/>
              </w:rPr>
            </w:pPr>
            <w:r w:rsidRPr="008D0D89">
              <w:rPr>
                <w:sz w:val="18"/>
                <w:szCs w:val="18"/>
                <w:lang w:val="fr-CA"/>
              </w:rPr>
              <w:t>Réfrigération</w:t>
            </w:r>
          </w:p>
        </w:tc>
        <w:tc>
          <w:tcPr>
            <w:tcW w:w="851" w:type="dxa"/>
            <w:vAlign w:val="center"/>
            <w:hideMark/>
          </w:tcPr>
          <w:p w14:paraId="746092B1" w14:textId="77777777" w:rsidR="00E16E39" w:rsidRPr="008D0D89" w:rsidRDefault="00E16E39" w:rsidP="005736E1">
            <w:pPr>
              <w:jc w:val="center"/>
              <w:rPr>
                <w:sz w:val="18"/>
                <w:szCs w:val="18"/>
                <w:lang w:val="fr-CA"/>
              </w:rPr>
            </w:pPr>
            <w:r w:rsidRPr="008D0D89">
              <w:rPr>
                <w:sz w:val="18"/>
                <w:szCs w:val="18"/>
                <w:lang w:val="fr-CA"/>
              </w:rPr>
              <w:t>Solvant</w:t>
            </w:r>
          </w:p>
        </w:tc>
        <w:tc>
          <w:tcPr>
            <w:tcW w:w="850" w:type="dxa"/>
            <w:vAlign w:val="center"/>
            <w:hideMark/>
          </w:tcPr>
          <w:p w14:paraId="37E88783" w14:textId="77777777" w:rsidR="00E16E39" w:rsidRPr="008D0D89" w:rsidRDefault="00E16E39" w:rsidP="005736E1">
            <w:pPr>
              <w:jc w:val="center"/>
              <w:rPr>
                <w:sz w:val="18"/>
                <w:szCs w:val="18"/>
                <w:lang w:val="fr-CA"/>
              </w:rPr>
            </w:pPr>
            <w:r w:rsidRPr="008D0D89">
              <w:rPr>
                <w:sz w:val="18"/>
                <w:szCs w:val="18"/>
                <w:lang w:val="fr-CA"/>
              </w:rPr>
              <w:t>Agents de transformation</w:t>
            </w:r>
          </w:p>
        </w:tc>
        <w:tc>
          <w:tcPr>
            <w:tcW w:w="713" w:type="dxa"/>
            <w:vAlign w:val="center"/>
            <w:hideMark/>
          </w:tcPr>
          <w:p w14:paraId="6EA38620" w14:textId="77777777" w:rsidR="00E16E39" w:rsidRPr="008D0D89" w:rsidRDefault="00E16E39" w:rsidP="005736E1">
            <w:pPr>
              <w:jc w:val="center"/>
              <w:rPr>
                <w:sz w:val="18"/>
                <w:szCs w:val="18"/>
                <w:lang w:val="fr-CA"/>
              </w:rPr>
            </w:pPr>
            <w:r w:rsidRPr="008D0D89">
              <w:rPr>
                <w:sz w:val="18"/>
                <w:szCs w:val="18"/>
                <w:lang w:val="fr-CA"/>
              </w:rPr>
              <w:t>Utilisation en laboratoire</w:t>
            </w:r>
          </w:p>
        </w:tc>
        <w:tc>
          <w:tcPr>
            <w:tcW w:w="1359" w:type="dxa"/>
            <w:vAlign w:val="center"/>
            <w:hideMark/>
          </w:tcPr>
          <w:p w14:paraId="125D7C27" w14:textId="77777777" w:rsidR="00E16E39" w:rsidRPr="008D0D89" w:rsidRDefault="00E16E39" w:rsidP="005736E1">
            <w:pPr>
              <w:jc w:val="center"/>
              <w:rPr>
                <w:sz w:val="18"/>
                <w:szCs w:val="18"/>
                <w:lang w:val="fr-CA"/>
              </w:rPr>
            </w:pPr>
            <w:r w:rsidRPr="008D0D89">
              <w:rPr>
                <w:sz w:val="18"/>
                <w:szCs w:val="18"/>
                <w:lang w:val="fr-CA"/>
              </w:rPr>
              <w:t>Consommation totale par secteur</w:t>
            </w:r>
          </w:p>
        </w:tc>
      </w:tr>
      <w:tr w:rsidR="00E16E39" w:rsidRPr="008D0D89" w14:paraId="1D63F88D" w14:textId="77777777" w:rsidTr="005736E1">
        <w:trPr>
          <w:trHeight w:val="249"/>
        </w:trPr>
        <w:tc>
          <w:tcPr>
            <w:tcW w:w="3683" w:type="dxa"/>
            <w:gridSpan w:val="4"/>
            <w:hideMark/>
          </w:tcPr>
          <w:p w14:paraId="27E34AAE" w14:textId="77777777" w:rsidR="00E16E39" w:rsidRPr="008D0D89" w:rsidRDefault="00E16E39" w:rsidP="005736E1">
            <w:pPr>
              <w:jc w:val="center"/>
              <w:rPr>
                <w:sz w:val="18"/>
                <w:szCs w:val="18"/>
                <w:lang w:val="fr-CA"/>
              </w:rPr>
            </w:pPr>
          </w:p>
        </w:tc>
        <w:tc>
          <w:tcPr>
            <w:tcW w:w="1418" w:type="dxa"/>
            <w:hideMark/>
          </w:tcPr>
          <w:p w14:paraId="55B4C6CF" w14:textId="77777777" w:rsidR="00E16E39" w:rsidRPr="008D0D89" w:rsidRDefault="00E16E39" w:rsidP="005736E1">
            <w:pPr>
              <w:jc w:val="center"/>
              <w:rPr>
                <w:sz w:val="18"/>
                <w:szCs w:val="18"/>
                <w:lang w:val="fr-CA"/>
              </w:rPr>
            </w:pPr>
            <w:r w:rsidRPr="008D0D89">
              <w:rPr>
                <w:sz w:val="18"/>
                <w:szCs w:val="18"/>
                <w:lang w:val="fr-CA"/>
              </w:rPr>
              <w:t>Fabrication</w:t>
            </w:r>
          </w:p>
        </w:tc>
        <w:tc>
          <w:tcPr>
            <w:tcW w:w="1131" w:type="dxa"/>
            <w:hideMark/>
          </w:tcPr>
          <w:p w14:paraId="133BC5A0" w14:textId="77777777" w:rsidR="00E16E39" w:rsidRPr="008D0D89" w:rsidRDefault="00E16E39" w:rsidP="005736E1">
            <w:pPr>
              <w:jc w:val="center"/>
              <w:rPr>
                <w:sz w:val="18"/>
                <w:szCs w:val="18"/>
                <w:lang w:val="fr-CA"/>
              </w:rPr>
            </w:pPr>
            <w:r w:rsidRPr="008D0D89">
              <w:rPr>
                <w:sz w:val="18"/>
                <w:szCs w:val="18"/>
                <w:lang w:val="fr-CA"/>
              </w:rPr>
              <w:t>Entretien</w:t>
            </w:r>
          </w:p>
        </w:tc>
        <w:tc>
          <w:tcPr>
            <w:tcW w:w="3773" w:type="dxa"/>
            <w:gridSpan w:val="4"/>
          </w:tcPr>
          <w:p w14:paraId="7719371B" w14:textId="77777777" w:rsidR="00E16E39" w:rsidRPr="008D0D89" w:rsidRDefault="00E16E39" w:rsidP="005736E1">
            <w:pPr>
              <w:jc w:val="center"/>
              <w:rPr>
                <w:sz w:val="18"/>
                <w:szCs w:val="18"/>
                <w:lang w:val="fr-CA"/>
              </w:rPr>
            </w:pPr>
          </w:p>
        </w:tc>
      </w:tr>
      <w:tr w:rsidR="00E16E39" w:rsidRPr="008D0D89" w14:paraId="48770390" w14:textId="77777777" w:rsidTr="00E071A3">
        <w:trPr>
          <w:trHeight w:val="249"/>
        </w:trPr>
        <w:tc>
          <w:tcPr>
            <w:tcW w:w="1101" w:type="dxa"/>
            <w:hideMark/>
          </w:tcPr>
          <w:p w14:paraId="1F4308E0" w14:textId="77777777" w:rsidR="00E16E39" w:rsidRPr="008D0D89" w:rsidRDefault="00E16E39" w:rsidP="005736E1">
            <w:pPr>
              <w:ind w:left="32"/>
              <w:jc w:val="left"/>
              <w:rPr>
                <w:sz w:val="18"/>
                <w:szCs w:val="18"/>
                <w:lang w:val="fr-CA"/>
              </w:rPr>
            </w:pPr>
            <w:r w:rsidRPr="008D0D89">
              <w:rPr>
                <w:sz w:val="18"/>
                <w:szCs w:val="18"/>
                <w:lang w:val="fr-CA"/>
              </w:rPr>
              <w:t>HCFC-22</w:t>
            </w:r>
          </w:p>
        </w:tc>
        <w:tc>
          <w:tcPr>
            <w:tcW w:w="1023" w:type="dxa"/>
          </w:tcPr>
          <w:p w14:paraId="69B83012" w14:textId="77777777" w:rsidR="00E16E39" w:rsidRPr="008D0D89" w:rsidRDefault="00E16E39" w:rsidP="005736E1">
            <w:pPr>
              <w:jc w:val="right"/>
              <w:rPr>
                <w:sz w:val="18"/>
                <w:szCs w:val="18"/>
                <w:lang w:val="fr-CA"/>
              </w:rPr>
            </w:pPr>
          </w:p>
        </w:tc>
        <w:tc>
          <w:tcPr>
            <w:tcW w:w="708" w:type="dxa"/>
          </w:tcPr>
          <w:p w14:paraId="5A19134E" w14:textId="77777777" w:rsidR="00E16E39" w:rsidRPr="008D0D89" w:rsidRDefault="00E16E39" w:rsidP="005736E1">
            <w:pPr>
              <w:jc w:val="right"/>
              <w:rPr>
                <w:sz w:val="18"/>
                <w:szCs w:val="18"/>
                <w:lang w:val="fr-CA"/>
              </w:rPr>
            </w:pPr>
          </w:p>
        </w:tc>
        <w:tc>
          <w:tcPr>
            <w:tcW w:w="851" w:type="dxa"/>
          </w:tcPr>
          <w:p w14:paraId="0F067F57" w14:textId="77777777" w:rsidR="00E16E39" w:rsidRPr="008D0D89" w:rsidRDefault="00E16E39" w:rsidP="005736E1">
            <w:pPr>
              <w:jc w:val="right"/>
              <w:rPr>
                <w:sz w:val="18"/>
                <w:szCs w:val="18"/>
                <w:lang w:val="fr-CA"/>
              </w:rPr>
            </w:pPr>
          </w:p>
        </w:tc>
        <w:tc>
          <w:tcPr>
            <w:tcW w:w="1418" w:type="dxa"/>
          </w:tcPr>
          <w:p w14:paraId="074FE495" w14:textId="77777777" w:rsidR="00E16E39" w:rsidRPr="008D0D89" w:rsidRDefault="00E16E39" w:rsidP="005736E1">
            <w:pPr>
              <w:jc w:val="right"/>
              <w:rPr>
                <w:sz w:val="18"/>
                <w:szCs w:val="18"/>
                <w:lang w:val="fr-CA"/>
              </w:rPr>
            </w:pPr>
          </w:p>
        </w:tc>
        <w:tc>
          <w:tcPr>
            <w:tcW w:w="1131" w:type="dxa"/>
          </w:tcPr>
          <w:p w14:paraId="1F00CF8B" w14:textId="77777777" w:rsidR="00E16E39" w:rsidRPr="008D0D89" w:rsidRDefault="00E16E39" w:rsidP="005736E1">
            <w:pPr>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69</w:t>
            </w:r>
          </w:p>
        </w:tc>
        <w:tc>
          <w:tcPr>
            <w:tcW w:w="851" w:type="dxa"/>
          </w:tcPr>
          <w:p w14:paraId="7D26CFCC" w14:textId="77777777" w:rsidR="00E16E39" w:rsidRPr="008D0D89" w:rsidRDefault="00E16E39" w:rsidP="005736E1">
            <w:pPr>
              <w:jc w:val="right"/>
              <w:rPr>
                <w:sz w:val="18"/>
                <w:szCs w:val="18"/>
                <w:lang w:val="fr-CA"/>
              </w:rPr>
            </w:pPr>
          </w:p>
        </w:tc>
        <w:tc>
          <w:tcPr>
            <w:tcW w:w="850" w:type="dxa"/>
          </w:tcPr>
          <w:p w14:paraId="54FED02D" w14:textId="77777777" w:rsidR="00E16E39" w:rsidRPr="008D0D89" w:rsidRDefault="00E16E39" w:rsidP="005736E1">
            <w:pPr>
              <w:jc w:val="right"/>
              <w:rPr>
                <w:sz w:val="18"/>
                <w:szCs w:val="18"/>
                <w:lang w:val="fr-CA"/>
              </w:rPr>
            </w:pPr>
          </w:p>
        </w:tc>
        <w:tc>
          <w:tcPr>
            <w:tcW w:w="713" w:type="dxa"/>
          </w:tcPr>
          <w:p w14:paraId="4E852CFB" w14:textId="77777777" w:rsidR="00E16E39" w:rsidRPr="008D0D89" w:rsidRDefault="00E16E39" w:rsidP="005736E1">
            <w:pPr>
              <w:jc w:val="right"/>
              <w:rPr>
                <w:sz w:val="18"/>
                <w:szCs w:val="18"/>
                <w:lang w:val="fr-CA"/>
              </w:rPr>
            </w:pPr>
          </w:p>
        </w:tc>
        <w:tc>
          <w:tcPr>
            <w:tcW w:w="1359" w:type="dxa"/>
          </w:tcPr>
          <w:p w14:paraId="661B82D5" w14:textId="77777777" w:rsidR="00E16E39" w:rsidRPr="008D0D89" w:rsidRDefault="00E16E39" w:rsidP="005736E1">
            <w:pPr>
              <w:jc w:val="right"/>
              <w:rPr>
                <w:sz w:val="18"/>
                <w:szCs w:val="18"/>
                <w:lang w:val="fr-CA"/>
              </w:rPr>
            </w:pPr>
            <w:r w:rsidRPr="008D0D89">
              <w:rPr>
                <w:color w:val="000000" w:themeColor="text1"/>
                <w:sz w:val="18"/>
                <w:szCs w:val="18"/>
                <w:lang w:val="fr-CA"/>
              </w:rPr>
              <w:t>0</w:t>
            </w:r>
            <w:r w:rsidR="005736E1" w:rsidRPr="008D0D89">
              <w:rPr>
                <w:color w:val="000000" w:themeColor="text1"/>
                <w:sz w:val="18"/>
                <w:szCs w:val="18"/>
                <w:lang w:val="fr-CA"/>
              </w:rPr>
              <w:t>,</w:t>
            </w:r>
            <w:r w:rsidRPr="008D0D89">
              <w:rPr>
                <w:color w:val="000000" w:themeColor="text1"/>
                <w:sz w:val="18"/>
                <w:szCs w:val="18"/>
                <w:lang w:val="fr-CA"/>
              </w:rPr>
              <w:t>69</w:t>
            </w:r>
          </w:p>
        </w:tc>
      </w:tr>
    </w:tbl>
    <w:p w14:paraId="18D09184" w14:textId="77777777" w:rsidR="00E16E39" w:rsidRPr="008D0D89" w:rsidRDefault="00E16E39" w:rsidP="00E16E39">
      <w:pPr>
        <w:jc w:val="center"/>
        <w:rPr>
          <w:sz w:val="18"/>
          <w:szCs w:val="18"/>
          <w:lang w:val="fr-CA"/>
        </w:rPr>
      </w:pPr>
    </w:p>
    <w:tbl>
      <w:tblPr>
        <w:tblStyle w:val="TableGrid"/>
        <w:tblW w:w="9983" w:type="dxa"/>
        <w:tblLook w:val="04A0" w:firstRow="1" w:lastRow="0" w:firstColumn="1" w:lastColumn="0" w:noHBand="0" w:noVBand="1"/>
      </w:tblPr>
      <w:tblGrid>
        <w:gridCol w:w="2405"/>
        <w:gridCol w:w="1701"/>
        <w:gridCol w:w="4394"/>
        <w:gridCol w:w="1483"/>
      </w:tblGrid>
      <w:tr w:rsidR="00E16E39" w:rsidRPr="00C23141" w14:paraId="72562374" w14:textId="77777777" w:rsidTr="005736E1">
        <w:trPr>
          <w:trHeight w:val="276"/>
        </w:trPr>
        <w:tc>
          <w:tcPr>
            <w:tcW w:w="0" w:type="auto"/>
            <w:gridSpan w:val="4"/>
            <w:hideMark/>
          </w:tcPr>
          <w:p w14:paraId="146B4581" w14:textId="77777777" w:rsidR="00E16E39" w:rsidRPr="008D0D89" w:rsidRDefault="00E16E39" w:rsidP="005736E1">
            <w:pPr>
              <w:jc w:val="left"/>
              <w:rPr>
                <w:b/>
                <w:sz w:val="18"/>
                <w:szCs w:val="18"/>
                <w:lang w:val="fr-CA"/>
              </w:rPr>
            </w:pPr>
            <w:r w:rsidRPr="008D0D89">
              <w:rPr>
                <w:b/>
                <w:sz w:val="18"/>
                <w:szCs w:val="18"/>
                <w:lang w:val="fr-CA"/>
              </w:rPr>
              <w:t>(IV) DONNÉES SUR LA CONSOMMATION (tonnes PAO)</w:t>
            </w:r>
          </w:p>
        </w:tc>
      </w:tr>
      <w:tr w:rsidR="00E16E39" w:rsidRPr="008D0D89" w14:paraId="615230E1" w14:textId="77777777" w:rsidTr="005736E1">
        <w:trPr>
          <w:trHeight w:val="276"/>
        </w:trPr>
        <w:tc>
          <w:tcPr>
            <w:tcW w:w="2405" w:type="dxa"/>
            <w:hideMark/>
          </w:tcPr>
          <w:p w14:paraId="6D9AFED1" w14:textId="77777777" w:rsidR="00E16E39" w:rsidRPr="008D0D89" w:rsidRDefault="00E16E39" w:rsidP="005736E1">
            <w:pPr>
              <w:jc w:val="center"/>
              <w:rPr>
                <w:sz w:val="18"/>
                <w:szCs w:val="18"/>
                <w:lang w:val="fr-CA"/>
              </w:rPr>
            </w:pPr>
            <w:r w:rsidRPr="008D0D89">
              <w:rPr>
                <w:sz w:val="18"/>
                <w:szCs w:val="18"/>
                <w:lang w:val="fr-CA"/>
              </w:rPr>
              <w:t>Valeur de référence 2009-2010 :</w:t>
            </w:r>
          </w:p>
        </w:tc>
        <w:tc>
          <w:tcPr>
            <w:tcW w:w="1701" w:type="dxa"/>
            <w:hideMark/>
          </w:tcPr>
          <w:p w14:paraId="6E2E847F" w14:textId="77777777" w:rsidR="00E16E39" w:rsidRPr="008D0D89" w:rsidRDefault="00E16E39" w:rsidP="005736E1">
            <w:pPr>
              <w:jc w:val="right"/>
              <w:rPr>
                <w:sz w:val="18"/>
                <w:szCs w:val="18"/>
                <w:lang w:val="fr-CA"/>
              </w:rPr>
            </w:pPr>
            <w:r w:rsidRPr="008D0D89">
              <w:rPr>
                <w:color w:val="000000" w:themeColor="text1"/>
                <w:sz w:val="18"/>
                <w:szCs w:val="18"/>
                <w:lang w:val="fr-CA"/>
              </w:rPr>
              <w:t>2</w:t>
            </w:r>
            <w:r w:rsidR="005736E1" w:rsidRPr="008D0D89">
              <w:rPr>
                <w:color w:val="000000" w:themeColor="text1"/>
                <w:sz w:val="18"/>
                <w:szCs w:val="18"/>
                <w:lang w:val="fr-CA"/>
              </w:rPr>
              <w:t>,</w:t>
            </w:r>
            <w:r w:rsidRPr="008D0D89">
              <w:rPr>
                <w:color w:val="000000" w:themeColor="text1"/>
                <w:sz w:val="18"/>
                <w:szCs w:val="18"/>
                <w:lang w:val="fr-CA"/>
              </w:rPr>
              <w:t>80</w:t>
            </w:r>
          </w:p>
        </w:tc>
        <w:tc>
          <w:tcPr>
            <w:tcW w:w="4394" w:type="dxa"/>
            <w:hideMark/>
          </w:tcPr>
          <w:p w14:paraId="099DDD9F" w14:textId="77777777" w:rsidR="00E16E39" w:rsidRPr="008D0D89" w:rsidRDefault="00E16E39" w:rsidP="005736E1">
            <w:pPr>
              <w:jc w:val="center"/>
              <w:rPr>
                <w:sz w:val="18"/>
                <w:szCs w:val="18"/>
                <w:lang w:val="fr-CA"/>
              </w:rPr>
            </w:pPr>
            <w:r w:rsidRPr="008D0D89">
              <w:rPr>
                <w:sz w:val="18"/>
                <w:szCs w:val="18"/>
                <w:lang w:val="fr-CA"/>
              </w:rPr>
              <w:t>Point de départ des réductions globales durables :</w:t>
            </w:r>
          </w:p>
        </w:tc>
        <w:tc>
          <w:tcPr>
            <w:tcW w:w="1483" w:type="dxa"/>
            <w:hideMark/>
          </w:tcPr>
          <w:p w14:paraId="084BDC61" w14:textId="77777777" w:rsidR="00E16E39" w:rsidRPr="008D0D89" w:rsidRDefault="00E16E39" w:rsidP="005736E1">
            <w:pPr>
              <w:jc w:val="right"/>
              <w:rPr>
                <w:sz w:val="18"/>
                <w:szCs w:val="18"/>
                <w:lang w:val="fr-CA"/>
              </w:rPr>
            </w:pPr>
            <w:r w:rsidRPr="008D0D89">
              <w:rPr>
                <w:color w:val="000000" w:themeColor="text1"/>
                <w:sz w:val="18"/>
                <w:szCs w:val="18"/>
                <w:lang w:val="fr-CA"/>
              </w:rPr>
              <w:t>2</w:t>
            </w:r>
            <w:r w:rsidR="005736E1" w:rsidRPr="008D0D89">
              <w:rPr>
                <w:color w:val="000000" w:themeColor="text1"/>
                <w:sz w:val="18"/>
                <w:szCs w:val="18"/>
                <w:lang w:val="fr-CA"/>
              </w:rPr>
              <w:t>,</w:t>
            </w:r>
            <w:r w:rsidRPr="008D0D89">
              <w:rPr>
                <w:color w:val="000000" w:themeColor="text1"/>
                <w:sz w:val="18"/>
                <w:szCs w:val="18"/>
                <w:lang w:val="fr-CA"/>
              </w:rPr>
              <w:t>80</w:t>
            </w:r>
          </w:p>
        </w:tc>
      </w:tr>
      <w:tr w:rsidR="00E16E39" w:rsidRPr="008D0D89" w14:paraId="4EE9B5A4" w14:textId="77777777" w:rsidTr="005736E1">
        <w:trPr>
          <w:trHeight w:val="276"/>
        </w:trPr>
        <w:tc>
          <w:tcPr>
            <w:tcW w:w="0" w:type="auto"/>
            <w:gridSpan w:val="4"/>
            <w:hideMark/>
          </w:tcPr>
          <w:p w14:paraId="292A180F" w14:textId="77777777" w:rsidR="00E16E39" w:rsidRPr="008D0D89" w:rsidRDefault="00E16E39" w:rsidP="005736E1">
            <w:pPr>
              <w:ind w:left="316"/>
              <w:rPr>
                <w:b/>
                <w:sz w:val="18"/>
                <w:szCs w:val="18"/>
                <w:lang w:val="fr-CA"/>
              </w:rPr>
            </w:pPr>
            <w:r w:rsidRPr="008D0D89">
              <w:rPr>
                <w:b/>
                <w:sz w:val="18"/>
                <w:szCs w:val="18"/>
                <w:lang w:val="fr-CA"/>
              </w:rPr>
              <w:t>CONSOMMATION ÉLIGIBLE AU FINANCEMENT</w:t>
            </w:r>
          </w:p>
        </w:tc>
      </w:tr>
      <w:tr w:rsidR="00E16E39" w:rsidRPr="008D0D89" w14:paraId="506A9E09" w14:textId="77777777" w:rsidTr="005736E1">
        <w:trPr>
          <w:trHeight w:val="276"/>
        </w:trPr>
        <w:tc>
          <w:tcPr>
            <w:tcW w:w="2405" w:type="dxa"/>
            <w:hideMark/>
          </w:tcPr>
          <w:p w14:paraId="76EA2546" w14:textId="77777777" w:rsidR="00E16E39" w:rsidRPr="008D0D89" w:rsidRDefault="00E16E39" w:rsidP="005736E1">
            <w:pPr>
              <w:jc w:val="center"/>
              <w:rPr>
                <w:sz w:val="18"/>
                <w:szCs w:val="18"/>
                <w:lang w:val="fr-CA"/>
              </w:rPr>
            </w:pPr>
            <w:r w:rsidRPr="008D0D89">
              <w:rPr>
                <w:sz w:val="18"/>
                <w:szCs w:val="18"/>
                <w:lang w:val="fr-CA"/>
              </w:rPr>
              <w:t>Déjà approuvée :</w:t>
            </w:r>
          </w:p>
        </w:tc>
        <w:tc>
          <w:tcPr>
            <w:tcW w:w="1701" w:type="dxa"/>
            <w:hideMark/>
          </w:tcPr>
          <w:p w14:paraId="0FA4E053" w14:textId="77777777" w:rsidR="00E16E39" w:rsidRPr="008D0D89" w:rsidRDefault="00E16E39" w:rsidP="005736E1">
            <w:pPr>
              <w:jc w:val="right"/>
              <w:rPr>
                <w:sz w:val="18"/>
                <w:szCs w:val="18"/>
                <w:lang w:val="fr-CA"/>
              </w:rPr>
            </w:pPr>
            <w:r w:rsidRPr="008D0D89">
              <w:rPr>
                <w:color w:val="000000" w:themeColor="text1"/>
                <w:sz w:val="18"/>
                <w:szCs w:val="18"/>
                <w:lang w:val="fr-CA"/>
              </w:rPr>
              <w:t>1</w:t>
            </w:r>
            <w:r w:rsidR="005736E1" w:rsidRPr="008D0D89">
              <w:rPr>
                <w:color w:val="000000" w:themeColor="text1"/>
                <w:sz w:val="18"/>
                <w:szCs w:val="18"/>
                <w:lang w:val="fr-CA"/>
              </w:rPr>
              <w:t>,</w:t>
            </w:r>
            <w:r w:rsidRPr="008D0D89">
              <w:rPr>
                <w:color w:val="000000" w:themeColor="text1"/>
                <w:sz w:val="18"/>
                <w:szCs w:val="18"/>
                <w:lang w:val="fr-CA"/>
              </w:rPr>
              <w:t>06</w:t>
            </w:r>
          </w:p>
        </w:tc>
        <w:tc>
          <w:tcPr>
            <w:tcW w:w="4394" w:type="dxa"/>
            <w:hideMark/>
          </w:tcPr>
          <w:p w14:paraId="433E873A" w14:textId="77777777" w:rsidR="00E16E39" w:rsidRPr="008D0D89" w:rsidRDefault="00E16E39" w:rsidP="005736E1">
            <w:pPr>
              <w:jc w:val="center"/>
              <w:rPr>
                <w:i/>
                <w:sz w:val="18"/>
                <w:szCs w:val="18"/>
                <w:lang w:val="fr-CA"/>
              </w:rPr>
            </w:pPr>
            <w:r w:rsidRPr="008D0D89">
              <w:rPr>
                <w:sz w:val="18"/>
                <w:szCs w:val="18"/>
                <w:lang w:val="fr-CA"/>
              </w:rPr>
              <w:t>Restante :</w:t>
            </w:r>
          </w:p>
        </w:tc>
        <w:tc>
          <w:tcPr>
            <w:tcW w:w="1483" w:type="dxa"/>
            <w:hideMark/>
          </w:tcPr>
          <w:p w14:paraId="50D682F4" w14:textId="77777777" w:rsidR="00E16E39" w:rsidRPr="008D0D89" w:rsidRDefault="00E16E39" w:rsidP="005736E1">
            <w:pPr>
              <w:jc w:val="right"/>
              <w:rPr>
                <w:sz w:val="18"/>
                <w:szCs w:val="18"/>
                <w:lang w:val="fr-CA"/>
              </w:rPr>
            </w:pPr>
            <w:r w:rsidRPr="008D0D89">
              <w:rPr>
                <w:color w:val="000000" w:themeColor="text1"/>
                <w:sz w:val="18"/>
                <w:szCs w:val="18"/>
                <w:lang w:val="fr-CA"/>
              </w:rPr>
              <w:t>1</w:t>
            </w:r>
            <w:r w:rsidR="005736E1" w:rsidRPr="008D0D89">
              <w:rPr>
                <w:color w:val="000000" w:themeColor="text1"/>
                <w:sz w:val="18"/>
                <w:szCs w:val="18"/>
                <w:lang w:val="fr-CA"/>
              </w:rPr>
              <w:t>,</w:t>
            </w:r>
            <w:r w:rsidRPr="008D0D89">
              <w:rPr>
                <w:color w:val="000000" w:themeColor="text1"/>
                <w:sz w:val="18"/>
                <w:szCs w:val="18"/>
                <w:lang w:val="fr-CA"/>
              </w:rPr>
              <w:t>74</w:t>
            </w:r>
          </w:p>
        </w:tc>
      </w:tr>
    </w:tbl>
    <w:p w14:paraId="253D9F7B" w14:textId="77777777" w:rsidR="00E16E39" w:rsidRPr="008D0D89" w:rsidRDefault="00E16E39" w:rsidP="00E16E39">
      <w:pPr>
        <w:jc w:val="center"/>
        <w:rPr>
          <w:sz w:val="18"/>
          <w:szCs w:val="18"/>
          <w:lang w:val="fr-CA"/>
        </w:rPr>
      </w:pPr>
    </w:p>
    <w:tbl>
      <w:tblPr>
        <w:tblStyle w:val="TableGrid"/>
        <w:tblW w:w="5336" w:type="pct"/>
        <w:tblLook w:val="04A0" w:firstRow="1" w:lastRow="0" w:firstColumn="1" w:lastColumn="0" w:noHBand="0" w:noVBand="1"/>
      </w:tblPr>
      <w:tblGrid>
        <w:gridCol w:w="1449"/>
        <w:gridCol w:w="2719"/>
        <w:gridCol w:w="1494"/>
        <w:gridCol w:w="1494"/>
        <w:gridCol w:w="1494"/>
        <w:gridCol w:w="1570"/>
      </w:tblGrid>
      <w:tr w:rsidR="00E16E39" w:rsidRPr="008D0D89" w14:paraId="02F3F301" w14:textId="77777777" w:rsidTr="005736E1">
        <w:trPr>
          <w:trHeight w:val="264"/>
        </w:trPr>
        <w:tc>
          <w:tcPr>
            <w:tcW w:w="2038" w:type="pct"/>
            <w:gridSpan w:val="2"/>
            <w:hideMark/>
          </w:tcPr>
          <w:p w14:paraId="481BEDDA" w14:textId="77777777" w:rsidR="00E16E39" w:rsidRPr="008D0D89" w:rsidRDefault="00E16E39" w:rsidP="005736E1">
            <w:pPr>
              <w:jc w:val="left"/>
              <w:rPr>
                <w:b/>
                <w:sz w:val="18"/>
                <w:szCs w:val="18"/>
                <w:lang w:val="fr-CA"/>
              </w:rPr>
            </w:pPr>
            <w:r w:rsidRPr="008D0D89">
              <w:rPr>
                <w:b/>
                <w:sz w:val="18"/>
                <w:szCs w:val="18"/>
                <w:lang w:val="fr-CA"/>
              </w:rPr>
              <w:t>(V) PLAN D</w:t>
            </w:r>
            <w:r w:rsidR="00E071A3" w:rsidRPr="008D0D89">
              <w:rPr>
                <w:b/>
                <w:sz w:val="18"/>
                <w:szCs w:val="18"/>
                <w:lang w:val="fr-CA"/>
              </w:rPr>
              <w:t>’</w:t>
            </w:r>
            <w:r w:rsidRPr="008D0D89">
              <w:rPr>
                <w:b/>
                <w:sz w:val="18"/>
                <w:szCs w:val="18"/>
                <w:lang w:val="fr-CA"/>
              </w:rPr>
              <w:t>ACTIVITÉS ACCEPTÉ</w:t>
            </w:r>
          </w:p>
        </w:tc>
        <w:tc>
          <w:tcPr>
            <w:tcW w:w="731" w:type="pct"/>
            <w:vAlign w:val="center"/>
            <w:hideMark/>
          </w:tcPr>
          <w:p w14:paraId="72809890" w14:textId="77777777" w:rsidR="00E16E39" w:rsidRPr="008D0D89" w:rsidRDefault="00E16E39" w:rsidP="005736E1">
            <w:pPr>
              <w:jc w:val="center"/>
              <w:rPr>
                <w:b/>
                <w:sz w:val="18"/>
                <w:szCs w:val="18"/>
                <w:lang w:val="fr-CA"/>
              </w:rPr>
            </w:pPr>
            <w:r w:rsidRPr="008D0D89">
              <w:rPr>
                <w:b/>
                <w:sz w:val="18"/>
                <w:szCs w:val="18"/>
                <w:lang w:val="fr-CA"/>
              </w:rPr>
              <w:t>2024</w:t>
            </w:r>
          </w:p>
        </w:tc>
        <w:tc>
          <w:tcPr>
            <w:tcW w:w="731" w:type="pct"/>
            <w:vAlign w:val="center"/>
            <w:hideMark/>
          </w:tcPr>
          <w:p w14:paraId="4A69BA62" w14:textId="77777777" w:rsidR="00E16E39" w:rsidRPr="008D0D89" w:rsidRDefault="00E16E39" w:rsidP="005736E1">
            <w:pPr>
              <w:jc w:val="center"/>
              <w:rPr>
                <w:b/>
                <w:sz w:val="18"/>
                <w:szCs w:val="18"/>
                <w:lang w:val="fr-CA"/>
              </w:rPr>
            </w:pPr>
            <w:r w:rsidRPr="008D0D89">
              <w:rPr>
                <w:b/>
                <w:sz w:val="18"/>
                <w:szCs w:val="18"/>
                <w:lang w:val="fr-CA"/>
              </w:rPr>
              <w:t>2025</w:t>
            </w:r>
          </w:p>
        </w:tc>
        <w:tc>
          <w:tcPr>
            <w:tcW w:w="731" w:type="pct"/>
            <w:vAlign w:val="center"/>
            <w:hideMark/>
          </w:tcPr>
          <w:p w14:paraId="552014FF" w14:textId="77777777" w:rsidR="00E16E39" w:rsidRPr="008D0D89" w:rsidRDefault="00E16E39" w:rsidP="005736E1">
            <w:pPr>
              <w:jc w:val="center"/>
              <w:rPr>
                <w:b/>
                <w:sz w:val="18"/>
                <w:szCs w:val="18"/>
                <w:lang w:val="fr-CA"/>
              </w:rPr>
            </w:pPr>
            <w:r w:rsidRPr="008D0D89">
              <w:rPr>
                <w:b/>
                <w:sz w:val="18"/>
                <w:szCs w:val="18"/>
                <w:lang w:val="fr-CA"/>
              </w:rPr>
              <w:t>2026</w:t>
            </w:r>
          </w:p>
        </w:tc>
        <w:tc>
          <w:tcPr>
            <w:tcW w:w="768" w:type="pct"/>
            <w:vAlign w:val="center"/>
            <w:hideMark/>
          </w:tcPr>
          <w:p w14:paraId="4AD25AD8" w14:textId="77777777" w:rsidR="00E16E39" w:rsidRPr="008D0D89" w:rsidRDefault="00E16E39" w:rsidP="005736E1">
            <w:pPr>
              <w:jc w:val="center"/>
              <w:rPr>
                <w:b/>
                <w:sz w:val="18"/>
                <w:szCs w:val="18"/>
                <w:lang w:val="fr-CA"/>
              </w:rPr>
            </w:pPr>
            <w:r w:rsidRPr="008D0D89">
              <w:rPr>
                <w:b/>
                <w:sz w:val="18"/>
                <w:szCs w:val="18"/>
                <w:lang w:val="fr-CA"/>
              </w:rPr>
              <w:t>Total</w:t>
            </w:r>
          </w:p>
        </w:tc>
      </w:tr>
      <w:tr w:rsidR="00E16E39" w:rsidRPr="008D0D89" w14:paraId="21BD6840" w14:textId="77777777" w:rsidTr="005736E1">
        <w:trPr>
          <w:trHeight w:val="187"/>
        </w:trPr>
        <w:tc>
          <w:tcPr>
            <w:tcW w:w="709" w:type="pct"/>
            <w:vMerge w:val="restart"/>
            <w:vAlign w:val="center"/>
            <w:hideMark/>
          </w:tcPr>
          <w:p w14:paraId="63BE1B5E" w14:textId="77777777" w:rsidR="00E16E39" w:rsidRPr="008D0D89" w:rsidRDefault="00E16E39" w:rsidP="005736E1">
            <w:pPr>
              <w:jc w:val="center"/>
              <w:rPr>
                <w:color w:val="000000" w:themeColor="text1"/>
                <w:sz w:val="18"/>
                <w:szCs w:val="18"/>
                <w:lang w:val="fr-CA"/>
              </w:rPr>
            </w:pPr>
            <w:r w:rsidRPr="008D0D89">
              <w:rPr>
                <w:color w:val="000000" w:themeColor="text1"/>
                <w:sz w:val="18"/>
                <w:szCs w:val="18"/>
                <w:lang w:val="fr-CA"/>
              </w:rPr>
              <w:t>PNUE</w:t>
            </w:r>
          </w:p>
        </w:tc>
        <w:tc>
          <w:tcPr>
            <w:tcW w:w="1330" w:type="pct"/>
            <w:hideMark/>
          </w:tcPr>
          <w:p w14:paraId="0F2CD339" w14:textId="77777777" w:rsidR="00E16E39" w:rsidRPr="008D0D89" w:rsidRDefault="00E16E39" w:rsidP="005736E1">
            <w:pPr>
              <w:jc w:val="left"/>
              <w:rPr>
                <w:sz w:val="18"/>
                <w:szCs w:val="18"/>
                <w:lang w:val="fr-CA"/>
              </w:rPr>
            </w:pPr>
            <w:r w:rsidRPr="008D0D89">
              <w:rPr>
                <w:sz w:val="18"/>
                <w:szCs w:val="18"/>
                <w:lang w:val="fr-CA"/>
              </w:rPr>
              <w:t>Elimination des SAO (tonnes PAO)</w:t>
            </w:r>
          </w:p>
        </w:tc>
        <w:tc>
          <w:tcPr>
            <w:tcW w:w="731" w:type="pct"/>
          </w:tcPr>
          <w:p w14:paraId="45AFF5AB" w14:textId="77777777" w:rsidR="00E16E39" w:rsidRPr="008D0D89" w:rsidRDefault="00E16E39" w:rsidP="005736E1">
            <w:pPr>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30</w:t>
            </w:r>
          </w:p>
        </w:tc>
        <w:tc>
          <w:tcPr>
            <w:tcW w:w="731" w:type="pct"/>
          </w:tcPr>
          <w:p w14:paraId="0A70714C" w14:textId="77777777" w:rsidR="00E16E39" w:rsidRPr="008D0D89" w:rsidRDefault="00E16E39" w:rsidP="005736E1">
            <w:pPr>
              <w:jc w:val="right"/>
              <w:rPr>
                <w:sz w:val="18"/>
                <w:szCs w:val="18"/>
                <w:lang w:val="fr-CA"/>
              </w:rPr>
            </w:pPr>
          </w:p>
        </w:tc>
        <w:tc>
          <w:tcPr>
            <w:tcW w:w="731" w:type="pct"/>
          </w:tcPr>
          <w:p w14:paraId="16B731BA" w14:textId="77777777" w:rsidR="00E16E39" w:rsidRPr="008D0D89" w:rsidRDefault="00E16E39" w:rsidP="005736E1">
            <w:pPr>
              <w:jc w:val="right"/>
              <w:rPr>
                <w:sz w:val="18"/>
                <w:szCs w:val="18"/>
                <w:lang w:val="fr-CA"/>
              </w:rPr>
            </w:pPr>
          </w:p>
        </w:tc>
        <w:tc>
          <w:tcPr>
            <w:tcW w:w="768" w:type="pct"/>
          </w:tcPr>
          <w:p w14:paraId="0CFB5A21" w14:textId="77777777" w:rsidR="00E16E39" w:rsidRPr="008D0D89" w:rsidRDefault="00E16E39" w:rsidP="005736E1">
            <w:pPr>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30</w:t>
            </w:r>
          </w:p>
        </w:tc>
      </w:tr>
      <w:tr w:rsidR="00E16E39" w:rsidRPr="008D0D89" w14:paraId="0B511930" w14:textId="77777777" w:rsidTr="005736E1">
        <w:trPr>
          <w:trHeight w:val="55"/>
        </w:trPr>
        <w:tc>
          <w:tcPr>
            <w:tcW w:w="709" w:type="pct"/>
            <w:vMerge/>
            <w:vAlign w:val="center"/>
            <w:hideMark/>
          </w:tcPr>
          <w:p w14:paraId="7A5524EE" w14:textId="77777777" w:rsidR="00E16E39" w:rsidRPr="008D0D89" w:rsidRDefault="00E16E39" w:rsidP="005736E1">
            <w:pPr>
              <w:rPr>
                <w:sz w:val="18"/>
                <w:szCs w:val="18"/>
                <w:lang w:val="fr-CA"/>
              </w:rPr>
            </w:pPr>
          </w:p>
        </w:tc>
        <w:tc>
          <w:tcPr>
            <w:tcW w:w="1330" w:type="pct"/>
            <w:hideMark/>
          </w:tcPr>
          <w:p w14:paraId="2F76BBD1" w14:textId="77777777" w:rsidR="00E16E39" w:rsidRPr="008D0D89" w:rsidRDefault="00E16E39" w:rsidP="005736E1">
            <w:pPr>
              <w:jc w:val="left"/>
              <w:rPr>
                <w:sz w:val="18"/>
                <w:szCs w:val="18"/>
                <w:lang w:val="fr-CA"/>
              </w:rPr>
            </w:pPr>
            <w:r w:rsidRPr="008D0D89">
              <w:rPr>
                <w:sz w:val="18"/>
                <w:szCs w:val="18"/>
                <w:lang w:val="fr-CA"/>
              </w:rPr>
              <w:t>Financement ($US)</w:t>
            </w:r>
          </w:p>
        </w:tc>
        <w:tc>
          <w:tcPr>
            <w:tcW w:w="731" w:type="pct"/>
          </w:tcPr>
          <w:p w14:paraId="7910166A" w14:textId="77777777" w:rsidR="00E16E39" w:rsidRPr="008D0D89" w:rsidRDefault="00E16E39" w:rsidP="005736E1">
            <w:pPr>
              <w:jc w:val="right"/>
              <w:rPr>
                <w:sz w:val="18"/>
                <w:szCs w:val="18"/>
                <w:lang w:val="fr-CA"/>
              </w:rPr>
            </w:pPr>
            <w:r w:rsidRPr="008D0D89">
              <w:rPr>
                <w:sz w:val="18"/>
                <w:szCs w:val="18"/>
                <w:lang w:val="fr-CA"/>
              </w:rPr>
              <w:t>178</w:t>
            </w:r>
            <w:r w:rsidR="005736E1" w:rsidRPr="008D0D89">
              <w:rPr>
                <w:sz w:val="18"/>
                <w:szCs w:val="18"/>
                <w:lang w:val="fr-CA"/>
              </w:rPr>
              <w:t> </w:t>
            </w:r>
            <w:r w:rsidRPr="008D0D89">
              <w:rPr>
                <w:sz w:val="18"/>
                <w:szCs w:val="18"/>
                <w:lang w:val="fr-CA"/>
              </w:rPr>
              <w:t>823</w:t>
            </w:r>
          </w:p>
        </w:tc>
        <w:tc>
          <w:tcPr>
            <w:tcW w:w="731" w:type="pct"/>
          </w:tcPr>
          <w:p w14:paraId="7938EA5F" w14:textId="77777777" w:rsidR="00E16E39" w:rsidRPr="008D0D89" w:rsidRDefault="00E16E39" w:rsidP="005736E1">
            <w:pPr>
              <w:jc w:val="right"/>
              <w:rPr>
                <w:sz w:val="18"/>
                <w:szCs w:val="18"/>
                <w:lang w:val="fr-CA"/>
              </w:rPr>
            </w:pPr>
          </w:p>
        </w:tc>
        <w:tc>
          <w:tcPr>
            <w:tcW w:w="731" w:type="pct"/>
          </w:tcPr>
          <w:p w14:paraId="1784471C" w14:textId="77777777" w:rsidR="00E16E39" w:rsidRPr="008D0D89" w:rsidRDefault="00E16E39" w:rsidP="005736E1">
            <w:pPr>
              <w:jc w:val="right"/>
              <w:rPr>
                <w:sz w:val="18"/>
                <w:szCs w:val="18"/>
                <w:lang w:val="fr-CA"/>
              </w:rPr>
            </w:pPr>
          </w:p>
        </w:tc>
        <w:tc>
          <w:tcPr>
            <w:tcW w:w="768" w:type="pct"/>
          </w:tcPr>
          <w:p w14:paraId="48A8B5BE" w14:textId="77777777" w:rsidR="00E16E39" w:rsidRPr="008D0D89" w:rsidRDefault="00E16E39" w:rsidP="005736E1">
            <w:pPr>
              <w:jc w:val="right"/>
              <w:rPr>
                <w:sz w:val="18"/>
                <w:szCs w:val="18"/>
                <w:lang w:val="fr-CA"/>
              </w:rPr>
            </w:pPr>
            <w:r w:rsidRPr="008D0D89">
              <w:rPr>
                <w:sz w:val="18"/>
                <w:szCs w:val="18"/>
                <w:lang w:val="fr-CA"/>
              </w:rPr>
              <w:t>178</w:t>
            </w:r>
            <w:r w:rsidR="005736E1" w:rsidRPr="008D0D89">
              <w:rPr>
                <w:sz w:val="18"/>
                <w:szCs w:val="18"/>
                <w:lang w:val="fr-CA"/>
              </w:rPr>
              <w:t> </w:t>
            </w:r>
            <w:r w:rsidRPr="008D0D89">
              <w:rPr>
                <w:sz w:val="18"/>
                <w:szCs w:val="18"/>
                <w:lang w:val="fr-CA"/>
              </w:rPr>
              <w:t>823</w:t>
            </w:r>
          </w:p>
        </w:tc>
      </w:tr>
      <w:tr w:rsidR="00E16E39" w:rsidRPr="008D0D89" w14:paraId="7193D6F1" w14:textId="77777777" w:rsidTr="005736E1">
        <w:trPr>
          <w:trHeight w:val="264"/>
        </w:trPr>
        <w:tc>
          <w:tcPr>
            <w:tcW w:w="709" w:type="pct"/>
            <w:vMerge w:val="restart"/>
            <w:vAlign w:val="center"/>
            <w:hideMark/>
          </w:tcPr>
          <w:p w14:paraId="413FEDC6" w14:textId="77777777" w:rsidR="00E16E39" w:rsidRPr="008D0D89" w:rsidRDefault="00E16E39" w:rsidP="005736E1">
            <w:pPr>
              <w:jc w:val="center"/>
              <w:rPr>
                <w:color w:val="000000" w:themeColor="text1"/>
                <w:sz w:val="18"/>
                <w:szCs w:val="18"/>
                <w:lang w:val="fr-CA"/>
              </w:rPr>
            </w:pPr>
            <w:r w:rsidRPr="008D0D89">
              <w:rPr>
                <w:color w:val="000000" w:themeColor="text1"/>
                <w:sz w:val="18"/>
                <w:szCs w:val="18"/>
                <w:lang w:val="fr-CA"/>
              </w:rPr>
              <w:t>PNUD</w:t>
            </w:r>
          </w:p>
        </w:tc>
        <w:tc>
          <w:tcPr>
            <w:tcW w:w="1330" w:type="pct"/>
            <w:hideMark/>
          </w:tcPr>
          <w:p w14:paraId="4C91ACA1" w14:textId="77777777" w:rsidR="00E16E39" w:rsidRPr="008D0D89" w:rsidRDefault="00E16E39" w:rsidP="005736E1">
            <w:pPr>
              <w:jc w:val="left"/>
              <w:rPr>
                <w:sz w:val="18"/>
                <w:szCs w:val="18"/>
                <w:lang w:val="fr-CA"/>
              </w:rPr>
            </w:pPr>
            <w:r w:rsidRPr="008D0D89">
              <w:rPr>
                <w:sz w:val="18"/>
                <w:szCs w:val="18"/>
                <w:lang w:val="fr-CA"/>
              </w:rPr>
              <w:t>Elimination des SAO (tonnes PAO)</w:t>
            </w:r>
          </w:p>
        </w:tc>
        <w:tc>
          <w:tcPr>
            <w:tcW w:w="731" w:type="pct"/>
          </w:tcPr>
          <w:p w14:paraId="0B988551" w14:textId="77777777" w:rsidR="00E16E39" w:rsidRPr="008D0D89" w:rsidRDefault="00E16E39" w:rsidP="005736E1">
            <w:pPr>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19</w:t>
            </w:r>
          </w:p>
        </w:tc>
        <w:tc>
          <w:tcPr>
            <w:tcW w:w="731" w:type="pct"/>
          </w:tcPr>
          <w:p w14:paraId="753F2C52" w14:textId="77777777" w:rsidR="00E16E39" w:rsidRPr="008D0D89" w:rsidRDefault="00E16E39" w:rsidP="005736E1">
            <w:pPr>
              <w:jc w:val="right"/>
              <w:rPr>
                <w:sz w:val="18"/>
                <w:szCs w:val="18"/>
                <w:lang w:val="fr-CA"/>
              </w:rPr>
            </w:pPr>
          </w:p>
        </w:tc>
        <w:tc>
          <w:tcPr>
            <w:tcW w:w="731" w:type="pct"/>
          </w:tcPr>
          <w:p w14:paraId="139432F6" w14:textId="77777777" w:rsidR="00E16E39" w:rsidRPr="008D0D89" w:rsidRDefault="00E16E39" w:rsidP="005736E1">
            <w:pPr>
              <w:jc w:val="right"/>
              <w:rPr>
                <w:sz w:val="18"/>
                <w:szCs w:val="18"/>
                <w:lang w:val="fr-CA"/>
              </w:rPr>
            </w:pPr>
          </w:p>
        </w:tc>
        <w:tc>
          <w:tcPr>
            <w:tcW w:w="768" w:type="pct"/>
          </w:tcPr>
          <w:p w14:paraId="3773D3DF" w14:textId="77777777" w:rsidR="00E16E39" w:rsidRPr="008D0D89" w:rsidRDefault="00E16E39" w:rsidP="005736E1">
            <w:pPr>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19</w:t>
            </w:r>
          </w:p>
        </w:tc>
      </w:tr>
      <w:tr w:rsidR="00E16E39" w:rsidRPr="008D0D89" w14:paraId="222B99A7" w14:textId="77777777" w:rsidTr="005736E1">
        <w:trPr>
          <w:trHeight w:val="264"/>
        </w:trPr>
        <w:tc>
          <w:tcPr>
            <w:tcW w:w="709" w:type="pct"/>
            <w:vMerge/>
            <w:vAlign w:val="center"/>
            <w:hideMark/>
          </w:tcPr>
          <w:p w14:paraId="4FA9DFF3" w14:textId="77777777" w:rsidR="00E16E39" w:rsidRPr="008D0D89" w:rsidRDefault="00E16E39" w:rsidP="005736E1">
            <w:pPr>
              <w:rPr>
                <w:sz w:val="18"/>
                <w:szCs w:val="18"/>
                <w:lang w:val="fr-CA"/>
              </w:rPr>
            </w:pPr>
          </w:p>
        </w:tc>
        <w:tc>
          <w:tcPr>
            <w:tcW w:w="1330" w:type="pct"/>
            <w:hideMark/>
          </w:tcPr>
          <w:p w14:paraId="4301459E" w14:textId="77777777" w:rsidR="00E16E39" w:rsidRPr="008D0D89" w:rsidRDefault="00E16E39" w:rsidP="005736E1">
            <w:pPr>
              <w:jc w:val="left"/>
              <w:rPr>
                <w:sz w:val="18"/>
                <w:szCs w:val="18"/>
                <w:lang w:val="fr-CA"/>
              </w:rPr>
            </w:pPr>
            <w:r w:rsidRPr="008D0D89">
              <w:rPr>
                <w:sz w:val="18"/>
                <w:szCs w:val="18"/>
                <w:lang w:val="fr-CA"/>
              </w:rPr>
              <w:t>Financement ($US)</w:t>
            </w:r>
          </w:p>
        </w:tc>
        <w:tc>
          <w:tcPr>
            <w:tcW w:w="731" w:type="pct"/>
          </w:tcPr>
          <w:p w14:paraId="22D89E29" w14:textId="77777777" w:rsidR="00E16E39" w:rsidRPr="008D0D89" w:rsidRDefault="00E16E39" w:rsidP="005736E1">
            <w:pPr>
              <w:jc w:val="right"/>
              <w:rPr>
                <w:sz w:val="18"/>
                <w:szCs w:val="18"/>
                <w:lang w:val="fr-CA"/>
              </w:rPr>
            </w:pPr>
            <w:r w:rsidRPr="008D0D89">
              <w:rPr>
                <w:sz w:val="18"/>
                <w:szCs w:val="18"/>
                <w:lang w:val="fr-CA"/>
              </w:rPr>
              <w:t>96</w:t>
            </w:r>
            <w:r w:rsidR="005736E1" w:rsidRPr="008D0D89">
              <w:rPr>
                <w:sz w:val="18"/>
                <w:szCs w:val="18"/>
                <w:lang w:val="fr-CA"/>
              </w:rPr>
              <w:t> </w:t>
            </w:r>
            <w:r w:rsidRPr="008D0D89">
              <w:rPr>
                <w:sz w:val="18"/>
                <w:szCs w:val="18"/>
                <w:lang w:val="fr-CA"/>
              </w:rPr>
              <w:t>079</w:t>
            </w:r>
          </w:p>
        </w:tc>
        <w:tc>
          <w:tcPr>
            <w:tcW w:w="731" w:type="pct"/>
          </w:tcPr>
          <w:p w14:paraId="6B38439D" w14:textId="77777777" w:rsidR="00E16E39" w:rsidRPr="008D0D89" w:rsidRDefault="00E16E39" w:rsidP="005736E1">
            <w:pPr>
              <w:jc w:val="right"/>
              <w:rPr>
                <w:sz w:val="18"/>
                <w:szCs w:val="18"/>
                <w:lang w:val="fr-CA"/>
              </w:rPr>
            </w:pPr>
          </w:p>
        </w:tc>
        <w:tc>
          <w:tcPr>
            <w:tcW w:w="731" w:type="pct"/>
          </w:tcPr>
          <w:p w14:paraId="6886CB21" w14:textId="77777777" w:rsidR="00E16E39" w:rsidRPr="008D0D89" w:rsidRDefault="00E16E39" w:rsidP="005736E1">
            <w:pPr>
              <w:jc w:val="right"/>
              <w:rPr>
                <w:sz w:val="18"/>
                <w:szCs w:val="18"/>
                <w:lang w:val="fr-CA"/>
              </w:rPr>
            </w:pPr>
          </w:p>
        </w:tc>
        <w:tc>
          <w:tcPr>
            <w:tcW w:w="768" w:type="pct"/>
          </w:tcPr>
          <w:p w14:paraId="162B9CD0" w14:textId="77777777" w:rsidR="00E16E39" w:rsidRPr="008D0D89" w:rsidRDefault="00E16E39" w:rsidP="005736E1">
            <w:pPr>
              <w:jc w:val="right"/>
              <w:rPr>
                <w:sz w:val="18"/>
                <w:szCs w:val="18"/>
                <w:lang w:val="fr-CA"/>
              </w:rPr>
            </w:pPr>
            <w:r w:rsidRPr="008D0D89">
              <w:rPr>
                <w:sz w:val="18"/>
                <w:szCs w:val="18"/>
                <w:lang w:val="fr-CA"/>
              </w:rPr>
              <w:t>96</w:t>
            </w:r>
            <w:r w:rsidR="005736E1" w:rsidRPr="008D0D89">
              <w:rPr>
                <w:sz w:val="18"/>
                <w:szCs w:val="18"/>
                <w:lang w:val="fr-CA"/>
              </w:rPr>
              <w:t> </w:t>
            </w:r>
            <w:r w:rsidRPr="008D0D89">
              <w:rPr>
                <w:sz w:val="18"/>
                <w:szCs w:val="18"/>
                <w:lang w:val="fr-CA"/>
              </w:rPr>
              <w:t>079</w:t>
            </w:r>
          </w:p>
        </w:tc>
      </w:tr>
    </w:tbl>
    <w:p w14:paraId="7DB25715" w14:textId="77777777" w:rsidR="00E16E39" w:rsidRPr="008D0D89" w:rsidRDefault="00E16E39" w:rsidP="00E16E39">
      <w:pPr>
        <w:jc w:val="left"/>
        <w:rPr>
          <w:sz w:val="18"/>
          <w:szCs w:val="18"/>
          <w:lang w:val="fr-CA"/>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3"/>
        <w:gridCol w:w="992"/>
        <w:gridCol w:w="1276"/>
        <w:gridCol w:w="851"/>
        <w:gridCol w:w="708"/>
        <w:gridCol w:w="851"/>
        <w:gridCol w:w="709"/>
        <w:gridCol w:w="850"/>
        <w:gridCol w:w="709"/>
        <w:gridCol w:w="709"/>
        <w:gridCol w:w="992"/>
      </w:tblGrid>
      <w:tr w:rsidR="00E16E39" w:rsidRPr="008D0D89" w14:paraId="2086FD92" w14:textId="77777777" w:rsidTr="0076273B">
        <w:trPr>
          <w:trHeight w:val="286"/>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3DC3C268" w14:textId="77777777" w:rsidR="00E16E39" w:rsidRPr="008D0D89" w:rsidRDefault="00E16E39" w:rsidP="005736E1">
            <w:pPr>
              <w:spacing w:afterLines="20" w:after="48"/>
              <w:jc w:val="left"/>
              <w:rPr>
                <w:b/>
                <w:sz w:val="18"/>
                <w:szCs w:val="18"/>
                <w:lang w:val="fr-CA"/>
              </w:rPr>
            </w:pPr>
            <w:r w:rsidRPr="008D0D89">
              <w:rPr>
                <w:b/>
                <w:sz w:val="18"/>
                <w:szCs w:val="18"/>
                <w:lang w:val="fr-CA"/>
              </w:rPr>
              <w:t xml:space="preserve">(VI) DONNÉES DU PROJET </w:t>
            </w:r>
          </w:p>
        </w:tc>
        <w:tc>
          <w:tcPr>
            <w:tcW w:w="851" w:type="dxa"/>
            <w:tcBorders>
              <w:top w:val="single" w:sz="2" w:space="0" w:color="auto"/>
              <w:left w:val="single" w:sz="2" w:space="0" w:color="auto"/>
              <w:bottom w:val="single" w:sz="2" w:space="0" w:color="auto"/>
              <w:right w:val="single" w:sz="2" w:space="0" w:color="auto"/>
            </w:tcBorders>
            <w:vAlign w:val="center"/>
            <w:hideMark/>
          </w:tcPr>
          <w:p w14:paraId="1A05DA56" w14:textId="77777777" w:rsidR="00E16E39" w:rsidRPr="008D0D89" w:rsidRDefault="00E16E39" w:rsidP="005736E1">
            <w:pPr>
              <w:spacing w:afterLines="20" w:after="48"/>
              <w:jc w:val="center"/>
              <w:rPr>
                <w:b/>
                <w:sz w:val="18"/>
                <w:szCs w:val="18"/>
                <w:lang w:val="fr-CA"/>
              </w:rPr>
            </w:pPr>
            <w:r w:rsidRPr="008D0D89">
              <w:rPr>
                <w:b/>
                <w:sz w:val="18"/>
                <w:szCs w:val="18"/>
                <w:lang w:val="fr-CA"/>
              </w:rPr>
              <w:t>2021</w:t>
            </w:r>
          </w:p>
        </w:tc>
        <w:tc>
          <w:tcPr>
            <w:tcW w:w="708" w:type="dxa"/>
            <w:tcBorders>
              <w:top w:val="single" w:sz="2" w:space="0" w:color="auto"/>
              <w:left w:val="single" w:sz="2" w:space="0" w:color="auto"/>
              <w:bottom w:val="single" w:sz="2" w:space="0" w:color="auto"/>
              <w:right w:val="single" w:sz="2" w:space="0" w:color="auto"/>
            </w:tcBorders>
            <w:vAlign w:val="center"/>
            <w:hideMark/>
          </w:tcPr>
          <w:p w14:paraId="6D95E4D0" w14:textId="77777777" w:rsidR="00E16E39" w:rsidRPr="008D0D89" w:rsidRDefault="00E16E39" w:rsidP="005736E1">
            <w:pPr>
              <w:spacing w:afterLines="20" w:after="48"/>
              <w:jc w:val="center"/>
              <w:rPr>
                <w:b/>
                <w:sz w:val="18"/>
                <w:szCs w:val="18"/>
                <w:lang w:val="fr-CA"/>
              </w:rPr>
            </w:pPr>
            <w:r w:rsidRPr="008D0D89">
              <w:rPr>
                <w:b/>
                <w:sz w:val="18"/>
                <w:szCs w:val="18"/>
                <w:lang w:val="fr-CA"/>
              </w:rPr>
              <w:t>2022-2023</w:t>
            </w:r>
          </w:p>
        </w:tc>
        <w:tc>
          <w:tcPr>
            <w:tcW w:w="851" w:type="dxa"/>
            <w:tcBorders>
              <w:top w:val="single" w:sz="2" w:space="0" w:color="auto"/>
              <w:left w:val="single" w:sz="2" w:space="0" w:color="auto"/>
              <w:bottom w:val="single" w:sz="2" w:space="0" w:color="auto"/>
              <w:right w:val="single" w:sz="2" w:space="0" w:color="auto"/>
            </w:tcBorders>
            <w:vAlign w:val="center"/>
            <w:hideMark/>
          </w:tcPr>
          <w:p w14:paraId="2A77FC05" w14:textId="77777777" w:rsidR="00E16E39" w:rsidRPr="008D0D89" w:rsidRDefault="00E16E39" w:rsidP="005736E1">
            <w:pPr>
              <w:spacing w:afterLines="20" w:after="48"/>
              <w:jc w:val="center"/>
              <w:rPr>
                <w:b/>
                <w:sz w:val="18"/>
                <w:szCs w:val="18"/>
                <w:lang w:val="fr-CA"/>
              </w:rPr>
            </w:pPr>
            <w:r w:rsidRPr="008D0D89">
              <w:rPr>
                <w:b/>
                <w:sz w:val="18"/>
                <w:szCs w:val="18"/>
                <w:lang w:val="fr-CA"/>
              </w:rPr>
              <w:t>2024*</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0C1A6A" w14:textId="77777777" w:rsidR="00E16E39" w:rsidRPr="008D0D89" w:rsidRDefault="00E16E39" w:rsidP="005736E1">
            <w:pPr>
              <w:spacing w:afterLines="20" w:after="48"/>
              <w:jc w:val="center"/>
              <w:rPr>
                <w:b/>
                <w:sz w:val="18"/>
                <w:szCs w:val="18"/>
                <w:lang w:val="fr-CA"/>
              </w:rPr>
            </w:pPr>
            <w:r w:rsidRPr="008D0D89">
              <w:rPr>
                <w:b/>
                <w:sz w:val="18"/>
                <w:szCs w:val="18"/>
                <w:lang w:val="fr-CA"/>
              </w:rPr>
              <w:t>2025-2026</w:t>
            </w:r>
          </w:p>
        </w:tc>
        <w:tc>
          <w:tcPr>
            <w:tcW w:w="850" w:type="dxa"/>
            <w:tcBorders>
              <w:top w:val="single" w:sz="2" w:space="0" w:color="auto"/>
              <w:left w:val="single" w:sz="2" w:space="0" w:color="auto"/>
              <w:bottom w:val="single" w:sz="2" w:space="0" w:color="auto"/>
              <w:right w:val="single" w:sz="2" w:space="0" w:color="auto"/>
            </w:tcBorders>
            <w:vAlign w:val="center"/>
            <w:hideMark/>
          </w:tcPr>
          <w:p w14:paraId="635E431A" w14:textId="77777777" w:rsidR="00E16E39" w:rsidRPr="008D0D89" w:rsidRDefault="00E16E39" w:rsidP="005736E1">
            <w:pPr>
              <w:spacing w:afterLines="20" w:after="48"/>
              <w:jc w:val="center"/>
              <w:rPr>
                <w:b/>
                <w:sz w:val="18"/>
                <w:szCs w:val="18"/>
                <w:lang w:val="fr-CA"/>
              </w:rPr>
            </w:pPr>
            <w:r w:rsidRPr="008D0D89">
              <w:rPr>
                <w:b/>
                <w:sz w:val="18"/>
                <w:szCs w:val="18"/>
                <w:lang w:val="fr-CA"/>
              </w:rPr>
              <w:t>2027</w:t>
            </w:r>
          </w:p>
        </w:tc>
        <w:tc>
          <w:tcPr>
            <w:tcW w:w="709" w:type="dxa"/>
            <w:tcBorders>
              <w:top w:val="single" w:sz="2" w:space="0" w:color="auto"/>
              <w:left w:val="single" w:sz="2" w:space="0" w:color="auto"/>
              <w:bottom w:val="single" w:sz="2" w:space="0" w:color="auto"/>
              <w:right w:val="single" w:sz="2" w:space="0" w:color="auto"/>
            </w:tcBorders>
            <w:vAlign w:val="center"/>
          </w:tcPr>
          <w:p w14:paraId="32411A2F" w14:textId="77777777" w:rsidR="00E16E39" w:rsidRPr="008D0D89" w:rsidRDefault="00E16E39" w:rsidP="005736E1">
            <w:pPr>
              <w:spacing w:afterLines="20" w:after="48"/>
              <w:jc w:val="center"/>
              <w:rPr>
                <w:b/>
                <w:sz w:val="18"/>
                <w:szCs w:val="18"/>
                <w:lang w:val="fr-CA"/>
              </w:rPr>
            </w:pPr>
            <w:r w:rsidRPr="008D0D89">
              <w:rPr>
                <w:b/>
                <w:sz w:val="18"/>
                <w:szCs w:val="18"/>
                <w:lang w:val="fr-CA"/>
              </w:rPr>
              <w:t>2028-2029</w:t>
            </w:r>
          </w:p>
        </w:tc>
        <w:tc>
          <w:tcPr>
            <w:tcW w:w="709" w:type="dxa"/>
            <w:tcBorders>
              <w:top w:val="single" w:sz="2" w:space="0" w:color="auto"/>
              <w:left w:val="single" w:sz="2" w:space="0" w:color="auto"/>
              <w:bottom w:val="single" w:sz="2" w:space="0" w:color="auto"/>
              <w:right w:val="single" w:sz="2" w:space="0" w:color="auto"/>
            </w:tcBorders>
            <w:vAlign w:val="center"/>
          </w:tcPr>
          <w:p w14:paraId="06963978" w14:textId="77777777" w:rsidR="00E16E39" w:rsidRPr="008D0D89" w:rsidRDefault="00E16E39" w:rsidP="005736E1">
            <w:pPr>
              <w:spacing w:afterLines="20" w:after="48"/>
              <w:jc w:val="center"/>
              <w:rPr>
                <w:b/>
                <w:sz w:val="18"/>
                <w:szCs w:val="18"/>
                <w:lang w:val="fr-CA"/>
              </w:rPr>
            </w:pPr>
            <w:r w:rsidRPr="008D0D89">
              <w:rPr>
                <w:b/>
                <w:sz w:val="18"/>
                <w:szCs w:val="18"/>
                <w:lang w:val="fr-CA"/>
              </w:rPr>
              <w:t>2030</w:t>
            </w:r>
          </w:p>
        </w:tc>
        <w:tc>
          <w:tcPr>
            <w:tcW w:w="992" w:type="dxa"/>
            <w:tcBorders>
              <w:top w:val="single" w:sz="2" w:space="0" w:color="auto"/>
              <w:left w:val="single" w:sz="2" w:space="0" w:color="auto"/>
              <w:bottom w:val="single" w:sz="2" w:space="0" w:color="auto"/>
              <w:right w:val="single" w:sz="2" w:space="0" w:color="auto"/>
            </w:tcBorders>
            <w:vAlign w:val="center"/>
            <w:hideMark/>
          </w:tcPr>
          <w:p w14:paraId="4C277381" w14:textId="77777777" w:rsidR="00E16E39" w:rsidRPr="008D0D89" w:rsidRDefault="00E16E39" w:rsidP="005736E1">
            <w:pPr>
              <w:spacing w:afterLines="20" w:after="48"/>
              <w:jc w:val="center"/>
              <w:rPr>
                <w:b/>
                <w:sz w:val="18"/>
                <w:szCs w:val="18"/>
                <w:lang w:val="fr-CA"/>
              </w:rPr>
            </w:pPr>
            <w:r w:rsidRPr="008D0D89">
              <w:rPr>
                <w:b/>
                <w:sz w:val="18"/>
                <w:szCs w:val="18"/>
                <w:lang w:val="fr-CA"/>
              </w:rPr>
              <w:t>Total</w:t>
            </w:r>
          </w:p>
        </w:tc>
      </w:tr>
      <w:tr w:rsidR="00E16E39" w:rsidRPr="008D0D89" w14:paraId="0846C929" w14:textId="77777777" w:rsidTr="0076273B">
        <w:trPr>
          <w:trHeight w:val="35"/>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75BA9E7B" w14:textId="77777777" w:rsidR="00E16E39" w:rsidRPr="008D0D89" w:rsidRDefault="00E16E39" w:rsidP="005736E1">
            <w:pPr>
              <w:spacing w:afterLines="20" w:after="48"/>
              <w:jc w:val="left"/>
              <w:rPr>
                <w:sz w:val="18"/>
                <w:szCs w:val="18"/>
                <w:lang w:val="fr-CA"/>
              </w:rPr>
            </w:pPr>
            <w:r w:rsidRPr="008D0D89">
              <w:rPr>
                <w:sz w:val="18"/>
                <w:szCs w:val="18"/>
                <w:lang w:val="fr-CA"/>
              </w:rPr>
              <w:t>Limites de consommation du Protocole de Montréal (tonnes PAO)</w:t>
            </w:r>
          </w:p>
        </w:tc>
        <w:tc>
          <w:tcPr>
            <w:tcW w:w="851" w:type="dxa"/>
            <w:tcBorders>
              <w:top w:val="single" w:sz="2" w:space="0" w:color="auto"/>
              <w:left w:val="single" w:sz="2" w:space="0" w:color="auto"/>
              <w:bottom w:val="single" w:sz="2" w:space="0" w:color="auto"/>
              <w:right w:val="single" w:sz="2" w:space="0" w:color="auto"/>
            </w:tcBorders>
            <w:vAlign w:val="center"/>
          </w:tcPr>
          <w:p w14:paraId="135EC9BA"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82</w:t>
            </w:r>
          </w:p>
        </w:tc>
        <w:tc>
          <w:tcPr>
            <w:tcW w:w="708" w:type="dxa"/>
            <w:tcBorders>
              <w:top w:val="single" w:sz="2" w:space="0" w:color="auto"/>
              <w:left w:val="single" w:sz="2" w:space="0" w:color="auto"/>
              <w:bottom w:val="single" w:sz="2" w:space="0" w:color="auto"/>
              <w:right w:val="single" w:sz="2" w:space="0" w:color="auto"/>
            </w:tcBorders>
            <w:vAlign w:val="center"/>
          </w:tcPr>
          <w:p w14:paraId="366D8D8F"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82</w:t>
            </w:r>
          </w:p>
        </w:tc>
        <w:tc>
          <w:tcPr>
            <w:tcW w:w="851" w:type="dxa"/>
            <w:tcBorders>
              <w:top w:val="single" w:sz="2" w:space="0" w:color="auto"/>
              <w:left w:val="single" w:sz="2" w:space="0" w:color="auto"/>
              <w:bottom w:val="single" w:sz="2" w:space="0" w:color="auto"/>
              <w:right w:val="single" w:sz="2" w:space="0" w:color="auto"/>
            </w:tcBorders>
            <w:vAlign w:val="center"/>
          </w:tcPr>
          <w:p w14:paraId="23DC6824"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82</w:t>
            </w:r>
          </w:p>
        </w:tc>
        <w:tc>
          <w:tcPr>
            <w:tcW w:w="709" w:type="dxa"/>
            <w:tcBorders>
              <w:top w:val="single" w:sz="2" w:space="0" w:color="auto"/>
              <w:left w:val="single" w:sz="2" w:space="0" w:color="auto"/>
              <w:bottom w:val="single" w:sz="2" w:space="0" w:color="auto"/>
              <w:right w:val="single" w:sz="2" w:space="0" w:color="auto"/>
            </w:tcBorders>
            <w:vAlign w:val="center"/>
          </w:tcPr>
          <w:p w14:paraId="5993E19A"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850" w:type="dxa"/>
            <w:tcBorders>
              <w:top w:val="single" w:sz="2" w:space="0" w:color="auto"/>
              <w:left w:val="single" w:sz="2" w:space="0" w:color="auto"/>
              <w:bottom w:val="single" w:sz="2" w:space="0" w:color="auto"/>
              <w:right w:val="single" w:sz="2" w:space="0" w:color="auto"/>
            </w:tcBorders>
            <w:vAlign w:val="center"/>
          </w:tcPr>
          <w:p w14:paraId="1942B773"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709" w:type="dxa"/>
            <w:tcBorders>
              <w:top w:val="single" w:sz="2" w:space="0" w:color="auto"/>
              <w:left w:val="single" w:sz="2" w:space="0" w:color="auto"/>
              <w:bottom w:val="single" w:sz="2" w:space="0" w:color="auto"/>
              <w:right w:val="single" w:sz="2" w:space="0" w:color="auto"/>
            </w:tcBorders>
            <w:vAlign w:val="center"/>
          </w:tcPr>
          <w:p w14:paraId="2F847CD6"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709" w:type="dxa"/>
            <w:tcBorders>
              <w:top w:val="single" w:sz="2" w:space="0" w:color="auto"/>
              <w:left w:val="single" w:sz="2" w:space="0" w:color="auto"/>
              <w:bottom w:val="single" w:sz="2" w:space="0" w:color="auto"/>
              <w:right w:val="single" w:sz="2" w:space="0" w:color="auto"/>
            </w:tcBorders>
            <w:vAlign w:val="center"/>
          </w:tcPr>
          <w:p w14:paraId="08B5F137"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00</w:t>
            </w:r>
          </w:p>
        </w:tc>
        <w:tc>
          <w:tcPr>
            <w:tcW w:w="992" w:type="dxa"/>
            <w:tcBorders>
              <w:top w:val="single" w:sz="2" w:space="0" w:color="auto"/>
              <w:left w:val="single" w:sz="2" w:space="0" w:color="auto"/>
              <w:bottom w:val="single" w:sz="2" w:space="0" w:color="auto"/>
              <w:right w:val="single" w:sz="2" w:space="0" w:color="auto"/>
            </w:tcBorders>
            <w:vAlign w:val="center"/>
            <w:hideMark/>
          </w:tcPr>
          <w:p w14:paraId="46F38BCB" w14:textId="77777777" w:rsidR="00E16E39" w:rsidRPr="008D0D89" w:rsidRDefault="00E16E39" w:rsidP="005736E1">
            <w:pPr>
              <w:spacing w:afterLines="20" w:after="48"/>
              <w:jc w:val="right"/>
              <w:rPr>
                <w:sz w:val="18"/>
                <w:szCs w:val="18"/>
                <w:lang w:val="fr-CA"/>
              </w:rPr>
            </w:pPr>
            <w:r w:rsidRPr="008D0D89">
              <w:rPr>
                <w:sz w:val="18"/>
                <w:szCs w:val="18"/>
                <w:lang w:val="fr-CA"/>
              </w:rPr>
              <w:t>s.o.</w:t>
            </w:r>
          </w:p>
        </w:tc>
      </w:tr>
      <w:tr w:rsidR="00E16E39" w:rsidRPr="008D0D89" w14:paraId="36F19418" w14:textId="77777777" w:rsidTr="0076273B">
        <w:trPr>
          <w:trHeight w:val="201"/>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1E9FD847" w14:textId="77777777" w:rsidR="00E16E39" w:rsidRPr="008D0D89" w:rsidRDefault="00E16E39" w:rsidP="005736E1">
            <w:pPr>
              <w:spacing w:afterLines="20" w:after="48"/>
              <w:jc w:val="left"/>
              <w:rPr>
                <w:sz w:val="18"/>
                <w:szCs w:val="18"/>
                <w:lang w:val="fr-CA"/>
              </w:rPr>
            </w:pPr>
            <w:r w:rsidRPr="008D0D89">
              <w:rPr>
                <w:sz w:val="18"/>
                <w:szCs w:val="18"/>
                <w:lang w:val="fr-CA"/>
              </w:rPr>
              <w:t>Consommation maximale autorisée (tonnes PAO)</w:t>
            </w:r>
          </w:p>
        </w:tc>
        <w:tc>
          <w:tcPr>
            <w:tcW w:w="851" w:type="dxa"/>
            <w:tcBorders>
              <w:top w:val="single" w:sz="2" w:space="0" w:color="auto"/>
              <w:left w:val="single" w:sz="2" w:space="0" w:color="auto"/>
              <w:bottom w:val="single" w:sz="2" w:space="0" w:color="auto"/>
              <w:right w:val="single" w:sz="2" w:space="0" w:color="auto"/>
            </w:tcBorders>
            <w:vAlign w:val="center"/>
          </w:tcPr>
          <w:p w14:paraId="7538DFFA"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82</w:t>
            </w:r>
          </w:p>
        </w:tc>
        <w:tc>
          <w:tcPr>
            <w:tcW w:w="708" w:type="dxa"/>
            <w:tcBorders>
              <w:top w:val="single" w:sz="2" w:space="0" w:color="auto"/>
              <w:left w:val="single" w:sz="2" w:space="0" w:color="auto"/>
              <w:bottom w:val="single" w:sz="2" w:space="0" w:color="auto"/>
              <w:right w:val="single" w:sz="2" w:space="0" w:color="auto"/>
            </w:tcBorders>
            <w:vAlign w:val="center"/>
          </w:tcPr>
          <w:p w14:paraId="21F55EE7"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74</w:t>
            </w:r>
          </w:p>
        </w:tc>
        <w:tc>
          <w:tcPr>
            <w:tcW w:w="851" w:type="dxa"/>
            <w:tcBorders>
              <w:top w:val="single" w:sz="2" w:space="0" w:color="auto"/>
              <w:left w:val="single" w:sz="2" w:space="0" w:color="auto"/>
              <w:bottom w:val="single" w:sz="2" w:space="0" w:color="auto"/>
              <w:right w:val="single" w:sz="2" w:space="0" w:color="auto"/>
            </w:tcBorders>
            <w:vAlign w:val="center"/>
          </w:tcPr>
          <w:p w14:paraId="5D4678BE" w14:textId="77777777" w:rsidR="00E16E39" w:rsidRPr="008D0D89" w:rsidRDefault="00E16E39" w:rsidP="005736E1">
            <w:pPr>
              <w:spacing w:afterLines="20" w:after="48"/>
              <w:jc w:val="right"/>
              <w:rPr>
                <w:sz w:val="18"/>
                <w:szCs w:val="18"/>
                <w:lang w:val="fr-CA"/>
              </w:rPr>
            </w:pPr>
            <w:r w:rsidRPr="008D0D89">
              <w:rPr>
                <w:sz w:val="18"/>
                <w:szCs w:val="18"/>
                <w:lang w:val="fr-CA"/>
              </w:rPr>
              <w:t>1</w:t>
            </w:r>
            <w:r w:rsidR="005736E1" w:rsidRPr="008D0D89">
              <w:rPr>
                <w:sz w:val="18"/>
                <w:szCs w:val="18"/>
                <w:lang w:val="fr-CA"/>
              </w:rPr>
              <w:t>,</w:t>
            </w:r>
            <w:r w:rsidRPr="008D0D89">
              <w:rPr>
                <w:sz w:val="18"/>
                <w:szCs w:val="18"/>
                <w:lang w:val="fr-CA"/>
              </w:rPr>
              <w:t>74</w:t>
            </w:r>
          </w:p>
        </w:tc>
        <w:tc>
          <w:tcPr>
            <w:tcW w:w="709" w:type="dxa"/>
            <w:tcBorders>
              <w:top w:val="single" w:sz="2" w:space="0" w:color="auto"/>
              <w:left w:val="single" w:sz="2" w:space="0" w:color="auto"/>
              <w:bottom w:val="single" w:sz="2" w:space="0" w:color="auto"/>
              <w:right w:val="single" w:sz="2" w:space="0" w:color="auto"/>
            </w:tcBorders>
            <w:vAlign w:val="center"/>
          </w:tcPr>
          <w:p w14:paraId="7392ED08"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850" w:type="dxa"/>
            <w:tcBorders>
              <w:top w:val="single" w:sz="2" w:space="0" w:color="auto"/>
              <w:left w:val="single" w:sz="2" w:space="0" w:color="auto"/>
              <w:bottom w:val="single" w:sz="2" w:space="0" w:color="auto"/>
              <w:right w:val="single" w:sz="2" w:space="0" w:color="auto"/>
            </w:tcBorders>
            <w:vAlign w:val="center"/>
          </w:tcPr>
          <w:p w14:paraId="669C4E34"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709" w:type="dxa"/>
            <w:tcBorders>
              <w:top w:val="single" w:sz="2" w:space="0" w:color="auto"/>
              <w:left w:val="single" w:sz="2" w:space="0" w:color="auto"/>
              <w:bottom w:val="single" w:sz="2" w:space="0" w:color="auto"/>
              <w:right w:val="single" w:sz="2" w:space="0" w:color="auto"/>
            </w:tcBorders>
            <w:vAlign w:val="center"/>
          </w:tcPr>
          <w:p w14:paraId="15711C4D"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91</w:t>
            </w:r>
          </w:p>
        </w:tc>
        <w:tc>
          <w:tcPr>
            <w:tcW w:w="709" w:type="dxa"/>
            <w:tcBorders>
              <w:top w:val="single" w:sz="2" w:space="0" w:color="auto"/>
              <w:left w:val="single" w:sz="2" w:space="0" w:color="auto"/>
              <w:bottom w:val="single" w:sz="2" w:space="0" w:color="auto"/>
              <w:right w:val="single" w:sz="2" w:space="0" w:color="auto"/>
            </w:tcBorders>
            <w:vAlign w:val="center"/>
          </w:tcPr>
          <w:p w14:paraId="2F576FAB" w14:textId="77777777" w:rsidR="00E16E39" w:rsidRPr="008D0D89" w:rsidRDefault="00E16E39" w:rsidP="005736E1">
            <w:pPr>
              <w:spacing w:afterLines="20" w:after="48"/>
              <w:jc w:val="right"/>
              <w:rPr>
                <w:sz w:val="18"/>
                <w:szCs w:val="18"/>
                <w:lang w:val="fr-CA"/>
              </w:rPr>
            </w:pPr>
            <w:r w:rsidRPr="008D0D89">
              <w:rPr>
                <w:sz w:val="18"/>
                <w:szCs w:val="18"/>
                <w:lang w:val="fr-CA"/>
              </w:rPr>
              <w:t>0</w:t>
            </w:r>
            <w:r w:rsidR="005736E1" w:rsidRPr="008D0D89">
              <w:rPr>
                <w:sz w:val="18"/>
                <w:szCs w:val="18"/>
                <w:lang w:val="fr-CA"/>
              </w:rPr>
              <w:t>,</w:t>
            </w:r>
            <w:r w:rsidRPr="008D0D89">
              <w:rPr>
                <w:sz w:val="18"/>
                <w:szCs w:val="18"/>
                <w:lang w:val="fr-CA"/>
              </w:rPr>
              <w:t>00</w:t>
            </w:r>
          </w:p>
        </w:tc>
        <w:tc>
          <w:tcPr>
            <w:tcW w:w="992" w:type="dxa"/>
            <w:tcBorders>
              <w:top w:val="single" w:sz="2" w:space="0" w:color="auto"/>
              <w:left w:val="single" w:sz="2" w:space="0" w:color="auto"/>
              <w:bottom w:val="single" w:sz="2" w:space="0" w:color="auto"/>
              <w:right w:val="single" w:sz="2" w:space="0" w:color="auto"/>
            </w:tcBorders>
            <w:vAlign w:val="center"/>
            <w:hideMark/>
          </w:tcPr>
          <w:p w14:paraId="4863C7B7" w14:textId="77777777" w:rsidR="00E16E39" w:rsidRPr="008D0D89" w:rsidRDefault="00E16E39" w:rsidP="005736E1">
            <w:pPr>
              <w:spacing w:afterLines="20" w:after="48"/>
              <w:jc w:val="right"/>
              <w:rPr>
                <w:sz w:val="18"/>
                <w:szCs w:val="18"/>
                <w:lang w:val="fr-CA"/>
              </w:rPr>
            </w:pPr>
            <w:r w:rsidRPr="008D0D89">
              <w:rPr>
                <w:sz w:val="18"/>
                <w:szCs w:val="18"/>
                <w:lang w:val="fr-CA"/>
              </w:rPr>
              <w:t>s.o.</w:t>
            </w:r>
          </w:p>
        </w:tc>
      </w:tr>
      <w:tr w:rsidR="00E16E39" w:rsidRPr="008D0D89" w14:paraId="6828C762" w14:textId="77777777" w:rsidTr="0076273B">
        <w:trPr>
          <w:trHeight w:val="237"/>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6CCB23AC" w14:textId="77777777" w:rsidR="00E16E39" w:rsidRPr="008D0D89" w:rsidRDefault="00E16E39" w:rsidP="00994C80">
            <w:pPr>
              <w:spacing w:afterLines="20" w:after="48"/>
              <w:jc w:val="left"/>
              <w:rPr>
                <w:sz w:val="18"/>
                <w:szCs w:val="18"/>
                <w:lang w:val="fr-CA"/>
              </w:rPr>
            </w:pPr>
            <w:r w:rsidRPr="008D0D89">
              <w:rPr>
                <w:sz w:val="18"/>
                <w:szCs w:val="18"/>
                <w:lang w:val="fr-CA"/>
              </w:rPr>
              <w:t>Financement convenu en principe (</w:t>
            </w:r>
            <w:r w:rsidR="00994C80" w:rsidRPr="008D0D89">
              <w:rPr>
                <w:sz w:val="18"/>
                <w:szCs w:val="18"/>
                <w:lang w:val="fr-CA"/>
              </w:rPr>
              <w:t>$</w:t>
            </w:r>
            <w:r w:rsidRPr="008D0D89">
              <w:rPr>
                <w:sz w:val="18"/>
                <w:szCs w:val="18"/>
                <w:lang w:val="fr-CA"/>
              </w:rPr>
              <w:t>US)</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48247E36" w14:textId="77777777" w:rsidR="00E16E39" w:rsidRPr="008D0D89" w:rsidRDefault="00E16E39" w:rsidP="005736E1">
            <w:pPr>
              <w:spacing w:afterLines="20" w:after="48"/>
              <w:ind w:left="-196" w:right="-224"/>
              <w:jc w:val="center"/>
              <w:rPr>
                <w:color w:val="000000" w:themeColor="text1"/>
                <w:sz w:val="18"/>
                <w:szCs w:val="18"/>
                <w:lang w:val="fr-CA"/>
              </w:rPr>
            </w:pPr>
            <w:r w:rsidRPr="008D0D89">
              <w:rPr>
                <w:color w:val="000000" w:themeColor="text1"/>
                <w:sz w:val="18"/>
                <w:szCs w:val="18"/>
                <w:lang w:val="fr-CA"/>
              </w:rPr>
              <w:t>PNUE</w:t>
            </w:r>
          </w:p>
        </w:tc>
        <w:tc>
          <w:tcPr>
            <w:tcW w:w="1276" w:type="dxa"/>
            <w:tcBorders>
              <w:top w:val="single" w:sz="2" w:space="0" w:color="auto"/>
              <w:left w:val="single" w:sz="4" w:space="0" w:color="auto"/>
              <w:bottom w:val="single" w:sz="4" w:space="0" w:color="auto"/>
              <w:right w:val="single" w:sz="4" w:space="0" w:color="auto"/>
            </w:tcBorders>
            <w:vAlign w:val="center"/>
            <w:hideMark/>
          </w:tcPr>
          <w:p w14:paraId="3B0AB9DB" w14:textId="77777777" w:rsidR="00E16E39" w:rsidRPr="008D0D89" w:rsidRDefault="00E16E39" w:rsidP="005736E1">
            <w:pPr>
              <w:spacing w:afterLines="20" w:after="48"/>
              <w:jc w:val="left"/>
              <w:rPr>
                <w:sz w:val="18"/>
                <w:szCs w:val="18"/>
                <w:lang w:val="fr-CA"/>
              </w:rPr>
            </w:pPr>
            <w:r w:rsidRPr="008D0D89">
              <w:rPr>
                <w:sz w:val="18"/>
                <w:szCs w:val="18"/>
                <w:lang w:val="fr-CA"/>
              </w:rPr>
              <w:t>Coûts du projet</w:t>
            </w:r>
          </w:p>
        </w:tc>
        <w:tc>
          <w:tcPr>
            <w:tcW w:w="851" w:type="dxa"/>
            <w:tcBorders>
              <w:top w:val="single" w:sz="2" w:space="0" w:color="auto"/>
              <w:left w:val="single" w:sz="4" w:space="0" w:color="auto"/>
              <w:bottom w:val="single" w:sz="4" w:space="0" w:color="auto"/>
              <w:right w:val="single" w:sz="4" w:space="0" w:color="auto"/>
            </w:tcBorders>
            <w:vAlign w:val="center"/>
          </w:tcPr>
          <w:p w14:paraId="2588D10A"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95</w:t>
            </w:r>
            <w:r w:rsidR="005736E1" w:rsidRPr="008D0D89">
              <w:rPr>
                <w:color w:val="000000"/>
                <w:sz w:val="18"/>
                <w:szCs w:val="18"/>
                <w:lang w:val="fr-CA" w:eastAsia="en-CA"/>
              </w:rPr>
              <w:t> </w:t>
            </w:r>
            <w:r w:rsidRPr="008D0D89">
              <w:rPr>
                <w:color w:val="000000"/>
                <w:sz w:val="18"/>
                <w:szCs w:val="18"/>
                <w:lang w:val="fr-CA" w:eastAsia="en-CA"/>
              </w:rPr>
              <w:t>350</w:t>
            </w:r>
          </w:p>
        </w:tc>
        <w:tc>
          <w:tcPr>
            <w:tcW w:w="708" w:type="dxa"/>
            <w:tcBorders>
              <w:top w:val="single" w:sz="2" w:space="0" w:color="auto"/>
              <w:left w:val="single" w:sz="4" w:space="0" w:color="auto"/>
              <w:bottom w:val="single" w:sz="4" w:space="0" w:color="auto"/>
              <w:right w:val="single" w:sz="4" w:space="0" w:color="auto"/>
            </w:tcBorders>
            <w:vAlign w:val="center"/>
          </w:tcPr>
          <w:p w14:paraId="0CC8353E"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2" w:space="0" w:color="auto"/>
              <w:left w:val="single" w:sz="4" w:space="0" w:color="auto"/>
              <w:bottom w:val="single" w:sz="4" w:space="0" w:color="auto"/>
              <w:right w:val="single" w:sz="4" w:space="0" w:color="auto"/>
            </w:tcBorders>
            <w:vAlign w:val="center"/>
          </w:tcPr>
          <w:p w14:paraId="77AF3F5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188</w:t>
            </w:r>
            <w:r w:rsidR="005736E1" w:rsidRPr="008D0D89">
              <w:rPr>
                <w:color w:val="000000"/>
                <w:sz w:val="18"/>
                <w:szCs w:val="18"/>
                <w:lang w:val="fr-CA" w:eastAsia="en-CA"/>
              </w:rPr>
              <w:t> </w:t>
            </w:r>
            <w:r w:rsidRPr="008D0D89">
              <w:rPr>
                <w:color w:val="000000"/>
                <w:sz w:val="18"/>
                <w:szCs w:val="18"/>
                <w:lang w:val="fr-CA" w:eastAsia="en-CA"/>
              </w:rPr>
              <w:t>250</w:t>
            </w:r>
          </w:p>
        </w:tc>
        <w:tc>
          <w:tcPr>
            <w:tcW w:w="709" w:type="dxa"/>
            <w:tcBorders>
              <w:top w:val="single" w:sz="2" w:space="0" w:color="auto"/>
              <w:left w:val="single" w:sz="4" w:space="0" w:color="auto"/>
              <w:bottom w:val="single" w:sz="4" w:space="0" w:color="auto"/>
              <w:right w:val="single" w:sz="4" w:space="0" w:color="auto"/>
            </w:tcBorders>
            <w:vAlign w:val="center"/>
          </w:tcPr>
          <w:p w14:paraId="191F1407"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2" w:space="0" w:color="auto"/>
              <w:left w:val="single" w:sz="4" w:space="0" w:color="auto"/>
              <w:bottom w:val="single" w:sz="4" w:space="0" w:color="auto"/>
              <w:right w:val="single" w:sz="4" w:space="0" w:color="auto"/>
            </w:tcBorders>
            <w:vAlign w:val="center"/>
          </w:tcPr>
          <w:p w14:paraId="58501567" w14:textId="27325DB9" w:rsidR="00E16E39" w:rsidRPr="008D0D89" w:rsidRDefault="0076273B" w:rsidP="005736E1">
            <w:pPr>
              <w:spacing w:afterLines="20" w:after="48"/>
              <w:jc w:val="right"/>
              <w:rPr>
                <w:color w:val="000000"/>
                <w:sz w:val="18"/>
                <w:szCs w:val="18"/>
                <w:lang w:val="fr-CA" w:eastAsia="en-CA"/>
              </w:rPr>
            </w:pPr>
            <w:r w:rsidRPr="008D0D89">
              <w:rPr>
                <w:color w:val="000000"/>
                <w:sz w:val="18"/>
                <w:szCs w:val="18"/>
                <w:lang w:val="fr-CA" w:eastAsia="en-CA"/>
              </w:rPr>
              <w:t>S</w:t>
            </w:r>
            <w:r w:rsidR="00E16E39" w:rsidRPr="008D0D89">
              <w:rPr>
                <w:color w:val="000000"/>
                <w:sz w:val="18"/>
                <w:szCs w:val="18"/>
                <w:lang w:val="fr-CA" w:eastAsia="en-CA"/>
              </w:rPr>
              <w:t>151</w:t>
            </w:r>
            <w:r w:rsidR="005736E1" w:rsidRPr="008D0D89">
              <w:rPr>
                <w:color w:val="000000"/>
                <w:sz w:val="18"/>
                <w:szCs w:val="18"/>
                <w:lang w:val="fr-CA" w:eastAsia="en-CA"/>
              </w:rPr>
              <w:t> </w:t>
            </w:r>
            <w:r w:rsidR="00E16E39" w:rsidRPr="008D0D89">
              <w:rPr>
                <w:color w:val="000000"/>
                <w:sz w:val="18"/>
                <w:szCs w:val="18"/>
                <w:lang w:val="fr-CA" w:eastAsia="en-CA"/>
              </w:rPr>
              <w:t>490</w:t>
            </w:r>
          </w:p>
        </w:tc>
        <w:tc>
          <w:tcPr>
            <w:tcW w:w="709" w:type="dxa"/>
            <w:tcBorders>
              <w:top w:val="single" w:sz="2" w:space="0" w:color="auto"/>
              <w:left w:val="single" w:sz="4" w:space="0" w:color="auto"/>
              <w:bottom w:val="single" w:sz="4" w:space="0" w:color="auto"/>
              <w:right w:val="single" w:sz="4" w:space="0" w:color="auto"/>
            </w:tcBorders>
            <w:vAlign w:val="center"/>
          </w:tcPr>
          <w:p w14:paraId="1351E77D"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2" w:space="0" w:color="auto"/>
              <w:left w:val="single" w:sz="4" w:space="0" w:color="auto"/>
              <w:bottom w:val="single" w:sz="4" w:space="0" w:color="auto"/>
              <w:right w:val="single" w:sz="4" w:space="0" w:color="auto"/>
            </w:tcBorders>
            <w:vAlign w:val="center"/>
          </w:tcPr>
          <w:p w14:paraId="482A5C6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52</w:t>
            </w:r>
            <w:r w:rsidR="005736E1" w:rsidRPr="008D0D89">
              <w:rPr>
                <w:color w:val="000000"/>
                <w:sz w:val="18"/>
                <w:szCs w:val="18"/>
                <w:lang w:val="fr-CA" w:eastAsia="en-CA"/>
              </w:rPr>
              <w:t> </w:t>
            </w:r>
            <w:r w:rsidRPr="008D0D89">
              <w:rPr>
                <w:color w:val="000000"/>
                <w:sz w:val="18"/>
                <w:szCs w:val="18"/>
                <w:lang w:val="fr-CA" w:eastAsia="en-CA"/>
              </w:rPr>
              <w:t>910</w:t>
            </w:r>
          </w:p>
        </w:tc>
        <w:tc>
          <w:tcPr>
            <w:tcW w:w="992" w:type="dxa"/>
            <w:tcBorders>
              <w:top w:val="single" w:sz="2" w:space="0" w:color="auto"/>
              <w:left w:val="single" w:sz="4" w:space="0" w:color="auto"/>
              <w:bottom w:val="single" w:sz="4" w:space="0" w:color="auto"/>
              <w:right w:val="single" w:sz="4" w:space="0" w:color="auto"/>
            </w:tcBorders>
            <w:vAlign w:val="center"/>
          </w:tcPr>
          <w:p w14:paraId="1C28E6BE"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488</w:t>
            </w:r>
            <w:r w:rsidR="005736E1" w:rsidRPr="008D0D89">
              <w:rPr>
                <w:color w:val="000000"/>
                <w:sz w:val="18"/>
                <w:szCs w:val="18"/>
                <w:lang w:val="fr-CA" w:eastAsia="en-CA"/>
              </w:rPr>
              <w:t> </w:t>
            </w:r>
            <w:r w:rsidRPr="008D0D89">
              <w:rPr>
                <w:color w:val="000000"/>
                <w:sz w:val="18"/>
                <w:szCs w:val="18"/>
                <w:lang w:val="fr-CA" w:eastAsia="en-CA"/>
              </w:rPr>
              <w:t>000</w:t>
            </w:r>
          </w:p>
        </w:tc>
      </w:tr>
      <w:tr w:rsidR="00E16E39" w:rsidRPr="008D0D89" w14:paraId="7F2D41D6" w14:textId="77777777" w:rsidTr="0076273B">
        <w:trPr>
          <w:trHeight w:val="170"/>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7F75FBED" w14:textId="77777777" w:rsidR="00E16E39" w:rsidRPr="008D0D89" w:rsidRDefault="00E16E39" w:rsidP="005736E1">
            <w:pPr>
              <w:rPr>
                <w:sz w:val="18"/>
                <w:szCs w:val="18"/>
                <w:lang w:val="fr-C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C4EA091" w14:textId="77777777" w:rsidR="00E16E39" w:rsidRPr="008D0D89" w:rsidRDefault="00E16E39" w:rsidP="005736E1">
            <w:pPr>
              <w:jc w:val="center"/>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F72C30E" w14:textId="77777777" w:rsidR="00E16E39" w:rsidRPr="008D0D89" w:rsidRDefault="00E16E39" w:rsidP="005736E1">
            <w:pPr>
              <w:spacing w:afterLines="20" w:after="48"/>
              <w:jc w:val="left"/>
              <w:rPr>
                <w:sz w:val="18"/>
                <w:szCs w:val="18"/>
                <w:lang w:val="fr-CA"/>
              </w:rPr>
            </w:pPr>
            <w:r w:rsidRPr="008D0D89">
              <w:rPr>
                <w:sz w:val="18"/>
                <w:szCs w:val="18"/>
                <w:lang w:val="fr-CA"/>
              </w:rPr>
              <w:t>Coûts d</w:t>
            </w:r>
            <w:r w:rsidR="00E071A3" w:rsidRPr="008D0D89">
              <w:rPr>
                <w:sz w:val="18"/>
                <w:szCs w:val="18"/>
                <w:lang w:val="fr-CA"/>
              </w:rPr>
              <w:t>’</w:t>
            </w:r>
            <w:r w:rsidRPr="008D0D89">
              <w:rPr>
                <w:sz w:val="18"/>
                <w:szCs w:val="18"/>
                <w:lang w:val="fr-CA"/>
              </w:rPr>
              <w:t>appui</w:t>
            </w:r>
          </w:p>
        </w:tc>
        <w:tc>
          <w:tcPr>
            <w:tcW w:w="851" w:type="dxa"/>
            <w:tcBorders>
              <w:top w:val="single" w:sz="4" w:space="0" w:color="auto"/>
              <w:left w:val="single" w:sz="4" w:space="0" w:color="auto"/>
              <w:bottom w:val="single" w:sz="4" w:space="0" w:color="auto"/>
              <w:right w:val="single" w:sz="4" w:space="0" w:color="auto"/>
            </w:tcBorders>
            <w:vAlign w:val="center"/>
          </w:tcPr>
          <w:p w14:paraId="10B1A49D"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12</w:t>
            </w:r>
            <w:r w:rsidR="005736E1" w:rsidRPr="008D0D89">
              <w:rPr>
                <w:color w:val="000000"/>
                <w:sz w:val="18"/>
                <w:szCs w:val="18"/>
                <w:lang w:val="fr-CA" w:eastAsia="en-CA"/>
              </w:rPr>
              <w:t> </w:t>
            </w:r>
            <w:r w:rsidRPr="008D0D89">
              <w:rPr>
                <w:color w:val="000000"/>
                <w:sz w:val="18"/>
                <w:szCs w:val="18"/>
                <w:lang w:val="fr-CA" w:eastAsia="en-CA"/>
              </w:rPr>
              <w:t>396</w:t>
            </w:r>
          </w:p>
        </w:tc>
        <w:tc>
          <w:tcPr>
            <w:tcW w:w="708" w:type="dxa"/>
            <w:tcBorders>
              <w:top w:val="single" w:sz="4" w:space="0" w:color="auto"/>
              <w:left w:val="single" w:sz="4" w:space="0" w:color="auto"/>
              <w:bottom w:val="single" w:sz="4" w:space="0" w:color="auto"/>
              <w:right w:val="single" w:sz="4" w:space="0" w:color="auto"/>
            </w:tcBorders>
            <w:vAlign w:val="center"/>
          </w:tcPr>
          <w:p w14:paraId="0A04DB2D"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77591367"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24</w:t>
            </w:r>
            <w:r w:rsidR="005736E1" w:rsidRPr="008D0D89">
              <w:rPr>
                <w:color w:val="000000"/>
                <w:sz w:val="18"/>
                <w:szCs w:val="18"/>
                <w:lang w:val="fr-CA" w:eastAsia="en-CA"/>
              </w:rPr>
              <w:t> </w:t>
            </w:r>
            <w:r w:rsidRPr="008D0D89">
              <w:rPr>
                <w:color w:val="000000"/>
                <w:sz w:val="18"/>
                <w:szCs w:val="18"/>
                <w:lang w:val="fr-CA" w:eastAsia="en-CA"/>
              </w:rPr>
              <w:t>473</w:t>
            </w:r>
          </w:p>
        </w:tc>
        <w:tc>
          <w:tcPr>
            <w:tcW w:w="709" w:type="dxa"/>
            <w:tcBorders>
              <w:top w:val="single" w:sz="4" w:space="0" w:color="auto"/>
              <w:left w:val="single" w:sz="4" w:space="0" w:color="auto"/>
              <w:bottom w:val="single" w:sz="4" w:space="0" w:color="auto"/>
              <w:right w:val="single" w:sz="4" w:space="0" w:color="auto"/>
            </w:tcBorders>
            <w:vAlign w:val="center"/>
          </w:tcPr>
          <w:p w14:paraId="2F4A5041"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50F58E93"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19</w:t>
            </w:r>
            <w:r w:rsidR="005736E1" w:rsidRPr="008D0D89">
              <w:rPr>
                <w:color w:val="000000"/>
                <w:sz w:val="18"/>
                <w:szCs w:val="18"/>
                <w:lang w:val="fr-CA" w:eastAsia="en-CA"/>
              </w:rPr>
              <w:t> </w:t>
            </w:r>
            <w:r w:rsidRPr="008D0D89">
              <w:rPr>
                <w:color w:val="000000"/>
                <w:sz w:val="18"/>
                <w:szCs w:val="18"/>
                <w:lang w:val="fr-CA" w:eastAsia="en-CA"/>
              </w:rPr>
              <w:t>694</w:t>
            </w:r>
          </w:p>
        </w:tc>
        <w:tc>
          <w:tcPr>
            <w:tcW w:w="709" w:type="dxa"/>
            <w:tcBorders>
              <w:top w:val="single" w:sz="4" w:space="0" w:color="auto"/>
              <w:left w:val="single" w:sz="4" w:space="0" w:color="auto"/>
              <w:bottom w:val="single" w:sz="4" w:space="0" w:color="auto"/>
              <w:right w:val="single" w:sz="4" w:space="0" w:color="auto"/>
            </w:tcBorders>
            <w:vAlign w:val="center"/>
          </w:tcPr>
          <w:p w14:paraId="776B89B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73905740"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6</w:t>
            </w:r>
            <w:r w:rsidR="005736E1" w:rsidRPr="008D0D89">
              <w:rPr>
                <w:color w:val="000000"/>
                <w:sz w:val="18"/>
                <w:szCs w:val="18"/>
                <w:lang w:val="fr-CA" w:eastAsia="en-CA"/>
              </w:rPr>
              <w:t> </w:t>
            </w:r>
            <w:r w:rsidRPr="008D0D89">
              <w:rPr>
                <w:color w:val="000000"/>
                <w:sz w:val="18"/>
                <w:szCs w:val="18"/>
                <w:lang w:val="fr-CA" w:eastAsia="en-CA"/>
              </w:rPr>
              <w:t>878</w:t>
            </w:r>
          </w:p>
        </w:tc>
        <w:tc>
          <w:tcPr>
            <w:tcW w:w="992" w:type="dxa"/>
            <w:tcBorders>
              <w:top w:val="single" w:sz="4" w:space="0" w:color="auto"/>
              <w:left w:val="single" w:sz="4" w:space="0" w:color="auto"/>
              <w:bottom w:val="single" w:sz="4" w:space="0" w:color="auto"/>
              <w:right w:val="single" w:sz="4" w:space="0" w:color="auto"/>
            </w:tcBorders>
            <w:vAlign w:val="center"/>
          </w:tcPr>
          <w:p w14:paraId="03701DA0"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63</w:t>
            </w:r>
            <w:r w:rsidR="005736E1" w:rsidRPr="008D0D89">
              <w:rPr>
                <w:color w:val="000000"/>
                <w:sz w:val="18"/>
                <w:szCs w:val="18"/>
                <w:lang w:val="fr-CA" w:eastAsia="en-CA"/>
              </w:rPr>
              <w:t> </w:t>
            </w:r>
            <w:r w:rsidRPr="008D0D89">
              <w:rPr>
                <w:color w:val="000000"/>
                <w:sz w:val="18"/>
                <w:szCs w:val="18"/>
                <w:lang w:val="fr-CA" w:eastAsia="en-CA"/>
              </w:rPr>
              <w:t>441</w:t>
            </w:r>
          </w:p>
        </w:tc>
      </w:tr>
      <w:tr w:rsidR="00E16E39" w:rsidRPr="008D0D89" w14:paraId="666AA739" w14:textId="77777777" w:rsidTr="0076273B">
        <w:trPr>
          <w:trHeight w:val="258"/>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0643B039" w14:textId="77777777" w:rsidR="00E16E39" w:rsidRPr="008D0D89" w:rsidRDefault="00E16E39" w:rsidP="005736E1">
            <w:pPr>
              <w:rPr>
                <w:sz w:val="18"/>
                <w:szCs w:val="18"/>
                <w:lang w:val="fr-CA"/>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DCC2963" w14:textId="77777777" w:rsidR="00E16E39" w:rsidRPr="008D0D89" w:rsidRDefault="00E16E39" w:rsidP="005736E1">
            <w:pPr>
              <w:spacing w:afterLines="20" w:after="48"/>
              <w:jc w:val="center"/>
              <w:rPr>
                <w:caps/>
                <w:color w:val="000000" w:themeColor="text1"/>
                <w:sz w:val="18"/>
                <w:szCs w:val="18"/>
                <w:lang w:val="fr-CA"/>
              </w:rPr>
            </w:pPr>
            <w:r w:rsidRPr="008D0D89">
              <w:rPr>
                <w:color w:val="000000" w:themeColor="text1"/>
                <w:sz w:val="18"/>
                <w:szCs w:val="18"/>
                <w:lang w:val="fr-CA"/>
              </w:rPr>
              <w:t>PNUD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5C9B06" w14:textId="77777777" w:rsidR="00E16E39" w:rsidRPr="008D0D89" w:rsidRDefault="00E16E39" w:rsidP="005736E1">
            <w:pPr>
              <w:spacing w:afterLines="20" w:after="48"/>
              <w:jc w:val="left"/>
              <w:rPr>
                <w:sz w:val="18"/>
                <w:szCs w:val="18"/>
                <w:lang w:val="fr-CA"/>
              </w:rPr>
            </w:pPr>
            <w:r w:rsidRPr="008D0D89">
              <w:rPr>
                <w:sz w:val="18"/>
                <w:szCs w:val="18"/>
                <w:lang w:val="fr-CA"/>
              </w:rPr>
              <w:t>Coûts du projet</w:t>
            </w:r>
          </w:p>
        </w:tc>
        <w:tc>
          <w:tcPr>
            <w:tcW w:w="851" w:type="dxa"/>
            <w:tcBorders>
              <w:top w:val="single" w:sz="4" w:space="0" w:color="auto"/>
              <w:left w:val="single" w:sz="4" w:space="0" w:color="auto"/>
              <w:bottom w:val="single" w:sz="4" w:space="0" w:color="auto"/>
              <w:right w:val="single" w:sz="4" w:space="0" w:color="auto"/>
            </w:tcBorders>
            <w:vAlign w:val="center"/>
          </w:tcPr>
          <w:p w14:paraId="17B409ED"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73</w:t>
            </w:r>
            <w:r w:rsidR="005736E1" w:rsidRPr="008D0D89">
              <w:rPr>
                <w:color w:val="000000"/>
                <w:sz w:val="18"/>
                <w:szCs w:val="18"/>
                <w:lang w:val="fr-CA" w:eastAsia="en-CA"/>
              </w:rPr>
              <w:t> </w:t>
            </w:r>
            <w:r w:rsidRPr="008D0D89">
              <w:rPr>
                <w:color w:val="000000"/>
                <w:sz w:val="18"/>
                <w:szCs w:val="18"/>
                <w:lang w:val="fr-CA" w:eastAsia="en-CA"/>
              </w:rPr>
              <w:t>854</w:t>
            </w:r>
          </w:p>
        </w:tc>
        <w:tc>
          <w:tcPr>
            <w:tcW w:w="708" w:type="dxa"/>
            <w:tcBorders>
              <w:top w:val="single" w:sz="4" w:space="0" w:color="auto"/>
              <w:left w:val="single" w:sz="4" w:space="0" w:color="auto"/>
              <w:bottom w:val="single" w:sz="4" w:space="0" w:color="auto"/>
              <w:right w:val="single" w:sz="4" w:space="0" w:color="auto"/>
            </w:tcBorders>
            <w:vAlign w:val="center"/>
          </w:tcPr>
          <w:p w14:paraId="70ED8D48"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6451E83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58</w:t>
            </w:r>
            <w:r w:rsidR="005736E1" w:rsidRPr="008D0D89">
              <w:rPr>
                <w:color w:val="000000"/>
                <w:sz w:val="18"/>
                <w:szCs w:val="18"/>
                <w:lang w:val="fr-CA" w:eastAsia="en-CA"/>
              </w:rPr>
              <w:t> </w:t>
            </w:r>
            <w:r w:rsidRPr="008D0D89">
              <w:rPr>
                <w:color w:val="000000"/>
                <w:sz w:val="18"/>
                <w:szCs w:val="18"/>
                <w:lang w:val="fr-CA" w:eastAsia="en-CA"/>
              </w:rPr>
              <w:t>146</w:t>
            </w:r>
          </w:p>
        </w:tc>
        <w:tc>
          <w:tcPr>
            <w:tcW w:w="709" w:type="dxa"/>
            <w:tcBorders>
              <w:top w:val="single" w:sz="4" w:space="0" w:color="auto"/>
              <w:left w:val="single" w:sz="4" w:space="0" w:color="auto"/>
              <w:bottom w:val="single" w:sz="4" w:space="0" w:color="auto"/>
              <w:right w:val="single" w:sz="4" w:space="0" w:color="auto"/>
            </w:tcBorders>
            <w:vAlign w:val="center"/>
          </w:tcPr>
          <w:p w14:paraId="354720F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04C93F90"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37982CE3"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63FED56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424EDC6A"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132</w:t>
            </w:r>
            <w:r w:rsidR="005736E1" w:rsidRPr="008D0D89">
              <w:rPr>
                <w:color w:val="000000"/>
                <w:sz w:val="18"/>
                <w:szCs w:val="18"/>
                <w:lang w:val="fr-CA" w:eastAsia="en-CA"/>
              </w:rPr>
              <w:t> </w:t>
            </w:r>
            <w:r w:rsidRPr="008D0D89">
              <w:rPr>
                <w:color w:val="000000"/>
                <w:sz w:val="18"/>
                <w:szCs w:val="18"/>
                <w:lang w:val="fr-CA" w:eastAsia="en-CA"/>
              </w:rPr>
              <w:t>000</w:t>
            </w:r>
          </w:p>
        </w:tc>
      </w:tr>
      <w:tr w:rsidR="00E16E39" w:rsidRPr="008D0D89" w14:paraId="48F12CCF" w14:textId="77777777" w:rsidTr="0076273B">
        <w:trPr>
          <w:trHeight w:val="121"/>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249E11F2" w14:textId="77777777" w:rsidR="00E16E39" w:rsidRPr="008D0D89" w:rsidRDefault="00E16E39" w:rsidP="005736E1">
            <w:pPr>
              <w:rPr>
                <w:sz w:val="18"/>
                <w:szCs w:val="18"/>
                <w:lang w:val="fr-C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F233B64" w14:textId="77777777" w:rsidR="00E16E39" w:rsidRPr="008D0D89" w:rsidRDefault="00E16E39" w:rsidP="005736E1">
            <w:pPr>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5AA5A4C" w14:textId="77777777" w:rsidR="00E16E39" w:rsidRPr="008D0D89" w:rsidRDefault="00E16E39" w:rsidP="005736E1">
            <w:pPr>
              <w:spacing w:afterLines="20" w:after="48"/>
              <w:jc w:val="left"/>
              <w:rPr>
                <w:sz w:val="18"/>
                <w:szCs w:val="18"/>
                <w:lang w:val="fr-CA"/>
              </w:rPr>
            </w:pPr>
            <w:r w:rsidRPr="008D0D89">
              <w:rPr>
                <w:sz w:val="18"/>
                <w:szCs w:val="18"/>
                <w:lang w:val="fr-CA"/>
              </w:rPr>
              <w:t>Coûts d</w:t>
            </w:r>
            <w:r w:rsidR="00E071A3" w:rsidRPr="008D0D89">
              <w:rPr>
                <w:sz w:val="18"/>
                <w:szCs w:val="18"/>
                <w:lang w:val="fr-CA"/>
              </w:rPr>
              <w:t>’</w:t>
            </w:r>
            <w:r w:rsidRPr="008D0D89">
              <w:rPr>
                <w:sz w:val="18"/>
                <w:szCs w:val="18"/>
                <w:lang w:val="fr-CA"/>
              </w:rPr>
              <w:t>appui</w:t>
            </w:r>
          </w:p>
        </w:tc>
        <w:tc>
          <w:tcPr>
            <w:tcW w:w="851" w:type="dxa"/>
            <w:tcBorders>
              <w:top w:val="single" w:sz="4" w:space="0" w:color="auto"/>
              <w:left w:val="single" w:sz="4" w:space="0" w:color="auto"/>
              <w:bottom w:val="single" w:sz="4" w:space="0" w:color="auto"/>
              <w:right w:val="single" w:sz="4" w:space="0" w:color="auto"/>
            </w:tcBorders>
            <w:vAlign w:val="center"/>
          </w:tcPr>
          <w:p w14:paraId="5356EFD2"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6</w:t>
            </w:r>
            <w:r w:rsidR="005736E1" w:rsidRPr="008D0D89">
              <w:rPr>
                <w:color w:val="000000"/>
                <w:sz w:val="18"/>
                <w:szCs w:val="18"/>
                <w:lang w:val="fr-CA" w:eastAsia="en-CA"/>
              </w:rPr>
              <w:t> </w:t>
            </w:r>
            <w:r w:rsidRPr="008D0D89">
              <w:rPr>
                <w:color w:val="000000"/>
                <w:sz w:val="18"/>
                <w:szCs w:val="18"/>
                <w:lang w:val="fr-CA" w:eastAsia="en-CA"/>
              </w:rPr>
              <w:t>647</w:t>
            </w:r>
          </w:p>
        </w:tc>
        <w:tc>
          <w:tcPr>
            <w:tcW w:w="708" w:type="dxa"/>
            <w:tcBorders>
              <w:top w:val="single" w:sz="4" w:space="0" w:color="auto"/>
              <w:left w:val="single" w:sz="4" w:space="0" w:color="auto"/>
              <w:bottom w:val="single" w:sz="4" w:space="0" w:color="auto"/>
              <w:right w:val="single" w:sz="4" w:space="0" w:color="auto"/>
            </w:tcBorders>
            <w:vAlign w:val="center"/>
          </w:tcPr>
          <w:p w14:paraId="493B3FCD"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010B86A0"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5</w:t>
            </w:r>
            <w:r w:rsidR="005736E1" w:rsidRPr="008D0D89">
              <w:rPr>
                <w:color w:val="000000"/>
                <w:sz w:val="18"/>
                <w:szCs w:val="18"/>
                <w:lang w:val="fr-CA" w:eastAsia="en-CA"/>
              </w:rPr>
              <w:t> </w:t>
            </w:r>
            <w:r w:rsidRPr="008D0D89">
              <w:rPr>
                <w:color w:val="000000"/>
                <w:sz w:val="18"/>
                <w:szCs w:val="18"/>
                <w:lang w:val="fr-CA" w:eastAsia="en-CA"/>
              </w:rPr>
              <w:t>233</w:t>
            </w:r>
          </w:p>
        </w:tc>
        <w:tc>
          <w:tcPr>
            <w:tcW w:w="709" w:type="dxa"/>
            <w:tcBorders>
              <w:top w:val="single" w:sz="4" w:space="0" w:color="auto"/>
              <w:left w:val="single" w:sz="4" w:space="0" w:color="auto"/>
              <w:bottom w:val="single" w:sz="4" w:space="0" w:color="auto"/>
              <w:right w:val="single" w:sz="4" w:space="0" w:color="auto"/>
            </w:tcBorders>
            <w:vAlign w:val="center"/>
          </w:tcPr>
          <w:p w14:paraId="323851D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35A9456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39D97081"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65BDD76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3EFE9D9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11</w:t>
            </w:r>
            <w:r w:rsidR="005736E1" w:rsidRPr="008D0D89">
              <w:rPr>
                <w:color w:val="000000"/>
                <w:sz w:val="18"/>
                <w:szCs w:val="18"/>
                <w:lang w:val="fr-CA" w:eastAsia="en-CA"/>
              </w:rPr>
              <w:t> </w:t>
            </w:r>
            <w:r w:rsidRPr="008D0D89">
              <w:rPr>
                <w:color w:val="000000"/>
                <w:sz w:val="18"/>
                <w:szCs w:val="18"/>
                <w:lang w:val="fr-CA" w:eastAsia="en-CA"/>
              </w:rPr>
              <w:t>880</w:t>
            </w:r>
          </w:p>
        </w:tc>
      </w:tr>
      <w:tr w:rsidR="00E16E39" w:rsidRPr="008D0D89" w14:paraId="16FB1F28" w14:textId="77777777" w:rsidTr="0076273B">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0D172" w14:textId="77777777" w:rsidR="00E16E39" w:rsidRPr="008D0D89" w:rsidRDefault="00E16E39" w:rsidP="005736E1">
            <w:pPr>
              <w:spacing w:afterLines="20" w:after="48"/>
              <w:jc w:val="left"/>
              <w:rPr>
                <w:sz w:val="18"/>
                <w:szCs w:val="18"/>
                <w:lang w:val="fr-CA"/>
              </w:rPr>
            </w:pPr>
            <w:r w:rsidRPr="008D0D89">
              <w:rPr>
                <w:sz w:val="18"/>
                <w:szCs w:val="18"/>
                <w:lang w:val="fr-CA"/>
              </w:rPr>
              <w:t>Financement approuvé par l</w:t>
            </w:r>
            <w:r w:rsidR="00E071A3" w:rsidRPr="008D0D89">
              <w:rPr>
                <w:sz w:val="18"/>
                <w:szCs w:val="18"/>
                <w:lang w:val="fr-CA"/>
              </w:rPr>
              <w:t>’</w:t>
            </w:r>
            <w:r w:rsidRPr="008D0D89">
              <w:rPr>
                <w:sz w:val="18"/>
                <w:szCs w:val="18"/>
                <w:lang w:val="fr-CA"/>
              </w:rPr>
              <w:t>ExCom ($US)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7FF0DC" w14:textId="77777777" w:rsidR="00E16E39" w:rsidRPr="008D0D89" w:rsidRDefault="00E16E39" w:rsidP="005736E1">
            <w:pPr>
              <w:spacing w:afterLines="20" w:after="48"/>
              <w:jc w:val="left"/>
              <w:rPr>
                <w:sz w:val="18"/>
                <w:szCs w:val="18"/>
                <w:lang w:val="fr-CA"/>
              </w:rPr>
            </w:pPr>
            <w:r w:rsidRPr="008D0D89">
              <w:rPr>
                <w:sz w:val="18"/>
                <w:szCs w:val="18"/>
                <w:lang w:val="fr-CA"/>
              </w:rPr>
              <w:t>Coûts du projet</w:t>
            </w:r>
          </w:p>
        </w:tc>
        <w:tc>
          <w:tcPr>
            <w:tcW w:w="851" w:type="dxa"/>
            <w:tcBorders>
              <w:top w:val="single" w:sz="4" w:space="0" w:color="auto"/>
              <w:left w:val="single" w:sz="4" w:space="0" w:color="auto"/>
              <w:bottom w:val="single" w:sz="4" w:space="0" w:color="auto"/>
              <w:right w:val="single" w:sz="4" w:space="0" w:color="auto"/>
            </w:tcBorders>
            <w:vAlign w:val="center"/>
          </w:tcPr>
          <w:p w14:paraId="2147F7B9"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169</w:t>
            </w:r>
            <w:r w:rsidR="005736E1" w:rsidRPr="008D0D89">
              <w:rPr>
                <w:color w:val="000000"/>
                <w:sz w:val="18"/>
                <w:szCs w:val="18"/>
                <w:lang w:val="fr-CA" w:eastAsia="en-CA"/>
              </w:rPr>
              <w:t> </w:t>
            </w:r>
            <w:r w:rsidRPr="008D0D89">
              <w:rPr>
                <w:color w:val="000000"/>
                <w:sz w:val="18"/>
                <w:szCs w:val="18"/>
                <w:lang w:val="fr-CA" w:eastAsia="en-CA"/>
              </w:rPr>
              <w:t>204</w:t>
            </w:r>
          </w:p>
        </w:tc>
        <w:tc>
          <w:tcPr>
            <w:tcW w:w="708" w:type="dxa"/>
            <w:tcBorders>
              <w:top w:val="single" w:sz="4" w:space="0" w:color="auto"/>
              <w:left w:val="single" w:sz="4" w:space="0" w:color="auto"/>
              <w:bottom w:val="single" w:sz="4" w:space="0" w:color="auto"/>
              <w:right w:val="single" w:sz="4" w:space="0" w:color="auto"/>
            </w:tcBorders>
            <w:vAlign w:val="center"/>
          </w:tcPr>
          <w:p w14:paraId="60F738D7"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074C78A2"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BBCA13E"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2E827874"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5E53C511"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4EBC0F97"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1FAEFBB5"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169</w:t>
            </w:r>
            <w:r w:rsidR="005736E1" w:rsidRPr="008D0D89">
              <w:rPr>
                <w:color w:val="000000"/>
                <w:sz w:val="18"/>
                <w:szCs w:val="18"/>
                <w:lang w:val="fr-CA" w:eastAsia="en-CA"/>
              </w:rPr>
              <w:t> </w:t>
            </w:r>
            <w:r w:rsidRPr="008D0D89">
              <w:rPr>
                <w:color w:val="000000"/>
                <w:sz w:val="18"/>
                <w:szCs w:val="18"/>
                <w:lang w:val="fr-CA" w:eastAsia="en-CA"/>
              </w:rPr>
              <w:t>204</w:t>
            </w:r>
          </w:p>
        </w:tc>
      </w:tr>
      <w:tr w:rsidR="00E16E39" w:rsidRPr="008D0D89" w14:paraId="52F8B37F" w14:textId="77777777" w:rsidTr="0076273B">
        <w:trPr>
          <w:trHeight w:val="177"/>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AE6F130" w14:textId="77777777" w:rsidR="00E16E39" w:rsidRPr="008D0D89" w:rsidRDefault="00E16E39" w:rsidP="005736E1">
            <w:pPr>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8BF85FE" w14:textId="77777777" w:rsidR="00E16E39" w:rsidRPr="008D0D89" w:rsidRDefault="00E16E39" w:rsidP="005736E1">
            <w:pPr>
              <w:spacing w:afterLines="20" w:after="48"/>
              <w:jc w:val="left"/>
              <w:rPr>
                <w:sz w:val="18"/>
                <w:szCs w:val="18"/>
                <w:lang w:val="fr-CA"/>
              </w:rPr>
            </w:pPr>
            <w:r w:rsidRPr="008D0D89">
              <w:rPr>
                <w:sz w:val="18"/>
                <w:szCs w:val="18"/>
                <w:lang w:val="fr-CA"/>
              </w:rPr>
              <w:t>Coûts d</w:t>
            </w:r>
            <w:r w:rsidR="00E071A3" w:rsidRPr="008D0D89">
              <w:rPr>
                <w:sz w:val="18"/>
                <w:szCs w:val="18"/>
                <w:lang w:val="fr-CA"/>
              </w:rPr>
              <w:t>’</w:t>
            </w:r>
            <w:r w:rsidRPr="008D0D89">
              <w:rPr>
                <w:sz w:val="18"/>
                <w:szCs w:val="18"/>
                <w:lang w:val="fr-CA"/>
              </w:rPr>
              <w:t>appui</w:t>
            </w:r>
          </w:p>
        </w:tc>
        <w:tc>
          <w:tcPr>
            <w:tcW w:w="851" w:type="dxa"/>
            <w:tcBorders>
              <w:top w:val="single" w:sz="4" w:space="0" w:color="auto"/>
              <w:left w:val="single" w:sz="4" w:space="0" w:color="auto"/>
              <w:bottom w:val="single" w:sz="4" w:space="0" w:color="auto"/>
              <w:right w:val="single" w:sz="4" w:space="0" w:color="auto"/>
            </w:tcBorders>
            <w:vAlign w:val="center"/>
          </w:tcPr>
          <w:p w14:paraId="76844D04"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19</w:t>
            </w:r>
            <w:r w:rsidR="005736E1" w:rsidRPr="008D0D89">
              <w:rPr>
                <w:color w:val="000000"/>
                <w:sz w:val="18"/>
                <w:szCs w:val="18"/>
                <w:lang w:val="fr-CA" w:eastAsia="en-CA"/>
              </w:rPr>
              <w:t> </w:t>
            </w:r>
            <w:r w:rsidRPr="008D0D89">
              <w:rPr>
                <w:color w:val="000000"/>
                <w:sz w:val="18"/>
                <w:szCs w:val="18"/>
                <w:lang w:val="fr-CA" w:eastAsia="en-CA"/>
              </w:rPr>
              <w:t>043</w:t>
            </w:r>
          </w:p>
        </w:tc>
        <w:tc>
          <w:tcPr>
            <w:tcW w:w="708" w:type="dxa"/>
            <w:tcBorders>
              <w:top w:val="single" w:sz="4" w:space="0" w:color="auto"/>
              <w:left w:val="single" w:sz="4" w:space="0" w:color="auto"/>
              <w:bottom w:val="single" w:sz="4" w:space="0" w:color="auto"/>
              <w:right w:val="single" w:sz="4" w:space="0" w:color="auto"/>
            </w:tcBorders>
            <w:vAlign w:val="center"/>
          </w:tcPr>
          <w:p w14:paraId="4C8B9A4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1" w:type="dxa"/>
            <w:tcBorders>
              <w:top w:val="single" w:sz="4" w:space="0" w:color="auto"/>
              <w:left w:val="single" w:sz="4" w:space="0" w:color="auto"/>
              <w:bottom w:val="single" w:sz="4" w:space="0" w:color="auto"/>
              <w:right w:val="single" w:sz="4" w:space="0" w:color="auto"/>
            </w:tcBorders>
            <w:vAlign w:val="center"/>
          </w:tcPr>
          <w:p w14:paraId="22AB3B97"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1E19CB80"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850" w:type="dxa"/>
            <w:tcBorders>
              <w:top w:val="single" w:sz="4" w:space="0" w:color="auto"/>
              <w:left w:val="single" w:sz="4" w:space="0" w:color="auto"/>
              <w:bottom w:val="single" w:sz="4" w:space="0" w:color="auto"/>
              <w:right w:val="single" w:sz="4" w:space="0" w:color="auto"/>
            </w:tcBorders>
            <w:vAlign w:val="center"/>
          </w:tcPr>
          <w:p w14:paraId="5EA0B774"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56AAC1B1"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709" w:type="dxa"/>
            <w:tcBorders>
              <w:top w:val="single" w:sz="4" w:space="0" w:color="auto"/>
              <w:left w:val="single" w:sz="4" w:space="0" w:color="auto"/>
              <w:bottom w:val="single" w:sz="4" w:space="0" w:color="auto"/>
              <w:right w:val="single" w:sz="4" w:space="0" w:color="auto"/>
            </w:tcBorders>
            <w:vAlign w:val="center"/>
          </w:tcPr>
          <w:p w14:paraId="6FD59A5C"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0</w:t>
            </w:r>
          </w:p>
        </w:tc>
        <w:tc>
          <w:tcPr>
            <w:tcW w:w="992" w:type="dxa"/>
            <w:tcBorders>
              <w:top w:val="single" w:sz="4" w:space="0" w:color="auto"/>
              <w:left w:val="single" w:sz="4" w:space="0" w:color="auto"/>
              <w:bottom w:val="single" w:sz="4" w:space="0" w:color="auto"/>
              <w:right w:val="single" w:sz="4" w:space="0" w:color="auto"/>
            </w:tcBorders>
            <w:vAlign w:val="center"/>
          </w:tcPr>
          <w:p w14:paraId="708FAD4F"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19</w:t>
            </w:r>
            <w:r w:rsidR="005736E1" w:rsidRPr="008D0D89">
              <w:rPr>
                <w:color w:val="000000"/>
                <w:sz w:val="18"/>
                <w:szCs w:val="18"/>
                <w:lang w:val="fr-CA" w:eastAsia="en-CA"/>
              </w:rPr>
              <w:t> </w:t>
            </w:r>
            <w:r w:rsidRPr="008D0D89">
              <w:rPr>
                <w:color w:val="000000"/>
                <w:sz w:val="18"/>
                <w:szCs w:val="18"/>
                <w:lang w:val="fr-CA" w:eastAsia="en-CA"/>
              </w:rPr>
              <w:t>043</w:t>
            </w:r>
          </w:p>
        </w:tc>
      </w:tr>
      <w:tr w:rsidR="00E16E39" w:rsidRPr="008D0D89" w14:paraId="6ABAFC63" w14:textId="77777777" w:rsidTr="0076273B">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A0AFC75" w14:textId="77777777" w:rsidR="00E16E39" w:rsidRPr="008D0D89" w:rsidRDefault="00E16E39" w:rsidP="00994C80">
            <w:pPr>
              <w:spacing w:afterLines="20" w:after="48"/>
              <w:ind w:right="-85"/>
              <w:jc w:val="left"/>
              <w:rPr>
                <w:sz w:val="18"/>
                <w:szCs w:val="18"/>
                <w:lang w:val="fr-CA"/>
              </w:rPr>
            </w:pPr>
            <w:r w:rsidRPr="008D0D89">
              <w:rPr>
                <w:sz w:val="18"/>
                <w:szCs w:val="18"/>
                <w:lang w:val="fr-CA"/>
              </w:rPr>
              <w:t>Total du financement recommandé pour approbation à la présente réunion (</w:t>
            </w:r>
            <w:r w:rsidR="00994C80" w:rsidRPr="008D0D89">
              <w:rPr>
                <w:sz w:val="18"/>
                <w:szCs w:val="18"/>
                <w:lang w:val="fr-CA"/>
              </w:rPr>
              <w:t>$</w:t>
            </w:r>
            <w:r w:rsidRPr="008D0D89">
              <w:rPr>
                <w:sz w:val="18"/>
                <w:szCs w:val="18"/>
                <w:lang w:val="fr-CA"/>
              </w:rPr>
              <w:t>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83EEDF" w14:textId="77777777" w:rsidR="00E16E39" w:rsidRPr="008D0D89" w:rsidRDefault="00E16E39" w:rsidP="005736E1">
            <w:pPr>
              <w:spacing w:afterLines="20" w:after="48"/>
              <w:jc w:val="left"/>
              <w:rPr>
                <w:sz w:val="18"/>
                <w:szCs w:val="18"/>
                <w:lang w:val="fr-CA"/>
              </w:rPr>
            </w:pPr>
            <w:r w:rsidRPr="008D0D89">
              <w:rPr>
                <w:sz w:val="18"/>
                <w:szCs w:val="18"/>
                <w:lang w:val="fr-CA"/>
              </w:rPr>
              <w:t>Coûts du projet</w:t>
            </w:r>
          </w:p>
        </w:tc>
        <w:tc>
          <w:tcPr>
            <w:tcW w:w="851" w:type="dxa"/>
            <w:tcBorders>
              <w:top w:val="single" w:sz="4" w:space="0" w:color="auto"/>
              <w:left w:val="single" w:sz="4" w:space="0" w:color="auto"/>
              <w:bottom w:val="single" w:sz="4" w:space="0" w:color="auto"/>
              <w:right w:val="single" w:sz="4" w:space="0" w:color="auto"/>
            </w:tcBorders>
            <w:vAlign w:val="center"/>
          </w:tcPr>
          <w:p w14:paraId="1A6F96BD" w14:textId="77777777" w:rsidR="00E16E39" w:rsidRPr="008D0D89" w:rsidRDefault="00E16E39" w:rsidP="005736E1">
            <w:pPr>
              <w:spacing w:afterLines="20" w:after="48"/>
              <w:jc w:val="right"/>
              <w:rPr>
                <w:color w:val="000000"/>
                <w:sz w:val="18"/>
                <w:szCs w:val="18"/>
                <w:lang w:val="fr-CA"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45F68D34" w14:textId="77777777" w:rsidR="00E16E39" w:rsidRPr="008D0D89" w:rsidRDefault="00E16E39" w:rsidP="005736E1">
            <w:pPr>
              <w:spacing w:afterLines="20" w:after="48"/>
              <w:jc w:val="right"/>
              <w:rPr>
                <w:color w:val="000000"/>
                <w:sz w:val="18"/>
                <w:szCs w:val="18"/>
                <w:lang w:val="fr-CA"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1E93EBBE"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246</w:t>
            </w:r>
            <w:r w:rsidR="005736E1" w:rsidRPr="008D0D89">
              <w:rPr>
                <w:color w:val="000000"/>
                <w:sz w:val="18"/>
                <w:szCs w:val="18"/>
                <w:lang w:val="fr-CA" w:eastAsia="en-CA"/>
              </w:rPr>
              <w:t> </w:t>
            </w:r>
            <w:r w:rsidRPr="008D0D89">
              <w:rPr>
                <w:color w:val="000000"/>
                <w:sz w:val="18"/>
                <w:szCs w:val="18"/>
                <w:lang w:val="fr-CA" w:eastAsia="en-CA"/>
              </w:rPr>
              <w:t>396</w:t>
            </w:r>
          </w:p>
        </w:tc>
        <w:tc>
          <w:tcPr>
            <w:tcW w:w="709" w:type="dxa"/>
            <w:tcBorders>
              <w:top w:val="single" w:sz="4" w:space="0" w:color="auto"/>
              <w:left w:val="single" w:sz="4" w:space="0" w:color="auto"/>
              <w:bottom w:val="single" w:sz="4" w:space="0" w:color="auto"/>
              <w:right w:val="single" w:sz="4" w:space="0" w:color="auto"/>
            </w:tcBorders>
            <w:vAlign w:val="center"/>
          </w:tcPr>
          <w:p w14:paraId="2BC7A86C" w14:textId="77777777" w:rsidR="00E16E39" w:rsidRPr="008D0D89" w:rsidRDefault="00E16E39" w:rsidP="005736E1">
            <w:pPr>
              <w:spacing w:afterLines="20" w:after="48"/>
              <w:jc w:val="right"/>
              <w:rPr>
                <w:color w:val="000000"/>
                <w:sz w:val="18"/>
                <w:szCs w:val="18"/>
                <w:lang w:val="fr-CA"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25950D41" w14:textId="77777777" w:rsidR="00E16E39" w:rsidRPr="008D0D89" w:rsidRDefault="00E16E39" w:rsidP="005736E1">
            <w:pPr>
              <w:spacing w:afterLines="20" w:after="48"/>
              <w:jc w:val="right"/>
              <w:rPr>
                <w:color w:val="000000"/>
                <w:sz w:val="18"/>
                <w:szCs w:val="18"/>
                <w:lang w:val="fr-CA"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622A3E2B" w14:textId="77777777" w:rsidR="00E16E39" w:rsidRPr="008D0D89" w:rsidRDefault="00E16E39" w:rsidP="005736E1">
            <w:pPr>
              <w:spacing w:afterLines="20" w:after="48"/>
              <w:jc w:val="right"/>
              <w:rPr>
                <w:color w:val="000000"/>
                <w:sz w:val="18"/>
                <w:szCs w:val="18"/>
                <w:lang w:val="fr-CA"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099FE35F" w14:textId="77777777" w:rsidR="00E16E39" w:rsidRPr="008D0D89" w:rsidRDefault="00E16E39" w:rsidP="005736E1">
            <w:pPr>
              <w:spacing w:afterLines="20" w:after="48"/>
              <w:jc w:val="right"/>
              <w:rPr>
                <w:color w:val="000000"/>
                <w:sz w:val="18"/>
                <w:szCs w:val="18"/>
                <w:lang w:val="fr-CA"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55E26EA1"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246</w:t>
            </w:r>
            <w:r w:rsidR="005736E1" w:rsidRPr="008D0D89">
              <w:rPr>
                <w:color w:val="000000"/>
                <w:sz w:val="18"/>
                <w:szCs w:val="18"/>
                <w:lang w:val="fr-CA" w:eastAsia="en-CA"/>
              </w:rPr>
              <w:t> </w:t>
            </w:r>
            <w:r w:rsidRPr="008D0D89">
              <w:rPr>
                <w:color w:val="000000"/>
                <w:sz w:val="18"/>
                <w:szCs w:val="18"/>
                <w:lang w:val="fr-CA" w:eastAsia="en-CA"/>
              </w:rPr>
              <w:t>396</w:t>
            </w:r>
          </w:p>
        </w:tc>
      </w:tr>
      <w:tr w:rsidR="00E16E39" w:rsidRPr="008D0D89" w14:paraId="62209C7E" w14:textId="77777777" w:rsidTr="0076273B">
        <w:trPr>
          <w:trHeight w:val="243"/>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2271635E" w14:textId="77777777" w:rsidR="00E16E39" w:rsidRPr="008D0D89" w:rsidRDefault="00E16E39" w:rsidP="005736E1">
            <w:pPr>
              <w:rPr>
                <w:sz w:val="18"/>
                <w:szCs w:val="18"/>
                <w:lang w:val="fr-CA"/>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2FDDB39" w14:textId="77777777" w:rsidR="00E16E39" w:rsidRPr="008D0D89" w:rsidRDefault="00E16E39" w:rsidP="005736E1">
            <w:pPr>
              <w:spacing w:afterLines="20" w:after="48"/>
              <w:jc w:val="left"/>
              <w:rPr>
                <w:sz w:val="18"/>
                <w:szCs w:val="18"/>
                <w:lang w:val="fr-CA"/>
              </w:rPr>
            </w:pPr>
            <w:r w:rsidRPr="008D0D89">
              <w:rPr>
                <w:sz w:val="18"/>
                <w:szCs w:val="18"/>
                <w:lang w:val="fr-CA"/>
              </w:rPr>
              <w:t>Coûts d</w:t>
            </w:r>
            <w:r w:rsidR="00E071A3" w:rsidRPr="008D0D89">
              <w:rPr>
                <w:sz w:val="18"/>
                <w:szCs w:val="18"/>
                <w:lang w:val="fr-CA"/>
              </w:rPr>
              <w:t>’</w:t>
            </w:r>
            <w:r w:rsidRPr="008D0D89">
              <w:rPr>
                <w:sz w:val="18"/>
                <w:szCs w:val="18"/>
                <w:lang w:val="fr-CA"/>
              </w:rPr>
              <w:t>appui</w:t>
            </w:r>
          </w:p>
        </w:tc>
        <w:tc>
          <w:tcPr>
            <w:tcW w:w="851" w:type="dxa"/>
            <w:tcBorders>
              <w:top w:val="single" w:sz="4" w:space="0" w:color="auto"/>
              <w:left w:val="single" w:sz="4" w:space="0" w:color="auto"/>
              <w:bottom w:val="single" w:sz="4" w:space="0" w:color="auto"/>
              <w:right w:val="single" w:sz="4" w:space="0" w:color="auto"/>
            </w:tcBorders>
            <w:vAlign w:val="center"/>
          </w:tcPr>
          <w:p w14:paraId="0FCFFDE4" w14:textId="77777777" w:rsidR="00E16E39" w:rsidRPr="008D0D89" w:rsidRDefault="00E16E39" w:rsidP="005736E1">
            <w:pPr>
              <w:spacing w:afterLines="20" w:after="48"/>
              <w:jc w:val="right"/>
              <w:rPr>
                <w:color w:val="000000"/>
                <w:sz w:val="18"/>
                <w:szCs w:val="18"/>
                <w:lang w:val="fr-CA" w:eastAsia="en-CA"/>
              </w:rPr>
            </w:pPr>
          </w:p>
        </w:tc>
        <w:tc>
          <w:tcPr>
            <w:tcW w:w="708" w:type="dxa"/>
            <w:tcBorders>
              <w:top w:val="single" w:sz="4" w:space="0" w:color="auto"/>
              <w:left w:val="single" w:sz="4" w:space="0" w:color="auto"/>
              <w:bottom w:val="single" w:sz="4" w:space="0" w:color="auto"/>
              <w:right w:val="single" w:sz="4" w:space="0" w:color="auto"/>
            </w:tcBorders>
            <w:vAlign w:val="center"/>
          </w:tcPr>
          <w:p w14:paraId="394BC1C3" w14:textId="77777777" w:rsidR="00E16E39" w:rsidRPr="008D0D89" w:rsidRDefault="00E16E39" w:rsidP="005736E1">
            <w:pPr>
              <w:spacing w:afterLines="20" w:after="48"/>
              <w:jc w:val="right"/>
              <w:rPr>
                <w:color w:val="000000"/>
                <w:sz w:val="18"/>
                <w:szCs w:val="18"/>
                <w:lang w:val="fr-CA" w:eastAsia="en-CA"/>
              </w:rPr>
            </w:pPr>
          </w:p>
        </w:tc>
        <w:tc>
          <w:tcPr>
            <w:tcW w:w="851" w:type="dxa"/>
            <w:tcBorders>
              <w:top w:val="single" w:sz="4" w:space="0" w:color="auto"/>
              <w:left w:val="single" w:sz="4" w:space="0" w:color="auto"/>
              <w:bottom w:val="single" w:sz="4" w:space="0" w:color="auto"/>
              <w:right w:val="single" w:sz="4" w:space="0" w:color="auto"/>
            </w:tcBorders>
            <w:vAlign w:val="center"/>
          </w:tcPr>
          <w:p w14:paraId="2A551694" w14:textId="77777777" w:rsidR="00E16E39" w:rsidRPr="008D0D89" w:rsidRDefault="00E16E39" w:rsidP="005736E1">
            <w:pPr>
              <w:spacing w:afterLines="20" w:after="48"/>
              <w:jc w:val="right"/>
              <w:rPr>
                <w:color w:val="000000"/>
                <w:sz w:val="18"/>
                <w:szCs w:val="18"/>
                <w:lang w:val="fr-CA" w:eastAsia="en-CA"/>
              </w:rPr>
            </w:pPr>
            <w:r w:rsidRPr="008D0D89">
              <w:rPr>
                <w:color w:val="000000"/>
                <w:sz w:val="18"/>
                <w:szCs w:val="18"/>
                <w:lang w:val="fr-CA" w:eastAsia="en-CA"/>
              </w:rPr>
              <w:t>29</w:t>
            </w:r>
            <w:r w:rsidR="005736E1" w:rsidRPr="008D0D89">
              <w:rPr>
                <w:color w:val="000000"/>
                <w:sz w:val="18"/>
                <w:szCs w:val="18"/>
                <w:lang w:val="fr-CA" w:eastAsia="en-CA"/>
              </w:rPr>
              <w:t> </w:t>
            </w:r>
            <w:r w:rsidRPr="008D0D89">
              <w:rPr>
                <w:color w:val="000000"/>
                <w:sz w:val="18"/>
                <w:szCs w:val="18"/>
                <w:lang w:val="fr-CA" w:eastAsia="en-CA"/>
              </w:rPr>
              <w:t>706</w:t>
            </w:r>
          </w:p>
        </w:tc>
        <w:tc>
          <w:tcPr>
            <w:tcW w:w="709" w:type="dxa"/>
            <w:tcBorders>
              <w:top w:val="single" w:sz="4" w:space="0" w:color="auto"/>
              <w:left w:val="single" w:sz="4" w:space="0" w:color="auto"/>
              <w:bottom w:val="single" w:sz="4" w:space="0" w:color="auto"/>
              <w:right w:val="single" w:sz="4" w:space="0" w:color="auto"/>
            </w:tcBorders>
            <w:vAlign w:val="center"/>
          </w:tcPr>
          <w:p w14:paraId="1D500336" w14:textId="77777777" w:rsidR="00E16E39" w:rsidRPr="008D0D89" w:rsidRDefault="00E16E39" w:rsidP="005736E1">
            <w:pPr>
              <w:spacing w:afterLines="20" w:after="48"/>
              <w:jc w:val="right"/>
              <w:rPr>
                <w:color w:val="000000"/>
                <w:sz w:val="18"/>
                <w:szCs w:val="18"/>
                <w:lang w:val="fr-CA" w:eastAsia="en-CA"/>
              </w:rPr>
            </w:pPr>
          </w:p>
        </w:tc>
        <w:tc>
          <w:tcPr>
            <w:tcW w:w="850" w:type="dxa"/>
            <w:tcBorders>
              <w:top w:val="single" w:sz="4" w:space="0" w:color="auto"/>
              <w:left w:val="single" w:sz="4" w:space="0" w:color="auto"/>
              <w:bottom w:val="single" w:sz="4" w:space="0" w:color="auto"/>
              <w:right w:val="single" w:sz="4" w:space="0" w:color="auto"/>
            </w:tcBorders>
            <w:vAlign w:val="center"/>
          </w:tcPr>
          <w:p w14:paraId="2197E11F" w14:textId="77777777" w:rsidR="00E16E39" w:rsidRPr="008D0D89" w:rsidRDefault="00E16E39" w:rsidP="005736E1">
            <w:pPr>
              <w:spacing w:afterLines="20" w:after="48"/>
              <w:jc w:val="right"/>
              <w:rPr>
                <w:color w:val="000000"/>
                <w:sz w:val="18"/>
                <w:szCs w:val="18"/>
                <w:lang w:val="fr-CA"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5AA42612" w14:textId="77777777" w:rsidR="00E16E39" w:rsidRPr="008D0D89" w:rsidRDefault="00E16E39" w:rsidP="005736E1">
            <w:pPr>
              <w:spacing w:afterLines="20" w:after="48"/>
              <w:jc w:val="right"/>
              <w:rPr>
                <w:color w:val="000000"/>
                <w:sz w:val="18"/>
                <w:szCs w:val="18"/>
                <w:lang w:val="fr-CA"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66556923" w14:textId="77777777" w:rsidR="00E16E39" w:rsidRPr="008D0D89" w:rsidRDefault="00E16E39" w:rsidP="005736E1">
            <w:pPr>
              <w:spacing w:afterLines="20" w:after="48"/>
              <w:jc w:val="right"/>
              <w:rPr>
                <w:color w:val="000000"/>
                <w:sz w:val="18"/>
                <w:szCs w:val="18"/>
                <w:lang w:val="fr-CA"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75AF536E" w14:textId="77777777" w:rsidR="00E16E39" w:rsidRPr="008D0D89" w:rsidRDefault="00E16E39" w:rsidP="00994C80">
            <w:pPr>
              <w:spacing w:afterLines="20" w:after="48"/>
              <w:jc w:val="right"/>
              <w:rPr>
                <w:color w:val="000000"/>
                <w:sz w:val="18"/>
                <w:szCs w:val="18"/>
                <w:lang w:val="fr-CA" w:eastAsia="en-CA"/>
              </w:rPr>
            </w:pPr>
            <w:r w:rsidRPr="008D0D89">
              <w:rPr>
                <w:color w:val="000000"/>
                <w:sz w:val="18"/>
                <w:szCs w:val="18"/>
                <w:lang w:val="fr-CA" w:eastAsia="en-CA"/>
              </w:rPr>
              <w:t>29</w:t>
            </w:r>
            <w:r w:rsidR="00994C80" w:rsidRPr="008D0D89">
              <w:rPr>
                <w:color w:val="000000"/>
                <w:sz w:val="18"/>
                <w:szCs w:val="18"/>
                <w:lang w:val="fr-CA" w:eastAsia="en-CA"/>
              </w:rPr>
              <w:t> </w:t>
            </w:r>
            <w:r w:rsidRPr="008D0D89">
              <w:rPr>
                <w:color w:val="000000"/>
                <w:sz w:val="18"/>
                <w:szCs w:val="18"/>
                <w:lang w:val="fr-CA" w:eastAsia="en-CA"/>
              </w:rPr>
              <w:t>706</w:t>
            </w:r>
          </w:p>
        </w:tc>
      </w:tr>
    </w:tbl>
    <w:p w14:paraId="18207F98" w14:textId="77777777" w:rsidR="00E16E39" w:rsidRPr="008D0D89" w:rsidRDefault="00E16E39" w:rsidP="00E16E39">
      <w:pPr>
        <w:ind w:right="-563"/>
        <w:rPr>
          <w:sz w:val="18"/>
          <w:szCs w:val="18"/>
          <w:lang w:val="fr-CA"/>
        </w:rPr>
      </w:pPr>
      <w:r w:rsidRPr="008D0D89">
        <w:rPr>
          <w:sz w:val="18"/>
          <w:szCs w:val="18"/>
          <w:lang w:val="fr-CA"/>
        </w:rPr>
        <w:t>*Le financement pour 2024 comprend 100 000 $US, plus coûts d</w:t>
      </w:r>
      <w:r w:rsidR="00E071A3" w:rsidRPr="008D0D89">
        <w:rPr>
          <w:sz w:val="18"/>
          <w:szCs w:val="18"/>
          <w:lang w:val="fr-CA"/>
        </w:rPr>
        <w:t>’</w:t>
      </w:r>
      <w:r w:rsidRPr="008D0D89">
        <w:rPr>
          <w:sz w:val="18"/>
          <w:szCs w:val="18"/>
          <w:lang w:val="fr-CA"/>
        </w:rPr>
        <w:t>appui d</w:t>
      </w:r>
      <w:r w:rsidR="00E071A3" w:rsidRPr="008D0D89">
        <w:rPr>
          <w:sz w:val="18"/>
          <w:szCs w:val="18"/>
          <w:lang w:val="fr-CA"/>
        </w:rPr>
        <w:t>’</w:t>
      </w:r>
      <w:r w:rsidRPr="008D0D89">
        <w:rPr>
          <w:sz w:val="18"/>
          <w:szCs w:val="18"/>
          <w:lang w:val="fr-CA"/>
        </w:rPr>
        <w:t>agence de 13 000 $US pour le PNUE pour des activités supplémentaires visant à maintenir l</w:t>
      </w:r>
      <w:r w:rsidR="00E071A3" w:rsidRPr="008D0D89">
        <w:rPr>
          <w:sz w:val="18"/>
          <w:szCs w:val="18"/>
          <w:lang w:val="fr-CA"/>
        </w:rPr>
        <w:t>’</w:t>
      </w:r>
      <w:r w:rsidRPr="008D0D89">
        <w:rPr>
          <w:sz w:val="18"/>
          <w:szCs w:val="18"/>
          <w:lang w:val="fr-CA"/>
        </w:rPr>
        <w:t>efficacité énergétique (décision 89/6).</w:t>
      </w:r>
    </w:p>
    <w:p w14:paraId="31CB9A53" w14:textId="77777777" w:rsidR="00E16E39" w:rsidRPr="008D0D89" w:rsidRDefault="00E16E39" w:rsidP="00E16E39">
      <w:pPr>
        <w:jc w:val="left"/>
        <w:rPr>
          <w:sz w:val="18"/>
          <w:szCs w:val="18"/>
          <w:lang w:val="fr-CA"/>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945"/>
        <w:gridCol w:w="5055"/>
      </w:tblGrid>
      <w:tr w:rsidR="00E16E39" w:rsidRPr="008D0D89" w14:paraId="1FA646F4" w14:textId="77777777" w:rsidTr="005736E1">
        <w:trPr>
          <w:trHeight w:val="42"/>
        </w:trPr>
        <w:tc>
          <w:tcPr>
            <w:tcW w:w="4945" w:type="dxa"/>
            <w:hideMark/>
          </w:tcPr>
          <w:p w14:paraId="6AEC2D27" w14:textId="77777777" w:rsidR="00E16E39" w:rsidRPr="008D0D89" w:rsidRDefault="00E16E39" w:rsidP="005736E1">
            <w:pPr>
              <w:spacing w:after="60"/>
              <w:jc w:val="left"/>
              <w:rPr>
                <w:b/>
                <w:sz w:val="18"/>
                <w:szCs w:val="18"/>
                <w:lang w:val="fr-CA"/>
              </w:rPr>
            </w:pPr>
            <w:bookmarkStart w:id="0" w:name="tblHere"/>
            <w:r w:rsidRPr="008D0D89">
              <w:rPr>
                <w:b/>
                <w:sz w:val="18"/>
                <w:szCs w:val="18"/>
                <w:lang w:val="fr-CA"/>
              </w:rPr>
              <w:t>Recommandation du Secrétariat :</w:t>
            </w:r>
          </w:p>
        </w:tc>
        <w:tc>
          <w:tcPr>
            <w:tcW w:w="5055" w:type="dxa"/>
            <w:hideMark/>
          </w:tcPr>
          <w:p w14:paraId="018D2A8E" w14:textId="77777777" w:rsidR="00E16E39" w:rsidRPr="008D0D89" w:rsidRDefault="00E16E39" w:rsidP="005736E1">
            <w:pPr>
              <w:spacing w:after="60"/>
              <w:jc w:val="center"/>
              <w:rPr>
                <w:sz w:val="18"/>
                <w:szCs w:val="18"/>
                <w:lang w:val="fr-CA"/>
              </w:rPr>
            </w:pPr>
            <w:r w:rsidRPr="008D0D89">
              <w:rPr>
                <w:sz w:val="18"/>
                <w:szCs w:val="18"/>
                <w:lang w:val="fr-CA"/>
              </w:rPr>
              <w:t xml:space="preserve">Approbation globale </w:t>
            </w:r>
          </w:p>
        </w:tc>
      </w:tr>
      <w:bookmarkEnd w:id="0"/>
    </w:tbl>
    <w:p w14:paraId="48FCCF6A" w14:textId="77777777" w:rsidR="00E16E39" w:rsidRPr="008D0D89" w:rsidRDefault="00E16E39" w:rsidP="00E16E39">
      <w:pPr>
        <w:rPr>
          <w:lang w:val="fr-CA"/>
        </w:rPr>
      </w:pPr>
      <w:r w:rsidRPr="008D0D89">
        <w:rPr>
          <w:lang w:val="fr-CA"/>
        </w:rPr>
        <w:br w:type="page"/>
      </w:r>
    </w:p>
    <w:p w14:paraId="25ADF382" w14:textId="77777777" w:rsidR="00E16E39" w:rsidRPr="008D0D89" w:rsidRDefault="00E16E39" w:rsidP="00E16E39">
      <w:pPr>
        <w:spacing w:after="240"/>
        <w:jc w:val="center"/>
        <w:rPr>
          <w:b/>
          <w:lang w:val="fr-CA"/>
        </w:rPr>
      </w:pPr>
      <w:r w:rsidRPr="008D0D89">
        <w:rPr>
          <w:b/>
          <w:lang w:val="fr-CA"/>
        </w:rPr>
        <w:lastRenderedPageBreak/>
        <w:t>DESCRIPTION DU PROJET</w:t>
      </w:r>
    </w:p>
    <w:p w14:paraId="1D6383DE" w14:textId="77777777" w:rsidR="00E16E39" w:rsidRPr="008D0D89" w:rsidRDefault="00E16E39" w:rsidP="00E16E39">
      <w:pPr>
        <w:pStyle w:val="Heading1"/>
        <w:rPr>
          <w:lang w:val="fr-CA"/>
        </w:rPr>
      </w:pPr>
      <w:r w:rsidRPr="008D0D89">
        <w:rPr>
          <w:lang w:val="fr-CA"/>
        </w:rPr>
        <w:t>Au nom du gouvernement du Belize,</w:t>
      </w:r>
      <w:r w:rsidR="00E071A3" w:rsidRPr="008D0D89">
        <w:rPr>
          <w:lang w:val="fr-CA"/>
        </w:rPr>
        <w:t> </w:t>
      </w:r>
      <w:r w:rsidRPr="008D0D89">
        <w:rPr>
          <w:lang w:val="fr-CA"/>
        </w:rPr>
        <w:t>le PNUE, en qualité d</w:t>
      </w:r>
      <w:r w:rsidR="00E071A3" w:rsidRPr="008D0D89">
        <w:rPr>
          <w:lang w:val="fr-CA"/>
        </w:rPr>
        <w:t>’</w:t>
      </w:r>
      <w:r w:rsidRPr="008D0D89">
        <w:rPr>
          <w:lang w:val="fr-CA"/>
        </w:rPr>
        <w:t>agence principale d</w:t>
      </w:r>
      <w:r w:rsidR="00E071A3" w:rsidRPr="008D0D89">
        <w:rPr>
          <w:lang w:val="fr-CA"/>
        </w:rPr>
        <w:t>’</w:t>
      </w:r>
      <w:r w:rsidRPr="008D0D89">
        <w:rPr>
          <w:lang w:val="fr-CA"/>
        </w:rPr>
        <w:t>exécution, a présenté une demande de financement pour la deuxième tranche de la phase II du plan de gestion de l</w:t>
      </w:r>
      <w:r w:rsidR="00E071A3" w:rsidRPr="008D0D89">
        <w:rPr>
          <w:lang w:val="fr-CA"/>
        </w:rPr>
        <w:t>’</w:t>
      </w:r>
      <w:r w:rsidRPr="008D0D89">
        <w:rPr>
          <w:lang w:val="fr-CA"/>
        </w:rPr>
        <w:t>élimination des HCFC (PGEH) correspondant à un montant total de 276 102 $US, soit 188 250 $US plus 24 473 $US de coûts d</w:t>
      </w:r>
      <w:r w:rsidR="00E071A3" w:rsidRPr="008D0D89">
        <w:rPr>
          <w:lang w:val="fr-CA"/>
        </w:rPr>
        <w:t>’</w:t>
      </w:r>
      <w:r w:rsidRPr="008D0D89">
        <w:rPr>
          <w:lang w:val="fr-CA"/>
        </w:rPr>
        <w:t>appui d</w:t>
      </w:r>
      <w:r w:rsidR="00E071A3" w:rsidRPr="008D0D89">
        <w:rPr>
          <w:lang w:val="fr-CA"/>
        </w:rPr>
        <w:t>’</w:t>
      </w:r>
      <w:r w:rsidRPr="008D0D89">
        <w:rPr>
          <w:lang w:val="fr-CA"/>
        </w:rPr>
        <w:t>agence pour le PNUE, et 58 146 $US plus 5 233 $US de coûts d</w:t>
      </w:r>
      <w:r w:rsidR="00E071A3" w:rsidRPr="008D0D89">
        <w:rPr>
          <w:lang w:val="fr-CA"/>
        </w:rPr>
        <w:t>’</w:t>
      </w:r>
      <w:r w:rsidRPr="008D0D89">
        <w:rPr>
          <w:lang w:val="fr-CA"/>
        </w:rPr>
        <w:t>appui d</w:t>
      </w:r>
      <w:r w:rsidR="00E071A3" w:rsidRPr="008D0D89">
        <w:rPr>
          <w:lang w:val="fr-CA"/>
        </w:rPr>
        <w:t>’</w:t>
      </w:r>
      <w:r w:rsidRPr="008D0D89">
        <w:rPr>
          <w:lang w:val="fr-CA"/>
        </w:rPr>
        <w:t>agence pour le PNUD</w:t>
      </w:r>
      <w:r w:rsidRPr="008D0D89">
        <w:rPr>
          <w:rStyle w:val="FootnoteReference"/>
          <w:lang w:val="fr-CA"/>
        </w:rPr>
        <w:footnoteReference w:id="2"/>
      </w:r>
      <w:r w:rsidR="005736E1" w:rsidRPr="008D0D89">
        <w:rPr>
          <w:lang w:val="fr-CA"/>
        </w:rPr>
        <w:t>.</w:t>
      </w:r>
      <w:r w:rsidRPr="008D0D89">
        <w:rPr>
          <w:lang w:val="fr-CA"/>
        </w:rPr>
        <w:t xml:space="preserve"> Cette demande comprend un rapport périodique sur la mise en œuvre de la première tranche, une demande de financement d</w:t>
      </w:r>
      <w:r w:rsidR="00E071A3" w:rsidRPr="008D0D89">
        <w:rPr>
          <w:lang w:val="fr-CA"/>
        </w:rPr>
        <w:t>’</w:t>
      </w:r>
      <w:r w:rsidRPr="008D0D89">
        <w:rPr>
          <w:lang w:val="fr-CA"/>
        </w:rPr>
        <w:t>activités supplémentaires pour maintenir l</w:t>
      </w:r>
      <w:r w:rsidR="00E071A3" w:rsidRPr="008D0D89">
        <w:rPr>
          <w:lang w:val="fr-CA"/>
        </w:rPr>
        <w:t>’</w:t>
      </w:r>
      <w:r w:rsidRPr="008D0D89">
        <w:rPr>
          <w:lang w:val="fr-CA"/>
        </w:rPr>
        <w:t>efficacité énergétique dans le secteur de l</w:t>
      </w:r>
      <w:r w:rsidR="00E071A3" w:rsidRPr="008D0D89">
        <w:rPr>
          <w:lang w:val="fr-CA"/>
        </w:rPr>
        <w:t>’</w:t>
      </w:r>
      <w:r w:rsidRPr="008D0D89">
        <w:rPr>
          <w:lang w:val="fr-CA"/>
        </w:rPr>
        <w:t>entretien des équipements de réfrigération</w:t>
      </w:r>
      <w:r w:rsidRPr="008D0D89">
        <w:rPr>
          <w:rStyle w:val="FootnoteReference"/>
          <w:lang w:val="fr-CA"/>
        </w:rPr>
        <w:footnoteReference w:id="3"/>
      </w:r>
      <w:r w:rsidRPr="008D0D89">
        <w:rPr>
          <w:lang w:val="fr-CA"/>
        </w:rPr>
        <w:t>, et le plan de mise en œuvre</w:t>
      </w:r>
      <w:r w:rsidR="00E071A3" w:rsidRPr="008D0D89">
        <w:rPr>
          <w:lang w:val="fr-CA"/>
        </w:rPr>
        <w:t> </w:t>
      </w:r>
      <w:r w:rsidRPr="008D0D89">
        <w:rPr>
          <w:lang w:val="fr-CA"/>
        </w:rPr>
        <w:t>de la tranche pour la période 2024 à 2027.</w:t>
      </w:r>
    </w:p>
    <w:p w14:paraId="0DC693A0" w14:textId="77777777" w:rsidR="00E16E39" w:rsidRPr="008D0D89" w:rsidRDefault="00E16E39" w:rsidP="00E16E39">
      <w:pPr>
        <w:spacing w:after="240"/>
        <w:rPr>
          <w:u w:val="single"/>
          <w:lang w:val="fr-CA"/>
        </w:rPr>
      </w:pPr>
      <w:r w:rsidRPr="008D0D89">
        <w:rPr>
          <w:u w:val="single"/>
          <w:lang w:val="fr-CA"/>
        </w:rPr>
        <w:t>Rapport sur la consommation de HCFC</w:t>
      </w:r>
    </w:p>
    <w:p w14:paraId="161A088A" w14:textId="77777777" w:rsidR="00E16E39" w:rsidRPr="008D0D89" w:rsidRDefault="00E16E39" w:rsidP="00E16E39">
      <w:pPr>
        <w:pStyle w:val="Heading1"/>
        <w:rPr>
          <w:lang w:val="fr-CA"/>
        </w:rPr>
      </w:pPr>
      <w:r w:rsidRPr="008D0D89">
        <w:rPr>
          <w:lang w:val="fr-CA"/>
        </w:rPr>
        <w:t>Le</w:t>
      </w:r>
      <w:r w:rsidR="00E071A3" w:rsidRPr="008D0D89">
        <w:rPr>
          <w:lang w:val="fr-CA"/>
        </w:rPr>
        <w:t> </w:t>
      </w:r>
      <w:r w:rsidRPr="008D0D89">
        <w:rPr>
          <w:lang w:val="fr-CA"/>
        </w:rPr>
        <w:t>gouvernement du Belize a fait part d</w:t>
      </w:r>
      <w:r w:rsidR="00E071A3" w:rsidRPr="008D0D89">
        <w:rPr>
          <w:lang w:val="fr-CA"/>
        </w:rPr>
        <w:t>’</w:t>
      </w:r>
      <w:r w:rsidRPr="008D0D89">
        <w:rPr>
          <w:lang w:val="fr-CA"/>
        </w:rPr>
        <w:t>une consommation de</w:t>
      </w:r>
      <w:r w:rsidR="00E071A3" w:rsidRPr="008D0D89">
        <w:rPr>
          <w:lang w:val="fr-CA"/>
        </w:rPr>
        <w:t> </w:t>
      </w:r>
      <w:r w:rsidRPr="008D0D89">
        <w:rPr>
          <w:lang w:val="fr-CA"/>
        </w:rPr>
        <w:t>0,69 tonne PAO de HCFC en 2023, quantité de 75 pour cent inférieure à la valeur de référence des HCFC aux fins de conformité. La consommation de HCFC pour la période</w:t>
      </w:r>
      <w:r w:rsidR="00E071A3" w:rsidRPr="008D0D89">
        <w:rPr>
          <w:lang w:val="fr-CA"/>
        </w:rPr>
        <w:t> </w:t>
      </w:r>
      <w:r w:rsidRPr="008D0D89">
        <w:rPr>
          <w:lang w:val="fr-CA"/>
        </w:rPr>
        <w:t>2019-2023 est indiquée au tableau 1.</w:t>
      </w:r>
    </w:p>
    <w:p w14:paraId="7FC65E6F" w14:textId="77777777" w:rsidR="00E16E39" w:rsidRPr="008D0D89" w:rsidRDefault="00E16E39" w:rsidP="00E16E39">
      <w:pPr>
        <w:rPr>
          <w:b/>
          <w:lang w:val="fr-CA"/>
        </w:rPr>
      </w:pPr>
      <w:r w:rsidRPr="008D0D89">
        <w:rPr>
          <w:b/>
          <w:lang w:val="fr-CA"/>
        </w:rPr>
        <w:t>Tableau 1. Consommation de HCFC au Belize (2019-2023, données au titre de l</w:t>
      </w:r>
      <w:r w:rsidR="00E071A3" w:rsidRPr="008D0D89">
        <w:rPr>
          <w:b/>
          <w:lang w:val="fr-CA"/>
        </w:rPr>
        <w:t>’</w:t>
      </w:r>
      <w:r w:rsidRPr="008D0D89">
        <w:rPr>
          <w:b/>
          <w:lang w:val="fr-CA"/>
        </w:rPr>
        <w:t>article 7)</w:t>
      </w:r>
    </w:p>
    <w:tbl>
      <w:tblPr>
        <w:tblW w:w="5000" w:type="pct"/>
        <w:tblLayout w:type="fixed"/>
        <w:tblLook w:val="04A0" w:firstRow="1" w:lastRow="0" w:firstColumn="1" w:lastColumn="0" w:noHBand="0" w:noVBand="1"/>
      </w:tblPr>
      <w:tblGrid>
        <w:gridCol w:w="3202"/>
        <w:gridCol w:w="1007"/>
        <w:gridCol w:w="1006"/>
        <w:gridCol w:w="1006"/>
        <w:gridCol w:w="1006"/>
        <w:gridCol w:w="1181"/>
        <w:gridCol w:w="1103"/>
      </w:tblGrid>
      <w:tr w:rsidR="00E16E39" w:rsidRPr="008D0D89" w14:paraId="505E7E50" w14:textId="77777777" w:rsidTr="00B33369">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21D363"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4B781F6"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F01A417"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2020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D00EB83"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2021</w:t>
            </w:r>
          </w:p>
        </w:tc>
        <w:tc>
          <w:tcPr>
            <w:tcW w:w="529" w:type="pct"/>
            <w:tcBorders>
              <w:top w:val="single" w:sz="4" w:space="0" w:color="auto"/>
              <w:left w:val="nil"/>
              <w:bottom w:val="single" w:sz="4" w:space="0" w:color="auto"/>
              <w:right w:val="single" w:sz="4" w:space="0" w:color="auto"/>
            </w:tcBorders>
            <w:vAlign w:val="center"/>
          </w:tcPr>
          <w:p w14:paraId="7757BC4E"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2022</w:t>
            </w:r>
          </w:p>
        </w:tc>
        <w:tc>
          <w:tcPr>
            <w:tcW w:w="621" w:type="pct"/>
            <w:tcBorders>
              <w:top w:val="single" w:sz="4" w:space="0" w:color="auto"/>
              <w:left w:val="single" w:sz="4" w:space="0" w:color="auto"/>
              <w:bottom w:val="single" w:sz="4" w:space="0" w:color="auto"/>
              <w:right w:val="single" w:sz="4" w:space="0" w:color="auto"/>
            </w:tcBorders>
            <w:vAlign w:val="center"/>
          </w:tcPr>
          <w:p w14:paraId="7BDFF39E"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2023</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1FB31" w14:textId="77777777" w:rsidR="00E16E39" w:rsidRPr="008D0D89" w:rsidRDefault="00E16E39" w:rsidP="005736E1">
            <w:pPr>
              <w:widowControl w:val="0"/>
              <w:jc w:val="center"/>
              <w:rPr>
                <w:b/>
                <w:bCs/>
                <w:color w:val="000000"/>
                <w:sz w:val="20"/>
                <w:szCs w:val="20"/>
                <w:lang w:val="fr-CA"/>
              </w:rPr>
            </w:pPr>
            <w:r w:rsidRPr="008D0D89">
              <w:rPr>
                <w:b/>
                <w:bCs/>
                <w:color w:val="000000"/>
                <w:sz w:val="20"/>
                <w:szCs w:val="20"/>
                <w:lang w:val="fr-CA"/>
              </w:rPr>
              <w:t>Valeur de référence</w:t>
            </w:r>
          </w:p>
        </w:tc>
      </w:tr>
      <w:tr w:rsidR="00E16E39" w:rsidRPr="008D0D89" w14:paraId="008F4E59" w14:textId="77777777" w:rsidTr="00B3336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09209" w14:textId="77777777" w:rsidR="00E16E39" w:rsidRPr="008D0D89" w:rsidRDefault="00E16E39" w:rsidP="005736E1">
            <w:pPr>
              <w:widowControl w:val="0"/>
              <w:ind w:left="98"/>
              <w:jc w:val="left"/>
              <w:rPr>
                <w:b/>
                <w:bCs/>
                <w:color w:val="000000"/>
                <w:sz w:val="20"/>
                <w:szCs w:val="20"/>
                <w:lang w:val="fr-CA"/>
              </w:rPr>
            </w:pPr>
            <w:r w:rsidRPr="008D0D89">
              <w:rPr>
                <w:b/>
                <w:bCs/>
                <w:color w:val="000000"/>
                <w:sz w:val="20"/>
                <w:szCs w:val="20"/>
                <w:lang w:val="fr-CA"/>
              </w:rPr>
              <w:t>Tonnes</w:t>
            </w:r>
            <w:r w:rsidR="00E071A3" w:rsidRPr="008D0D89">
              <w:rPr>
                <w:b/>
                <w:bCs/>
                <w:color w:val="000000"/>
                <w:sz w:val="20"/>
                <w:szCs w:val="20"/>
                <w:lang w:val="fr-CA"/>
              </w:rPr>
              <w:t> </w:t>
            </w:r>
            <w:r w:rsidRPr="008D0D89">
              <w:rPr>
                <w:b/>
                <w:bCs/>
                <w:color w:val="000000"/>
                <w:sz w:val="20"/>
                <w:szCs w:val="20"/>
                <w:lang w:val="fr-CA"/>
              </w:rPr>
              <w:t>métriques (tm)</w:t>
            </w:r>
          </w:p>
        </w:tc>
      </w:tr>
      <w:tr w:rsidR="00E16E39" w:rsidRPr="008D0D89" w14:paraId="7E2964E0" w14:textId="77777777" w:rsidTr="00B33369">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BD4F1A" w14:textId="77777777" w:rsidR="00E16E39" w:rsidRPr="008D0D89" w:rsidRDefault="00E16E39" w:rsidP="005736E1">
            <w:pPr>
              <w:widowControl w:val="0"/>
              <w:ind w:left="98"/>
              <w:jc w:val="left"/>
              <w:rPr>
                <w:color w:val="000000"/>
                <w:sz w:val="20"/>
                <w:szCs w:val="20"/>
                <w:lang w:val="fr-CA"/>
              </w:rPr>
            </w:pPr>
            <w:r w:rsidRPr="008D0D89">
              <w:rPr>
                <w:color w:val="000000"/>
                <w:sz w:val="20"/>
                <w:szCs w:val="20"/>
                <w:lang w:val="fr-CA"/>
              </w:rPr>
              <w:t>HCFC-22</w:t>
            </w:r>
          </w:p>
        </w:tc>
        <w:tc>
          <w:tcPr>
            <w:tcW w:w="529" w:type="pct"/>
            <w:tcBorders>
              <w:top w:val="nil"/>
              <w:left w:val="nil"/>
              <w:bottom w:val="single" w:sz="4" w:space="0" w:color="auto"/>
              <w:right w:val="single" w:sz="4" w:space="0" w:color="auto"/>
            </w:tcBorders>
            <w:shd w:val="clear" w:color="auto" w:fill="auto"/>
            <w:noWrap/>
            <w:vAlign w:val="center"/>
          </w:tcPr>
          <w:p w14:paraId="3D9056B6" w14:textId="77777777" w:rsidR="00E16E39" w:rsidRPr="008D0D89" w:rsidRDefault="00E16E39" w:rsidP="005736E1">
            <w:pPr>
              <w:widowControl w:val="0"/>
              <w:tabs>
                <w:tab w:val="left" w:pos="430"/>
              </w:tabs>
              <w:ind w:left="-137" w:right="63"/>
              <w:jc w:val="right"/>
              <w:rPr>
                <w:sz w:val="20"/>
                <w:szCs w:val="20"/>
                <w:lang w:val="fr-CA"/>
              </w:rPr>
            </w:pPr>
            <w:r w:rsidRPr="008D0D89">
              <w:rPr>
                <w:sz w:val="20"/>
                <w:szCs w:val="20"/>
                <w:lang w:val="fr-CA"/>
              </w:rPr>
              <w:t>29</w:t>
            </w:r>
            <w:r w:rsidR="00431E55" w:rsidRPr="008D0D89">
              <w:rPr>
                <w:sz w:val="20"/>
                <w:szCs w:val="20"/>
                <w:lang w:val="fr-CA"/>
              </w:rPr>
              <w:t>,</w:t>
            </w:r>
            <w:r w:rsidRPr="008D0D89">
              <w:rPr>
                <w:sz w:val="20"/>
                <w:szCs w:val="20"/>
                <w:lang w:val="fr-CA"/>
              </w:rPr>
              <w:t>54</w:t>
            </w:r>
          </w:p>
        </w:tc>
        <w:tc>
          <w:tcPr>
            <w:tcW w:w="529" w:type="pct"/>
            <w:tcBorders>
              <w:top w:val="nil"/>
              <w:left w:val="nil"/>
              <w:bottom w:val="single" w:sz="4" w:space="0" w:color="auto"/>
              <w:right w:val="single" w:sz="4" w:space="0" w:color="auto"/>
            </w:tcBorders>
            <w:shd w:val="clear" w:color="auto" w:fill="auto"/>
            <w:noWrap/>
            <w:vAlign w:val="center"/>
          </w:tcPr>
          <w:p w14:paraId="655B6748" w14:textId="77777777" w:rsidR="00E16E39" w:rsidRPr="008D0D89" w:rsidRDefault="00E16E39" w:rsidP="005736E1">
            <w:pPr>
              <w:widowControl w:val="0"/>
              <w:tabs>
                <w:tab w:val="left" w:pos="430"/>
              </w:tabs>
              <w:ind w:left="-137" w:right="63"/>
              <w:jc w:val="right"/>
              <w:rPr>
                <w:sz w:val="20"/>
                <w:szCs w:val="20"/>
                <w:lang w:val="fr-CA"/>
              </w:rPr>
            </w:pPr>
            <w:r w:rsidRPr="008D0D89">
              <w:rPr>
                <w:sz w:val="20"/>
                <w:szCs w:val="20"/>
                <w:lang w:val="fr-CA"/>
              </w:rPr>
              <w:t>24</w:t>
            </w:r>
            <w:r w:rsidR="00431E55" w:rsidRPr="008D0D89">
              <w:rPr>
                <w:sz w:val="20"/>
                <w:szCs w:val="20"/>
                <w:lang w:val="fr-CA"/>
              </w:rPr>
              <w:t>,</w:t>
            </w:r>
            <w:r w:rsidRPr="008D0D89">
              <w:rPr>
                <w:sz w:val="20"/>
                <w:szCs w:val="20"/>
                <w:lang w:val="fr-CA"/>
              </w:rPr>
              <w:t>50</w:t>
            </w:r>
          </w:p>
        </w:tc>
        <w:tc>
          <w:tcPr>
            <w:tcW w:w="529" w:type="pct"/>
            <w:tcBorders>
              <w:top w:val="nil"/>
              <w:left w:val="nil"/>
              <w:bottom w:val="single" w:sz="4" w:space="0" w:color="auto"/>
              <w:right w:val="single" w:sz="4" w:space="0" w:color="auto"/>
            </w:tcBorders>
            <w:shd w:val="clear" w:color="auto" w:fill="auto"/>
            <w:noWrap/>
            <w:vAlign w:val="center"/>
          </w:tcPr>
          <w:p w14:paraId="7E963189"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9</w:t>
            </w:r>
            <w:r w:rsidR="00431E55" w:rsidRPr="008D0D89">
              <w:rPr>
                <w:color w:val="000000"/>
                <w:sz w:val="20"/>
                <w:szCs w:val="20"/>
                <w:lang w:val="fr-CA"/>
              </w:rPr>
              <w:t>,</w:t>
            </w:r>
            <w:r w:rsidRPr="008D0D89">
              <w:rPr>
                <w:color w:val="000000"/>
                <w:sz w:val="20"/>
                <w:szCs w:val="20"/>
                <w:lang w:val="fr-CA"/>
              </w:rPr>
              <w:t>38</w:t>
            </w:r>
          </w:p>
        </w:tc>
        <w:tc>
          <w:tcPr>
            <w:tcW w:w="529" w:type="pct"/>
            <w:tcBorders>
              <w:top w:val="single" w:sz="4" w:space="0" w:color="auto"/>
              <w:left w:val="nil"/>
              <w:bottom w:val="single" w:sz="4" w:space="0" w:color="auto"/>
              <w:right w:val="single" w:sz="2" w:space="0" w:color="auto"/>
            </w:tcBorders>
            <w:vAlign w:val="center"/>
          </w:tcPr>
          <w:p w14:paraId="62F742B0"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11</w:t>
            </w:r>
            <w:r w:rsidR="00431E55" w:rsidRPr="008D0D89">
              <w:rPr>
                <w:color w:val="000000"/>
                <w:sz w:val="20"/>
                <w:szCs w:val="20"/>
                <w:lang w:val="fr-CA"/>
              </w:rPr>
              <w:t>,</w:t>
            </w:r>
            <w:r w:rsidRPr="008D0D89">
              <w:rPr>
                <w:color w:val="000000"/>
                <w:sz w:val="20"/>
                <w:szCs w:val="20"/>
                <w:lang w:val="fr-CA"/>
              </w:rPr>
              <w:t>12</w:t>
            </w:r>
          </w:p>
        </w:tc>
        <w:tc>
          <w:tcPr>
            <w:tcW w:w="621" w:type="pct"/>
            <w:tcBorders>
              <w:top w:val="single" w:sz="2" w:space="0" w:color="auto"/>
              <w:left w:val="single" w:sz="2" w:space="0" w:color="auto"/>
              <w:bottom w:val="single" w:sz="2" w:space="0" w:color="auto"/>
              <w:right w:val="single" w:sz="2" w:space="0" w:color="auto"/>
            </w:tcBorders>
            <w:vAlign w:val="center"/>
          </w:tcPr>
          <w:p w14:paraId="42C645C2"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12</w:t>
            </w:r>
            <w:r w:rsidR="00431E55" w:rsidRPr="008D0D89">
              <w:rPr>
                <w:color w:val="000000"/>
                <w:sz w:val="20"/>
                <w:szCs w:val="20"/>
                <w:lang w:val="fr-CA"/>
              </w:rPr>
              <w:t>,</w:t>
            </w:r>
            <w:r w:rsidRPr="008D0D89">
              <w:rPr>
                <w:color w:val="000000"/>
                <w:sz w:val="20"/>
                <w:szCs w:val="20"/>
                <w:lang w:val="fr-CA"/>
              </w:rPr>
              <w:t>51</w:t>
            </w:r>
          </w:p>
        </w:tc>
        <w:tc>
          <w:tcPr>
            <w:tcW w:w="580" w:type="pct"/>
            <w:tcBorders>
              <w:top w:val="nil"/>
              <w:left w:val="single" w:sz="2" w:space="0" w:color="auto"/>
              <w:bottom w:val="single" w:sz="4" w:space="0" w:color="auto"/>
              <w:right w:val="single" w:sz="4" w:space="0" w:color="auto"/>
            </w:tcBorders>
            <w:shd w:val="clear" w:color="auto" w:fill="auto"/>
            <w:noWrap/>
            <w:vAlign w:val="center"/>
          </w:tcPr>
          <w:p w14:paraId="4B6F0BED"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48</w:t>
            </w:r>
            <w:r w:rsidR="00431E55" w:rsidRPr="008D0D89">
              <w:rPr>
                <w:color w:val="000000"/>
                <w:sz w:val="20"/>
                <w:szCs w:val="20"/>
                <w:lang w:val="fr-CA"/>
              </w:rPr>
              <w:t>,</w:t>
            </w:r>
            <w:r w:rsidRPr="008D0D89">
              <w:rPr>
                <w:color w:val="000000"/>
                <w:sz w:val="20"/>
                <w:szCs w:val="20"/>
                <w:lang w:val="fr-CA"/>
              </w:rPr>
              <w:t>76</w:t>
            </w:r>
          </w:p>
        </w:tc>
      </w:tr>
      <w:tr w:rsidR="00E16E39" w:rsidRPr="008D0D89" w14:paraId="225FDDEF" w14:textId="77777777" w:rsidTr="00B33369">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0FE727" w14:textId="77777777" w:rsidR="00E16E39" w:rsidRPr="008D0D89" w:rsidRDefault="00E16E39" w:rsidP="005736E1">
            <w:pPr>
              <w:widowControl w:val="0"/>
              <w:ind w:left="98"/>
              <w:jc w:val="left"/>
              <w:rPr>
                <w:color w:val="000000"/>
                <w:sz w:val="20"/>
                <w:szCs w:val="20"/>
                <w:lang w:val="fr-CA"/>
              </w:rPr>
            </w:pPr>
            <w:r w:rsidRPr="008D0D89">
              <w:rPr>
                <w:color w:val="000000"/>
                <w:sz w:val="20"/>
                <w:szCs w:val="20"/>
                <w:lang w:val="fr-CA"/>
              </w:rPr>
              <w:t>HCFC-141b</w:t>
            </w:r>
          </w:p>
        </w:tc>
        <w:tc>
          <w:tcPr>
            <w:tcW w:w="529" w:type="pct"/>
            <w:tcBorders>
              <w:top w:val="nil"/>
              <w:left w:val="nil"/>
              <w:bottom w:val="single" w:sz="4" w:space="0" w:color="auto"/>
              <w:right w:val="single" w:sz="4" w:space="0" w:color="auto"/>
            </w:tcBorders>
            <w:shd w:val="clear" w:color="auto" w:fill="auto"/>
            <w:noWrap/>
            <w:vAlign w:val="center"/>
          </w:tcPr>
          <w:p w14:paraId="1E238DB9" w14:textId="77777777" w:rsidR="00E16E39" w:rsidRPr="008D0D89" w:rsidRDefault="00E16E39" w:rsidP="005736E1">
            <w:pPr>
              <w:widowControl w:val="0"/>
              <w:tabs>
                <w:tab w:val="left" w:pos="430"/>
              </w:tabs>
              <w:ind w:left="-137" w:right="63"/>
              <w:jc w:val="right"/>
              <w:rPr>
                <w:sz w:val="20"/>
                <w:szCs w:val="20"/>
                <w:lang w:val="fr-CA"/>
              </w:rPr>
            </w:pPr>
            <w:r w:rsidRPr="008D0D89">
              <w:rPr>
                <w:sz w:val="20"/>
                <w:szCs w:val="20"/>
                <w:lang w:val="fr-CA"/>
              </w:rPr>
              <w:t>0</w:t>
            </w:r>
            <w:r w:rsidR="00431E55" w:rsidRPr="008D0D89">
              <w:rPr>
                <w:sz w:val="20"/>
                <w:szCs w:val="20"/>
                <w:lang w:val="fr-CA"/>
              </w:rPr>
              <w:t>,</w:t>
            </w:r>
            <w:r w:rsidRPr="008D0D89">
              <w:rPr>
                <w:sz w:val="20"/>
                <w:szCs w:val="20"/>
                <w:lang w:val="fr-CA"/>
              </w:rPr>
              <w:t>53</w:t>
            </w:r>
          </w:p>
        </w:tc>
        <w:tc>
          <w:tcPr>
            <w:tcW w:w="529" w:type="pct"/>
            <w:tcBorders>
              <w:top w:val="nil"/>
              <w:left w:val="nil"/>
              <w:bottom w:val="single" w:sz="4" w:space="0" w:color="auto"/>
              <w:right w:val="single" w:sz="4" w:space="0" w:color="auto"/>
            </w:tcBorders>
            <w:shd w:val="clear" w:color="auto" w:fill="auto"/>
            <w:noWrap/>
            <w:vAlign w:val="center"/>
          </w:tcPr>
          <w:p w14:paraId="5500C1C8" w14:textId="77777777" w:rsidR="00E16E39" w:rsidRPr="008D0D89" w:rsidRDefault="00E16E39" w:rsidP="005736E1">
            <w:pPr>
              <w:widowControl w:val="0"/>
              <w:tabs>
                <w:tab w:val="left" w:pos="430"/>
              </w:tabs>
              <w:ind w:left="-137" w:right="63"/>
              <w:jc w:val="right"/>
              <w:rPr>
                <w:sz w:val="20"/>
                <w:szCs w:val="20"/>
                <w:lang w:val="fr-CA"/>
              </w:rPr>
            </w:pPr>
            <w:r w:rsidRPr="008D0D89">
              <w:rPr>
                <w:sz w:val="20"/>
                <w:szCs w:val="20"/>
                <w:lang w:val="fr-CA"/>
              </w:rPr>
              <w:t>0</w:t>
            </w:r>
            <w:r w:rsidR="00431E55" w:rsidRPr="008D0D89">
              <w:rPr>
                <w:sz w:val="20"/>
                <w:szCs w:val="20"/>
                <w:lang w:val="fr-CA"/>
              </w:rPr>
              <w:t>,</w:t>
            </w:r>
            <w:r w:rsidRPr="008D0D89">
              <w:rPr>
                <w:sz w:val="20"/>
                <w:szCs w:val="20"/>
                <w:lang w:val="fr-CA"/>
              </w:rPr>
              <w:t>40</w:t>
            </w:r>
          </w:p>
        </w:tc>
        <w:tc>
          <w:tcPr>
            <w:tcW w:w="529" w:type="pct"/>
            <w:tcBorders>
              <w:top w:val="nil"/>
              <w:left w:val="nil"/>
              <w:bottom w:val="single" w:sz="4" w:space="0" w:color="auto"/>
              <w:right w:val="single" w:sz="4" w:space="0" w:color="auto"/>
            </w:tcBorders>
            <w:shd w:val="clear" w:color="auto" w:fill="auto"/>
            <w:noWrap/>
            <w:vAlign w:val="center"/>
          </w:tcPr>
          <w:p w14:paraId="1916EBC0"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03</w:t>
            </w:r>
          </w:p>
        </w:tc>
        <w:tc>
          <w:tcPr>
            <w:tcW w:w="529" w:type="pct"/>
            <w:tcBorders>
              <w:top w:val="single" w:sz="4" w:space="0" w:color="auto"/>
              <w:left w:val="nil"/>
              <w:bottom w:val="single" w:sz="4" w:space="0" w:color="auto"/>
              <w:right w:val="single" w:sz="4" w:space="0" w:color="auto"/>
            </w:tcBorders>
            <w:vAlign w:val="center"/>
          </w:tcPr>
          <w:p w14:paraId="1F5EF347"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0</w:t>
            </w:r>
          </w:p>
        </w:tc>
        <w:tc>
          <w:tcPr>
            <w:tcW w:w="621" w:type="pct"/>
            <w:tcBorders>
              <w:top w:val="nil"/>
              <w:left w:val="single" w:sz="4" w:space="0" w:color="auto"/>
              <w:bottom w:val="single" w:sz="4" w:space="0" w:color="auto"/>
              <w:right w:val="single" w:sz="4" w:space="0" w:color="auto"/>
            </w:tcBorders>
            <w:vAlign w:val="center"/>
          </w:tcPr>
          <w:p w14:paraId="18A7AC0F"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0</w:t>
            </w:r>
          </w:p>
        </w:tc>
        <w:tc>
          <w:tcPr>
            <w:tcW w:w="580" w:type="pct"/>
            <w:tcBorders>
              <w:top w:val="nil"/>
              <w:left w:val="single" w:sz="4" w:space="0" w:color="auto"/>
              <w:bottom w:val="single" w:sz="4" w:space="0" w:color="auto"/>
              <w:right w:val="single" w:sz="4" w:space="0" w:color="auto"/>
            </w:tcBorders>
            <w:shd w:val="clear" w:color="auto" w:fill="auto"/>
            <w:noWrap/>
            <w:vAlign w:val="center"/>
          </w:tcPr>
          <w:p w14:paraId="738076F1" w14:textId="77777777" w:rsidR="00E16E39" w:rsidRPr="008D0D89" w:rsidRDefault="00E16E39" w:rsidP="005736E1">
            <w:pPr>
              <w:widowControl w:val="0"/>
              <w:tabs>
                <w:tab w:val="left" w:pos="430"/>
              </w:tabs>
              <w:ind w:left="-137" w:right="63"/>
              <w:jc w:val="right"/>
              <w:rPr>
                <w:color w:val="000000"/>
                <w:sz w:val="20"/>
                <w:szCs w:val="20"/>
                <w:lang w:val="fr-CA"/>
              </w:rPr>
            </w:pPr>
            <w:r w:rsidRPr="008D0D89">
              <w:rPr>
                <w:color w:val="000000"/>
                <w:sz w:val="20"/>
                <w:szCs w:val="20"/>
                <w:lang w:val="fr-CA"/>
              </w:rPr>
              <w:t>1</w:t>
            </w:r>
            <w:r w:rsidR="00431E55" w:rsidRPr="008D0D89">
              <w:rPr>
                <w:color w:val="000000"/>
                <w:sz w:val="20"/>
                <w:szCs w:val="20"/>
                <w:lang w:val="fr-CA"/>
              </w:rPr>
              <w:t>,</w:t>
            </w:r>
            <w:r w:rsidRPr="008D0D89">
              <w:rPr>
                <w:color w:val="000000"/>
                <w:sz w:val="20"/>
                <w:szCs w:val="20"/>
                <w:lang w:val="fr-CA"/>
              </w:rPr>
              <w:t>10</w:t>
            </w:r>
          </w:p>
        </w:tc>
      </w:tr>
      <w:tr w:rsidR="00E16E39" w:rsidRPr="008D0D89" w14:paraId="46D4C415" w14:textId="77777777" w:rsidTr="00B33369">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D1E055" w14:textId="77777777" w:rsidR="00E16E39" w:rsidRPr="008D0D89" w:rsidRDefault="00E16E39" w:rsidP="005736E1">
            <w:pPr>
              <w:ind w:left="98"/>
              <w:jc w:val="left"/>
              <w:rPr>
                <w:rFonts w:eastAsiaTheme="minorHAnsi"/>
                <w:b/>
                <w:color w:val="000000"/>
                <w:sz w:val="20"/>
                <w:szCs w:val="20"/>
                <w:lang w:val="fr-CA"/>
              </w:rPr>
            </w:pPr>
            <w:r w:rsidRPr="008D0D89">
              <w:rPr>
                <w:b/>
                <w:color w:val="000000"/>
                <w:sz w:val="20"/>
                <w:szCs w:val="20"/>
                <w:lang w:val="fr-CA"/>
              </w:rPr>
              <w:t>Total (tm)</w:t>
            </w:r>
          </w:p>
        </w:tc>
        <w:tc>
          <w:tcPr>
            <w:tcW w:w="529" w:type="pct"/>
            <w:tcBorders>
              <w:top w:val="nil"/>
              <w:left w:val="nil"/>
              <w:bottom w:val="single" w:sz="4" w:space="0" w:color="auto"/>
              <w:right w:val="single" w:sz="4" w:space="0" w:color="auto"/>
            </w:tcBorders>
            <w:shd w:val="clear" w:color="auto" w:fill="auto"/>
            <w:noWrap/>
            <w:vAlign w:val="center"/>
          </w:tcPr>
          <w:p w14:paraId="5897F3CB"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30</w:t>
            </w:r>
            <w:r w:rsidR="00431E55" w:rsidRPr="008D0D89">
              <w:rPr>
                <w:b/>
                <w:color w:val="000000"/>
                <w:sz w:val="20"/>
                <w:szCs w:val="20"/>
                <w:lang w:val="fr-CA"/>
              </w:rPr>
              <w:t>,</w:t>
            </w:r>
            <w:r w:rsidRPr="008D0D89">
              <w:rPr>
                <w:b/>
                <w:color w:val="000000"/>
                <w:sz w:val="20"/>
                <w:szCs w:val="20"/>
                <w:lang w:val="fr-CA"/>
              </w:rPr>
              <w:t>07</w:t>
            </w:r>
          </w:p>
        </w:tc>
        <w:tc>
          <w:tcPr>
            <w:tcW w:w="529" w:type="pct"/>
            <w:tcBorders>
              <w:top w:val="nil"/>
              <w:left w:val="nil"/>
              <w:bottom w:val="single" w:sz="4" w:space="0" w:color="auto"/>
              <w:right w:val="single" w:sz="4" w:space="0" w:color="auto"/>
            </w:tcBorders>
            <w:shd w:val="clear" w:color="auto" w:fill="auto"/>
            <w:noWrap/>
            <w:vAlign w:val="center"/>
          </w:tcPr>
          <w:p w14:paraId="5870A78F"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24</w:t>
            </w:r>
            <w:r w:rsidR="00431E55" w:rsidRPr="008D0D89">
              <w:rPr>
                <w:b/>
                <w:color w:val="000000"/>
                <w:sz w:val="20"/>
                <w:szCs w:val="20"/>
                <w:lang w:val="fr-CA"/>
              </w:rPr>
              <w:t>,</w:t>
            </w:r>
            <w:r w:rsidRPr="008D0D89">
              <w:rPr>
                <w:b/>
                <w:color w:val="000000"/>
                <w:sz w:val="20"/>
                <w:szCs w:val="20"/>
                <w:lang w:val="fr-CA"/>
              </w:rPr>
              <w:t>90</w:t>
            </w:r>
          </w:p>
        </w:tc>
        <w:tc>
          <w:tcPr>
            <w:tcW w:w="529" w:type="pct"/>
            <w:tcBorders>
              <w:top w:val="nil"/>
              <w:left w:val="nil"/>
              <w:bottom w:val="single" w:sz="4" w:space="0" w:color="auto"/>
              <w:right w:val="single" w:sz="4" w:space="0" w:color="auto"/>
            </w:tcBorders>
            <w:shd w:val="clear" w:color="auto" w:fill="auto"/>
            <w:noWrap/>
            <w:vAlign w:val="center"/>
          </w:tcPr>
          <w:p w14:paraId="74D8F99B"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9</w:t>
            </w:r>
            <w:r w:rsidR="00431E55" w:rsidRPr="008D0D89">
              <w:rPr>
                <w:b/>
                <w:color w:val="000000"/>
                <w:sz w:val="20"/>
                <w:szCs w:val="20"/>
                <w:lang w:val="fr-CA"/>
              </w:rPr>
              <w:t>,</w:t>
            </w:r>
            <w:r w:rsidRPr="008D0D89">
              <w:rPr>
                <w:b/>
                <w:color w:val="000000"/>
                <w:sz w:val="20"/>
                <w:szCs w:val="20"/>
                <w:lang w:val="fr-CA"/>
              </w:rPr>
              <w:t>41</w:t>
            </w:r>
          </w:p>
        </w:tc>
        <w:tc>
          <w:tcPr>
            <w:tcW w:w="529" w:type="pct"/>
            <w:tcBorders>
              <w:top w:val="single" w:sz="4" w:space="0" w:color="auto"/>
              <w:left w:val="nil"/>
              <w:bottom w:val="single" w:sz="4" w:space="0" w:color="auto"/>
              <w:right w:val="single" w:sz="4" w:space="0" w:color="auto"/>
            </w:tcBorders>
            <w:vAlign w:val="center"/>
          </w:tcPr>
          <w:p w14:paraId="42EC9549"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11</w:t>
            </w:r>
            <w:r w:rsidR="00431E55" w:rsidRPr="008D0D89">
              <w:rPr>
                <w:b/>
                <w:color w:val="000000"/>
                <w:sz w:val="20"/>
                <w:szCs w:val="20"/>
                <w:lang w:val="fr-CA"/>
              </w:rPr>
              <w:t>,</w:t>
            </w:r>
            <w:r w:rsidRPr="008D0D89">
              <w:rPr>
                <w:b/>
                <w:color w:val="000000"/>
                <w:sz w:val="20"/>
                <w:szCs w:val="20"/>
                <w:lang w:val="fr-CA"/>
              </w:rPr>
              <w:t>12</w:t>
            </w:r>
          </w:p>
        </w:tc>
        <w:tc>
          <w:tcPr>
            <w:tcW w:w="621" w:type="pct"/>
            <w:tcBorders>
              <w:top w:val="nil"/>
              <w:left w:val="single" w:sz="4" w:space="0" w:color="auto"/>
              <w:bottom w:val="single" w:sz="4" w:space="0" w:color="auto"/>
              <w:right w:val="single" w:sz="4" w:space="0" w:color="auto"/>
            </w:tcBorders>
            <w:vAlign w:val="center"/>
          </w:tcPr>
          <w:p w14:paraId="0927F39B"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12</w:t>
            </w:r>
            <w:r w:rsidR="00431E55" w:rsidRPr="008D0D89">
              <w:rPr>
                <w:b/>
                <w:color w:val="000000"/>
                <w:sz w:val="20"/>
                <w:szCs w:val="20"/>
                <w:lang w:val="fr-CA"/>
              </w:rPr>
              <w:t>,</w:t>
            </w:r>
            <w:r w:rsidRPr="008D0D89">
              <w:rPr>
                <w:b/>
                <w:color w:val="000000"/>
                <w:sz w:val="20"/>
                <w:szCs w:val="20"/>
                <w:lang w:val="fr-CA"/>
              </w:rPr>
              <w:t>51</w:t>
            </w:r>
          </w:p>
        </w:tc>
        <w:tc>
          <w:tcPr>
            <w:tcW w:w="580" w:type="pct"/>
            <w:tcBorders>
              <w:top w:val="nil"/>
              <w:left w:val="single" w:sz="4" w:space="0" w:color="auto"/>
              <w:bottom w:val="single" w:sz="4" w:space="0" w:color="auto"/>
              <w:right w:val="single" w:sz="4" w:space="0" w:color="auto"/>
            </w:tcBorders>
            <w:shd w:val="clear" w:color="auto" w:fill="auto"/>
            <w:noWrap/>
            <w:vAlign w:val="center"/>
          </w:tcPr>
          <w:p w14:paraId="5CB92BDE" w14:textId="77777777" w:rsidR="00E16E39" w:rsidRPr="008D0D89" w:rsidRDefault="00E16E39" w:rsidP="005736E1">
            <w:pPr>
              <w:widowControl w:val="0"/>
              <w:tabs>
                <w:tab w:val="left" w:pos="430"/>
              </w:tabs>
              <w:ind w:left="-137" w:right="63"/>
              <w:jc w:val="right"/>
              <w:rPr>
                <w:b/>
                <w:color w:val="000000"/>
                <w:sz w:val="20"/>
                <w:szCs w:val="20"/>
                <w:lang w:val="fr-CA"/>
              </w:rPr>
            </w:pPr>
            <w:r w:rsidRPr="008D0D89">
              <w:rPr>
                <w:b/>
                <w:color w:val="000000"/>
                <w:sz w:val="20"/>
                <w:szCs w:val="20"/>
                <w:lang w:val="fr-CA"/>
              </w:rPr>
              <w:t>49</w:t>
            </w:r>
            <w:r w:rsidR="00431E55" w:rsidRPr="008D0D89">
              <w:rPr>
                <w:b/>
                <w:color w:val="000000"/>
                <w:sz w:val="20"/>
                <w:szCs w:val="20"/>
                <w:lang w:val="fr-CA"/>
              </w:rPr>
              <w:t>,</w:t>
            </w:r>
            <w:r w:rsidRPr="008D0D89">
              <w:rPr>
                <w:b/>
                <w:color w:val="000000"/>
                <w:sz w:val="20"/>
                <w:szCs w:val="20"/>
                <w:lang w:val="fr-CA"/>
              </w:rPr>
              <w:t>86</w:t>
            </w:r>
          </w:p>
        </w:tc>
      </w:tr>
      <w:tr w:rsidR="00E16E39" w:rsidRPr="008D0D89" w14:paraId="3C3A0366" w14:textId="77777777" w:rsidTr="00B3336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732AB3" w14:textId="77777777" w:rsidR="00E16E39" w:rsidRPr="008D0D89" w:rsidRDefault="00E16E39" w:rsidP="005736E1">
            <w:pPr>
              <w:widowControl w:val="0"/>
              <w:ind w:left="98"/>
              <w:jc w:val="left"/>
              <w:rPr>
                <w:color w:val="000000"/>
                <w:sz w:val="20"/>
                <w:szCs w:val="20"/>
                <w:lang w:val="fr-CA"/>
              </w:rPr>
            </w:pPr>
            <w:r w:rsidRPr="008D0D89">
              <w:rPr>
                <w:b/>
                <w:bCs/>
                <w:color w:val="000000"/>
                <w:sz w:val="20"/>
                <w:szCs w:val="20"/>
                <w:lang w:val="fr-CA"/>
              </w:rPr>
              <w:t>Tonnes PAO</w:t>
            </w:r>
          </w:p>
        </w:tc>
      </w:tr>
      <w:tr w:rsidR="00E16E39" w:rsidRPr="008D0D89" w14:paraId="0251C6F1" w14:textId="77777777" w:rsidTr="00B33369">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A128F6" w14:textId="77777777" w:rsidR="00E16E39" w:rsidRPr="008D0D89" w:rsidRDefault="00E16E39" w:rsidP="005736E1">
            <w:pPr>
              <w:widowControl w:val="0"/>
              <w:ind w:left="98"/>
              <w:jc w:val="left"/>
              <w:rPr>
                <w:color w:val="000000"/>
                <w:sz w:val="20"/>
                <w:szCs w:val="20"/>
                <w:lang w:val="fr-CA"/>
              </w:rPr>
            </w:pPr>
            <w:r w:rsidRPr="008D0D89">
              <w:rPr>
                <w:color w:val="000000"/>
                <w:sz w:val="20"/>
                <w:szCs w:val="20"/>
                <w:lang w:val="fr-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AD3516" w14:textId="77777777" w:rsidR="00E16E39" w:rsidRPr="008D0D89" w:rsidRDefault="00E16E39" w:rsidP="005736E1">
            <w:pPr>
              <w:widowControl w:val="0"/>
              <w:ind w:left="-279" w:right="63"/>
              <w:jc w:val="right"/>
              <w:rPr>
                <w:color w:val="000000"/>
                <w:sz w:val="20"/>
                <w:szCs w:val="20"/>
                <w:lang w:val="fr-CA" w:eastAsia="en-CA"/>
              </w:rPr>
            </w:pPr>
            <w:r w:rsidRPr="008D0D89">
              <w:rPr>
                <w:color w:val="000000"/>
                <w:sz w:val="20"/>
                <w:szCs w:val="20"/>
                <w:lang w:val="fr-CA" w:eastAsia="en-CA"/>
              </w:rPr>
              <w:t>1</w:t>
            </w:r>
            <w:r w:rsidR="00431E55" w:rsidRPr="008D0D89">
              <w:rPr>
                <w:color w:val="000000"/>
                <w:sz w:val="20"/>
                <w:szCs w:val="20"/>
                <w:lang w:val="fr-CA" w:eastAsia="en-CA"/>
              </w:rPr>
              <w:t>,</w:t>
            </w:r>
            <w:r w:rsidRPr="008D0D89">
              <w:rPr>
                <w:color w:val="000000"/>
                <w:sz w:val="20"/>
                <w:szCs w:val="20"/>
                <w:lang w:val="fr-CA" w:eastAsia="en-CA"/>
              </w:rPr>
              <w:t>62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DA9764" w14:textId="77777777" w:rsidR="00E16E39" w:rsidRPr="008D0D89" w:rsidRDefault="00E16E39" w:rsidP="005736E1">
            <w:pPr>
              <w:widowControl w:val="0"/>
              <w:ind w:right="63"/>
              <w:jc w:val="right"/>
              <w:rPr>
                <w:color w:val="000000"/>
                <w:sz w:val="20"/>
                <w:szCs w:val="20"/>
                <w:lang w:val="fr-CA"/>
              </w:rPr>
            </w:pPr>
            <w:r w:rsidRPr="008D0D89">
              <w:rPr>
                <w:color w:val="000000"/>
                <w:sz w:val="20"/>
                <w:szCs w:val="20"/>
                <w:lang w:val="fr-CA"/>
              </w:rPr>
              <w:t>1</w:t>
            </w:r>
            <w:r w:rsidR="00431E55" w:rsidRPr="008D0D89">
              <w:rPr>
                <w:color w:val="000000"/>
                <w:sz w:val="20"/>
                <w:szCs w:val="20"/>
                <w:lang w:val="fr-CA"/>
              </w:rPr>
              <w:t>,</w:t>
            </w:r>
            <w:r w:rsidRPr="008D0D89">
              <w:rPr>
                <w:color w:val="000000"/>
                <w:sz w:val="20"/>
                <w:szCs w:val="20"/>
                <w:lang w:val="fr-CA"/>
              </w:rPr>
              <w:t>35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EE7752" w14:textId="77777777" w:rsidR="00E16E39" w:rsidRPr="008D0D89" w:rsidRDefault="00E16E39" w:rsidP="005736E1">
            <w:pPr>
              <w:widowControl w:val="0"/>
              <w:ind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52</w:t>
            </w:r>
          </w:p>
        </w:tc>
        <w:tc>
          <w:tcPr>
            <w:tcW w:w="529" w:type="pct"/>
            <w:tcBorders>
              <w:top w:val="single" w:sz="4" w:space="0" w:color="auto"/>
              <w:left w:val="single" w:sz="4" w:space="0" w:color="auto"/>
              <w:bottom w:val="single" w:sz="4" w:space="0" w:color="auto"/>
              <w:right w:val="single" w:sz="4" w:space="0" w:color="auto"/>
            </w:tcBorders>
            <w:vAlign w:val="center"/>
          </w:tcPr>
          <w:p w14:paraId="67647421"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61</w:t>
            </w:r>
          </w:p>
        </w:tc>
        <w:tc>
          <w:tcPr>
            <w:tcW w:w="621" w:type="pct"/>
            <w:tcBorders>
              <w:top w:val="single" w:sz="4" w:space="0" w:color="auto"/>
              <w:left w:val="single" w:sz="4" w:space="0" w:color="auto"/>
              <w:bottom w:val="single" w:sz="4" w:space="0" w:color="auto"/>
              <w:right w:val="single" w:sz="4" w:space="0" w:color="auto"/>
            </w:tcBorders>
            <w:vAlign w:val="center"/>
          </w:tcPr>
          <w:p w14:paraId="13C8130C"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69</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8F6CE7"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2</w:t>
            </w:r>
            <w:r w:rsidR="00431E55" w:rsidRPr="008D0D89">
              <w:rPr>
                <w:color w:val="000000"/>
                <w:sz w:val="20"/>
                <w:szCs w:val="20"/>
                <w:lang w:val="fr-CA"/>
              </w:rPr>
              <w:t>,</w:t>
            </w:r>
            <w:r w:rsidRPr="008D0D89">
              <w:rPr>
                <w:color w:val="000000"/>
                <w:sz w:val="20"/>
                <w:szCs w:val="20"/>
                <w:lang w:val="fr-CA"/>
              </w:rPr>
              <w:t>68</w:t>
            </w:r>
          </w:p>
        </w:tc>
      </w:tr>
      <w:tr w:rsidR="00E16E39" w:rsidRPr="008D0D89" w14:paraId="4A2236E0" w14:textId="77777777" w:rsidTr="00B33369">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9CA1E" w14:textId="77777777" w:rsidR="00E16E39" w:rsidRPr="008D0D89" w:rsidRDefault="00E16E39" w:rsidP="005736E1">
            <w:pPr>
              <w:widowControl w:val="0"/>
              <w:ind w:left="98"/>
              <w:jc w:val="left"/>
              <w:rPr>
                <w:color w:val="000000"/>
                <w:sz w:val="20"/>
                <w:szCs w:val="20"/>
                <w:lang w:val="fr-CA"/>
              </w:rPr>
            </w:pPr>
            <w:r w:rsidRPr="008D0D89">
              <w:rPr>
                <w:color w:val="000000"/>
                <w:sz w:val="20"/>
                <w:szCs w:val="20"/>
                <w:lang w:val="fr-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DBAE14" w14:textId="77777777" w:rsidR="00E16E39" w:rsidRPr="008D0D89" w:rsidRDefault="00E16E39" w:rsidP="005736E1">
            <w:pPr>
              <w:widowControl w:val="0"/>
              <w:ind w:left="-279" w:right="63"/>
              <w:jc w:val="right"/>
              <w:rPr>
                <w:color w:val="000000"/>
                <w:sz w:val="20"/>
                <w:szCs w:val="20"/>
                <w:lang w:val="fr-CA" w:eastAsia="en-CA"/>
              </w:rPr>
            </w:pPr>
            <w:r w:rsidRPr="008D0D89">
              <w:rPr>
                <w:color w:val="000000"/>
                <w:sz w:val="20"/>
                <w:szCs w:val="20"/>
                <w:lang w:val="fr-CA" w:eastAsia="en-CA"/>
              </w:rPr>
              <w:t>0</w:t>
            </w:r>
            <w:r w:rsidR="00431E55" w:rsidRPr="008D0D89">
              <w:rPr>
                <w:color w:val="000000"/>
                <w:sz w:val="20"/>
                <w:szCs w:val="20"/>
                <w:lang w:val="fr-CA" w:eastAsia="en-CA"/>
              </w:rPr>
              <w:t>,</w:t>
            </w:r>
            <w:r w:rsidRPr="008D0D89">
              <w:rPr>
                <w:color w:val="000000"/>
                <w:sz w:val="20"/>
                <w:szCs w:val="20"/>
                <w:lang w:val="fr-CA" w:eastAsia="en-CA"/>
              </w:rPr>
              <w:t>06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B20331"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1450C" w14:textId="77777777" w:rsidR="00E16E39" w:rsidRPr="008D0D89" w:rsidRDefault="00E16E39" w:rsidP="005736E1">
            <w:pPr>
              <w:widowControl w:val="0"/>
              <w:ind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003</w:t>
            </w:r>
          </w:p>
        </w:tc>
        <w:tc>
          <w:tcPr>
            <w:tcW w:w="529" w:type="pct"/>
            <w:tcBorders>
              <w:top w:val="single" w:sz="4" w:space="0" w:color="auto"/>
              <w:left w:val="single" w:sz="4" w:space="0" w:color="auto"/>
              <w:bottom w:val="single" w:sz="4" w:space="0" w:color="auto"/>
              <w:right w:val="single" w:sz="4" w:space="0" w:color="auto"/>
            </w:tcBorders>
            <w:vAlign w:val="center"/>
          </w:tcPr>
          <w:p w14:paraId="1E329376"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p>
        </w:tc>
        <w:tc>
          <w:tcPr>
            <w:tcW w:w="621" w:type="pct"/>
            <w:tcBorders>
              <w:top w:val="single" w:sz="4" w:space="0" w:color="auto"/>
              <w:left w:val="single" w:sz="4" w:space="0" w:color="auto"/>
              <w:bottom w:val="single" w:sz="4" w:space="0" w:color="auto"/>
              <w:right w:val="single" w:sz="4" w:space="0" w:color="auto"/>
            </w:tcBorders>
            <w:vAlign w:val="center"/>
          </w:tcPr>
          <w:p w14:paraId="154FCEE4"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C0BD12" w14:textId="77777777" w:rsidR="00E16E39" w:rsidRPr="008D0D89" w:rsidRDefault="00E16E39" w:rsidP="005736E1">
            <w:pPr>
              <w:widowControl w:val="0"/>
              <w:ind w:left="-279" w:right="63"/>
              <w:jc w:val="right"/>
              <w:rPr>
                <w:color w:val="000000"/>
                <w:sz w:val="20"/>
                <w:szCs w:val="20"/>
                <w:lang w:val="fr-CA"/>
              </w:rPr>
            </w:pPr>
            <w:r w:rsidRPr="008D0D89">
              <w:rPr>
                <w:color w:val="000000"/>
                <w:sz w:val="20"/>
                <w:szCs w:val="20"/>
                <w:lang w:val="fr-CA"/>
              </w:rPr>
              <w:t>0</w:t>
            </w:r>
            <w:r w:rsidR="00431E55" w:rsidRPr="008D0D89">
              <w:rPr>
                <w:color w:val="000000"/>
                <w:sz w:val="20"/>
                <w:szCs w:val="20"/>
                <w:lang w:val="fr-CA"/>
              </w:rPr>
              <w:t>,</w:t>
            </w:r>
            <w:r w:rsidRPr="008D0D89">
              <w:rPr>
                <w:color w:val="000000"/>
                <w:sz w:val="20"/>
                <w:szCs w:val="20"/>
                <w:lang w:val="fr-CA"/>
              </w:rPr>
              <w:t>12</w:t>
            </w:r>
          </w:p>
        </w:tc>
      </w:tr>
      <w:tr w:rsidR="00E16E39" w:rsidRPr="008D0D89" w14:paraId="1F932263" w14:textId="77777777" w:rsidTr="00B33369">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A01953" w14:textId="77777777" w:rsidR="00E16E39" w:rsidRPr="008D0D89" w:rsidRDefault="00E16E39" w:rsidP="005736E1">
            <w:pPr>
              <w:ind w:left="98"/>
              <w:jc w:val="left"/>
              <w:rPr>
                <w:rFonts w:eastAsiaTheme="minorHAnsi"/>
                <w:b/>
                <w:sz w:val="20"/>
                <w:szCs w:val="20"/>
                <w:lang w:val="fr-CA"/>
              </w:rPr>
            </w:pPr>
            <w:r w:rsidRPr="008D0D89">
              <w:rPr>
                <w:b/>
                <w:sz w:val="20"/>
                <w:szCs w:val="20"/>
                <w:lang w:val="fr-CA"/>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F858D9" w14:textId="77777777" w:rsidR="00E16E39" w:rsidRPr="008D0D89" w:rsidRDefault="00E16E39" w:rsidP="005736E1">
            <w:pPr>
              <w:widowControl w:val="0"/>
              <w:ind w:left="-279" w:right="63"/>
              <w:jc w:val="right"/>
              <w:rPr>
                <w:b/>
                <w:color w:val="000000"/>
                <w:sz w:val="20"/>
                <w:szCs w:val="20"/>
                <w:lang w:val="fr-CA" w:eastAsia="en-CA"/>
              </w:rPr>
            </w:pPr>
            <w:r w:rsidRPr="008D0D89">
              <w:rPr>
                <w:b/>
                <w:color w:val="000000"/>
                <w:sz w:val="20"/>
                <w:szCs w:val="20"/>
                <w:lang w:val="fr-CA" w:eastAsia="en-CA"/>
              </w:rPr>
              <w:t>1</w:t>
            </w:r>
            <w:r w:rsidR="00431E55" w:rsidRPr="008D0D89">
              <w:rPr>
                <w:b/>
                <w:color w:val="000000"/>
                <w:sz w:val="20"/>
                <w:szCs w:val="20"/>
                <w:lang w:val="fr-CA" w:eastAsia="en-CA"/>
              </w:rPr>
              <w:t>,</w:t>
            </w:r>
            <w:r w:rsidRPr="008D0D89">
              <w:rPr>
                <w:b/>
                <w:color w:val="000000"/>
                <w:sz w:val="20"/>
                <w:szCs w:val="20"/>
                <w:lang w:val="fr-CA" w:eastAsia="en-CA"/>
              </w:rPr>
              <w:t>68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75528D" w14:textId="77777777" w:rsidR="00E16E39" w:rsidRPr="008D0D89" w:rsidRDefault="00E16E39" w:rsidP="005736E1">
            <w:pPr>
              <w:widowControl w:val="0"/>
              <w:ind w:left="-279" w:right="63"/>
              <w:jc w:val="right"/>
              <w:rPr>
                <w:b/>
                <w:color w:val="000000"/>
                <w:sz w:val="20"/>
                <w:szCs w:val="20"/>
                <w:lang w:val="fr-CA"/>
              </w:rPr>
            </w:pPr>
            <w:r w:rsidRPr="008D0D89">
              <w:rPr>
                <w:b/>
                <w:color w:val="000000"/>
                <w:sz w:val="20"/>
                <w:szCs w:val="20"/>
                <w:lang w:val="fr-CA"/>
              </w:rPr>
              <w:t>1</w:t>
            </w:r>
            <w:r w:rsidR="00431E55" w:rsidRPr="008D0D89">
              <w:rPr>
                <w:b/>
                <w:color w:val="000000"/>
                <w:sz w:val="20"/>
                <w:szCs w:val="20"/>
                <w:lang w:val="fr-CA"/>
              </w:rPr>
              <w:t>,</w:t>
            </w:r>
            <w:r w:rsidRPr="008D0D89">
              <w:rPr>
                <w:b/>
                <w:color w:val="000000"/>
                <w:sz w:val="20"/>
                <w:szCs w:val="20"/>
                <w:lang w:val="fr-CA"/>
              </w:rPr>
              <w:t>39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ECBD44" w14:textId="77777777" w:rsidR="00E16E39" w:rsidRPr="008D0D89" w:rsidRDefault="00E16E39" w:rsidP="005736E1">
            <w:pPr>
              <w:widowControl w:val="0"/>
              <w:ind w:right="63"/>
              <w:jc w:val="right"/>
              <w:rPr>
                <w:b/>
                <w:color w:val="000000"/>
                <w:sz w:val="20"/>
                <w:szCs w:val="20"/>
                <w:lang w:val="fr-CA"/>
              </w:rPr>
            </w:pPr>
            <w:r w:rsidRPr="008D0D89">
              <w:rPr>
                <w:b/>
                <w:color w:val="000000"/>
                <w:sz w:val="20"/>
                <w:szCs w:val="20"/>
                <w:lang w:val="fr-CA"/>
              </w:rPr>
              <w:t>0</w:t>
            </w:r>
            <w:r w:rsidR="00431E55" w:rsidRPr="008D0D89">
              <w:rPr>
                <w:b/>
                <w:color w:val="000000"/>
                <w:sz w:val="20"/>
                <w:szCs w:val="20"/>
                <w:lang w:val="fr-CA"/>
              </w:rPr>
              <w:t>,</w:t>
            </w:r>
            <w:r w:rsidRPr="008D0D89">
              <w:rPr>
                <w:b/>
                <w:color w:val="000000"/>
                <w:sz w:val="20"/>
                <w:szCs w:val="20"/>
                <w:lang w:val="fr-CA"/>
              </w:rPr>
              <w:t>52</w:t>
            </w:r>
          </w:p>
        </w:tc>
        <w:tc>
          <w:tcPr>
            <w:tcW w:w="529" w:type="pct"/>
            <w:tcBorders>
              <w:top w:val="single" w:sz="4" w:space="0" w:color="auto"/>
              <w:left w:val="single" w:sz="4" w:space="0" w:color="auto"/>
              <w:bottom w:val="single" w:sz="4" w:space="0" w:color="auto"/>
              <w:right w:val="single" w:sz="4" w:space="0" w:color="auto"/>
            </w:tcBorders>
            <w:vAlign w:val="center"/>
          </w:tcPr>
          <w:p w14:paraId="2F25D5F0" w14:textId="77777777" w:rsidR="00E16E39" w:rsidRPr="008D0D89" w:rsidRDefault="00E16E39" w:rsidP="005736E1">
            <w:pPr>
              <w:ind w:left="-279" w:right="63"/>
              <w:jc w:val="right"/>
              <w:rPr>
                <w:b/>
                <w:color w:val="000000"/>
                <w:sz w:val="20"/>
                <w:szCs w:val="20"/>
                <w:lang w:val="fr-CA"/>
              </w:rPr>
            </w:pPr>
            <w:r w:rsidRPr="008D0D89">
              <w:rPr>
                <w:b/>
                <w:color w:val="000000"/>
                <w:sz w:val="20"/>
                <w:szCs w:val="20"/>
                <w:lang w:val="fr-CA"/>
              </w:rPr>
              <w:t>0</w:t>
            </w:r>
            <w:r w:rsidR="00431E55" w:rsidRPr="008D0D89">
              <w:rPr>
                <w:b/>
                <w:color w:val="000000"/>
                <w:sz w:val="20"/>
                <w:szCs w:val="20"/>
                <w:lang w:val="fr-CA"/>
              </w:rPr>
              <w:t>,</w:t>
            </w:r>
            <w:r w:rsidRPr="008D0D89">
              <w:rPr>
                <w:b/>
                <w:color w:val="000000"/>
                <w:sz w:val="20"/>
                <w:szCs w:val="20"/>
                <w:lang w:val="fr-CA"/>
              </w:rPr>
              <w:t>61</w:t>
            </w:r>
          </w:p>
        </w:tc>
        <w:tc>
          <w:tcPr>
            <w:tcW w:w="621" w:type="pct"/>
            <w:tcBorders>
              <w:top w:val="single" w:sz="4" w:space="0" w:color="auto"/>
              <w:left w:val="single" w:sz="4" w:space="0" w:color="auto"/>
              <w:bottom w:val="single" w:sz="4" w:space="0" w:color="auto"/>
              <w:right w:val="single" w:sz="4" w:space="0" w:color="auto"/>
            </w:tcBorders>
            <w:vAlign w:val="center"/>
          </w:tcPr>
          <w:p w14:paraId="598D11CE" w14:textId="77777777" w:rsidR="00E16E39" w:rsidRPr="008D0D89" w:rsidRDefault="00E16E39" w:rsidP="005736E1">
            <w:pPr>
              <w:ind w:left="-279" w:right="63"/>
              <w:jc w:val="right"/>
              <w:rPr>
                <w:b/>
                <w:color w:val="000000"/>
                <w:sz w:val="20"/>
                <w:szCs w:val="20"/>
                <w:lang w:val="fr-CA"/>
              </w:rPr>
            </w:pPr>
            <w:r w:rsidRPr="008D0D89">
              <w:rPr>
                <w:b/>
                <w:color w:val="000000"/>
                <w:sz w:val="20"/>
                <w:szCs w:val="20"/>
                <w:lang w:val="fr-CA"/>
              </w:rPr>
              <w:t>0</w:t>
            </w:r>
            <w:r w:rsidR="00431E55" w:rsidRPr="008D0D89">
              <w:rPr>
                <w:b/>
                <w:color w:val="000000"/>
                <w:sz w:val="20"/>
                <w:szCs w:val="20"/>
                <w:lang w:val="fr-CA"/>
              </w:rPr>
              <w:t>,</w:t>
            </w:r>
            <w:r w:rsidRPr="008D0D89">
              <w:rPr>
                <w:b/>
                <w:color w:val="000000"/>
                <w:sz w:val="20"/>
                <w:szCs w:val="20"/>
                <w:lang w:val="fr-CA"/>
              </w:rPr>
              <w:t>69</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F0FFD4" w14:textId="77777777" w:rsidR="00E16E39" w:rsidRPr="008D0D89" w:rsidRDefault="00E16E39" w:rsidP="005736E1">
            <w:pPr>
              <w:ind w:left="-279" w:right="63"/>
              <w:jc w:val="right"/>
              <w:rPr>
                <w:rFonts w:eastAsiaTheme="minorHAnsi"/>
                <w:b/>
                <w:color w:val="000000"/>
                <w:sz w:val="20"/>
                <w:szCs w:val="20"/>
                <w:lang w:val="fr-CA"/>
              </w:rPr>
            </w:pPr>
            <w:r w:rsidRPr="008D0D89">
              <w:rPr>
                <w:rFonts w:eastAsiaTheme="minorHAnsi"/>
                <w:b/>
                <w:color w:val="000000"/>
                <w:sz w:val="20"/>
                <w:szCs w:val="20"/>
                <w:lang w:val="fr-CA"/>
              </w:rPr>
              <w:t>2</w:t>
            </w:r>
            <w:r w:rsidR="00431E55" w:rsidRPr="008D0D89">
              <w:rPr>
                <w:rFonts w:eastAsiaTheme="minorHAnsi"/>
                <w:b/>
                <w:color w:val="000000"/>
                <w:sz w:val="20"/>
                <w:szCs w:val="20"/>
                <w:lang w:val="fr-CA"/>
              </w:rPr>
              <w:t>,</w:t>
            </w:r>
            <w:r w:rsidRPr="008D0D89">
              <w:rPr>
                <w:rFonts w:eastAsiaTheme="minorHAnsi"/>
                <w:b/>
                <w:color w:val="000000"/>
                <w:sz w:val="20"/>
                <w:szCs w:val="20"/>
                <w:lang w:val="fr-CA"/>
              </w:rPr>
              <w:t>80</w:t>
            </w:r>
          </w:p>
        </w:tc>
      </w:tr>
    </w:tbl>
    <w:p w14:paraId="6A9AF68C" w14:textId="77777777" w:rsidR="00E16E39" w:rsidRPr="008D0D89" w:rsidRDefault="00E16E39" w:rsidP="00E16E39">
      <w:pPr>
        <w:pStyle w:val="Heading1"/>
        <w:numPr>
          <w:ilvl w:val="0"/>
          <w:numId w:val="0"/>
        </w:numPr>
        <w:rPr>
          <w:i/>
          <w:lang w:val="fr-CA"/>
        </w:rPr>
      </w:pPr>
    </w:p>
    <w:p w14:paraId="55F136BE" w14:textId="77777777" w:rsidR="00E16E39" w:rsidRPr="008D0D89" w:rsidRDefault="00E16E39" w:rsidP="00E16E39">
      <w:pPr>
        <w:pStyle w:val="Heading1"/>
        <w:rPr>
          <w:lang w:val="fr-CA"/>
        </w:rPr>
      </w:pPr>
      <w:r w:rsidRPr="008D0D89">
        <w:rPr>
          <w:lang w:val="fr-CA"/>
        </w:rPr>
        <w:t>Le Belize a continué à maintenir sa consommation de HCFC en dessous de la consommation maximale autorisée en vertu du Protocole de Montréal et de son accord conclu avec le Comité exécutif grâce aux activités dans le secteur de l</w:t>
      </w:r>
      <w:r w:rsidR="00E071A3" w:rsidRPr="008D0D89">
        <w:rPr>
          <w:lang w:val="fr-CA"/>
        </w:rPr>
        <w:t>’</w:t>
      </w:r>
      <w:r w:rsidRPr="008D0D89">
        <w:rPr>
          <w:lang w:val="fr-CA"/>
        </w:rPr>
        <w:t>entretien mises en œuvre dans le cadre du PGEH, à l</w:t>
      </w:r>
      <w:r w:rsidR="00E071A3" w:rsidRPr="008D0D89">
        <w:rPr>
          <w:lang w:val="fr-CA"/>
        </w:rPr>
        <w:t>’</w:t>
      </w:r>
      <w:r w:rsidRPr="008D0D89">
        <w:rPr>
          <w:lang w:val="fr-CA"/>
        </w:rPr>
        <w:t>introduction de solutions de remplacement écoénergétiques à faible PRP et d</w:t>
      </w:r>
      <w:r w:rsidR="00E071A3" w:rsidRPr="008D0D89">
        <w:rPr>
          <w:lang w:val="fr-CA"/>
        </w:rPr>
        <w:t>’</w:t>
      </w:r>
      <w:r w:rsidRPr="008D0D89">
        <w:rPr>
          <w:lang w:val="fr-CA"/>
        </w:rPr>
        <w:t>autres mesures de soutien telles que la formation des techniciens à l</w:t>
      </w:r>
      <w:r w:rsidR="00E071A3" w:rsidRPr="008D0D89">
        <w:rPr>
          <w:lang w:val="fr-CA"/>
        </w:rPr>
        <w:t>’</w:t>
      </w:r>
      <w:r w:rsidRPr="008D0D89">
        <w:rPr>
          <w:lang w:val="fr-CA"/>
        </w:rPr>
        <w:t>utilisation de ces alternatives, le soutien à l</w:t>
      </w:r>
      <w:r w:rsidR="00E071A3" w:rsidRPr="008D0D89">
        <w:rPr>
          <w:lang w:val="fr-CA"/>
        </w:rPr>
        <w:t>’</w:t>
      </w:r>
      <w:r w:rsidRPr="008D0D89">
        <w:rPr>
          <w:lang w:val="fr-CA"/>
        </w:rPr>
        <w:t>Association des techniciens en réfrigération et de la climatisation (ARACT) et des mesures législatives de soutien. La consommation a connu une baisse significative en 2021 (9,41 tm par rapport à</w:t>
      </w:r>
      <w:r w:rsidR="00E071A3" w:rsidRPr="008D0D89">
        <w:rPr>
          <w:lang w:val="fr-CA"/>
        </w:rPr>
        <w:t> </w:t>
      </w:r>
      <w:r w:rsidRPr="008D0D89">
        <w:rPr>
          <w:lang w:val="fr-CA"/>
        </w:rPr>
        <w:t xml:space="preserve">24,9 tm en 2020). Cette baisse </w:t>
      </w:r>
      <w:r w:rsidR="00994C80" w:rsidRPr="008D0D89">
        <w:rPr>
          <w:lang w:val="fr-CA"/>
        </w:rPr>
        <w:t xml:space="preserve">était </w:t>
      </w:r>
      <w:r w:rsidRPr="008D0D89">
        <w:rPr>
          <w:lang w:val="fr-CA"/>
        </w:rPr>
        <w:t>due en partie à la pandémie de COVID-19 et à l</w:t>
      </w:r>
      <w:r w:rsidR="00E071A3" w:rsidRPr="008D0D89">
        <w:rPr>
          <w:lang w:val="fr-CA"/>
        </w:rPr>
        <w:t>’</w:t>
      </w:r>
      <w:r w:rsidRPr="008D0D89">
        <w:rPr>
          <w:lang w:val="fr-CA"/>
        </w:rPr>
        <w:t>utilisation des stocks, mais on continue d</w:t>
      </w:r>
      <w:r w:rsidR="00E071A3" w:rsidRPr="008D0D89">
        <w:rPr>
          <w:lang w:val="fr-CA"/>
        </w:rPr>
        <w:t>’</w:t>
      </w:r>
      <w:r w:rsidRPr="008D0D89">
        <w:rPr>
          <w:lang w:val="fr-CA"/>
        </w:rPr>
        <w:t>observer un remplacement croissant des équipements à base de HCFC par des équipements à base de HFC. Il n</w:t>
      </w:r>
      <w:r w:rsidR="00E071A3" w:rsidRPr="008D0D89">
        <w:rPr>
          <w:lang w:val="fr-CA"/>
        </w:rPr>
        <w:t>’</w:t>
      </w:r>
      <w:r w:rsidRPr="008D0D89">
        <w:rPr>
          <w:lang w:val="fr-CA"/>
        </w:rPr>
        <w:t xml:space="preserve">y a eu aucune consommation de HCFC-141b depuis son interdiction </w:t>
      </w:r>
      <w:r w:rsidR="00994C80" w:rsidRPr="008D0D89">
        <w:rPr>
          <w:lang w:val="fr-CA"/>
        </w:rPr>
        <w:t>en date du</w:t>
      </w:r>
      <w:r w:rsidRPr="008D0D89">
        <w:rPr>
          <w:lang w:val="fr-CA"/>
        </w:rPr>
        <w:t xml:space="preserve"> 1</w:t>
      </w:r>
      <w:r w:rsidRPr="008D0D89">
        <w:rPr>
          <w:vertAlign w:val="superscript"/>
          <w:lang w:val="fr-CA"/>
        </w:rPr>
        <w:t>er</w:t>
      </w:r>
      <w:r w:rsidRPr="008D0D89">
        <w:rPr>
          <w:lang w:val="fr-CA"/>
        </w:rPr>
        <w:t xml:space="preserve"> janvier 2022. La consommation déclarée de 12,51 tonnes pour 2023 représente 55 pour cent du quota annuel émis. </w:t>
      </w:r>
    </w:p>
    <w:p w14:paraId="21CE07B8" w14:textId="77777777" w:rsidR="00E16E39" w:rsidRPr="008D0D89" w:rsidRDefault="00E16E39" w:rsidP="00E16E39">
      <w:pPr>
        <w:pStyle w:val="Heading1"/>
        <w:numPr>
          <w:ilvl w:val="0"/>
          <w:numId w:val="0"/>
        </w:numPr>
        <w:rPr>
          <w:i/>
          <w:lang w:val="fr-CA"/>
        </w:rPr>
      </w:pPr>
      <w:r w:rsidRPr="008D0D89">
        <w:rPr>
          <w:i/>
          <w:lang w:val="fr-CA"/>
        </w:rPr>
        <w:t>Rapport de mise en œuvre du programme de pays</w:t>
      </w:r>
    </w:p>
    <w:p w14:paraId="780AD882" w14:textId="77777777" w:rsidR="00E16E39" w:rsidRPr="008D0D89" w:rsidRDefault="00E16E39" w:rsidP="00E16E39">
      <w:pPr>
        <w:pStyle w:val="Heading1"/>
        <w:rPr>
          <w:lang w:val="fr-CA"/>
        </w:rPr>
      </w:pPr>
      <w:r w:rsidRPr="008D0D89">
        <w:rPr>
          <w:lang w:val="fr-CA"/>
        </w:rPr>
        <w:t>Le gouvernement du Belize</w:t>
      </w:r>
      <w:r w:rsidR="00E071A3" w:rsidRPr="008D0D89">
        <w:rPr>
          <w:lang w:val="fr-CA"/>
        </w:rPr>
        <w:t> </w:t>
      </w:r>
      <w:r w:rsidRPr="008D0D89">
        <w:rPr>
          <w:lang w:val="fr-CA"/>
        </w:rPr>
        <w:t>a communiqué dans le rapport de mise en œuvre de son programme de pays de 2023 des données de consommation de HCFC par secteur qui sont conformes aux données communiquées au titre de l</w:t>
      </w:r>
      <w:r w:rsidR="00E071A3" w:rsidRPr="008D0D89">
        <w:rPr>
          <w:lang w:val="fr-CA"/>
        </w:rPr>
        <w:t>’</w:t>
      </w:r>
      <w:r w:rsidRPr="008D0D89">
        <w:rPr>
          <w:lang w:val="fr-CA"/>
        </w:rPr>
        <w:t xml:space="preserve">article 7 du Protocole de Montréal. </w:t>
      </w:r>
    </w:p>
    <w:p w14:paraId="5320FC0B" w14:textId="77777777" w:rsidR="00E16E39" w:rsidRPr="008D0D89" w:rsidRDefault="00E16E39" w:rsidP="00E16E39">
      <w:pPr>
        <w:keepNext/>
        <w:keepLines/>
        <w:spacing w:after="240"/>
        <w:rPr>
          <w:u w:val="single"/>
          <w:lang w:val="fr-CA"/>
        </w:rPr>
      </w:pPr>
      <w:r w:rsidRPr="008D0D89">
        <w:rPr>
          <w:u w:val="single"/>
          <w:lang w:val="fr-CA"/>
        </w:rPr>
        <w:lastRenderedPageBreak/>
        <w:t>État de la mise en œuvre de la phase I du plan de gestion de l</w:t>
      </w:r>
      <w:r w:rsidR="00E071A3" w:rsidRPr="008D0D89">
        <w:rPr>
          <w:u w:val="single"/>
          <w:lang w:val="fr-CA"/>
        </w:rPr>
        <w:t>’</w:t>
      </w:r>
      <w:r w:rsidRPr="008D0D89">
        <w:rPr>
          <w:u w:val="single"/>
          <w:lang w:val="fr-CA"/>
        </w:rPr>
        <w:t xml:space="preserve">élimination des HCFC </w:t>
      </w:r>
    </w:p>
    <w:p w14:paraId="337225E9" w14:textId="77777777" w:rsidR="00E16E39" w:rsidRPr="008D0D89" w:rsidRDefault="00E16E39" w:rsidP="00E16E39">
      <w:pPr>
        <w:pStyle w:val="Heading1"/>
        <w:rPr>
          <w:lang w:val="fr-CA"/>
        </w:rPr>
      </w:pPr>
      <w:r w:rsidRPr="008D0D89">
        <w:rPr>
          <w:lang w:val="fr-CA"/>
        </w:rPr>
        <w:t>La phase I du PGEH s</w:t>
      </w:r>
      <w:r w:rsidR="00E071A3" w:rsidRPr="008D0D89">
        <w:rPr>
          <w:lang w:val="fr-CA"/>
        </w:rPr>
        <w:t>’</w:t>
      </w:r>
      <w:r w:rsidRPr="008D0D89">
        <w:rPr>
          <w:lang w:val="fr-CA"/>
        </w:rPr>
        <w:t>est achevée le 31 décembre 2022, conformément à la prolongation approuvée par le Comité exécutif par la décision 87/28. Le rapport d</w:t>
      </w:r>
      <w:r w:rsidR="00E071A3" w:rsidRPr="008D0D89">
        <w:rPr>
          <w:lang w:val="fr-CA"/>
        </w:rPr>
        <w:t>’</w:t>
      </w:r>
      <w:r w:rsidRPr="008D0D89">
        <w:rPr>
          <w:lang w:val="fr-CA"/>
        </w:rPr>
        <w:t>achèvement de projet a été remis le 16 octobre 2023.</w:t>
      </w:r>
    </w:p>
    <w:p w14:paraId="3D253569" w14:textId="77777777" w:rsidR="00E16E39" w:rsidRPr="008D0D89" w:rsidRDefault="00E16E39" w:rsidP="00E16E39">
      <w:pPr>
        <w:spacing w:after="240"/>
        <w:rPr>
          <w:u w:val="single"/>
          <w:lang w:val="fr-CA"/>
        </w:rPr>
      </w:pPr>
      <w:r w:rsidRPr="008D0D89">
        <w:rPr>
          <w:u w:val="single"/>
          <w:lang w:val="fr-CA"/>
        </w:rPr>
        <w:t>Rapport</w:t>
      </w:r>
      <w:r w:rsidR="00E071A3" w:rsidRPr="008D0D89">
        <w:rPr>
          <w:u w:val="single"/>
          <w:lang w:val="fr-CA"/>
        </w:rPr>
        <w:t> </w:t>
      </w:r>
      <w:r w:rsidRPr="008D0D89">
        <w:rPr>
          <w:u w:val="single"/>
          <w:lang w:val="fr-CA"/>
        </w:rPr>
        <w:t>périodique sur la mise en œuvre de la première tranche de la phase II du plan de gestion de l</w:t>
      </w:r>
      <w:r w:rsidR="00E071A3" w:rsidRPr="008D0D89">
        <w:rPr>
          <w:u w:val="single"/>
          <w:lang w:val="fr-CA"/>
        </w:rPr>
        <w:t>’</w:t>
      </w:r>
      <w:r w:rsidRPr="008D0D89">
        <w:rPr>
          <w:u w:val="single"/>
          <w:lang w:val="fr-CA"/>
        </w:rPr>
        <w:t>élimination des HCFC</w:t>
      </w:r>
    </w:p>
    <w:p w14:paraId="577EC7D9" w14:textId="77777777" w:rsidR="00E16E39" w:rsidRPr="008D0D89" w:rsidRDefault="00E16E39" w:rsidP="00E16E39">
      <w:pPr>
        <w:spacing w:after="240"/>
        <w:rPr>
          <w:i/>
          <w:lang w:val="fr-CA"/>
        </w:rPr>
      </w:pPr>
      <w:r w:rsidRPr="008D0D89">
        <w:rPr>
          <w:i/>
          <w:lang w:val="fr-CA"/>
        </w:rPr>
        <w:t>Cadre</w:t>
      </w:r>
      <w:r w:rsidR="00E071A3" w:rsidRPr="008D0D89">
        <w:rPr>
          <w:i/>
          <w:lang w:val="fr-CA"/>
        </w:rPr>
        <w:t> </w:t>
      </w:r>
      <w:r w:rsidRPr="008D0D89">
        <w:rPr>
          <w:i/>
          <w:lang w:val="fr-CA"/>
        </w:rPr>
        <w:t>juridique</w:t>
      </w:r>
    </w:p>
    <w:p w14:paraId="35C5AD58" w14:textId="08768D7B" w:rsidR="00E16E39" w:rsidRPr="008D0D89" w:rsidRDefault="00E16E39" w:rsidP="00E16E39">
      <w:pPr>
        <w:pStyle w:val="Heading1"/>
        <w:rPr>
          <w:lang w:val="fr-CA"/>
        </w:rPr>
      </w:pPr>
      <w:r w:rsidRPr="008D0D89">
        <w:rPr>
          <w:lang w:val="fr-CA"/>
        </w:rPr>
        <w:t>Le gouvernement du Belize a ratifié l</w:t>
      </w:r>
      <w:r w:rsidR="00E071A3" w:rsidRPr="008D0D89">
        <w:rPr>
          <w:lang w:val="fr-CA"/>
        </w:rPr>
        <w:t>’</w:t>
      </w:r>
      <w:r w:rsidRPr="008D0D89">
        <w:rPr>
          <w:lang w:val="fr-CA"/>
        </w:rPr>
        <w:t>Amendement de Kigali en octobre 2023 et a mis en place un système de quotas obligatoires pour les HFC qui est mis en œuvre depuis décembre 2023. Conformément à la décision 87/28, il n</w:t>
      </w:r>
      <w:r w:rsidR="00E071A3" w:rsidRPr="008D0D89">
        <w:rPr>
          <w:lang w:val="fr-CA"/>
        </w:rPr>
        <w:t>’</w:t>
      </w:r>
      <w:r w:rsidRPr="008D0D89">
        <w:rPr>
          <w:lang w:val="fr-CA"/>
        </w:rPr>
        <w:t>y a eu aucune consommation de HCFC-141b depuis janvier 2022, date à laquelle le gouvernement a décidé de suspendre l</w:t>
      </w:r>
      <w:r w:rsidR="00E071A3" w:rsidRPr="008D0D89">
        <w:rPr>
          <w:lang w:val="fr-CA"/>
        </w:rPr>
        <w:t>’</w:t>
      </w:r>
      <w:r w:rsidRPr="008D0D89">
        <w:rPr>
          <w:lang w:val="fr-CA"/>
        </w:rPr>
        <w:t>octroi d</w:t>
      </w:r>
      <w:r w:rsidR="00994C80" w:rsidRPr="008D0D89">
        <w:rPr>
          <w:lang w:val="fr-CA"/>
        </w:rPr>
        <w:t>’autorisations</w:t>
      </w:r>
      <w:r w:rsidRPr="008D0D89">
        <w:rPr>
          <w:lang w:val="fr-CA"/>
        </w:rPr>
        <w:t xml:space="preserve"> pour cette substance. Le Règlement relatif </w:t>
      </w:r>
      <w:r w:rsidR="000D595E" w:rsidRPr="008D0D89">
        <w:rPr>
          <w:lang w:val="fr-CA"/>
        </w:rPr>
        <w:t>à</w:t>
      </w:r>
      <w:r w:rsidRPr="008D0D89">
        <w:rPr>
          <w:lang w:val="fr-CA"/>
        </w:rPr>
        <w:t xml:space="preserve"> la pollution a été modifié pour inclure </w:t>
      </w:r>
      <w:r w:rsidR="000D595E" w:rsidRPr="008D0D89">
        <w:rPr>
          <w:lang w:val="fr-CA"/>
        </w:rPr>
        <w:t>l’</w:t>
      </w:r>
      <w:r w:rsidRPr="008D0D89">
        <w:rPr>
          <w:lang w:val="fr-CA"/>
        </w:rPr>
        <w:t>interdiction du HCFC-141b (Règlement sur la protection de la couche d</w:t>
      </w:r>
      <w:r w:rsidR="00E071A3" w:rsidRPr="008D0D89">
        <w:rPr>
          <w:lang w:val="fr-CA"/>
        </w:rPr>
        <w:t>’</w:t>
      </w:r>
      <w:r w:rsidRPr="008D0D89">
        <w:rPr>
          <w:lang w:val="fr-CA"/>
        </w:rPr>
        <w:t xml:space="preserve">ozone, 2023). Conformément à la décision 87/35, </w:t>
      </w:r>
      <w:r w:rsidR="000D595E" w:rsidRPr="008D0D89">
        <w:rPr>
          <w:lang w:val="fr-CA"/>
        </w:rPr>
        <w:t>l’</w:t>
      </w:r>
      <w:r w:rsidRPr="008D0D89">
        <w:rPr>
          <w:lang w:val="fr-CA"/>
        </w:rPr>
        <w:t>interdiction d</w:t>
      </w:r>
      <w:r w:rsidR="00E071A3" w:rsidRPr="008D0D89">
        <w:rPr>
          <w:lang w:val="fr-CA"/>
        </w:rPr>
        <w:t>’</w:t>
      </w:r>
      <w:r w:rsidRPr="008D0D89">
        <w:rPr>
          <w:lang w:val="fr-CA"/>
        </w:rPr>
        <w:t xml:space="preserve">importer des équipements résidentiels, commerciaux et industriels à base de HCFC a également été introduite dans </w:t>
      </w:r>
      <w:r w:rsidR="000D595E" w:rsidRPr="008D0D89">
        <w:rPr>
          <w:lang w:val="fr-CA"/>
        </w:rPr>
        <w:t>la version révisée du</w:t>
      </w:r>
      <w:r w:rsidRPr="008D0D89">
        <w:rPr>
          <w:lang w:val="fr-CA"/>
        </w:rPr>
        <w:t xml:space="preserve"> Règlement relatif </w:t>
      </w:r>
      <w:r w:rsidR="000D595E" w:rsidRPr="008D0D89">
        <w:rPr>
          <w:lang w:val="fr-CA"/>
        </w:rPr>
        <w:t>à</w:t>
      </w:r>
      <w:r w:rsidRPr="008D0D89">
        <w:rPr>
          <w:lang w:val="fr-CA"/>
        </w:rPr>
        <w:t xml:space="preserve"> la pollution, et aucune autorisation d</w:t>
      </w:r>
      <w:r w:rsidR="00E071A3" w:rsidRPr="008D0D89">
        <w:rPr>
          <w:lang w:val="fr-CA"/>
        </w:rPr>
        <w:t>’</w:t>
      </w:r>
      <w:r w:rsidRPr="008D0D89">
        <w:rPr>
          <w:lang w:val="fr-CA"/>
        </w:rPr>
        <w:t>importation n</w:t>
      </w:r>
      <w:r w:rsidR="00E071A3" w:rsidRPr="008D0D89">
        <w:rPr>
          <w:lang w:val="fr-CA"/>
        </w:rPr>
        <w:t>’</w:t>
      </w:r>
      <w:r w:rsidRPr="008D0D89">
        <w:rPr>
          <w:lang w:val="fr-CA"/>
        </w:rPr>
        <w:t>a été délivrée pour ces équipements depuis janvier 2023. Des normes ont été élaborées sur l</w:t>
      </w:r>
      <w:r w:rsidR="00E071A3" w:rsidRPr="008D0D89">
        <w:rPr>
          <w:lang w:val="fr-CA"/>
        </w:rPr>
        <w:t>’</w:t>
      </w:r>
      <w:r w:rsidRPr="008D0D89">
        <w:rPr>
          <w:lang w:val="fr-CA"/>
        </w:rPr>
        <w:t>utilisation, le stockage, l</w:t>
      </w:r>
      <w:r w:rsidR="00E071A3" w:rsidRPr="008D0D89">
        <w:rPr>
          <w:lang w:val="fr-CA"/>
        </w:rPr>
        <w:t>’</w:t>
      </w:r>
      <w:r w:rsidRPr="008D0D89">
        <w:rPr>
          <w:lang w:val="fr-CA"/>
        </w:rPr>
        <w:t>installation et l</w:t>
      </w:r>
      <w:r w:rsidR="00E071A3" w:rsidRPr="008D0D89">
        <w:rPr>
          <w:lang w:val="fr-CA"/>
        </w:rPr>
        <w:t>’</w:t>
      </w:r>
      <w:r w:rsidRPr="008D0D89">
        <w:rPr>
          <w:lang w:val="fr-CA"/>
        </w:rPr>
        <w:t>entretien en toute sécurité des équipements contenant des frigorigènes inflammables et toxiques ; et l</w:t>
      </w:r>
      <w:r w:rsidR="00E071A3" w:rsidRPr="008D0D89">
        <w:rPr>
          <w:lang w:val="fr-CA"/>
        </w:rPr>
        <w:t>’</w:t>
      </w:r>
      <w:r w:rsidRPr="008D0D89">
        <w:rPr>
          <w:lang w:val="fr-CA"/>
        </w:rPr>
        <w:t>examen de la Loi sur les techniciens frigoristes (</w:t>
      </w:r>
      <w:r w:rsidR="000D595E" w:rsidRPr="008D0D89">
        <w:rPr>
          <w:lang w:val="fr-CA"/>
        </w:rPr>
        <w:t>accréditation</w:t>
      </w:r>
      <w:r w:rsidRPr="008D0D89">
        <w:rPr>
          <w:lang w:val="fr-CA"/>
        </w:rPr>
        <w:t xml:space="preserve">) et du projet de </w:t>
      </w:r>
      <w:r w:rsidR="000D595E" w:rsidRPr="008D0D89">
        <w:rPr>
          <w:lang w:val="fr-CA"/>
        </w:rPr>
        <w:t>R</w:t>
      </w:r>
      <w:r w:rsidRPr="008D0D89">
        <w:rPr>
          <w:lang w:val="fr-CA"/>
        </w:rPr>
        <w:t>èglement a été mené à bien afin de fournir un soutien réglementaire à la certification des techniciens.</w:t>
      </w:r>
      <w:r w:rsidRPr="008D0D89">
        <w:rPr>
          <w:szCs w:val="20"/>
          <w:lang w:val="fr-CA"/>
        </w:rPr>
        <w:t xml:space="preserve"> </w:t>
      </w:r>
      <w:r w:rsidRPr="008D0D89">
        <w:rPr>
          <w:lang w:val="fr-CA"/>
        </w:rPr>
        <w:t xml:space="preserve">Des réunions </w:t>
      </w:r>
      <w:r w:rsidR="000D595E" w:rsidRPr="008D0D89">
        <w:rPr>
          <w:lang w:val="fr-CA"/>
        </w:rPr>
        <w:t>portant sur la législation révisée o</w:t>
      </w:r>
      <w:r w:rsidRPr="008D0D89">
        <w:rPr>
          <w:lang w:val="fr-CA"/>
        </w:rPr>
        <w:t>nt été organisées</w:t>
      </w:r>
      <w:r w:rsidR="000D595E" w:rsidRPr="008D0D89">
        <w:rPr>
          <w:lang w:val="fr-CA"/>
        </w:rPr>
        <w:t xml:space="preserve"> pour des importateurs et des courtiers en </w:t>
      </w:r>
      <w:r w:rsidR="00F06038" w:rsidRPr="008D0D89">
        <w:rPr>
          <w:lang w:val="fr-CA"/>
        </w:rPr>
        <w:t>douane par</w:t>
      </w:r>
      <w:r w:rsidRPr="008D0D89">
        <w:rPr>
          <w:lang w:val="fr-CA"/>
        </w:rPr>
        <w:t xml:space="preserve"> l</w:t>
      </w:r>
      <w:r w:rsidR="00E071A3" w:rsidRPr="008D0D89">
        <w:rPr>
          <w:lang w:val="fr-CA"/>
        </w:rPr>
        <w:t>’</w:t>
      </w:r>
      <w:r w:rsidRPr="008D0D89">
        <w:rPr>
          <w:lang w:val="fr-CA"/>
        </w:rPr>
        <w:t>unité nationale de l</w:t>
      </w:r>
      <w:r w:rsidR="00E071A3" w:rsidRPr="008D0D89">
        <w:rPr>
          <w:lang w:val="fr-CA"/>
        </w:rPr>
        <w:t>’</w:t>
      </w:r>
      <w:r w:rsidRPr="008D0D89">
        <w:rPr>
          <w:lang w:val="fr-CA"/>
        </w:rPr>
        <w:t xml:space="preserve">ozone (UNO). </w:t>
      </w:r>
    </w:p>
    <w:p w14:paraId="7B97D6D1" w14:textId="77777777" w:rsidR="00E16E39" w:rsidRPr="008D0D89" w:rsidRDefault="00E16E39" w:rsidP="00E16E39">
      <w:pPr>
        <w:pStyle w:val="Heading1"/>
        <w:keepNext/>
        <w:numPr>
          <w:ilvl w:val="0"/>
          <w:numId w:val="0"/>
        </w:numPr>
        <w:spacing w:after="0"/>
        <w:jc w:val="left"/>
        <w:rPr>
          <w:i/>
          <w:iCs/>
          <w:u w:val="single"/>
          <w:lang w:val="fr-CA"/>
        </w:rPr>
      </w:pPr>
      <w:r w:rsidRPr="008D0D89">
        <w:rPr>
          <w:i/>
          <w:iCs/>
          <w:u w:val="single"/>
          <w:lang w:val="fr-CA"/>
        </w:rPr>
        <w:t>Contrôle des importations de HCFC</w:t>
      </w:r>
    </w:p>
    <w:p w14:paraId="0B190591" w14:textId="77777777" w:rsidR="00E16E39" w:rsidRPr="008D0D89" w:rsidRDefault="00E16E39" w:rsidP="00E16E39">
      <w:pPr>
        <w:rPr>
          <w:lang w:val="fr-CA"/>
        </w:rPr>
      </w:pPr>
    </w:p>
    <w:p w14:paraId="59F7460B" w14:textId="77777777" w:rsidR="00E16E39" w:rsidRPr="008D0D89" w:rsidRDefault="00E16E39" w:rsidP="00E16E39">
      <w:pPr>
        <w:pStyle w:val="Heading1"/>
        <w:rPr>
          <w:lang w:val="fr-CA"/>
        </w:rPr>
      </w:pPr>
      <w:r w:rsidRPr="008D0D89">
        <w:rPr>
          <w:lang w:val="fr-CA"/>
        </w:rPr>
        <w:t>Vingt-deux courtiers en douane, dont 8 femmes, et 20 agents des douanes, dont 6 femmes, ont été formés à l</w:t>
      </w:r>
      <w:r w:rsidR="00E071A3" w:rsidRPr="008D0D89">
        <w:rPr>
          <w:lang w:val="fr-CA"/>
        </w:rPr>
        <w:t>’</w:t>
      </w:r>
      <w:r w:rsidRPr="008D0D89">
        <w:rPr>
          <w:lang w:val="fr-CA"/>
        </w:rPr>
        <w:t>identification des HCFC et à la bonne utilisation des codes du Système harmonisé (SH). Sept identificateurs de frigorigènes ont été achetés pour soutenir le contrôle du commerce illégal et seront livrés aux douanes lors du troisième trimestre 2024.</w:t>
      </w:r>
    </w:p>
    <w:p w14:paraId="7E4700F0" w14:textId="77777777" w:rsidR="00E16E39" w:rsidRPr="008D0D89" w:rsidRDefault="00E16E39" w:rsidP="00E16E39">
      <w:pPr>
        <w:pStyle w:val="Heading1"/>
        <w:keepNext/>
        <w:numPr>
          <w:ilvl w:val="0"/>
          <w:numId w:val="0"/>
        </w:numPr>
        <w:spacing w:after="0"/>
        <w:rPr>
          <w:i/>
          <w:lang w:val="fr-CA"/>
        </w:rPr>
      </w:pPr>
      <w:r w:rsidRPr="008D0D89">
        <w:rPr>
          <w:i/>
          <w:lang w:val="fr-CA"/>
        </w:rPr>
        <w:t>Secteur de l</w:t>
      </w:r>
      <w:r w:rsidR="00E071A3" w:rsidRPr="008D0D89">
        <w:rPr>
          <w:i/>
          <w:lang w:val="fr-CA"/>
        </w:rPr>
        <w:t>’</w:t>
      </w:r>
      <w:r w:rsidRPr="008D0D89">
        <w:rPr>
          <w:i/>
          <w:lang w:val="fr-CA"/>
        </w:rPr>
        <w:t>entretien des équipements de réfrigération</w:t>
      </w:r>
    </w:p>
    <w:p w14:paraId="04FBFB71" w14:textId="77777777" w:rsidR="00E16E39" w:rsidRPr="008D0D89" w:rsidRDefault="00E16E39" w:rsidP="00E16E39">
      <w:pPr>
        <w:rPr>
          <w:lang w:val="fr-CA"/>
        </w:rPr>
      </w:pPr>
    </w:p>
    <w:p w14:paraId="51E9C217" w14:textId="77777777" w:rsidR="00E16E39" w:rsidRPr="008D0D89" w:rsidRDefault="00E16E39" w:rsidP="00E16E39">
      <w:pPr>
        <w:pStyle w:val="Heading1"/>
        <w:rPr>
          <w:lang w:val="fr-CA"/>
        </w:rPr>
      </w:pPr>
      <w:r w:rsidRPr="008D0D89">
        <w:rPr>
          <w:lang w:val="fr-CA"/>
        </w:rPr>
        <w:t>Les activités suivantes ont été mise</w:t>
      </w:r>
      <w:r w:rsidR="000D595E" w:rsidRPr="008D0D89">
        <w:rPr>
          <w:lang w:val="fr-CA"/>
        </w:rPr>
        <w:t>s</w:t>
      </w:r>
      <w:r w:rsidRPr="008D0D89">
        <w:rPr>
          <w:lang w:val="fr-CA"/>
        </w:rPr>
        <w:t xml:space="preserve"> en œuvre :</w:t>
      </w:r>
    </w:p>
    <w:p w14:paraId="0FC7D45C" w14:textId="77777777" w:rsidR="00E16E39" w:rsidRPr="008D0D89" w:rsidRDefault="00E16E39" w:rsidP="00E16E39">
      <w:pPr>
        <w:pStyle w:val="Heading2"/>
        <w:numPr>
          <w:ilvl w:val="1"/>
          <w:numId w:val="1"/>
        </w:numPr>
        <w:rPr>
          <w:rStyle w:val="cf01"/>
          <w:rFonts w:ascii="Times New Roman" w:hAnsi="Times New Roman" w:cs="Times New Roman"/>
          <w:sz w:val="22"/>
          <w:szCs w:val="22"/>
          <w:lang w:val="fr-CA"/>
        </w:rPr>
      </w:pPr>
      <w:r w:rsidRPr="008D0D89">
        <w:rPr>
          <w:lang w:val="fr-CA"/>
        </w:rPr>
        <w:t>Renforcement des capacités grâce à la formation de 5 formateurs et de 3 séminaires au cours desquels 120 techniciens en réfrigération et climatisation (6 participantes) ont été formés sur les frigorigènes à faible PRP, la récupération des HCFC et les bonnes pratiques générales en matière d</w:t>
      </w:r>
      <w:r w:rsidR="00E071A3" w:rsidRPr="008D0D89">
        <w:rPr>
          <w:lang w:val="fr-CA"/>
        </w:rPr>
        <w:t>’</w:t>
      </w:r>
      <w:r w:rsidRPr="008D0D89">
        <w:rPr>
          <w:lang w:val="fr-CA"/>
        </w:rPr>
        <w:t>entretien</w:t>
      </w:r>
      <w:r w:rsidRPr="008D0D89">
        <w:rPr>
          <w:rStyle w:val="cf01"/>
          <w:rFonts w:ascii="Times New Roman" w:hAnsi="Times New Roman" w:cs="Times New Roman"/>
          <w:sz w:val="22"/>
          <w:szCs w:val="22"/>
          <w:lang w:val="fr-CA"/>
        </w:rPr>
        <w:t>. Ce dernier point contribue à remédier au niveau élevé de fuites dans le pays.</w:t>
      </w:r>
    </w:p>
    <w:p w14:paraId="002A8566" w14:textId="77777777" w:rsidR="00E16E39" w:rsidRPr="008D0D89" w:rsidRDefault="00E16E39" w:rsidP="00E16E39">
      <w:pPr>
        <w:pStyle w:val="Heading2"/>
        <w:numPr>
          <w:ilvl w:val="1"/>
          <w:numId w:val="1"/>
        </w:numPr>
        <w:rPr>
          <w:lang w:val="fr-CA"/>
        </w:rPr>
      </w:pPr>
      <w:r w:rsidRPr="008D0D89">
        <w:rPr>
          <w:lang w:val="fr-CA"/>
        </w:rPr>
        <w:t>Achat d</w:t>
      </w:r>
      <w:r w:rsidR="00E071A3" w:rsidRPr="008D0D89">
        <w:rPr>
          <w:lang w:val="fr-CA"/>
        </w:rPr>
        <w:t>’</w:t>
      </w:r>
      <w:r w:rsidRPr="008D0D89">
        <w:rPr>
          <w:lang w:val="fr-CA"/>
        </w:rPr>
        <w:t>équipements et d</w:t>
      </w:r>
      <w:r w:rsidR="00E071A3" w:rsidRPr="008D0D89">
        <w:rPr>
          <w:lang w:val="fr-CA"/>
        </w:rPr>
        <w:t>’</w:t>
      </w:r>
      <w:r w:rsidRPr="008D0D89">
        <w:rPr>
          <w:lang w:val="fr-CA"/>
        </w:rPr>
        <w:t>outils, qui seront livrés à trois C</w:t>
      </w:r>
      <w:r w:rsidR="000D595E" w:rsidRPr="008D0D89">
        <w:rPr>
          <w:lang w:val="fr-CA"/>
        </w:rPr>
        <w:t>entres de formation professionnelle (CET)</w:t>
      </w:r>
      <w:r w:rsidRPr="008D0D89">
        <w:rPr>
          <w:lang w:val="fr-CA"/>
        </w:rPr>
        <w:t xml:space="preserve"> dans différentes régions du pays au troisième trimestre 2024, pour faciliter la formation à la récupération des frigorigènes, au recyclage et à l</w:t>
      </w:r>
      <w:r w:rsidR="00E071A3" w:rsidRPr="008D0D89">
        <w:rPr>
          <w:lang w:val="fr-CA"/>
        </w:rPr>
        <w:t>’</w:t>
      </w:r>
      <w:r w:rsidRPr="008D0D89">
        <w:rPr>
          <w:lang w:val="fr-CA"/>
        </w:rPr>
        <w:t>entretien à l</w:t>
      </w:r>
      <w:r w:rsidR="00E071A3" w:rsidRPr="008D0D89">
        <w:rPr>
          <w:lang w:val="fr-CA"/>
        </w:rPr>
        <w:t>’</w:t>
      </w:r>
      <w:r w:rsidRPr="008D0D89">
        <w:rPr>
          <w:lang w:val="fr-CA"/>
        </w:rPr>
        <w:t>aide de produits de remplacement</w:t>
      </w:r>
      <w:r w:rsidRPr="008D0D89">
        <w:rPr>
          <w:rStyle w:val="FootnoteReference"/>
          <w:lang w:val="fr-CA"/>
        </w:rPr>
        <w:footnoteReference w:id="4"/>
      </w:r>
      <w:r w:rsidR="005736E1" w:rsidRPr="008D0D89">
        <w:rPr>
          <w:lang w:val="fr-CA"/>
        </w:rPr>
        <w:t>.</w:t>
      </w:r>
    </w:p>
    <w:p w14:paraId="7A4C4177" w14:textId="77777777" w:rsidR="00E16E39" w:rsidRPr="008D0D89" w:rsidRDefault="00E16E39" w:rsidP="00E16E39">
      <w:pPr>
        <w:pStyle w:val="Heading2"/>
        <w:numPr>
          <w:ilvl w:val="1"/>
          <w:numId w:val="1"/>
        </w:numPr>
        <w:rPr>
          <w:rStyle w:val="ui-provider"/>
          <w:lang w:val="fr-CA"/>
        </w:rPr>
      </w:pPr>
      <w:r w:rsidRPr="008D0D89">
        <w:rPr>
          <w:lang w:val="fr-CA"/>
        </w:rPr>
        <w:lastRenderedPageBreak/>
        <w:t xml:space="preserve">Développement de logiciels web et mobiles pour sensibiliser les utilisateurs finaux du secteur commercial des </w:t>
      </w:r>
      <w:r w:rsidRPr="008D0D89">
        <w:rPr>
          <w:rStyle w:val="cf11"/>
          <w:rFonts w:ascii="Times New Roman" w:hAnsi="Times New Roman" w:cs="Times New Roman"/>
          <w:sz w:val="22"/>
          <w:szCs w:val="22"/>
          <w:lang w:val="fr-CA"/>
        </w:rPr>
        <w:t>équipements de réfrigération et de climatisation</w:t>
      </w:r>
      <w:r w:rsidRPr="008D0D89">
        <w:rPr>
          <w:lang w:val="fr-CA"/>
        </w:rPr>
        <w:t>, notamment hôtels, bâtiments gouvernementaux et grandes institutions, à l</w:t>
      </w:r>
      <w:r w:rsidR="00E071A3" w:rsidRPr="008D0D89">
        <w:rPr>
          <w:lang w:val="fr-CA"/>
        </w:rPr>
        <w:t>’</w:t>
      </w:r>
      <w:r w:rsidRPr="008D0D89">
        <w:rPr>
          <w:lang w:val="fr-CA"/>
        </w:rPr>
        <w:t xml:space="preserve">élimination progressive des HCFC et à la transition vers des solutions de remplacement </w:t>
      </w:r>
      <w:r w:rsidRPr="008D0D89">
        <w:rPr>
          <w:rStyle w:val="cf11"/>
          <w:rFonts w:ascii="Times New Roman" w:hAnsi="Times New Roman" w:cs="Times New Roman"/>
          <w:sz w:val="22"/>
          <w:szCs w:val="22"/>
          <w:lang w:val="fr-CA"/>
        </w:rPr>
        <w:t xml:space="preserve">écoénergétiques </w:t>
      </w:r>
      <w:r w:rsidRPr="008D0D89">
        <w:rPr>
          <w:lang w:val="fr-CA"/>
        </w:rPr>
        <w:t>à faible PRP</w:t>
      </w:r>
      <w:r w:rsidRPr="008D0D89">
        <w:rPr>
          <w:rStyle w:val="cf11"/>
          <w:rFonts w:ascii="Times New Roman" w:hAnsi="Times New Roman" w:cs="Times New Roman"/>
          <w:sz w:val="22"/>
          <w:szCs w:val="22"/>
          <w:lang w:val="fr-CA"/>
        </w:rPr>
        <w:t>. L</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enjeu de cette activité était d</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encourager le remplacement des équipements à base de HCFC-22 et de promouvoir l</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utilisation d</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alternatives écoénergétiques et respectueuses du climat, conformément à la décision 72/41(c)(ii), et de promouvoir l</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embauche de techniciens agréés pour l</w:t>
      </w:r>
      <w:r w:rsidR="00E071A3" w:rsidRPr="008D0D89">
        <w:rPr>
          <w:rStyle w:val="cf11"/>
          <w:rFonts w:ascii="Times New Roman" w:hAnsi="Times New Roman" w:cs="Times New Roman"/>
          <w:sz w:val="22"/>
          <w:szCs w:val="22"/>
          <w:lang w:val="fr-CA"/>
        </w:rPr>
        <w:t>’</w:t>
      </w:r>
      <w:r w:rsidRPr="008D0D89">
        <w:rPr>
          <w:rStyle w:val="cf11"/>
          <w:rFonts w:ascii="Times New Roman" w:hAnsi="Times New Roman" w:cs="Times New Roman"/>
          <w:sz w:val="22"/>
          <w:szCs w:val="22"/>
          <w:lang w:val="fr-CA"/>
        </w:rPr>
        <w:t>entretien des équipements</w:t>
      </w:r>
      <w:r w:rsidRPr="008D0D89">
        <w:rPr>
          <w:rStyle w:val="ui-provider"/>
          <w:lang w:val="fr-CA"/>
        </w:rPr>
        <w:t>.</w:t>
      </w:r>
    </w:p>
    <w:p w14:paraId="5A7860E6" w14:textId="77777777" w:rsidR="00E16E39" w:rsidRPr="008D0D89" w:rsidRDefault="00E16E39" w:rsidP="00E16E39">
      <w:pPr>
        <w:keepNext/>
        <w:keepLines/>
        <w:rPr>
          <w:i/>
          <w:lang w:val="fr-CA"/>
        </w:rPr>
      </w:pPr>
      <w:r w:rsidRPr="008D0D89">
        <w:rPr>
          <w:i/>
          <w:lang w:val="fr-CA"/>
        </w:rPr>
        <w:t>Mise en œuvre et suivi de projet</w:t>
      </w:r>
    </w:p>
    <w:p w14:paraId="572A4AB8" w14:textId="77777777" w:rsidR="00E16E39" w:rsidRPr="008D0D89" w:rsidRDefault="00E16E39" w:rsidP="00E16E39">
      <w:pPr>
        <w:keepNext/>
        <w:keepLines/>
        <w:rPr>
          <w:lang w:val="fr-CA"/>
        </w:rPr>
      </w:pPr>
    </w:p>
    <w:p w14:paraId="0C8155A8" w14:textId="77777777" w:rsidR="00E16E39" w:rsidRPr="008D0D89" w:rsidRDefault="00E16E39" w:rsidP="00E16E39">
      <w:pPr>
        <w:pStyle w:val="Heading1"/>
        <w:keepNext/>
        <w:keepLines/>
        <w:rPr>
          <w:lang w:val="fr-CA"/>
        </w:rPr>
      </w:pPr>
      <w:r w:rsidRPr="008D0D89">
        <w:rPr>
          <w:lang w:val="fr-CA"/>
        </w:rPr>
        <w:t xml:space="preserve">La coordination, le suivi et la remise de rapports </w:t>
      </w:r>
      <w:r w:rsidR="000D595E" w:rsidRPr="008D0D89">
        <w:rPr>
          <w:lang w:val="fr-CA"/>
        </w:rPr>
        <w:t>liés au</w:t>
      </w:r>
      <w:r w:rsidRPr="008D0D89">
        <w:rPr>
          <w:lang w:val="fr-CA"/>
        </w:rPr>
        <w:t xml:space="preserve"> projet sont assurés par l</w:t>
      </w:r>
      <w:r w:rsidR="00E071A3" w:rsidRPr="008D0D89">
        <w:rPr>
          <w:lang w:val="fr-CA"/>
        </w:rPr>
        <w:t>’</w:t>
      </w:r>
      <w:r w:rsidRPr="008D0D89">
        <w:rPr>
          <w:lang w:val="fr-CA"/>
        </w:rPr>
        <w:t>UNO. Sur les 8</w:t>
      </w:r>
      <w:r w:rsidR="000D595E" w:rsidRPr="008D0D89">
        <w:rPr>
          <w:lang w:val="fr-CA"/>
        </w:rPr>
        <w:t> </w:t>
      </w:r>
      <w:r w:rsidRPr="008D0D89">
        <w:rPr>
          <w:lang w:val="fr-CA"/>
        </w:rPr>
        <w:t xml:space="preserve">750 $US approuvés, 6 000 $US ont été utilisés pour les déplacements destinés à coordonner et superviser la mise en œuvre, 1 250 $US pour le personnel et 1 500 $US ont été déclarés </w:t>
      </w:r>
      <w:r w:rsidR="005736E1" w:rsidRPr="008D0D89">
        <w:rPr>
          <w:lang w:val="fr-CA"/>
        </w:rPr>
        <w:t xml:space="preserve">en tant que </w:t>
      </w:r>
      <w:r w:rsidRPr="008D0D89">
        <w:rPr>
          <w:lang w:val="fr-CA"/>
        </w:rPr>
        <w:t>frais divers.</w:t>
      </w:r>
    </w:p>
    <w:p w14:paraId="58BFB538" w14:textId="77777777" w:rsidR="00E16E39" w:rsidRPr="008D0D89" w:rsidRDefault="00E16E39" w:rsidP="00E16E39">
      <w:pPr>
        <w:pStyle w:val="Heading1"/>
        <w:numPr>
          <w:ilvl w:val="0"/>
          <w:numId w:val="0"/>
        </w:numPr>
        <w:rPr>
          <w:lang w:val="fr-CA"/>
        </w:rPr>
      </w:pPr>
      <w:r w:rsidRPr="008D0D89">
        <w:rPr>
          <w:u w:val="single"/>
          <w:lang w:val="fr-CA"/>
        </w:rPr>
        <w:t>Niveau de décaissement du financement</w:t>
      </w:r>
    </w:p>
    <w:p w14:paraId="4D97FF1B" w14:textId="77777777" w:rsidR="00E16E39" w:rsidRPr="008D0D89" w:rsidRDefault="00E16E39" w:rsidP="00E16E39">
      <w:pPr>
        <w:pStyle w:val="Heading1"/>
        <w:rPr>
          <w:lang w:val="fr-CA"/>
        </w:rPr>
      </w:pPr>
      <w:r w:rsidRPr="008D0D89">
        <w:rPr>
          <w:lang w:val="fr-CA"/>
        </w:rPr>
        <w:t>En mars 2024, sur les 169 204 $US approuvés pour la première tranche (95 350 $US pour le PNUE et 73 854 $US pour le PNUD), 107 597 $US (63 pour cent) avaient été décaissés (95 350 $US pour le PNUE et 12 247 $US pour le PNUD). Le solde de 61 607 $US sera décaissé par le PNUD au troisième trimestre 2024.</w:t>
      </w:r>
    </w:p>
    <w:p w14:paraId="5B229FE0" w14:textId="77777777" w:rsidR="00E16E39" w:rsidRPr="008D0D89" w:rsidRDefault="00E16E39" w:rsidP="00E16E39">
      <w:pPr>
        <w:spacing w:before="240" w:after="240"/>
        <w:rPr>
          <w:u w:val="single"/>
          <w:lang w:val="fr-CA"/>
        </w:rPr>
      </w:pPr>
      <w:r w:rsidRPr="008D0D89">
        <w:rPr>
          <w:u w:val="single"/>
          <w:lang w:val="fr-CA"/>
        </w:rPr>
        <w:t>Plan de mise en œuvre de la deuxième tranche de la phase II du plan de gestion de l</w:t>
      </w:r>
      <w:r w:rsidR="00E071A3" w:rsidRPr="008D0D89">
        <w:rPr>
          <w:u w:val="single"/>
          <w:lang w:val="fr-CA"/>
        </w:rPr>
        <w:t>’</w:t>
      </w:r>
      <w:r w:rsidRPr="008D0D89">
        <w:rPr>
          <w:u w:val="single"/>
          <w:lang w:val="fr-CA"/>
        </w:rPr>
        <w:t>élimination des HCFC</w:t>
      </w:r>
    </w:p>
    <w:p w14:paraId="5A5C31E2" w14:textId="77777777" w:rsidR="00E16E39" w:rsidRPr="008D0D89" w:rsidRDefault="00E16E39" w:rsidP="00E16E39">
      <w:pPr>
        <w:pStyle w:val="Heading1"/>
        <w:rPr>
          <w:lang w:val="fr-CA"/>
        </w:rPr>
      </w:pPr>
      <w:bookmarkStart w:id="1" w:name="_Hlk126934425"/>
      <w:bookmarkStart w:id="2" w:name="_Hlk126663552"/>
      <w:r w:rsidRPr="008D0D89">
        <w:rPr>
          <w:lang w:val="fr-CA"/>
        </w:rPr>
        <w:t>Les</w:t>
      </w:r>
      <w:r w:rsidR="00E071A3" w:rsidRPr="008D0D89">
        <w:rPr>
          <w:lang w:val="fr-CA"/>
        </w:rPr>
        <w:t> </w:t>
      </w:r>
      <w:r w:rsidRPr="008D0D89">
        <w:rPr>
          <w:lang w:val="fr-CA"/>
        </w:rPr>
        <w:t>activités suivantes seront mises en œuvre entre juin 2024 et mai 2027 :</w:t>
      </w:r>
    </w:p>
    <w:p w14:paraId="1DF29F51" w14:textId="77777777" w:rsidR="00E16E39" w:rsidRPr="008D0D89" w:rsidRDefault="00E16E39" w:rsidP="00E16E39">
      <w:pPr>
        <w:pStyle w:val="Heading2"/>
        <w:numPr>
          <w:ilvl w:val="1"/>
          <w:numId w:val="1"/>
        </w:numPr>
        <w:rPr>
          <w:lang w:val="fr-CA"/>
        </w:rPr>
      </w:pPr>
      <w:r w:rsidRPr="008D0D89">
        <w:rPr>
          <w:lang w:val="fr-CA"/>
        </w:rPr>
        <w:t>Contrôle des importations de HCFC : Formation de 10 agents des douanes, 15 courtiers en douane et nouveaux importateurs, 5 agents des services de police, des garde-côtes et du personnel des autorités portuaires, sur le contrôle du commerce illégal, l</w:t>
      </w:r>
      <w:r w:rsidR="00E071A3" w:rsidRPr="008D0D89">
        <w:rPr>
          <w:lang w:val="fr-CA"/>
        </w:rPr>
        <w:t>’</w:t>
      </w:r>
      <w:r w:rsidRPr="008D0D89">
        <w:rPr>
          <w:lang w:val="fr-CA"/>
        </w:rPr>
        <w:t>utilisation des identificateurs de frigorigènes, l</w:t>
      </w:r>
      <w:r w:rsidR="00E071A3" w:rsidRPr="008D0D89">
        <w:rPr>
          <w:lang w:val="fr-CA"/>
        </w:rPr>
        <w:t>’</w:t>
      </w:r>
      <w:r w:rsidRPr="008D0D89">
        <w:rPr>
          <w:lang w:val="fr-CA"/>
        </w:rPr>
        <w:t>identification des HCFC et produits de remplacement, la bonne utilisation</w:t>
      </w:r>
      <w:r w:rsidR="000D595E" w:rsidRPr="008D0D89">
        <w:rPr>
          <w:lang w:val="fr-CA"/>
        </w:rPr>
        <w:t xml:space="preserve"> des </w:t>
      </w:r>
      <w:r w:rsidRPr="008D0D89">
        <w:rPr>
          <w:lang w:val="fr-CA"/>
        </w:rPr>
        <w:t>codes du système harmonisé (SH) et la classification des frigorigènes ; élaboration d</w:t>
      </w:r>
      <w:r w:rsidR="00E071A3" w:rsidRPr="008D0D89">
        <w:rPr>
          <w:lang w:val="fr-CA"/>
        </w:rPr>
        <w:t>’</w:t>
      </w:r>
      <w:r w:rsidRPr="008D0D89">
        <w:rPr>
          <w:lang w:val="fr-CA"/>
        </w:rPr>
        <w:t>un cours en ligne pour les agents des douanes afin de soutenir les efforts de formation et leur durabilité (PNUE) (10 000 $US) ; et achat de 5 identificateurs de frigorigènes (PNUD) (fonds provenant de la tranche précédente) ;</w:t>
      </w:r>
    </w:p>
    <w:p w14:paraId="7FD6B5B2" w14:textId="77777777" w:rsidR="00E16E39" w:rsidRPr="008D0D89" w:rsidRDefault="00E16E39" w:rsidP="00E16E39">
      <w:pPr>
        <w:pStyle w:val="Heading2"/>
        <w:numPr>
          <w:ilvl w:val="1"/>
          <w:numId w:val="1"/>
        </w:numPr>
        <w:rPr>
          <w:lang w:val="fr-CA"/>
        </w:rPr>
      </w:pPr>
      <w:r w:rsidRPr="008D0D89">
        <w:rPr>
          <w:lang w:val="fr-CA"/>
        </w:rPr>
        <w:t>Développement des capacités des techniciens en réfrigération et climatisation : Formation de 50 techniciens frigoristes sur l</w:t>
      </w:r>
      <w:r w:rsidR="00E071A3" w:rsidRPr="008D0D89">
        <w:rPr>
          <w:lang w:val="fr-CA"/>
        </w:rPr>
        <w:t>’</w:t>
      </w:r>
      <w:r w:rsidRPr="008D0D89">
        <w:rPr>
          <w:lang w:val="fr-CA"/>
        </w:rPr>
        <w:t>utilisation et l</w:t>
      </w:r>
      <w:r w:rsidR="00E071A3" w:rsidRPr="008D0D89">
        <w:rPr>
          <w:lang w:val="fr-CA"/>
        </w:rPr>
        <w:t>’</w:t>
      </w:r>
      <w:r w:rsidRPr="008D0D89">
        <w:rPr>
          <w:lang w:val="fr-CA"/>
        </w:rPr>
        <w:t>entretien des équipements contenant des frigorigènes à faible PRP ; développement d</w:t>
      </w:r>
      <w:r w:rsidR="00E071A3" w:rsidRPr="008D0D89">
        <w:rPr>
          <w:lang w:val="fr-CA"/>
        </w:rPr>
        <w:t>’</w:t>
      </w:r>
      <w:r w:rsidRPr="008D0D89">
        <w:rPr>
          <w:lang w:val="fr-CA"/>
        </w:rPr>
        <w:t>un outil de documentation</w:t>
      </w:r>
      <w:r w:rsidR="00754EF7" w:rsidRPr="008D0D89">
        <w:rPr>
          <w:lang w:val="fr-CA"/>
        </w:rPr>
        <w:t xml:space="preserve"> « encyclopédique » </w:t>
      </w:r>
      <w:r w:rsidRPr="008D0D89">
        <w:rPr>
          <w:lang w:val="fr-CA"/>
        </w:rPr>
        <w:t>en ligne pour les activités de formation, contribuant à la durabilité du programme de formation (PNUE) (52 000 $US) ;</w:t>
      </w:r>
    </w:p>
    <w:p w14:paraId="6B05749C" w14:textId="77777777" w:rsidR="00E16E39" w:rsidRPr="008D0D89" w:rsidRDefault="00E16E39" w:rsidP="00E16E39">
      <w:pPr>
        <w:pStyle w:val="Heading2"/>
        <w:numPr>
          <w:ilvl w:val="1"/>
          <w:numId w:val="1"/>
        </w:numPr>
        <w:rPr>
          <w:lang w:val="fr-CA"/>
        </w:rPr>
      </w:pPr>
      <w:r w:rsidRPr="008D0D89">
        <w:rPr>
          <w:lang w:val="fr-CA"/>
        </w:rPr>
        <w:t xml:space="preserve">Amélioration des instituts de formation : Poursuite du soutien apporté aux instituts de formation qui ont reçu des équipements </w:t>
      </w:r>
      <w:r w:rsidR="000D595E" w:rsidRPr="008D0D89">
        <w:rPr>
          <w:lang w:val="fr-CA"/>
        </w:rPr>
        <w:t>dans le cadre</w:t>
      </w:r>
      <w:r w:rsidRPr="008D0D89">
        <w:rPr>
          <w:lang w:val="fr-CA"/>
        </w:rPr>
        <w:t xml:space="preserve"> de la première tranche, et fourniture d</w:t>
      </w:r>
      <w:r w:rsidR="00E071A3" w:rsidRPr="008D0D89">
        <w:rPr>
          <w:lang w:val="fr-CA"/>
        </w:rPr>
        <w:t>’</w:t>
      </w:r>
      <w:r w:rsidRPr="008D0D89">
        <w:rPr>
          <w:lang w:val="fr-CA"/>
        </w:rPr>
        <w:t>une assistance aux deux autres instituts d</w:t>
      </w:r>
      <w:r w:rsidR="00E071A3" w:rsidRPr="008D0D89">
        <w:rPr>
          <w:lang w:val="fr-CA"/>
        </w:rPr>
        <w:t>’</w:t>
      </w:r>
      <w:r w:rsidRPr="008D0D89">
        <w:rPr>
          <w:lang w:val="fr-CA"/>
        </w:rPr>
        <w:t>enseignement et de formation techniques et professionnels (EFTP) qui ont</w:t>
      </w:r>
      <w:r w:rsidR="000D595E" w:rsidRPr="008D0D89">
        <w:rPr>
          <w:lang w:val="fr-CA"/>
        </w:rPr>
        <w:t xml:space="preserve"> commencé des cours</w:t>
      </w:r>
      <w:r w:rsidRPr="008D0D89">
        <w:rPr>
          <w:lang w:val="fr-CA"/>
        </w:rPr>
        <w:t xml:space="preserve"> </w:t>
      </w:r>
      <w:r w:rsidR="000D595E" w:rsidRPr="008D0D89">
        <w:rPr>
          <w:lang w:val="fr-CA"/>
        </w:rPr>
        <w:t>portant sur la</w:t>
      </w:r>
      <w:r w:rsidRPr="008D0D89">
        <w:rPr>
          <w:lang w:val="fr-CA"/>
        </w:rPr>
        <w:t xml:space="preserve"> réfrigération et </w:t>
      </w:r>
      <w:r w:rsidR="000D595E" w:rsidRPr="008D0D89">
        <w:rPr>
          <w:lang w:val="fr-CA"/>
        </w:rPr>
        <w:t>la</w:t>
      </w:r>
      <w:r w:rsidRPr="008D0D89">
        <w:rPr>
          <w:lang w:val="fr-CA"/>
        </w:rPr>
        <w:t xml:space="preserve"> climatisation. Divers équipements</w:t>
      </w:r>
      <w:r w:rsidRPr="008D0D89">
        <w:rPr>
          <w:rStyle w:val="FootnoteReference"/>
          <w:lang w:val="fr-CA"/>
        </w:rPr>
        <w:footnoteReference w:id="5"/>
      </w:r>
      <w:r w:rsidRPr="008D0D89">
        <w:rPr>
          <w:lang w:val="fr-CA"/>
        </w:rPr>
        <w:t xml:space="preserve"> ainsi qu</w:t>
      </w:r>
      <w:r w:rsidR="00E071A3" w:rsidRPr="008D0D89">
        <w:rPr>
          <w:lang w:val="fr-CA"/>
        </w:rPr>
        <w:t>’</w:t>
      </w:r>
      <w:r w:rsidRPr="008D0D89">
        <w:rPr>
          <w:lang w:val="fr-CA"/>
        </w:rPr>
        <w:t xml:space="preserve">une formation sur leur utilisation seront fournis (PNUD, 58 146 $US) ; </w:t>
      </w:r>
    </w:p>
    <w:p w14:paraId="4B5763C1" w14:textId="77777777" w:rsidR="00E16E39" w:rsidRPr="008D0D89" w:rsidRDefault="00E16E39" w:rsidP="00E16E39">
      <w:pPr>
        <w:pStyle w:val="Heading2"/>
        <w:numPr>
          <w:ilvl w:val="1"/>
          <w:numId w:val="1"/>
        </w:numPr>
        <w:rPr>
          <w:lang w:val="fr-CA"/>
        </w:rPr>
      </w:pPr>
      <w:r w:rsidRPr="008D0D89">
        <w:rPr>
          <w:lang w:val="fr-CA"/>
        </w:rPr>
        <w:lastRenderedPageBreak/>
        <w:t>Sensibilisation : Collecte de données pour développer davantage et promouvoir l</w:t>
      </w:r>
      <w:r w:rsidR="00E071A3" w:rsidRPr="008D0D89">
        <w:rPr>
          <w:lang w:val="fr-CA"/>
        </w:rPr>
        <w:t>’</w:t>
      </w:r>
      <w:r w:rsidRPr="008D0D89">
        <w:rPr>
          <w:lang w:val="fr-CA"/>
        </w:rPr>
        <w:t>utilisation de l</w:t>
      </w:r>
      <w:r w:rsidR="00E071A3" w:rsidRPr="008D0D89">
        <w:rPr>
          <w:lang w:val="fr-CA"/>
        </w:rPr>
        <w:t>’</w:t>
      </w:r>
      <w:r w:rsidRPr="008D0D89">
        <w:rPr>
          <w:lang w:val="fr-CA"/>
        </w:rPr>
        <w:t>application mobile sur l</w:t>
      </w:r>
      <w:r w:rsidR="00E071A3" w:rsidRPr="008D0D89">
        <w:rPr>
          <w:lang w:val="fr-CA"/>
        </w:rPr>
        <w:t>’</w:t>
      </w:r>
      <w:r w:rsidRPr="008D0D89">
        <w:rPr>
          <w:lang w:val="fr-CA"/>
        </w:rPr>
        <w:t xml:space="preserve">élimination des HCFC et la transition vers des produits de remplacement écoénergétiques à faible PRP </w:t>
      </w:r>
      <w:r w:rsidR="00754EF7" w:rsidRPr="008D0D89">
        <w:rPr>
          <w:lang w:val="fr-CA"/>
        </w:rPr>
        <w:t>auprès d</w:t>
      </w:r>
      <w:r w:rsidRPr="008D0D89">
        <w:rPr>
          <w:lang w:val="fr-CA"/>
        </w:rPr>
        <w:t>es parties prenantes des secteurs du tourisme et du gouvernement, afin de mettre en valeur les avantages de la transition vers un système sans SAO, des équipements de réfrigération et de climatisation économes en énergie à faible PRP et de l</w:t>
      </w:r>
      <w:r w:rsidR="00E071A3" w:rsidRPr="008D0D89">
        <w:rPr>
          <w:lang w:val="fr-CA"/>
        </w:rPr>
        <w:t>’</w:t>
      </w:r>
      <w:r w:rsidRPr="008D0D89">
        <w:rPr>
          <w:lang w:val="fr-CA"/>
        </w:rPr>
        <w:t>embauche de techniciens agréés (PNUE, 10 000 $US) ;</w:t>
      </w:r>
    </w:p>
    <w:p w14:paraId="729AD048" w14:textId="77777777" w:rsidR="00E16E39" w:rsidRPr="008D0D89" w:rsidRDefault="00E16E39" w:rsidP="00E16E39">
      <w:pPr>
        <w:pStyle w:val="Heading2"/>
        <w:numPr>
          <w:ilvl w:val="1"/>
          <w:numId w:val="1"/>
        </w:numPr>
        <w:rPr>
          <w:lang w:val="fr-CA"/>
        </w:rPr>
      </w:pPr>
      <w:r w:rsidRPr="008D0D89">
        <w:rPr>
          <w:lang w:val="fr-CA"/>
        </w:rPr>
        <w:t>Activités destinées à maintenir l</w:t>
      </w:r>
      <w:r w:rsidR="00E071A3" w:rsidRPr="008D0D89">
        <w:rPr>
          <w:lang w:val="fr-CA"/>
        </w:rPr>
        <w:t>’</w:t>
      </w:r>
      <w:r w:rsidRPr="008D0D89">
        <w:rPr>
          <w:lang w:val="fr-CA"/>
        </w:rPr>
        <w:t>efficacité énergétique : Ces activités sont décrites en détail dans la section suivante (PNUE, 100 000 $US) ; et</w:t>
      </w:r>
    </w:p>
    <w:p w14:paraId="38354CF2" w14:textId="77777777" w:rsidR="00E16E39" w:rsidRPr="008D0D89" w:rsidRDefault="00E16E39" w:rsidP="00E16E39">
      <w:pPr>
        <w:pStyle w:val="Heading2"/>
        <w:numPr>
          <w:ilvl w:val="1"/>
          <w:numId w:val="1"/>
        </w:numPr>
        <w:rPr>
          <w:lang w:val="fr-CA"/>
        </w:rPr>
      </w:pPr>
      <w:r w:rsidRPr="008D0D89">
        <w:rPr>
          <w:lang w:val="fr-CA"/>
        </w:rPr>
        <w:t xml:space="preserve">Suivi du projet : </w:t>
      </w:r>
      <w:r w:rsidR="00754EF7" w:rsidRPr="008D0D89">
        <w:rPr>
          <w:lang w:val="fr-CA"/>
        </w:rPr>
        <w:t>Incluant</w:t>
      </w:r>
      <w:r w:rsidRPr="008D0D89">
        <w:rPr>
          <w:lang w:val="fr-CA"/>
        </w:rPr>
        <w:t xml:space="preserve"> le personnel de projet et les consultants, les déplacements, les réunions et ateliers</w:t>
      </w:r>
      <w:r w:rsidR="00431E55" w:rsidRPr="008D0D89">
        <w:rPr>
          <w:lang w:val="fr-CA"/>
        </w:rPr>
        <w:t xml:space="preserve"> </w:t>
      </w:r>
      <w:r w:rsidRPr="008D0D89">
        <w:rPr>
          <w:lang w:val="fr-CA"/>
        </w:rPr>
        <w:t>et l</w:t>
      </w:r>
      <w:r w:rsidR="00E071A3" w:rsidRPr="008D0D89">
        <w:rPr>
          <w:lang w:val="fr-CA"/>
        </w:rPr>
        <w:t>’</w:t>
      </w:r>
      <w:r w:rsidRPr="008D0D89">
        <w:rPr>
          <w:lang w:val="fr-CA"/>
        </w:rPr>
        <w:t>administration du bureau (PNUE, 16 250 $US).</w:t>
      </w:r>
    </w:p>
    <w:p w14:paraId="6FD5C43E" w14:textId="77777777" w:rsidR="00E16E39" w:rsidRPr="008D0D89" w:rsidRDefault="00E16E39" w:rsidP="00E16E39">
      <w:pPr>
        <w:keepNext/>
        <w:keepLines/>
        <w:spacing w:after="240"/>
        <w:rPr>
          <w:i/>
          <w:highlight w:val="yellow"/>
          <w:lang w:val="fr-CA"/>
        </w:rPr>
      </w:pPr>
      <w:r w:rsidRPr="008D0D89">
        <w:rPr>
          <w:i/>
          <w:lang w:val="fr-CA"/>
        </w:rPr>
        <w:t>Activités visant à maintenir l</w:t>
      </w:r>
      <w:r w:rsidR="00E071A3" w:rsidRPr="008D0D89">
        <w:rPr>
          <w:i/>
          <w:lang w:val="fr-CA"/>
        </w:rPr>
        <w:t>’</w:t>
      </w:r>
      <w:r w:rsidRPr="008D0D89">
        <w:rPr>
          <w:i/>
          <w:lang w:val="fr-CA"/>
        </w:rPr>
        <w:t>efficacité énergétique dans le secteur de l</w:t>
      </w:r>
      <w:r w:rsidR="00E071A3" w:rsidRPr="008D0D89">
        <w:rPr>
          <w:i/>
          <w:lang w:val="fr-CA"/>
        </w:rPr>
        <w:t>’</w:t>
      </w:r>
      <w:r w:rsidRPr="008D0D89">
        <w:rPr>
          <w:i/>
          <w:lang w:val="fr-CA"/>
        </w:rPr>
        <w:t>entretien des équipements de réfrigération (PNUE)</w:t>
      </w:r>
    </w:p>
    <w:p w14:paraId="76D660AD" w14:textId="77777777" w:rsidR="00E16E39" w:rsidRPr="008D0D89" w:rsidRDefault="00E16E39" w:rsidP="00E16E39">
      <w:pPr>
        <w:pStyle w:val="Heading1"/>
        <w:keepNext/>
        <w:keepLines/>
        <w:rPr>
          <w:lang w:val="fr-CA"/>
        </w:rPr>
      </w:pPr>
      <w:bookmarkStart w:id="3" w:name="_Hlk126934504"/>
      <w:bookmarkEnd w:id="1"/>
      <w:bookmarkEnd w:id="2"/>
      <w:r w:rsidRPr="008D0D89">
        <w:rPr>
          <w:lang w:val="fr-CA"/>
        </w:rPr>
        <w:t>Le projet lié à l</w:t>
      </w:r>
      <w:r w:rsidR="00E071A3" w:rsidRPr="008D0D89">
        <w:rPr>
          <w:lang w:val="fr-CA"/>
        </w:rPr>
        <w:t>’</w:t>
      </w:r>
      <w:r w:rsidRPr="008D0D89">
        <w:rPr>
          <w:lang w:val="fr-CA"/>
        </w:rPr>
        <w:t>efficacité énergétique, soumis conformément à la décision 89/6, a été conçu pour accroître l</w:t>
      </w:r>
      <w:r w:rsidR="00E071A3" w:rsidRPr="008D0D89">
        <w:rPr>
          <w:lang w:val="fr-CA"/>
        </w:rPr>
        <w:t>’</w:t>
      </w:r>
      <w:r w:rsidRPr="008D0D89">
        <w:rPr>
          <w:lang w:val="fr-CA"/>
        </w:rPr>
        <w:t>utilisation de technologies de remplacement basées sur des frigorigènes à PRP faible ou nul tout en garantissant l</w:t>
      </w:r>
      <w:r w:rsidR="00754EF7" w:rsidRPr="008D0D89">
        <w:rPr>
          <w:lang w:val="fr-CA"/>
        </w:rPr>
        <w:t>a</w:t>
      </w:r>
      <w:r w:rsidRPr="008D0D89">
        <w:rPr>
          <w:lang w:val="fr-CA"/>
        </w:rPr>
        <w:t xml:space="preserve"> sécurité ; introduction de critères de compétence pour les techniciens frigoristes ; facilitation de la mise en œuvre et</w:t>
      </w:r>
      <w:r w:rsidR="00754EF7" w:rsidRPr="008D0D89">
        <w:rPr>
          <w:lang w:val="fr-CA"/>
        </w:rPr>
        <w:t xml:space="preserve"> de</w:t>
      </w:r>
      <w:r w:rsidRPr="008D0D89">
        <w:rPr>
          <w:lang w:val="fr-CA"/>
        </w:rPr>
        <w:t xml:space="preserve"> l</w:t>
      </w:r>
      <w:r w:rsidR="00E071A3" w:rsidRPr="008D0D89">
        <w:rPr>
          <w:lang w:val="fr-CA"/>
        </w:rPr>
        <w:t>’</w:t>
      </w:r>
      <w:r w:rsidRPr="008D0D89">
        <w:rPr>
          <w:lang w:val="fr-CA"/>
        </w:rPr>
        <w:t>application réussies des exigences en matière d</w:t>
      </w:r>
      <w:r w:rsidR="00E071A3" w:rsidRPr="008D0D89">
        <w:rPr>
          <w:lang w:val="fr-CA"/>
        </w:rPr>
        <w:t>’</w:t>
      </w:r>
      <w:r w:rsidRPr="008D0D89">
        <w:rPr>
          <w:lang w:val="fr-CA"/>
        </w:rPr>
        <w:t>étiquetage énergétique et des normes minimales de performance énergétique (NMPE) pour les équipements de réfrigération et de climatisation, y compris le renforcement des capacités/la formation des parties prenantes concernées ainsi que la surveillance du marché ; et sensibilisation du grand public pour promouvoir les avantages environnementaux et financiers de l</w:t>
      </w:r>
      <w:r w:rsidR="00E071A3" w:rsidRPr="008D0D89">
        <w:rPr>
          <w:lang w:val="fr-CA"/>
        </w:rPr>
        <w:t>’</w:t>
      </w:r>
      <w:r w:rsidRPr="008D0D89">
        <w:rPr>
          <w:lang w:val="fr-CA"/>
        </w:rPr>
        <w:t>utilisation d</w:t>
      </w:r>
      <w:r w:rsidR="00E071A3" w:rsidRPr="008D0D89">
        <w:rPr>
          <w:lang w:val="fr-CA"/>
        </w:rPr>
        <w:t>’</w:t>
      </w:r>
      <w:r w:rsidRPr="008D0D89">
        <w:rPr>
          <w:lang w:val="fr-CA"/>
        </w:rPr>
        <w:t xml:space="preserve">équipements de réfrigération et de climatisation </w:t>
      </w:r>
      <w:r w:rsidRPr="008D0D89">
        <w:rPr>
          <w:rFonts w:cstheme="minorHAnsi"/>
          <w:lang w:val="fr-CA" w:eastAsia="zh-CN"/>
        </w:rPr>
        <w:t xml:space="preserve">écoénergétiques. </w:t>
      </w:r>
      <w:r w:rsidRPr="008D0D89">
        <w:rPr>
          <w:lang w:val="fr-CA"/>
        </w:rPr>
        <w:t>La description et la répartition des coûts proposés pour les activités visant à maintenir l</w:t>
      </w:r>
      <w:r w:rsidR="00E071A3" w:rsidRPr="008D0D89">
        <w:rPr>
          <w:lang w:val="fr-CA"/>
        </w:rPr>
        <w:t>’</w:t>
      </w:r>
      <w:r w:rsidRPr="008D0D89">
        <w:rPr>
          <w:lang w:val="fr-CA"/>
        </w:rPr>
        <w:t>efficacité énergétique dans le secteur</w:t>
      </w:r>
      <w:r w:rsidR="00007C0D" w:rsidRPr="008D0D89">
        <w:rPr>
          <w:lang w:val="fr-CA"/>
        </w:rPr>
        <w:t xml:space="preserve"> </w:t>
      </w:r>
      <w:r w:rsidRPr="008D0D89">
        <w:rPr>
          <w:lang w:val="fr-CA"/>
        </w:rPr>
        <w:t>sont présentées au tableau 2.</w:t>
      </w:r>
    </w:p>
    <w:p w14:paraId="1947CB41" w14:textId="77777777" w:rsidR="00E16E39" w:rsidRPr="008D0D89" w:rsidRDefault="00E16E39" w:rsidP="00E16E39">
      <w:pPr>
        <w:keepNext/>
        <w:spacing w:before="240"/>
        <w:outlineLvl w:val="0"/>
        <w:rPr>
          <w:b/>
          <w:bCs/>
          <w:lang w:val="fr-CA"/>
        </w:rPr>
      </w:pPr>
      <w:r w:rsidRPr="008D0D89">
        <w:rPr>
          <w:b/>
          <w:bCs/>
          <w:lang w:val="fr-CA"/>
        </w:rPr>
        <w:t>Tableau 2. Activités supplémentaires proposées pour maintenir l</w:t>
      </w:r>
      <w:r w:rsidR="00E071A3" w:rsidRPr="008D0D89">
        <w:rPr>
          <w:b/>
          <w:bCs/>
          <w:lang w:val="fr-CA"/>
        </w:rPr>
        <w:t>’</w:t>
      </w:r>
      <w:r w:rsidRPr="008D0D89">
        <w:rPr>
          <w:b/>
          <w:bCs/>
          <w:lang w:val="fr-CA"/>
        </w:rPr>
        <w:t>efficacité énergétique dans le secteur de l</w:t>
      </w:r>
      <w:r w:rsidR="00E071A3" w:rsidRPr="008D0D89">
        <w:rPr>
          <w:b/>
          <w:bCs/>
          <w:lang w:val="fr-CA"/>
        </w:rPr>
        <w:t>’</w:t>
      </w:r>
      <w:r w:rsidRPr="008D0D89">
        <w:rPr>
          <w:b/>
          <w:bCs/>
          <w:lang w:val="fr-CA"/>
        </w:rPr>
        <w:t xml:space="preserve">entretien </w:t>
      </w:r>
    </w:p>
    <w:tbl>
      <w:tblPr>
        <w:tblStyle w:val="TableGrid"/>
        <w:tblW w:w="9356" w:type="dxa"/>
        <w:tblInd w:w="-5" w:type="dxa"/>
        <w:tblLayout w:type="fixed"/>
        <w:tblLook w:val="04A0" w:firstRow="1" w:lastRow="0" w:firstColumn="1" w:lastColumn="0" w:noHBand="0" w:noVBand="1"/>
      </w:tblPr>
      <w:tblGrid>
        <w:gridCol w:w="4395"/>
        <w:gridCol w:w="3827"/>
        <w:gridCol w:w="1134"/>
      </w:tblGrid>
      <w:tr w:rsidR="00E16E39" w:rsidRPr="008D0D89" w14:paraId="6BD0D066" w14:textId="77777777" w:rsidTr="005736E1">
        <w:trPr>
          <w:tblHeader/>
        </w:trPr>
        <w:tc>
          <w:tcPr>
            <w:tcW w:w="4395" w:type="dxa"/>
            <w:vAlign w:val="center"/>
          </w:tcPr>
          <w:p w14:paraId="724D4092" w14:textId="77777777" w:rsidR="00E16E39" w:rsidRPr="008D0D89" w:rsidRDefault="00E16E39" w:rsidP="005736E1">
            <w:pPr>
              <w:jc w:val="center"/>
              <w:rPr>
                <w:b/>
                <w:bCs/>
                <w:sz w:val="18"/>
                <w:szCs w:val="18"/>
                <w:lang w:val="fr-CA"/>
              </w:rPr>
            </w:pPr>
            <w:r w:rsidRPr="008D0D89">
              <w:rPr>
                <w:b/>
                <w:bCs/>
                <w:sz w:val="18"/>
                <w:szCs w:val="18"/>
                <w:lang w:val="fr-CA"/>
              </w:rPr>
              <w:t>Activité</w:t>
            </w:r>
          </w:p>
        </w:tc>
        <w:tc>
          <w:tcPr>
            <w:tcW w:w="3827" w:type="dxa"/>
            <w:vAlign w:val="center"/>
          </w:tcPr>
          <w:p w14:paraId="18B31794" w14:textId="77777777" w:rsidR="00E16E39" w:rsidRPr="008D0D89" w:rsidRDefault="00E16E39" w:rsidP="005736E1">
            <w:pPr>
              <w:jc w:val="center"/>
              <w:rPr>
                <w:b/>
                <w:bCs/>
                <w:sz w:val="18"/>
                <w:szCs w:val="18"/>
                <w:lang w:val="fr-CA"/>
              </w:rPr>
            </w:pPr>
            <w:r w:rsidRPr="008D0D89">
              <w:rPr>
                <w:b/>
                <w:bCs/>
                <w:sz w:val="18"/>
                <w:szCs w:val="18"/>
                <w:lang w:val="fr-CA"/>
              </w:rPr>
              <w:t>Indicateurs d</w:t>
            </w:r>
            <w:r w:rsidR="00E071A3" w:rsidRPr="008D0D89">
              <w:rPr>
                <w:b/>
                <w:bCs/>
                <w:sz w:val="18"/>
                <w:szCs w:val="18"/>
                <w:lang w:val="fr-CA"/>
              </w:rPr>
              <w:t>’</w:t>
            </w:r>
            <w:r w:rsidRPr="008D0D89">
              <w:rPr>
                <w:b/>
                <w:bCs/>
                <w:sz w:val="18"/>
                <w:szCs w:val="18"/>
                <w:lang w:val="fr-CA"/>
              </w:rPr>
              <w:t>efficacité</w:t>
            </w:r>
          </w:p>
        </w:tc>
        <w:tc>
          <w:tcPr>
            <w:tcW w:w="1134" w:type="dxa"/>
            <w:vAlign w:val="center"/>
          </w:tcPr>
          <w:p w14:paraId="299C4A08" w14:textId="77777777" w:rsidR="00E16E39" w:rsidRPr="008D0D89" w:rsidRDefault="00E16E39" w:rsidP="005736E1">
            <w:pPr>
              <w:jc w:val="center"/>
              <w:rPr>
                <w:b/>
                <w:bCs/>
                <w:sz w:val="18"/>
                <w:szCs w:val="18"/>
                <w:lang w:val="fr-CA"/>
              </w:rPr>
            </w:pPr>
            <w:r w:rsidRPr="008D0D89">
              <w:rPr>
                <w:b/>
                <w:bCs/>
                <w:sz w:val="18"/>
                <w:szCs w:val="18"/>
                <w:lang w:val="fr-CA"/>
              </w:rPr>
              <w:t>Coûts ($US)</w:t>
            </w:r>
          </w:p>
        </w:tc>
      </w:tr>
      <w:tr w:rsidR="00E16E39" w:rsidRPr="00C23141" w14:paraId="233E7E32" w14:textId="77777777" w:rsidTr="005736E1">
        <w:trPr>
          <w:trHeight w:val="75"/>
        </w:trPr>
        <w:tc>
          <w:tcPr>
            <w:tcW w:w="9356" w:type="dxa"/>
            <w:gridSpan w:val="3"/>
            <w:vAlign w:val="center"/>
          </w:tcPr>
          <w:p w14:paraId="44D7BB70" w14:textId="77777777" w:rsidR="00E16E39" w:rsidRPr="008D0D89" w:rsidRDefault="00E16E39" w:rsidP="00E16E39">
            <w:pPr>
              <w:pStyle w:val="ListParagraph"/>
              <w:numPr>
                <w:ilvl w:val="0"/>
                <w:numId w:val="24"/>
              </w:numPr>
              <w:jc w:val="left"/>
              <w:outlineLvl w:val="0"/>
              <w:rPr>
                <w:b/>
                <w:bCs/>
                <w:color w:val="000000"/>
                <w:sz w:val="18"/>
                <w:szCs w:val="18"/>
                <w:lang w:val="fr-CA" w:eastAsia="zh-CN"/>
              </w:rPr>
            </w:pPr>
            <w:r w:rsidRPr="008D0D89">
              <w:rPr>
                <w:b/>
                <w:bCs/>
                <w:color w:val="000000"/>
                <w:sz w:val="18"/>
                <w:szCs w:val="18"/>
                <w:lang w:val="fr-CA" w:eastAsia="zh-CN"/>
              </w:rPr>
              <w:t>Étude de marché et renforcement des politiques et réglementations</w:t>
            </w:r>
          </w:p>
        </w:tc>
      </w:tr>
      <w:tr w:rsidR="00E16E39" w:rsidRPr="008D0D89" w14:paraId="013D61B7" w14:textId="77777777" w:rsidTr="005736E1">
        <w:tc>
          <w:tcPr>
            <w:tcW w:w="4395" w:type="dxa"/>
          </w:tcPr>
          <w:p w14:paraId="2F7C1B15" w14:textId="77777777" w:rsidR="00E16E39" w:rsidRPr="008D0D89" w:rsidRDefault="00E16E39" w:rsidP="00F06038">
            <w:pPr>
              <w:pStyle w:val="ListParagraph"/>
              <w:numPr>
                <w:ilvl w:val="1"/>
                <w:numId w:val="24"/>
              </w:numPr>
              <w:rPr>
                <w:sz w:val="18"/>
                <w:szCs w:val="18"/>
                <w:lang w:val="fr-CA"/>
              </w:rPr>
            </w:pPr>
            <w:r w:rsidRPr="008D0D89">
              <w:rPr>
                <w:sz w:val="18"/>
                <w:szCs w:val="18"/>
                <w:lang w:val="fr-CA"/>
              </w:rPr>
              <w:t xml:space="preserve">Étude sur la pénétration du marché et les défis possibles liés aux équipements </w:t>
            </w:r>
            <w:r w:rsidRPr="008D0D89">
              <w:rPr>
                <w:rStyle w:val="cf01"/>
                <w:rFonts w:ascii="Times New Roman" w:hAnsi="Times New Roman" w:cs="Times New Roman"/>
                <w:lang w:val="fr-CA"/>
              </w:rPr>
              <w:t xml:space="preserve">de réfrigération et de climatisation </w:t>
            </w:r>
            <w:r w:rsidRPr="008D0D89">
              <w:rPr>
                <w:sz w:val="18"/>
                <w:szCs w:val="18"/>
                <w:lang w:val="fr-CA"/>
              </w:rPr>
              <w:t>écoénergétiques</w:t>
            </w:r>
            <w:r w:rsidR="00754EF7" w:rsidRPr="008D0D89">
              <w:rPr>
                <w:sz w:val="18"/>
                <w:szCs w:val="18"/>
                <w:lang w:val="fr-CA"/>
              </w:rPr>
              <w:t xml:space="preserve"> à </w:t>
            </w:r>
            <w:r w:rsidRPr="008D0D89">
              <w:rPr>
                <w:sz w:val="18"/>
                <w:szCs w:val="18"/>
                <w:lang w:val="fr-CA"/>
              </w:rPr>
              <w:t>PRP faible ou nul, et examen du cadre politique et réglementaire en place pour l</w:t>
            </w:r>
            <w:r w:rsidR="00E071A3" w:rsidRPr="008D0D89">
              <w:rPr>
                <w:sz w:val="18"/>
                <w:szCs w:val="18"/>
                <w:lang w:val="fr-CA"/>
              </w:rPr>
              <w:t>’</w:t>
            </w:r>
            <w:r w:rsidRPr="008D0D89">
              <w:rPr>
                <w:sz w:val="18"/>
                <w:szCs w:val="18"/>
                <w:lang w:val="fr-CA"/>
              </w:rPr>
              <w:t>importation et l</w:t>
            </w:r>
            <w:r w:rsidR="00E071A3" w:rsidRPr="008D0D89">
              <w:rPr>
                <w:sz w:val="18"/>
                <w:szCs w:val="18"/>
                <w:lang w:val="fr-CA"/>
              </w:rPr>
              <w:t>’</w:t>
            </w:r>
            <w:r w:rsidRPr="008D0D89">
              <w:rPr>
                <w:sz w:val="18"/>
                <w:szCs w:val="18"/>
                <w:lang w:val="fr-CA"/>
              </w:rPr>
              <w:t xml:space="preserve">utilisation sûre des substances concernées dans les </w:t>
            </w:r>
            <w:r w:rsidRPr="008D0D89">
              <w:rPr>
                <w:rStyle w:val="cf01"/>
                <w:rFonts w:ascii="Times New Roman" w:hAnsi="Times New Roman" w:cs="Times New Roman"/>
                <w:lang w:val="fr-CA"/>
              </w:rPr>
              <w:t>applications de réfrigération et climatisation.</w:t>
            </w:r>
            <w:r w:rsidR="00E071A3" w:rsidRPr="008D0D89">
              <w:rPr>
                <w:rStyle w:val="cf01"/>
                <w:rFonts w:ascii="Times New Roman" w:hAnsi="Times New Roman" w:cs="Times New Roman"/>
                <w:lang w:val="fr-CA"/>
              </w:rPr>
              <w:t> </w:t>
            </w:r>
          </w:p>
        </w:tc>
        <w:tc>
          <w:tcPr>
            <w:tcW w:w="3827" w:type="dxa"/>
          </w:tcPr>
          <w:p w14:paraId="4727C314" w14:textId="77777777" w:rsidR="00E16E39" w:rsidRPr="008D0D89" w:rsidRDefault="00E16E39" w:rsidP="00F06038">
            <w:pPr>
              <w:rPr>
                <w:sz w:val="18"/>
                <w:szCs w:val="18"/>
                <w:lang w:val="fr-CA"/>
              </w:rPr>
            </w:pPr>
            <w:r w:rsidRPr="008D0D89">
              <w:rPr>
                <w:sz w:val="18"/>
                <w:szCs w:val="18"/>
                <w:lang w:val="fr-CA"/>
              </w:rPr>
              <w:t xml:space="preserve">-Rapport sur les conclusions portant sur la pénétration du marché des frigorigènes à PRP faible ou nul, et recommandations pour promouvoir une transition sûre vers des technologies écoénergétique </w:t>
            </w:r>
            <w:r w:rsidR="00754EF7" w:rsidRPr="008D0D89">
              <w:rPr>
                <w:sz w:val="18"/>
                <w:szCs w:val="18"/>
                <w:lang w:val="fr-CA"/>
              </w:rPr>
              <w:t>à</w:t>
            </w:r>
            <w:r w:rsidRPr="008D0D89">
              <w:rPr>
                <w:sz w:val="18"/>
                <w:szCs w:val="18"/>
                <w:lang w:val="fr-CA"/>
              </w:rPr>
              <w:t xml:space="preserve"> PRP faible ou nul, et pour améliorer le cadre politique et réglementaire. </w:t>
            </w:r>
          </w:p>
        </w:tc>
        <w:tc>
          <w:tcPr>
            <w:tcW w:w="1134" w:type="dxa"/>
          </w:tcPr>
          <w:p w14:paraId="5B73B6EC" w14:textId="77777777" w:rsidR="00E16E39" w:rsidRPr="008D0D89" w:rsidRDefault="00E16E39" w:rsidP="005736E1">
            <w:pPr>
              <w:jc w:val="right"/>
              <w:rPr>
                <w:sz w:val="18"/>
                <w:szCs w:val="18"/>
                <w:lang w:val="fr-CA"/>
              </w:rPr>
            </w:pPr>
            <w:r w:rsidRPr="008D0D89">
              <w:rPr>
                <w:sz w:val="18"/>
                <w:szCs w:val="18"/>
                <w:lang w:val="fr-CA"/>
              </w:rPr>
              <w:t>16</w:t>
            </w:r>
            <w:r w:rsidR="00431E55" w:rsidRPr="008D0D89">
              <w:rPr>
                <w:sz w:val="18"/>
                <w:szCs w:val="18"/>
                <w:lang w:val="fr-CA"/>
              </w:rPr>
              <w:t> </w:t>
            </w:r>
            <w:r w:rsidRPr="008D0D89">
              <w:rPr>
                <w:sz w:val="18"/>
                <w:szCs w:val="18"/>
                <w:lang w:val="fr-CA"/>
              </w:rPr>
              <w:t>000</w:t>
            </w:r>
          </w:p>
        </w:tc>
      </w:tr>
      <w:tr w:rsidR="00E16E39" w:rsidRPr="008D0D89" w14:paraId="4836D6A3" w14:textId="77777777" w:rsidTr="005736E1">
        <w:tc>
          <w:tcPr>
            <w:tcW w:w="4395" w:type="dxa"/>
          </w:tcPr>
          <w:p w14:paraId="2ADA6520" w14:textId="77777777" w:rsidR="00E16E39" w:rsidRPr="008D0D89" w:rsidRDefault="00E16E39" w:rsidP="00F06038">
            <w:pPr>
              <w:pStyle w:val="ListParagraph"/>
              <w:numPr>
                <w:ilvl w:val="1"/>
                <w:numId w:val="24"/>
              </w:numPr>
              <w:rPr>
                <w:sz w:val="18"/>
                <w:szCs w:val="18"/>
                <w:lang w:val="fr-CA"/>
              </w:rPr>
            </w:pPr>
            <w:r w:rsidRPr="008D0D89">
              <w:rPr>
                <w:sz w:val="18"/>
                <w:szCs w:val="18"/>
                <w:lang w:val="fr-CA"/>
              </w:rPr>
              <w:t>Mise à jour de la politique de marchés publics pour intégrer l</w:t>
            </w:r>
            <w:r w:rsidR="00E071A3" w:rsidRPr="008D0D89">
              <w:rPr>
                <w:sz w:val="18"/>
                <w:szCs w:val="18"/>
                <w:lang w:val="fr-CA"/>
              </w:rPr>
              <w:t>’</w:t>
            </w:r>
            <w:r w:rsidRPr="008D0D89">
              <w:rPr>
                <w:sz w:val="18"/>
                <w:szCs w:val="18"/>
                <w:lang w:val="fr-CA"/>
              </w:rPr>
              <w:t>étiquetage énergétique et les NMPE pour les équipements de réfrigération et de climatisation.</w:t>
            </w:r>
          </w:p>
        </w:tc>
        <w:tc>
          <w:tcPr>
            <w:tcW w:w="3827" w:type="dxa"/>
          </w:tcPr>
          <w:p w14:paraId="17664695" w14:textId="77777777" w:rsidR="00E16E39" w:rsidRPr="008D0D89" w:rsidRDefault="00E16E39" w:rsidP="00F06038">
            <w:pPr>
              <w:spacing w:after="120"/>
              <w:rPr>
                <w:sz w:val="18"/>
                <w:szCs w:val="18"/>
                <w:lang w:val="fr-CA" w:eastAsia="zh-CN"/>
              </w:rPr>
            </w:pPr>
            <w:r w:rsidRPr="008D0D89">
              <w:rPr>
                <w:sz w:val="18"/>
                <w:szCs w:val="18"/>
                <w:lang w:val="fr-CA" w:eastAsia="zh-CN"/>
              </w:rPr>
              <w:t>-Mise à jour de la politique de marchés publics pour intégrer l</w:t>
            </w:r>
            <w:r w:rsidR="00E071A3" w:rsidRPr="008D0D89">
              <w:rPr>
                <w:sz w:val="18"/>
                <w:szCs w:val="18"/>
                <w:lang w:val="fr-CA" w:eastAsia="zh-CN"/>
              </w:rPr>
              <w:t>’</w:t>
            </w:r>
            <w:r w:rsidRPr="008D0D89">
              <w:rPr>
                <w:sz w:val="18"/>
                <w:szCs w:val="18"/>
                <w:lang w:val="fr-CA" w:eastAsia="zh-CN"/>
              </w:rPr>
              <w:t>étiquetage énergétique et les NMPE pour les équipements de réfrigération et de climatisation.</w:t>
            </w:r>
          </w:p>
        </w:tc>
        <w:tc>
          <w:tcPr>
            <w:tcW w:w="1134" w:type="dxa"/>
          </w:tcPr>
          <w:p w14:paraId="49AE8BD2" w14:textId="77777777" w:rsidR="00E16E39" w:rsidRPr="008D0D89" w:rsidRDefault="00E16E39" w:rsidP="005736E1">
            <w:pPr>
              <w:jc w:val="right"/>
              <w:rPr>
                <w:sz w:val="18"/>
                <w:szCs w:val="18"/>
                <w:lang w:val="fr-CA"/>
              </w:rPr>
            </w:pPr>
            <w:r w:rsidRPr="008D0D89">
              <w:rPr>
                <w:sz w:val="18"/>
                <w:szCs w:val="18"/>
                <w:lang w:val="fr-CA"/>
              </w:rPr>
              <w:t>8</w:t>
            </w:r>
            <w:r w:rsidR="00431E55" w:rsidRPr="008D0D89">
              <w:rPr>
                <w:sz w:val="18"/>
                <w:szCs w:val="18"/>
                <w:lang w:val="fr-CA"/>
              </w:rPr>
              <w:t> </w:t>
            </w:r>
            <w:r w:rsidRPr="008D0D89">
              <w:rPr>
                <w:sz w:val="18"/>
                <w:szCs w:val="18"/>
                <w:lang w:val="fr-CA"/>
              </w:rPr>
              <w:t>000</w:t>
            </w:r>
          </w:p>
        </w:tc>
      </w:tr>
      <w:tr w:rsidR="00E16E39" w:rsidRPr="008D0D89" w14:paraId="6660552B" w14:textId="77777777" w:rsidTr="005736E1">
        <w:tc>
          <w:tcPr>
            <w:tcW w:w="8222" w:type="dxa"/>
            <w:gridSpan w:val="2"/>
          </w:tcPr>
          <w:p w14:paraId="7AD4F730" w14:textId="77777777" w:rsidR="00E16E39" w:rsidRPr="008D0D89" w:rsidRDefault="00E16E39" w:rsidP="005736E1">
            <w:pPr>
              <w:jc w:val="left"/>
              <w:rPr>
                <w:b/>
                <w:bCs/>
                <w:sz w:val="18"/>
                <w:szCs w:val="18"/>
                <w:lang w:val="fr-CA"/>
              </w:rPr>
            </w:pPr>
            <w:r w:rsidRPr="008D0D89">
              <w:rPr>
                <w:b/>
                <w:bCs/>
                <w:sz w:val="18"/>
                <w:szCs w:val="18"/>
                <w:lang w:val="fr-CA"/>
              </w:rPr>
              <w:t>Sous-total </w:t>
            </w:r>
          </w:p>
        </w:tc>
        <w:tc>
          <w:tcPr>
            <w:tcW w:w="1134" w:type="dxa"/>
          </w:tcPr>
          <w:p w14:paraId="571BF3AF" w14:textId="77777777" w:rsidR="00E16E39" w:rsidRPr="008D0D89" w:rsidRDefault="00E16E39" w:rsidP="005736E1">
            <w:pPr>
              <w:jc w:val="right"/>
              <w:rPr>
                <w:b/>
                <w:bCs/>
                <w:sz w:val="18"/>
                <w:szCs w:val="18"/>
                <w:lang w:val="fr-CA"/>
              </w:rPr>
            </w:pPr>
            <w:r w:rsidRPr="008D0D89">
              <w:rPr>
                <w:b/>
                <w:bCs/>
                <w:sz w:val="18"/>
                <w:szCs w:val="18"/>
                <w:lang w:val="fr-CA"/>
              </w:rPr>
              <w:t>24</w:t>
            </w:r>
            <w:r w:rsidR="00431E55" w:rsidRPr="008D0D89">
              <w:rPr>
                <w:b/>
                <w:bCs/>
                <w:sz w:val="18"/>
                <w:szCs w:val="18"/>
                <w:lang w:val="fr-CA"/>
              </w:rPr>
              <w:t> </w:t>
            </w:r>
            <w:r w:rsidRPr="008D0D89">
              <w:rPr>
                <w:b/>
                <w:bCs/>
                <w:sz w:val="18"/>
                <w:szCs w:val="18"/>
                <w:lang w:val="fr-CA"/>
              </w:rPr>
              <w:t>000</w:t>
            </w:r>
          </w:p>
        </w:tc>
      </w:tr>
      <w:tr w:rsidR="00E16E39" w:rsidRPr="00C23141" w14:paraId="3A10D7C1" w14:textId="77777777" w:rsidTr="005736E1">
        <w:trPr>
          <w:trHeight w:val="54"/>
        </w:trPr>
        <w:tc>
          <w:tcPr>
            <w:tcW w:w="9356" w:type="dxa"/>
            <w:gridSpan w:val="3"/>
            <w:vAlign w:val="center"/>
          </w:tcPr>
          <w:p w14:paraId="18B02F3C" w14:textId="77777777" w:rsidR="00E16E39" w:rsidRPr="008D0D89" w:rsidRDefault="00E16E39" w:rsidP="00754EF7">
            <w:pPr>
              <w:pStyle w:val="ListParagraph"/>
              <w:numPr>
                <w:ilvl w:val="0"/>
                <w:numId w:val="24"/>
              </w:numPr>
              <w:jc w:val="left"/>
              <w:rPr>
                <w:rFonts w:cstheme="minorHAnsi"/>
                <w:b/>
                <w:bCs/>
                <w:sz w:val="18"/>
                <w:szCs w:val="18"/>
                <w:lang w:val="fr-CA"/>
              </w:rPr>
            </w:pPr>
            <w:r w:rsidRPr="008D0D89">
              <w:rPr>
                <w:rFonts w:cstheme="minorHAnsi"/>
                <w:b/>
                <w:bCs/>
                <w:sz w:val="18"/>
                <w:szCs w:val="18"/>
                <w:lang w:val="fr-CA"/>
              </w:rPr>
              <w:t>Renforcement des capacités d</w:t>
            </w:r>
            <w:r w:rsidR="00754EF7" w:rsidRPr="008D0D89">
              <w:rPr>
                <w:rFonts w:cstheme="minorHAnsi"/>
                <w:b/>
                <w:bCs/>
                <w:sz w:val="18"/>
                <w:szCs w:val="18"/>
                <w:lang w:val="fr-CA"/>
              </w:rPr>
              <w:t>ans le secteur</w:t>
            </w:r>
            <w:r w:rsidRPr="008D0D89">
              <w:rPr>
                <w:rFonts w:cstheme="minorHAnsi"/>
                <w:b/>
                <w:bCs/>
                <w:sz w:val="18"/>
                <w:szCs w:val="18"/>
                <w:lang w:val="fr-CA"/>
              </w:rPr>
              <w:t xml:space="preserve"> de l</w:t>
            </w:r>
            <w:r w:rsidR="00E071A3" w:rsidRPr="008D0D89">
              <w:rPr>
                <w:rFonts w:cstheme="minorHAnsi"/>
                <w:b/>
                <w:bCs/>
                <w:sz w:val="18"/>
                <w:szCs w:val="18"/>
                <w:lang w:val="fr-CA"/>
              </w:rPr>
              <w:t>’</w:t>
            </w:r>
            <w:r w:rsidRPr="008D0D89">
              <w:rPr>
                <w:rFonts w:cstheme="minorHAnsi"/>
                <w:b/>
                <w:bCs/>
                <w:sz w:val="18"/>
                <w:szCs w:val="18"/>
                <w:lang w:val="fr-CA"/>
              </w:rPr>
              <w:t>entretien des équipements de réfrigération et de climatisation :</w:t>
            </w:r>
          </w:p>
        </w:tc>
      </w:tr>
      <w:tr w:rsidR="00E16E39" w:rsidRPr="008D0D89" w14:paraId="3E1771C9" w14:textId="77777777" w:rsidTr="005736E1">
        <w:tc>
          <w:tcPr>
            <w:tcW w:w="4395" w:type="dxa"/>
          </w:tcPr>
          <w:p w14:paraId="3331E17A" w14:textId="77777777" w:rsidR="00E16E39" w:rsidRPr="008D0D89" w:rsidRDefault="00E16E39" w:rsidP="00754EF7">
            <w:pPr>
              <w:jc w:val="left"/>
              <w:rPr>
                <w:sz w:val="18"/>
                <w:szCs w:val="18"/>
                <w:lang w:val="fr-CA"/>
              </w:rPr>
            </w:pPr>
            <w:bookmarkStart w:id="4" w:name="_Hlk165639120"/>
            <w:r w:rsidRPr="008D0D89">
              <w:rPr>
                <w:sz w:val="18"/>
                <w:szCs w:val="18"/>
                <w:lang w:val="fr-CA"/>
              </w:rPr>
              <w:t>2.1 Révision et adoption de la norme ISO 22712 – 2023 : systèmes de réfrigération et pompes à chaleur — Adoption des normes de compétence du personnel comme normes nationales.</w:t>
            </w:r>
          </w:p>
        </w:tc>
        <w:tc>
          <w:tcPr>
            <w:tcW w:w="3827" w:type="dxa"/>
          </w:tcPr>
          <w:p w14:paraId="1BA3E169" w14:textId="77777777" w:rsidR="00E16E39" w:rsidRPr="008D0D89" w:rsidRDefault="00E16E39" w:rsidP="005736E1">
            <w:pPr>
              <w:spacing w:after="120"/>
              <w:rPr>
                <w:sz w:val="18"/>
                <w:szCs w:val="18"/>
                <w:lang w:val="fr-CA"/>
              </w:rPr>
            </w:pPr>
            <w:r w:rsidRPr="008D0D89">
              <w:rPr>
                <w:sz w:val="18"/>
                <w:szCs w:val="18"/>
                <w:lang w:val="fr-CA"/>
              </w:rPr>
              <w:t>- ISO 22712 – 2023 : Systèmes de réfrigération et pompes à chaleur, et normes de compétence du personnel adoptées en tant que normes nationales, promouvoir les équipements de réfrigération et de climatisation écoénergétiques à faible PRP et lancement du processus de certification basée sur les compétences pour les techniciens en entretien des équipements de climatisation et de réfrigération.</w:t>
            </w:r>
          </w:p>
        </w:tc>
        <w:tc>
          <w:tcPr>
            <w:tcW w:w="1134" w:type="dxa"/>
          </w:tcPr>
          <w:p w14:paraId="790B35AF" w14:textId="77777777" w:rsidR="00E16E39" w:rsidRPr="008D0D89" w:rsidRDefault="00E16E39" w:rsidP="005736E1">
            <w:pPr>
              <w:jc w:val="right"/>
              <w:rPr>
                <w:sz w:val="18"/>
                <w:szCs w:val="18"/>
                <w:lang w:val="fr-CA"/>
              </w:rPr>
            </w:pPr>
            <w:r w:rsidRPr="008D0D89">
              <w:rPr>
                <w:sz w:val="18"/>
                <w:szCs w:val="18"/>
                <w:lang w:val="fr-CA"/>
              </w:rPr>
              <w:t>15</w:t>
            </w:r>
            <w:r w:rsidR="00431E55" w:rsidRPr="008D0D89">
              <w:rPr>
                <w:sz w:val="18"/>
                <w:szCs w:val="18"/>
                <w:lang w:val="fr-CA"/>
              </w:rPr>
              <w:t> </w:t>
            </w:r>
            <w:r w:rsidRPr="008D0D89">
              <w:rPr>
                <w:sz w:val="18"/>
                <w:szCs w:val="18"/>
                <w:lang w:val="fr-CA"/>
              </w:rPr>
              <w:t>000</w:t>
            </w:r>
          </w:p>
        </w:tc>
      </w:tr>
      <w:tr w:rsidR="00E16E39" w:rsidRPr="008D0D89" w14:paraId="28363DD5" w14:textId="77777777" w:rsidTr="005736E1">
        <w:tc>
          <w:tcPr>
            <w:tcW w:w="4395" w:type="dxa"/>
          </w:tcPr>
          <w:p w14:paraId="24750590" w14:textId="1FABF52B" w:rsidR="00E16E39" w:rsidRPr="008D0D89" w:rsidRDefault="00E16E39" w:rsidP="00754EF7">
            <w:pPr>
              <w:jc w:val="left"/>
              <w:rPr>
                <w:sz w:val="18"/>
                <w:szCs w:val="18"/>
                <w:lang w:val="fr-CA"/>
              </w:rPr>
            </w:pPr>
            <w:r w:rsidRPr="008D0D89">
              <w:rPr>
                <w:sz w:val="18"/>
                <w:szCs w:val="18"/>
                <w:lang w:val="fr-CA"/>
              </w:rPr>
              <w:t>2.2 Élaboration de procédures opérationnelles standard</w:t>
            </w:r>
            <w:r w:rsidR="00754EF7" w:rsidRPr="008D0D89">
              <w:rPr>
                <w:sz w:val="18"/>
                <w:szCs w:val="18"/>
                <w:lang w:val="fr-CA"/>
              </w:rPr>
              <w:t>s</w:t>
            </w:r>
            <w:r w:rsidRPr="008D0D89">
              <w:rPr>
                <w:sz w:val="18"/>
                <w:szCs w:val="18"/>
                <w:lang w:val="fr-CA"/>
              </w:rPr>
              <w:t xml:space="preserve"> (SOP) pour le transport et le stockage de frigorigènes </w:t>
            </w:r>
            <w:r w:rsidRPr="008D0D89">
              <w:rPr>
                <w:sz w:val="18"/>
                <w:szCs w:val="18"/>
                <w:lang w:val="fr-CA"/>
              </w:rPr>
              <w:lastRenderedPageBreak/>
              <w:t xml:space="preserve">inflammables et toxiques, et </w:t>
            </w:r>
            <w:r w:rsidR="002F612A" w:rsidRPr="008D0D89">
              <w:rPr>
                <w:sz w:val="18"/>
                <w:szCs w:val="18"/>
                <w:lang w:val="fr-CA"/>
              </w:rPr>
              <w:t>formations destinées</w:t>
            </w:r>
            <w:r w:rsidR="00754EF7" w:rsidRPr="008D0D89">
              <w:rPr>
                <w:sz w:val="18"/>
                <w:szCs w:val="18"/>
                <w:lang w:val="fr-CA"/>
              </w:rPr>
              <w:t xml:space="preserve"> aux</w:t>
            </w:r>
            <w:r w:rsidRPr="008D0D89">
              <w:rPr>
                <w:sz w:val="18"/>
                <w:szCs w:val="18"/>
                <w:lang w:val="fr-CA"/>
              </w:rPr>
              <w:t xml:space="preserve"> propriétaires d</w:t>
            </w:r>
            <w:r w:rsidR="00E071A3" w:rsidRPr="008D0D89">
              <w:rPr>
                <w:sz w:val="18"/>
                <w:szCs w:val="18"/>
                <w:lang w:val="fr-CA"/>
              </w:rPr>
              <w:t>’</w:t>
            </w:r>
            <w:r w:rsidRPr="008D0D89">
              <w:rPr>
                <w:sz w:val="18"/>
                <w:szCs w:val="18"/>
                <w:lang w:val="fr-CA"/>
              </w:rPr>
              <w:t xml:space="preserve">ateliers </w:t>
            </w:r>
            <w:r w:rsidR="00754EF7" w:rsidRPr="008D0D89">
              <w:rPr>
                <w:sz w:val="18"/>
                <w:szCs w:val="18"/>
                <w:lang w:val="fr-CA"/>
              </w:rPr>
              <w:t>d</w:t>
            </w:r>
            <w:r w:rsidR="00E071A3" w:rsidRPr="008D0D89">
              <w:rPr>
                <w:sz w:val="18"/>
                <w:szCs w:val="18"/>
                <w:lang w:val="fr-CA"/>
              </w:rPr>
              <w:t>’</w:t>
            </w:r>
            <w:r w:rsidRPr="008D0D89">
              <w:rPr>
                <w:sz w:val="18"/>
                <w:szCs w:val="18"/>
                <w:lang w:val="fr-CA"/>
              </w:rPr>
              <w:t xml:space="preserve">entretien des équipements de climatisation et de réfrigération et </w:t>
            </w:r>
            <w:r w:rsidR="00754EF7" w:rsidRPr="008D0D89">
              <w:rPr>
                <w:sz w:val="18"/>
                <w:szCs w:val="18"/>
                <w:lang w:val="fr-CA"/>
              </w:rPr>
              <w:t>aux</w:t>
            </w:r>
            <w:r w:rsidRPr="008D0D89">
              <w:rPr>
                <w:sz w:val="18"/>
                <w:szCs w:val="18"/>
                <w:lang w:val="fr-CA"/>
              </w:rPr>
              <w:t xml:space="preserve"> importateurs de frigorigènes.</w:t>
            </w:r>
          </w:p>
        </w:tc>
        <w:tc>
          <w:tcPr>
            <w:tcW w:w="3827" w:type="dxa"/>
            <w:tcBorders>
              <w:bottom w:val="single" w:sz="4" w:space="0" w:color="auto"/>
            </w:tcBorders>
          </w:tcPr>
          <w:p w14:paraId="38631B1D" w14:textId="77777777" w:rsidR="00E16E39" w:rsidRPr="008D0D89" w:rsidRDefault="00E16E39" w:rsidP="005736E1">
            <w:pPr>
              <w:jc w:val="left"/>
              <w:rPr>
                <w:sz w:val="18"/>
                <w:szCs w:val="18"/>
                <w:lang w:val="fr-CA"/>
              </w:rPr>
            </w:pPr>
            <w:r w:rsidRPr="008D0D89">
              <w:rPr>
                <w:sz w:val="18"/>
                <w:szCs w:val="18"/>
                <w:lang w:val="fr-CA"/>
              </w:rPr>
              <w:lastRenderedPageBreak/>
              <w:t xml:space="preserve">-Élaboration de SOP pour le transport et le stockage de frigorigènes inflammables et </w:t>
            </w:r>
            <w:r w:rsidRPr="008D0D89">
              <w:rPr>
                <w:sz w:val="18"/>
                <w:szCs w:val="18"/>
                <w:lang w:val="fr-CA"/>
              </w:rPr>
              <w:lastRenderedPageBreak/>
              <w:t>toxiques, à utiliser pour les équipements écoénergétiques à faible PRP.</w:t>
            </w:r>
          </w:p>
          <w:p w14:paraId="4D13EB0C" w14:textId="77777777" w:rsidR="00E16E39" w:rsidRPr="008D0D89" w:rsidRDefault="00E16E39" w:rsidP="00754EF7">
            <w:pPr>
              <w:spacing w:after="120"/>
              <w:rPr>
                <w:sz w:val="18"/>
                <w:szCs w:val="18"/>
                <w:highlight w:val="yellow"/>
                <w:lang w:val="fr-CA"/>
              </w:rPr>
            </w:pPr>
            <w:r w:rsidRPr="008D0D89">
              <w:rPr>
                <w:sz w:val="18"/>
                <w:szCs w:val="18"/>
                <w:lang w:val="fr-CA"/>
              </w:rPr>
              <w:t xml:space="preserve">-Trois ateliers de formation destinés aux importateurs de frigorigènes et </w:t>
            </w:r>
            <w:r w:rsidR="00754EF7" w:rsidRPr="008D0D89">
              <w:rPr>
                <w:sz w:val="18"/>
                <w:szCs w:val="18"/>
                <w:lang w:val="fr-CA"/>
              </w:rPr>
              <w:t xml:space="preserve">aux </w:t>
            </w:r>
            <w:r w:rsidRPr="008D0D89">
              <w:rPr>
                <w:sz w:val="18"/>
                <w:szCs w:val="18"/>
                <w:lang w:val="fr-CA"/>
              </w:rPr>
              <w:t xml:space="preserve">ateliers </w:t>
            </w:r>
            <w:r w:rsidR="00754EF7" w:rsidRPr="008D0D89">
              <w:rPr>
                <w:sz w:val="18"/>
                <w:szCs w:val="18"/>
                <w:lang w:val="fr-CA"/>
              </w:rPr>
              <w:t>d’</w:t>
            </w:r>
            <w:r w:rsidRPr="008D0D89">
              <w:rPr>
                <w:sz w:val="18"/>
                <w:szCs w:val="18"/>
                <w:lang w:val="fr-CA"/>
              </w:rPr>
              <w:t>entretien des équipements de climatisation et de réfrigération (15 participants chacun).</w:t>
            </w:r>
          </w:p>
        </w:tc>
        <w:tc>
          <w:tcPr>
            <w:tcW w:w="1134" w:type="dxa"/>
          </w:tcPr>
          <w:p w14:paraId="102CF817" w14:textId="77777777" w:rsidR="00E16E39" w:rsidRPr="008D0D89" w:rsidRDefault="00E16E39" w:rsidP="005736E1">
            <w:pPr>
              <w:jc w:val="right"/>
              <w:rPr>
                <w:sz w:val="18"/>
                <w:szCs w:val="18"/>
                <w:lang w:val="fr-CA"/>
              </w:rPr>
            </w:pPr>
            <w:r w:rsidRPr="008D0D89">
              <w:rPr>
                <w:sz w:val="18"/>
                <w:szCs w:val="18"/>
                <w:lang w:val="fr-CA"/>
              </w:rPr>
              <w:lastRenderedPageBreak/>
              <w:t>18</w:t>
            </w:r>
            <w:r w:rsidR="00431E55" w:rsidRPr="008D0D89">
              <w:rPr>
                <w:sz w:val="18"/>
                <w:szCs w:val="18"/>
                <w:lang w:val="fr-CA"/>
              </w:rPr>
              <w:t> </w:t>
            </w:r>
            <w:r w:rsidRPr="008D0D89">
              <w:rPr>
                <w:sz w:val="18"/>
                <w:szCs w:val="18"/>
                <w:lang w:val="fr-CA"/>
              </w:rPr>
              <w:t>000</w:t>
            </w:r>
          </w:p>
        </w:tc>
      </w:tr>
      <w:bookmarkEnd w:id="4"/>
      <w:tr w:rsidR="00E16E39" w:rsidRPr="008D0D89" w14:paraId="7219D8C2" w14:textId="77777777" w:rsidTr="005736E1">
        <w:tc>
          <w:tcPr>
            <w:tcW w:w="8222" w:type="dxa"/>
            <w:gridSpan w:val="2"/>
          </w:tcPr>
          <w:p w14:paraId="43EEE60D" w14:textId="77777777" w:rsidR="00E16E39" w:rsidRPr="008D0D89" w:rsidRDefault="00E16E39" w:rsidP="005736E1">
            <w:pPr>
              <w:spacing w:after="120" w:line="276" w:lineRule="auto"/>
              <w:rPr>
                <w:rFonts w:cstheme="minorHAnsi"/>
                <w:b/>
                <w:bCs/>
                <w:sz w:val="18"/>
                <w:szCs w:val="18"/>
                <w:lang w:val="fr-CA"/>
              </w:rPr>
            </w:pPr>
            <w:r w:rsidRPr="008D0D89">
              <w:rPr>
                <w:rFonts w:cstheme="minorHAnsi"/>
                <w:b/>
                <w:bCs/>
                <w:sz w:val="18"/>
                <w:szCs w:val="18"/>
                <w:lang w:val="fr-CA"/>
              </w:rPr>
              <w:t>Sous-total </w:t>
            </w:r>
          </w:p>
        </w:tc>
        <w:tc>
          <w:tcPr>
            <w:tcW w:w="1134" w:type="dxa"/>
          </w:tcPr>
          <w:p w14:paraId="3EFC5A1D" w14:textId="77777777" w:rsidR="00E16E39" w:rsidRPr="008D0D89" w:rsidRDefault="00E16E39" w:rsidP="005736E1">
            <w:pPr>
              <w:jc w:val="right"/>
              <w:rPr>
                <w:b/>
                <w:bCs/>
                <w:sz w:val="18"/>
                <w:szCs w:val="18"/>
                <w:lang w:val="fr-CA"/>
              </w:rPr>
            </w:pPr>
            <w:r w:rsidRPr="008D0D89">
              <w:rPr>
                <w:b/>
                <w:bCs/>
                <w:sz w:val="18"/>
                <w:szCs w:val="18"/>
                <w:lang w:val="fr-CA"/>
              </w:rPr>
              <w:t>33</w:t>
            </w:r>
            <w:r w:rsidR="00431E55" w:rsidRPr="008D0D89">
              <w:rPr>
                <w:b/>
                <w:bCs/>
                <w:sz w:val="18"/>
                <w:szCs w:val="18"/>
                <w:lang w:val="fr-CA"/>
              </w:rPr>
              <w:t> </w:t>
            </w:r>
            <w:r w:rsidRPr="008D0D89">
              <w:rPr>
                <w:b/>
                <w:bCs/>
                <w:sz w:val="18"/>
                <w:szCs w:val="18"/>
                <w:lang w:val="fr-CA"/>
              </w:rPr>
              <w:t>000</w:t>
            </w:r>
          </w:p>
        </w:tc>
      </w:tr>
      <w:tr w:rsidR="00E16E39" w:rsidRPr="00C23141" w14:paraId="08C19F46" w14:textId="77777777" w:rsidTr="005736E1">
        <w:tc>
          <w:tcPr>
            <w:tcW w:w="9356" w:type="dxa"/>
            <w:gridSpan w:val="3"/>
          </w:tcPr>
          <w:p w14:paraId="649D7C97" w14:textId="77777777" w:rsidR="00E16E39" w:rsidRPr="008D0D89" w:rsidRDefault="00E16E39" w:rsidP="00431E55">
            <w:pPr>
              <w:pStyle w:val="ListParagraph"/>
              <w:numPr>
                <w:ilvl w:val="0"/>
                <w:numId w:val="24"/>
              </w:numPr>
              <w:rPr>
                <w:rFonts w:cstheme="minorHAnsi"/>
                <w:b/>
                <w:bCs/>
                <w:sz w:val="18"/>
                <w:szCs w:val="18"/>
                <w:lang w:val="fr-CA"/>
              </w:rPr>
            </w:pPr>
            <w:r w:rsidRPr="008D0D89">
              <w:rPr>
                <w:rFonts w:cstheme="minorHAnsi"/>
                <w:b/>
                <w:bCs/>
                <w:sz w:val="18"/>
                <w:szCs w:val="18"/>
                <w:lang w:val="fr-CA"/>
              </w:rPr>
              <w:t>Engagement des parties prenantes et renforcement des capacités en matière d</w:t>
            </w:r>
            <w:r w:rsidR="00E071A3" w:rsidRPr="008D0D89">
              <w:rPr>
                <w:rFonts w:cstheme="minorHAnsi"/>
                <w:b/>
                <w:bCs/>
                <w:sz w:val="18"/>
                <w:szCs w:val="18"/>
                <w:lang w:val="fr-CA"/>
              </w:rPr>
              <w:t>’</w:t>
            </w:r>
            <w:r w:rsidRPr="008D0D89">
              <w:rPr>
                <w:rFonts w:cstheme="minorHAnsi"/>
                <w:b/>
                <w:bCs/>
                <w:sz w:val="18"/>
                <w:szCs w:val="18"/>
                <w:lang w:val="fr-CA"/>
              </w:rPr>
              <w:t>étiquetage énergétique et de NMPE</w:t>
            </w:r>
          </w:p>
        </w:tc>
      </w:tr>
      <w:tr w:rsidR="00E16E39" w:rsidRPr="008D0D89" w14:paraId="00D8D50E" w14:textId="77777777" w:rsidTr="005736E1">
        <w:tc>
          <w:tcPr>
            <w:tcW w:w="4395" w:type="dxa"/>
          </w:tcPr>
          <w:p w14:paraId="070801EC" w14:textId="77777777" w:rsidR="00E16E39" w:rsidRPr="008D0D89" w:rsidRDefault="00E16E39" w:rsidP="00754EF7">
            <w:pPr>
              <w:jc w:val="left"/>
              <w:rPr>
                <w:sz w:val="18"/>
                <w:szCs w:val="18"/>
                <w:lang w:val="fr-CA"/>
              </w:rPr>
            </w:pPr>
            <w:r w:rsidRPr="008D0D89">
              <w:rPr>
                <w:sz w:val="18"/>
                <w:szCs w:val="18"/>
                <w:lang w:val="fr-CA"/>
              </w:rPr>
              <w:t>3.1 Réunion d</w:t>
            </w:r>
            <w:r w:rsidR="00E071A3" w:rsidRPr="008D0D89">
              <w:rPr>
                <w:sz w:val="18"/>
                <w:szCs w:val="18"/>
                <w:lang w:val="fr-CA"/>
              </w:rPr>
              <w:t>’</w:t>
            </w:r>
            <w:r w:rsidRPr="008D0D89">
              <w:rPr>
                <w:sz w:val="18"/>
                <w:szCs w:val="18"/>
                <w:lang w:val="fr-CA"/>
              </w:rPr>
              <w:t>engagement pour les responsables de l</w:t>
            </w:r>
            <w:r w:rsidR="00E071A3" w:rsidRPr="008D0D89">
              <w:rPr>
                <w:sz w:val="18"/>
                <w:szCs w:val="18"/>
                <w:lang w:val="fr-CA"/>
              </w:rPr>
              <w:t>’</w:t>
            </w:r>
            <w:r w:rsidRPr="008D0D89">
              <w:rPr>
                <w:sz w:val="18"/>
                <w:szCs w:val="18"/>
                <w:lang w:val="fr-CA"/>
              </w:rPr>
              <w:t>application de l</w:t>
            </w:r>
            <w:r w:rsidR="00E071A3" w:rsidRPr="008D0D89">
              <w:rPr>
                <w:sz w:val="18"/>
                <w:szCs w:val="18"/>
                <w:lang w:val="fr-CA"/>
              </w:rPr>
              <w:t>’</w:t>
            </w:r>
            <w:r w:rsidRPr="008D0D89">
              <w:rPr>
                <w:sz w:val="18"/>
                <w:szCs w:val="18"/>
                <w:lang w:val="fr-CA"/>
              </w:rPr>
              <w:t>étiquetage d</w:t>
            </w:r>
            <w:r w:rsidR="00E071A3" w:rsidRPr="008D0D89">
              <w:rPr>
                <w:sz w:val="18"/>
                <w:szCs w:val="18"/>
                <w:lang w:val="fr-CA"/>
              </w:rPr>
              <w:t>’</w:t>
            </w:r>
            <w:r w:rsidRPr="008D0D89">
              <w:rPr>
                <w:sz w:val="18"/>
                <w:szCs w:val="18"/>
                <w:lang w:val="fr-CA"/>
              </w:rPr>
              <w:t>efficacité énergétique et des N</w:t>
            </w:r>
            <w:r w:rsidR="00754EF7" w:rsidRPr="008D0D89">
              <w:rPr>
                <w:sz w:val="18"/>
                <w:szCs w:val="18"/>
                <w:lang w:val="fr-CA"/>
              </w:rPr>
              <w:t>M</w:t>
            </w:r>
            <w:r w:rsidRPr="008D0D89">
              <w:rPr>
                <w:sz w:val="18"/>
                <w:szCs w:val="18"/>
                <w:lang w:val="fr-CA"/>
              </w:rPr>
              <w:t>PE (Bureau des normes ; ministère du Développement durable, de l</w:t>
            </w:r>
            <w:r w:rsidR="00E071A3" w:rsidRPr="008D0D89">
              <w:rPr>
                <w:sz w:val="18"/>
                <w:szCs w:val="18"/>
                <w:lang w:val="fr-CA"/>
              </w:rPr>
              <w:t>’</w:t>
            </w:r>
            <w:r w:rsidRPr="008D0D89">
              <w:rPr>
                <w:sz w:val="18"/>
                <w:szCs w:val="18"/>
                <w:lang w:val="fr-CA"/>
              </w:rPr>
              <w:t>Énergie, des Sciences et de la Technologie ; Département des douanes et accises, Département du développement durable (UNO), représentants des importateurs et distributeurs d</w:t>
            </w:r>
            <w:r w:rsidR="00E071A3" w:rsidRPr="008D0D89">
              <w:rPr>
                <w:sz w:val="18"/>
                <w:szCs w:val="18"/>
                <w:lang w:val="fr-CA"/>
              </w:rPr>
              <w:t>’</w:t>
            </w:r>
            <w:r w:rsidRPr="008D0D89">
              <w:rPr>
                <w:sz w:val="18"/>
                <w:szCs w:val="18"/>
                <w:lang w:val="fr-CA"/>
              </w:rPr>
              <w:t>équipements de réfrigération et de climatisation).</w:t>
            </w:r>
          </w:p>
        </w:tc>
        <w:tc>
          <w:tcPr>
            <w:tcW w:w="3827" w:type="dxa"/>
          </w:tcPr>
          <w:p w14:paraId="593E64C5" w14:textId="77777777" w:rsidR="00E16E39" w:rsidRPr="008D0D89" w:rsidRDefault="00E16E39" w:rsidP="005736E1">
            <w:pPr>
              <w:spacing w:after="120"/>
              <w:rPr>
                <w:sz w:val="18"/>
                <w:szCs w:val="18"/>
                <w:lang w:val="fr-CA"/>
              </w:rPr>
            </w:pPr>
            <w:r w:rsidRPr="008D0D89">
              <w:rPr>
                <w:sz w:val="18"/>
                <w:szCs w:val="18"/>
                <w:lang w:val="fr-CA"/>
              </w:rPr>
              <w:t>-Les normes ainsi que les rôles et responsabilités de chacun dans leur mise en œuvre et leur application sont bien compris par les parties prenantes.</w:t>
            </w:r>
          </w:p>
        </w:tc>
        <w:tc>
          <w:tcPr>
            <w:tcW w:w="1134" w:type="dxa"/>
          </w:tcPr>
          <w:p w14:paraId="49ACAF95" w14:textId="77777777" w:rsidR="00E16E39" w:rsidRPr="008D0D89" w:rsidRDefault="00E16E39" w:rsidP="005736E1">
            <w:pPr>
              <w:jc w:val="right"/>
              <w:rPr>
                <w:sz w:val="18"/>
                <w:szCs w:val="18"/>
                <w:lang w:val="fr-CA"/>
              </w:rPr>
            </w:pPr>
            <w:r w:rsidRPr="008D0D89">
              <w:rPr>
                <w:sz w:val="18"/>
                <w:szCs w:val="18"/>
                <w:lang w:val="fr-CA"/>
              </w:rPr>
              <w:t>5</w:t>
            </w:r>
            <w:r w:rsidR="00431E55" w:rsidRPr="008D0D89">
              <w:rPr>
                <w:sz w:val="18"/>
                <w:szCs w:val="18"/>
                <w:lang w:val="fr-CA"/>
              </w:rPr>
              <w:t> </w:t>
            </w:r>
            <w:r w:rsidRPr="008D0D89">
              <w:rPr>
                <w:sz w:val="18"/>
                <w:szCs w:val="18"/>
                <w:lang w:val="fr-CA"/>
              </w:rPr>
              <w:t>000</w:t>
            </w:r>
          </w:p>
        </w:tc>
      </w:tr>
      <w:tr w:rsidR="00E16E39" w:rsidRPr="008D0D89" w14:paraId="1B776C0A" w14:textId="77777777" w:rsidTr="005736E1">
        <w:tc>
          <w:tcPr>
            <w:tcW w:w="4395" w:type="dxa"/>
          </w:tcPr>
          <w:p w14:paraId="1972191C" w14:textId="77777777" w:rsidR="00E16E39" w:rsidRPr="008D0D89" w:rsidRDefault="00E16E39" w:rsidP="005736E1">
            <w:pPr>
              <w:spacing w:before="40" w:after="40"/>
              <w:rPr>
                <w:color w:val="000000" w:themeColor="text1"/>
                <w:sz w:val="18"/>
                <w:szCs w:val="18"/>
                <w:lang w:val="fr-CA"/>
              </w:rPr>
            </w:pPr>
            <w:r w:rsidRPr="008D0D89">
              <w:rPr>
                <w:color w:val="000000" w:themeColor="text1"/>
                <w:sz w:val="18"/>
                <w:szCs w:val="18"/>
                <w:lang w:val="fr-CA"/>
              </w:rPr>
              <w:t>3.2 Ateliers sur la diffusion d</w:t>
            </w:r>
            <w:r w:rsidR="00E071A3" w:rsidRPr="008D0D89">
              <w:rPr>
                <w:color w:val="000000" w:themeColor="text1"/>
                <w:sz w:val="18"/>
                <w:szCs w:val="18"/>
                <w:lang w:val="fr-CA"/>
              </w:rPr>
              <w:t>’</w:t>
            </w:r>
            <w:r w:rsidRPr="008D0D89">
              <w:rPr>
                <w:color w:val="000000" w:themeColor="text1"/>
                <w:sz w:val="18"/>
                <w:szCs w:val="18"/>
                <w:lang w:val="fr-CA"/>
              </w:rPr>
              <w:t>informations pour présenter les exigences en matière d</w:t>
            </w:r>
            <w:r w:rsidR="00E071A3" w:rsidRPr="008D0D89">
              <w:rPr>
                <w:color w:val="000000" w:themeColor="text1"/>
                <w:sz w:val="18"/>
                <w:szCs w:val="18"/>
                <w:lang w:val="fr-CA"/>
              </w:rPr>
              <w:t>’</w:t>
            </w:r>
            <w:r w:rsidRPr="008D0D89">
              <w:rPr>
                <w:color w:val="000000" w:themeColor="text1"/>
                <w:sz w:val="18"/>
                <w:szCs w:val="18"/>
                <w:lang w:val="fr-CA"/>
              </w:rPr>
              <w:t>étiquetage d</w:t>
            </w:r>
            <w:r w:rsidR="00E071A3" w:rsidRPr="008D0D89">
              <w:rPr>
                <w:color w:val="000000" w:themeColor="text1"/>
                <w:sz w:val="18"/>
                <w:szCs w:val="18"/>
                <w:lang w:val="fr-CA"/>
              </w:rPr>
              <w:t>’</w:t>
            </w:r>
            <w:r w:rsidRPr="008D0D89">
              <w:rPr>
                <w:color w:val="000000" w:themeColor="text1"/>
                <w:sz w:val="18"/>
                <w:szCs w:val="18"/>
                <w:lang w:val="fr-CA"/>
              </w:rPr>
              <w:t>efficacité énergétique et de NMPE des équipements aux importateurs d</w:t>
            </w:r>
            <w:r w:rsidR="00E071A3" w:rsidRPr="008D0D89">
              <w:rPr>
                <w:color w:val="000000" w:themeColor="text1"/>
                <w:sz w:val="18"/>
                <w:szCs w:val="18"/>
                <w:lang w:val="fr-CA"/>
              </w:rPr>
              <w:t>’</w:t>
            </w:r>
            <w:r w:rsidRPr="008D0D89">
              <w:rPr>
                <w:color w:val="000000" w:themeColor="text1"/>
                <w:sz w:val="18"/>
                <w:szCs w:val="18"/>
                <w:lang w:val="fr-CA"/>
              </w:rPr>
              <w:t>équipements de réfrigération et de climatisation, aux grands utilisateurs finaux, aux courtiers en douane, aux douanes et autres agents chargés de l</w:t>
            </w:r>
            <w:r w:rsidR="00E071A3" w:rsidRPr="008D0D89">
              <w:rPr>
                <w:color w:val="000000" w:themeColor="text1"/>
                <w:sz w:val="18"/>
                <w:szCs w:val="18"/>
                <w:lang w:val="fr-CA"/>
              </w:rPr>
              <w:t>’</w:t>
            </w:r>
            <w:r w:rsidRPr="008D0D89">
              <w:rPr>
                <w:color w:val="000000" w:themeColor="text1"/>
                <w:sz w:val="18"/>
                <w:szCs w:val="18"/>
                <w:lang w:val="fr-CA"/>
              </w:rPr>
              <w:t>application des lois</w:t>
            </w:r>
            <w:r w:rsidRPr="008D0D89">
              <w:rPr>
                <w:sz w:val="18"/>
                <w:szCs w:val="18"/>
                <w:lang w:val="fr-CA"/>
              </w:rPr>
              <w:t>.</w:t>
            </w:r>
          </w:p>
          <w:p w14:paraId="493A024B" w14:textId="77777777" w:rsidR="00E16E39" w:rsidRPr="008D0D89" w:rsidRDefault="00E16E39" w:rsidP="005736E1">
            <w:pPr>
              <w:jc w:val="left"/>
              <w:rPr>
                <w:sz w:val="18"/>
                <w:szCs w:val="18"/>
                <w:lang w:val="fr-CA"/>
              </w:rPr>
            </w:pPr>
          </w:p>
        </w:tc>
        <w:tc>
          <w:tcPr>
            <w:tcW w:w="3827" w:type="dxa"/>
          </w:tcPr>
          <w:p w14:paraId="5176C249" w14:textId="77777777" w:rsidR="00E16E39" w:rsidRPr="008D0D89" w:rsidRDefault="00E16E39" w:rsidP="005736E1">
            <w:pPr>
              <w:spacing w:after="120"/>
              <w:rPr>
                <w:sz w:val="18"/>
                <w:szCs w:val="18"/>
                <w:lang w:val="fr-CA"/>
              </w:rPr>
            </w:pPr>
            <w:r w:rsidRPr="008D0D89">
              <w:rPr>
                <w:sz w:val="18"/>
                <w:szCs w:val="18"/>
                <w:lang w:val="fr-CA"/>
              </w:rPr>
              <w:t>-Six ateliers sur la diffusion d</w:t>
            </w:r>
            <w:r w:rsidR="00E071A3" w:rsidRPr="008D0D89">
              <w:rPr>
                <w:sz w:val="18"/>
                <w:szCs w:val="18"/>
                <w:lang w:val="fr-CA"/>
              </w:rPr>
              <w:t>’</w:t>
            </w:r>
            <w:r w:rsidRPr="008D0D89">
              <w:rPr>
                <w:sz w:val="18"/>
                <w:szCs w:val="18"/>
                <w:lang w:val="fr-CA"/>
              </w:rPr>
              <w:t>informations avec 15 participants chacun.</w:t>
            </w:r>
          </w:p>
          <w:p w14:paraId="5408542B" w14:textId="77777777" w:rsidR="00E16E39" w:rsidRPr="008D0D89" w:rsidRDefault="00E16E39" w:rsidP="00754EF7">
            <w:pPr>
              <w:spacing w:after="120"/>
              <w:rPr>
                <w:b/>
                <w:bCs/>
                <w:sz w:val="18"/>
                <w:szCs w:val="18"/>
                <w:lang w:val="fr-CA"/>
              </w:rPr>
            </w:pPr>
            <w:r w:rsidRPr="008D0D89">
              <w:rPr>
                <w:sz w:val="18"/>
                <w:szCs w:val="18"/>
                <w:lang w:val="fr-CA"/>
              </w:rPr>
              <w:t>-Les importateurs/distributeurs/revendeurs d</w:t>
            </w:r>
            <w:r w:rsidR="00E071A3" w:rsidRPr="008D0D89">
              <w:rPr>
                <w:sz w:val="18"/>
                <w:szCs w:val="18"/>
                <w:lang w:val="fr-CA"/>
              </w:rPr>
              <w:t>’</w:t>
            </w:r>
            <w:r w:rsidRPr="008D0D89">
              <w:rPr>
                <w:sz w:val="18"/>
                <w:szCs w:val="18"/>
                <w:lang w:val="fr-CA"/>
              </w:rPr>
              <w:t>équipements de réfrigération et de climatisation qui doivent faire tester leurs produits et répondre aux exigences d</w:t>
            </w:r>
            <w:r w:rsidR="00E071A3" w:rsidRPr="008D0D89">
              <w:rPr>
                <w:sz w:val="18"/>
                <w:szCs w:val="18"/>
                <w:lang w:val="fr-CA"/>
              </w:rPr>
              <w:t>’</w:t>
            </w:r>
            <w:r w:rsidRPr="008D0D89">
              <w:rPr>
                <w:sz w:val="18"/>
                <w:szCs w:val="18"/>
                <w:lang w:val="fr-CA"/>
              </w:rPr>
              <w:t>étiquetage, et les douanes, qui doivent les faire respecter, sont bien formés aux détails techniques des normes</w:t>
            </w:r>
            <w:r w:rsidRPr="008D0D89">
              <w:rPr>
                <w:color w:val="000000" w:themeColor="text1"/>
                <w:sz w:val="18"/>
                <w:szCs w:val="18"/>
                <w:lang w:val="fr-CA"/>
              </w:rPr>
              <w:t>.</w:t>
            </w:r>
          </w:p>
        </w:tc>
        <w:tc>
          <w:tcPr>
            <w:tcW w:w="1134" w:type="dxa"/>
          </w:tcPr>
          <w:p w14:paraId="5E91D3CE" w14:textId="77777777" w:rsidR="00E16E39" w:rsidRPr="008D0D89" w:rsidRDefault="00E16E39" w:rsidP="005736E1">
            <w:pPr>
              <w:jc w:val="right"/>
              <w:rPr>
                <w:b/>
                <w:bCs/>
                <w:sz w:val="18"/>
                <w:szCs w:val="18"/>
                <w:lang w:val="fr-CA"/>
              </w:rPr>
            </w:pPr>
            <w:r w:rsidRPr="008D0D89">
              <w:rPr>
                <w:sz w:val="18"/>
                <w:szCs w:val="18"/>
                <w:lang w:val="fr-CA"/>
              </w:rPr>
              <w:t>18</w:t>
            </w:r>
            <w:r w:rsidR="00431E55" w:rsidRPr="008D0D89">
              <w:rPr>
                <w:sz w:val="18"/>
                <w:szCs w:val="18"/>
                <w:lang w:val="fr-CA"/>
              </w:rPr>
              <w:t> </w:t>
            </w:r>
            <w:r w:rsidRPr="008D0D89">
              <w:rPr>
                <w:sz w:val="18"/>
                <w:szCs w:val="18"/>
                <w:lang w:val="fr-CA"/>
              </w:rPr>
              <w:t>000</w:t>
            </w:r>
          </w:p>
        </w:tc>
      </w:tr>
      <w:tr w:rsidR="00E16E39" w:rsidRPr="008D0D89" w14:paraId="3D78C9A0" w14:textId="77777777" w:rsidTr="005736E1">
        <w:tc>
          <w:tcPr>
            <w:tcW w:w="4395" w:type="dxa"/>
          </w:tcPr>
          <w:p w14:paraId="4F788C2E" w14:textId="77777777" w:rsidR="00E16E39" w:rsidRPr="008D0D89" w:rsidRDefault="00E16E39" w:rsidP="005736E1">
            <w:pPr>
              <w:rPr>
                <w:sz w:val="18"/>
                <w:szCs w:val="18"/>
                <w:lang w:val="fr-CA"/>
              </w:rPr>
            </w:pPr>
            <w:r w:rsidRPr="008D0D89">
              <w:rPr>
                <w:sz w:val="18"/>
                <w:szCs w:val="18"/>
                <w:lang w:val="fr-CA"/>
              </w:rPr>
              <w:t xml:space="preserve">3.3 </w:t>
            </w:r>
            <w:r w:rsidRPr="008D0D89">
              <w:rPr>
                <w:rFonts w:cstheme="minorHAnsi"/>
                <w:color w:val="000000" w:themeColor="text1"/>
                <w:sz w:val="18"/>
                <w:szCs w:val="18"/>
                <w:lang w:val="fr-CA"/>
              </w:rPr>
              <w:t>Surveillance du marché pour inspecter la mise en œuvre de l</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étiquetage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efficacité énergétique pour les équipements de réfrigération et de climatisation</w:t>
            </w:r>
            <w:r w:rsidRPr="008D0D89">
              <w:rPr>
                <w:sz w:val="18"/>
                <w:szCs w:val="18"/>
                <w:lang w:val="fr-CA"/>
              </w:rPr>
              <w:t xml:space="preserve"> </w:t>
            </w:r>
            <w:r w:rsidRPr="008D0D89">
              <w:rPr>
                <w:rFonts w:cstheme="minorHAnsi"/>
                <w:color w:val="000000" w:themeColor="text1"/>
                <w:sz w:val="18"/>
                <w:szCs w:val="18"/>
                <w:lang w:val="fr-CA"/>
              </w:rPr>
              <w:t>et réalisation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une analyse des données.</w:t>
            </w:r>
          </w:p>
        </w:tc>
        <w:tc>
          <w:tcPr>
            <w:tcW w:w="3827" w:type="dxa"/>
          </w:tcPr>
          <w:p w14:paraId="5EA6A4AA" w14:textId="77777777" w:rsidR="00E16E39" w:rsidRPr="008D0D89" w:rsidRDefault="00E16E39" w:rsidP="005736E1">
            <w:pPr>
              <w:rPr>
                <w:rFonts w:cstheme="minorHAnsi"/>
                <w:color w:val="000000" w:themeColor="text1"/>
                <w:sz w:val="18"/>
                <w:szCs w:val="18"/>
                <w:lang w:val="fr-CA"/>
              </w:rPr>
            </w:pPr>
            <w:r w:rsidRPr="008D0D89">
              <w:rPr>
                <w:sz w:val="18"/>
                <w:szCs w:val="18"/>
                <w:lang w:val="fr-CA"/>
              </w:rPr>
              <w:t xml:space="preserve">-Deux occasions de surveillance du marché </w:t>
            </w:r>
            <w:r w:rsidRPr="008D0D89">
              <w:rPr>
                <w:rFonts w:cstheme="minorHAnsi"/>
                <w:color w:val="000000" w:themeColor="text1"/>
                <w:sz w:val="18"/>
                <w:szCs w:val="18"/>
                <w:lang w:val="fr-CA"/>
              </w:rPr>
              <w:t>: Visites du groupe de suivi dans les magasins et sur les marchés qui vendent des équipements de réfrigération et de climatisation pour vérifier les étiquettes et conduire des entretiens avec les acheteurs pour les aider à comprendre comment l</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étiquetage énergétique aide dans le choix des produits et recueillir des suggestions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amélioration.</w:t>
            </w:r>
          </w:p>
          <w:p w14:paraId="3A07F370" w14:textId="77777777" w:rsidR="00E16E39" w:rsidRPr="008D0D89" w:rsidRDefault="00E16E39" w:rsidP="005736E1">
            <w:pPr>
              <w:rPr>
                <w:rFonts w:cstheme="minorHAnsi"/>
                <w:color w:val="000000" w:themeColor="text1"/>
                <w:sz w:val="18"/>
                <w:szCs w:val="18"/>
                <w:lang w:val="fr-CA"/>
              </w:rPr>
            </w:pPr>
            <w:r w:rsidRPr="008D0D89">
              <w:rPr>
                <w:rFonts w:cstheme="minorHAnsi"/>
                <w:color w:val="000000" w:themeColor="text1"/>
                <w:sz w:val="18"/>
                <w:szCs w:val="18"/>
                <w:lang w:val="fr-CA"/>
              </w:rPr>
              <w:t>- Comparaison effectuée par le groupe de suivi entre les statistiques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importation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équipements de réfrigération et de climatisation des douanes et les données du Bureau des normes sur les certificats de conformité au</w:t>
            </w:r>
            <w:r w:rsidR="00754EF7" w:rsidRPr="008D0D89">
              <w:rPr>
                <w:rFonts w:cstheme="minorHAnsi"/>
                <w:color w:val="000000" w:themeColor="text1"/>
                <w:sz w:val="18"/>
                <w:szCs w:val="18"/>
                <w:lang w:val="fr-CA"/>
              </w:rPr>
              <w:t>x</w:t>
            </w:r>
            <w:r w:rsidRPr="008D0D89">
              <w:rPr>
                <w:rFonts w:cstheme="minorHAnsi"/>
                <w:color w:val="000000" w:themeColor="text1"/>
                <w:sz w:val="18"/>
                <w:szCs w:val="18"/>
                <w:lang w:val="fr-CA"/>
              </w:rPr>
              <w:t xml:space="preserve"> NMPE et</w:t>
            </w:r>
            <w:r w:rsidR="00754EF7" w:rsidRPr="008D0D89">
              <w:rPr>
                <w:rFonts w:cstheme="minorHAnsi"/>
                <w:color w:val="000000" w:themeColor="text1"/>
                <w:sz w:val="18"/>
                <w:szCs w:val="18"/>
                <w:lang w:val="fr-CA"/>
              </w:rPr>
              <w:t xml:space="preserve"> les </w:t>
            </w:r>
            <w:r w:rsidRPr="008D0D89">
              <w:rPr>
                <w:rFonts w:cstheme="minorHAnsi"/>
                <w:color w:val="000000" w:themeColor="text1"/>
                <w:sz w:val="18"/>
                <w:szCs w:val="18"/>
                <w:lang w:val="fr-CA"/>
              </w:rPr>
              <w:t>étiquettes d</w:t>
            </w:r>
            <w:r w:rsidR="00E071A3" w:rsidRPr="008D0D89">
              <w:rPr>
                <w:rFonts w:cstheme="minorHAnsi"/>
                <w:color w:val="000000" w:themeColor="text1"/>
                <w:sz w:val="18"/>
                <w:szCs w:val="18"/>
                <w:lang w:val="fr-CA"/>
              </w:rPr>
              <w:t>’</w:t>
            </w:r>
            <w:r w:rsidRPr="008D0D89">
              <w:rPr>
                <w:rFonts w:cstheme="minorHAnsi"/>
                <w:color w:val="000000" w:themeColor="text1"/>
                <w:sz w:val="18"/>
                <w:szCs w:val="18"/>
                <w:lang w:val="fr-CA"/>
              </w:rPr>
              <w:t>efficacité énergétique.</w:t>
            </w:r>
          </w:p>
          <w:p w14:paraId="5E12D5D2" w14:textId="77777777" w:rsidR="00E16E39" w:rsidRPr="008D0D89" w:rsidRDefault="00E16E39" w:rsidP="005736E1">
            <w:pPr>
              <w:rPr>
                <w:rFonts w:cstheme="minorHAnsi"/>
                <w:sz w:val="18"/>
                <w:szCs w:val="18"/>
                <w:lang w:val="fr-CA"/>
              </w:rPr>
            </w:pPr>
            <w:r w:rsidRPr="008D0D89">
              <w:rPr>
                <w:sz w:val="18"/>
                <w:szCs w:val="18"/>
                <w:lang w:val="fr-CA"/>
              </w:rPr>
              <w:t>-La mise en œuvre et l</w:t>
            </w:r>
            <w:r w:rsidR="00E071A3" w:rsidRPr="008D0D89">
              <w:rPr>
                <w:sz w:val="18"/>
                <w:szCs w:val="18"/>
                <w:lang w:val="fr-CA"/>
              </w:rPr>
              <w:t>’</w:t>
            </w:r>
            <w:r w:rsidRPr="008D0D89">
              <w:rPr>
                <w:sz w:val="18"/>
                <w:szCs w:val="18"/>
                <w:lang w:val="fr-CA"/>
              </w:rPr>
              <w:t>impact des normes sont évalués, des suggestions d</w:t>
            </w:r>
            <w:r w:rsidR="00E071A3" w:rsidRPr="008D0D89">
              <w:rPr>
                <w:sz w:val="18"/>
                <w:szCs w:val="18"/>
                <w:lang w:val="fr-CA"/>
              </w:rPr>
              <w:t>’</w:t>
            </w:r>
            <w:r w:rsidRPr="008D0D89">
              <w:rPr>
                <w:sz w:val="18"/>
                <w:szCs w:val="18"/>
                <w:lang w:val="fr-CA"/>
              </w:rPr>
              <w:t>amélioration sont identifiées à chaque étape depuis la mise en œuvre jusqu</w:t>
            </w:r>
            <w:r w:rsidR="00E071A3" w:rsidRPr="008D0D89">
              <w:rPr>
                <w:sz w:val="18"/>
                <w:szCs w:val="18"/>
                <w:lang w:val="fr-CA"/>
              </w:rPr>
              <w:t>’</w:t>
            </w:r>
            <w:r w:rsidRPr="008D0D89">
              <w:rPr>
                <w:sz w:val="18"/>
                <w:szCs w:val="18"/>
                <w:lang w:val="fr-CA"/>
              </w:rPr>
              <w:t>à l</w:t>
            </w:r>
            <w:r w:rsidR="00E071A3" w:rsidRPr="008D0D89">
              <w:rPr>
                <w:sz w:val="18"/>
                <w:szCs w:val="18"/>
                <w:lang w:val="fr-CA"/>
              </w:rPr>
              <w:t>’</w:t>
            </w:r>
            <w:r w:rsidRPr="008D0D89">
              <w:rPr>
                <w:sz w:val="18"/>
                <w:szCs w:val="18"/>
                <w:lang w:val="fr-CA"/>
              </w:rPr>
              <w:t>utilisateur final, et les parties prenantes concernées sont consultées.</w:t>
            </w:r>
          </w:p>
        </w:tc>
        <w:tc>
          <w:tcPr>
            <w:tcW w:w="1134" w:type="dxa"/>
          </w:tcPr>
          <w:p w14:paraId="13A1B3BB" w14:textId="77777777" w:rsidR="00E16E39" w:rsidRPr="008D0D89" w:rsidRDefault="00E16E39" w:rsidP="005736E1">
            <w:pPr>
              <w:jc w:val="right"/>
              <w:rPr>
                <w:sz w:val="18"/>
                <w:szCs w:val="18"/>
                <w:lang w:val="fr-CA"/>
              </w:rPr>
            </w:pPr>
            <w:r w:rsidRPr="008D0D89">
              <w:rPr>
                <w:sz w:val="18"/>
                <w:szCs w:val="18"/>
                <w:lang w:val="fr-CA"/>
              </w:rPr>
              <w:t>12</w:t>
            </w:r>
            <w:r w:rsidR="00431E55" w:rsidRPr="008D0D89">
              <w:rPr>
                <w:sz w:val="18"/>
                <w:szCs w:val="18"/>
                <w:lang w:val="fr-CA"/>
              </w:rPr>
              <w:t> </w:t>
            </w:r>
            <w:r w:rsidRPr="008D0D89">
              <w:rPr>
                <w:sz w:val="18"/>
                <w:szCs w:val="18"/>
                <w:lang w:val="fr-CA"/>
              </w:rPr>
              <w:t>000</w:t>
            </w:r>
          </w:p>
        </w:tc>
      </w:tr>
      <w:tr w:rsidR="00E16E39" w:rsidRPr="008D0D89" w14:paraId="78108E97" w14:textId="77777777" w:rsidTr="005736E1">
        <w:tc>
          <w:tcPr>
            <w:tcW w:w="8222" w:type="dxa"/>
            <w:gridSpan w:val="2"/>
          </w:tcPr>
          <w:p w14:paraId="5DDBDDE8" w14:textId="77777777" w:rsidR="00E16E39" w:rsidRPr="008D0D89" w:rsidRDefault="00E16E39" w:rsidP="005736E1">
            <w:pPr>
              <w:ind w:left="458"/>
              <w:jc w:val="left"/>
              <w:rPr>
                <w:b/>
                <w:bCs/>
                <w:sz w:val="18"/>
                <w:szCs w:val="18"/>
                <w:lang w:val="fr-CA"/>
              </w:rPr>
            </w:pPr>
            <w:r w:rsidRPr="008D0D89">
              <w:rPr>
                <w:b/>
                <w:bCs/>
                <w:sz w:val="18"/>
                <w:szCs w:val="18"/>
                <w:lang w:val="fr-CA"/>
              </w:rPr>
              <w:t>Sous-total </w:t>
            </w:r>
          </w:p>
        </w:tc>
        <w:tc>
          <w:tcPr>
            <w:tcW w:w="1134" w:type="dxa"/>
          </w:tcPr>
          <w:p w14:paraId="56DD04DE" w14:textId="77777777" w:rsidR="00E16E39" w:rsidRPr="008D0D89" w:rsidRDefault="00E16E39" w:rsidP="005736E1">
            <w:pPr>
              <w:jc w:val="right"/>
              <w:rPr>
                <w:b/>
                <w:bCs/>
                <w:sz w:val="18"/>
                <w:szCs w:val="18"/>
                <w:lang w:val="fr-CA"/>
              </w:rPr>
            </w:pPr>
            <w:r w:rsidRPr="008D0D89">
              <w:rPr>
                <w:b/>
                <w:bCs/>
                <w:sz w:val="18"/>
                <w:szCs w:val="18"/>
                <w:lang w:val="fr-CA"/>
              </w:rPr>
              <w:t>35</w:t>
            </w:r>
            <w:r w:rsidR="00431E55" w:rsidRPr="008D0D89">
              <w:rPr>
                <w:b/>
                <w:bCs/>
                <w:sz w:val="18"/>
                <w:szCs w:val="18"/>
                <w:lang w:val="fr-CA"/>
              </w:rPr>
              <w:t> </w:t>
            </w:r>
            <w:r w:rsidRPr="008D0D89">
              <w:rPr>
                <w:b/>
                <w:bCs/>
                <w:sz w:val="18"/>
                <w:szCs w:val="18"/>
                <w:lang w:val="fr-CA"/>
              </w:rPr>
              <w:t>000</w:t>
            </w:r>
          </w:p>
        </w:tc>
      </w:tr>
      <w:tr w:rsidR="00E16E39" w:rsidRPr="008D0D89" w14:paraId="2CF357DB" w14:textId="77777777" w:rsidTr="005736E1">
        <w:trPr>
          <w:trHeight w:val="249"/>
        </w:trPr>
        <w:tc>
          <w:tcPr>
            <w:tcW w:w="9356" w:type="dxa"/>
            <w:gridSpan w:val="3"/>
            <w:vAlign w:val="center"/>
          </w:tcPr>
          <w:p w14:paraId="2E3B1DCF" w14:textId="77777777" w:rsidR="00E16E39" w:rsidRPr="008D0D89" w:rsidRDefault="00E16E39" w:rsidP="00E16E39">
            <w:pPr>
              <w:pStyle w:val="ListParagraph"/>
              <w:numPr>
                <w:ilvl w:val="0"/>
                <w:numId w:val="24"/>
              </w:numPr>
              <w:jc w:val="left"/>
              <w:rPr>
                <w:b/>
                <w:bCs/>
                <w:sz w:val="18"/>
                <w:szCs w:val="18"/>
                <w:lang w:val="fr-CA"/>
              </w:rPr>
            </w:pPr>
            <w:r w:rsidRPr="008D0D89">
              <w:rPr>
                <w:b/>
                <w:bCs/>
                <w:sz w:val="18"/>
                <w:szCs w:val="18"/>
                <w:lang w:val="fr-CA"/>
              </w:rPr>
              <w:t>Sensibilisation</w:t>
            </w:r>
            <w:r w:rsidR="00E071A3" w:rsidRPr="008D0D89">
              <w:rPr>
                <w:b/>
                <w:bCs/>
                <w:sz w:val="18"/>
                <w:szCs w:val="18"/>
                <w:lang w:val="fr-CA"/>
              </w:rPr>
              <w:t> </w:t>
            </w:r>
            <w:r w:rsidRPr="008D0D89">
              <w:rPr>
                <w:b/>
                <w:bCs/>
                <w:sz w:val="18"/>
                <w:szCs w:val="18"/>
                <w:lang w:val="fr-CA"/>
              </w:rPr>
              <w:t>et information</w:t>
            </w:r>
          </w:p>
        </w:tc>
      </w:tr>
      <w:tr w:rsidR="00E16E39" w:rsidRPr="008D0D89" w14:paraId="20728D29" w14:textId="77777777" w:rsidTr="005736E1">
        <w:tc>
          <w:tcPr>
            <w:tcW w:w="4395" w:type="dxa"/>
          </w:tcPr>
          <w:p w14:paraId="0E7E353E" w14:textId="77777777" w:rsidR="00E16E39" w:rsidRPr="008D0D89" w:rsidRDefault="00E16E39" w:rsidP="005736E1">
            <w:pPr>
              <w:jc w:val="left"/>
              <w:rPr>
                <w:sz w:val="18"/>
                <w:szCs w:val="18"/>
                <w:lang w:val="fr-CA"/>
              </w:rPr>
            </w:pPr>
            <w:r w:rsidRPr="008D0D89">
              <w:rPr>
                <w:sz w:val="18"/>
                <w:szCs w:val="18"/>
                <w:lang w:val="fr-CA"/>
              </w:rPr>
              <w:t>4. Sensibilisation destinée à promouvoir auprès du grand public l</w:t>
            </w:r>
            <w:r w:rsidR="00E071A3" w:rsidRPr="008D0D89">
              <w:rPr>
                <w:sz w:val="18"/>
                <w:szCs w:val="18"/>
                <w:lang w:val="fr-CA"/>
              </w:rPr>
              <w:t>’</w:t>
            </w:r>
            <w:r w:rsidRPr="008D0D89">
              <w:rPr>
                <w:sz w:val="18"/>
                <w:szCs w:val="18"/>
                <w:lang w:val="fr-CA"/>
              </w:rPr>
              <w:t>utilisation d</w:t>
            </w:r>
            <w:r w:rsidR="00E071A3" w:rsidRPr="008D0D89">
              <w:rPr>
                <w:sz w:val="18"/>
                <w:szCs w:val="18"/>
                <w:lang w:val="fr-CA"/>
              </w:rPr>
              <w:t>’</w:t>
            </w:r>
            <w:r w:rsidRPr="008D0D89">
              <w:rPr>
                <w:sz w:val="18"/>
                <w:szCs w:val="18"/>
                <w:lang w:val="fr-CA"/>
              </w:rPr>
              <w:t>équipements de réfrigération et de climatisation écoénergétiques à PRP faible ou nul, incluant des exemples d</w:t>
            </w:r>
            <w:r w:rsidR="00E071A3" w:rsidRPr="008D0D89">
              <w:rPr>
                <w:sz w:val="18"/>
                <w:szCs w:val="18"/>
                <w:lang w:val="fr-CA"/>
              </w:rPr>
              <w:t>’</w:t>
            </w:r>
            <w:r w:rsidRPr="008D0D89">
              <w:rPr>
                <w:sz w:val="18"/>
                <w:szCs w:val="18"/>
                <w:lang w:val="fr-CA"/>
              </w:rPr>
              <w:t>économies d</w:t>
            </w:r>
            <w:r w:rsidR="00E071A3" w:rsidRPr="008D0D89">
              <w:rPr>
                <w:sz w:val="18"/>
                <w:szCs w:val="18"/>
                <w:lang w:val="fr-CA"/>
              </w:rPr>
              <w:t>’</w:t>
            </w:r>
            <w:r w:rsidRPr="008D0D89">
              <w:rPr>
                <w:sz w:val="18"/>
                <w:szCs w:val="18"/>
                <w:lang w:val="fr-CA"/>
              </w:rPr>
              <w:t>un point de vue financier et d</w:t>
            </w:r>
            <w:r w:rsidR="00E071A3" w:rsidRPr="008D0D89">
              <w:rPr>
                <w:sz w:val="18"/>
                <w:szCs w:val="18"/>
                <w:lang w:val="fr-CA"/>
              </w:rPr>
              <w:t>’</w:t>
            </w:r>
            <w:r w:rsidRPr="008D0D89">
              <w:rPr>
                <w:sz w:val="18"/>
                <w:szCs w:val="18"/>
                <w:lang w:val="fr-CA"/>
              </w:rPr>
              <w:t>avantages environnementaux.</w:t>
            </w:r>
          </w:p>
        </w:tc>
        <w:tc>
          <w:tcPr>
            <w:tcW w:w="3827" w:type="dxa"/>
          </w:tcPr>
          <w:p w14:paraId="1ACD4658" w14:textId="77777777" w:rsidR="00E16E39" w:rsidRPr="008D0D89" w:rsidRDefault="00E16E39" w:rsidP="005736E1">
            <w:pPr>
              <w:jc w:val="left"/>
              <w:rPr>
                <w:sz w:val="18"/>
                <w:szCs w:val="18"/>
                <w:lang w:val="fr-CA"/>
              </w:rPr>
            </w:pPr>
            <w:r w:rsidRPr="008D0D89">
              <w:rPr>
                <w:sz w:val="18"/>
                <w:szCs w:val="18"/>
                <w:lang w:val="fr-CA"/>
              </w:rPr>
              <w:t>-Campagne de sensibilisation organisée par l</w:t>
            </w:r>
            <w:r w:rsidR="00E071A3" w:rsidRPr="008D0D89">
              <w:rPr>
                <w:sz w:val="18"/>
                <w:szCs w:val="18"/>
                <w:lang w:val="fr-CA"/>
              </w:rPr>
              <w:t>’</w:t>
            </w:r>
            <w:r w:rsidRPr="008D0D89">
              <w:rPr>
                <w:sz w:val="18"/>
                <w:szCs w:val="18"/>
                <w:lang w:val="fr-CA"/>
              </w:rPr>
              <w:t>UNO, en étroite coopération avec l</w:t>
            </w:r>
            <w:r w:rsidR="00E071A3" w:rsidRPr="008D0D89">
              <w:rPr>
                <w:sz w:val="18"/>
                <w:szCs w:val="18"/>
                <w:lang w:val="fr-CA"/>
              </w:rPr>
              <w:t>’</w:t>
            </w:r>
            <w:r w:rsidRPr="008D0D89">
              <w:rPr>
                <w:sz w:val="18"/>
                <w:szCs w:val="18"/>
                <w:lang w:val="fr-CA"/>
              </w:rPr>
              <w:t>Unité de l</w:t>
            </w:r>
            <w:r w:rsidR="00E071A3" w:rsidRPr="008D0D89">
              <w:rPr>
                <w:sz w:val="18"/>
                <w:szCs w:val="18"/>
                <w:lang w:val="fr-CA"/>
              </w:rPr>
              <w:t>’</w:t>
            </w:r>
            <w:r w:rsidRPr="008D0D89">
              <w:rPr>
                <w:sz w:val="18"/>
                <w:szCs w:val="18"/>
                <w:lang w:val="fr-CA"/>
              </w:rPr>
              <w:t>Energie, ministère du Service public</w:t>
            </w:r>
            <w:r w:rsidRPr="008D0D89">
              <w:rPr>
                <w:rFonts w:cstheme="minorHAnsi"/>
                <w:sz w:val="18"/>
                <w:szCs w:val="18"/>
                <w:lang w:val="fr-CA"/>
              </w:rPr>
              <w:t>.</w:t>
            </w:r>
          </w:p>
        </w:tc>
        <w:tc>
          <w:tcPr>
            <w:tcW w:w="1134" w:type="dxa"/>
          </w:tcPr>
          <w:p w14:paraId="501067FF" w14:textId="77777777" w:rsidR="00E16E39" w:rsidRPr="008D0D89" w:rsidRDefault="00E16E39" w:rsidP="00754EF7">
            <w:pPr>
              <w:jc w:val="right"/>
              <w:rPr>
                <w:b/>
                <w:bCs/>
                <w:sz w:val="18"/>
                <w:szCs w:val="18"/>
                <w:lang w:val="fr-CA"/>
              </w:rPr>
            </w:pPr>
            <w:r w:rsidRPr="008D0D89">
              <w:rPr>
                <w:sz w:val="18"/>
                <w:szCs w:val="18"/>
                <w:lang w:val="fr-CA"/>
              </w:rPr>
              <w:t>8</w:t>
            </w:r>
            <w:r w:rsidR="00754EF7" w:rsidRPr="008D0D89">
              <w:rPr>
                <w:sz w:val="18"/>
                <w:szCs w:val="18"/>
                <w:lang w:val="fr-CA"/>
              </w:rPr>
              <w:t> </w:t>
            </w:r>
            <w:r w:rsidRPr="008D0D89">
              <w:rPr>
                <w:sz w:val="18"/>
                <w:szCs w:val="18"/>
                <w:lang w:val="fr-CA"/>
              </w:rPr>
              <w:t>000</w:t>
            </w:r>
          </w:p>
        </w:tc>
      </w:tr>
      <w:tr w:rsidR="00E16E39" w:rsidRPr="008D0D89" w14:paraId="70C8E4D5" w14:textId="77777777" w:rsidTr="005736E1">
        <w:trPr>
          <w:trHeight w:val="68"/>
        </w:trPr>
        <w:tc>
          <w:tcPr>
            <w:tcW w:w="8222" w:type="dxa"/>
            <w:gridSpan w:val="2"/>
          </w:tcPr>
          <w:p w14:paraId="659E2A78" w14:textId="77777777" w:rsidR="00E16E39" w:rsidRPr="008D0D89" w:rsidRDefault="00E16E39" w:rsidP="005736E1">
            <w:pPr>
              <w:ind w:left="457"/>
              <w:jc w:val="left"/>
              <w:rPr>
                <w:b/>
                <w:bCs/>
                <w:sz w:val="18"/>
                <w:szCs w:val="18"/>
                <w:lang w:val="fr-CA"/>
              </w:rPr>
            </w:pPr>
            <w:r w:rsidRPr="008D0D89">
              <w:rPr>
                <w:b/>
                <w:bCs/>
                <w:sz w:val="18"/>
                <w:szCs w:val="18"/>
                <w:lang w:val="fr-CA"/>
              </w:rPr>
              <w:t>Sous-total </w:t>
            </w:r>
          </w:p>
        </w:tc>
        <w:tc>
          <w:tcPr>
            <w:tcW w:w="1134" w:type="dxa"/>
          </w:tcPr>
          <w:p w14:paraId="7FD02FDB" w14:textId="77777777" w:rsidR="00E16E39" w:rsidRPr="008D0D89" w:rsidRDefault="00E16E39" w:rsidP="005736E1">
            <w:pPr>
              <w:jc w:val="right"/>
              <w:rPr>
                <w:b/>
                <w:bCs/>
                <w:sz w:val="18"/>
                <w:szCs w:val="18"/>
                <w:lang w:val="fr-CA"/>
              </w:rPr>
            </w:pPr>
            <w:r w:rsidRPr="008D0D89">
              <w:rPr>
                <w:b/>
                <w:bCs/>
                <w:sz w:val="18"/>
                <w:szCs w:val="18"/>
                <w:lang w:val="fr-CA"/>
              </w:rPr>
              <w:t>8</w:t>
            </w:r>
            <w:r w:rsidR="00431E55" w:rsidRPr="008D0D89">
              <w:rPr>
                <w:b/>
                <w:bCs/>
                <w:sz w:val="18"/>
                <w:szCs w:val="18"/>
                <w:lang w:val="fr-CA"/>
              </w:rPr>
              <w:t> </w:t>
            </w:r>
            <w:r w:rsidRPr="008D0D89">
              <w:rPr>
                <w:b/>
                <w:bCs/>
                <w:sz w:val="18"/>
                <w:szCs w:val="18"/>
                <w:lang w:val="fr-CA"/>
              </w:rPr>
              <w:t>000</w:t>
            </w:r>
          </w:p>
        </w:tc>
      </w:tr>
      <w:tr w:rsidR="00E16E39" w:rsidRPr="008D0D89" w14:paraId="30DA3B7C" w14:textId="77777777" w:rsidTr="005736E1">
        <w:tc>
          <w:tcPr>
            <w:tcW w:w="8222" w:type="dxa"/>
            <w:gridSpan w:val="2"/>
          </w:tcPr>
          <w:p w14:paraId="65FFBE61" w14:textId="77777777" w:rsidR="00E16E39" w:rsidRPr="008D0D89" w:rsidRDefault="00E16E39" w:rsidP="005736E1">
            <w:pPr>
              <w:ind w:left="457"/>
              <w:jc w:val="left"/>
              <w:rPr>
                <w:b/>
                <w:bCs/>
                <w:sz w:val="18"/>
                <w:szCs w:val="18"/>
                <w:lang w:val="fr-CA"/>
              </w:rPr>
            </w:pPr>
            <w:r w:rsidRPr="008D0D89">
              <w:rPr>
                <w:b/>
                <w:bCs/>
                <w:sz w:val="18"/>
                <w:szCs w:val="18"/>
                <w:lang w:val="fr-CA"/>
              </w:rPr>
              <w:t>Total</w:t>
            </w:r>
          </w:p>
        </w:tc>
        <w:tc>
          <w:tcPr>
            <w:tcW w:w="1134" w:type="dxa"/>
          </w:tcPr>
          <w:p w14:paraId="1F378AF2" w14:textId="77777777" w:rsidR="00E16E39" w:rsidRPr="008D0D89" w:rsidRDefault="00E16E39" w:rsidP="005736E1">
            <w:pPr>
              <w:jc w:val="right"/>
              <w:rPr>
                <w:b/>
                <w:bCs/>
                <w:sz w:val="18"/>
                <w:szCs w:val="18"/>
                <w:lang w:val="fr-CA"/>
              </w:rPr>
            </w:pPr>
            <w:r w:rsidRPr="008D0D89">
              <w:rPr>
                <w:b/>
                <w:bCs/>
                <w:sz w:val="18"/>
                <w:szCs w:val="18"/>
                <w:lang w:val="fr-CA"/>
              </w:rPr>
              <w:t>100</w:t>
            </w:r>
            <w:r w:rsidR="00431E55" w:rsidRPr="008D0D89">
              <w:rPr>
                <w:b/>
                <w:bCs/>
                <w:sz w:val="18"/>
                <w:szCs w:val="18"/>
                <w:lang w:val="fr-CA"/>
              </w:rPr>
              <w:t> </w:t>
            </w:r>
            <w:r w:rsidRPr="008D0D89">
              <w:rPr>
                <w:b/>
                <w:bCs/>
                <w:sz w:val="18"/>
                <w:szCs w:val="18"/>
                <w:lang w:val="fr-CA"/>
              </w:rPr>
              <w:t>000</w:t>
            </w:r>
          </w:p>
        </w:tc>
      </w:tr>
    </w:tbl>
    <w:bookmarkEnd w:id="3"/>
    <w:p w14:paraId="3F28C828" w14:textId="77777777" w:rsidR="00E16E39" w:rsidRPr="008D0D89" w:rsidRDefault="00E16E39" w:rsidP="00E16E39">
      <w:pPr>
        <w:keepNext/>
        <w:keepLines/>
        <w:spacing w:before="360" w:after="240"/>
        <w:jc w:val="center"/>
        <w:rPr>
          <w:b/>
          <w:lang w:val="fr-CA"/>
        </w:rPr>
      </w:pPr>
      <w:r w:rsidRPr="008D0D89">
        <w:rPr>
          <w:b/>
          <w:lang w:val="fr-CA"/>
        </w:rPr>
        <w:lastRenderedPageBreak/>
        <w:t>OBSERVATIONS ET RECOMMANDATION DU SECRÉTARIAT</w:t>
      </w:r>
    </w:p>
    <w:p w14:paraId="1A9384A5" w14:textId="77777777" w:rsidR="00E16E39" w:rsidRPr="008D0D89" w:rsidRDefault="00E16E39" w:rsidP="00E16E39">
      <w:pPr>
        <w:keepNext/>
        <w:keepLines/>
        <w:rPr>
          <w:b/>
          <w:lang w:val="fr-CA"/>
        </w:rPr>
      </w:pPr>
      <w:r w:rsidRPr="008D0D89">
        <w:rPr>
          <w:b/>
          <w:lang w:val="fr-CA"/>
        </w:rPr>
        <w:t>OBSERVATIONS</w:t>
      </w:r>
    </w:p>
    <w:p w14:paraId="285466D0" w14:textId="77777777" w:rsidR="00E16E39" w:rsidRPr="008D0D89" w:rsidRDefault="00E16E39" w:rsidP="00E16E39">
      <w:pPr>
        <w:keepNext/>
        <w:keepLines/>
        <w:spacing w:before="240" w:after="240"/>
        <w:rPr>
          <w:u w:val="single"/>
          <w:lang w:val="fr-CA"/>
        </w:rPr>
      </w:pPr>
      <w:r w:rsidRPr="008D0D89">
        <w:rPr>
          <w:u w:val="single"/>
          <w:lang w:val="fr-CA"/>
        </w:rPr>
        <w:t>Rapport</w:t>
      </w:r>
      <w:r w:rsidR="00E071A3" w:rsidRPr="008D0D89">
        <w:rPr>
          <w:u w:val="single"/>
          <w:lang w:val="fr-CA"/>
        </w:rPr>
        <w:t> </w:t>
      </w:r>
      <w:r w:rsidRPr="008D0D89">
        <w:rPr>
          <w:u w:val="single"/>
          <w:lang w:val="fr-CA"/>
        </w:rPr>
        <w:t>périodique sur la mise en œuvre de la première tranche de la phase II du plan de gestion de l</w:t>
      </w:r>
      <w:r w:rsidR="00E071A3" w:rsidRPr="008D0D89">
        <w:rPr>
          <w:u w:val="single"/>
          <w:lang w:val="fr-CA"/>
        </w:rPr>
        <w:t>’</w:t>
      </w:r>
      <w:r w:rsidRPr="008D0D89">
        <w:rPr>
          <w:u w:val="single"/>
          <w:lang w:val="fr-CA"/>
        </w:rPr>
        <w:t>élimination des HCFC</w:t>
      </w:r>
    </w:p>
    <w:p w14:paraId="48F90E3B" w14:textId="77777777" w:rsidR="00E16E39" w:rsidRPr="008D0D89" w:rsidRDefault="00E16E39" w:rsidP="00E16E39">
      <w:pPr>
        <w:keepNext/>
        <w:keepLines/>
        <w:spacing w:before="240" w:after="240"/>
        <w:rPr>
          <w:i/>
          <w:lang w:val="fr-CA"/>
        </w:rPr>
      </w:pPr>
      <w:r w:rsidRPr="008D0D89">
        <w:rPr>
          <w:i/>
          <w:lang w:val="fr-CA"/>
        </w:rPr>
        <w:t>Cadre</w:t>
      </w:r>
      <w:r w:rsidR="00E071A3" w:rsidRPr="008D0D89">
        <w:rPr>
          <w:i/>
          <w:lang w:val="fr-CA"/>
        </w:rPr>
        <w:t> </w:t>
      </w:r>
      <w:r w:rsidRPr="008D0D89">
        <w:rPr>
          <w:i/>
          <w:lang w:val="fr-CA"/>
        </w:rPr>
        <w:t>juridique</w:t>
      </w:r>
    </w:p>
    <w:p w14:paraId="15A3D104" w14:textId="77777777" w:rsidR="00E16E39" w:rsidRPr="008D0D89" w:rsidRDefault="00E16E39" w:rsidP="00E16E39">
      <w:pPr>
        <w:pStyle w:val="Heading1"/>
        <w:rPr>
          <w:lang w:val="fr-CA"/>
        </w:rPr>
      </w:pPr>
      <w:r w:rsidRPr="008D0D89">
        <w:rPr>
          <w:lang w:val="fr-CA"/>
        </w:rPr>
        <w:t>Le</w:t>
      </w:r>
      <w:r w:rsidR="00E071A3" w:rsidRPr="008D0D89">
        <w:rPr>
          <w:lang w:val="fr-CA"/>
        </w:rPr>
        <w:t> </w:t>
      </w:r>
      <w:r w:rsidRPr="008D0D89">
        <w:rPr>
          <w:lang w:val="fr-CA"/>
        </w:rPr>
        <w:t>gouvernement du Belize a déjà émis des quotas d</w:t>
      </w:r>
      <w:r w:rsidR="00E071A3" w:rsidRPr="008D0D89">
        <w:rPr>
          <w:lang w:val="fr-CA"/>
        </w:rPr>
        <w:t>’</w:t>
      </w:r>
      <w:r w:rsidRPr="008D0D89">
        <w:rPr>
          <w:lang w:val="fr-CA"/>
        </w:rPr>
        <w:t>importation de HCFC fixés à 19,12 tm (1,05 tonne PAO) pour 2024 et à 15,82 tm (0,87 tonne PAO) pour 2025, quantités inférieures aux objectifs de réglementation du Protocole de Montréal.</w:t>
      </w:r>
    </w:p>
    <w:p w14:paraId="4896494A" w14:textId="77777777" w:rsidR="00E16E39" w:rsidRPr="008D0D89" w:rsidRDefault="00E16E39" w:rsidP="00E16E39">
      <w:pPr>
        <w:pStyle w:val="Heading1"/>
        <w:rPr>
          <w:lang w:val="fr-CA"/>
        </w:rPr>
      </w:pPr>
      <w:r w:rsidRPr="008D0D89">
        <w:rPr>
          <w:lang w:val="fr-CA"/>
        </w:rPr>
        <w:t>Un système d</w:t>
      </w:r>
      <w:r w:rsidR="00E071A3" w:rsidRPr="008D0D89">
        <w:rPr>
          <w:lang w:val="fr-CA"/>
        </w:rPr>
        <w:t>’</w:t>
      </w:r>
      <w:r w:rsidRPr="008D0D89">
        <w:rPr>
          <w:lang w:val="fr-CA"/>
        </w:rPr>
        <w:t xml:space="preserve">autorisation et de quotas pour les HFC est déjà en place dans le pays. Il a été </w:t>
      </w:r>
      <w:r w:rsidR="00754EF7" w:rsidRPr="008D0D89">
        <w:rPr>
          <w:lang w:val="fr-CA"/>
        </w:rPr>
        <w:t>établi</w:t>
      </w:r>
      <w:r w:rsidRPr="008D0D89">
        <w:rPr>
          <w:lang w:val="fr-CA"/>
        </w:rPr>
        <w:t xml:space="preserve"> lorsque le R</w:t>
      </w:r>
      <w:r w:rsidR="00754EF7" w:rsidRPr="008D0D89">
        <w:rPr>
          <w:lang w:val="fr-CA"/>
        </w:rPr>
        <w:t>è</w:t>
      </w:r>
      <w:r w:rsidRPr="008D0D89">
        <w:rPr>
          <w:lang w:val="fr-CA"/>
        </w:rPr>
        <w:t>glement relati</w:t>
      </w:r>
      <w:r w:rsidR="00754EF7" w:rsidRPr="008D0D89">
        <w:rPr>
          <w:lang w:val="fr-CA"/>
        </w:rPr>
        <w:t>f à la</w:t>
      </w:r>
      <w:r w:rsidRPr="008D0D89">
        <w:rPr>
          <w:lang w:val="fr-CA"/>
        </w:rPr>
        <w:t xml:space="preserve"> pollution </w:t>
      </w:r>
      <w:r w:rsidR="00754EF7" w:rsidRPr="008D0D89">
        <w:rPr>
          <w:lang w:val="fr-CA"/>
        </w:rPr>
        <w:t>a</w:t>
      </w:r>
      <w:r w:rsidRPr="008D0D89">
        <w:rPr>
          <w:lang w:val="fr-CA"/>
        </w:rPr>
        <w:t xml:space="preserve"> été modifié en 2009 (réglementation 47.A(10)) afin d</w:t>
      </w:r>
      <w:r w:rsidR="00E071A3" w:rsidRPr="008D0D89">
        <w:rPr>
          <w:lang w:val="fr-CA"/>
        </w:rPr>
        <w:t>’</w:t>
      </w:r>
      <w:r w:rsidRPr="008D0D89">
        <w:rPr>
          <w:lang w:val="fr-CA"/>
        </w:rPr>
        <w:t>élargir le système d</w:t>
      </w:r>
      <w:r w:rsidR="00E071A3" w:rsidRPr="008D0D89">
        <w:rPr>
          <w:lang w:val="fr-CA"/>
        </w:rPr>
        <w:t>’</w:t>
      </w:r>
      <w:r w:rsidRPr="008D0D89">
        <w:rPr>
          <w:lang w:val="fr-CA"/>
        </w:rPr>
        <w:t xml:space="preserve">autorisation des HCFC. Le gouvernement a établi un système de quotas pour les HFC en décembre 2023, mis en œuvre depuis janvier 2024. </w:t>
      </w:r>
    </w:p>
    <w:p w14:paraId="4886769F" w14:textId="77777777" w:rsidR="00E16E39" w:rsidRPr="008D0D89" w:rsidRDefault="00E16E39" w:rsidP="00E16E39">
      <w:pPr>
        <w:pStyle w:val="Heading1"/>
        <w:rPr>
          <w:lang w:val="fr-CA"/>
        </w:rPr>
      </w:pPr>
      <w:r w:rsidRPr="008D0D89">
        <w:rPr>
          <w:lang w:val="fr-CA"/>
        </w:rPr>
        <w:t xml:space="preserve">Le </w:t>
      </w:r>
      <w:r w:rsidR="00991BDC" w:rsidRPr="008D0D89">
        <w:rPr>
          <w:lang w:val="fr-CA"/>
        </w:rPr>
        <w:t>Règlement</w:t>
      </w:r>
      <w:r w:rsidRPr="008D0D89">
        <w:rPr>
          <w:lang w:val="fr-CA"/>
        </w:rPr>
        <w:t xml:space="preserve"> </w:t>
      </w:r>
      <w:r w:rsidR="00991BDC" w:rsidRPr="008D0D89">
        <w:rPr>
          <w:lang w:val="fr-CA"/>
        </w:rPr>
        <w:t>relatif à</w:t>
      </w:r>
      <w:r w:rsidRPr="008D0D89">
        <w:rPr>
          <w:lang w:val="fr-CA"/>
        </w:rPr>
        <w:t xml:space="preserve"> la pollution </w:t>
      </w:r>
      <w:r w:rsidR="00991BDC" w:rsidRPr="008D0D89">
        <w:rPr>
          <w:lang w:val="fr-CA"/>
        </w:rPr>
        <w:t>a</w:t>
      </w:r>
      <w:r w:rsidRPr="008D0D89">
        <w:rPr>
          <w:lang w:val="fr-CA"/>
        </w:rPr>
        <w:t xml:space="preserve"> été modifié</w:t>
      </w:r>
      <w:r w:rsidR="00991BDC" w:rsidRPr="008D0D89">
        <w:rPr>
          <w:lang w:val="fr-CA"/>
        </w:rPr>
        <w:t xml:space="preserve"> </w:t>
      </w:r>
      <w:r w:rsidRPr="008D0D89">
        <w:rPr>
          <w:lang w:val="fr-CA"/>
        </w:rPr>
        <w:t>pour inclure l</w:t>
      </w:r>
      <w:r w:rsidR="00E071A3" w:rsidRPr="008D0D89">
        <w:rPr>
          <w:lang w:val="fr-CA"/>
        </w:rPr>
        <w:t>’</w:t>
      </w:r>
      <w:r w:rsidRPr="008D0D89">
        <w:rPr>
          <w:lang w:val="fr-CA"/>
        </w:rPr>
        <w:t>interdiction du HCFC-141b et</w:t>
      </w:r>
      <w:r w:rsidR="00991BDC" w:rsidRPr="008D0D89">
        <w:rPr>
          <w:lang w:val="fr-CA"/>
        </w:rPr>
        <w:t xml:space="preserve"> l’</w:t>
      </w:r>
      <w:r w:rsidRPr="008D0D89">
        <w:rPr>
          <w:lang w:val="fr-CA"/>
        </w:rPr>
        <w:t>interdiction d</w:t>
      </w:r>
      <w:r w:rsidR="00E071A3" w:rsidRPr="008D0D89">
        <w:rPr>
          <w:lang w:val="fr-CA"/>
        </w:rPr>
        <w:t>’</w:t>
      </w:r>
      <w:r w:rsidRPr="008D0D89">
        <w:rPr>
          <w:lang w:val="fr-CA"/>
        </w:rPr>
        <w:t>importation d</w:t>
      </w:r>
      <w:r w:rsidR="00E071A3" w:rsidRPr="008D0D89">
        <w:rPr>
          <w:lang w:val="fr-CA"/>
        </w:rPr>
        <w:t>’</w:t>
      </w:r>
      <w:r w:rsidRPr="008D0D89">
        <w:rPr>
          <w:lang w:val="fr-CA"/>
        </w:rPr>
        <w:t xml:space="preserve">équipements résidentiels, commerciaux et industriels à base de HCFC. Les interdictions ont été intégrées dans </w:t>
      </w:r>
      <w:r w:rsidR="00991BDC" w:rsidRPr="008D0D89">
        <w:rPr>
          <w:lang w:val="fr-CA"/>
        </w:rPr>
        <w:t>le</w:t>
      </w:r>
      <w:r w:rsidRPr="008D0D89">
        <w:rPr>
          <w:lang w:val="fr-CA"/>
        </w:rPr>
        <w:t xml:space="preserve"> </w:t>
      </w:r>
      <w:r w:rsidR="00991BDC" w:rsidRPr="008D0D89">
        <w:rPr>
          <w:lang w:val="fr-CA"/>
        </w:rPr>
        <w:t>Règlement</w:t>
      </w:r>
      <w:r w:rsidRPr="008D0D89">
        <w:rPr>
          <w:lang w:val="fr-CA"/>
        </w:rPr>
        <w:t xml:space="preserve"> pour la protection de la couche d</w:t>
      </w:r>
      <w:r w:rsidR="00E071A3" w:rsidRPr="008D0D89">
        <w:rPr>
          <w:lang w:val="fr-CA"/>
        </w:rPr>
        <w:t>’</w:t>
      </w:r>
      <w:r w:rsidRPr="008D0D89">
        <w:rPr>
          <w:lang w:val="fr-CA"/>
        </w:rPr>
        <w:t>ozone de 2023</w:t>
      </w:r>
      <w:r w:rsidR="00991BDC" w:rsidRPr="008D0D89">
        <w:rPr>
          <w:lang w:val="fr-CA"/>
        </w:rPr>
        <w:t xml:space="preserve"> et elles</w:t>
      </w:r>
      <w:r w:rsidRPr="008D0D89">
        <w:rPr>
          <w:lang w:val="fr-CA"/>
        </w:rPr>
        <w:t xml:space="preserve"> devraient entrer en vigueur d</w:t>
      </w:r>
      <w:r w:rsidR="00E071A3" w:rsidRPr="008D0D89">
        <w:rPr>
          <w:lang w:val="fr-CA"/>
        </w:rPr>
        <w:t>’</w:t>
      </w:r>
      <w:r w:rsidRPr="008D0D89">
        <w:rPr>
          <w:lang w:val="fr-CA"/>
        </w:rPr>
        <w:t>ici décembre 2024. Le PNUE a expliqué que les interdictions sont néanmoins déjà mises en œuvre par le gouvernement qui, conformément aux décisions 87/28 et 87/ 35, n</w:t>
      </w:r>
      <w:r w:rsidR="00E071A3" w:rsidRPr="008D0D89">
        <w:rPr>
          <w:lang w:val="fr-CA"/>
        </w:rPr>
        <w:t>’</w:t>
      </w:r>
      <w:r w:rsidRPr="008D0D89">
        <w:rPr>
          <w:lang w:val="fr-CA"/>
        </w:rPr>
        <w:t>a pas délivré d</w:t>
      </w:r>
      <w:r w:rsidR="00E071A3" w:rsidRPr="008D0D89">
        <w:rPr>
          <w:lang w:val="fr-CA"/>
        </w:rPr>
        <w:t>’</w:t>
      </w:r>
      <w:r w:rsidRPr="008D0D89">
        <w:rPr>
          <w:lang w:val="fr-CA"/>
        </w:rPr>
        <w:t>autorisations d</w:t>
      </w:r>
      <w:r w:rsidR="00E071A3" w:rsidRPr="008D0D89">
        <w:rPr>
          <w:lang w:val="fr-CA"/>
        </w:rPr>
        <w:t>’</w:t>
      </w:r>
      <w:r w:rsidRPr="008D0D89">
        <w:rPr>
          <w:lang w:val="fr-CA"/>
        </w:rPr>
        <w:t>importation du HCFC-141b depuis janvier 2022 ni d</w:t>
      </w:r>
      <w:r w:rsidR="00E071A3" w:rsidRPr="008D0D89">
        <w:rPr>
          <w:lang w:val="fr-CA"/>
        </w:rPr>
        <w:t>’</w:t>
      </w:r>
      <w:r w:rsidRPr="008D0D89">
        <w:rPr>
          <w:lang w:val="fr-CA"/>
        </w:rPr>
        <w:t>autorisation d</w:t>
      </w:r>
      <w:r w:rsidR="00E071A3" w:rsidRPr="008D0D89">
        <w:rPr>
          <w:lang w:val="fr-CA"/>
        </w:rPr>
        <w:t>’</w:t>
      </w:r>
      <w:r w:rsidRPr="008D0D89">
        <w:rPr>
          <w:lang w:val="fr-CA"/>
        </w:rPr>
        <w:t>importation</w:t>
      </w:r>
      <w:r w:rsidR="00E071A3" w:rsidRPr="008D0D89">
        <w:rPr>
          <w:lang w:val="fr-CA"/>
        </w:rPr>
        <w:t> </w:t>
      </w:r>
      <w:r w:rsidRPr="008D0D89">
        <w:rPr>
          <w:lang w:val="fr-CA"/>
        </w:rPr>
        <w:t>pour des équipements à base de HCFC depuis janvier 2023.</w:t>
      </w:r>
    </w:p>
    <w:p w14:paraId="69818A53" w14:textId="77777777" w:rsidR="00E16E39" w:rsidRPr="008D0D89" w:rsidRDefault="00E16E39" w:rsidP="00E16E39">
      <w:pPr>
        <w:widowControl w:val="0"/>
        <w:spacing w:after="240"/>
        <w:rPr>
          <w:i/>
          <w:lang w:val="fr-CA"/>
        </w:rPr>
      </w:pPr>
      <w:r w:rsidRPr="008D0D89">
        <w:rPr>
          <w:i/>
          <w:lang w:val="fr-CA"/>
        </w:rPr>
        <w:t>Secteur de l</w:t>
      </w:r>
      <w:r w:rsidR="00E071A3" w:rsidRPr="008D0D89">
        <w:rPr>
          <w:i/>
          <w:lang w:val="fr-CA"/>
        </w:rPr>
        <w:t>’</w:t>
      </w:r>
      <w:r w:rsidRPr="008D0D89">
        <w:rPr>
          <w:i/>
          <w:lang w:val="fr-CA"/>
        </w:rPr>
        <w:t>entretien des équipements de réfrigération</w:t>
      </w:r>
    </w:p>
    <w:p w14:paraId="29A486D1" w14:textId="1DA7C5FA" w:rsidR="00F06038" w:rsidRPr="008D0D89" w:rsidRDefault="00E16E39" w:rsidP="00E16E39">
      <w:pPr>
        <w:pStyle w:val="Heading1"/>
        <w:widowControl w:val="0"/>
        <w:rPr>
          <w:lang w:val="fr-CA"/>
        </w:rPr>
      </w:pPr>
      <w:r w:rsidRPr="008D0D89">
        <w:rPr>
          <w:lang w:val="fr-CA"/>
        </w:rPr>
        <w:t>Le Secrétariat a fait référence aux discussions qui ont eu lieu lors de la 87</w:t>
      </w:r>
      <w:r w:rsidRPr="008D0D89">
        <w:rPr>
          <w:vertAlign w:val="superscript"/>
          <w:lang w:val="fr-CA"/>
        </w:rPr>
        <w:t>e</w:t>
      </w:r>
      <w:r w:rsidRPr="008D0D89">
        <w:rPr>
          <w:lang w:val="fr-CA"/>
        </w:rPr>
        <w:t xml:space="preserve"> réunion sur la troisième tranche de la phase I du PGEH pour Belize, où il a été </w:t>
      </w:r>
      <w:r w:rsidR="00991BDC" w:rsidRPr="008D0D89">
        <w:rPr>
          <w:lang w:val="fr-CA"/>
        </w:rPr>
        <w:t>précisé -</w:t>
      </w:r>
      <w:r w:rsidRPr="008D0D89">
        <w:rPr>
          <w:lang w:val="fr-CA"/>
        </w:rPr>
        <w:t xml:space="preserve"> en relation avec la question de longue date du taux de fuite élevé des équipements de réfrigération et de climatisation</w:t>
      </w:r>
      <w:r w:rsidR="00991BDC" w:rsidRPr="008D0D89">
        <w:rPr>
          <w:lang w:val="fr-CA"/>
        </w:rPr>
        <w:t xml:space="preserve"> -</w:t>
      </w:r>
      <w:r w:rsidRPr="008D0D89">
        <w:rPr>
          <w:lang w:val="fr-CA"/>
        </w:rPr>
        <w:t xml:space="preserve"> que l</w:t>
      </w:r>
      <w:r w:rsidR="00E071A3" w:rsidRPr="008D0D89">
        <w:rPr>
          <w:lang w:val="fr-CA"/>
        </w:rPr>
        <w:t>’</w:t>
      </w:r>
      <w:r w:rsidRPr="008D0D89">
        <w:rPr>
          <w:lang w:val="fr-CA"/>
        </w:rPr>
        <w:t>agence d</w:t>
      </w:r>
      <w:r w:rsidR="00E071A3" w:rsidRPr="008D0D89">
        <w:rPr>
          <w:lang w:val="fr-CA"/>
        </w:rPr>
        <w:t>’</w:t>
      </w:r>
      <w:r w:rsidRPr="008D0D89">
        <w:rPr>
          <w:lang w:val="fr-CA"/>
        </w:rPr>
        <w:t>exécution a</w:t>
      </w:r>
      <w:r w:rsidR="00991BDC" w:rsidRPr="008D0D89">
        <w:rPr>
          <w:lang w:val="fr-CA"/>
        </w:rPr>
        <w:t>vait</w:t>
      </w:r>
      <w:r w:rsidRPr="008D0D89">
        <w:rPr>
          <w:lang w:val="fr-CA"/>
        </w:rPr>
        <w:t xml:space="preserve"> confirmé que le gouvernement aborderait le problème lors de la phase II et rendrait compte de ses efforts dans les tranches ultérieures du PGEH. Le PNUE a confirmé que le taux de fuite élevé est déjà traité par le biais d</w:t>
      </w:r>
      <w:r w:rsidR="00E071A3" w:rsidRPr="008D0D89">
        <w:rPr>
          <w:lang w:val="fr-CA"/>
        </w:rPr>
        <w:t>’</w:t>
      </w:r>
      <w:r w:rsidRPr="008D0D89">
        <w:rPr>
          <w:lang w:val="fr-CA"/>
        </w:rPr>
        <w:t>activités visant au développement des capacités des techniciens frigoristes, car la formation aborde également l</w:t>
      </w:r>
      <w:r w:rsidR="00E071A3" w:rsidRPr="008D0D89">
        <w:rPr>
          <w:lang w:val="fr-CA"/>
        </w:rPr>
        <w:t>’</w:t>
      </w:r>
      <w:r w:rsidRPr="008D0D89">
        <w:rPr>
          <w:lang w:val="fr-CA"/>
        </w:rPr>
        <w:t>amélioration des bonnes pratiques de gestion de la réfrigération, y compris l</w:t>
      </w:r>
      <w:r w:rsidR="00E071A3" w:rsidRPr="008D0D89">
        <w:rPr>
          <w:lang w:val="fr-CA"/>
        </w:rPr>
        <w:t>’</w:t>
      </w:r>
      <w:r w:rsidRPr="008D0D89">
        <w:rPr>
          <w:lang w:val="fr-CA"/>
        </w:rPr>
        <w:t>identification, la réparation et la surveillance des fuites. L</w:t>
      </w:r>
      <w:r w:rsidR="00991BDC" w:rsidRPr="008D0D89">
        <w:rPr>
          <w:lang w:val="fr-CA"/>
        </w:rPr>
        <w:t xml:space="preserve">’amélioration </w:t>
      </w:r>
      <w:r w:rsidRPr="008D0D89">
        <w:rPr>
          <w:lang w:val="fr-CA"/>
        </w:rPr>
        <w:t xml:space="preserve">des instituts de formation </w:t>
      </w:r>
      <w:r w:rsidR="00991BDC" w:rsidRPr="008D0D89">
        <w:rPr>
          <w:lang w:val="fr-CA"/>
        </w:rPr>
        <w:t>ainsi que</w:t>
      </w:r>
      <w:r w:rsidRPr="008D0D89">
        <w:rPr>
          <w:lang w:val="fr-CA"/>
        </w:rPr>
        <w:t xml:space="preserve"> les équipements et outils qui seront fournis soutiendront la formation officielle des futurs techniciens frigo</w:t>
      </w:r>
      <w:r w:rsidR="00431E55" w:rsidRPr="008D0D89">
        <w:rPr>
          <w:lang w:val="fr-CA"/>
        </w:rPr>
        <w:t>r</w:t>
      </w:r>
      <w:r w:rsidRPr="008D0D89">
        <w:rPr>
          <w:lang w:val="fr-CA"/>
        </w:rPr>
        <w:t>istes, y compris le transfert de compétences sur l</w:t>
      </w:r>
      <w:r w:rsidR="00E071A3" w:rsidRPr="008D0D89">
        <w:rPr>
          <w:lang w:val="fr-CA"/>
        </w:rPr>
        <w:t>’</w:t>
      </w:r>
      <w:r w:rsidRPr="008D0D89">
        <w:rPr>
          <w:lang w:val="fr-CA"/>
        </w:rPr>
        <w:t>utilisation des équipements et outils afin de contribuer à la réduction du taux de fuite.</w:t>
      </w:r>
    </w:p>
    <w:p w14:paraId="54500A4B" w14:textId="0EE34258" w:rsidR="00E16E39" w:rsidRPr="008D0D89" w:rsidRDefault="00F06038" w:rsidP="00F06038">
      <w:pPr>
        <w:jc w:val="left"/>
        <w:rPr>
          <w:lang w:val="fr-CA"/>
        </w:rPr>
      </w:pPr>
      <w:r w:rsidRPr="008D0D89">
        <w:rPr>
          <w:lang w:val="fr-CA"/>
        </w:rPr>
        <w:br w:type="page"/>
      </w:r>
    </w:p>
    <w:p w14:paraId="27D4D2A6" w14:textId="77777777" w:rsidR="00E16E39" w:rsidRPr="008D0D89" w:rsidRDefault="00E16E39" w:rsidP="00E16E39">
      <w:pPr>
        <w:pStyle w:val="Heading1"/>
        <w:widowControl w:val="0"/>
        <w:numPr>
          <w:ilvl w:val="0"/>
          <w:numId w:val="0"/>
        </w:numPr>
        <w:rPr>
          <w:i/>
          <w:iCs/>
          <w:lang w:val="fr-CA"/>
        </w:rPr>
      </w:pPr>
      <w:r w:rsidRPr="008D0D89">
        <w:rPr>
          <w:i/>
          <w:iCs/>
          <w:lang w:val="fr-CA"/>
        </w:rPr>
        <w:lastRenderedPageBreak/>
        <w:t>Niveau de décaissement du financement</w:t>
      </w:r>
    </w:p>
    <w:p w14:paraId="2AA1F22A" w14:textId="77777777" w:rsidR="00E16E39" w:rsidRPr="008D0D89" w:rsidRDefault="00E16E39" w:rsidP="00E16E39">
      <w:pPr>
        <w:pStyle w:val="Heading1"/>
        <w:keepNext/>
        <w:keepLines/>
        <w:rPr>
          <w:lang w:val="fr-CA"/>
        </w:rPr>
      </w:pPr>
      <w:r w:rsidRPr="008D0D89">
        <w:rPr>
          <w:lang w:val="fr-CA"/>
        </w:rPr>
        <w:t>Au sujet du solde que le PNUD devait décaisser au troisième trimestre 2024, après clarification, il a été confirmé que les équipements et les identificateurs avaient été achetés. Il a en outre été expliqué que le processus d</w:t>
      </w:r>
      <w:r w:rsidR="00E071A3" w:rsidRPr="008D0D89">
        <w:rPr>
          <w:lang w:val="fr-CA"/>
        </w:rPr>
        <w:t>’</w:t>
      </w:r>
      <w:r w:rsidRPr="008D0D89">
        <w:rPr>
          <w:lang w:val="fr-CA"/>
        </w:rPr>
        <w:t>achat avait été retardé du fait de la pénurie de certains articles. La commande devrait arriver au Belize d</w:t>
      </w:r>
      <w:r w:rsidR="00E071A3" w:rsidRPr="008D0D89">
        <w:rPr>
          <w:lang w:val="fr-CA"/>
        </w:rPr>
        <w:t>’</w:t>
      </w:r>
      <w:r w:rsidRPr="008D0D89">
        <w:rPr>
          <w:lang w:val="fr-CA"/>
        </w:rPr>
        <w:t>ici le troisième trimestre 2024, et peu de temps après, les équipements et les outils seront livrés et la formation sur leur utilisation pourra commencer.</w:t>
      </w:r>
    </w:p>
    <w:p w14:paraId="21D3F027" w14:textId="77777777" w:rsidR="00E16E39" w:rsidRPr="008D0D89" w:rsidRDefault="00E16E39" w:rsidP="00E16E39">
      <w:pPr>
        <w:pStyle w:val="Heading1"/>
        <w:keepNext/>
        <w:keepLines/>
        <w:numPr>
          <w:ilvl w:val="0"/>
          <w:numId w:val="0"/>
        </w:numPr>
        <w:rPr>
          <w:lang w:val="fr-CA"/>
        </w:rPr>
      </w:pPr>
      <w:r w:rsidRPr="008D0D89">
        <w:rPr>
          <w:i/>
          <w:iCs/>
          <w:lang w:val="fr-CA"/>
        </w:rPr>
        <w:t>Activités dans le secteur de l</w:t>
      </w:r>
      <w:r w:rsidR="00E071A3" w:rsidRPr="008D0D89">
        <w:rPr>
          <w:i/>
          <w:iCs/>
          <w:lang w:val="fr-CA"/>
        </w:rPr>
        <w:t>’</w:t>
      </w:r>
      <w:r w:rsidRPr="008D0D89">
        <w:rPr>
          <w:i/>
          <w:iCs/>
          <w:lang w:val="fr-CA"/>
        </w:rPr>
        <w:t>entretien des équipements de réfrigération visant à maintenir l</w:t>
      </w:r>
      <w:r w:rsidR="00E071A3" w:rsidRPr="008D0D89">
        <w:rPr>
          <w:i/>
          <w:iCs/>
          <w:lang w:val="fr-CA"/>
        </w:rPr>
        <w:t>’</w:t>
      </w:r>
      <w:r w:rsidRPr="008D0D89">
        <w:rPr>
          <w:i/>
          <w:iCs/>
          <w:lang w:val="fr-CA"/>
        </w:rPr>
        <w:t xml:space="preserve">efficacité énergétique </w:t>
      </w:r>
    </w:p>
    <w:p w14:paraId="5AB0D92A" w14:textId="77777777" w:rsidR="00E16E39" w:rsidRPr="008D0D89" w:rsidRDefault="00E16E39" w:rsidP="00E16E39">
      <w:pPr>
        <w:pStyle w:val="Heading1"/>
        <w:keepNext/>
        <w:keepLines/>
        <w:rPr>
          <w:lang w:val="fr-CA"/>
        </w:rPr>
      </w:pPr>
      <w:r w:rsidRPr="008D0D89">
        <w:rPr>
          <w:lang w:val="fr-CA"/>
        </w:rPr>
        <w:t>Conformément à la décision 89/6(d), le PNUE a inclus dans plan de mise en œuvre de la tranche les actions spécifiques, les indicateurs de performance et le financement associés à des activités supplémentaires en vue de maintenir l</w:t>
      </w:r>
      <w:r w:rsidR="00E071A3" w:rsidRPr="008D0D89">
        <w:rPr>
          <w:lang w:val="fr-CA"/>
        </w:rPr>
        <w:t>’</w:t>
      </w:r>
      <w:r w:rsidRPr="008D0D89">
        <w:rPr>
          <w:lang w:val="fr-CA"/>
        </w:rPr>
        <w:t>efficacité énergétique. Ces activités, qui seront mises en œuvre de 2024 à 2027, devraient accroître l</w:t>
      </w:r>
      <w:r w:rsidR="00E071A3" w:rsidRPr="008D0D89">
        <w:rPr>
          <w:lang w:val="fr-CA"/>
        </w:rPr>
        <w:t>’</w:t>
      </w:r>
      <w:r w:rsidRPr="008D0D89">
        <w:rPr>
          <w:lang w:val="fr-CA"/>
        </w:rPr>
        <w:t>utilisation de technologies de remplacement à base de frigorigènes à PRP</w:t>
      </w:r>
      <w:r w:rsidR="00E071A3" w:rsidRPr="008D0D89">
        <w:rPr>
          <w:lang w:val="fr-CA"/>
        </w:rPr>
        <w:t> </w:t>
      </w:r>
      <w:r w:rsidRPr="008D0D89">
        <w:rPr>
          <w:lang w:val="fr-CA"/>
        </w:rPr>
        <w:t>faible ou nul et écoénergétiques tout en garantissant leur sécurité, introduire des normes pour les critères de compétence des techniciens de l</w:t>
      </w:r>
      <w:r w:rsidR="00E071A3" w:rsidRPr="008D0D89">
        <w:rPr>
          <w:lang w:val="fr-CA"/>
        </w:rPr>
        <w:t>’</w:t>
      </w:r>
      <w:r w:rsidRPr="008D0D89">
        <w:rPr>
          <w:lang w:val="fr-CA"/>
        </w:rPr>
        <w:t>entretien des équipements de climatisation et de réfrigération, faciliter la réussite de la</w:t>
      </w:r>
      <w:r w:rsidR="00E071A3" w:rsidRPr="008D0D89">
        <w:rPr>
          <w:lang w:val="fr-CA"/>
        </w:rPr>
        <w:t> </w:t>
      </w:r>
      <w:r w:rsidRPr="008D0D89">
        <w:rPr>
          <w:lang w:val="fr-CA"/>
        </w:rPr>
        <w:t>mise en œuvre et de l</w:t>
      </w:r>
      <w:r w:rsidR="00E071A3" w:rsidRPr="008D0D89">
        <w:rPr>
          <w:lang w:val="fr-CA"/>
        </w:rPr>
        <w:t>’</w:t>
      </w:r>
      <w:r w:rsidRPr="008D0D89">
        <w:rPr>
          <w:lang w:val="fr-CA"/>
        </w:rPr>
        <w:t>application des exigences en matière d</w:t>
      </w:r>
      <w:r w:rsidR="00E071A3" w:rsidRPr="008D0D89">
        <w:rPr>
          <w:lang w:val="fr-CA"/>
        </w:rPr>
        <w:t>’</w:t>
      </w:r>
      <w:r w:rsidRPr="008D0D89">
        <w:rPr>
          <w:lang w:val="fr-CA"/>
        </w:rPr>
        <w:t>étiquetage énergétique et des NMPE pour les équipements de réfrigération et de climatisation, y compris la formation au renforcement des capacités des parties prenantes concernées ainsi que la surveillance du marché et la sensibilisation du grand public afin de promouvoir les avantages financiers et environnementaux de l</w:t>
      </w:r>
      <w:r w:rsidR="00E071A3" w:rsidRPr="008D0D89">
        <w:rPr>
          <w:lang w:val="fr-CA"/>
        </w:rPr>
        <w:t>’</w:t>
      </w:r>
      <w:r w:rsidRPr="008D0D89">
        <w:rPr>
          <w:lang w:val="fr-CA"/>
        </w:rPr>
        <w:t>utilisation d</w:t>
      </w:r>
      <w:r w:rsidR="00E071A3" w:rsidRPr="008D0D89">
        <w:rPr>
          <w:lang w:val="fr-CA"/>
        </w:rPr>
        <w:t>’</w:t>
      </w:r>
      <w:r w:rsidRPr="008D0D89">
        <w:rPr>
          <w:lang w:val="fr-CA"/>
        </w:rPr>
        <w:t>équipements écoénergétiques. Ces activités renforceront la collaboration de l</w:t>
      </w:r>
      <w:r w:rsidR="00E071A3" w:rsidRPr="008D0D89">
        <w:rPr>
          <w:lang w:val="fr-CA"/>
        </w:rPr>
        <w:t>’</w:t>
      </w:r>
      <w:r w:rsidRPr="008D0D89">
        <w:rPr>
          <w:lang w:val="fr-CA"/>
        </w:rPr>
        <w:t>UNO avec les autorités nationales concernées (le Bureau des normes du Belize ; le ministère du Développement durable, de l</w:t>
      </w:r>
      <w:r w:rsidR="00E071A3" w:rsidRPr="008D0D89">
        <w:rPr>
          <w:lang w:val="fr-CA"/>
        </w:rPr>
        <w:t>’</w:t>
      </w:r>
      <w:r w:rsidRPr="008D0D89">
        <w:rPr>
          <w:lang w:val="fr-CA"/>
        </w:rPr>
        <w:t>Énergie, des Sciences et de la Technologie ; le Département des douanes et accises du Belize), ainsi qu</w:t>
      </w:r>
      <w:r w:rsidR="00E071A3" w:rsidRPr="008D0D89">
        <w:rPr>
          <w:lang w:val="fr-CA"/>
        </w:rPr>
        <w:t>’</w:t>
      </w:r>
      <w:r w:rsidRPr="008D0D89">
        <w:rPr>
          <w:lang w:val="fr-CA"/>
        </w:rPr>
        <w:t xml:space="preserve">avec les représentants des importateurs et distributeurs </w:t>
      </w:r>
      <w:r w:rsidR="00991BDC" w:rsidRPr="008D0D89">
        <w:rPr>
          <w:lang w:val="fr-CA"/>
        </w:rPr>
        <w:t>d’</w:t>
      </w:r>
      <w:r w:rsidRPr="008D0D89">
        <w:rPr>
          <w:lang w:val="fr-CA"/>
        </w:rPr>
        <w:t>équipements de réfrigération et de climatisation ; et assureront le respect des exigences des normes régionales de la Communauté des Caraïbes (CARICOM). Elles contribueront également à renforcer les capacités techniques des différentes parties prenantes et à établir le cadre permettant d</w:t>
      </w:r>
      <w:r w:rsidR="00E071A3" w:rsidRPr="008D0D89">
        <w:rPr>
          <w:lang w:val="fr-CA"/>
        </w:rPr>
        <w:t>’</w:t>
      </w:r>
      <w:r w:rsidRPr="008D0D89">
        <w:rPr>
          <w:lang w:val="fr-CA"/>
        </w:rPr>
        <w:t>envisager des actions liées à l</w:t>
      </w:r>
      <w:r w:rsidR="00E071A3" w:rsidRPr="008D0D89">
        <w:rPr>
          <w:lang w:val="fr-CA"/>
        </w:rPr>
        <w:t>’</w:t>
      </w:r>
      <w:r w:rsidRPr="008D0D89">
        <w:rPr>
          <w:lang w:val="fr-CA"/>
        </w:rPr>
        <w:t>efficacité énergétique dans le plan de mise en œuvre de l</w:t>
      </w:r>
      <w:r w:rsidR="00E071A3" w:rsidRPr="008D0D89">
        <w:rPr>
          <w:lang w:val="fr-CA"/>
        </w:rPr>
        <w:t>’</w:t>
      </w:r>
      <w:r w:rsidRPr="008D0D89">
        <w:rPr>
          <w:lang w:val="fr-CA"/>
        </w:rPr>
        <w:t>Amendement de Kigali sur les HFC actuellement en préparation.</w:t>
      </w:r>
    </w:p>
    <w:p w14:paraId="4D8807A9" w14:textId="77777777" w:rsidR="00E16E39" w:rsidRPr="008D0D89" w:rsidRDefault="00E16E39" w:rsidP="00E16E39">
      <w:pPr>
        <w:widowControl w:val="0"/>
        <w:spacing w:after="240"/>
        <w:rPr>
          <w:u w:val="single"/>
          <w:lang w:val="fr-CA"/>
        </w:rPr>
      </w:pPr>
      <w:r w:rsidRPr="008D0D89">
        <w:rPr>
          <w:u w:val="single"/>
          <w:lang w:val="fr-CA"/>
        </w:rPr>
        <w:t>Mise en œuvre de la politique relative aux genres</w:t>
      </w:r>
    </w:p>
    <w:p w14:paraId="769AAB58" w14:textId="77777777" w:rsidR="00E16E39" w:rsidRPr="008D0D89" w:rsidRDefault="00E16E39" w:rsidP="00E16E39">
      <w:pPr>
        <w:pStyle w:val="Heading1"/>
        <w:widowControl w:val="0"/>
        <w:rPr>
          <w:lang w:val="fr-CA"/>
        </w:rPr>
      </w:pPr>
      <w:r w:rsidRPr="008D0D89">
        <w:rPr>
          <w:lang w:val="fr-CA"/>
        </w:rPr>
        <w:t>Le Belize continuera d</w:t>
      </w:r>
      <w:r w:rsidR="00E071A3" w:rsidRPr="008D0D89">
        <w:rPr>
          <w:lang w:val="fr-CA"/>
        </w:rPr>
        <w:t>’</w:t>
      </w:r>
      <w:r w:rsidRPr="008D0D89">
        <w:rPr>
          <w:lang w:val="fr-CA"/>
        </w:rPr>
        <w:t>encourager et de promouvoir la participation des femmes dans le secteur de l</w:t>
      </w:r>
      <w:r w:rsidR="00E071A3" w:rsidRPr="008D0D89">
        <w:rPr>
          <w:lang w:val="fr-CA"/>
        </w:rPr>
        <w:t>’</w:t>
      </w:r>
      <w:r w:rsidRPr="008D0D89">
        <w:rPr>
          <w:lang w:val="fr-CA"/>
        </w:rPr>
        <w:t>entretien des équipements de réfrigération en les encourageant à postuler à tous les postes disponibles au sein du ministère de l</w:t>
      </w:r>
      <w:r w:rsidR="00E071A3" w:rsidRPr="008D0D89">
        <w:rPr>
          <w:lang w:val="fr-CA"/>
        </w:rPr>
        <w:t>’</w:t>
      </w:r>
      <w:r w:rsidRPr="008D0D89">
        <w:rPr>
          <w:lang w:val="fr-CA"/>
        </w:rPr>
        <w:t>Environnement et de l</w:t>
      </w:r>
      <w:r w:rsidR="00E071A3" w:rsidRPr="008D0D89">
        <w:rPr>
          <w:lang w:val="fr-CA"/>
        </w:rPr>
        <w:t>’</w:t>
      </w:r>
      <w:r w:rsidRPr="008D0D89">
        <w:rPr>
          <w:lang w:val="fr-CA"/>
        </w:rPr>
        <w:t>UNO ; il encouragera les femmes techniciennes du pays à participer à des événements internationaux et régionaux, soutiendra l</w:t>
      </w:r>
      <w:r w:rsidR="00E071A3" w:rsidRPr="008D0D89">
        <w:rPr>
          <w:lang w:val="fr-CA"/>
        </w:rPr>
        <w:t>’</w:t>
      </w:r>
      <w:r w:rsidRPr="008D0D89">
        <w:rPr>
          <w:lang w:val="fr-CA"/>
        </w:rPr>
        <w:t>augmentation en termes d</w:t>
      </w:r>
      <w:r w:rsidR="00E071A3" w:rsidRPr="008D0D89">
        <w:rPr>
          <w:lang w:val="fr-CA"/>
        </w:rPr>
        <w:t>’</w:t>
      </w:r>
      <w:r w:rsidRPr="008D0D89">
        <w:rPr>
          <w:lang w:val="fr-CA"/>
        </w:rPr>
        <w:t>effectifs et de régularisation d</w:t>
      </w:r>
      <w:r w:rsidR="00E071A3" w:rsidRPr="008D0D89">
        <w:rPr>
          <w:lang w:val="fr-CA"/>
        </w:rPr>
        <w:t>’</w:t>
      </w:r>
      <w:r w:rsidRPr="008D0D89">
        <w:rPr>
          <w:lang w:val="fr-CA"/>
        </w:rPr>
        <w:t>une présence régionale des femmes techniciennes, collectera des données ventilées par sexe et rendra compte des indicateurs au niveau du genre, et utilisera davantage de représentations de femmes techniciennes dans ses publications. La phase II comprend un volet de soutien de l</w:t>
      </w:r>
      <w:r w:rsidR="00E071A3" w:rsidRPr="008D0D89">
        <w:rPr>
          <w:lang w:val="fr-CA"/>
        </w:rPr>
        <w:t>’</w:t>
      </w:r>
      <w:r w:rsidRPr="008D0D89">
        <w:rPr>
          <w:lang w:val="fr-CA"/>
        </w:rPr>
        <w:t>intégration des questions de genre dans le cadre duquel un petit nombre de bourses seront accordées à des femmes techniciennes.</w:t>
      </w:r>
      <w:r w:rsidRPr="008D0D89">
        <w:rPr>
          <w:rFonts w:eastAsia="SimSun"/>
          <w:lang w:val="fr-CA" w:eastAsia="zh-CN"/>
        </w:rPr>
        <w:t xml:space="preserve"> </w:t>
      </w:r>
    </w:p>
    <w:p w14:paraId="26AC3DB7" w14:textId="77777777" w:rsidR="00E16E39" w:rsidRPr="008D0D89" w:rsidRDefault="00E16E39" w:rsidP="00E16E39">
      <w:pPr>
        <w:keepNext/>
        <w:spacing w:after="240"/>
        <w:rPr>
          <w:u w:val="single"/>
          <w:lang w:val="fr-CA"/>
        </w:rPr>
      </w:pPr>
      <w:r w:rsidRPr="008D0D89">
        <w:rPr>
          <w:u w:val="single"/>
          <w:lang w:val="fr-CA"/>
        </w:rPr>
        <w:t>Mise à jour de l</w:t>
      </w:r>
      <w:r w:rsidR="00E071A3" w:rsidRPr="008D0D89">
        <w:rPr>
          <w:u w:val="single"/>
          <w:lang w:val="fr-CA"/>
        </w:rPr>
        <w:t>’</w:t>
      </w:r>
      <w:r w:rsidRPr="008D0D89">
        <w:rPr>
          <w:u w:val="single"/>
          <w:lang w:val="fr-CA"/>
        </w:rPr>
        <w:t>accord</w:t>
      </w:r>
      <w:r w:rsidRPr="008D0D89">
        <w:rPr>
          <w:lang w:val="fr-CA"/>
        </w:rPr>
        <w:t xml:space="preserve"> </w:t>
      </w:r>
    </w:p>
    <w:p w14:paraId="38C85AF1" w14:textId="77777777" w:rsidR="00E16E39" w:rsidRPr="008D0D89" w:rsidRDefault="00E16E39" w:rsidP="00E16E39">
      <w:pPr>
        <w:pStyle w:val="Heading1"/>
        <w:rPr>
          <w:lang w:val="fr-CA" w:eastAsia="en-CA"/>
        </w:rPr>
      </w:pPr>
      <w:r w:rsidRPr="008D0D89">
        <w:rPr>
          <w:lang w:val="fr-CA" w:eastAsia="en-CA"/>
        </w:rPr>
        <w:t>Compte</w:t>
      </w:r>
      <w:r w:rsidR="00E071A3" w:rsidRPr="008D0D89">
        <w:rPr>
          <w:lang w:val="fr-CA" w:eastAsia="en-CA"/>
        </w:rPr>
        <w:t> </w:t>
      </w:r>
      <w:r w:rsidRPr="008D0D89">
        <w:rPr>
          <w:lang w:val="fr-CA" w:eastAsia="en-CA"/>
        </w:rPr>
        <w:t>tenu de l</w:t>
      </w:r>
      <w:r w:rsidR="00E071A3" w:rsidRPr="008D0D89">
        <w:rPr>
          <w:lang w:val="fr-CA" w:eastAsia="en-CA"/>
        </w:rPr>
        <w:t>’</w:t>
      </w:r>
      <w:r w:rsidRPr="008D0D89">
        <w:rPr>
          <w:lang w:val="fr-CA" w:eastAsia="en-CA"/>
        </w:rPr>
        <w:t>inclusion d</w:t>
      </w:r>
      <w:r w:rsidR="00E071A3" w:rsidRPr="008D0D89">
        <w:rPr>
          <w:lang w:val="fr-CA" w:eastAsia="en-CA"/>
        </w:rPr>
        <w:t>’</w:t>
      </w:r>
      <w:r w:rsidRPr="008D0D89">
        <w:rPr>
          <w:lang w:val="fr-CA" w:eastAsia="en-CA"/>
        </w:rPr>
        <w:t>un financement pour des activités supplémentaires visant à maintenir l</w:t>
      </w:r>
      <w:r w:rsidR="00E071A3" w:rsidRPr="008D0D89">
        <w:rPr>
          <w:lang w:val="fr-CA" w:eastAsia="en-CA"/>
        </w:rPr>
        <w:t>’</w:t>
      </w:r>
      <w:r w:rsidRPr="008D0D89">
        <w:rPr>
          <w:lang w:val="fr-CA" w:eastAsia="en-CA"/>
        </w:rPr>
        <w:t>efficacité énergétique dans le secteur de l</w:t>
      </w:r>
      <w:r w:rsidR="00E071A3" w:rsidRPr="008D0D89">
        <w:rPr>
          <w:lang w:val="fr-CA" w:eastAsia="en-CA"/>
        </w:rPr>
        <w:t>’</w:t>
      </w:r>
      <w:r w:rsidRPr="008D0D89">
        <w:rPr>
          <w:lang w:val="fr-CA" w:eastAsia="en-CA"/>
        </w:rPr>
        <w:t>entretien des équipements de réfrigération et du calendrier de financement révisé en conséquence, l</w:t>
      </w:r>
      <w:r w:rsidR="00E071A3" w:rsidRPr="008D0D89">
        <w:rPr>
          <w:lang w:val="fr-CA" w:eastAsia="en-CA"/>
        </w:rPr>
        <w:t>’</w:t>
      </w:r>
      <w:r w:rsidRPr="008D0D89">
        <w:rPr>
          <w:lang w:val="fr-CA" w:eastAsia="en-CA"/>
        </w:rPr>
        <w:t>accord conclu entre le gouvernement du Belize et le Comité exécutif a été mis à jour. Plus particulièrement,</w:t>
      </w:r>
      <w:r w:rsidR="00E071A3" w:rsidRPr="008D0D89">
        <w:rPr>
          <w:lang w:val="fr-CA" w:eastAsia="en-CA"/>
        </w:rPr>
        <w:t> </w:t>
      </w:r>
      <w:r w:rsidRPr="008D0D89">
        <w:rPr>
          <w:lang w:val="fr-CA" w:eastAsia="en-CA"/>
        </w:rPr>
        <w:t>l</w:t>
      </w:r>
      <w:r w:rsidR="00E071A3" w:rsidRPr="008D0D89">
        <w:rPr>
          <w:lang w:val="fr-CA" w:eastAsia="en-CA"/>
        </w:rPr>
        <w:t>’</w:t>
      </w:r>
      <w:r w:rsidRPr="008D0D89">
        <w:rPr>
          <w:lang w:val="fr-CA" w:eastAsia="en-CA"/>
        </w:rPr>
        <w:t>Appendice 2-A de l</w:t>
      </w:r>
      <w:r w:rsidR="00E071A3" w:rsidRPr="008D0D89">
        <w:rPr>
          <w:lang w:val="fr-CA" w:eastAsia="en-CA"/>
        </w:rPr>
        <w:t>’</w:t>
      </w:r>
      <w:r w:rsidRPr="008D0D89">
        <w:rPr>
          <w:lang w:val="fr-CA" w:eastAsia="en-CA"/>
        </w:rPr>
        <w:t>accord a été révisé et le paragraphe 17 a été ajouté pour indiquer que l</w:t>
      </w:r>
      <w:r w:rsidR="00E071A3" w:rsidRPr="008D0D89">
        <w:rPr>
          <w:lang w:val="fr-CA" w:eastAsia="en-CA"/>
        </w:rPr>
        <w:t>’</w:t>
      </w:r>
      <w:r w:rsidRPr="008D0D89">
        <w:rPr>
          <w:lang w:val="fr-CA" w:eastAsia="en-CA"/>
        </w:rPr>
        <w:t>accord mis à jour remplace l</w:t>
      </w:r>
      <w:r w:rsidR="00E071A3" w:rsidRPr="008D0D89">
        <w:rPr>
          <w:lang w:val="fr-CA" w:eastAsia="en-CA"/>
        </w:rPr>
        <w:t>’</w:t>
      </w:r>
      <w:r w:rsidRPr="008D0D89">
        <w:rPr>
          <w:lang w:val="fr-CA" w:eastAsia="en-CA"/>
        </w:rPr>
        <w:t>accord conclu à la 87</w:t>
      </w:r>
      <w:r w:rsidRPr="008D0D89">
        <w:rPr>
          <w:vertAlign w:val="superscript"/>
          <w:lang w:val="fr-CA" w:eastAsia="en-CA"/>
        </w:rPr>
        <w:t>e</w:t>
      </w:r>
      <w:r w:rsidRPr="008D0D89">
        <w:rPr>
          <w:lang w:val="fr-CA" w:eastAsia="en-CA"/>
        </w:rPr>
        <w:t xml:space="preserve"> réunion, tel que présenté à l</w:t>
      </w:r>
      <w:r w:rsidR="00E071A3" w:rsidRPr="008D0D89">
        <w:rPr>
          <w:lang w:val="fr-CA" w:eastAsia="en-CA"/>
        </w:rPr>
        <w:t>’</w:t>
      </w:r>
      <w:r w:rsidRPr="008D0D89">
        <w:rPr>
          <w:lang w:val="fr-CA" w:eastAsia="en-CA"/>
        </w:rPr>
        <w:t>annexe I du présent document. L</w:t>
      </w:r>
      <w:r w:rsidR="00E071A3" w:rsidRPr="008D0D89">
        <w:rPr>
          <w:lang w:val="fr-CA" w:eastAsia="en-CA"/>
        </w:rPr>
        <w:t>’</w:t>
      </w:r>
      <w:r w:rsidRPr="008D0D89">
        <w:rPr>
          <w:lang w:val="fr-CA" w:eastAsia="en-CA"/>
        </w:rPr>
        <w:t>accord intégral révisé sera joint au rapport final de la 94</w:t>
      </w:r>
      <w:r w:rsidRPr="008D0D89">
        <w:rPr>
          <w:vertAlign w:val="superscript"/>
          <w:lang w:val="fr-CA" w:eastAsia="en-CA"/>
        </w:rPr>
        <w:t>e</w:t>
      </w:r>
      <w:r w:rsidR="00E071A3" w:rsidRPr="008D0D89">
        <w:rPr>
          <w:lang w:val="fr-CA" w:eastAsia="en-CA"/>
        </w:rPr>
        <w:t> </w:t>
      </w:r>
      <w:r w:rsidRPr="008D0D89">
        <w:rPr>
          <w:lang w:val="fr-CA" w:eastAsia="en-CA"/>
        </w:rPr>
        <w:t>réunion.</w:t>
      </w:r>
    </w:p>
    <w:p w14:paraId="795591A2" w14:textId="77777777" w:rsidR="00E16E39" w:rsidRPr="008D0D89" w:rsidRDefault="00E16E39" w:rsidP="00E16E39">
      <w:pPr>
        <w:pStyle w:val="NormalWeb"/>
        <w:keepNext/>
        <w:keepLines/>
        <w:rPr>
          <w:sz w:val="22"/>
          <w:szCs w:val="22"/>
          <w:u w:val="single"/>
          <w:lang w:val="fr-CA"/>
        </w:rPr>
      </w:pPr>
      <w:r w:rsidRPr="008D0D89">
        <w:rPr>
          <w:sz w:val="22"/>
          <w:szCs w:val="22"/>
          <w:u w:val="single"/>
          <w:lang w:val="fr-CA"/>
        </w:rPr>
        <w:lastRenderedPageBreak/>
        <w:t>Durabilité de l</w:t>
      </w:r>
      <w:r w:rsidR="00E071A3" w:rsidRPr="008D0D89">
        <w:rPr>
          <w:sz w:val="22"/>
          <w:szCs w:val="22"/>
          <w:u w:val="single"/>
          <w:lang w:val="fr-CA"/>
        </w:rPr>
        <w:t>’</w:t>
      </w:r>
      <w:r w:rsidRPr="008D0D89">
        <w:rPr>
          <w:sz w:val="22"/>
          <w:szCs w:val="22"/>
          <w:u w:val="single"/>
          <w:lang w:val="fr-CA"/>
        </w:rPr>
        <w:t>élimination des HCFC et évaluation des risques</w:t>
      </w:r>
    </w:p>
    <w:p w14:paraId="62C0FBFF" w14:textId="77777777" w:rsidR="00DE092F" w:rsidRPr="008D0D89" w:rsidRDefault="00E16E39" w:rsidP="00DE092F">
      <w:pPr>
        <w:pStyle w:val="Heading1"/>
        <w:rPr>
          <w:lang w:val="fr-CA"/>
        </w:rPr>
      </w:pPr>
      <w:r w:rsidRPr="008D0D89">
        <w:rPr>
          <w:lang w:val="fr-CA"/>
        </w:rPr>
        <w:t>La durabilité à long terme de l</w:t>
      </w:r>
      <w:r w:rsidR="00E071A3" w:rsidRPr="008D0D89">
        <w:rPr>
          <w:lang w:val="fr-CA"/>
        </w:rPr>
        <w:t>’</w:t>
      </w:r>
      <w:r w:rsidRPr="008D0D89">
        <w:rPr>
          <w:lang w:val="fr-CA"/>
        </w:rPr>
        <w:t>élimination des HCFC s</w:t>
      </w:r>
      <w:r w:rsidR="00E071A3" w:rsidRPr="008D0D89">
        <w:rPr>
          <w:lang w:val="fr-CA"/>
        </w:rPr>
        <w:t>’</w:t>
      </w:r>
      <w:r w:rsidRPr="008D0D89">
        <w:rPr>
          <w:lang w:val="fr-CA"/>
        </w:rPr>
        <w:t>inscrit dans le cadre du soutien et des bases solides fournis par le ministère de l</w:t>
      </w:r>
      <w:r w:rsidR="00E071A3" w:rsidRPr="008D0D89">
        <w:rPr>
          <w:lang w:val="fr-CA"/>
        </w:rPr>
        <w:t>’</w:t>
      </w:r>
      <w:r w:rsidRPr="008D0D89">
        <w:rPr>
          <w:lang w:val="fr-CA"/>
        </w:rPr>
        <w:t>Environnement du Belize. Le PGEH fait partie du programme de travail du ministère et se trouve donc intégré de manière continue</w:t>
      </w:r>
      <w:r w:rsidR="00991BDC" w:rsidRPr="008D0D89">
        <w:rPr>
          <w:lang w:val="fr-CA"/>
        </w:rPr>
        <w:t xml:space="preserve"> dans sa planification et son attention. </w:t>
      </w:r>
      <w:r w:rsidRPr="008D0D89">
        <w:rPr>
          <w:lang w:val="fr-CA"/>
        </w:rPr>
        <w:t xml:space="preserve"> Les mesures réglementaires mises en œuvre, telles que l</w:t>
      </w:r>
      <w:r w:rsidR="00E071A3" w:rsidRPr="008D0D89">
        <w:rPr>
          <w:lang w:val="fr-CA"/>
        </w:rPr>
        <w:t>’</w:t>
      </w:r>
      <w:r w:rsidRPr="008D0D89">
        <w:rPr>
          <w:lang w:val="fr-CA"/>
        </w:rPr>
        <w:t>interdiction des équipements à base de HCFC et le système d</w:t>
      </w:r>
      <w:r w:rsidR="00E071A3" w:rsidRPr="008D0D89">
        <w:rPr>
          <w:lang w:val="fr-CA"/>
        </w:rPr>
        <w:t>’</w:t>
      </w:r>
      <w:r w:rsidRPr="008D0D89">
        <w:rPr>
          <w:lang w:val="fr-CA"/>
        </w:rPr>
        <w:t>autorisation et de quotas pour les HCFC, garantissent la durabilité de l</w:t>
      </w:r>
      <w:r w:rsidR="00E071A3" w:rsidRPr="008D0D89">
        <w:rPr>
          <w:lang w:val="fr-CA"/>
        </w:rPr>
        <w:t>’</w:t>
      </w:r>
      <w:r w:rsidRPr="008D0D89">
        <w:rPr>
          <w:lang w:val="fr-CA"/>
        </w:rPr>
        <w:t>élimination des HCFC. Le renforcement des capacités et la formation sont assurés de manière continue dans le pays, car tout en étant organisés par l</w:t>
      </w:r>
      <w:r w:rsidR="00E071A3" w:rsidRPr="008D0D89">
        <w:rPr>
          <w:lang w:val="fr-CA"/>
        </w:rPr>
        <w:t>’</w:t>
      </w:r>
      <w:r w:rsidRPr="008D0D89">
        <w:rPr>
          <w:lang w:val="fr-CA"/>
        </w:rPr>
        <w:t>UNO, ils sont soutenus par l</w:t>
      </w:r>
      <w:r w:rsidR="00E071A3" w:rsidRPr="008D0D89">
        <w:rPr>
          <w:lang w:val="fr-CA"/>
        </w:rPr>
        <w:t>’</w:t>
      </w:r>
      <w:r w:rsidRPr="008D0D89">
        <w:rPr>
          <w:lang w:val="fr-CA"/>
        </w:rPr>
        <w:t xml:space="preserve">ARACT, qui facture des frais pour la participation à la formation afin de compenser les coûts des instructeurs. Dans certains cas, les entreprises pour lesquelles travaillent </w:t>
      </w:r>
      <w:r w:rsidR="00991BDC" w:rsidRPr="008D0D89">
        <w:rPr>
          <w:lang w:val="fr-CA"/>
        </w:rPr>
        <w:t>l</w:t>
      </w:r>
      <w:r w:rsidRPr="008D0D89">
        <w:rPr>
          <w:lang w:val="fr-CA"/>
        </w:rPr>
        <w:t xml:space="preserve">es techniciens couvrent les coûts de la formation. Le succès de cette formule a été démontré au cours de la phase I et se poursuivra au cours de la phase II. La formation des douanes se poursuivra après le PGEH grâce à </w:t>
      </w:r>
      <w:r w:rsidR="00DE6971" w:rsidRPr="008D0D89">
        <w:rPr>
          <w:lang w:val="fr-CA"/>
        </w:rPr>
        <w:t>l</w:t>
      </w:r>
      <w:r w:rsidR="00E071A3" w:rsidRPr="008D0D89">
        <w:rPr>
          <w:lang w:val="fr-CA"/>
        </w:rPr>
        <w:t>’</w:t>
      </w:r>
      <w:r w:rsidRPr="008D0D89">
        <w:rPr>
          <w:lang w:val="fr-CA"/>
        </w:rPr>
        <w:t>effet multiplicateur du travail des formateurs formés dans le cadre du PGEH et grâce à l</w:t>
      </w:r>
      <w:r w:rsidR="00E071A3" w:rsidRPr="008D0D89">
        <w:rPr>
          <w:lang w:val="fr-CA"/>
        </w:rPr>
        <w:t>’</w:t>
      </w:r>
      <w:r w:rsidRPr="008D0D89">
        <w:rPr>
          <w:lang w:val="fr-CA"/>
        </w:rPr>
        <w:t>utilisation d</w:t>
      </w:r>
      <w:r w:rsidR="00E071A3" w:rsidRPr="008D0D89">
        <w:rPr>
          <w:lang w:val="fr-CA"/>
        </w:rPr>
        <w:t>’</w:t>
      </w:r>
      <w:r w:rsidRPr="008D0D89">
        <w:rPr>
          <w:lang w:val="fr-CA"/>
        </w:rPr>
        <w:t>un cours de formation en ligne en cours d</w:t>
      </w:r>
      <w:r w:rsidR="00E071A3" w:rsidRPr="008D0D89">
        <w:rPr>
          <w:lang w:val="fr-CA"/>
        </w:rPr>
        <w:t>’</w:t>
      </w:r>
      <w:r w:rsidRPr="008D0D89">
        <w:rPr>
          <w:lang w:val="fr-CA"/>
        </w:rPr>
        <w:t>élaboration et auquel pourront facilement accéder les agents des douanes.</w:t>
      </w:r>
    </w:p>
    <w:p w14:paraId="20904120" w14:textId="77777777" w:rsidR="00DE092F" w:rsidRPr="008D0D89" w:rsidRDefault="00DE092F" w:rsidP="00DE092F">
      <w:pPr>
        <w:pStyle w:val="Heading1"/>
        <w:rPr>
          <w:lang w:val="fr-CA"/>
        </w:rPr>
      </w:pPr>
      <w:r w:rsidRPr="008D0D89">
        <w:rPr>
          <w:lang w:val="fr-CA"/>
        </w:rPr>
        <w:t>Concernant la transition vers des solutions de remplacement, des défis tels que l</w:t>
      </w:r>
      <w:r w:rsidR="00E071A3" w:rsidRPr="008D0D89">
        <w:rPr>
          <w:lang w:val="fr-CA"/>
        </w:rPr>
        <w:t>’</w:t>
      </w:r>
      <w:r w:rsidRPr="008D0D89">
        <w:rPr>
          <w:lang w:val="fr-CA"/>
        </w:rPr>
        <w:t>accessibilité économique, les problèmes de sécurité et les impacts sur les populations vulnérables pourraient affecter le rythme de cette transition. Le PNUE a confirmé que ces risques sont pris en charge au moyen d</w:t>
      </w:r>
      <w:r w:rsidR="00E071A3" w:rsidRPr="008D0D89">
        <w:rPr>
          <w:lang w:val="fr-CA"/>
        </w:rPr>
        <w:t>’</w:t>
      </w:r>
      <w:r w:rsidRPr="008D0D89">
        <w:rPr>
          <w:lang w:val="fr-CA"/>
        </w:rPr>
        <w:t>initiatives de renforcement des capacités, d</w:t>
      </w:r>
      <w:r w:rsidR="00E071A3" w:rsidRPr="008D0D89">
        <w:rPr>
          <w:lang w:val="fr-CA"/>
        </w:rPr>
        <w:t>’</w:t>
      </w:r>
      <w:r w:rsidRPr="008D0D89">
        <w:rPr>
          <w:lang w:val="fr-CA"/>
        </w:rPr>
        <w:t>une aide financière, d</w:t>
      </w:r>
      <w:r w:rsidR="00E071A3" w:rsidRPr="008D0D89">
        <w:rPr>
          <w:lang w:val="fr-CA"/>
        </w:rPr>
        <w:t>’</w:t>
      </w:r>
      <w:r w:rsidRPr="008D0D89">
        <w:rPr>
          <w:lang w:val="fr-CA"/>
        </w:rPr>
        <w:t>un soutien technique et d</w:t>
      </w:r>
      <w:r w:rsidR="00E071A3" w:rsidRPr="008D0D89">
        <w:rPr>
          <w:lang w:val="fr-CA"/>
        </w:rPr>
        <w:t>’</w:t>
      </w:r>
      <w:r w:rsidRPr="008D0D89">
        <w:rPr>
          <w:lang w:val="fr-CA"/>
        </w:rPr>
        <w:t>activités de sensibilisation.</w:t>
      </w:r>
      <w:r w:rsidR="00E071A3" w:rsidRPr="008D0D89">
        <w:rPr>
          <w:lang w:val="fr-CA"/>
        </w:rPr>
        <w:t> </w:t>
      </w:r>
    </w:p>
    <w:p w14:paraId="591F3A25" w14:textId="77777777" w:rsidR="00DE092F" w:rsidRPr="008D0D89" w:rsidRDefault="00DE092F" w:rsidP="00DE092F">
      <w:pPr>
        <w:keepNext/>
        <w:spacing w:before="240" w:after="240"/>
        <w:rPr>
          <w:u w:val="single"/>
          <w:lang w:val="fr-CA"/>
        </w:rPr>
      </w:pPr>
      <w:r w:rsidRPr="008D0D89">
        <w:rPr>
          <w:u w:val="single"/>
          <w:lang w:val="fr-CA"/>
        </w:rPr>
        <w:t>Conclusion</w:t>
      </w:r>
    </w:p>
    <w:p w14:paraId="1E068F43" w14:textId="77777777" w:rsidR="00E16E39" w:rsidRPr="008D0D89" w:rsidRDefault="00DE092F" w:rsidP="00E16E39">
      <w:pPr>
        <w:pStyle w:val="Heading1"/>
        <w:keepNext/>
        <w:rPr>
          <w:lang w:val="fr-CA"/>
        </w:rPr>
      </w:pPr>
      <w:r w:rsidRPr="008D0D89">
        <w:rPr>
          <w:lang w:val="fr-CA"/>
        </w:rPr>
        <w:t>Le Belize</w:t>
      </w:r>
      <w:r w:rsidR="00E16E39" w:rsidRPr="008D0D89">
        <w:rPr>
          <w:lang w:val="fr-CA"/>
        </w:rPr>
        <w:t xml:space="preserve"> </w:t>
      </w:r>
      <w:r w:rsidRPr="008D0D89">
        <w:rPr>
          <w:lang w:val="fr-CA"/>
        </w:rPr>
        <w:t>continue d</w:t>
      </w:r>
      <w:r w:rsidR="00E071A3" w:rsidRPr="008D0D89">
        <w:rPr>
          <w:lang w:val="fr-CA"/>
        </w:rPr>
        <w:t>’</w:t>
      </w:r>
      <w:r w:rsidRPr="008D0D89">
        <w:rPr>
          <w:lang w:val="fr-CA"/>
        </w:rPr>
        <w:t>être en conformité avec le Protocole de Montréal et les objectifs de consommation de HCFC spécifiés dans l</w:t>
      </w:r>
      <w:r w:rsidR="00E071A3" w:rsidRPr="008D0D89">
        <w:rPr>
          <w:lang w:val="fr-CA"/>
        </w:rPr>
        <w:t>’</w:t>
      </w:r>
      <w:r w:rsidRPr="008D0D89">
        <w:rPr>
          <w:lang w:val="fr-CA"/>
        </w:rPr>
        <w:t xml:space="preserve">accord </w:t>
      </w:r>
      <w:r w:rsidR="00277946" w:rsidRPr="008D0D89">
        <w:rPr>
          <w:lang w:val="fr-CA"/>
        </w:rPr>
        <w:t xml:space="preserve">qu’il a </w:t>
      </w:r>
      <w:r w:rsidRPr="008D0D89">
        <w:rPr>
          <w:lang w:val="fr-CA"/>
        </w:rPr>
        <w:t>conclu avec le Comité exécutif ; en 2023, la consommation de HCFC était inférieure à l</w:t>
      </w:r>
      <w:r w:rsidR="00E071A3" w:rsidRPr="008D0D89">
        <w:rPr>
          <w:lang w:val="fr-CA"/>
        </w:rPr>
        <w:t>’</w:t>
      </w:r>
      <w:r w:rsidRPr="008D0D89">
        <w:rPr>
          <w:lang w:val="fr-CA"/>
        </w:rPr>
        <w:t>objectif du Protocole de Montréal et également en dessous de la consommation maximale autorisée spécifiée dans l</w:t>
      </w:r>
      <w:r w:rsidR="00E071A3" w:rsidRPr="008D0D89">
        <w:rPr>
          <w:lang w:val="fr-CA"/>
        </w:rPr>
        <w:t>’</w:t>
      </w:r>
      <w:r w:rsidR="00277946" w:rsidRPr="008D0D89">
        <w:rPr>
          <w:lang w:val="fr-CA"/>
        </w:rPr>
        <w:t>a</w:t>
      </w:r>
      <w:r w:rsidRPr="008D0D89">
        <w:rPr>
          <w:lang w:val="fr-CA"/>
        </w:rPr>
        <w:t>ccord. Le pays dispose d</w:t>
      </w:r>
      <w:r w:rsidR="00E071A3" w:rsidRPr="008D0D89">
        <w:rPr>
          <w:lang w:val="fr-CA"/>
        </w:rPr>
        <w:t>’</w:t>
      </w:r>
      <w:r w:rsidRPr="008D0D89">
        <w:rPr>
          <w:lang w:val="fr-CA"/>
        </w:rPr>
        <w:t>un système d</w:t>
      </w:r>
      <w:r w:rsidR="00E071A3" w:rsidRPr="008D0D89">
        <w:rPr>
          <w:lang w:val="fr-CA"/>
        </w:rPr>
        <w:t>’</w:t>
      </w:r>
      <w:r w:rsidRPr="008D0D89">
        <w:rPr>
          <w:lang w:val="fr-CA"/>
        </w:rPr>
        <w:t xml:space="preserve">autorisations et de quotas fonctionnel et a interdit les équipements à base de HCFC. Le </w:t>
      </w:r>
      <w:r w:rsidR="00991BDC" w:rsidRPr="008D0D89">
        <w:rPr>
          <w:lang w:val="fr-CA"/>
        </w:rPr>
        <w:t>Règlement</w:t>
      </w:r>
      <w:r w:rsidRPr="008D0D89">
        <w:rPr>
          <w:lang w:val="fr-CA"/>
        </w:rPr>
        <w:t xml:space="preserve"> relati</w:t>
      </w:r>
      <w:r w:rsidR="00991BDC" w:rsidRPr="008D0D89">
        <w:rPr>
          <w:lang w:val="fr-CA"/>
        </w:rPr>
        <w:t>f à la</w:t>
      </w:r>
      <w:r w:rsidRPr="008D0D89">
        <w:rPr>
          <w:lang w:val="fr-CA"/>
        </w:rPr>
        <w:t xml:space="preserve"> pollution </w:t>
      </w:r>
      <w:r w:rsidR="00991BDC" w:rsidRPr="008D0D89">
        <w:rPr>
          <w:lang w:val="fr-CA"/>
        </w:rPr>
        <w:t>a</w:t>
      </w:r>
      <w:r w:rsidRPr="008D0D89">
        <w:rPr>
          <w:lang w:val="fr-CA"/>
        </w:rPr>
        <w:t xml:space="preserve"> été modifié pour inclure une interdiction sur le HCFC-141b, qui n</w:t>
      </w:r>
      <w:r w:rsidR="00E071A3" w:rsidRPr="008D0D89">
        <w:rPr>
          <w:lang w:val="fr-CA"/>
        </w:rPr>
        <w:t>’</w:t>
      </w:r>
      <w:r w:rsidRPr="008D0D89">
        <w:rPr>
          <w:lang w:val="fr-CA"/>
        </w:rPr>
        <w:t>a plus été importé depuis janvier 2022. Le niveau de décaissement de la première tranche est de 63 pour cent. Le gouvernement du Belize, avec l</w:t>
      </w:r>
      <w:r w:rsidR="00E071A3" w:rsidRPr="008D0D89">
        <w:rPr>
          <w:lang w:val="fr-CA"/>
        </w:rPr>
        <w:t>’</w:t>
      </w:r>
      <w:r w:rsidRPr="008D0D89">
        <w:rPr>
          <w:lang w:val="fr-CA"/>
        </w:rPr>
        <w:t>aide du PNUE et du PNUD, a mis en œuvre un vaste ensemble d</w:t>
      </w:r>
      <w:r w:rsidR="00E071A3" w:rsidRPr="008D0D89">
        <w:rPr>
          <w:lang w:val="fr-CA"/>
        </w:rPr>
        <w:t>’</w:t>
      </w:r>
      <w:r w:rsidRPr="008D0D89">
        <w:rPr>
          <w:lang w:val="fr-CA"/>
        </w:rPr>
        <w:t>activités pour renforcer la capacité nationale à contrôler le commerce des HCFC et des équipements à base de HCFC, et a dispensé des formations aux techniciens.</w:t>
      </w:r>
      <w:r w:rsidRPr="008D0D89">
        <w:rPr>
          <w:szCs w:val="20"/>
          <w:lang w:val="fr-CA"/>
        </w:rPr>
        <w:t xml:space="preserve"> </w:t>
      </w:r>
      <w:r w:rsidR="00991BDC" w:rsidRPr="008D0D89">
        <w:rPr>
          <w:lang w:val="fr-CA"/>
        </w:rPr>
        <w:t xml:space="preserve">L’examen de la Loi sur les techniciens </w:t>
      </w:r>
      <w:r w:rsidR="00277946" w:rsidRPr="008D0D89">
        <w:rPr>
          <w:lang w:val="fr-CA"/>
        </w:rPr>
        <w:t xml:space="preserve">frigoristes </w:t>
      </w:r>
      <w:r w:rsidR="00991BDC" w:rsidRPr="008D0D89">
        <w:rPr>
          <w:lang w:val="fr-CA"/>
        </w:rPr>
        <w:t>(accréditation) et d</w:t>
      </w:r>
      <w:r w:rsidR="00277946" w:rsidRPr="008D0D89">
        <w:rPr>
          <w:lang w:val="fr-CA"/>
        </w:rPr>
        <w:t xml:space="preserve">u projet de </w:t>
      </w:r>
      <w:r w:rsidR="00991BDC" w:rsidRPr="008D0D89">
        <w:rPr>
          <w:lang w:val="fr-CA"/>
        </w:rPr>
        <w:t xml:space="preserve">Règlement a été achevé afin de fournir un soutien réglementaire à la certification des techniciens. </w:t>
      </w:r>
      <w:r w:rsidRPr="008D0D89">
        <w:rPr>
          <w:lang w:val="fr-CA"/>
        </w:rPr>
        <w:t>Le Secrétariat recommande l</w:t>
      </w:r>
      <w:r w:rsidR="00E071A3" w:rsidRPr="008D0D89">
        <w:rPr>
          <w:lang w:val="fr-CA"/>
        </w:rPr>
        <w:t>’</w:t>
      </w:r>
      <w:r w:rsidRPr="008D0D89">
        <w:rPr>
          <w:lang w:val="fr-CA"/>
        </w:rPr>
        <w:t>approbation de la deuxième tranche à la présente réunion en tant que mécanisme efficace pour garantir la mise en œuvre continue des activités prévues. Les activités mises en œuvre jusqu</w:t>
      </w:r>
      <w:r w:rsidR="00E071A3" w:rsidRPr="008D0D89">
        <w:rPr>
          <w:lang w:val="fr-CA"/>
        </w:rPr>
        <w:t>’</w:t>
      </w:r>
      <w:r w:rsidRPr="008D0D89">
        <w:rPr>
          <w:lang w:val="fr-CA"/>
        </w:rPr>
        <w:t xml:space="preserve">à présent et celles prévues dans le cadre de la deuxième tranche continueront </w:t>
      </w:r>
      <w:r w:rsidR="00277946" w:rsidRPr="008D0D89">
        <w:rPr>
          <w:lang w:val="fr-CA"/>
        </w:rPr>
        <w:t>à</w:t>
      </w:r>
      <w:r w:rsidR="001F7FA1" w:rsidRPr="008D0D89">
        <w:rPr>
          <w:lang w:val="fr-CA"/>
        </w:rPr>
        <w:t xml:space="preserve"> </w:t>
      </w:r>
      <w:r w:rsidRPr="008D0D89">
        <w:rPr>
          <w:lang w:val="fr-CA"/>
        </w:rPr>
        <w:t xml:space="preserve">aider le pays à respecter </w:t>
      </w:r>
      <w:r w:rsidR="00E16E39" w:rsidRPr="008D0D89">
        <w:rPr>
          <w:lang w:val="fr-CA"/>
        </w:rPr>
        <w:t>ses engagements.</w:t>
      </w:r>
    </w:p>
    <w:p w14:paraId="7CB2AD71" w14:textId="77777777" w:rsidR="00E16E39" w:rsidRPr="008D0D89" w:rsidRDefault="00E16E39" w:rsidP="00E16E39">
      <w:pPr>
        <w:spacing w:before="360" w:after="240"/>
        <w:rPr>
          <w:b/>
          <w:lang w:val="fr-CA"/>
        </w:rPr>
      </w:pPr>
      <w:r w:rsidRPr="008D0D89">
        <w:rPr>
          <w:b/>
          <w:lang w:val="fr-CA"/>
        </w:rPr>
        <w:t>RECOMMANDATION</w:t>
      </w:r>
    </w:p>
    <w:p w14:paraId="6DB4B96A" w14:textId="77777777" w:rsidR="00E16E39" w:rsidRPr="008D0D89" w:rsidRDefault="00E16E39" w:rsidP="00E16E39">
      <w:pPr>
        <w:pStyle w:val="Heading1"/>
        <w:spacing w:before="240"/>
        <w:rPr>
          <w:lang w:val="fr-CA"/>
        </w:rPr>
      </w:pPr>
      <w:r w:rsidRPr="008D0D89">
        <w:rPr>
          <w:lang w:val="fr-CA"/>
        </w:rPr>
        <w:t>Le Secrétariat du Fonds recommande au Comité exécutif de :</w:t>
      </w:r>
    </w:p>
    <w:p w14:paraId="493A10F7" w14:textId="77777777" w:rsidR="00E16E39" w:rsidRPr="008D0D89" w:rsidRDefault="00E16E39" w:rsidP="00E16E39">
      <w:pPr>
        <w:pStyle w:val="Heading2"/>
        <w:numPr>
          <w:ilvl w:val="1"/>
          <w:numId w:val="1"/>
        </w:numPr>
        <w:rPr>
          <w:lang w:val="fr-CA"/>
        </w:rPr>
      </w:pPr>
      <w:r w:rsidRPr="008D0D89">
        <w:rPr>
          <w:lang w:val="fr-CA"/>
        </w:rPr>
        <w:t>Prendre note :</w:t>
      </w:r>
    </w:p>
    <w:p w14:paraId="53A9BE81" w14:textId="77777777" w:rsidR="00E16E39" w:rsidRPr="008D0D89" w:rsidRDefault="00E16E39" w:rsidP="00E16E39">
      <w:pPr>
        <w:pStyle w:val="Heading3"/>
        <w:numPr>
          <w:ilvl w:val="2"/>
          <w:numId w:val="1"/>
        </w:numPr>
        <w:rPr>
          <w:lang w:val="fr-CA"/>
        </w:rPr>
      </w:pPr>
      <w:r w:rsidRPr="008D0D89">
        <w:rPr>
          <w:lang w:val="fr-CA"/>
        </w:rPr>
        <w:t>Du rapport</w:t>
      </w:r>
      <w:r w:rsidR="00E071A3" w:rsidRPr="008D0D89">
        <w:rPr>
          <w:lang w:val="fr-CA"/>
        </w:rPr>
        <w:t> </w:t>
      </w:r>
      <w:r w:rsidRPr="008D0D89">
        <w:rPr>
          <w:lang w:val="fr-CA"/>
        </w:rPr>
        <w:t>périodique sur la mise en œuvre de la première tranche de la phase II du plan de gestion de l</w:t>
      </w:r>
      <w:r w:rsidR="00E071A3" w:rsidRPr="008D0D89">
        <w:rPr>
          <w:lang w:val="fr-CA"/>
        </w:rPr>
        <w:t>’</w:t>
      </w:r>
      <w:r w:rsidRPr="008D0D89">
        <w:rPr>
          <w:lang w:val="fr-CA"/>
        </w:rPr>
        <w:t>élimination des HCFC (PGEH) pour le Belize ;</w:t>
      </w:r>
    </w:p>
    <w:p w14:paraId="31FE2E7C" w14:textId="77777777" w:rsidR="00E16E39" w:rsidRPr="008D0D89" w:rsidRDefault="00E16E39" w:rsidP="00E16E39">
      <w:pPr>
        <w:pStyle w:val="Heading3"/>
        <w:numPr>
          <w:ilvl w:val="2"/>
          <w:numId w:val="1"/>
        </w:numPr>
        <w:rPr>
          <w:lang w:val="fr-CA"/>
        </w:rPr>
      </w:pPr>
      <w:r w:rsidRPr="008D0D89">
        <w:rPr>
          <w:lang w:val="fr-CA"/>
        </w:rPr>
        <w:t>De la présentation d</w:t>
      </w:r>
      <w:r w:rsidR="00E071A3" w:rsidRPr="008D0D89">
        <w:rPr>
          <w:lang w:val="fr-CA"/>
        </w:rPr>
        <w:t>’</w:t>
      </w:r>
      <w:r w:rsidRPr="008D0D89">
        <w:rPr>
          <w:lang w:val="fr-CA"/>
        </w:rPr>
        <w:t>activités supplémentaires pour maintenir l</w:t>
      </w:r>
      <w:r w:rsidR="00E071A3" w:rsidRPr="008D0D89">
        <w:rPr>
          <w:lang w:val="fr-CA"/>
        </w:rPr>
        <w:t>’</w:t>
      </w:r>
      <w:r w:rsidRPr="008D0D89">
        <w:rPr>
          <w:lang w:val="fr-CA"/>
        </w:rPr>
        <w:t>efficacité énergétique dans le secteur de l</w:t>
      </w:r>
      <w:r w:rsidR="00E071A3" w:rsidRPr="008D0D89">
        <w:rPr>
          <w:lang w:val="fr-CA"/>
        </w:rPr>
        <w:t>’</w:t>
      </w:r>
      <w:r w:rsidRPr="008D0D89">
        <w:rPr>
          <w:lang w:val="fr-CA"/>
        </w:rPr>
        <w:t>entretien des équipements de</w:t>
      </w:r>
      <w:r w:rsidR="00E071A3" w:rsidRPr="008D0D89">
        <w:rPr>
          <w:lang w:val="fr-CA"/>
        </w:rPr>
        <w:t> </w:t>
      </w:r>
      <w:r w:rsidRPr="008D0D89">
        <w:rPr>
          <w:lang w:val="fr-CA"/>
        </w:rPr>
        <w:t>réfrigération d</w:t>
      </w:r>
      <w:r w:rsidR="00E071A3" w:rsidRPr="008D0D89">
        <w:rPr>
          <w:lang w:val="fr-CA"/>
        </w:rPr>
        <w:t>’</w:t>
      </w:r>
      <w:r w:rsidRPr="008D0D89">
        <w:rPr>
          <w:lang w:val="fr-CA"/>
        </w:rPr>
        <w:t>un montant de 100 000 $US, plus coûts d</w:t>
      </w:r>
      <w:r w:rsidR="00E071A3" w:rsidRPr="008D0D89">
        <w:rPr>
          <w:lang w:val="fr-CA"/>
        </w:rPr>
        <w:t>’</w:t>
      </w:r>
      <w:r w:rsidRPr="008D0D89">
        <w:rPr>
          <w:lang w:val="fr-CA"/>
        </w:rPr>
        <w:t>appui d</w:t>
      </w:r>
      <w:r w:rsidR="00E071A3" w:rsidRPr="008D0D89">
        <w:rPr>
          <w:lang w:val="fr-CA"/>
        </w:rPr>
        <w:t>’</w:t>
      </w:r>
      <w:r w:rsidRPr="008D0D89">
        <w:rPr>
          <w:lang w:val="fr-CA"/>
        </w:rPr>
        <w:t>agence de 13 000 $US pour le PNUE ;</w:t>
      </w:r>
    </w:p>
    <w:p w14:paraId="7F4A19CB" w14:textId="77777777" w:rsidR="00E16E39" w:rsidRPr="008D0D89" w:rsidRDefault="00E16E39" w:rsidP="00E16E39">
      <w:pPr>
        <w:pStyle w:val="Heading3"/>
        <w:widowControl/>
        <w:numPr>
          <w:ilvl w:val="2"/>
          <w:numId w:val="1"/>
        </w:numPr>
        <w:rPr>
          <w:lang w:val="fr-CA"/>
        </w:rPr>
      </w:pPr>
      <w:r w:rsidRPr="008D0D89">
        <w:rPr>
          <w:lang w:val="fr-CA"/>
        </w:rPr>
        <w:lastRenderedPageBreak/>
        <w:t>Que le Secrétariat du Fonds a mis à jour l</w:t>
      </w:r>
      <w:r w:rsidR="00E071A3" w:rsidRPr="008D0D89">
        <w:rPr>
          <w:lang w:val="fr-CA"/>
        </w:rPr>
        <w:t>’</w:t>
      </w:r>
      <w:r w:rsidRPr="008D0D89">
        <w:rPr>
          <w:lang w:val="fr-CA"/>
        </w:rPr>
        <w:t>accord conclu entre le gouvernement du Belize et le Comité exécutif, tel qu</w:t>
      </w:r>
      <w:r w:rsidR="00E071A3" w:rsidRPr="008D0D89">
        <w:rPr>
          <w:lang w:val="fr-CA"/>
        </w:rPr>
        <w:t>’</w:t>
      </w:r>
      <w:r w:rsidRPr="008D0D89">
        <w:rPr>
          <w:lang w:val="fr-CA"/>
        </w:rPr>
        <w:t>il figure à l</w:t>
      </w:r>
      <w:r w:rsidR="00E071A3" w:rsidRPr="008D0D89">
        <w:rPr>
          <w:lang w:val="fr-CA"/>
        </w:rPr>
        <w:t>’</w:t>
      </w:r>
      <w:r w:rsidRPr="008D0D89">
        <w:rPr>
          <w:lang w:val="fr-CA"/>
        </w:rPr>
        <w:t>annexe I du présent document, en particulier : L</w:t>
      </w:r>
      <w:r w:rsidR="00E071A3" w:rsidRPr="008D0D89">
        <w:rPr>
          <w:lang w:val="fr-CA"/>
        </w:rPr>
        <w:t>’</w:t>
      </w:r>
      <w:r w:rsidRPr="008D0D89">
        <w:rPr>
          <w:lang w:val="fr-CA"/>
        </w:rPr>
        <w:t>appendice 2-A, sur la base de l</w:t>
      </w:r>
      <w:r w:rsidR="00E071A3" w:rsidRPr="008D0D89">
        <w:rPr>
          <w:lang w:val="fr-CA"/>
        </w:rPr>
        <w:t>’</w:t>
      </w:r>
      <w:r w:rsidRPr="008D0D89">
        <w:rPr>
          <w:lang w:val="fr-CA"/>
        </w:rPr>
        <w:t>inclusion d</w:t>
      </w:r>
      <w:r w:rsidR="00E071A3" w:rsidRPr="008D0D89">
        <w:rPr>
          <w:lang w:val="fr-CA"/>
        </w:rPr>
        <w:t>’</w:t>
      </w:r>
      <w:r w:rsidRPr="008D0D89">
        <w:rPr>
          <w:lang w:val="fr-CA"/>
        </w:rPr>
        <w:t>un financement destinés à des activités supplémentaires afin de maintenir l</w:t>
      </w:r>
      <w:r w:rsidR="00E071A3" w:rsidRPr="008D0D89">
        <w:rPr>
          <w:lang w:val="fr-CA"/>
        </w:rPr>
        <w:t>’</w:t>
      </w:r>
      <w:r w:rsidRPr="008D0D89">
        <w:rPr>
          <w:lang w:val="fr-CA"/>
        </w:rPr>
        <w:t>efficacité énergétique dans le secteur de l</w:t>
      </w:r>
      <w:r w:rsidR="00E071A3" w:rsidRPr="008D0D89">
        <w:rPr>
          <w:lang w:val="fr-CA"/>
        </w:rPr>
        <w:t>’</w:t>
      </w:r>
      <w:r w:rsidRPr="008D0D89">
        <w:rPr>
          <w:lang w:val="fr-CA"/>
        </w:rPr>
        <w:t>entretien des équipements de réfrigération mentionné à l</w:t>
      </w:r>
      <w:r w:rsidR="00E071A3" w:rsidRPr="008D0D89">
        <w:rPr>
          <w:lang w:val="fr-CA"/>
        </w:rPr>
        <w:t>’</w:t>
      </w:r>
      <w:r w:rsidRPr="008D0D89">
        <w:rPr>
          <w:lang w:val="fr-CA"/>
        </w:rPr>
        <w:t>alinéa (a)(ii) ci-dessus, et le paragraphe 17 qui a été modifié pour indiquer que l</w:t>
      </w:r>
      <w:r w:rsidR="00E071A3" w:rsidRPr="008D0D89">
        <w:rPr>
          <w:lang w:val="fr-CA"/>
        </w:rPr>
        <w:t>’</w:t>
      </w:r>
      <w:r w:rsidRPr="008D0D89">
        <w:rPr>
          <w:lang w:val="fr-CA"/>
        </w:rPr>
        <w:t>accord mis à jour remplace celui conclu à la 87</w:t>
      </w:r>
      <w:r w:rsidRPr="008D0D89">
        <w:rPr>
          <w:vertAlign w:val="superscript"/>
          <w:lang w:val="fr-CA"/>
        </w:rPr>
        <w:t>e</w:t>
      </w:r>
      <w:r w:rsidRPr="008D0D89">
        <w:rPr>
          <w:lang w:val="fr-CA"/>
        </w:rPr>
        <w:t xml:space="preserve"> réunion.</w:t>
      </w:r>
    </w:p>
    <w:p w14:paraId="58CC7D47" w14:textId="77777777" w:rsidR="00E16E39" w:rsidRPr="008D0D89" w:rsidRDefault="00E16E39" w:rsidP="00E16E39">
      <w:pPr>
        <w:pStyle w:val="Heading1"/>
        <w:rPr>
          <w:lang w:val="fr-CA"/>
        </w:rPr>
      </w:pPr>
      <w:r w:rsidRPr="008D0D89">
        <w:rPr>
          <w:lang w:val="fr-CA"/>
        </w:rPr>
        <w:t>Le Secrétariat du Fonds recommande également l</w:t>
      </w:r>
      <w:r w:rsidR="00E071A3" w:rsidRPr="008D0D89">
        <w:rPr>
          <w:lang w:val="fr-CA"/>
        </w:rPr>
        <w:t>’</w:t>
      </w:r>
      <w:r w:rsidRPr="008D0D89">
        <w:rPr>
          <w:lang w:val="fr-CA"/>
        </w:rPr>
        <w:t>approbation globale de la deuxième tranche de la phase II du PGEH pour le Belize et le plan correspondant de mise en œuvre de la tranche pour 2024-2027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E16E39" w:rsidRPr="008D0D89" w14:paraId="24A3CE39" w14:textId="77777777" w:rsidTr="005736E1">
        <w:trPr>
          <w:tblHeader/>
        </w:trPr>
        <w:tc>
          <w:tcPr>
            <w:tcW w:w="543" w:type="dxa"/>
          </w:tcPr>
          <w:p w14:paraId="37EEE270" w14:textId="77777777" w:rsidR="00E16E39" w:rsidRPr="008D0D89" w:rsidRDefault="00E16E39" w:rsidP="005736E1">
            <w:pPr>
              <w:keepNext/>
              <w:keepLines/>
              <w:jc w:val="center"/>
              <w:rPr>
                <w:b/>
                <w:bCs/>
                <w:sz w:val="20"/>
                <w:szCs w:val="20"/>
                <w:lang w:val="fr-CA"/>
              </w:rPr>
            </w:pPr>
          </w:p>
        </w:tc>
        <w:tc>
          <w:tcPr>
            <w:tcW w:w="4330" w:type="dxa"/>
          </w:tcPr>
          <w:p w14:paraId="6271ADC4" w14:textId="77777777" w:rsidR="00E16E39" w:rsidRPr="008D0D89" w:rsidRDefault="00E16E39" w:rsidP="005736E1">
            <w:pPr>
              <w:keepNext/>
              <w:keepLines/>
              <w:jc w:val="center"/>
              <w:rPr>
                <w:b/>
                <w:bCs/>
                <w:sz w:val="20"/>
                <w:szCs w:val="20"/>
                <w:lang w:val="fr-CA"/>
              </w:rPr>
            </w:pPr>
            <w:r w:rsidRPr="008D0D89">
              <w:rPr>
                <w:b/>
                <w:bCs/>
                <w:sz w:val="20"/>
                <w:szCs w:val="20"/>
                <w:lang w:val="fr-CA"/>
              </w:rPr>
              <w:t>Titre du projet</w:t>
            </w:r>
          </w:p>
        </w:tc>
        <w:tc>
          <w:tcPr>
            <w:tcW w:w="1567" w:type="dxa"/>
            <w:tcMar>
              <w:left w:w="29" w:type="dxa"/>
              <w:right w:w="29" w:type="dxa"/>
            </w:tcMar>
          </w:tcPr>
          <w:p w14:paraId="3E241231" w14:textId="77777777" w:rsidR="00E16E39" w:rsidRPr="008D0D89" w:rsidRDefault="00E16E39" w:rsidP="005736E1">
            <w:pPr>
              <w:keepNext/>
              <w:keepLines/>
              <w:jc w:val="center"/>
              <w:rPr>
                <w:b/>
                <w:bCs/>
                <w:sz w:val="20"/>
                <w:szCs w:val="20"/>
                <w:lang w:val="fr-CA"/>
              </w:rPr>
            </w:pPr>
            <w:r w:rsidRPr="008D0D89">
              <w:rPr>
                <w:b/>
                <w:bCs/>
                <w:sz w:val="20"/>
                <w:szCs w:val="20"/>
                <w:lang w:val="fr-CA"/>
              </w:rPr>
              <w:t>Financement du projet ($US)</w:t>
            </w:r>
          </w:p>
        </w:tc>
        <w:tc>
          <w:tcPr>
            <w:tcW w:w="1459" w:type="dxa"/>
            <w:tcMar>
              <w:left w:w="29" w:type="dxa"/>
              <w:right w:w="29" w:type="dxa"/>
            </w:tcMar>
          </w:tcPr>
          <w:p w14:paraId="08DAC16A" w14:textId="77777777" w:rsidR="00E16E39" w:rsidRPr="008D0D89" w:rsidRDefault="00E16E39" w:rsidP="005736E1">
            <w:pPr>
              <w:keepNext/>
              <w:keepLines/>
              <w:jc w:val="center"/>
              <w:rPr>
                <w:b/>
                <w:bCs/>
                <w:sz w:val="20"/>
                <w:szCs w:val="20"/>
                <w:lang w:val="fr-CA"/>
              </w:rPr>
            </w:pPr>
            <w:r w:rsidRPr="008D0D89">
              <w:rPr>
                <w:b/>
                <w:bCs/>
                <w:sz w:val="20"/>
                <w:szCs w:val="20"/>
                <w:lang w:val="fr-CA"/>
              </w:rPr>
              <w:t>Coûts d</w:t>
            </w:r>
            <w:r w:rsidR="00E071A3" w:rsidRPr="008D0D89">
              <w:rPr>
                <w:b/>
                <w:bCs/>
                <w:sz w:val="20"/>
                <w:szCs w:val="20"/>
                <w:lang w:val="fr-CA"/>
              </w:rPr>
              <w:t>’</w:t>
            </w:r>
            <w:r w:rsidRPr="008D0D89">
              <w:rPr>
                <w:b/>
                <w:bCs/>
                <w:sz w:val="20"/>
                <w:szCs w:val="20"/>
                <w:lang w:val="fr-CA"/>
              </w:rPr>
              <w:t>appui ($US)</w:t>
            </w:r>
          </w:p>
        </w:tc>
        <w:tc>
          <w:tcPr>
            <w:tcW w:w="1598" w:type="dxa"/>
            <w:tcMar>
              <w:left w:w="29" w:type="dxa"/>
              <w:right w:w="29" w:type="dxa"/>
            </w:tcMar>
          </w:tcPr>
          <w:p w14:paraId="4B3AAA4B" w14:textId="77777777" w:rsidR="00E16E39" w:rsidRPr="008D0D89" w:rsidRDefault="00E16E39" w:rsidP="005736E1">
            <w:pPr>
              <w:keepNext/>
              <w:keepLines/>
              <w:jc w:val="center"/>
              <w:rPr>
                <w:b/>
                <w:bCs/>
                <w:sz w:val="20"/>
                <w:szCs w:val="20"/>
                <w:lang w:val="fr-CA"/>
              </w:rPr>
            </w:pPr>
            <w:r w:rsidRPr="008D0D89">
              <w:rPr>
                <w:b/>
                <w:bCs/>
                <w:sz w:val="20"/>
                <w:szCs w:val="20"/>
                <w:lang w:val="fr-CA"/>
              </w:rPr>
              <w:t>Agence d</w:t>
            </w:r>
            <w:r w:rsidR="00E071A3" w:rsidRPr="008D0D89">
              <w:rPr>
                <w:b/>
                <w:bCs/>
                <w:sz w:val="20"/>
                <w:szCs w:val="20"/>
                <w:lang w:val="fr-CA"/>
              </w:rPr>
              <w:t>’</w:t>
            </w:r>
            <w:r w:rsidRPr="008D0D89">
              <w:rPr>
                <w:b/>
                <w:bCs/>
                <w:sz w:val="20"/>
                <w:szCs w:val="20"/>
                <w:lang w:val="fr-CA"/>
              </w:rPr>
              <w:t>exécution</w:t>
            </w:r>
          </w:p>
        </w:tc>
      </w:tr>
      <w:tr w:rsidR="00E16E39" w:rsidRPr="008D0D89" w14:paraId="7B9B8141" w14:textId="77777777" w:rsidTr="005736E1">
        <w:tc>
          <w:tcPr>
            <w:tcW w:w="543" w:type="dxa"/>
          </w:tcPr>
          <w:p w14:paraId="3B2B256B" w14:textId="77777777" w:rsidR="00E16E39" w:rsidRPr="008D0D89" w:rsidRDefault="00E16E39" w:rsidP="005736E1">
            <w:pPr>
              <w:keepNext/>
              <w:keepLines/>
              <w:rPr>
                <w:sz w:val="20"/>
                <w:szCs w:val="20"/>
                <w:lang w:val="fr-CA"/>
              </w:rPr>
            </w:pPr>
            <w:r w:rsidRPr="008D0D89">
              <w:rPr>
                <w:sz w:val="20"/>
                <w:szCs w:val="20"/>
                <w:lang w:val="fr-CA"/>
              </w:rPr>
              <w:t>(a)</w:t>
            </w:r>
          </w:p>
        </w:tc>
        <w:tc>
          <w:tcPr>
            <w:tcW w:w="4330" w:type="dxa"/>
          </w:tcPr>
          <w:p w14:paraId="01474301" w14:textId="77777777" w:rsidR="00E16E39" w:rsidRPr="008D0D89" w:rsidRDefault="00E16E39" w:rsidP="005736E1">
            <w:pPr>
              <w:keepNext/>
              <w:keepLines/>
              <w:jc w:val="left"/>
              <w:rPr>
                <w:sz w:val="20"/>
                <w:szCs w:val="20"/>
                <w:lang w:val="fr-CA"/>
              </w:rPr>
            </w:pPr>
            <w:r w:rsidRPr="008D0D89">
              <w:rPr>
                <w:sz w:val="20"/>
                <w:szCs w:val="20"/>
                <w:lang w:val="fr-CA"/>
              </w:rPr>
              <w:t>Plan de gestion de l</w:t>
            </w:r>
            <w:r w:rsidR="00E071A3" w:rsidRPr="008D0D89">
              <w:rPr>
                <w:sz w:val="20"/>
                <w:szCs w:val="20"/>
                <w:lang w:val="fr-CA"/>
              </w:rPr>
              <w:t>’</w:t>
            </w:r>
            <w:r w:rsidRPr="008D0D89">
              <w:rPr>
                <w:sz w:val="20"/>
                <w:szCs w:val="20"/>
                <w:lang w:val="fr-CA"/>
              </w:rPr>
              <w:t>élimination des HCFC (phase II, deuxième tranche)</w:t>
            </w:r>
          </w:p>
        </w:tc>
        <w:tc>
          <w:tcPr>
            <w:tcW w:w="1567" w:type="dxa"/>
          </w:tcPr>
          <w:p w14:paraId="25E23BA1" w14:textId="77777777" w:rsidR="00E16E39" w:rsidRPr="008D0D89" w:rsidRDefault="00E16E39" w:rsidP="005736E1">
            <w:pPr>
              <w:keepNext/>
              <w:keepLines/>
              <w:jc w:val="right"/>
              <w:rPr>
                <w:sz w:val="20"/>
                <w:szCs w:val="20"/>
                <w:lang w:val="fr-CA"/>
              </w:rPr>
            </w:pPr>
            <w:r w:rsidRPr="008D0D89">
              <w:rPr>
                <w:sz w:val="20"/>
                <w:szCs w:val="20"/>
                <w:lang w:val="fr-CA"/>
              </w:rPr>
              <w:t>188</w:t>
            </w:r>
            <w:r w:rsidR="00431E55" w:rsidRPr="008D0D89">
              <w:rPr>
                <w:sz w:val="20"/>
                <w:szCs w:val="20"/>
                <w:lang w:val="fr-CA"/>
              </w:rPr>
              <w:t> </w:t>
            </w:r>
            <w:r w:rsidRPr="008D0D89">
              <w:rPr>
                <w:sz w:val="20"/>
                <w:szCs w:val="20"/>
                <w:lang w:val="fr-CA"/>
              </w:rPr>
              <w:t>250</w:t>
            </w:r>
          </w:p>
        </w:tc>
        <w:tc>
          <w:tcPr>
            <w:tcW w:w="1459" w:type="dxa"/>
          </w:tcPr>
          <w:p w14:paraId="73166727" w14:textId="77777777" w:rsidR="00E16E39" w:rsidRPr="008D0D89" w:rsidRDefault="00E16E39" w:rsidP="005736E1">
            <w:pPr>
              <w:keepNext/>
              <w:keepLines/>
              <w:jc w:val="right"/>
              <w:rPr>
                <w:lang w:val="fr-CA"/>
              </w:rPr>
            </w:pPr>
            <w:r w:rsidRPr="008D0D89">
              <w:rPr>
                <w:sz w:val="20"/>
                <w:szCs w:val="20"/>
                <w:lang w:val="fr-CA"/>
              </w:rPr>
              <w:t>24</w:t>
            </w:r>
            <w:r w:rsidR="00431E55" w:rsidRPr="008D0D89">
              <w:rPr>
                <w:sz w:val="20"/>
                <w:szCs w:val="20"/>
                <w:lang w:val="fr-CA"/>
              </w:rPr>
              <w:t> </w:t>
            </w:r>
            <w:r w:rsidRPr="008D0D89">
              <w:rPr>
                <w:sz w:val="20"/>
                <w:szCs w:val="20"/>
                <w:lang w:val="fr-CA"/>
              </w:rPr>
              <w:t>473</w:t>
            </w:r>
          </w:p>
        </w:tc>
        <w:tc>
          <w:tcPr>
            <w:tcW w:w="1598" w:type="dxa"/>
          </w:tcPr>
          <w:p w14:paraId="3D803C71" w14:textId="77777777" w:rsidR="00E16E39" w:rsidRPr="008D0D89" w:rsidRDefault="00E16E39" w:rsidP="005736E1">
            <w:pPr>
              <w:keepNext/>
              <w:keepLines/>
              <w:jc w:val="center"/>
              <w:rPr>
                <w:sz w:val="20"/>
                <w:szCs w:val="20"/>
                <w:highlight w:val="cyan"/>
                <w:lang w:val="fr-CA"/>
              </w:rPr>
            </w:pPr>
            <w:r w:rsidRPr="008D0D89">
              <w:rPr>
                <w:sz w:val="20"/>
                <w:szCs w:val="20"/>
                <w:lang w:val="fr-CA"/>
              </w:rPr>
              <w:t>PNUE</w:t>
            </w:r>
          </w:p>
        </w:tc>
      </w:tr>
      <w:tr w:rsidR="00E16E39" w:rsidRPr="008D0D89" w14:paraId="16C1FDD4" w14:textId="77777777" w:rsidTr="005736E1">
        <w:tc>
          <w:tcPr>
            <w:tcW w:w="543" w:type="dxa"/>
          </w:tcPr>
          <w:p w14:paraId="17BAA263" w14:textId="77777777" w:rsidR="00E16E39" w:rsidRPr="008D0D89" w:rsidRDefault="00E16E39" w:rsidP="005736E1">
            <w:pPr>
              <w:keepNext/>
              <w:keepLines/>
              <w:rPr>
                <w:sz w:val="20"/>
                <w:szCs w:val="20"/>
                <w:lang w:val="fr-CA"/>
              </w:rPr>
            </w:pPr>
            <w:r w:rsidRPr="008D0D89">
              <w:rPr>
                <w:sz w:val="20"/>
                <w:szCs w:val="20"/>
                <w:lang w:val="fr-CA"/>
              </w:rPr>
              <w:t>(b)</w:t>
            </w:r>
          </w:p>
        </w:tc>
        <w:tc>
          <w:tcPr>
            <w:tcW w:w="4330" w:type="dxa"/>
          </w:tcPr>
          <w:p w14:paraId="6DF46889" w14:textId="77777777" w:rsidR="00E16E39" w:rsidRPr="008D0D89" w:rsidRDefault="00E16E39" w:rsidP="005736E1">
            <w:pPr>
              <w:keepNext/>
              <w:keepLines/>
              <w:jc w:val="left"/>
              <w:rPr>
                <w:sz w:val="20"/>
                <w:szCs w:val="20"/>
                <w:lang w:val="fr-CA"/>
              </w:rPr>
            </w:pPr>
            <w:r w:rsidRPr="008D0D89">
              <w:rPr>
                <w:sz w:val="20"/>
                <w:szCs w:val="20"/>
                <w:lang w:val="fr-CA"/>
              </w:rPr>
              <w:t>Plan de gestion de l</w:t>
            </w:r>
            <w:r w:rsidR="00E071A3" w:rsidRPr="008D0D89">
              <w:rPr>
                <w:sz w:val="20"/>
                <w:szCs w:val="20"/>
                <w:lang w:val="fr-CA"/>
              </w:rPr>
              <w:t>’</w:t>
            </w:r>
            <w:r w:rsidRPr="008D0D89">
              <w:rPr>
                <w:sz w:val="20"/>
                <w:szCs w:val="20"/>
                <w:lang w:val="fr-CA"/>
              </w:rPr>
              <w:t>élimination des HCFC (phase II, deuxième tranche)</w:t>
            </w:r>
          </w:p>
        </w:tc>
        <w:tc>
          <w:tcPr>
            <w:tcW w:w="1567" w:type="dxa"/>
          </w:tcPr>
          <w:p w14:paraId="545B2EED" w14:textId="77777777" w:rsidR="00E16E39" w:rsidRPr="008D0D89" w:rsidRDefault="00E16E39" w:rsidP="005736E1">
            <w:pPr>
              <w:keepNext/>
              <w:keepLines/>
              <w:jc w:val="right"/>
              <w:rPr>
                <w:sz w:val="20"/>
                <w:szCs w:val="20"/>
                <w:lang w:val="fr-CA"/>
              </w:rPr>
            </w:pPr>
            <w:r w:rsidRPr="008D0D89">
              <w:rPr>
                <w:sz w:val="20"/>
                <w:szCs w:val="20"/>
                <w:lang w:val="fr-CA"/>
              </w:rPr>
              <w:t>58</w:t>
            </w:r>
            <w:r w:rsidR="00431E55" w:rsidRPr="008D0D89">
              <w:rPr>
                <w:sz w:val="20"/>
                <w:szCs w:val="20"/>
                <w:lang w:val="fr-CA"/>
              </w:rPr>
              <w:t> </w:t>
            </w:r>
            <w:r w:rsidRPr="008D0D89">
              <w:rPr>
                <w:sz w:val="20"/>
                <w:szCs w:val="20"/>
                <w:lang w:val="fr-CA"/>
              </w:rPr>
              <w:t>146</w:t>
            </w:r>
          </w:p>
        </w:tc>
        <w:tc>
          <w:tcPr>
            <w:tcW w:w="1459" w:type="dxa"/>
          </w:tcPr>
          <w:p w14:paraId="49242E50" w14:textId="77777777" w:rsidR="00E16E39" w:rsidRPr="008D0D89" w:rsidRDefault="00E16E39" w:rsidP="005736E1">
            <w:pPr>
              <w:keepNext/>
              <w:keepLines/>
              <w:jc w:val="right"/>
              <w:rPr>
                <w:lang w:val="fr-CA"/>
              </w:rPr>
            </w:pPr>
            <w:r w:rsidRPr="008D0D89">
              <w:rPr>
                <w:sz w:val="20"/>
                <w:szCs w:val="20"/>
                <w:lang w:val="fr-CA"/>
              </w:rPr>
              <w:t>5</w:t>
            </w:r>
            <w:r w:rsidR="00431E55" w:rsidRPr="008D0D89">
              <w:rPr>
                <w:sz w:val="20"/>
                <w:szCs w:val="20"/>
                <w:lang w:val="fr-CA"/>
              </w:rPr>
              <w:t> </w:t>
            </w:r>
            <w:r w:rsidRPr="008D0D89">
              <w:rPr>
                <w:sz w:val="20"/>
                <w:szCs w:val="20"/>
                <w:lang w:val="fr-CA"/>
              </w:rPr>
              <w:t>233</w:t>
            </w:r>
          </w:p>
        </w:tc>
        <w:tc>
          <w:tcPr>
            <w:tcW w:w="1598" w:type="dxa"/>
          </w:tcPr>
          <w:p w14:paraId="0C118257" w14:textId="77777777" w:rsidR="00E16E39" w:rsidRPr="008D0D89" w:rsidRDefault="00E16E39" w:rsidP="005736E1">
            <w:pPr>
              <w:keepNext/>
              <w:keepLines/>
              <w:jc w:val="center"/>
              <w:rPr>
                <w:sz w:val="20"/>
                <w:szCs w:val="20"/>
                <w:highlight w:val="cyan"/>
                <w:lang w:val="fr-CA"/>
              </w:rPr>
            </w:pPr>
            <w:r w:rsidRPr="008D0D89">
              <w:rPr>
                <w:sz w:val="20"/>
                <w:szCs w:val="20"/>
                <w:lang w:val="fr-CA"/>
              </w:rPr>
              <w:t>PNUD</w:t>
            </w:r>
          </w:p>
        </w:tc>
      </w:tr>
    </w:tbl>
    <w:p w14:paraId="2B3366AA" w14:textId="77777777" w:rsidR="00E16E39" w:rsidRPr="008D0D89" w:rsidRDefault="00E16E39" w:rsidP="00E16E39">
      <w:pPr>
        <w:jc w:val="left"/>
        <w:rPr>
          <w:lang w:val="fr-CA"/>
        </w:rPr>
      </w:pPr>
    </w:p>
    <w:p w14:paraId="6DF64785" w14:textId="77777777" w:rsidR="00441083" w:rsidRPr="008D0D89" w:rsidRDefault="00E16E39" w:rsidP="00007C0D">
      <w:pPr>
        <w:jc w:val="left"/>
        <w:rPr>
          <w:lang w:val="fr-CA"/>
        </w:rPr>
      </w:pPr>
      <w:r w:rsidRPr="008D0D89">
        <w:rPr>
          <w:lang w:val="fr-CA"/>
        </w:rPr>
        <w:br w:type="page"/>
      </w:r>
    </w:p>
    <w:p w14:paraId="1C22A943" w14:textId="77777777" w:rsidR="00441083" w:rsidRPr="008D0D89" w:rsidRDefault="00441083">
      <w:pPr>
        <w:rPr>
          <w:lang w:val="fr-CA"/>
        </w:rPr>
        <w:sectPr w:rsidR="00441083" w:rsidRPr="008D0D89" w:rsidSect="000E04E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8C43133" w14:textId="77777777" w:rsidR="00441083" w:rsidRPr="008D0D89" w:rsidRDefault="00E60D9C">
      <w:pPr>
        <w:jc w:val="center"/>
        <w:rPr>
          <w:b/>
          <w:lang w:val="fr-CA"/>
        </w:rPr>
      </w:pPr>
      <w:r w:rsidRPr="008D0D89">
        <w:rPr>
          <w:b/>
          <w:lang w:val="fr-CA"/>
        </w:rPr>
        <w:lastRenderedPageBreak/>
        <w:t>Annexe I</w:t>
      </w:r>
    </w:p>
    <w:p w14:paraId="19A064C5" w14:textId="77777777" w:rsidR="0062566E" w:rsidRPr="008D0D89" w:rsidRDefault="0062566E" w:rsidP="0062566E">
      <w:pPr>
        <w:rPr>
          <w:lang w:val="fr-CA"/>
        </w:rPr>
      </w:pPr>
    </w:p>
    <w:p w14:paraId="39469B21" w14:textId="77777777" w:rsidR="0062566E" w:rsidRPr="008D0D89" w:rsidRDefault="0062566E" w:rsidP="0062566E">
      <w:pPr>
        <w:ind w:left="720" w:firstLine="720"/>
        <w:jc w:val="center"/>
        <w:rPr>
          <w:b/>
          <w:lang w:val="fr-CA"/>
        </w:rPr>
      </w:pPr>
      <w:r w:rsidRPr="008D0D89">
        <w:rPr>
          <w:b/>
          <w:lang w:val="fr-CA"/>
        </w:rPr>
        <w:t xml:space="preserve">TEXTE À INCLURE DANS L’ACCORD MIS À JOUR </w:t>
      </w:r>
      <w:r w:rsidR="001F7FA1" w:rsidRPr="008D0D89">
        <w:rPr>
          <w:b/>
          <w:lang w:val="fr-CA"/>
        </w:rPr>
        <w:t xml:space="preserve">CONCLU </w:t>
      </w:r>
      <w:r w:rsidRPr="008D0D89">
        <w:rPr>
          <w:b/>
          <w:lang w:val="fr-CA"/>
        </w:rPr>
        <w:t>ENTRE LE GOUVERNEMENT DU BELIZE ET LE COMITÉ EXÉCUTIF DU FONDS MULTILATÉRAL POUR LA RÉDUCTION DE LA CONSOMMATION DES HYDROCHLOROFLUOROCARBURES CONFORMÉMENT À LA PHASE II DU PLAN DE GESTION DE L'ÉLIMINATION DES HCFC</w:t>
      </w:r>
    </w:p>
    <w:p w14:paraId="64BA185A" w14:textId="77777777" w:rsidR="0062566E" w:rsidRPr="008D0D89" w:rsidRDefault="0062566E" w:rsidP="0062566E">
      <w:pPr>
        <w:ind w:left="720" w:firstLine="720"/>
        <w:jc w:val="center"/>
        <w:rPr>
          <w:b/>
          <w:lang w:val="fr-CA"/>
        </w:rPr>
      </w:pPr>
    </w:p>
    <w:p w14:paraId="52452CF4" w14:textId="77777777" w:rsidR="0062566E" w:rsidRPr="008D0D89" w:rsidRDefault="0062566E" w:rsidP="0062566E">
      <w:pPr>
        <w:jc w:val="center"/>
        <w:rPr>
          <w:lang w:val="fr-CA"/>
        </w:rPr>
      </w:pPr>
      <w:r w:rsidRPr="008D0D89">
        <w:rPr>
          <w:lang w:val="fr-CA"/>
        </w:rPr>
        <w:t>(Les changements importants sont indiqués en gras pour plus de clarté)</w:t>
      </w:r>
    </w:p>
    <w:p w14:paraId="42DA7AEF" w14:textId="77777777" w:rsidR="0062566E" w:rsidRPr="008D0D89" w:rsidRDefault="0062566E" w:rsidP="0062566E">
      <w:pPr>
        <w:jc w:val="left"/>
        <w:rPr>
          <w:lang w:val="fr-CA"/>
        </w:rPr>
      </w:pPr>
    </w:p>
    <w:p w14:paraId="52AB0B0C" w14:textId="1A710F95" w:rsidR="0062566E" w:rsidRPr="008D0D89" w:rsidRDefault="0062566E" w:rsidP="0062566E">
      <w:pPr>
        <w:rPr>
          <w:lang w:val="fr-CA"/>
        </w:rPr>
      </w:pPr>
      <w:r w:rsidRPr="008D0D89">
        <w:rPr>
          <w:b/>
          <w:bCs/>
          <w:lang w:val="fr-CA"/>
        </w:rPr>
        <w:t>17.</w:t>
      </w:r>
      <w:r w:rsidRPr="008D0D89">
        <w:rPr>
          <w:b/>
          <w:bCs/>
          <w:lang w:val="fr-CA"/>
        </w:rPr>
        <w:tab/>
        <w:t xml:space="preserve">Le présent accord révisé remplace l’accord conclu entre le gouvernement du Belize et le Comité exécutif </w:t>
      </w:r>
      <w:r w:rsidR="001F7FA1" w:rsidRPr="008D0D89">
        <w:rPr>
          <w:b/>
          <w:bCs/>
          <w:lang w:val="fr-CA"/>
        </w:rPr>
        <w:t xml:space="preserve">lors </w:t>
      </w:r>
      <w:r w:rsidR="002F612A" w:rsidRPr="008D0D89">
        <w:rPr>
          <w:b/>
          <w:bCs/>
          <w:lang w:val="fr-CA"/>
        </w:rPr>
        <w:t>de la</w:t>
      </w:r>
      <w:r w:rsidRPr="008D0D89">
        <w:rPr>
          <w:b/>
          <w:bCs/>
          <w:lang w:val="fr-CA"/>
        </w:rPr>
        <w:t xml:space="preserve"> 87</w:t>
      </w:r>
      <w:r w:rsidRPr="008D0D89">
        <w:rPr>
          <w:b/>
          <w:bCs/>
          <w:vertAlign w:val="superscript"/>
          <w:lang w:val="fr-CA"/>
        </w:rPr>
        <w:t>e</w:t>
      </w:r>
      <w:r w:rsidRPr="008D0D89">
        <w:rPr>
          <w:b/>
          <w:bCs/>
          <w:lang w:val="fr-CA"/>
        </w:rPr>
        <w:t xml:space="preserve"> réunion du Comité exécutif.</w:t>
      </w:r>
      <w:r w:rsidRPr="008D0D89">
        <w:rPr>
          <w:b/>
          <w:bCs/>
          <w:lang w:val="fr-CA"/>
        </w:rPr>
        <w:cr/>
      </w:r>
    </w:p>
    <w:p w14:paraId="06D3BE9A" w14:textId="77777777" w:rsidR="0062566E" w:rsidRPr="008D0D89" w:rsidRDefault="0062566E" w:rsidP="0062566E">
      <w:pPr>
        <w:autoSpaceDE w:val="0"/>
        <w:autoSpaceDN w:val="0"/>
        <w:adjustRightInd w:val="0"/>
        <w:rPr>
          <w:b/>
          <w:bCs/>
          <w:color w:val="000000"/>
          <w:lang w:val="fr-CA" w:bidi="lo-LA"/>
        </w:rPr>
      </w:pPr>
      <w:r w:rsidRPr="008D0D89">
        <w:rPr>
          <w:b/>
          <w:bCs/>
          <w:color w:val="000000"/>
          <w:lang w:val="fr-CA" w:bidi="lo-LA"/>
        </w:rPr>
        <w:t>APPENDICE 2-A : LES OBJECTIFS ET LE FINANCEMENT</w:t>
      </w:r>
    </w:p>
    <w:tbl>
      <w:tblPr>
        <w:tblW w:w="10252" w:type="dxa"/>
        <w:tblInd w:w="-147" w:type="dxa"/>
        <w:tblLayout w:type="fixed"/>
        <w:tblLook w:val="04A0" w:firstRow="1" w:lastRow="0" w:firstColumn="1" w:lastColumn="0" w:noHBand="0" w:noVBand="1"/>
      </w:tblPr>
      <w:tblGrid>
        <w:gridCol w:w="709"/>
        <w:gridCol w:w="3091"/>
        <w:gridCol w:w="794"/>
        <w:gridCol w:w="795"/>
        <w:gridCol w:w="795"/>
        <w:gridCol w:w="794"/>
        <w:gridCol w:w="795"/>
        <w:gridCol w:w="795"/>
        <w:gridCol w:w="795"/>
        <w:gridCol w:w="889"/>
      </w:tblGrid>
      <w:tr w:rsidR="0062566E" w:rsidRPr="008D0D89" w14:paraId="1FDEBB47" w14:textId="77777777" w:rsidTr="0062566E">
        <w:trPr>
          <w:trHeight w:val="1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3DB5D" w14:textId="77777777" w:rsidR="0062566E" w:rsidRPr="008D0D89" w:rsidRDefault="0062566E" w:rsidP="0006787F">
            <w:pPr>
              <w:rPr>
                <w:rFonts w:cs="Aptos"/>
                <w:b/>
                <w:bCs/>
                <w:color w:val="000000"/>
                <w:sz w:val="18"/>
                <w:szCs w:val="18"/>
                <w:lang w:val="fr-CA"/>
              </w:rPr>
            </w:pPr>
            <w:r w:rsidRPr="008D0D89">
              <w:rPr>
                <w:rFonts w:cs="Aptos"/>
                <w:b/>
                <w:bCs/>
                <w:color w:val="000000"/>
                <w:spacing w:val="-5"/>
                <w:sz w:val="18"/>
                <w:szCs w:val="18"/>
                <w:lang w:val="fr-CA"/>
              </w:rPr>
              <w:t>Rangée</w:t>
            </w:r>
          </w:p>
        </w:tc>
        <w:tc>
          <w:tcPr>
            <w:tcW w:w="3091" w:type="dxa"/>
            <w:tcBorders>
              <w:top w:val="single" w:sz="4" w:space="0" w:color="auto"/>
              <w:left w:val="nil"/>
              <w:bottom w:val="single" w:sz="4" w:space="0" w:color="auto"/>
              <w:right w:val="single" w:sz="4" w:space="0" w:color="auto"/>
            </w:tcBorders>
            <w:shd w:val="clear" w:color="auto" w:fill="auto"/>
            <w:vAlign w:val="center"/>
            <w:hideMark/>
          </w:tcPr>
          <w:p w14:paraId="3A4321DA" w14:textId="77777777" w:rsidR="0062566E" w:rsidRPr="008D0D89" w:rsidRDefault="0062566E" w:rsidP="0006787F">
            <w:pPr>
              <w:rPr>
                <w:rFonts w:cs="Aptos"/>
                <w:b/>
                <w:bCs/>
                <w:color w:val="000000"/>
                <w:sz w:val="18"/>
                <w:szCs w:val="18"/>
                <w:lang w:val="fr-CA"/>
              </w:rPr>
            </w:pPr>
            <w:r w:rsidRPr="008D0D89">
              <w:rPr>
                <w:rFonts w:cs="Aptos"/>
                <w:b/>
                <w:bCs/>
                <w:color w:val="000000"/>
                <w:spacing w:val="-2"/>
                <w:sz w:val="18"/>
                <w:szCs w:val="18"/>
                <w:lang w:val="fr-CA"/>
              </w:rPr>
              <w:t>Rubriques</w:t>
            </w:r>
          </w:p>
        </w:tc>
        <w:tc>
          <w:tcPr>
            <w:tcW w:w="794" w:type="dxa"/>
            <w:tcBorders>
              <w:top w:val="single" w:sz="4" w:space="0" w:color="auto"/>
              <w:left w:val="nil"/>
              <w:bottom w:val="single" w:sz="4" w:space="0" w:color="auto"/>
              <w:right w:val="single" w:sz="4" w:space="0" w:color="auto"/>
            </w:tcBorders>
            <w:shd w:val="clear" w:color="auto" w:fill="auto"/>
            <w:hideMark/>
          </w:tcPr>
          <w:p w14:paraId="3C768256"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4"/>
                <w:sz w:val="18"/>
                <w:szCs w:val="18"/>
                <w:lang w:val="fr-CA"/>
              </w:rPr>
              <w:t>2021</w:t>
            </w:r>
          </w:p>
        </w:tc>
        <w:tc>
          <w:tcPr>
            <w:tcW w:w="795" w:type="dxa"/>
            <w:tcBorders>
              <w:top w:val="single" w:sz="4" w:space="0" w:color="auto"/>
              <w:left w:val="nil"/>
              <w:bottom w:val="single" w:sz="4" w:space="0" w:color="auto"/>
              <w:right w:val="single" w:sz="4" w:space="0" w:color="auto"/>
            </w:tcBorders>
            <w:shd w:val="clear" w:color="auto" w:fill="auto"/>
            <w:hideMark/>
          </w:tcPr>
          <w:p w14:paraId="2972E46D"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2"/>
                <w:sz w:val="18"/>
                <w:szCs w:val="18"/>
                <w:lang w:val="fr-CA"/>
              </w:rPr>
              <w:t>2022- 2023</w:t>
            </w:r>
          </w:p>
        </w:tc>
        <w:tc>
          <w:tcPr>
            <w:tcW w:w="795" w:type="dxa"/>
            <w:tcBorders>
              <w:top w:val="single" w:sz="4" w:space="0" w:color="auto"/>
              <w:left w:val="nil"/>
              <w:bottom w:val="single" w:sz="4" w:space="0" w:color="auto"/>
              <w:right w:val="single" w:sz="4" w:space="0" w:color="auto"/>
            </w:tcBorders>
            <w:shd w:val="clear" w:color="auto" w:fill="auto"/>
            <w:hideMark/>
          </w:tcPr>
          <w:p w14:paraId="37B1F281"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4"/>
                <w:sz w:val="18"/>
                <w:szCs w:val="18"/>
                <w:lang w:val="fr-CA"/>
              </w:rPr>
              <w:t>2024</w:t>
            </w:r>
          </w:p>
        </w:tc>
        <w:tc>
          <w:tcPr>
            <w:tcW w:w="794" w:type="dxa"/>
            <w:tcBorders>
              <w:top w:val="single" w:sz="4" w:space="0" w:color="auto"/>
              <w:left w:val="nil"/>
              <w:bottom w:val="single" w:sz="4" w:space="0" w:color="auto"/>
              <w:right w:val="single" w:sz="4" w:space="0" w:color="auto"/>
            </w:tcBorders>
            <w:shd w:val="clear" w:color="auto" w:fill="auto"/>
            <w:hideMark/>
          </w:tcPr>
          <w:p w14:paraId="40B10E96"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2"/>
                <w:sz w:val="18"/>
                <w:szCs w:val="18"/>
                <w:lang w:val="fr-CA"/>
              </w:rPr>
              <w:t>2025- 2026</w:t>
            </w:r>
          </w:p>
        </w:tc>
        <w:tc>
          <w:tcPr>
            <w:tcW w:w="795" w:type="dxa"/>
            <w:tcBorders>
              <w:top w:val="single" w:sz="4" w:space="0" w:color="auto"/>
              <w:left w:val="nil"/>
              <w:bottom w:val="single" w:sz="4" w:space="0" w:color="auto"/>
              <w:right w:val="single" w:sz="4" w:space="0" w:color="auto"/>
            </w:tcBorders>
            <w:shd w:val="clear" w:color="auto" w:fill="auto"/>
            <w:hideMark/>
          </w:tcPr>
          <w:p w14:paraId="63897485"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4"/>
                <w:sz w:val="18"/>
                <w:szCs w:val="18"/>
                <w:lang w:val="fr-CA"/>
              </w:rPr>
              <w:t>2027</w:t>
            </w:r>
          </w:p>
        </w:tc>
        <w:tc>
          <w:tcPr>
            <w:tcW w:w="795" w:type="dxa"/>
            <w:tcBorders>
              <w:top w:val="single" w:sz="4" w:space="0" w:color="auto"/>
              <w:left w:val="nil"/>
              <w:bottom w:val="single" w:sz="4" w:space="0" w:color="auto"/>
              <w:right w:val="single" w:sz="4" w:space="0" w:color="auto"/>
            </w:tcBorders>
            <w:shd w:val="clear" w:color="auto" w:fill="auto"/>
            <w:hideMark/>
          </w:tcPr>
          <w:p w14:paraId="2B47FEF7"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2"/>
                <w:sz w:val="18"/>
                <w:szCs w:val="18"/>
                <w:lang w:val="fr-CA"/>
              </w:rPr>
              <w:t>2028- 2029</w:t>
            </w:r>
          </w:p>
        </w:tc>
        <w:tc>
          <w:tcPr>
            <w:tcW w:w="795" w:type="dxa"/>
            <w:tcBorders>
              <w:top w:val="single" w:sz="4" w:space="0" w:color="auto"/>
              <w:left w:val="nil"/>
              <w:bottom w:val="single" w:sz="4" w:space="0" w:color="auto"/>
              <w:right w:val="single" w:sz="4" w:space="0" w:color="auto"/>
            </w:tcBorders>
            <w:shd w:val="clear" w:color="auto" w:fill="auto"/>
            <w:hideMark/>
          </w:tcPr>
          <w:p w14:paraId="040D0BBF" w14:textId="77777777" w:rsidR="0062566E" w:rsidRPr="008D0D89" w:rsidRDefault="0062566E" w:rsidP="0062566E">
            <w:pPr>
              <w:jc w:val="center"/>
              <w:rPr>
                <w:rFonts w:cs="Aptos"/>
                <w:b/>
                <w:bCs/>
                <w:color w:val="000000"/>
                <w:sz w:val="18"/>
                <w:szCs w:val="18"/>
                <w:lang w:val="fr-CA"/>
              </w:rPr>
            </w:pPr>
            <w:r w:rsidRPr="008D0D89">
              <w:rPr>
                <w:rFonts w:cs="Aptos"/>
                <w:b/>
                <w:bCs/>
                <w:color w:val="000000"/>
                <w:spacing w:val="-4"/>
                <w:sz w:val="18"/>
                <w:szCs w:val="18"/>
                <w:lang w:val="fr-CA"/>
              </w:rPr>
              <w:t>2030</w:t>
            </w:r>
          </w:p>
        </w:tc>
        <w:tc>
          <w:tcPr>
            <w:tcW w:w="889" w:type="dxa"/>
            <w:tcBorders>
              <w:top w:val="single" w:sz="4" w:space="0" w:color="auto"/>
              <w:left w:val="nil"/>
              <w:bottom w:val="single" w:sz="4" w:space="0" w:color="auto"/>
              <w:right w:val="single" w:sz="4" w:space="0" w:color="auto"/>
            </w:tcBorders>
            <w:shd w:val="clear" w:color="auto" w:fill="auto"/>
            <w:hideMark/>
          </w:tcPr>
          <w:p w14:paraId="038852D7" w14:textId="77777777" w:rsidR="0062566E" w:rsidRPr="008D0D89" w:rsidRDefault="0062566E" w:rsidP="0006787F">
            <w:pPr>
              <w:jc w:val="center"/>
              <w:rPr>
                <w:rFonts w:cs="Aptos"/>
                <w:b/>
                <w:bCs/>
                <w:color w:val="000000"/>
                <w:sz w:val="18"/>
                <w:szCs w:val="18"/>
                <w:lang w:val="fr-CA"/>
              </w:rPr>
            </w:pPr>
            <w:r w:rsidRPr="008D0D89">
              <w:rPr>
                <w:rFonts w:cs="Aptos"/>
                <w:b/>
                <w:bCs/>
                <w:color w:val="000000"/>
                <w:spacing w:val="-2"/>
                <w:sz w:val="18"/>
                <w:szCs w:val="18"/>
                <w:lang w:val="fr-CA"/>
              </w:rPr>
              <w:t>Total</w:t>
            </w:r>
          </w:p>
        </w:tc>
      </w:tr>
      <w:tr w:rsidR="0062566E" w:rsidRPr="008D0D89" w14:paraId="682CF4FF"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EC35CF9"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1.1</w:t>
            </w:r>
          </w:p>
        </w:tc>
        <w:tc>
          <w:tcPr>
            <w:tcW w:w="3091" w:type="dxa"/>
            <w:tcBorders>
              <w:top w:val="nil"/>
              <w:left w:val="nil"/>
              <w:bottom w:val="single" w:sz="4" w:space="0" w:color="auto"/>
              <w:right w:val="single" w:sz="4" w:space="0" w:color="auto"/>
            </w:tcBorders>
            <w:shd w:val="clear" w:color="auto" w:fill="auto"/>
            <w:vAlign w:val="center"/>
            <w:hideMark/>
          </w:tcPr>
          <w:p w14:paraId="67D28F8D"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Calendrier de réduction des substances du groupe I de l’annexe C du Protocole de Montréal (tonnes PAO)</w:t>
            </w:r>
          </w:p>
        </w:tc>
        <w:tc>
          <w:tcPr>
            <w:tcW w:w="794" w:type="dxa"/>
            <w:tcBorders>
              <w:top w:val="nil"/>
              <w:left w:val="nil"/>
              <w:bottom w:val="single" w:sz="4" w:space="0" w:color="auto"/>
              <w:right w:val="single" w:sz="4" w:space="0" w:color="auto"/>
            </w:tcBorders>
            <w:shd w:val="clear" w:color="auto" w:fill="auto"/>
            <w:vAlign w:val="center"/>
            <w:hideMark/>
          </w:tcPr>
          <w:p w14:paraId="13D9FEEC"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82</w:t>
            </w:r>
          </w:p>
        </w:tc>
        <w:tc>
          <w:tcPr>
            <w:tcW w:w="795" w:type="dxa"/>
            <w:tcBorders>
              <w:top w:val="nil"/>
              <w:left w:val="nil"/>
              <w:bottom w:val="single" w:sz="4" w:space="0" w:color="auto"/>
              <w:right w:val="single" w:sz="4" w:space="0" w:color="auto"/>
            </w:tcBorders>
            <w:shd w:val="clear" w:color="auto" w:fill="auto"/>
            <w:vAlign w:val="center"/>
            <w:hideMark/>
          </w:tcPr>
          <w:p w14:paraId="2D157063"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82</w:t>
            </w:r>
          </w:p>
        </w:tc>
        <w:tc>
          <w:tcPr>
            <w:tcW w:w="795" w:type="dxa"/>
            <w:tcBorders>
              <w:top w:val="nil"/>
              <w:left w:val="nil"/>
              <w:bottom w:val="single" w:sz="4" w:space="0" w:color="auto"/>
              <w:right w:val="single" w:sz="4" w:space="0" w:color="auto"/>
            </w:tcBorders>
            <w:shd w:val="clear" w:color="auto" w:fill="auto"/>
            <w:vAlign w:val="center"/>
            <w:hideMark/>
          </w:tcPr>
          <w:p w14:paraId="2A8558D6"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82</w:t>
            </w:r>
          </w:p>
        </w:tc>
        <w:tc>
          <w:tcPr>
            <w:tcW w:w="794" w:type="dxa"/>
            <w:tcBorders>
              <w:top w:val="nil"/>
              <w:left w:val="nil"/>
              <w:bottom w:val="single" w:sz="4" w:space="0" w:color="auto"/>
              <w:right w:val="single" w:sz="4" w:space="0" w:color="auto"/>
            </w:tcBorders>
            <w:shd w:val="clear" w:color="auto" w:fill="auto"/>
            <w:vAlign w:val="center"/>
            <w:hideMark/>
          </w:tcPr>
          <w:p w14:paraId="58ADDF8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216563C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49B1E7C4"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49152A90"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p>
        </w:tc>
        <w:tc>
          <w:tcPr>
            <w:tcW w:w="889" w:type="dxa"/>
            <w:tcBorders>
              <w:top w:val="nil"/>
              <w:left w:val="nil"/>
              <w:bottom w:val="single" w:sz="4" w:space="0" w:color="auto"/>
              <w:right w:val="single" w:sz="4" w:space="0" w:color="auto"/>
            </w:tcBorders>
            <w:shd w:val="clear" w:color="auto" w:fill="auto"/>
            <w:vAlign w:val="center"/>
            <w:hideMark/>
          </w:tcPr>
          <w:p w14:paraId="4C0EA06B" w14:textId="77777777" w:rsidR="0062566E" w:rsidRPr="008D0D89" w:rsidRDefault="0062566E" w:rsidP="0006787F">
            <w:pPr>
              <w:ind w:left="-57" w:right="-57"/>
              <w:jc w:val="right"/>
              <w:rPr>
                <w:rFonts w:cs="Aptos"/>
                <w:color w:val="000000"/>
                <w:sz w:val="18"/>
                <w:szCs w:val="18"/>
                <w:lang w:val="fr-CA"/>
              </w:rPr>
            </w:pPr>
            <w:r w:rsidRPr="008D0D89">
              <w:rPr>
                <w:rFonts w:cs="Aptos"/>
                <w:color w:val="000000"/>
                <w:spacing w:val="-5"/>
                <w:sz w:val="18"/>
                <w:szCs w:val="18"/>
                <w:lang w:val="fr-CA"/>
              </w:rPr>
              <w:t>s.o.</w:t>
            </w:r>
          </w:p>
        </w:tc>
      </w:tr>
      <w:tr w:rsidR="0062566E" w:rsidRPr="008D0D89" w14:paraId="19305878"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BFC975"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1.2</w:t>
            </w:r>
          </w:p>
        </w:tc>
        <w:tc>
          <w:tcPr>
            <w:tcW w:w="3091" w:type="dxa"/>
            <w:tcBorders>
              <w:top w:val="nil"/>
              <w:left w:val="nil"/>
              <w:bottom w:val="single" w:sz="4" w:space="0" w:color="auto"/>
              <w:right w:val="single" w:sz="4" w:space="0" w:color="auto"/>
            </w:tcBorders>
            <w:shd w:val="clear" w:color="auto" w:fill="auto"/>
            <w:vAlign w:val="center"/>
            <w:hideMark/>
          </w:tcPr>
          <w:p w14:paraId="1BA059C9"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Consommation totale maximum autorisée des substances du groupe I de l’annexe C (tonnes PAO)</w:t>
            </w:r>
          </w:p>
        </w:tc>
        <w:tc>
          <w:tcPr>
            <w:tcW w:w="794" w:type="dxa"/>
            <w:tcBorders>
              <w:top w:val="nil"/>
              <w:left w:val="nil"/>
              <w:bottom w:val="single" w:sz="4" w:space="0" w:color="auto"/>
              <w:right w:val="single" w:sz="4" w:space="0" w:color="auto"/>
            </w:tcBorders>
            <w:shd w:val="clear" w:color="auto" w:fill="auto"/>
            <w:vAlign w:val="center"/>
            <w:hideMark/>
          </w:tcPr>
          <w:p w14:paraId="71A1240C"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82</w:t>
            </w:r>
          </w:p>
        </w:tc>
        <w:tc>
          <w:tcPr>
            <w:tcW w:w="795" w:type="dxa"/>
            <w:tcBorders>
              <w:top w:val="nil"/>
              <w:left w:val="nil"/>
              <w:bottom w:val="single" w:sz="4" w:space="0" w:color="auto"/>
              <w:right w:val="single" w:sz="4" w:space="0" w:color="auto"/>
            </w:tcBorders>
            <w:shd w:val="clear" w:color="auto" w:fill="auto"/>
            <w:vAlign w:val="center"/>
            <w:hideMark/>
          </w:tcPr>
          <w:p w14:paraId="4DF0CAC2"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74</w:t>
            </w:r>
          </w:p>
        </w:tc>
        <w:tc>
          <w:tcPr>
            <w:tcW w:w="795" w:type="dxa"/>
            <w:tcBorders>
              <w:top w:val="nil"/>
              <w:left w:val="nil"/>
              <w:bottom w:val="single" w:sz="4" w:space="0" w:color="auto"/>
              <w:right w:val="single" w:sz="4" w:space="0" w:color="auto"/>
            </w:tcBorders>
            <w:shd w:val="clear" w:color="auto" w:fill="auto"/>
            <w:vAlign w:val="center"/>
            <w:hideMark/>
          </w:tcPr>
          <w:p w14:paraId="299F4B9F"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74</w:t>
            </w:r>
          </w:p>
        </w:tc>
        <w:tc>
          <w:tcPr>
            <w:tcW w:w="794" w:type="dxa"/>
            <w:tcBorders>
              <w:top w:val="nil"/>
              <w:left w:val="nil"/>
              <w:bottom w:val="single" w:sz="4" w:space="0" w:color="auto"/>
              <w:right w:val="single" w:sz="4" w:space="0" w:color="auto"/>
            </w:tcBorders>
            <w:shd w:val="clear" w:color="auto" w:fill="auto"/>
            <w:vAlign w:val="center"/>
            <w:hideMark/>
          </w:tcPr>
          <w:p w14:paraId="5F24CFC0"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2242F36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7D80C3E1"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91</w:t>
            </w:r>
          </w:p>
        </w:tc>
        <w:tc>
          <w:tcPr>
            <w:tcW w:w="795" w:type="dxa"/>
            <w:tcBorders>
              <w:top w:val="nil"/>
              <w:left w:val="nil"/>
              <w:bottom w:val="single" w:sz="4" w:space="0" w:color="auto"/>
              <w:right w:val="single" w:sz="4" w:space="0" w:color="auto"/>
            </w:tcBorders>
            <w:shd w:val="clear" w:color="auto" w:fill="auto"/>
            <w:vAlign w:val="center"/>
            <w:hideMark/>
          </w:tcPr>
          <w:p w14:paraId="4FE78C8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4"/>
                <w:sz w:val="18"/>
                <w:szCs w:val="18"/>
                <w:lang w:val="fr-CA"/>
              </w:rPr>
              <w:t>0</w:t>
            </w:r>
          </w:p>
        </w:tc>
        <w:tc>
          <w:tcPr>
            <w:tcW w:w="889" w:type="dxa"/>
            <w:tcBorders>
              <w:top w:val="nil"/>
              <w:left w:val="nil"/>
              <w:bottom w:val="single" w:sz="4" w:space="0" w:color="auto"/>
              <w:right w:val="single" w:sz="4" w:space="0" w:color="auto"/>
            </w:tcBorders>
            <w:shd w:val="clear" w:color="auto" w:fill="auto"/>
            <w:vAlign w:val="center"/>
            <w:hideMark/>
          </w:tcPr>
          <w:p w14:paraId="01078971" w14:textId="77777777" w:rsidR="0062566E" w:rsidRPr="008D0D89" w:rsidRDefault="0062566E" w:rsidP="0006787F">
            <w:pPr>
              <w:ind w:left="-57" w:right="-57"/>
              <w:jc w:val="right"/>
              <w:rPr>
                <w:rFonts w:cs="Aptos"/>
                <w:color w:val="000000"/>
                <w:sz w:val="18"/>
                <w:szCs w:val="18"/>
                <w:lang w:val="fr-CA"/>
              </w:rPr>
            </w:pPr>
            <w:r w:rsidRPr="008D0D89">
              <w:rPr>
                <w:rFonts w:cs="Aptos"/>
                <w:color w:val="000000"/>
                <w:spacing w:val="-5"/>
                <w:sz w:val="18"/>
                <w:szCs w:val="18"/>
                <w:lang w:val="fr-CA"/>
              </w:rPr>
              <w:t>s.o.</w:t>
            </w:r>
          </w:p>
        </w:tc>
      </w:tr>
      <w:tr w:rsidR="0062566E" w:rsidRPr="008D0D89" w14:paraId="2C17EE3E"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EBEB1B5"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2.1</w:t>
            </w:r>
          </w:p>
        </w:tc>
        <w:tc>
          <w:tcPr>
            <w:tcW w:w="3091" w:type="dxa"/>
            <w:tcBorders>
              <w:top w:val="nil"/>
              <w:left w:val="nil"/>
              <w:bottom w:val="single" w:sz="4" w:space="0" w:color="auto"/>
              <w:right w:val="single" w:sz="4" w:space="0" w:color="auto"/>
            </w:tcBorders>
            <w:shd w:val="clear" w:color="auto" w:fill="auto"/>
            <w:vAlign w:val="center"/>
            <w:hideMark/>
          </w:tcPr>
          <w:p w14:paraId="24B4685A" w14:textId="18B07C1A" w:rsidR="0062566E" w:rsidRPr="008D0D89" w:rsidRDefault="0062566E" w:rsidP="0006787F">
            <w:pPr>
              <w:rPr>
                <w:rFonts w:cs="Aptos"/>
                <w:color w:val="000000"/>
                <w:sz w:val="18"/>
                <w:szCs w:val="18"/>
                <w:lang w:val="fr-CA"/>
              </w:rPr>
            </w:pPr>
            <w:r w:rsidRPr="008D0D89">
              <w:rPr>
                <w:rFonts w:cs="Aptos"/>
                <w:color w:val="000000"/>
                <w:sz w:val="18"/>
                <w:szCs w:val="18"/>
                <w:lang w:val="fr-CA"/>
              </w:rPr>
              <w:t>Financement convenu pour l’agence principale (</w:t>
            </w:r>
            <w:r w:rsidR="002F612A" w:rsidRPr="008D0D89">
              <w:rPr>
                <w:rFonts w:cs="Aptos"/>
                <w:color w:val="000000"/>
                <w:sz w:val="18"/>
                <w:szCs w:val="18"/>
                <w:lang w:val="fr-CA"/>
              </w:rPr>
              <w:t>PNUE) (</w:t>
            </w:r>
            <w:r w:rsidRPr="008D0D89">
              <w:rPr>
                <w:rFonts w:cs="Aptos"/>
                <w:color w:val="000000"/>
                <w:sz w:val="18"/>
                <w:szCs w:val="18"/>
                <w:lang w:val="fr-CA"/>
              </w:rPr>
              <w:t>$US)</w:t>
            </w:r>
          </w:p>
        </w:tc>
        <w:tc>
          <w:tcPr>
            <w:tcW w:w="794" w:type="dxa"/>
            <w:tcBorders>
              <w:top w:val="nil"/>
              <w:left w:val="nil"/>
              <w:bottom w:val="single" w:sz="4" w:space="0" w:color="auto"/>
              <w:right w:val="single" w:sz="4" w:space="0" w:color="auto"/>
            </w:tcBorders>
            <w:shd w:val="clear" w:color="auto" w:fill="auto"/>
            <w:vAlign w:val="center"/>
            <w:hideMark/>
          </w:tcPr>
          <w:p w14:paraId="3813FCA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95</w:t>
            </w:r>
            <w:r w:rsidR="003B2ED7" w:rsidRPr="008D0D89">
              <w:rPr>
                <w:rFonts w:cs="Aptos"/>
                <w:color w:val="000000"/>
                <w:spacing w:val="-2"/>
                <w:sz w:val="18"/>
                <w:szCs w:val="18"/>
                <w:lang w:val="fr-CA"/>
              </w:rPr>
              <w:t> </w:t>
            </w:r>
            <w:r w:rsidRPr="008D0D89">
              <w:rPr>
                <w:rFonts w:cs="Aptos"/>
                <w:color w:val="000000"/>
                <w:spacing w:val="-2"/>
                <w:sz w:val="18"/>
                <w:szCs w:val="18"/>
                <w:lang w:val="fr-CA"/>
              </w:rPr>
              <w:t>350</w:t>
            </w:r>
          </w:p>
        </w:tc>
        <w:tc>
          <w:tcPr>
            <w:tcW w:w="795" w:type="dxa"/>
            <w:tcBorders>
              <w:top w:val="nil"/>
              <w:left w:val="nil"/>
              <w:bottom w:val="single" w:sz="4" w:space="0" w:color="auto"/>
              <w:right w:val="single" w:sz="4" w:space="0" w:color="auto"/>
            </w:tcBorders>
            <w:shd w:val="clear" w:color="auto" w:fill="auto"/>
            <w:vAlign w:val="center"/>
            <w:hideMark/>
          </w:tcPr>
          <w:p w14:paraId="71D0F9E5"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790FB4DB"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188</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250</w:t>
            </w:r>
          </w:p>
        </w:tc>
        <w:tc>
          <w:tcPr>
            <w:tcW w:w="794" w:type="dxa"/>
            <w:tcBorders>
              <w:top w:val="nil"/>
              <w:left w:val="nil"/>
              <w:bottom w:val="single" w:sz="4" w:space="0" w:color="auto"/>
              <w:right w:val="single" w:sz="4" w:space="0" w:color="auto"/>
            </w:tcBorders>
            <w:shd w:val="clear" w:color="auto" w:fill="auto"/>
            <w:vAlign w:val="center"/>
            <w:hideMark/>
          </w:tcPr>
          <w:p w14:paraId="6A9A40B3"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3AB0F8B5"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151</w:t>
            </w:r>
            <w:r w:rsidR="003B2ED7" w:rsidRPr="008D0D89">
              <w:rPr>
                <w:rFonts w:cs="Aptos"/>
                <w:color w:val="000000"/>
                <w:spacing w:val="-2"/>
                <w:sz w:val="18"/>
                <w:szCs w:val="18"/>
                <w:lang w:val="fr-CA"/>
              </w:rPr>
              <w:t> </w:t>
            </w:r>
            <w:r w:rsidRPr="008D0D89">
              <w:rPr>
                <w:rFonts w:cs="Aptos"/>
                <w:color w:val="000000"/>
                <w:spacing w:val="-2"/>
                <w:sz w:val="18"/>
                <w:szCs w:val="18"/>
                <w:lang w:val="fr-CA"/>
              </w:rPr>
              <w:t>490</w:t>
            </w:r>
          </w:p>
        </w:tc>
        <w:tc>
          <w:tcPr>
            <w:tcW w:w="795" w:type="dxa"/>
            <w:tcBorders>
              <w:top w:val="nil"/>
              <w:left w:val="nil"/>
              <w:bottom w:val="single" w:sz="4" w:space="0" w:color="auto"/>
              <w:right w:val="single" w:sz="4" w:space="0" w:color="auto"/>
            </w:tcBorders>
            <w:shd w:val="clear" w:color="auto" w:fill="auto"/>
            <w:vAlign w:val="center"/>
            <w:hideMark/>
          </w:tcPr>
          <w:p w14:paraId="3241FDE3"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28B5C7E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52</w:t>
            </w:r>
            <w:r w:rsidR="003B2ED7" w:rsidRPr="008D0D89">
              <w:rPr>
                <w:rFonts w:cs="Aptos"/>
                <w:color w:val="000000"/>
                <w:spacing w:val="-2"/>
                <w:sz w:val="18"/>
                <w:szCs w:val="18"/>
                <w:lang w:val="fr-CA"/>
              </w:rPr>
              <w:t> </w:t>
            </w:r>
            <w:r w:rsidRPr="008D0D89">
              <w:rPr>
                <w:rFonts w:cs="Aptos"/>
                <w:color w:val="000000"/>
                <w:spacing w:val="-2"/>
                <w:sz w:val="18"/>
                <w:szCs w:val="18"/>
                <w:lang w:val="fr-CA"/>
              </w:rPr>
              <w:t>910</w:t>
            </w:r>
          </w:p>
        </w:tc>
        <w:tc>
          <w:tcPr>
            <w:tcW w:w="889" w:type="dxa"/>
            <w:tcBorders>
              <w:top w:val="nil"/>
              <w:left w:val="nil"/>
              <w:bottom w:val="single" w:sz="4" w:space="0" w:color="auto"/>
              <w:right w:val="single" w:sz="4" w:space="0" w:color="auto"/>
            </w:tcBorders>
            <w:shd w:val="clear" w:color="auto" w:fill="auto"/>
            <w:vAlign w:val="center"/>
            <w:hideMark/>
          </w:tcPr>
          <w:p w14:paraId="60C2CBF9"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488</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000</w:t>
            </w:r>
          </w:p>
        </w:tc>
      </w:tr>
      <w:tr w:rsidR="0062566E" w:rsidRPr="008D0D89" w14:paraId="16A2E647"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D1B91BF"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2.2</w:t>
            </w:r>
          </w:p>
        </w:tc>
        <w:tc>
          <w:tcPr>
            <w:tcW w:w="3091" w:type="dxa"/>
            <w:tcBorders>
              <w:top w:val="nil"/>
              <w:left w:val="nil"/>
              <w:bottom w:val="single" w:sz="4" w:space="0" w:color="auto"/>
              <w:right w:val="single" w:sz="4" w:space="0" w:color="auto"/>
            </w:tcBorders>
            <w:shd w:val="clear" w:color="auto" w:fill="auto"/>
            <w:vAlign w:val="center"/>
            <w:hideMark/>
          </w:tcPr>
          <w:p w14:paraId="15B32255"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Coûts d’appui pour l’agence principale ($US)</w:t>
            </w:r>
          </w:p>
        </w:tc>
        <w:tc>
          <w:tcPr>
            <w:tcW w:w="794" w:type="dxa"/>
            <w:tcBorders>
              <w:top w:val="nil"/>
              <w:left w:val="nil"/>
              <w:bottom w:val="single" w:sz="4" w:space="0" w:color="auto"/>
              <w:right w:val="single" w:sz="4" w:space="0" w:color="auto"/>
            </w:tcBorders>
            <w:shd w:val="clear" w:color="auto" w:fill="auto"/>
            <w:vAlign w:val="center"/>
            <w:hideMark/>
          </w:tcPr>
          <w:p w14:paraId="1438D77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12</w:t>
            </w:r>
            <w:r w:rsidR="003B2ED7" w:rsidRPr="008D0D89">
              <w:rPr>
                <w:rFonts w:cs="Aptos"/>
                <w:color w:val="000000"/>
                <w:spacing w:val="-2"/>
                <w:sz w:val="18"/>
                <w:szCs w:val="18"/>
                <w:lang w:val="fr-CA"/>
              </w:rPr>
              <w:t> </w:t>
            </w:r>
            <w:r w:rsidRPr="008D0D89">
              <w:rPr>
                <w:rFonts w:cs="Aptos"/>
                <w:color w:val="000000"/>
                <w:spacing w:val="-2"/>
                <w:sz w:val="18"/>
                <w:szCs w:val="18"/>
                <w:lang w:val="fr-CA"/>
              </w:rPr>
              <w:t>396</w:t>
            </w:r>
          </w:p>
        </w:tc>
        <w:tc>
          <w:tcPr>
            <w:tcW w:w="795" w:type="dxa"/>
            <w:tcBorders>
              <w:top w:val="nil"/>
              <w:left w:val="nil"/>
              <w:bottom w:val="single" w:sz="4" w:space="0" w:color="auto"/>
              <w:right w:val="single" w:sz="4" w:space="0" w:color="auto"/>
            </w:tcBorders>
            <w:shd w:val="clear" w:color="auto" w:fill="auto"/>
            <w:vAlign w:val="center"/>
            <w:hideMark/>
          </w:tcPr>
          <w:p w14:paraId="63AEE01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46D80030" w14:textId="20E3FB38"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4</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473</w:t>
            </w:r>
          </w:p>
        </w:tc>
        <w:tc>
          <w:tcPr>
            <w:tcW w:w="794" w:type="dxa"/>
            <w:tcBorders>
              <w:top w:val="nil"/>
              <w:left w:val="nil"/>
              <w:bottom w:val="single" w:sz="4" w:space="0" w:color="auto"/>
              <w:right w:val="single" w:sz="4" w:space="0" w:color="auto"/>
            </w:tcBorders>
            <w:shd w:val="clear" w:color="auto" w:fill="auto"/>
            <w:vAlign w:val="center"/>
            <w:hideMark/>
          </w:tcPr>
          <w:p w14:paraId="678C1ADC"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04EF5992"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19</w:t>
            </w:r>
            <w:r w:rsidR="003B2ED7" w:rsidRPr="008D0D89">
              <w:rPr>
                <w:rFonts w:cs="Aptos"/>
                <w:color w:val="000000"/>
                <w:spacing w:val="-2"/>
                <w:sz w:val="18"/>
                <w:szCs w:val="18"/>
                <w:lang w:val="fr-CA"/>
              </w:rPr>
              <w:t> </w:t>
            </w:r>
            <w:r w:rsidRPr="008D0D89">
              <w:rPr>
                <w:rFonts w:cs="Aptos"/>
                <w:color w:val="000000"/>
                <w:spacing w:val="-2"/>
                <w:sz w:val="18"/>
                <w:szCs w:val="18"/>
                <w:lang w:val="fr-CA"/>
              </w:rPr>
              <w:t>694</w:t>
            </w:r>
          </w:p>
        </w:tc>
        <w:tc>
          <w:tcPr>
            <w:tcW w:w="795" w:type="dxa"/>
            <w:tcBorders>
              <w:top w:val="nil"/>
              <w:left w:val="nil"/>
              <w:bottom w:val="single" w:sz="4" w:space="0" w:color="auto"/>
              <w:right w:val="single" w:sz="4" w:space="0" w:color="auto"/>
            </w:tcBorders>
            <w:shd w:val="clear" w:color="auto" w:fill="auto"/>
            <w:vAlign w:val="center"/>
            <w:hideMark/>
          </w:tcPr>
          <w:p w14:paraId="6D4BDBE0"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123F162A"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6</w:t>
            </w:r>
            <w:r w:rsidR="003B2ED7" w:rsidRPr="008D0D89">
              <w:rPr>
                <w:rFonts w:cs="Aptos"/>
                <w:color w:val="000000"/>
                <w:spacing w:val="-2"/>
                <w:sz w:val="18"/>
                <w:szCs w:val="18"/>
                <w:lang w:val="fr-CA"/>
              </w:rPr>
              <w:t> </w:t>
            </w:r>
            <w:r w:rsidRPr="008D0D89">
              <w:rPr>
                <w:rFonts w:cs="Aptos"/>
                <w:color w:val="000000"/>
                <w:spacing w:val="-2"/>
                <w:sz w:val="18"/>
                <w:szCs w:val="18"/>
                <w:lang w:val="fr-CA"/>
              </w:rPr>
              <w:t>878</w:t>
            </w:r>
          </w:p>
        </w:tc>
        <w:tc>
          <w:tcPr>
            <w:tcW w:w="889" w:type="dxa"/>
            <w:tcBorders>
              <w:top w:val="nil"/>
              <w:left w:val="nil"/>
              <w:bottom w:val="single" w:sz="4" w:space="0" w:color="auto"/>
              <w:right w:val="single" w:sz="4" w:space="0" w:color="auto"/>
            </w:tcBorders>
            <w:shd w:val="clear" w:color="auto" w:fill="auto"/>
            <w:vAlign w:val="center"/>
            <w:hideMark/>
          </w:tcPr>
          <w:p w14:paraId="1942116B"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63</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441</w:t>
            </w:r>
          </w:p>
        </w:tc>
      </w:tr>
      <w:tr w:rsidR="0062566E" w:rsidRPr="008D0D89" w14:paraId="0E8D5202"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268F24F"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2.3</w:t>
            </w:r>
          </w:p>
        </w:tc>
        <w:tc>
          <w:tcPr>
            <w:tcW w:w="3091" w:type="dxa"/>
            <w:tcBorders>
              <w:top w:val="nil"/>
              <w:left w:val="nil"/>
              <w:bottom w:val="single" w:sz="4" w:space="0" w:color="auto"/>
              <w:right w:val="single" w:sz="4" w:space="0" w:color="auto"/>
            </w:tcBorders>
            <w:shd w:val="clear" w:color="auto" w:fill="auto"/>
            <w:vAlign w:val="center"/>
            <w:hideMark/>
          </w:tcPr>
          <w:p w14:paraId="0F24833D"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Financement convenu pour l’agence de coopération (PNUD) ($US)</w:t>
            </w:r>
          </w:p>
        </w:tc>
        <w:tc>
          <w:tcPr>
            <w:tcW w:w="794" w:type="dxa"/>
            <w:tcBorders>
              <w:top w:val="nil"/>
              <w:left w:val="nil"/>
              <w:bottom w:val="single" w:sz="4" w:space="0" w:color="auto"/>
              <w:right w:val="single" w:sz="4" w:space="0" w:color="auto"/>
            </w:tcBorders>
            <w:shd w:val="clear" w:color="auto" w:fill="auto"/>
            <w:vAlign w:val="center"/>
            <w:hideMark/>
          </w:tcPr>
          <w:p w14:paraId="06CB7A0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73</w:t>
            </w:r>
            <w:r w:rsidR="003B2ED7" w:rsidRPr="008D0D89">
              <w:rPr>
                <w:rFonts w:cs="Aptos"/>
                <w:color w:val="000000"/>
                <w:spacing w:val="-2"/>
                <w:sz w:val="18"/>
                <w:szCs w:val="18"/>
                <w:lang w:val="fr-CA"/>
              </w:rPr>
              <w:t> </w:t>
            </w:r>
            <w:r w:rsidRPr="008D0D89">
              <w:rPr>
                <w:rFonts w:cs="Aptos"/>
                <w:color w:val="000000"/>
                <w:spacing w:val="-2"/>
                <w:sz w:val="18"/>
                <w:szCs w:val="18"/>
                <w:lang w:val="fr-CA"/>
              </w:rPr>
              <w:t>854</w:t>
            </w:r>
          </w:p>
        </w:tc>
        <w:tc>
          <w:tcPr>
            <w:tcW w:w="795" w:type="dxa"/>
            <w:tcBorders>
              <w:top w:val="nil"/>
              <w:left w:val="nil"/>
              <w:bottom w:val="single" w:sz="4" w:space="0" w:color="auto"/>
              <w:right w:val="single" w:sz="4" w:space="0" w:color="auto"/>
            </w:tcBorders>
            <w:shd w:val="clear" w:color="auto" w:fill="auto"/>
            <w:vAlign w:val="center"/>
            <w:hideMark/>
          </w:tcPr>
          <w:p w14:paraId="4715383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141B198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58</w:t>
            </w:r>
            <w:r w:rsidR="003B2ED7" w:rsidRPr="008D0D89">
              <w:rPr>
                <w:rFonts w:cs="Aptos"/>
                <w:color w:val="000000"/>
                <w:spacing w:val="-2"/>
                <w:sz w:val="18"/>
                <w:szCs w:val="18"/>
                <w:lang w:val="fr-CA"/>
              </w:rPr>
              <w:t> </w:t>
            </w:r>
            <w:r w:rsidRPr="008D0D89">
              <w:rPr>
                <w:rFonts w:cs="Aptos"/>
                <w:color w:val="000000"/>
                <w:spacing w:val="-2"/>
                <w:sz w:val="18"/>
                <w:szCs w:val="18"/>
                <w:lang w:val="fr-CA"/>
              </w:rPr>
              <w:t>146</w:t>
            </w:r>
          </w:p>
        </w:tc>
        <w:tc>
          <w:tcPr>
            <w:tcW w:w="794" w:type="dxa"/>
            <w:tcBorders>
              <w:top w:val="nil"/>
              <w:left w:val="nil"/>
              <w:bottom w:val="single" w:sz="4" w:space="0" w:color="auto"/>
              <w:right w:val="single" w:sz="4" w:space="0" w:color="auto"/>
            </w:tcBorders>
            <w:shd w:val="clear" w:color="auto" w:fill="auto"/>
            <w:vAlign w:val="center"/>
            <w:hideMark/>
          </w:tcPr>
          <w:p w14:paraId="6EAF580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57D1451C"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1255161F"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653E59A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889" w:type="dxa"/>
            <w:tcBorders>
              <w:top w:val="nil"/>
              <w:left w:val="nil"/>
              <w:bottom w:val="single" w:sz="4" w:space="0" w:color="auto"/>
              <w:right w:val="single" w:sz="4" w:space="0" w:color="auto"/>
            </w:tcBorders>
            <w:shd w:val="clear" w:color="auto" w:fill="auto"/>
            <w:vAlign w:val="center"/>
            <w:hideMark/>
          </w:tcPr>
          <w:p w14:paraId="24027D4A"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132</w:t>
            </w:r>
            <w:r w:rsidR="003B2ED7" w:rsidRPr="008D0D89">
              <w:rPr>
                <w:rFonts w:cs="Aptos"/>
                <w:color w:val="000000"/>
                <w:spacing w:val="-2"/>
                <w:sz w:val="18"/>
                <w:szCs w:val="18"/>
                <w:lang w:val="fr-CA"/>
              </w:rPr>
              <w:t> </w:t>
            </w:r>
            <w:r w:rsidRPr="008D0D89">
              <w:rPr>
                <w:rFonts w:cs="Aptos"/>
                <w:color w:val="000000"/>
                <w:spacing w:val="-2"/>
                <w:sz w:val="18"/>
                <w:szCs w:val="18"/>
                <w:lang w:val="fr-CA"/>
              </w:rPr>
              <w:t>000</w:t>
            </w:r>
          </w:p>
        </w:tc>
      </w:tr>
      <w:tr w:rsidR="0062566E" w:rsidRPr="008D0D89" w14:paraId="7C46E763"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E8FCD33"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2.4</w:t>
            </w:r>
          </w:p>
        </w:tc>
        <w:tc>
          <w:tcPr>
            <w:tcW w:w="3091" w:type="dxa"/>
            <w:tcBorders>
              <w:top w:val="nil"/>
              <w:left w:val="nil"/>
              <w:bottom w:val="single" w:sz="4" w:space="0" w:color="auto"/>
              <w:right w:val="single" w:sz="4" w:space="0" w:color="auto"/>
            </w:tcBorders>
            <w:shd w:val="clear" w:color="auto" w:fill="auto"/>
            <w:vAlign w:val="center"/>
            <w:hideMark/>
          </w:tcPr>
          <w:p w14:paraId="4DBFF964"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Coût d’appui pour l’agence de coopération ($US)</w:t>
            </w:r>
          </w:p>
        </w:tc>
        <w:tc>
          <w:tcPr>
            <w:tcW w:w="794" w:type="dxa"/>
            <w:tcBorders>
              <w:top w:val="nil"/>
              <w:left w:val="nil"/>
              <w:bottom w:val="single" w:sz="4" w:space="0" w:color="auto"/>
              <w:right w:val="single" w:sz="4" w:space="0" w:color="auto"/>
            </w:tcBorders>
            <w:shd w:val="clear" w:color="auto" w:fill="auto"/>
            <w:vAlign w:val="center"/>
            <w:hideMark/>
          </w:tcPr>
          <w:p w14:paraId="58CF3F54"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6</w:t>
            </w:r>
            <w:r w:rsidR="003B2ED7" w:rsidRPr="008D0D89">
              <w:rPr>
                <w:rFonts w:cs="Aptos"/>
                <w:color w:val="000000"/>
                <w:spacing w:val="-2"/>
                <w:sz w:val="18"/>
                <w:szCs w:val="18"/>
                <w:lang w:val="fr-CA"/>
              </w:rPr>
              <w:t> </w:t>
            </w:r>
            <w:r w:rsidRPr="008D0D89">
              <w:rPr>
                <w:rFonts w:cs="Aptos"/>
                <w:color w:val="000000"/>
                <w:spacing w:val="-2"/>
                <w:sz w:val="18"/>
                <w:szCs w:val="18"/>
                <w:lang w:val="fr-CA"/>
              </w:rPr>
              <w:t>647</w:t>
            </w:r>
          </w:p>
        </w:tc>
        <w:tc>
          <w:tcPr>
            <w:tcW w:w="795" w:type="dxa"/>
            <w:tcBorders>
              <w:top w:val="nil"/>
              <w:left w:val="nil"/>
              <w:bottom w:val="single" w:sz="4" w:space="0" w:color="auto"/>
              <w:right w:val="single" w:sz="4" w:space="0" w:color="auto"/>
            </w:tcBorders>
            <w:shd w:val="clear" w:color="auto" w:fill="auto"/>
            <w:vAlign w:val="center"/>
            <w:hideMark/>
          </w:tcPr>
          <w:p w14:paraId="21BD56B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77B4F5E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5</w:t>
            </w:r>
            <w:r w:rsidR="003B2ED7" w:rsidRPr="008D0D89">
              <w:rPr>
                <w:rFonts w:cs="Aptos"/>
                <w:color w:val="000000"/>
                <w:spacing w:val="-2"/>
                <w:sz w:val="18"/>
                <w:szCs w:val="18"/>
                <w:lang w:val="fr-CA"/>
              </w:rPr>
              <w:t> </w:t>
            </w:r>
            <w:r w:rsidRPr="008D0D89">
              <w:rPr>
                <w:rFonts w:cs="Aptos"/>
                <w:color w:val="000000"/>
                <w:spacing w:val="-2"/>
                <w:sz w:val="18"/>
                <w:szCs w:val="18"/>
                <w:lang w:val="fr-CA"/>
              </w:rPr>
              <w:t>233</w:t>
            </w:r>
          </w:p>
        </w:tc>
        <w:tc>
          <w:tcPr>
            <w:tcW w:w="794" w:type="dxa"/>
            <w:tcBorders>
              <w:top w:val="nil"/>
              <w:left w:val="nil"/>
              <w:bottom w:val="single" w:sz="4" w:space="0" w:color="auto"/>
              <w:right w:val="single" w:sz="4" w:space="0" w:color="auto"/>
            </w:tcBorders>
            <w:shd w:val="clear" w:color="auto" w:fill="auto"/>
            <w:vAlign w:val="center"/>
            <w:hideMark/>
          </w:tcPr>
          <w:p w14:paraId="744ACB66"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746A0DA6"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239A946A"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7C3C6AC4"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889" w:type="dxa"/>
            <w:tcBorders>
              <w:top w:val="nil"/>
              <w:left w:val="nil"/>
              <w:bottom w:val="single" w:sz="4" w:space="0" w:color="auto"/>
              <w:right w:val="single" w:sz="4" w:space="0" w:color="auto"/>
            </w:tcBorders>
            <w:shd w:val="clear" w:color="auto" w:fill="auto"/>
            <w:vAlign w:val="center"/>
            <w:hideMark/>
          </w:tcPr>
          <w:p w14:paraId="34D8CD40"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11</w:t>
            </w:r>
            <w:r w:rsidR="003B2ED7" w:rsidRPr="008D0D89">
              <w:rPr>
                <w:rFonts w:cs="Aptos"/>
                <w:color w:val="000000"/>
                <w:spacing w:val="-2"/>
                <w:sz w:val="18"/>
                <w:szCs w:val="18"/>
                <w:lang w:val="fr-CA"/>
              </w:rPr>
              <w:t> </w:t>
            </w:r>
            <w:r w:rsidRPr="008D0D89">
              <w:rPr>
                <w:rFonts w:cs="Aptos"/>
                <w:color w:val="000000"/>
                <w:spacing w:val="-2"/>
                <w:sz w:val="18"/>
                <w:szCs w:val="18"/>
                <w:lang w:val="fr-CA"/>
              </w:rPr>
              <w:t>880</w:t>
            </w:r>
          </w:p>
        </w:tc>
      </w:tr>
      <w:tr w:rsidR="0062566E" w:rsidRPr="008D0D89" w14:paraId="63E85D7C"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727CAAF"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3.1</w:t>
            </w:r>
          </w:p>
        </w:tc>
        <w:tc>
          <w:tcPr>
            <w:tcW w:w="3091" w:type="dxa"/>
            <w:tcBorders>
              <w:top w:val="nil"/>
              <w:left w:val="nil"/>
              <w:bottom w:val="single" w:sz="4" w:space="0" w:color="auto"/>
              <w:right w:val="single" w:sz="4" w:space="0" w:color="auto"/>
            </w:tcBorders>
            <w:shd w:val="clear" w:color="auto" w:fill="auto"/>
            <w:vAlign w:val="center"/>
            <w:hideMark/>
          </w:tcPr>
          <w:p w14:paraId="5C977004"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Total du financement convenu ($US)</w:t>
            </w:r>
          </w:p>
        </w:tc>
        <w:tc>
          <w:tcPr>
            <w:tcW w:w="794" w:type="dxa"/>
            <w:tcBorders>
              <w:top w:val="nil"/>
              <w:left w:val="nil"/>
              <w:bottom w:val="single" w:sz="4" w:space="0" w:color="auto"/>
              <w:right w:val="single" w:sz="4" w:space="0" w:color="auto"/>
            </w:tcBorders>
            <w:shd w:val="clear" w:color="auto" w:fill="auto"/>
            <w:vAlign w:val="center"/>
            <w:hideMark/>
          </w:tcPr>
          <w:p w14:paraId="38B13E7E"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169</w:t>
            </w:r>
            <w:r w:rsidR="003B2ED7" w:rsidRPr="008D0D89">
              <w:rPr>
                <w:rFonts w:cs="Aptos"/>
                <w:color w:val="000000"/>
                <w:spacing w:val="-2"/>
                <w:sz w:val="18"/>
                <w:szCs w:val="18"/>
                <w:lang w:val="fr-CA"/>
              </w:rPr>
              <w:t> </w:t>
            </w:r>
            <w:r w:rsidRPr="008D0D89">
              <w:rPr>
                <w:rFonts w:cs="Aptos"/>
                <w:color w:val="000000"/>
                <w:spacing w:val="-2"/>
                <w:sz w:val="18"/>
                <w:szCs w:val="18"/>
                <w:lang w:val="fr-CA"/>
              </w:rPr>
              <w:t>204</w:t>
            </w:r>
          </w:p>
        </w:tc>
        <w:tc>
          <w:tcPr>
            <w:tcW w:w="795" w:type="dxa"/>
            <w:tcBorders>
              <w:top w:val="nil"/>
              <w:left w:val="nil"/>
              <w:bottom w:val="single" w:sz="4" w:space="0" w:color="auto"/>
              <w:right w:val="single" w:sz="4" w:space="0" w:color="auto"/>
            </w:tcBorders>
            <w:shd w:val="clear" w:color="auto" w:fill="auto"/>
            <w:vAlign w:val="center"/>
            <w:hideMark/>
          </w:tcPr>
          <w:p w14:paraId="02B736FA"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49C4C812"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246</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396</w:t>
            </w:r>
          </w:p>
        </w:tc>
        <w:tc>
          <w:tcPr>
            <w:tcW w:w="794" w:type="dxa"/>
            <w:tcBorders>
              <w:top w:val="nil"/>
              <w:left w:val="nil"/>
              <w:bottom w:val="single" w:sz="4" w:space="0" w:color="auto"/>
              <w:right w:val="single" w:sz="4" w:space="0" w:color="auto"/>
            </w:tcBorders>
            <w:shd w:val="clear" w:color="auto" w:fill="auto"/>
            <w:vAlign w:val="center"/>
            <w:hideMark/>
          </w:tcPr>
          <w:p w14:paraId="1D3C3DAD"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2B16C5E1"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151</w:t>
            </w:r>
            <w:r w:rsidR="003B2ED7" w:rsidRPr="008D0D89">
              <w:rPr>
                <w:rFonts w:cs="Aptos"/>
                <w:color w:val="000000"/>
                <w:spacing w:val="-2"/>
                <w:sz w:val="18"/>
                <w:szCs w:val="18"/>
                <w:lang w:val="fr-CA"/>
              </w:rPr>
              <w:t> </w:t>
            </w:r>
            <w:r w:rsidRPr="008D0D89">
              <w:rPr>
                <w:rFonts w:cs="Aptos"/>
                <w:color w:val="000000"/>
                <w:spacing w:val="-2"/>
                <w:sz w:val="18"/>
                <w:szCs w:val="18"/>
                <w:lang w:val="fr-CA"/>
              </w:rPr>
              <w:t>490</w:t>
            </w:r>
          </w:p>
        </w:tc>
        <w:tc>
          <w:tcPr>
            <w:tcW w:w="795" w:type="dxa"/>
            <w:tcBorders>
              <w:top w:val="nil"/>
              <w:left w:val="nil"/>
              <w:bottom w:val="single" w:sz="4" w:space="0" w:color="auto"/>
              <w:right w:val="single" w:sz="4" w:space="0" w:color="auto"/>
            </w:tcBorders>
            <w:shd w:val="clear" w:color="auto" w:fill="auto"/>
            <w:vAlign w:val="center"/>
            <w:hideMark/>
          </w:tcPr>
          <w:p w14:paraId="23B20CC6"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00A0DF13"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52</w:t>
            </w:r>
            <w:r w:rsidR="003B2ED7" w:rsidRPr="008D0D89">
              <w:rPr>
                <w:rFonts w:cs="Aptos"/>
                <w:color w:val="000000"/>
                <w:spacing w:val="-2"/>
                <w:sz w:val="18"/>
                <w:szCs w:val="18"/>
                <w:lang w:val="fr-CA"/>
              </w:rPr>
              <w:t> </w:t>
            </w:r>
            <w:r w:rsidRPr="008D0D89">
              <w:rPr>
                <w:rFonts w:cs="Aptos"/>
                <w:color w:val="000000"/>
                <w:spacing w:val="-2"/>
                <w:sz w:val="18"/>
                <w:szCs w:val="18"/>
                <w:lang w:val="fr-CA"/>
              </w:rPr>
              <w:t>910</w:t>
            </w:r>
          </w:p>
        </w:tc>
        <w:tc>
          <w:tcPr>
            <w:tcW w:w="889" w:type="dxa"/>
            <w:tcBorders>
              <w:top w:val="nil"/>
              <w:left w:val="nil"/>
              <w:bottom w:val="single" w:sz="4" w:space="0" w:color="auto"/>
              <w:right w:val="single" w:sz="4" w:space="0" w:color="auto"/>
            </w:tcBorders>
            <w:shd w:val="clear" w:color="auto" w:fill="auto"/>
            <w:vAlign w:val="center"/>
            <w:hideMark/>
          </w:tcPr>
          <w:p w14:paraId="369A98E5"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620</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000</w:t>
            </w:r>
          </w:p>
        </w:tc>
      </w:tr>
      <w:tr w:rsidR="0062566E" w:rsidRPr="008D0D89" w14:paraId="26FB3FE7"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457509C"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3.2</w:t>
            </w:r>
          </w:p>
        </w:tc>
        <w:tc>
          <w:tcPr>
            <w:tcW w:w="3091" w:type="dxa"/>
            <w:tcBorders>
              <w:top w:val="nil"/>
              <w:left w:val="nil"/>
              <w:bottom w:val="single" w:sz="4" w:space="0" w:color="auto"/>
              <w:right w:val="single" w:sz="4" w:space="0" w:color="auto"/>
            </w:tcBorders>
            <w:shd w:val="clear" w:color="auto" w:fill="auto"/>
            <w:vAlign w:val="center"/>
            <w:hideMark/>
          </w:tcPr>
          <w:p w14:paraId="04BC6677"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Total des coûts d’appui ($US)</w:t>
            </w:r>
          </w:p>
        </w:tc>
        <w:tc>
          <w:tcPr>
            <w:tcW w:w="794" w:type="dxa"/>
            <w:tcBorders>
              <w:top w:val="nil"/>
              <w:left w:val="nil"/>
              <w:bottom w:val="single" w:sz="4" w:space="0" w:color="auto"/>
              <w:right w:val="single" w:sz="4" w:space="0" w:color="auto"/>
            </w:tcBorders>
            <w:shd w:val="clear" w:color="auto" w:fill="auto"/>
            <w:vAlign w:val="center"/>
            <w:hideMark/>
          </w:tcPr>
          <w:p w14:paraId="4AB38506"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19</w:t>
            </w:r>
            <w:r w:rsidR="003B2ED7" w:rsidRPr="008D0D89">
              <w:rPr>
                <w:rFonts w:cs="Aptos"/>
                <w:color w:val="000000"/>
                <w:spacing w:val="-2"/>
                <w:sz w:val="18"/>
                <w:szCs w:val="18"/>
                <w:lang w:val="fr-CA"/>
              </w:rPr>
              <w:t> </w:t>
            </w:r>
            <w:r w:rsidRPr="008D0D89">
              <w:rPr>
                <w:rFonts w:cs="Aptos"/>
                <w:color w:val="000000"/>
                <w:spacing w:val="-2"/>
                <w:sz w:val="18"/>
                <w:szCs w:val="18"/>
                <w:lang w:val="fr-CA"/>
              </w:rPr>
              <w:t>043</w:t>
            </w:r>
          </w:p>
        </w:tc>
        <w:tc>
          <w:tcPr>
            <w:tcW w:w="795" w:type="dxa"/>
            <w:tcBorders>
              <w:top w:val="nil"/>
              <w:left w:val="nil"/>
              <w:bottom w:val="single" w:sz="4" w:space="0" w:color="auto"/>
              <w:right w:val="single" w:sz="4" w:space="0" w:color="auto"/>
            </w:tcBorders>
            <w:shd w:val="clear" w:color="auto" w:fill="auto"/>
            <w:vAlign w:val="center"/>
            <w:hideMark/>
          </w:tcPr>
          <w:p w14:paraId="64030DF2"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643AE3CA"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29</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706</w:t>
            </w:r>
          </w:p>
        </w:tc>
        <w:tc>
          <w:tcPr>
            <w:tcW w:w="794" w:type="dxa"/>
            <w:tcBorders>
              <w:top w:val="nil"/>
              <w:left w:val="nil"/>
              <w:bottom w:val="single" w:sz="4" w:space="0" w:color="auto"/>
              <w:right w:val="single" w:sz="4" w:space="0" w:color="auto"/>
            </w:tcBorders>
            <w:shd w:val="clear" w:color="auto" w:fill="auto"/>
            <w:vAlign w:val="center"/>
            <w:hideMark/>
          </w:tcPr>
          <w:p w14:paraId="4241A54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6B6EA062"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19</w:t>
            </w:r>
            <w:r w:rsidR="003B2ED7" w:rsidRPr="008D0D89">
              <w:rPr>
                <w:rFonts w:cs="Aptos"/>
                <w:color w:val="000000"/>
                <w:spacing w:val="-2"/>
                <w:sz w:val="18"/>
                <w:szCs w:val="18"/>
                <w:lang w:val="fr-CA"/>
              </w:rPr>
              <w:t> </w:t>
            </w:r>
            <w:r w:rsidRPr="008D0D89">
              <w:rPr>
                <w:rFonts w:cs="Aptos"/>
                <w:color w:val="000000"/>
                <w:spacing w:val="-2"/>
                <w:sz w:val="18"/>
                <w:szCs w:val="18"/>
                <w:lang w:val="fr-CA"/>
              </w:rPr>
              <w:t>694</w:t>
            </w:r>
          </w:p>
        </w:tc>
        <w:tc>
          <w:tcPr>
            <w:tcW w:w="795" w:type="dxa"/>
            <w:tcBorders>
              <w:top w:val="nil"/>
              <w:left w:val="nil"/>
              <w:bottom w:val="single" w:sz="4" w:space="0" w:color="auto"/>
              <w:right w:val="single" w:sz="4" w:space="0" w:color="auto"/>
            </w:tcBorders>
            <w:shd w:val="clear" w:color="auto" w:fill="auto"/>
            <w:vAlign w:val="center"/>
            <w:hideMark/>
          </w:tcPr>
          <w:p w14:paraId="0E0BB8A8"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72B7AB9E"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6</w:t>
            </w:r>
            <w:r w:rsidR="003B2ED7" w:rsidRPr="008D0D89">
              <w:rPr>
                <w:rFonts w:cs="Aptos"/>
                <w:color w:val="000000"/>
                <w:spacing w:val="-2"/>
                <w:sz w:val="18"/>
                <w:szCs w:val="18"/>
                <w:lang w:val="fr-CA"/>
              </w:rPr>
              <w:t> </w:t>
            </w:r>
            <w:r w:rsidRPr="008D0D89">
              <w:rPr>
                <w:rFonts w:cs="Aptos"/>
                <w:color w:val="000000"/>
                <w:spacing w:val="-2"/>
                <w:sz w:val="18"/>
                <w:szCs w:val="18"/>
                <w:lang w:val="fr-CA"/>
              </w:rPr>
              <w:t>878</w:t>
            </w:r>
          </w:p>
        </w:tc>
        <w:tc>
          <w:tcPr>
            <w:tcW w:w="889" w:type="dxa"/>
            <w:tcBorders>
              <w:top w:val="nil"/>
              <w:left w:val="nil"/>
              <w:bottom w:val="single" w:sz="4" w:space="0" w:color="auto"/>
              <w:right w:val="single" w:sz="4" w:space="0" w:color="auto"/>
            </w:tcBorders>
            <w:shd w:val="clear" w:color="auto" w:fill="auto"/>
            <w:vAlign w:val="center"/>
            <w:hideMark/>
          </w:tcPr>
          <w:p w14:paraId="0B3FBB25"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75</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321</w:t>
            </w:r>
          </w:p>
        </w:tc>
      </w:tr>
      <w:tr w:rsidR="0062566E" w:rsidRPr="008D0D89" w14:paraId="433D06E9"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FCF4302" w14:textId="77777777" w:rsidR="0062566E" w:rsidRPr="008D0D89" w:rsidRDefault="0062566E" w:rsidP="0062566E">
            <w:pPr>
              <w:jc w:val="right"/>
              <w:rPr>
                <w:rFonts w:cs="Aptos"/>
                <w:color w:val="000000"/>
                <w:sz w:val="18"/>
                <w:szCs w:val="18"/>
                <w:lang w:val="fr-CA"/>
              </w:rPr>
            </w:pPr>
            <w:r w:rsidRPr="008D0D89">
              <w:rPr>
                <w:rFonts w:cs="Aptos"/>
                <w:color w:val="000000"/>
                <w:spacing w:val="-5"/>
                <w:sz w:val="18"/>
                <w:szCs w:val="18"/>
                <w:lang w:val="fr-CA"/>
              </w:rPr>
              <w:t>3.3</w:t>
            </w:r>
          </w:p>
        </w:tc>
        <w:tc>
          <w:tcPr>
            <w:tcW w:w="3091" w:type="dxa"/>
            <w:tcBorders>
              <w:top w:val="nil"/>
              <w:left w:val="nil"/>
              <w:bottom w:val="single" w:sz="4" w:space="0" w:color="auto"/>
              <w:right w:val="single" w:sz="4" w:space="0" w:color="auto"/>
            </w:tcBorders>
            <w:shd w:val="clear" w:color="auto" w:fill="auto"/>
            <w:vAlign w:val="center"/>
            <w:hideMark/>
          </w:tcPr>
          <w:p w14:paraId="1D4A5F26"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Total des coûts convenus ($US)</w:t>
            </w:r>
          </w:p>
        </w:tc>
        <w:tc>
          <w:tcPr>
            <w:tcW w:w="794" w:type="dxa"/>
            <w:tcBorders>
              <w:top w:val="nil"/>
              <w:left w:val="nil"/>
              <w:bottom w:val="single" w:sz="4" w:space="0" w:color="auto"/>
              <w:right w:val="single" w:sz="4" w:space="0" w:color="auto"/>
            </w:tcBorders>
            <w:shd w:val="clear" w:color="auto" w:fill="auto"/>
            <w:vAlign w:val="center"/>
            <w:hideMark/>
          </w:tcPr>
          <w:p w14:paraId="4930E9D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188</w:t>
            </w:r>
            <w:r w:rsidR="003B2ED7" w:rsidRPr="008D0D89">
              <w:rPr>
                <w:rFonts w:cs="Aptos"/>
                <w:color w:val="000000"/>
                <w:spacing w:val="-2"/>
                <w:sz w:val="18"/>
                <w:szCs w:val="18"/>
                <w:lang w:val="fr-CA"/>
              </w:rPr>
              <w:t> </w:t>
            </w:r>
            <w:r w:rsidRPr="008D0D89">
              <w:rPr>
                <w:rFonts w:cs="Aptos"/>
                <w:color w:val="000000"/>
                <w:spacing w:val="-2"/>
                <w:sz w:val="18"/>
                <w:szCs w:val="18"/>
                <w:lang w:val="fr-CA"/>
              </w:rPr>
              <w:t>247</w:t>
            </w:r>
          </w:p>
        </w:tc>
        <w:tc>
          <w:tcPr>
            <w:tcW w:w="795" w:type="dxa"/>
            <w:tcBorders>
              <w:top w:val="nil"/>
              <w:left w:val="nil"/>
              <w:bottom w:val="single" w:sz="4" w:space="0" w:color="auto"/>
              <w:right w:val="single" w:sz="4" w:space="0" w:color="auto"/>
            </w:tcBorders>
            <w:shd w:val="clear" w:color="auto" w:fill="auto"/>
            <w:vAlign w:val="center"/>
            <w:hideMark/>
          </w:tcPr>
          <w:p w14:paraId="7488411C"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2A36C51C"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276</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102</w:t>
            </w:r>
          </w:p>
        </w:tc>
        <w:tc>
          <w:tcPr>
            <w:tcW w:w="794" w:type="dxa"/>
            <w:tcBorders>
              <w:top w:val="nil"/>
              <w:left w:val="nil"/>
              <w:bottom w:val="single" w:sz="4" w:space="0" w:color="auto"/>
              <w:right w:val="single" w:sz="4" w:space="0" w:color="auto"/>
            </w:tcBorders>
            <w:shd w:val="clear" w:color="auto" w:fill="auto"/>
            <w:vAlign w:val="center"/>
            <w:hideMark/>
          </w:tcPr>
          <w:p w14:paraId="1234996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06EE53F9"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171</w:t>
            </w:r>
            <w:r w:rsidR="003B2ED7" w:rsidRPr="008D0D89">
              <w:rPr>
                <w:rFonts w:cs="Aptos"/>
                <w:color w:val="000000"/>
                <w:spacing w:val="-2"/>
                <w:sz w:val="18"/>
                <w:szCs w:val="18"/>
                <w:lang w:val="fr-CA"/>
              </w:rPr>
              <w:t> </w:t>
            </w:r>
            <w:r w:rsidRPr="008D0D89">
              <w:rPr>
                <w:rFonts w:cs="Aptos"/>
                <w:color w:val="000000"/>
                <w:spacing w:val="-2"/>
                <w:sz w:val="18"/>
                <w:szCs w:val="18"/>
                <w:lang w:val="fr-CA"/>
              </w:rPr>
              <w:t>184</w:t>
            </w:r>
          </w:p>
        </w:tc>
        <w:tc>
          <w:tcPr>
            <w:tcW w:w="795" w:type="dxa"/>
            <w:tcBorders>
              <w:top w:val="nil"/>
              <w:left w:val="nil"/>
              <w:bottom w:val="single" w:sz="4" w:space="0" w:color="auto"/>
              <w:right w:val="single" w:sz="4" w:space="0" w:color="auto"/>
            </w:tcBorders>
            <w:shd w:val="clear" w:color="auto" w:fill="auto"/>
            <w:vAlign w:val="center"/>
            <w:hideMark/>
          </w:tcPr>
          <w:p w14:paraId="0018307B"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10"/>
                <w:sz w:val="18"/>
                <w:szCs w:val="18"/>
                <w:lang w:val="fr-CA"/>
              </w:rPr>
              <w:t>0</w:t>
            </w:r>
          </w:p>
        </w:tc>
        <w:tc>
          <w:tcPr>
            <w:tcW w:w="795" w:type="dxa"/>
            <w:tcBorders>
              <w:top w:val="nil"/>
              <w:left w:val="nil"/>
              <w:bottom w:val="single" w:sz="4" w:space="0" w:color="auto"/>
              <w:right w:val="single" w:sz="4" w:space="0" w:color="auto"/>
            </w:tcBorders>
            <w:shd w:val="clear" w:color="auto" w:fill="auto"/>
            <w:vAlign w:val="center"/>
            <w:hideMark/>
          </w:tcPr>
          <w:p w14:paraId="3B089AED" w14:textId="77777777" w:rsidR="0062566E" w:rsidRPr="008D0D89" w:rsidRDefault="0062566E" w:rsidP="0062566E">
            <w:pPr>
              <w:ind w:left="-57" w:right="-57"/>
              <w:jc w:val="right"/>
              <w:rPr>
                <w:rFonts w:cs="Aptos"/>
                <w:color w:val="000000"/>
                <w:sz w:val="18"/>
                <w:szCs w:val="18"/>
                <w:lang w:val="fr-CA"/>
              </w:rPr>
            </w:pPr>
            <w:r w:rsidRPr="008D0D89">
              <w:rPr>
                <w:rFonts w:cs="Aptos"/>
                <w:color w:val="000000"/>
                <w:spacing w:val="-2"/>
                <w:sz w:val="18"/>
                <w:szCs w:val="18"/>
                <w:lang w:val="fr-CA"/>
              </w:rPr>
              <w:t>59</w:t>
            </w:r>
            <w:r w:rsidR="003B2ED7" w:rsidRPr="008D0D89">
              <w:rPr>
                <w:rFonts w:cs="Aptos"/>
                <w:color w:val="000000"/>
                <w:spacing w:val="-2"/>
                <w:sz w:val="18"/>
                <w:szCs w:val="18"/>
                <w:lang w:val="fr-CA"/>
              </w:rPr>
              <w:t> </w:t>
            </w:r>
            <w:r w:rsidRPr="008D0D89">
              <w:rPr>
                <w:rFonts w:cs="Aptos"/>
                <w:color w:val="000000"/>
                <w:spacing w:val="-2"/>
                <w:sz w:val="18"/>
                <w:szCs w:val="18"/>
                <w:lang w:val="fr-CA"/>
              </w:rPr>
              <w:t>788</w:t>
            </w:r>
          </w:p>
        </w:tc>
        <w:tc>
          <w:tcPr>
            <w:tcW w:w="889" w:type="dxa"/>
            <w:tcBorders>
              <w:top w:val="nil"/>
              <w:left w:val="nil"/>
              <w:bottom w:val="single" w:sz="4" w:space="0" w:color="auto"/>
              <w:right w:val="single" w:sz="4" w:space="0" w:color="auto"/>
            </w:tcBorders>
            <w:shd w:val="clear" w:color="auto" w:fill="auto"/>
            <w:vAlign w:val="center"/>
            <w:hideMark/>
          </w:tcPr>
          <w:p w14:paraId="542C5170" w14:textId="77777777" w:rsidR="0062566E" w:rsidRPr="008D0D89" w:rsidRDefault="0062566E" w:rsidP="0062566E">
            <w:pPr>
              <w:ind w:left="-57" w:right="-57"/>
              <w:jc w:val="right"/>
              <w:rPr>
                <w:rFonts w:cs="Aptos"/>
                <w:b/>
                <w:bCs/>
                <w:color w:val="000000"/>
                <w:sz w:val="18"/>
                <w:szCs w:val="18"/>
                <w:lang w:val="fr-CA"/>
              </w:rPr>
            </w:pPr>
            <w:r w:rsidRPr="008D0D89">
              <w:rPr>
                <w:rFonts w:cs="Aptos"/>
                <w:b/>
                <w:bCs/>
                <w:color w:val="000000"/>
                <w:spacing w:val="-2"/>
                <w:sz w:val="18"/>
                <w:szCs w:val="18"/>
                <w:lang w:val="fr-CA"/>
              </w:rPr>
              <w:t>695</w:t>
            </w:r>
            <w:r w:rsidR="003B2ED7" w:rsidRPr="008D0D89">
              <w:rPr>
                <w:rFonts w:cs="Aptos"/>
                <w:b/>
                <w:bCs/>
                <w:color w:val="000000"/>
                <w:spacing w:val="-2"/>
                <w:sz w:val="18"/>
                <w:szCs w:val="18"/>
                <w:lang w:val="fr-CA"/>
              </w:rPr>
              <w:t> </w:t>
            </w:r>
            <w:r w:rsidRPr="008D0D89">
              <w:rPr>
                <w:rFonts w:cs="Aptos"/>
                <w:b/>
                <w:bCs/>
                <w:color w:val="000000"/>
                <w:spacing w:val="-2"/>
                <w:sz w:val="18"/>
                <w:szCs w:val="18"/>
                <w:lang w:val="fr-CA"/>
              </w:rPr>
              <w:t>321</w:t>
            </w:r>
          </w:p>
        </w:tc>
      </w:tr>
      <w:tr w:rsidR="0062566E" w:rsidRPr="008D0D89" w14:paraId="788C8D7A"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73EEE97"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4.1.1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6453D771"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Élimination totale de HCFC-22 convenue aux termes du présent accord (tonnes PAO)</w:t>
            </w:r>
          </w:p>
        </w:tc>
        <w:tc>
          <w:tcPr>
            <w:tcW w:w="889" w:type="dxa"/>
            <w:tcBorders>
              <w:top w:val="nil"/>
              <w:left w:val="nil"/>
              <w:bottom w:val="single" w:sz="4" w:space="0" w:color="auto"/>
              <w:right w:val="single" w:sz="4" w:space="0" w:color="auto"/>
            </w:tcBorders>
            <w:shd w:val="clear" w:color="auto" w:fill="auto"/>
            <w:vAlign w:val="center"/>
            <w:hideMark/>
          </w:tcPr>
          <w:p w14:paraId="7F7CF9EA"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1</w:t>
            </w:r>
            <w:r w:rsidR="003B2ED7" w:rsidRPr="008D0D89">
              <w:rPr>
                <w:rFonts w:cs="Aptos"/>
                <w:color w:val="000000"/>
                <w:spacing w:val="-4"/>
                <w:sz w:val="18"/>
                <w:szCs w:val="18"/>
                <w:lang w:val="fr-CA"/>
              </w:rPr>
              <w:t>,</w:t>
            </w:r>
            <w:r w:rsidRPr="008D0D89">
              <w:rPr>
                <w:rFonts w:cs="Aptos"/>
                <w:color w:val="000000"/>
                <w:spacing w:val="-4"/>
                <w:sz w:val="18"/>
                <w:szCs w:val="18"/>
                <w:lang w:val="fr-CA"/>
              </w:rPr>
              <w:t>74</w:t>
            </w:r>
          </w:p>
        </w:tc>
      </w:tr>
      <w:tr w:rsidR="0062566E" w:rsidRPr="008D0D89" w14:paraId="78059F77"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1C6ABF"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4.1.2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3437EABE"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Élimination de HCFC-22 à réaliser lors de la phase précédente (tonnes PAO)</w:t>
            </w:r>
          </w:p>
        </w:tc>
        <w:tc>
          <w:tcPr>
            <w:tcW w:w="889" w:type="dxa"/>
            <w:tcBorders>
              <w:top w:val="nil"/>
              <w:left w:val="nil"/>
              <w:bottom w:val="single" w:sz="4" w:space="0" w:color="auto"/>
              <w:right w:val="single" w:sz="4" w:space="0" w:color="auto"/>
            </w:tcBorders>
            <w:shd w:val="clear" w:color="auto" w:fill="auto"/>
            <w:vAlign w:val="center"/>
            <w:hideMark/>
          </w:tcPr>
          <w:p w14:paraId="60354E31"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0.94</w:t>
            </w:r>
          </w:p>
        </w:tc>
      </w:tr>
      <w:tr w:rsidR="0062566E" w:rsidRPr="008D0D89" w14:paraId="38B68EEE"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AC38721"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4.1.3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0A23A9E0"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Consommation restante admissible pour le HCFC-22 (tonnes PAO)</w:t>
            </w:r>
          </w:p>
        </w:tc>
        <w:tc>
          <w:tcPr>
            <w:tcW w:w="889" w:type="dxa"/>
            <w:tcBorders>
              <w:top w:val="nil"/>
              <w:left w:val="nil"/>
              <w:bottom w:val="single" w:sz="4" w:space="0" w:color="auto"/>
              <w:right w:val="single" w:sz="4" w:space="0" w:color="auto"/>
            </w:tcBorders>
            <w:shd w:val="clear" w:color="auto" w:fill="auto"/>
            <w:vAlign w:val="center"/>
            <w:hideMark/>
          </w:tcPr>
          <w:p w14:paraId="1538A249"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0</w:t>
            </w:r>
          </w:p>
        </w:tc>
      </w:tr>
      <w:tr w:rsidR="0062566E" w:rsidRPr="008D0D89" w14:paraId="5B60E66C"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961415"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4.2.1</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6E8D3860"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Élimination totale de HCFC-141b convenue aux termes du présent accord (tonnes PAO)</w:t>
            </w:r>
          </w:p>
        </w:tc>
        <w:tc>
          <w:tcPr>
            <w:tcW w:w="889" w:type="dxa"/>
            <w:tcBorders>
              <w:top w:val="nil"/>
              <w:left w:val="nil"/>
              <w:bottom w:val="single" w:sz="4" w:space="0" w:color="auto"/>
              <w:right w:val="single" w:sz="4" w:space="0" w:color="auto"/>
            </w:tcBorders>
            <w:shd w:val="clear" w:color="auto" w:fill="auto"/>
            <w:vAlign w:val="center"/>
            <w:hideMark/>
          </w:tcPr>
          <w:p w14:paraId="3AB8B768"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0</w:t>
            </w:r>
          </w:p>
        </w:tc>
      </w:tr>
      <w:tr w:rsidR="0062566E" w:rsidRPr="008D0D89" w14:paraId="510AB6D8"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74AEAD"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4.2.2</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2A5DFCD7"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Élimination de HCFC-141b à réaliser lors de la phase précédente (tonnes PAO)</w:t>
            </w:r>
          </w:p>
        </w:tc>
        <w:tc>
          <w:tcPr>
            <w:tcW w:w="889" w:type="dxa"/>
            <w:tcBorders>
              <w:top w:val="nil"/>
              <w:left w:val="nil"/>
              <w:bottom w:val="single" w:sz="4" w:space="0" w:color="auto"/>
              <w:right w:val="single" w:sz="4" w:space="0" w:color="auto"/>
            </w:tcBorders>
            <w:shd w:val="clear" w:color="auto" w:fill="auto"/>
            <w:vAlign w:val="center"/>
            <w:hideMark/>
          </w:tcPr>
          <w:p w14:paraId="72B97D59"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0</w:t>
            </w:r>
            <w:r w:rsidR="003B2ED7" w:rsidRPr="008D0D89">
              <w:rPr>
                <w:rFonts w:cs="Aptos"/>
                <w:color w:val="000000"/>
                <w:spacing w:val="-4"/>
                <w:sz w:val="18"/>
                <w:szCs w:val="18"/>
                <w:lang w:val="fr-CA"/>
              </w:rPr>
              <w:t>,</w:t>
            </w:r>
            <w:r w:rsidRPr="008D0D89">
              <w:rPr>
                <w:rFonts w:cs="Aptos"/>
                <w:color w:val="000000"/>
                <w:spacing w:val="-4"/>
                <w:sz w:val="18"/>
                <w:szCs w:val="18"/>
                <w:lang w:val="fr-CA"/>
              </w:rPr>
              <w:t>12</w:t>
            </w:r>
          </w:p>
        </w:tc>
      </w:tr>
      <w:tr w:rsidR="0062566E" w:rsidRPr="008D0D89" w14:paraId="2D3585F3" w14:textId="77777777" w:rsidTr="0062566E">
        <w:trPr>
          <w:trHeight w:val="1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3154B85" w14:textId="77777777" w:rsidR="0062566E" w:rsidRPr="008D0D89" w:rsidRDefault="0062566E" w:rsidP="0062566E">
            <w:pPr>
              <w:rPr>
                <w:rFonts w:cs="Aptos"/>
                <w:color w:val="000000"/>
                <w:sz w:val="18"/>
                <w:szCs w:val="18"/>
                <w:lang w:val="fr-CA"/>
              </w:rPr>
            </w:pPr>
            <w:r w:rsidRPr="008D0D89">
              <w:rPr>
                <w:rFonts w:cs="Aptos"/>
                <w:color w:val="000000"/>
                <w:spacing w:val="-2"/>
                <w:sz w:val="18"/>
                <w:szCs w:val="18"/>
                <w:lang w:val="fr-CA"/>
              </w:rPr>
              <w:t>4.2.3</w:t>
            </w:r>
          </w:p>
        </w:tc>
        <w:tc>
          <w:tcPr>
            <w:tcW w:w="8654" w:type="dxa"/>
            <w:gridSpan w:val="8"/>
            <w:tcBorders>
              <w:top w:val="single" w:sz="4" w:space="0" w:color="auto"/>
              <w:left w:val="nil"/>
              <w:bottom w:val="single" w:sz="4" w:space="0" w:color="auto"/>
              <w:right w:val="single" w:sz="4" w:space="0" w:color="000000"/>
            </w:tcBorders>
            <w:shd w:val="clear" w:color="auto" w:fill="auto"/>
            <w:vAlign w:val="center"/>
            <w:hideMark/>
          </w:tcPr>
          <w:p w14:paraId="02FEF8FF" w14:textId="77777777" w:rsidR="0062566E" w:rsidRPr="008D0D89" w:rsidRDefault="0062566E" w:rsidP="0006787F">
            <w:pPr>
              <w:rPr>
                <w:rFonts w:cs="Aptos"/>
                <w:color w:val="000000"/>
                <w:sz w:val="18"/>
                <w:szCs w:val="18"/>
                <w:lang w:val="fr-CA"/>
              </w:rPr>
            </w:pPr>
            <w:r w:rsidRPr="008D0D89">
              <w:rPr>
                <w:rFonts w:cs="Aptos"/>
                <w:color w:val="000000"/>
                <w:sz w:val="18"/>
                <w:szCs w:val="18"/>
                <w:lang w:val="fr-CA"/>
              </w:rPr>
              <w:t>Consommation restante admissible pour le HCFC-141b (tonnes PAO)</w:t>
            </w:r>
          </w:p>
        </w:tc>
        <w:tc>
          <w:tcPr>
            <w:tcW w:w="889" w:type="dxa"/>
            <w:tcBorders>
              <w:top w:val="nil"/>
              <w:left w:val="nil"/>
              <w:bottom w:val="single" w:sz="4" w:space="0" w:color="auto"/>
              <w:right w:val="single" w:sz="4" w:space="0" w:color="auto"/>
            </w:tcBorders>
            <w:shd w:val="clear" w:color="auto" w:fill="auto"/>
            <w:vAlign w:val="center"/>
            <w:hideMark/>
          </w:tcPr>
          <w:p w14:paraId="0AA313A6" w14:textId="77777777" w:rsidR="0062566E" w:rsidRPr="008D0D89" w:rsidRDefault="0062566E" w:rsidP="0062566E">
            <w:pPr>
              <w:jc w:val="right"/>
              <w:rPr>
                <w:rFonts w:cs="Aptos"/>
                <w:color w:val="000000"/>
                <w:sz w:val="18"/>
                <w:szCs w:val="18"/>
                <w:lang w:val="fr-CA"/>
              </w:rPr>
            </w:pPr>
            <w:r w:rsidRPr="008D0D89">
              <w:rPr>
                <w:rFonts w:cs="Aptos"/>
                <w:color w:val="000000"/>
                <w:spacing w:val="-4"/>
                <w:sz w:val="18"/>
                <w:szCs w:val="18"/>
                <w:lang w:val="fr-CA"/>
              </w:rPr>
              <w:t>0</w:t>
            </w:r>
          </w:p>
        </w:tc>
      </w:tr>
    </w:tbl>
    <w:p w14:paraId="7960800D" w14:textId="77777777" w:rsidR="0062566E" w:rsidRPr="008D0D89" w:rsidRDefault="0062566E" w:rsidP="0062566E">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2566E" w:rsidRPr="008D0D89" w14:paraId="2333A8CE" w14:textId="77777777" w:rsidTr="0062566E">
        <w:tc>
          <w:tcPr>
            <w:tcW w:w="1871" w:type="dxa"/>
          </w:tcPr>
          <w:p w14:paraId="061D59F1" w14:textId="77777777" w:rsidR="0062566E" w:rsidRPr="008D0D89" w:rsidRDefault="0062566E" w:rsidP="0062566E">
            <w:pPr>
              <w:rPr>
                <w:lang w:val="fr-CA"/>
              </w:rPr>
            </w:pPr>
          </w:p>
        </w:tc>
        <w:tc>
          <w:tcPr>
            <w:tcW w:w="1872" w:type="dxa"/>
          </w:tcPr>
          <w:p w14:paraId="2F101AF0" w14:textId="77777777" w:rsidR="0062566E" w:rsidRPr="008D0D89" w:rsidRDefault="0062566E" w:rsidP="0062566E">
            <w:pPr>
              <w:rPr>
                <w:lang w:val="fr-CA"/>
              </w:rPr>
            </w:pPr>
          </w:p>
        </w:tc>
        <w:tc>
          <w:tcPr>
            <w:tcW w:w="1872" w:type="dxa"/>
            <w:tcBorders>
              <w:bottom w:val="single" w:sz="4" w:space="0" w:color="auto"/>
            </w:tcBorders>
          </w:tcPr>
          <w:p w14:paraId="17E63F5C" w14:textId="77777777" w:rsidR="0062566E" w:rsidRPr="008D0D89" w:rsidRDefault="0062566E" w:rsidP="0062566E">
            <w:pPr>
              <w:rPr>
                <w:lang w:val="fr-CA"/>
              </w:rPr>
            </w:pPr>
          </w:p>
        </w:tc>
        <w:tc>
          <w:tcPr>
            <w:tcW w:w="1872" w:type="dxa"/>
          </w:tcPr>
          <w:p w14:paraId="77195B8C" w14:textId="77777777" w:rsidR="0062566E" w:rsidRPr="008D0D89" w:rsidRDefault="0062566E" w:rsidP="0062566E">
            <w:pPr>
              <w:rPr>
                <w:lang w:val="fr-CA"/>
              </w:rPr>
            </w:pPr>
          </w:p>
        </w:tc>
        <w:tc>
          <w:tcPr>
            <w:tcW w:w="1873" w:type="dxa"/>
          </w:tcPr>
          <w:p w14:paraId="22DA13BB" w14:textId="77777777" w:rsidR="0062566E" w:rsidRPr="008D0D89" w:rsidRDefault="0062566E" w:rsidP="0062566E">
            <w:pPr>
              <w:rPr>
                <w:lang w:val="fr-CA"/>
              </w:rPr>
            </w:pPr>
          </w:p>
        </w:tc>
      </w:tr>
    </w:tbl>
    <w:p w14:paraId="0FDF9F56" w14:textId="77777777" w:rsidR="0062566E" w:rsidRPr="008D0D89" w:rsidRDefault="0062566E" w:rsidP="0062566E">
      <w:pPr>
        <w:jc w:val="left"/>
        <w:rPr>
          <w:lang w:val="fr-CA"/>
        </w:rPr>
      </w:pPr>
    </w:p>
    <w:p w14:paraId="10F05813" w14:textId="77777777" w:rsidR="00441083" w:rsidRPr="008D0D89" w:rsidRDefault="00441083">
      <w:pPr>
        <w:rPr>
          <w:lang w:val="fr-CA"/>
        </w:rPr>
      </w:pPr>
    </w:p>
    <w:p w14:paraId="6F6F7C5C" w14:textId="77777777" w:rsidR="00441083" w:rsidRPr="008D0D89" w:rsidRDefault="00441083">
      <w:pPr>
        <w:rPr>
          <w:lang w:val="fr-CA"/>
        </w:rPr>
      </w:pPr>
    </w:p>
    <w:p w14:paraId="2302BCC0" w14:textId="77777777" w:rsidR="00441083" w:rsidRPr="008D0D89" w:rsidRDefault="00441083">
      <w:pPr>
        <w:rPr>
          <w:lang w:val="fr-CA"/>
        </w:rPr>
      </w:pPr>
    </w:p>
    <w:p w14:paraId="55E6EC87" w14:textId="77777777" w:rsidR="00441083" w:rsidRPr="008D0D89" w:rsidRDefault="00441083">
      <w:pPr>
        <w:rPr>
          <w:lang w:val="fr-CA"/>
        </w:rPr>
      </w:pPr>
    </w:p>
    <w:p w14:paraId="170CD66E" w14:textId="77777777" w:rsidR="00441083" w:rsidRPr="008D0D89" w:rsidRDefault="00441083">
      <w:pPr>
        <w:rPr>
          <w:lang w:val="fr-CA"/>
        </w:rPr>
      </w:pPr>
    </w:p>
    <w:p w14:paraId="628AF634" w14:textId="77777777" w:rsidR="00441083" w:rsidRPr="008D0D89" w:rsidRDefault="00441083">
      <w:pPr>
        <w:rPr>
          <w:lang w:val="fr-CA"/>
        </w:rPr>
      </w:pPr>
    </w:p>
    <w:p w14:paraId="0814043B" w14:textId="77777777" w:rsidR="00441083" w:rsidRPr="008D0D89" w:rsidRDefault="00441083">
      <w:pPr>
        <w:rPr>
          <w:lang w:val="fr-CA"/>
        </w:rPr>
      </w:pPr>
    </w:p>
    <w:p w14:paraId="02F30F06" w14:textId="77777777" w:rsidR="00441083" w:rsidRPr="008D0D89" w:rsidRDefault="00441083">
      <w:pPr>
        <w:rPr>
          <w:lang w:val="fr-CA"/>
        </w:rPr>
      </w:pPr>
    </w:p>
    <w:p w14:paraId="41940683" w14:textId="77777777" w:rsidR="00441083" w:rsidRPr="008D0D89" w:rsidRDefault="00441083">
      <w:pPr>
        <w:rPr>
          <w:lang w:val="fr-CA"/>
        </w:rPr>
      </w:pPr>
    </w:p>
    <w:p w14:paraId="66CAA54F" w14:textId="77777777" w:rsidR="00441083" w:rsidRPr="008D0D89" w:rsidRDefault="00441083">
      <w:pPr>
        <w:rPr>
          <w:lang w:val="fr-CA"/>
        </w:rPr>
      </w:pPr>
    </w:p>
    <w:p w14:paraId="0734B0C1" w14:textId="77777777" w:rsidR="00441083" w:rsidRPr="008D0D89" w:rsidRDefault="00441083">
      <w:pPr>
        <w:rPr>
          <w:lang w:val="fr-CA"/>
        </w:rPr>
      </w:pPr>
    </w:p>
    <w:p w14:paraId="0B6D828E" w14:textId="77777777" w:rsidR="00441083" w:rsidRPr="008D0D89" w:rsidRDefault="00441083">
      <w:pPr>
        <w:rPr>
          <w:lang w:val="fr-CA"/>
        </w:rPr>
      </w:pPr>
    </w:p>
    <w:p w14:paraId="03363C09" w14:textId="77777777" w:rsidR="00441083" w:rsidRPr="008D0D89" w:rsidRDefault="00441083">
      <w:pPr>
        <w:rPr>
          <w:lang w:val="fr-CA"/>
        </w:rPr>
      </w:pPr>
    </w:p>
    <w:p w14:paraId="4225AB2A" w14:textId="77777777" w:rsidR="00441083" w:rsidRPr="008D0D89" w:rsidRDefault="00441083">
      <w:pPr>
        <w:rPr>
          <w:lang w:val="fr-CA"/>
        </w:rPr>
      </w:pPr>
    </w:p>
    <w:sectPr w:rsidR="00441083" w:rsidRPr="008D0D89">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F452B" w14:textId="77777777" w:rsidR="000E04E4" w:rsidRDefault="000E04E4">
      <w:r>
        <w:separator/>
      </w:r>
    </w:p>
  </w:endnote>
  <w:endnote w:type="continuationSeparator" w:id="0">
    <w:p w14:paraId="500D64C7" w14:textId="77777777" w:rsidR="000E04E4" w:rsidRDefault="000E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2EC0C" w14:textId="77777777" w:rsidR="00994C80" w:rsidRDefault="00994C80">
    <w:pPr>
      <w:jc w:val="center"/>
    </w:pPr>
    <w:r>
      <w:fldChar w:fldCharType="begin"/>
    </w:r>
    <w:r>
      <w:instrText xml:space="preserve"> PAGE </w:instrText>
    </w:r>
    <w:r>
      <w:fldChar w:fldCharType="separate"/>
    </w:r>
    <w:r w:rsidR="001F7FA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6F664" w14:textId="77777777" w:rsidR="00994C80" w:rsidRDefault="00994C80">
    <w:pPr>
      <w:jc w:val="center"/>
    </w:pPr>
    <w:r>
      <w:fldChar w:fldCharType="begin"/>
    </w:r>
    <w:r>
      <w:instrText xml:space="preserve"> PAGE </w:instrText>
    </w:r>
    <w:r>
      <w:fldChar w:fldCharType="separate"/>
    </w:r>
    <w:r w:rsidR="001F7FA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E03E1" w14:textId="77777777" w:rsidR="008177D8" w:rsidRDefault="008177D8" w:rsidP="008177D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CB7AF94" w14:textId="77777777" w:rsidR="008177D8" w:rsidRDefault="008177D8" w:rsidP="008177D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DD7CB62" w14:textId="77777777" w:rsidR="008177D8" w:rsidRDefault="008177D8" w:rsidP="008177D8">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5CAC5AF4" w14:textId="77777777" w:rsidR="00994C80" w:rsidRDefault="00994C80">
        <w:pPr>
          <w:pStyle w:val="Footer"/>
          <w:jc w:val="center"/>
        </w:pPr>
        <w:r>
          <w:fldChar w:fldCharType="begin"/>
        </w:r>
        <w:r>
          <w:instrText xml:space="preserve"> PAGE   \* MERGEFORMAT </w:instrText>
        </w:r>
        <w:r>
          <w:fldChar w:fldCharType="separate"/>
        </w:r>
        <w:r w:rsidR="001F7FA1">
          <w:rPr>
            <w:noProof/>
          </w:rPr>
          <w:t>1</w:t>
        </w:r>
        <w:r>
          <w:rPr>
            <w:noProof/>
          </w:rPr>
          <w:fldChar w:fldCharType="end"/>
        </w:r>
      </w:p>
    </w:sdtContent>
  </w:sdt>
  <w:p w14:paraId="5B2A3C3F" w14:textId="77777777" w:rsidR="00994C80" w:rsidRDefault="00994C80">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8B9A9" w14:textId="77777777" w:rsidR="000E04E4" w:rsidRDefault="000E04E4">
      <w:r>
        <w:separator/>
      </w:r>
    </w:p>
  </w:footnote>
  <w:footnote w:type="continuationSeparator" w:id="0">
    <w:p w14:paraId="2CAC804A" w14:textId="77777777" w:rsidR="000E04E4" w:rsidRDefault="000E04E4">
      <w:r>
        <w:continuationSeparator/>
      </w:r>
    </w:p>
  </w:footnote>
  <w:footnote w:id="1">
    <w:p w14:paraId="3805B80D" w14:textId="77777777" w:rsidR="00994C80" w:rsidRPr="00A66CCB" w:rsidRDefault="00994C80" w:rsidP="005736E1">
      <w:pPr>
        <w:pStyle w:val="FootnoteText"/>
        <w:spacing w:after="120"/>
        <w:rPr>
          <w:lang w:val="fr-CA"/>
        </w:rPr>
      </w:pPr>
      <w:r w:rsidRPr="001A24C6">
        <w:rPr>
          <w:rStyle w:val="FootnoteReference"/>
        </w:rPr>
        <w:footnoteRef/>
      </w:r>
      <w:r w:rsidRPr="00A66CCB">
        <w:rPr>
          <w:lang w:val="fr-CA"/>
        </w:rPr>
        <w:t xml:space="preserve"> UNEP/OzL.Pro/ExCom/94/1</w:t>
      </w:r>
    </w:p>
  </w:footnote>
  <w:footnote w:id="2">
    <w:p w14:paraId="4E72A071" w14:textId="77777777" w:rsidR="00994C80" w:rsidRPr="00A66CCB" w:rsidRDefault="00994C80" w:rsidP="005736E1">
      <w:pPr>
        <w:pStyle w:val="FootnoteText"/>
        <w:rPr>
          <w:lang w:val="fr-CA"/>
        </w:rPr>
      </w:pPr>
      <w:r w:rsidRPr="00FE3307">
        <w:rPr>
          <w:rStyle w:val="FootnoteReference"/>
        </w:rPr>
        <w:footnoteRef/>
      </w:r>
      <w:r w:rsidRPr="00A66CCB">
        <w:rPr>
          <w:lang w:val="fr-CA"/>
        </w:rPr>
        <w:t xml:space="preserve"> </w:t>
      </w:r>
      <w:r w:rsidRPr="005736E1">
        <w:rPr>
          <w:lang w:val="fr-FR"/>
        </w:rPr>
        <w:t>Conformément à la lettre du 27 février 2024 du Ministère du développement durable, du changement climatique et de la gestion des risques de catastrophes du Belize adressée au Secrétariat.</w:t>
      </w:r>
    </w:p>
  </w:footnote>
  <w:footnote w:id="3">
    <w:p w14:paraId="1E81E11A" w14:textId="77777777" w:rsidR="00994C80" w:rsidRPr="00A66CCB" w:rsidRDefault="00994C80" w:rsidP="00E16E39">
      <w:pPr>
        <w:pStyle w:val="FootnoteText"/>
        <w:rPr>
          <w:lang w:val="fr-CA"/>
        </w:rPr>
      </w:pPr>
      <w:r>
        <w:rPr>
          <w:rStyle w:val="FootnoteReference"/>
        </w:rPr>
        <w:footnoteRef/>
      </w:r>
      <w:r w:rsidRPr="00A66CCB">
        <w:rPr>
          <w:lang w:val="fr-CA"/>
        </w:rPr>
        <w:t xml:space="preserve"> </w:t>
      </w:r>
      <w:r w:rsidRPr="005736E1">
        <w:rPr>
          <w:lang w:val="fr-FR"/>
        </w:rPr>
        <w:t>Conformément à la décision 89/6, les pays à faible volume de consommation peuvent inclure dans leurs PGEH des activités supplémentaires en vue de l</w:t>
      </w:r>
      <w:r>
        <w:rPr>
          <w:lang w:val="fr-FR"/>
        </w:rPr>
        <w:t>’</w:t>
      </w:r>
      <w:r w:rsidRPr="005736E1">
        <w:rPr>
          <w:lang w:val="fr-FR"/>
        </w:rPr>
        <w:t>introduction de solutions de remplacement aux HCFC au potentiel de réchauffement de la planète faible ou nul et pour maintenir l</w:t>
      </w:r>
      <w:r>
        <w:rPr>
          <w:lang w:val="fr-FR"/>
        </w:rPr>
        <w:t>’</w:t>
      </w:r>
      <w:r w:rsidRPr="005736E1">
        <w:rPr>
          <w:lang w:val="fr-FR"/>
        </w:rPr>
        <w:t>efficacité énergétique dans le secteur de l</w:t>
      </w:r>
      <w:r>
        <w:rPr>
          <w:lang w:val="fr-FR"/>
        </w:rPr>
        <w:t>’</w:t>
      </w:r>
      <w:r w:rsidRPr="005736E1">
        <w:rPr>
          <w:lang w:val="fr-FR"/>
        </w:rPr>
        <w:t>entretien des équipements de réfrigération.</w:t>
      </w:r>
    </w:p>
  </w:footnote>
  <w:footnote w:id="4">
    <w:p w14:paraId="77A551F2" w14:textId="77777777" w:rsidR="00994C80" w:rsidRPr="00A66CCB" w:rsidRDefault="00994C80" w:rsidP="005736E1">
      <w:pPr>
        <w:pStyle w:val="FootnoteText"/>
        <w:rPr>
          <w:lang w:val="fr-CA"/>
        </w:rPr>
      </w:pPr>
      <w:r w:rsidRPr="00DC4DFA">
        <w:rPr>
          <w:rStyle w:val="FootnoteReference"/>
        </w:rPr>
        <w:footnoteRef/>
      </w:r>
      <w:r w:rsidRPr="00A66CCB">
        <w:rPr>
          <w:lang w:val="fr-CA"/>
        </w:rPr>
        <w:t xml:space="preserve"> </w:t>
      </w:r>
      <w:r w:rsidRPr="005736E1">
        <w:rPr>
          <w:lang w:val="fr-FR"/>
        </w:rPr>
        <w:t>Ces équipements et outils comprennent des détecteurs de fuites, des dispositifs de récupération, des réservoirs de récupération, des kits d</w:t>
      </w:r>
      <w:r>
        <w:rPr>
          <w:lang w:val="fr-FR"/>
        </w:rPr>
        <w:t>’</w:t>
      </w:r>
      <w:r w:rsidRPr="005736E1">
        <w:rPr>
          <w:lang w:val="fr-FR"/>
        </w:rPr>
        <w:t>outils de sertissage, des thermomètres numériques avec sondes, des psychromètres numériques, des anémomètres, des cintreuses de tuyaux, des kits de soudage oxyacétylénique, un adaptateur de charge de liquide, des filtres déshydrateurs, des machines de récupération, des sets de barèmes et de manomètres de réfrigération.</w:t>
      </w:r>
    </w:p>
  </w:footnote>
  <w:footnote w:id="5">
    <w:p w14:paraId="1C45B743" w14:textId="77777777" w:rsidR="00994C80" w:rsidRPr="00A66CCB" w:rsidRDefault="00994C80" w:rsidP="005736E1">
      <w:pPr>
        <w:pStyle w:val="FootnoteText"/>
        <w:rPr>
          <w:lang w:val="fr-CA"/>
        </w:rPr>
      </w:pPr>
      <w:r>
        <w:rPr>
          <w:rStyle w:val="FootnoteReference"/>
        </w:rPr>
        <w:footnoteRef/>
      </w:r>
      <w:r w:rsidRPr="00A66CCB">
        <w:rPr>
          <w:lang w:val="fr-CA"/>
        </w:rPr>
        <w:t xml:space="preserve"> </w:t>
      </w:r>
      <w:r w:rsidRPr="005736E1">
        <w:rPr>
          <w:lang w:val="fr-FR"/>
        </w:rPr>
        <w:t>Comprenant des détecteurs de fuites, des dispositifs de récupération, des thermomètres numériques avec sondes, des psychromètres numériques, des anémomètres, des cintreuses de tuyaux, des kits de soudage oxyacétylénique, un adaptateur de charge de liquide, des filtres déshydrateurs, des sets de manomètres.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30560" w14:textId="77777777" w:rsidR="00994C80" w:rsidRDefault="00994C80">
    <w:r>
      <w:t>UNEP/OzL.Pro/ExCom/94/23</w:t>
    </w:r>
  </w:p>
  <w:p w14:paraId="0CB1FCA2" w14:textId="77777777" w:rsidR="00994C80" w:rsidRDefault="00994C80"/>
  <w:p w14:paraId="2377D3D5" w14:textId="77777777" w:rsidR="00F06038" w:rsidRDefault="00F060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941D7C" w14:textId="77777777" w:rsidR="00994C80" w:rsidRPr="00A66CCB" w:rsidRDefault="00994C80">
    <w:pPr>
      <w:jc w:val="right"/>
      <w:rPr>
        <w:lang w:val="fr-CA"/>
      </w:rPr>
    </w:pPr>
    <w:r w:rsidRPr="00A66CCB">
      <w:rPr>
        <w:lang w:val="fr-CA"/>
      </w:rPr>
      <w:t>UNEP/OzL.Pro/Ex/Com/94/23</w:t>
    </w:r>
  </w:p>
  <w:p w14:paraId="223C09F2" w14:textId="77777777" w:rsidR="00994C80" w:rsidRPr="00A66CCB" w:rsidRDefault="00994C80">
    <w:pPr>
      <w:rPr>
        <w:lang w:val="fr-CA"/>
      </w:rPr>
    </w:pPr>
  </w:p>
  <w:p w14:paraId="745651F7" w14:textId="77777777" w:rsidR="00994C80" w:rsidRPr="00A66CCB" w:rsidRDefault="00994C80">
    <w:pPr>
      <w:pStyle w:val="Header"/>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59817" w14:textId="77777777" w:rsidR="00994C80" w:rsidRDefault="00994C80" w:rsidP="008D0D89">
    <w:pPr>
      <w:jc w:val="left"/>
    </w:pPr>
    <w:r>
      <w:t>UNEP/OzL.Pro/ExCom/94/23</w:t>
    </w:r>
  </w:p>
  <w:p w14:paraId="34386480" w14:textId="77777777" w:rsidR="00994C80" w:rsidRDefault="00994C80" w:rsidP="008D0D89">
    <w:pPr>
      <w:jc w:val="left"/>
    </w:pPr>
    <w:r>
      <w:t>Annexe I</w:t>
    </w:r>
  </w:p>
  <w:p w14:paraId="72745A8A" w14:textId="77777777" w:rsidR="00994C80" w:rsidRDefault="00994C8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E0C4F1E"/>
    <w:multiLevelType w:val="multilevel"/>
    <w:tmpl w:val="C2DC0DEE"/>
    <w:lvl w:ilvl="0">
      <w:start w:val="1"/>
      <w:numFmt w:val="decimal"/>
      <w:lvlText w:val="%1."/>
      <w:lvlJc w:val="left"/>
      <w:pPr>
        <w:ind w:left="360" w:hanging="360"/>
      </w:pPr>
      <w:rPr>
        <w:rFonts w:hint="default"/>
        <w:lang w:val="en-C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4359520">
    <w:abstractNumId w:val="10"/>
  </w:num>
  <w:num w:numId="2" w16cid:durableId="1615557713">
    <w:abstractNumId w:val="10"/>
  </w:num>
  <w:num w:numId="3" w16cid:durableId="253246573">
    <w:abstractNumId w:val="10"/>
  </w:num>
  <w:num w:numId="4" w16cid:durableId="1907955654">
    <w:abstractNumId w:val="10"/>
  </w:num>
  <w:num w:numId="5" w16cid:durableId="1076167997">
    <w:abstractNumId w:val="10"/>
  </w:num>
  <w:num w:numId="6" w16cid:durableId="151608177">
    <w:abstractNumId w:val="9"/>
  </w:num>
  <w:num w:numId="7" w16cid:durableId="1351369280">
    <w:abstractNumId w:val="7"/>
  </w:num>
  <w:num w:numId="8" w16cid:durableId="2054454333">
    <w:abstractNumId w:val="6"/>
  </w:num>
  <w:num w:numId="9" w16cid:durableId="288246014">
    <w:abstractNumId w:val="5"/>
  </w:num>
  <w:num w:numId="10" w16cid:durableId="1946496259">
    <w:abstractNumId w:val="4"/>
  </w:num>
  <w:num w:numId="11" w16cid:durableId="433869249">
    <w:abstractNumId w:val="8"/>
  </w:num>
  <w:num w:numId="12" w16cid:durableId="1736858533">
    <w:abstractNumId w:val="3"/>
  </w:num>
  <w:num w:numId="13" w16cid:durableId="764228146">
    <w:abstractNumId w:val="2"/>
  </w:num>
  <w:num w:numId="14" w16cid:durableId="504631482">
    <w:abstractNumId w:val="1"/>
  </w:num>
  <w:num w:numId="15" w16cid:durableId="800147997">
    <w:abstractNumId w:val="0"/>
  </w:num>
  <w:num w:numId="16" w16cid:durableId="1509711291">
    <w:abstractNumId w:val="13"/>
  </w:num>
  <w:num w:numId="17" w16cid:durableId="1382441811">
    <w:abstractNumId w:val="15"/>
  </w:num>
  <w:num w:numId="18" w16cid:durableId="2039695607">
    <w:abstractNumId w:val="16"/>
  </w:num>
  <w:num w:numId="19" w16cid:durableId="1387072118">
    <w:abstractNumId w:val="19"/>
  </w:num>
  <w:num w:numId="20" w16cid:durableId="1508327512">
    <w:abstractNumId w:val="14"/>
  </w:num>
  <w:num w:numId="21" w16cid:durableId="1544058634">
    <w:abstractNumId w:val="11"/>
  </w:num>
  <w:num w:numId="22" w16cid:durableId="1420828862">
    <w:abstractNumId w:val="12"/>
  </w:num>
  <w:num w:numId="23" w16cid:durableId="17197315">
    <w:abstractNumId w:val="18"/>
  </w:num>
  <w:num w:numId="24" w16cid:durableId="92504258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6E39"/>
    <w:rsid w:val="00007C0D"/>
    <w:rsid w:val="0005110A"/>
    <w:rsid w:val="0006787F"/>
    <w:rsid w:val="00081443"/>
    <w:rsid w:val="000D595E"/>
    <w:rsid w:val="000E04E4"/>
    <w:rsid w:val="000F6C8E"/>
    <w:rsid w:val="0011618E"/>
    <w:rsid w:val="00133AEC"/>
    <w:rsid w:val="00177D11"/>
    <w:rsid w:val="001A7720"/>
    <w:rsid w:val="001B7045"/>
    <w:rsid w:val="001C3D0C"/>
    <w:rsid w:val="001D4CE7"/>
    <w:rsid w:val="001F7FA1"/>
    <w:rsid w:val="00265AF0"/>
    <w:rsid w:val="00277946"/>
    <w:rsid w:val="002A09FB"/>
    <w:rsid w:val="002C06D4"/>
    <w:rsid w:val="002F0B57"/>
    <w:rsid w:val="002F3E88"/>
    <w:rsid w:val="002F612A"/>
    <w:rsid w:val="003029F8"/>
    <w:rsid w:val="003465A8"/>
    <w:rsid w:val="003A0CA4"/>
    <w:rsid w:val="003B2ED7"/>
    <w:rsid w:val="00403EDF"/>
    <w:rsid w:val="00431E55"/>
    <w:rsid w:val="00441083"/>
    <w:rsid w:val="00444619"/>
    <w:rsid w:val="004B1B59"/>
    <w:rsid w:val="004C2C87"/>
    <w:rsid w:val="004E3A36"/>
    <w:rsid w:val="004F6C80"/>
    <w:rsid w:val="005736E1"/>
    <w:rsid w:val="005A7F28"/>
    <w:rsid w:val="005B3CAD"/>
    <w:rsid w:val="005B4809"/>
    <w:rsid w:val="005C278F"/>
    <w:rsid w:val="00605093"/>
    <w:rsid w:val="006133C0"/>
    <w:rsid w:val="0062566E"/>
    <w:rsid w:val="00660333"/>
    <w:rsid w:val="006B3EF4"/>
    <w:rsid w:val="006E435D"/>
    <w:rsid w:val="007034FA"/>
    <w:rsid w:val="00754EF7"/>
    <w:rsid w:val="0075750B"/>
    <w:rsid w:val="0076273B"/>
    <w:rsid w:val="00775FBB"/>
    <w:rsid w:val="007778F9"/>
    <w:rsid w:val="007E0A86"/>
    <w:rsid w:val="008120AE"/>
    <w:rsid w:val="008177D8"/>
    <w:rsid w:val="00843511"/>
    <w:rsid w:val="00847BDB"/>
    <w:rsid w:val="0088735F"/>
    <w:rsid w:val="008D0D89"/>
    <w:rsid w:val="008E1788"/>
    <w:rsid w:val="008E770E"/>
    <w:rsid w:val="0090045A"/>
    <w:rsid w:val="0091161A"/>
    <w:rsid w:val="00956C5C"/>
    <w:rsid w:val="00972E99"/>
    <w:rsid w:val="00991BDC"/>
    <w:rsid w:val="00994C80"/>
    <w:rsid w:val="009A5180"/>
    <w:rsid w:val="009F6617"/>
    <w:rsid w:val="009F709E"/>
    <w:rsid w:val="00A4771B"/>
    <w:rsid w:val="00A66CCB"/>
    <w:rsid w:val="00A97E14"/>
    <w:rsid w:val="00AB41B3"/>
    <w:rsid w:val="00AC013C"/>
    <w:rsid w:val="00AE63D8"/>
    <w:rsid w:val="00B33369"/>
    <w:rsid w:val="00B55AA4"/>
    <w:rsid w:val="00B811F2"/>
    <w:rsid w:val="00B85807"/>
    <w:rsid w:val="00BC3C7D"/>
    <w:rsid w:val="00C004D8"/>
    <w:rsid w:val="00C16E3F"/>
    <w:rsid w:val="00C23141"/>
    <w:rsid w:val="00C34C3E"/>
    <w:rsid w:val="00C6443E"/>
    <w:rsid w:val="00C94F8F"/>
    <w:rsid w:val="00C9547D"/>
    <w:rsid w:val="00CC2B33"/>
    <w:rsid w:val="00CF515A"/>
    <w:rsid w:val="00D7654A"/>
    <w:rsid w:val="00DB2922"/>
    <w:rsid w:val="00DB4E64"/>
    <w:rsid w:val="00DD207A"/>
    <w:rsid w:val="00DD3433"/>
    <w:rsid w:val="00DE092F"/>
    <w:rsid w:val="00DE6971"/>
    <w:rsid w:val="00E071A3"/>
    <w:rsid w:val="00E11AA2"/>
    <w:rsid w:val="00E16E39"/>
    <w:rsid w:val="00E348C6"/>
    <w:rsid w:val="00E355A8"/>
    <w:rsid w:val="00E5237E"/>
    <w:rsid w:val="00E54871"/>
    <w:rsid w:val="00E60D9C"/>
    <w:rsid w:val="00EB2067"/>
    <w:rsid w:val="00EC4DF2"/>
    <w:rsid w:val="00F06038"/>
    <w:rsid w:val="00F143BC"/>
    <w:rsid w:val="00F218B0"/>
    <w:rsid w:val="00F35341"/>
    <w:rsid w:val="00F37A42"/>
    <w:rsid w:val="00F557F5"/>
    <w:rsid w:val="00FC0D87"/>
    <w:rsid w:val="00FC5578"/>
    <w:rsid w:val="00FD058E"/>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5B3BB4"/>
  <w15:docId w15:val="{B8DD915C-629B-483B-BC44-CB91BCDE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ist Paragraph1,Dot pt,lp1"/>
    <w:basedOn w:val="Normal"/>
    <w:link w:val="ListParagraphChar"/>
    <w:uiPriority w:val="34"/>
    <w:qFormat/>
    <w:rsid w:val="00E16E3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16E39"/>
    <w:rPr>
      <w:sz w:val="22"/>
      <w:szCs w:val="22"/>
      <w:lang w:val="en-GB"/>
    </w:rPr>
  </w:style>
  <w:style w:type="paragraph" w:styleId="NormalWeb">
    <w:name w:val="Normal (Web)"/>
    <w:basedOn w:val="Normal"/>
    <w:uiPriority w:val="99"/>
    <w:unhideWhenUsed/>
    <w:rsid w:val="00E16E39"/>
    <w:pPr>
      <w:spacing w:before="100" w:beforeAutospacing="1" w:after="100" w:afterAutospacing="1"/>
      <w:jc w:val="left"/>
    </w:pPr>
    <w:rPr>
      <w:sz w:val="24"/>
      <w:szCs w:val="24"/>
      <w:lang w:val="en-CA" w:eastAsia="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E16E3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16E39"/>
    <w:pPr>
      <w:spacing w:after="160" w:line="240" w:lineRule="exact"/>
    </w:pPr>
    <w:rPr>
      <w:sz w:val="20"/>
      <w:szCs w:val="20"/>
      <w:vertAlign w:val="superscript"/>
      <w:lang w:val="en-US"/>
    </w:rPr>
  </w:style>
  <w:style w:type="character" w:customStyle="1" w:styleId="cf01">
    <w:name w:val="cf01"/>
    <w:basedOn w:val="DefaultParagraphFont"/>
    <w:rsid w:val="00E16E39"/>
    <w:rPr>
      <w:rFonts w:ascii="Segoe UI" w:hAnsi="Segoe UI" w:cs="Segoe UI" w:hint="default"/>
      <w:sz w:val="18"/>
      <w:szCs w:val="18"/>
    </w:rPr>
  </w:style>
  <w:style w:type="character" w:customStyle="1" w:styleId="cf11">
    <w:name w:val="cf11"/>
    <w:basedOn w:val="DefaultParagraphFont"/>
    <w:rsid w:val="00E16E39"/>
    <w:rPr>
      <w:rFonts w:ascii="Segoe UI" w:hAnsi="Segoe UI" w:cs="Segoe UI" w:hint="default"/>
      <w:sz w:val="18"/>
      <w:szCs w:val="18"/>
    </w:rPr>
  </w:style>
  <w:style w:type="character" w:customStyle="1" w:styleId="ui-provider">
    <w:name w:val="ui-provider"/>
    <w:basedOn w:val="DefaultParagraphFont"/>
    <w:rsid w:val="00E16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3403ECDB4395428BB30717F224C1B7" ma:contentTypeVersion="5" ma:contentTypeDescription="Create a new document." ma:contentTypeScope="" ma:versionID="2ccad79d63be6e990dd1678d865400f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21D9CD-D8F5-4BC4-B6FC-347970ABABBC}"/>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E13DBC67-35D5-4159-8977-C0533FCACDB6}"/>
</file>

<file path=docProps/app.xml><?xml version="1.0" encoding="utf-8"?>
<Properties xmlns="http://schemas.openxmlformats.org/officeDocument/2006/extended-properties" xmlns:vt="http://schemas.openxmlformats.org/officeDocument/2006/docPropsVTypes">
  <Template>F94-template</Template>
  <TotalTime>218</TotalTime>
  <Pages>13</Pages>
  <Words>4880</Words>
  <Characters>27821</Characters>
  <Application>Microsoft Office Word</Application>
  <DocSecurity>0</DocSecurity>
  <Lines>231</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Belize</vt:lpstr>
      <vt:lpstr/>
    </vt:vector>
  </TitlesOfParts>
  <Company>UNMFS</Company>
  <LinksUpToDate>false</LinksUpToDate>
  <CharactersWithSpaces>32636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Belize                                                                                                                                                                                        .</dc:title>
  <dc:creator>Catherine</dc:creator>
  <cp:lastModifiedBy>Angela Xue He Yan</cp:lastModifiedBy>
  <cp:revision>18</cp:revision>
  <cp:lastPrinted>2001-05-26T16:40:00Z</cp:lastPrinted>
  <dcterms:created xsi:type="dcterms:W3CDTF">2024-05-08T07:47:00Z</dcterms:created>
  <dcterms:modified xsi:type="dcterms:W3CDTF">2024-05-09T13:32:00Z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UNEP/OzL.Pro/ExCom/94/23</vt:lpwstr>
  </property>
  <property fmtid="{D5CDD505-2E9C-101B-9397-08002B2CF9AE}" pid="3" name="Revision date">
    <vt:lpwstr>8 May 2024</vt:lpwstr>
  </property>
  <property fmtid="{D5CDD505-2E9C-101B-9397-08002B2CF9AE}" pid="4" name="ContentTypeId">
    <vt:lpwstr>0x010100E43403ECDB4395428BB30717F224C1B7</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