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02" w:type="dxa"/>
        <w:tblInd w:w="-432" w:type="dxa"/>
        <w:tblLayout w:type="fixed"/>
        <w:tblLook w:val="0000" w:firstRow="0" w:lastRow="0" w:firstColumn="0" w:lastColumn="0" w:noHBand="0" w:noVBand="0"/>
      </w:tblPr>
      <w:tblGrid>
        <w:gridCol w:w="1894"/>
        <w:gridCol w:w="4566"/>
        <w:gridCol w:w="3242"/>
      </w:tblGrid>
      <w:tr w:rsidR="00441083" w:rsidRPr="007C2740" w14:paraId="08ADEA96" w14:textId="77777777" w:rsidTr="00AD3BAB">
        <w:trPr>
          <w:trHeight w:val="708"/>
        </w:trPr>
        <w:tc>
          <w:tcPr>
            <w:tcW w:w="6460" w:type="dxa"/>
            <w:gridSpan w:val="2"/>
            <w:tcBorders>
              <w:bottom w:val="single" w:sz="18" w:space="0" w:color="auto"/>
            </w:tcBorders>
          </w:tcPr>
          <w:p w14:paraId="41289DCD" w14:textId="77777777" w:rsidR="00441083" w:rsidRPr="007C274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7C2740">
              <w:rPr>
                <w:rFonts w:ascii="Univers" w:hAnsi="Univers"/>
                <w:b/>
                <w:sz w:val="28"/>
                <w:szCs w:val="28"/>
                <w:lang w:val="fr-CA"/>
              </w:rPr>
              <w:t>NATIONS</w:t>
            </w:r>
          </w:p>
          <w:p w14:paraId="4E3AA4FA" w14:textId="77777777" w:rsidR="00441083" w:rsidRPr="007C274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7C2740">
              <w:rPr>
                <w:rFonts w:ascii="Univers" w:hAnsi="Univers"/>
                <w:b/>
                <w:sz w:val="28"/>
                <w:szCs w:val="28"/>
                <w:lang w:val="fr-CA"/>
              </w:rPr>
              <w:t xml:space="preserve">UNIES </w:t>
            </w:r>
          </w:p>
        </w:tc>
        <w:tc>
          <w:tcPr>
            <w:tcW w:w="3242" w:type="dxa"/>
            <w:tcBorders>
              <w:bottom w:val="single" w:sz="18" w:space="0" w:color="auto"/>
            </w:tcBorders>
          </w:tcPr>
          <w:p w14:paraId="3AD7ED0D" w14:textId="77777777" w:rsidR="00441083" w:rsidRPr="007C2740" w:rsidRDefault="00E60D9C">
            <w:pPr>
              <w:tabs>
                <w:tab w:val="left" w:pos="3010"/>
              </w:tabs>
              <w:jc w:val="center"/>
              <w:rPr>
                <w:sz w:val="52"/>
                <w:szCs w:val="52"/>
                <w:lang w:val="fr-CA"/>
              </w:rPr>
            </w:pPr>
            <w:r w:rsidRPr="007C2740">
              <w:rPr>
                <w:rFonts w:ascii="Univers Bold" w:hAnsi="Univers Bold"/>
                <w:b/>
                <w:sz w:val="72"/>
                <w:lang w:val="fr-CA"/>
              </w:rPr>
              <w:t xml:space="preserve">          EP</w:t>
            </w:r>
          </w:p>
        </w:tc>
      </w:tr>
      <w:tr w:rsidR="00441083" w:rsidRPr="00AD3BAB" w14:paraId="49C6853D" w14:textId="77777777" w:rsidTr="00AD3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4"/>
        </w:trPr>
        <w:tc>
          <w:tcPr>
            <w:tcW w:w="1894" w:type="dxa"/>
            <w:tcBorders>
              <w:top w:val="nil"/>
              <w:left w:val="nil"/>
              <w:bottom w:val="single" w:sz="36" w:space="0" w:color="auto"/>
              <w:right w:val="nil"/>
            </w:tcBorders>
          </w:tcPr>
          <w:p w14:paraId="130D2E53" w14:textId="77777777" w:rsidR="00441083" w:rsidRPr="007C2740" w:rsidRDefault="00C6443E">
            <w:pPr>
              <w:spacing w:before="120"/>
              <w:rPr>
                <w:lang w:val="fr-CA"/>
              </w:rPr>
            </w:pPr>
            <w:r w:rsidRPr="007C2740">
              <w:rPr>
                <w:noProof/>
                <w:lang w:val="fr-CA" w:eastAsia="en-CA"/>
              </w:rPr>
              <w:drawing>
                <wp:anchor distT="0" distB="0" distL="114300" distR="114300" simplePos="0" relativeHeight="251660288" behindDoc="0" locked="0" layoutInCell="1" allowOverlap="1" wp14:anchorId="73C75704" wp14:editId="4162382D">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C2740">
              <w:rPr>
                <w:noProof/>
                <w:lang w:val="fr-CA" w:eastAsia="en-CA"/>
              </w:rPr>
              <w:drawing>
                <wp:anchor distT="0" distB="0" distL="114300" distR="114300" simplePos="0" relativeHeight="251661312" behindDoc="1" locked="0" layoutInCell="0" allowOverlap="1" wp14:anchorId="7011FCC6" wp14:editId="7D1B1D6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66" w:type="dxa"/>
            <w:tcBorders>
              <w:top w:val="nil"/>
              <w:left w:val="nil"/>
              <w:bottom w:val="single" w:sz="36" w:space="0" w:color="auto"/>
              <w:right w:val="nil"/>
            </w:tcBorders>
          </w:tcPr>
          <w:p w14:paraId="5139D1DB" w14:textId="77777777" w:rsidR="00260BF2" w:rsidRDefault="00260B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F943500" w14:textId="3E800B2F" w:rsidR="00441083" w:rsidRPr="007C2740"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7C2740">
              <w:rPr>
                <w:rFonts w:ascii="Univers" w:hAnsi="Univers"/>
                <w:b/>
                <w:sz w:val="32"/>
                <w:lang w:val="fr-CA"/>
              </w:rPr>
              <w:t>Programme des</w:t>
            </w:r>
          </w:p>
          <w:p w14:paraId="63C2070E" w14:textId="77777777" w:rsidR="00441083" w:rsidRPr="007C2740" w:rsidRDefault="00E60D9C">
            <w:pPr>
              <w:rPr>
                <w:rFonts w:ascii="Univers" w:hAnsi="Univers"/>
                <w:b/>
                <w:sz w:val="32"/>
                <w:lang w:val="fr-CA"/>
              </w:rPr>
            </w:pPr>
            <w:r w:rsidRPr="007C2740">
              <w:rPr>
                <w:rFonts w:ascii="Univers" w:hAnsi="Univers"/>
                <w:b/>
                <w:sz w:val="32"/>
                <w:lang w:val="fr-CA"/>
              </w:rPr>
              <w:t>Nations Unies pour</w:t>
            </w:r>
          </w:p>
          <w:p w14:paraId="25959DEC" w14:textId="77777777" w:rsidR="00441083" w:rsidRPr="007C2740" w:rsidRDefault="00E60D9C">
            <w:pPr>
              <w:rPr>
                <w:rFonts w:ascii="Univers" w:hAnsi="Univers"/>
                <w:b/>
                <w:sz w:val="32"/>
                <w:lang w:val="fr-CA"/>
              </w:rPr>
            </w:pPr>
            <w:r w:rsidRPr="007C2740">
              <w:rPr>
                <w:rFonts w:ascii="Univers" w:hAnsi="Univers"/>
                <w:b/>
                <w:sz w:val="32"/>
                <w:lang w:val="fr-CA"/>
              </w:rPr>
              <w:t>l’environnement</w:t>
            </w:r>
          </w:p>
          <w:p w14:paraId="77D8278B" w14:textId="77777777" w:rsidR="00441083" w:rsidRPr="007C2740" w:rsidRDefault="00E60D9C">
            <w:pPr>
              <w:spacing w:before="720"/>
              <w:ind w:left="158"/>
              <w:rPr>
                <w:lang w:val="fr-CA"/>
              </w:rPr>
            </w:pPr>
            <w:r w:rsidRPr="007C2740">
              <w:rPr>
                <w:lang w:val="fr-CA"/>
              </w:rPr>
              <w:t xml:space="preserve"> </w:t>
            </w:r>
          </w:p>
        </w:tc>
        <w:tc>
          <w:tcPr>
            <w:tcW w:w="3242" w:type="dxa"/>
            <w:tcBorders>
              <w:top w:val="nil"/>
              <w:left w:val="nil"/>
              <w:bottom w:val="single" w:sz="36" w:space="0" w:color="auto"/>
              <w:right w:val="nil"/>
            </w:tcBorders>
          </w:tcPr>
          <w:p w14:paraId="238EF5FF" w14:textId="77777777" w:rsidR="00260BF2" w:rsidRDefault="00260BF2">
            <w:pPr>
              <w:rPr>
                <w:lang w:val="fr-CA"/>
              </w:rPr>
            </w:pPr>
          </w:p>
          <w:p w14:paraId="431A9FCF" w14:textId="1D14019F" w:rsidR="00441083" w:rsidRPr="007C2740" w:rsidRDefault="00E60D9C">
            <w:pPr>
              <w:rPr>
                <w:lang w:val="fr-CA"/>
              </w:rPr>
            </w:pPr>
            <w:r w:rsidRPr="007C2740">
              <w:rPr>
                <w:lang w:val="fr-CA"/>
              </w:rPr>
              <w:t>Distr.</w:t>
            </w:r>
          </w:p>
          <w:p w14:paraId="6F71B2BF" w14:textId="77777777" w:rsidR="00441083" w:rsidRPr="007C2740" w:rsidRDefault="00E60D9C" w:rsidP="00DD3433">
            <w:pPr>
              <w:rPr>
                <w:lang w:val="fr-CA"/>
              </w:rPr>
            </w:pPr>
            <w:r w:rsidRPr="007C2740">
              <w:rPr>
                <w:lang w:val="fr-CA"/>
              </w:rPr>
              <w:t>G</w:t>
            </w:r>
            <w:r w:rsidR="00DD3433" w:rsidRPr="007C2740">
              <w:rPr>
                <w:lang w:val="fr-CA"/>
              </w:rPr>
              <w:t>É</w:t>
            </w:r>
            <w:r w:rsidRPr="007C2740">
              <w:rPr>
                <w:lang w:val="fr-CA"/>
              </w:rPr>
              <w:t>N</w:t>
            </w:r>
            <w:r w:rsidR="00DD3433" w:rsidRPr="007C2740">
              <w:rPr>
                <w:lang w:val="fr-CA"/>
              </w:rPr>
              <w:t>É</w:t>
            </w:r>
            <w:r w:rsidRPr="007C2740">
              <w:rPr>
                <w:lang w:val="fr-CA"/>
              </w:rPr>
              <w:t>RAL</w:t>
            </w:r>
            <w:r w:rsidR="00FF3CF1" w:rsidRPr="007C2740">
              <w:rPr>
                <w:lang w:val="fr-CA"/>
              </w:rPr>
              <w:t>E</w:t>
            </w:r>
          </w:p>
          <w:p w14:paraId="77E32E76" w14:textId="77777777" w:rsidR="00441083" w:rsidRPr="007C2740" w:rsidRDefault="00441083">
            <w:pPr>
              <w:rPr>
                <w:lang w:val="fr-CA"/>
              </w:rPr>
            </w:pPr>
          </w:p>
          <w:p w14:paraId="55A1AA19" w14:textId="52866547" w:rsidR="00AD3BAB" w:rsidRPr="00260BF2" w:rsidRDefault="00AD3BAB" w:rsidP="00AD3BAB">
            <w:pPr>
              <w:rPr>
                <w:lang w:val="en-CA"/>
              </w:rPr>
            </w:pPr>
            <w:r w:rsidRPr="00472A7C">
              <w:rPr>
                <w:lang w:val="en-CA"/>
              </w:rPr>
              <w:fldChar w:fldCharType="begin"/>
            </w:r>
            <w:r w:rsidRPr="00260BF2">
              <w:rPr>
                <w:lang w:val="en-CA"/>
              </w:rPr>
              <w:instrText xml:space="preserve"> DOCPROPERTY "Document number"  \* MERGEFORMAT </w:instrText>
            </w:r>
            <w:r w:rsidRPr="00472A7C">
              <w:rPr>
                <w:lang w:val="en-CA"/>
              </w:rPr>
              <w:fldChar w:fldCharType="separate"/>
            </w:r>
            <w:r w:rsidRPr="00260BF2">
              <w:rPr>
                <w:lang w:val="en-CA"/>
              </w:rPr>
              <w:t>UNEP/</w:t>
            </w:r>
            <w:proofErr w:type="spellStart"/>
            <w:r w:rsidRPr="00260BF2">
              <w:rPr>
                <w:lang w:val="en-CA"/>
              </w:rPr>
              <w:t>OzL.Pro</w:t>
            </w:r>
            <w:proofErr w:type="spellEnd"/>
            <w:r w:rsidRPr="00260BF2">
              <w:rPr>
                <w:lang w:val="en-CA"/>
              </w:rPr>
              <w:t>/ExCom/90/7</w:t>
            </w:r>
            <w:r w:rsidRPr="00472A7C">
              <w:rPr>
                <w:lang w:val="en-CA"/>
              </w:rPr>
              <w:fldChar w:fldCharType="end"/>
            </w:r>
          </w:p>
          <w:p w14:paraId="2FB7F2F6" w14:textId="61D64401" w:rsidR="002F0B57" w:rsidRPr="00260BF2" w:rsidRDefault="002F0B57" w:rsidP="00C9547D">
            <w:pPr>
              <w:rPr>
                <w:lang w:val="en-CA"/>
              </w:rPr>
            </w:pPr>
            <w:r w:rsidRPr="007C2740">
              <w:rPr>
                <w:lang w:val="fr-CA"/>
              </w:rPr>
              <w:fldChar w:fldCharType="begin"/>
            </w:r>
            <w:r w:rsidRPr="00260BF2">
              <w:rPr>
                <w:lang w:val="en-CA"/>
              </w:rPr>
              <w:instrText xml:space="preserve"> DOCPROPERTY "Revision date" \@ "d MMMM YYYY"  \* MERGEFORMAT </w:instrText>
            </w:r>
            <w:r w:rsidRPr="007C2740">
              <w:rPr>
                <w:lang w:val="fr-CA"/>
              </w:rPr>
              <w:fldChar w:fldCharType="separate"/>
            </w:r>
            <w:r w:rsidR="004B044F" w:rsidRPr="00260BF2">
              <w:rPr>
                <w:lang w:val="en-CA"/>
              </w:rPr>
              <w:t xml:space="preserve">19 </w:t>
            </w:r>
            <w:proofErr w:type="spellStart"/>
            <w:r w:rsidR="004B044F" w:rsidRPr="00260BF2">
              <w:rPr>
                <w:lang w:val="en-CA"/>
              </w:rPr>
              <w:t>mai</w:t>
            </w:r>
            <w:proofErr w:type="spellEnd"/>
            <w:r w:rsidR="004B044F" w:rsidRPr="00260BF2">
              <w:rPr>
                <w:lang w:val="en-CA"/>
              </w:rPr>
              <w:t xml:space="preserve"> 2022</w:t>
            </w:r>
            <w:r w:rsidRPr="007C2740">
              <w:rPr>
                <w:lang w:val="fr-CA"/>
              </w:rPr>
              <w:fldChar w:fldCharType="end"/>
            </w:r>
          </w:p>
          <w:p w14:paraId="3EF083E9" w14:textId="77777777" w:rsidR="00441083" w:rsidRPr="007C2740" w:rsidRDefault="00FC5578">
            <w:pPr>
              <w:rPr>
                <w:caps/>
                <w:lang w:val="fr-CA"/>
              </w:rPr>
            </w:pPr>
            <w:r w:rsidRPr="00260BF2">
              <w:rPr>
                <w:caps/>
                <w:lang w:val="en-CA"/>
              </w:rPr>
              <w:br/>
            </w:r>
            <w:r w:rsidR="00E60D9C" w:rsidRPr="007C2740">
              <w:rPr>
                <w:caps/>
                <w:lang w:val="fr-CA"/>
              </w:rPr>
              <w:t>FRANÇAIS</w:t>
            </w:r>
          </w:p>
          <w:p w14:paraId="2C01527E" w14:textId="77777777" w:rsidR="00441083" w:rsidRPr="007C2740" w:rsidRDefault="00E60D9C">
            <w:pPr>
              <w:rPr>
                <w:lang w:val="fr-CA"/>
              </w:rPr>
            </w:pPr>
            <w:r w:rsidRPr="007C2740">
              <w:rPr>
                <w:lang w:val="fr-CA"/>
              </w:rPr>
              <w:t xml:space="preserve">ORIGINAL: </w:t>
            </w:r>
            <w:r w:rsidR="0091161A" w:rsidRPr="007C2740">
              <w:rPr>
                <w:lang w:val="fr-CA"/>
              </w:rPr>
              <w:t>ANGLAIS</w:t>
            </w:r>
          </w:p>
        </w:tc>
      </w:tr>
    </w:tbl>
    <w:p w14:paraId="6D1B4CB0" w14:textId="77777777" w:rsidR="00A97E14" w:rsidRPr="007C2740" w:rsidRDefault="00A97E14" w:rsidP="00A97E14">
      <w:pPr>
        <w:jc w:val="left"/>
        <w:rPr>
          <w:lang w:val="fr-CA"/>
        </w:rPr>
      </w:pPr>
      <w:r w:rsidRPr="007C2740">
        <w:rPr>
          <w:lang w:val="fr-CA"/>
        </w:rPr>
        <w:t xml:space="preserve">COMITÉ EXÉCUTIF </w:t>
      </w:r>
      <w:r w:rsidRPr="007C2740">
        <w:rPr>
          <w:lang w:val="fr-CA"/>
        </w:rPr>
        <w:br/>
        <w:t xml:space="preserve">  DU FONDS MULTILATÉRAL AUX FINS </w:t>
      </w:r>
      <w:r w:rsidRPr="007C2740">
        <w:rPr>
          <w:lang w:val="fr-CA"/>
        </w:rPr>
        <w:br/>
        <w:t xml:space="preserve">  D’APPLICATION DU PROTOCOLE DE MONTRÉAL</w:t>
      </w:r>
      <w:r w:rsidRPr="007C2740">
        <w:rPr>
          <w:lang w:val="fr-CA"/>
        </w:rPr>
        <w:br/>
        <w:t>Quatre-vingt-</w:t>
      </w:r>
      <w:r w:rsidR="00843511" w:rsidRPr="007C2740">
        <w:rPr>
          <w:lang w:val="fr-CA"/>
        </w:rPr>
        <w:t>dixi</w:t>
      </w:r>
      <w:r w:rsidRPr="007C2740">
        <w:rPr>
          <w:lang w:val="fr-CA"/>
        </w:rPr>
        <w:t>ème réunion</w:t>
      </w:r>
    </w:p>
    <w:p w14:paraId="4B59EEA7" w14:textId="77777777" w:rsidR="00A97E14" w:rsidRPr="007C2740" w:rsidRDefault="00A97E14" w:rsidP="00A97E14">
      <w:pPr>
        <w:jc w:val="left"/>
        <w:rPr>
          <w:lang w:val="fr-CA"/>
        </w:rPr>
      </w:pPr>
      <w:r w:rsidRPr="007C2740">
        <w:rPr>
          <w:lang w:val="fr-CA"/>
        </w:rPr>
        <w:t xml:space="preserve">Montréal, </w:t>
      </w:r>
      <w:r w:rsidR="00843511" w:rsidRPr="007C2740">
        <w:rPr>
          <w:lang w:val="fr-CA"/>
        </w:rPr>
        <w:t>20-23 juin</w:t>
      </w:r>
      <w:r w:rsidRPr="007C2740">
        <w:rPr>
          <w:lang w:val="fr-CA"/>
        </w:rPr>
        <w:t xml:space="preserve"> 2022</w:t>
      </w:r>
    </w:p>
    <w:p w14:paraId="54255A1A" w14:textId="76662329" w:rsidR="00441083" w:rsidRPr="007C2740" w:rsidRDefault="00B50D83">
      <w:pPr>
        <w:pStyle w:val="Heading3"/>
        <w:numPr>
          <w:ilvl w:val="0"/>
          <w:numId w:val="0"/>
        </w:numPr>
        <w:spacing w:after="0"/>
        <w:rPr>
          <w:lang w:val="fr-CA"/>
        </w:rPr>
      </w:pPr>
      <w:r w:rsidRPr="007C2740">
        <w:rPr>
          <w:lang w:val="fr-CA"/>
        </w:rPr>
        <w:t>Point 6(b) de l’ordre du jour provisoire</w:t>
      </w:r>
      <w:r w:rsidRPr="007C2740">
        <w:rPr>
          <w:rStyle w:val="FootnoteReference"/>
          <w:lang w:val="fr-CA"/>
        </w:rPr>
        <w:footnoteReference w:id="1"/>
      </w:r>
    </w:p>
    <w:p w14:paraId="37FE84B1" w14:textId="77777777" w:rsidR="00441083" w:rsidRPr="007C2740" w:rsidRDefault="00441083">
      <w:pPr>
        <w:pStyle w:val="Title1"/>
        <w:rPr>
          <w:lang w:val="fr-CA"/>
        </w:rPr>
      </w:pPr>
    </w:p>
    <w:p w14:paraId="29F285E0" w14:textId="77777777" w:rsidR="00441083" w:rsidRPr="007C2740" w:rsidRDefault="00441083" w:rsidP="0050182C">
      <w:pPr>
        <w:pStyle w:val="Title1"/>
        <w:jc w:val="both"/>
        <w:rPr>
          <w:lang w:val="fr-CA"/>
        </w:rPr>
      </w:pPr>
    </w:p>
    <w:p w14:paraId="5A3D61F7" w14:textId="77777777" w:rsidR="00260BF2" w:rsidRDefault="00AD3BAB" w:rsidP="00260BF2">
      <w:pPr>
        <w:tabs>
          <w:tab w:val="left" w:pos="8280"/>
        </w:tabs>
        <w:jc w:val="center"/>
        <w:rPr>
          <w:b/>
          <w:lang w:val="fr-CA"/>
        </w:rPr>
      </w:pPr>
      <w:bookmarkStart w:id="0" w:name="_Hlk103591254"/>
      <w:r w:rsidRPr="007C2740">
        <w:rPr>
          <w:b/>
          <w:lang w:val="fr-CA"/>
        </w:rPr>
        <w:t>COMPTE RENDU DE</w:t>
      </w:r>
      <w:r w:rsidR="00260BF2">
        <w:rPr>
          <w:b/>
          <w:lang w:val="fr-CA"/>
        </w:rPr>
        <w:t xml:space="preserve"> </w:t>
      </w:r>
      <w:r w:rsidRPr="007C2740">
        <w:rPr>
          <w:b/>
          <w:lang w:val="fr-CA"/>
        </w:rPr>
        <w:t xml:space="preserve">L’ÉTAT DE LA DEUXIÈME PHASE </w:t>
      </w:r>
    </w:p>
    <w:p w14:paraId="6EC1EEDA" w14:textId="77777777" w:rsidR="00260BF2" w:rsidRDefault="00AD3BAB" w:rsidP="00260BF2">
      <w:pPr>
        <w:tabs>
          <w:tab w:val="left" w:pos="8280"/>
        </w:tabs>
        <w:jc w:val="center"/>
        <w:rPr>
          <w:b/>
          <w:lang w:val="fr-CA"/>
        </w:rPr>
      </w:pPr>
      <w:r w:rsidRPr="007C2740">
        <w:rPr>
          <w:b/>
          <w:lang w:val="fr-CA"/>
        </w:rPr>
        <w:t xml:space="preserve">DE L’ÉVALUATION DES RÉSEAUX RÉGIONAUX D’ADMINISTRATEURS </w:t>
      </w:r>
    </w:p>
    <w:p w14:paraId="6D4FCDA0" w14:textId="7FE4273B" w:rsidR="006824B6" w:rsidRPr="007C2740" w:rsidRDefault="00AD3BAB" w:rsidP="00260BF2">
      <w:pPr>
        <w:tabs>
          <w:tab w:val="left" w:pos="8280"/>
        </w:tabs>
        <w:jc w:val="center"/>
        <w:rPr>
          <w:b/>
          <w:lang w:val="fr-CA"/>
        </w:rPr>
      </w:pPr>
      <w:r w:rsidRPr="007C2740">
        <w:rPr>
          <w:b/>
          <w:lang w:val="fr-CA"/>
        </w:rPr>
        <w:t xml:space="preserve">DES BUREAUX NATIONAUX DE L’OZONE </w:t>
      </w:r>
      <w:bookmarkEnd w:id="0"/>
    </w:p>
    <w:p w14:paraId="4D2D5A42" w14:textId="6F3001EB" w:rsidR="002A5EE9" w:rsidRDefault="002A5EE9" w:rsidP="002A5EE9">
      <w:pPr>
        <w:rPr>
          <w:b/>
          <w:bCs/>
          <w:lang w:val="fr-CA"/>
        </w:rPr>
      </w:pPr>
    </w:p>
    <w:p w14:paraId="1FC67F72" w14:textId="77777777" w:rsidR="00260BF2" w:rsidRPr="007C2740" w:rsidRDefault="00260BF2" w:rsidP="002A5EE9">
      <w:pPr>
        <w:rPr>
          <w:b/>
          <w:bCs/>
          <w:lang w:val="fr-CA"/>
        </w:rPr>
      </w:pPr>
    </w:p>
    <w:p w14:paraId="10FD0EDE" w14:textId="13EED9FC" w:rsidR="00441083" w:rsidRPr="007C2740" w:rsidRDefault="002A5EE9" w:rsidP="002A5EE9">
      <w:pPr>
        <w:rPr>
          <w:b/>
          <w:bCs/>
          <w:lang w:val="fr-CA"/>
        </w:rPr>
      </w:pPr>
      <w:r w:rsidRPr="007C2740">
        <w:rPr>
          <w:b/>
          <w:bCs/>
          <w:lang w:val="fr-CA"/>
        </w:rPr>
        <w:t>Contexte</w:t>
      </w:r>
    </w:p>
    <w:p w14:paraId="6CA2D060" w14:textId="77777777" w:rsidR="00441083" w:rsidRPr="007C2740" w:rsidRDefault="00441083" w:rsidP="006824B6">
      <w:pPr>
        <w:rPr>
          <w:lang w:val="fr-CA"/>
        </w:rPr>
      </w:pPr>
    </w:p>
    <w:p w14:paraId="765AA56A" w14:textId="01A32D47" w:rsidR="00FF100A" w:rsidRPr="007C2740" w:rsidRDefault="002A5EE9" w:rsidP="002A5EE9">
      <w:pPr>
        <w:pStyle w:val="StyleHeading1Para1Heading1CharHeading1Char3CharHeadin"/>
        <w:numPr>
          <w:ilvl w:val="0"/>
          <w:numId w:val="1"/>
        </w:numPr>
        <w:tabs>
          <w:tab w:val="clear" w:pos="0"/>
          <w:tab w:val="clear" w:pos="720"/>
          <w:tab w:val="left" w:pos="567"/>
        </w:tabs>
        <w:rPr>
          <w:lang w:val="fr-CA"/>
        </w:rPr>
      </w:pPr>
      <w:r w:rsidRPr="007C2740">
        <w:rPr>
          <w:lang w:val="fr-CA"/>
        </w:rPr>
        <w:t>À sa 86</w:t>
      </w:r>
      <w:r w:rsidRPr="007C2740">
        <w:rPr>
          <w:vertAlign w:val="superscript"/>
          <w:lang w:val="fr-CA"/>
        </w:rPr>
        <w:t>e</w:t>
      </w:r>
      <w:r w:rsidRPr="007C2740">
        <w:rPr>
          <w:lang w:val="fr-CA"/>
        </w:rPr>
        <w:t xml:space="preserve"> réunion, le Comité exécutif a approuvé le mandat</w:t>
      </w:r>
      <w:r w:rsidR="00D65CAB" w:rsidRPr="007C2740">
        <w:rPr>
          <w:rStyle w:val="FootnoteReference"/>
          <w:lang w:val="fr-CA"/>
        </w:rPr>
        <w:footnoteReference w:id="2"/>
      </w:r>
      <w:r w:rsidR="00FF100A" w:rsidRPr="007C2740">
        <w:rPr>
          <w:lang w:val="fr-CA"/>
        </w:rPr>
        <w:t xml:space="preserve"> </w:t>
      </w:r>
      <w:r w:rsidR="00B50D83" w:rsidRPr="007C2740">
        <w:rPr>
          <w:lang w:val="fr-CA"/>
        </w:rPr>
        <w:t xml:space="preserve">de </w:t>
      </w:r>
      <w:r w:rsidR="00FF100A" w:rsidRPr="007C2740">
        <w:rPr>
          <w:lang w:val="fr-CA"/>
        </w:rPr>
        <w:t xml:space="preserve">la </w:t>
      </w:r>
      <w:r w:rsidR="00B50D83" w:rsidRPr="007C2740">
        <w:rPr>
          <w:lang w:val="fr-CA"/>
        </w:rPr>
        <w:t>deuxièm</w:t>
      </w:r>
      <w:r w:rsidR="00FF100A" w:rsidRPr="007C2740">
        <w:rPr>
          <w:lang w:val="fr-CA"/>
        </w:rPr>
        <w:t xml:space="preserve">e phase de l’évaluation des réseaux régionaux d’administrateurs des </w:t>
      </w:r>
      <w:r w:rsidR="00143CCC">
        <w:rPr>
          <w:lang w:val="fr-CA"/>
        </w:rPr>
        <w:t>b</w:t>
      </w:r>
      <w:r w:rsidR="00FF100A" w:rsidRPr="007C2740">
        <w:rPr>
          <w:lang w:val="fr-CA"/>
        </w:rPr>
        <w:t>ureaux nationaux de l’ozone (décision 86/10).</w:t>
      </w:r>
    </w:p>
    <w:p w14:paraId="4FB6C114" w14:textId="4B8E2098" w:rsidR="00D65CAB" w:rsidRPr="007C2740" w:rsidRDefault="00FF100A" w:rsidP="002A5EE9">
      <w:pPr>
        <w:pStyle w:val="StyleHeading1Para1Heading1CharHeading1Char3CharHeadin"/>
        <w:numPr>
          <w:ilvl w:val="0"/>
          <w:numId w:val="1"/>
        </w:numPr>
        <w:tabs>
          <w:tab w:val="clear" w:pos="0"/>
          <w:tab w:val="clear" w:pos="720"/>
          <w:tab w:val="left" w:pos="567"/>
        </w:tabs>
        <w:rPr>
          <w:lang w:val="fr-CA"/>
        </w:rPr>
      </w:pPr>
      <w:r w:rsidRPr="007C2740">
        <w:rPr>
          <w:lang w:val="fr-CA"/>
        </w:rPr>
        <w:t>Bien que le mandat ait été approuvé</w:t>
      </w:r>
      <w:r w:rsidR="00B50D83" w:rsidRPr="007C2740">
        <w:rPr>
          <w:lang w:val="fr-CA"/>
        </w:rPr>
        <w:t xml:space="preserve"> par le Comité exécutif à la 86</w:t>
      </w:r>
      <w:r w:rsidR="00B50D83" w:rsidRPr="007C2740">
        <w:rPr>
          <w:vertAlign w:val="superscript"/>
          <w:lang w:val="fr-CA"/>
        </w:rPr>
        <w:t>e</w:t>
      </w:r>
      <w:r w:rsidR="00B50D83" w:rsidRPr="007C2740">
        <w:rPr>
          <w:lang w:val="fr-CA"/>
        </w:rPr>
        <w:t xml:space="preserve"> réunion, ce n</w:t>
      </w:r>
      <w:r w:rsidR="0050182C">
        <w:rPr>
          <w:lang w:val="fr-CA"/>
        </w:rPr>
        <w:t xml:space="preserve">’est </w:t>
      </w:r>
      <w:r w:rsidR="00B50D83" w:rsidRPr="007C2740">
        <w:rPr>
          <w:lang w:val="fr-CA"/>
        </w:rPr>
        <w:t>qu’à l’arrivée d</w:t>
      </w:r>
      <w:r w:rsidR="006E34D2" w:rsidRPr="007C2740">
        <w:rPr>
          <w:lang w:val="fr-CA"/>
        </w:rPr>
        <w:t>e la nouvelle</w:t>
      </w:r>
      <w:r w:rsidR="00B50D83" w:rsidRPr="007C2740">
        <w:rPr>
          <w:lang w:val="fr-CA"/>
        </w:rPr>
        <w:t xml:space="preserve"> administratr</w:t>
      </w:r>
      <w:r w:rsidR="006E34D2" w:rsidRPr="007C2740">
        <w:rPr>
          <w:lang w:val="fr-CA"/>
        </w:rPr>
        <w:t>ice</w:t>
      </w:r>
      <w:r w:rsidR="00B50D83" w:rsidRPr="007C2740">
        <w:rPr>
          <w:lang w:val="fr-CA"/>
        </w:rPr>
        <w:t xml:space="preserve"> principal</w:t>
      </w:r>
      <w:r w:rsidR="006E34D2" w:rsidRPr="007C2740">
        <w:rPr>
          <w:lang w:val="fr-CA"/>
        </w:rPr>
        <w:t>e</w:t>
      </w:r>
      <w:r w:rsidR="00B50D83" w:rsidRPr="007C2740">
        <w:rPr>
          <w:lang w:val="fr-CA"/>
        </w:rPr>
        <w:t>, Suivi et évaluation</w:t>
      </w:r>
      <w:r w:rsidR="008D6E45" w:rsidRPr="007C2740">
        <w:rPr>
          <w:lang w:val="fr-CA"/>
        </w:rPr>
        <w:t xml:space="preserve"> (SMEO)</w:t>
      </w:r>
      <w:r w:rsidR="00B50D83" w:rsidRPr="007C2740">
        <w:rPr>
          <w:lang w:val="fr-CA"/>
        </w:rPr>
        <w:t xml:space="preserve">, </w:t>
      </w:r>
      <w:r w:rsidR="00BC3AB3" w:rsidRPr="007C2740">
        <w:rPr>
          <w:lang w:val="fr-CA"/>
        </w:rPr>
        <w:t>que cette activité a été incluse dans le programme de travail de suivi et d’évaluation pour l’année 2022,</w:t>
      </w:r>
      <w:r w:rsidR="00BC3AB3" w:rsidRPr="007C2740">
        <w:rPr>
          <w:rStyle w:val="FootnoteReference"/>
          <w:lang w:val="fr-CA"/>
        </w:rPr>
        <w:footnoteReference w:id="3"/>
      </w:r>
      <w:r w:rsidR="00BC3AB3" w:rsidRPr="007C2740">
        <w:rPr>
          <w:lang w:val="fr-CA"/>
        </w:rPr>
        <w:t xml:space="preserve"> et approuvée à la 88</w:t>
      </w:r>
      <w:r w:rsidR="00BC3AB3" w:rsidRPr="007C2740">
        <w:rPr>
          <w:vertAlign w:val="superscript"/>
          <w:lang w:val="fr-CA"/>
        </w:rPr>
        <w:t>e</w:t>
      </w:r>
      <w:r w:rsidR="00BC3AB3" w:rsidRPr="007C2740">
        <w:rPr>
          <w:lang w:val="fr-CA"/>
        </w:rPr>
        <w:t xml:space="preserve"> réunion (décision 88/10).  Le Comité exécutif, en incluant cette activité dans le programme de travail pour 2022, a</w:t>
      </w:r>
      <w:r w:rsidR="008D6E45" w:rsidRPr="007C2740">
        <w:rPr>
          <w:lang w:val="fr-CA"/>
        </w:rPr>
        <w:t xml:space="preserve"> tenu compte des défis et des incertitudes associés à la pandémie du COVID-19 et convenu </w:t>
      </w:r>
      <w:r w:rsidR="00D65CAB" w:rsidRPr="007C2740">
        <w:rPr>
          <w:lang w:val="fr-CA"/>
        </w:rPr>
        <w:t>que l</w:t>
      </w:r>
      <w:r w:rsidR="006E34D2" w:rsidRPr="007C2740">
        <w:rPr>
          <w:lang w:val="fr-CA"/>
        </w:rPr>
        <w:t>a</w:t>
      </w:r>
      <w:r w:rsidR="00D65CAB" w:rsidRPr="007C2740">
        <w:rPr>
          <w:lang w:val="fr-CA"/>
        </w:rPr>
        <w:t xml:space="preserve"> SMEO </w:t>
      </w:r>
      <w:r w:rsidR="00143CCC">
        <w:rPr>
          <w:lang w:val="fr-CA"/>
        </w:rPr>
        <w:t xml:space="preserve">lui </w:t>
      </w:r>
      <w:r w:rsidR="00D65CAB" w:rsidRPr="007C2740">
        <w:rPr>
          <w:lang w:val="fr-CA"/>
        </w:rPr>
        <w:t>présenterait</w:t>
      </w:r>
      <w:r w:rsidR="008D6E45" w:rsidRPr="007C2740">
        <w:rPr>
          <w:lang w:val="fr-CA"/>
        </w:rPr>
        <w:t xml:space="preserve"> un</w:t>
      </w:r>
      <w:r w:rsidR="0041137C">
        <w:rPr>
          <w:lang w:val="fr-CA"/>
        </w:rPr>
        <w:t>e mise à jour de l’état d’avancement</w:t>
      </w:r>
      <w:r w:rsidR="00D65CAB" w:rsidRPr="007C2740">
        <w:rPr>
          <w:lang w:val="fr-CA"/>
        </w:rPr>
        <w:t xml:space="preserve"> à la 90</w:t>
      </w:r>
      <w:r w:rsidR="00D65CAB" w:rsidRPr="007C2740">
        <w:rPr>
          <w:vertAlign w:val="superscript"/>
          <w:lang w:val="fr-CA"/>
        </w:rPr>
        <w:t>e</w:t>
      </w:r>
      <w:r w:rsidR="00D65CAB" w:rsidRPr="007C2740">
        <w:rPr>
          <w:lang w:val="fr-CA"/>
        </w:rPr>
        <w:t xml:space="preserve"> réunion.</w:t>
      </w:r>
      <w:r w:rsidR="00D65CAB" w:rsidRPr="007C2740">
        <w:rPr>
          <w:rStyle w:val="FootnoteReference"/>
          <w:lang w:val="fr-CA"/>
        </w:rPr>
        <w:footnoteReference w:id="4"/>
      </w:r>
      <w:r w:rsidR="00D65CAB" w:rsidRPr="007C2740">
        <w:rPr>
          <w:lang w:val="fr-CA"/>
        </w:rPr>
        <w:t xml:space="preserve"> Le présent document fournit des renseignements sur les progrès </w:t>
      </w:r>
      <w:r w:rsidR="00143CCC">
        <w:rPr>
          <w:lang w:val="fr-CA"/>
        </w:rPr>
        <w:t xml:space="preserve">accomplis dans la réalisation </w:t>
      </w:r>
      <w:r w:rsidR="00D65CAB" w:rsidRPr="007C2740">
        <w:rPr>
          <w:lang w:val="fr-CA"/>
        </w:rPr>
        <w:t>d</w:t>
      </w:r>
      <w:r w:rsidR="00143CCC">
        <w:rPr>
          <w:lang w:val="fr-CA"/>
        </w:rPr>
        <w:t>e</w:t>
      </w:r>
      <w:r w:rsidR="00D65CAB" w:rsidRPr="007C2740">
        <w:rPr>
          <w:lang w:val="fr-CA"/>
        </w:rPr>
        <w:t xml:space="preserve"> la deuxième phase de l’évaluation des réseaux régionaux d’administrateurs des </w:t>
      </w:r>
      <w:r w:rsidR="00143CCC">
        <w:rPr>
          <w:lang w:val="fr-CA"/>
        </w:rPr>
        <w:t>b</w:t>
      </w:r>
      <w:r w:rsidR="00D65CAB" w:rsidRPr="007C2740">
        <w:rPr>
          <w:lang w:val="fr-CA"/>
        </w:rPr>
        <w:t>ureaux nationaux de l’ozone.</w:t>
      </w:r>
    </w:p>
    <w:p w14:paraId="612E62FC" w14:textId="4E99AB4A" w:rsidR="00066CAF" w:rsidRPr="007C2740" w:rsidRDefault="00D65CAB" w:rsidP="00A67F53">
      <w:pPr>
        <w:pStyle w:val="Heading1"/>
        <w:tabs>
          <w:tab w:val="left" w:pos="567"/>
        </w:tabs>
        <w:rPr>
          <w:lang w:val="fr-CA"/>
        </w:rPr>
      </w:pPr>
      <w:r w:rsidRPr="007C2740">
        <w:rPr>
          <w:lang w:val="fr-CA"/>
        </w:rPr>
        <w:t>À la suite d’un processus de sélection</w:t>
      </w:r>
      <w:r w:rsidR="0041137C">
        <w:rPr>
          <w:lang w:val="fr-CA"/>
        </w:rPr>
        <w:t xml:space="preserve"> </w:t>
      </w:r>
      <w:r w:rsidR="0041137C" w:rsidRPr="0041137C">
        <w:rPr>
          <w:lang w:val="fr-CA"/>
        </w:rPr>
        <w:t>compétitif</w:t>
      </w:r>
      <w:r w:rsidR="00D30903" w:rsidRPr="007C2740">
        <w:rPr>
          <w:lang w:val="fr-CA"/>
        </w:rPr>
        <w:t>, un consultant possédant une connaissance approfondie et une expérience pertinente de l’évaluation des programmes et de la performance des organisations internationales, y compris le Fonds multilatéral, a été embauché. Sous la supervision d</w:t>
      </w:r>
      <w:r w:rsidR="006E34D2" w:rsidRPr="007C2740">
        <w:rPr>
          <w:lang w:val="fr-CA"/>
        </w:rPr>
        <w:t xml:space="preserve">e la </w:t>
      </w:r>
      <w:r w:rsidR="00D30903" w:rsidRPr="007C2740">
        <w:rPr>
          <w:lang w:val="fr-CA"/>
        </w:rPr>
        <w:t>SMEO, le consultant a conçu</w:t>
      </w:r>
      <w:r w:rsidR="00143CCC">
        <w:rPr>
          <w:lang w:val="fr-CA"/>
        </w:rPr>
        <w:t xml:space="preserve"> la</w:t>
      </w:r>
      <w:r w:rsidR="00D30903" w:rsidRPr="007C2740">
        <w:rPr>
          <w:lang w:val="fr-CA"/>
        </w:rPr>
        <w:t xml:space="preserve"> matrice d’évaluation et préparé les questionnaires à l’intention des principales parties prenantes. Une analyse approfondie de la documentation existante, effectuée avec le </w:t>
      </w:r>
      <w:r w:rsidR="00D30903" w:rsidRPr="007C2740">
        <w:rPr>
          <w:lang w:val="fr-CA"/>
        </w:rPr>
        <w:lastRenderedPageBreak/>
        <w:t>soutien de l’équipe d’OzonAction à Paris et en tenant compte des conc</w:t>
      </w:r>
      <w:r w:rsidR="00066CAF" w:rsidRPr="007C2740">
        <w:rPr>
          <w:lang w:val="fr-CA"/>
        </w:rPr>
        <w:t xml:space="preserve">lusions et des recommandations de l’étude théorique préparée dans le cadre de la première phase de </w:t>
      </w:r>
      <w:r w:rsidR="007A71FD">
        <w:rPr>
          <w:lang w:val="fr-CA"/>
        </w:rPr>
        <w:t xml:space="preserve">cette </w:t>
      </w:r>
      <w:r w:rsidR="00066CAF" w:rsidRPr="007C2740">
        <w:rPr>
          <w:lang w:val="fr-CA"/>
        </w:rPr>
        <w:t>évaluation, a permis d’identifier ces parties prenantes. Le consultant préparera un rapport provisoire à partir des résultats des sondages et des questionnaires ainsi que des entrevues organisées à distance avec des coordinateurs régionaux et autres intervenants</w:t>
      </w:r>
      <w:r w:rsidR="000B29C6">
        <w:rPr>
          <w:lang w:val="fr-CA"/>
        </w:rPr>
        <w:t xml:space="preserve">. </w:t>
      </w:r>
      <w:r w:rsidR="00066CAF" w:rsidRPr="007C2740">
        <w:rPr>
          <w:lang w:val="fr-CA"/>
        </w:rPr>
        <w:t xml:space="preserve"> L</w:t>
      </w:r>
      <w:r w:rsidR="006E34D2" w:rsidRPr="007C2740">
        <w:rPr>
          <w:lang w:val="fr-CA"/>
        </w:rPr>
        <w:t>a</w:t>
      </w:r>
      <w:r w:rsidR="00066CAF" w:rsidRPr="007C2740">
        <w:rPr>
          <w:lang w:val="fr-CA"/>
        </w:rPr>
        <w:t xml:space="preserve"> SMEO complètera le projet de rapport provisoire avec des résultats supplémentaires provenant du </w:t>
      </w:r>
      <w:r w:rsidR="00C33461">
        <w:rPr>
          <w:lang w:val="fr-CA"/>
        </w:rPr>
        <w:t xml:space="preserve">travail de </w:t>
      </w:r>
      <w:r w:rsidR="00066CAF" w:rsidRPr="007C2740">
        <w:rPr>
          <w:lang w:val="fr-CA"/>
        </w:rPr>
        <w:t xml:space="preserve">terrain </w:t>
      </w:r>
      <w:r w:rsidR="007A71FD">
        <w:rPr>
          <w:lang w:val="fr-CA"/>
        </w:rPr>
        <w:t xml:space="preserve">durant </w:t>
      </w:r>
      <w:r w:rsidR="00066CAF" w:rsidRPr="007C2740">
        <w:rPr>
          <w:lang w:val="fr-CA"/>
        </w:rPr>
        <w:t xml:space="preserve">l’automne, </w:t>
      </w:r>
      <w:r w:rsidR="007A71FD">
        <w:rPr>
          <w:lang w:val="fr-CA"/>
        </w:rPr>
        <w:t>et</w:t>
      </w:r>
      <w:r w:rsidR="00066CAF" w:rsidRPr="007C2740">
        <w:rPr>
          <w:lang w:val="fr-CA"/>
        </w:rPr>
        <w:t xml:space="preserve"> présenter</w:t>
      </w:r>
      <w:r w:rsidR="007A71FD">
        <w:rPr>
          <w:lang w:val="fr-CA"/>
        </w:rPr>
        <w:t>a</w:t>
      </w:r>
      <w:r w:rsidR="00066CAF" w:rsidRPr="007C2740">
        <w:rPr>
          <w:lang w:val="fr-CA"/>
        </w:rPr>
        <w:t xml:space="preserve"> un rapport </w:t>
      </w:r>
      <w:r w:rsidR="00EB11AC">
        <w:rPr>
          <w:lang w:val="fr-CA"/>
        </w:rPr>
        <w:t>périodique</w:t>
      </w:r>
      <w:r w:rsidR="00E930D8">
        <w:rPr>
          <w:lang w:val="fr-CA"/>
        </w:rPr>
        <w:t xml:space="preserve"> </w:t>
      </w:r>
      <w:r w:rsidR="00066CAF" w:rsidRPr="007C2740">
        <w:rPr>
          <w:lang w:val="fr-CA"/>
        </w:rPr>
        <w:t>actualisé à la 91</w:t>
      </w:r>
      <w:r w:rsidR="00066CAF" w:rsidRPr="007C2740">
        <w:rPr>
          <w:vertAlign w:val="superscript"/>
          <w:lang w:val="fr-CA"/>
        </w:rPr>
        <w:t>e</w:t>
      </w:r>
      <w:r w:rsidR="00AD3BAB">
        <w:rPr>
          <w:lang w:val="fr-CA"/>
        </w:rPr>
        <w:t> </w:t>
      </w:r>
      <w:r w:rsidR="00066CAF" w:rsidRPr="007C2740">
        <w:rPr>
          <w:lang w:val="fr-CA"/>
        </w:rPr>
        <w:t>réunion.</w:t>
      </w:r>
    </w:p>
    <w:p w14:paraId="00F898A9" w14:textId="17F6A98B" w:rsidR="006E34D2" w:rsidRPr="007C2740" w:rsidRDefault="00066CAF" w:rsidP="002A5EE9">
      <w:pPr>
        <w:pStyle w:val="StyleHeading1Para1Heading1CharHeading1Char3CharHeadin"/>
        <w:numPr>
          <w:ilvl w:val="0"/>
          <w:numId w:val="1"/>
        </w:numPr>
        <w:tabs>
          <w:tab w:val="clear" w:pos="0"/>
          <w:tab w:val="clear" w:pos="720"/>
          <w:tab w:val="left" w:pos="567"/>
        </w:tabs>
        <w:rPr>
          <w:lang w:val="fr-CA"/>
        </w:rPr>
      </w:pPr>
      <w:r w:rsidRPr="007C2740">
        <w:rPr>
          <w:lang w:val="fr-CA"/>
        </w:rPr>
        <w:t>L</w:t>
      </w:r>
      <w:r w:rsidR="006E34D2" w:rsidRPr="007C2740">
        <w:rPr>
          <w:lang w:val="fr-CA"/>
        </w:rPr>
        <w:t xml:space="preserve">a </w:t>
      </w:r>
      <w:r w:rsidRPr="007C2740">
        <w:rPr>
          <w:lang w:val="fr-CA"/>
        </w:rPr>
        <w:t xml:space="preserve">SMEO et le consultant ont </w:t>
      </w:r>
      <w:r w:rsidR="00E930D8">
        <w:rPr>
          <w:lang w:val="fr-CA"/>
        </w:rPr>
        <w:t>assisté</w:t>
      </w:r>
      <w:r w:rsidRPr="007C2740">
        <w:rPr>
          <w:lang w:val="fr-CA"/>
        </w:rPr>
        <w:t xml:space="preserve"> à des réunions régionales virtuelles dans trois des cinq groupes de réseaux, à savoir : Asie</w:t>
      </w:r>
      <w:r w:rsidR="00E930D8">
        <w:rPr>
          <w:lang w:val="fr-CA"/>
        </w:rPr>
        <w:t xml:space="preserve"> et </w:t>
      </w:r>
      <w:r w:rsidRPr="007C2740">
        <w:rPr>
          <w:lang w:val="fr-CA"/>
        </w:rPr>
        <w:t>Pacifique, Amérique latine et Caraïbes</w:t>
      </w:r>
      <w:r w:rsidR="00E930D8">
        <w:rPr>
          <w:lang w:val="fr-CA"/>
        </w:rPr>
        <w:t>,</w:t>
      </w:r>
      <w:r w:rsidR="006E34D2" w:rsidRPr="007C2740">
        <w:rPr>
          <w:lang w:val="fr-CA"/>
        </w:rPr>
        <w:t xml:space="preserve"> et Europe et Asie centrale. Il est prévu que la SMEO </w:t>
      </w:r>
      <w:r w:rsidR="00E930D8">
        <w:rPr>
          <w:lang w:val="fr-CA"/>
        </w:rPr>
        <w:t>assist</w:t>
      </w:r>
      <w:r w:rsidR="006E34D2" w:rsidRPr="007C2740">
        <w:rPr>
          <w:lang w:val="fr-CA"/>
        </w:rPr>
        <w:t xml:space="preserve">e à la première réunion régionale en personne qui devrait se tenir à Bangkok du 17 au 19 juillet 2022. </w:t>
      </w:r>
      <w:r w:rsidR="000B29C6">
        <w:rPr>
          <w:lang w:val="fr-CA"/>
        </w:rPr>
        <w:t xml:space="preserve"> </w:t>
      </w:r>
      <w:r w:rsidR="00E930D8">
        <w:rPr>
          <w:lang w:val="fr-CA"/>
        </w:rPr>
        <w:t>Elle profitera de l’occasion pour rencontrer différentes parties prenantes et visiter le Bureau national de l’ozone à Bangkok.</w:t>
      </w:r>
    </w:p>
    <w:p w14:paraId="7C9AFBB1" w14:textId="409A4C58" w:rsidR="00D07C4F" w:rsidRPr="007C2740" w:rsidRDefault="00C33461" w:rsidP="002A5EE9">
      <w:pPr>
        <w:pStyle w:val="StyleHeading1Para1Heading1CharHeading1Char3CharHeadin"/>
        <w:numPr>
          <w:ilvl w:val="0"/>
          <w:numId w:val="1"/>
        </w:numPr>
        <w:tabs>
          <w:tab w:val="clear" w:pos="0"/>
          <w:tab w:val="clear" w:pos="720"/>
          <w:tab w:val="left" w:pos="567"/>
        </w:tabs>
        <w:rPr>
          <w:lang w:val="fr-CA"/>
        </w:rPr>
      </w:pPr>
      <w:r>
        <w:rPr>
          <w:lang w:val="fr-CA"/>
        </w:rPr>
        <w:t>Le</w:t>
      </w:r>
      <w:r w:rsidR="006E34D2" w:rsidRPr="007C2740">
        <w:rPr>
          <w:lang w:val="fr-CA"/>
        </w:rPr>
        <w:t xml:space="preserve"> travail de terrain prévu pour l’automne 2022 sera ajusté en fonction du calendrier réel des réu</w:t>
      </w:r>
      <w:r w:rsidR="00E930D8">
        <w:rPr>
          <w:lang w:val="fr-CA"/>
        </w:rPr>
        <w:t>n</w:t>
      </w:r>
      <w:r w:rsidR="006E34D2" w:rsidRPr="007C2740">
        <w:rPr>
          <w:lang w:val="fr-CA"/>
        </w:rPr>
        <w:t xml:space="preserve">ions régionales qui </w:t>
      </w:r>
      <w:r>
        <w:rPr>
          <w:lang w:val="fr-CA"/>
        </w:rPr>
        <w:t xml:space="preserve">reste encore à </w:t>
      </w:r>
      <w:r w:rsidR="006E34D2" w:rsidRPr="007C2740">
        <w:rPr>
          <w:lang w:val="fr-CA"/>
        </w:rPr>
        <w:t>confirm</w:t>
      </w:r>
      <w:r>
        <w:rPr>
          <w:lang w:val="fr-CA"/>
        </w:rPr>
        <w:t>er</w:t>
      </w:r>
      <w:r w:rsidR="006E34D2" w:rsidRPr="007C2740">
        <w:rPr>
          <w:lang w:val="fr-CA"/>
        </w:rPr>
        <w:t xml:space="preserve">, </w:t>
      </w:r>
      <w:r w:rsidR="00D07C4F" w:rsidRPr="007C2740">
        <w:rPr>
          <w:lang w:val="fr-CA"/>
        </w:rPr>
        <w:t xml:space="preserve">en </w:t>
      </w:r>
      <w:r>
        <w:rPr>
          <w:lang w:val="fr-CA"/>
        </w:rPr>
        <w:t>fonction</w:t>
      </w:r>
      <w:r w:rsidR="00D07C4F" w:rsidRPr="007C2740">
        <w:rPr>
          <w:lang w:val="fr-CA"/>
        </w:rPr>
        <w:t xml:space="preserve"> de l’évolution des conditions de déplacement pour les rencontres internationales après la levée des restrictions liées au COVID-19.</w:t>
      </w:r>
    </w:p>
    <w:p w14:paraId="5504328C" w14:textId="0F51A5A9" w:rsidR="00D07C4F" w:rsidRPr="007C2740" w:rsidRDefault="00D07C4F" w:rsidP="002A5EE9">
      <w:pPr>
        <w:pStyle w:val="StyleHeading1Para1Heading1CharHeading1Char3CharHeadin"/>
        <w:numPr>
          <w:ilvl w:val="0"/>
          <w:numId w:val="1"/>
        </w:numPr>
        <w:tabs>
          <w:tab w:val="clear" w:pos="0"/>
          <w:tab w:val="clear" w:pos="720"/>
          <w:tab w:val="left" w:pos="567"/>
        </w:tabs>
        <w:rPr>
          <w:lang w:val="fr-CA"/>
        </w:rPr>
      </w:pPr>
      <w:r w:rsidRPr="007C2740">
        <w:rPr>
          <w:lang w:val="fr-CA"/>
        </w:rPr>
        <w:t xml:space="preserve">La SMEO </w:t>
      </w:r>
      <w:r w:rsidR="00C33461">
        <w:rPr>
          <w:lang w:val="fr-CA"/>
        </w:rPr>
        <w:t>not</w:t>
      </w:r>
      <w:r w:rsidRPr="007C2740">
        <w:rPr>
          <w:lang w:val="fr-CA"/>
        </w:rPr>
        <w:t>e l’excellente collaboration avec l’équi</w:t>
      </w:r>
      <w:r w:rsidR="006E34D2" w:rsidRPr="007C2740">
        <w:rPr>
          <w:lang w:val="fr-CA"/>
        </w:rPr>
        <w:t>p</w:t>
      </w:r>
      <w:r w:rsidRPr="007C2740">
        <w:rPr>
          <w:lang w:val="fr-CA"/>
        </w:rPr>
        <w:t>e d’OzonAction et les coordinateurs des réseaux régionaux pour faciliter la préparation de l’évaluation en cours, en fournissant toutes les informations requises, les contacts et en facilitant l’organisation et la participation aux réunions.</w:t>
      </w:r>
    </w:p>
    <w:p w14:paraId="3911171A" w14:textId="78A699E1" w:rsidR="00D07C4F" w:rsidRPr="007C2740" w:rsidRDefault="00D07C4F" w:rsidP="002A5EE9">
      <w:pPr>
        <w:pStyle w:val="StyleHeading1Para1Heading1CharHeading1Char3CharHeadin"/>
        <w:numPr>
          <w:ilvl w:val="0"/>
          <w:numId w:val="1"/>
        </w:numPr>
        <w:tabs>
          <w:tab w:val="clear" w:pos="0"/>
          <w:tab w:val="clear" w:pos="720"/>
          <w:tab w:val="left" w:pos="567"/>
        </w:tabs>
        <w:rPr>
          <w:lang w:val="fr-CA"/>
        </w:rPr>
      </w:pPr>
      <w:r w:rsidRPr="007C2740">
        <w:rPr>
          <w:lang w:val="fr-CA"/>
        </w:rPr>
        <w:t xml:space="preserve">D’autres comptes rendus </w:t>
      </w:r>
      <w:r w:rsidR="00EB11AC">
        <w:rPr>
          <w:lang w:val="fr-CA"/>
        </w:rPr>
        <w:t>périodiqu</w:t>
      </w:r>
      <w:r w:rsidR="00B83AF5">
        <w:rPr>
          <w:lang w:val="fr-CA"/>
        </w:rPr>
        <w:t>es</w:t>
      </w:r>
      <w:r w:rsidRPr="007C2740">
        <w:rPr>
          <w:lang w:val="fr-CA"/>
        </w:rPr>
        <w:t xml:space="preserve"> seront présentés à la 91</w:t>
      </w:r>
      <w:r w:rsidRPr="007C2740">
        <w:rPr>
          <w:vertAlign w:val="superscript"/>
          <w:lang w:val="fr-CA"/>
        </w:rPr>
        <w:t>e</w:t>
      </w:r>
      <w:r w:rsidRPr="007C2740">
        <w:rPr>
          <w:lang w:val="fr-CA"/>
        </w:rPr>
        <w:t xml:space="preserve"> réunion.</w:t>
      </w:r>
    </w:p>
    <w:p w14:paraId="3B596CA5" w14:textId="1C00FC18" w:rsidR="00D07C4F" w:rsidRPr="007C2740" w:rsidRDefault="00D07C4F" w:rsidP="002A5EE9">
      <w:pPr>
        <w:spacing w:after="240"/>
        <w:rPr>
          <w:b/>
          <w:bCs/>
          <w:lang w:val="fr-CA"/>
        </w:rPr>
      </w:pPr>
      <w:r w:rsidRPr="007C2740">
        <w:rPr>
          <w:b/>
          <w:bCs/>
          <w:lang w:val="fr-CA"/>
        </w:rPr>
        <w:t>Recommandation</w:t>
      </w:r>
    </w:p>
    <w:p w14:paraId="089FCC19" w14:textId="76CDA606" w:rsidR="00457B3D" w:rsidRPr="007C2740" w:rsidRDefault="00457B3D" w:rsidP="00457B3D">
      <w:pPr>
        <w:pStyle w:val="StyleHeading1Para1Heading1CharHeading1Char3CharHeadin"/>
        <w:numPr>
          <w:ilvl w:val="0"/>
          <w:numId w:val="1"/>
        </w:numPr>
        <w:tabs>
          <w:tab w:val="clear" w:pos="0"/>
          <w:tab w:val="clear" w:pos="720"/>
          <w:tab w:val="left" w:pos="567"/>
        </w:tabs>
        <w:rPr>
          <w:lang w:val="fr-CA"/>
        </w:rPr>
      </w:pPr>
      <w:r w:rsidRPr="007C2740">
        <w:rPr>
          <w:lang w:val="fr-CA"/>
        </w:rPr>
        <w:t xml:space="preserve">Le Comité exécutif pour souhaiter prendre note du compte rendu sur l’état de la deuxième phase de l’évaluation des réseaux régionaux d’administrateurs des </w:t>
      </w:r>
      <w:r w:rsidR="00B83AF5">
        <w:rPr>
          <w:lang w:val="fr-CA"/>
        </w:rPr>
        <w:t>b</w:t>
      </w:r>
      <w:r w:rsidRPr="007C2740">
        <w:rPr>
          <w:lang w:val="fr-CA"/>
        </w:rPr>
        <w:t>ureaux nationaux de l’ozone, contenu dans le document UNEP/OzL.Pro/ExCom/90/7.</w:t>
      </w:r>
    </w:p>
    <w:p w14:paraId="00F5B0C4" w14:textId="4AF7DBD6" w:rsidR="00441083" w:rsidRPr="007C2740" w:rsidRDefault="00457B3D" w:rsidP="00457B3D">
      <w:pPr>
        <w:pStyle w:val="Heading1"/>
        <w:numPr>
          <w:ilvl w:val="0"/>
          <w:numId w:val="0"/>
        </w:numPr>
        <w:jc w:val="center"/>
        <w:rPr>
          <w:lang w:val="fr-CA"/>
        </w:rPr>
      </w:pPr>
      <w:r w:rsidRPr="007C2740">
        <w:rPr>
          <w:lang w:val="fr-CA"/>
        </w:rPr>
        <w:t>________________</w:t>
      </w:r>
    </w:p>
    <w:p w14:paraId="6C8AF304" w14:textId="77777777" w:rsidR="00441083" w:rsidRPr="007C2740" w:rsidRDefault="00441083">
      <w:pPr>
        <w:pStyle w:val="StyleHeader4Para4Left0Firstline0"/>
        <w:numPr>
          <w:ilvl w:val="0"/>
          <w:numId w:val="0"/>
        </w:numPr>
        <w:rPr>
          <w:lang w:val="fr-CA"/>
        </w:rPr>
      </w:pPr>
    </w:p>
    <w:p w14:paraId="41956F60" w14:textId="77777777" w:rsidR="00441083" w:rsidRDefault="00441083">
      <w:pPr>
        <w:rPr>
          <w:lang w:val="fr-FR"/>
        </w:rPr>
      </w:pPr>
    </w:p>
    <w:p w14:paraId="7A0388CF" w14:textId="77777777" w:rsidR="00441083" w:rsidRDefault="00441083">
      <w:pPr>
        <w:rPr>
          <w:lang w:val="fr-FR"/>
        </w:rPr>
      </w:pPr>
    </w:p>
    <w:p w14:paraId="74A46C33" w14:textId="77777777" w:rsidR="00441083" w:rsidRDefault="00441083">
      <w:pPr>
        <w:rPr>
          <w:lang w:val="fr-FR"/>
        </w:rPr>
      </w:pPr>
    </w:p>
    <w:p w14:paraId="62D7DC3B" w14:textId="77777777" w:rsidR="00441083" w:rsidRDefault="00441083">
      <w:pPr>
        <w:rPr>
          <w:lang w:val="fr-FR"/>
        </w:rPr>
      </w:pPr>
    </w:p>
    <w:p w14:paraId="0E28BF71" w14:textId="77777777" w:rsidR="00441083" w:rsidRDefault="00441083">
      <w:pPr>
        <w:rPr>
          <w:lang w:val="fr-FR"/>
        </w:rPr>
      </w:pPr>
    </w:p>
    <w:p w14:paraId="4C451D21" w14:textId="77777777" w:rsidR="00441083" w:rsidRDefault="00441083">
      <w:pPr>
        <w:rPr>
          <w:lang w:val="fr-FR"/>
        </w:rPr>
      </w:pPr>
    </w:p>
    <w:p w14:paraId="127B54FB" w14:textId="77777777" w:rsidR="00441083" w:rsidRDefault="00441083">
      <w:pPr>
        <w:rPr>
          <w:lang w:val="fr-FR"/>
        </w:rPr>
      </w:pPr>
    </w:p>
    <w:p w14:paraId="2077DA6E" w14:textId="77777777" w:rsidR="00441083" w:rsidRDefault="00441083">
      <w:pPr>
        <w:rPr>
          <w:lang w:val="fr-FR"/>
        </w:rPr>
      </w:pPr>
    </w:p>
    <w:p w14:paraId="31037F1C" w14:textId="77777777" w:rsidR="00441083" w:rsidRPr="006940E9" w:rsidRDefault="00441083">
      <w:pPr>
        <w:rPr>
          <w:lang w:val="fr-CA"/>
        </w:rPr>
      </w:pPr>
    </w:p>
    <w:sectPr w:rsidR="00441083" w:rsidRPr="006940E9">
      <w:headerReference w:type="first" r:id="rId10"/>
      <w:footerReference w:type="first" r:id="rId1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B1AB1" w14:textId="77777777" w:rsidR="006F5759" w:rsidRDefault="006F5759">
      <w:r>
        <w:separator/>
      </w:r>
    </w:p>
  </w:endnote>
  <w:endnote w:type="continuationSeparator" w:id="0">
    <w:p w14:paraId="35E685ED" w14:textId="77777777" w:rsidR="006F5759" w:rsidRDefault="006F5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56EFEF7E"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4DC3864B"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BDA1C" w14:textId="77777777" w:rsidR="006F5759" w:rsidRDefault="006F5759">
      <w:r>
        <w:separator/>
      </w:r>
    </w:p>
  </w:footnote>
  <w:footnote w:type="continuationSeparator" w:id="0">
    <w:p w14:paraId="0D483FE7" w14:textId="77777777" w:rsidR="006F5759" w:rsidRDefault="006F5759">
      <w:r>
        <w:continuationSeparator/>
      </w:r>
    </w:p>
  </w:footnote>
  <w:footnote w:id="1">
    <w:p w14:paraId="475FC552" w14:textId="092F3E5A" w:rsidR="00B50D83" w:rsidRPr="00B50D83" w:rsidRDefault="00B50D83">
      <w:pPr>
        <w:pStyle w:val="FootnoteText"/>
        <w:rPr>
          <w:lang w:val="fr-CA"/>
        </w:rPr>
      </w:pPr>
      <w:r>
        <w:rPr>
          <w:rStyle w:val="FootnoteReference"/>
        </w:rPr>
        <w:footnoteRef/>
      </w:r>
      <w:r w:rsidRPr="00B50D83">
        <w:rPr>
          <w:lang w:val="fr-CA"/>
        </w:rPr>
        <w:t xml:space="preserve"> </w:t>
      </w:r>
      <w:r>
        <w:rPr>
          <w:lang w:val="fr-CA"/>
        </w:rPr>
        <w:t>Document UNEP/OzL.Pro/ExCom/90/</w:t>
      </w:r>
      <w:r w:rsidR="00BC3AB3">
        <w:rPr>
          <w:lang w:val="fr-CA"/>
        </w:rPr>
        <w:t>1</w:t>
      </w:r>
    </w:p>
  </w:footnote>
  <w:footnote w:id="2">
    <w:p w14:paraId="062EB1EE" w14:textId="3D170963" w:rsidR="00D65CAB" w:rsidRPr="00D65CAB" w:rsidRDefault="00D65CAB">
      <w:pPr>
        <w:pStyle w:val="FootnoteText"/>
        <w:rPr>
          <w:lang w:val="fr-CA"/>
        </w:rPr>
      </w:pPr>
      <w:r>
        <w:rPr>
          <w:rStyle w:val="FootnoteReference"/>
        </w:rPr>
        <w:footnoteRef/>
      </w:r>
      <w:r w:rsidRPr="0050182C">
        <w:rPr>
          <w:lang w:val="fr-CA"/>
        </w:rPr>
        <w:t xml:space="preserve"> </w:t>
      </w:r>
      <w:r w:rsidRPr="0050182C">
        <w:rPr>
          <w:lang w:val="fr-CA"/>
        </w:rPr>
        <w:t>Document UNEP/OzL.Pro/ExCom/86/11/Corr.1</w:t>
      </w:r>
    </w:p>
  </w:footnote>
  <w:footnote w:id="3">
    <w:p w14:paraId="3605CE4A" w14:textId="6C0CA28E" w:rsidR="00BC3AB3" w:rsidRPr="0050182C" w:rsidRDefault="00BC3AB3">
      <w:pPr>
        <w:pStyle w:val="FootnoteText"/>
        <w:rPr>
          <w:lang w:val="fr-CA"/>
        </w:rPr>
      </w:pPr>
      <w:r>
        <w:rPr>
          <w:rStyle w:val="FootnoteReference"/>
        </w:rPr>
        <w:footnoteRef/>
      </w:r>
      <w:r w:rsidRPr="0050182C">
        <w:rPr>
          <w:lang w:val="fr-CA"/>
        </w:rPr>
        <w:t xml:space="preserve"> Document </w:t>
      </w:r>
      <w:r w:rsidRPr="0050182C">
        <w:rPr>
          <w:lang w:val="fr-CA"/>
        </w:rPr>
        <w:t>UNEP/OzL.Pro/ExCom/8</w:t>
      </w:r>
      <w:r w:rsidR="00143CCC">
        <w:rPr>
          <w:lang w:val="fr-CA"/>
        </w:rPr>
        <w:t>8</w:t>
      </w:r>
      <w:r w:rsidRPr="0050182C">
        <w:rPr>
          <w:lang w:val="fr-CA"/>
        </w:rPr>
        <w:t>/11/</w:t>
      </w:r>
      <w:r w:rsidR="00D65CAB" w:rsidRPr="0050182C">
        <w:rPr>
          <w:lang w:val="fr-CA"/>
        </w:rPr>
        <w:t>Rev</w:t>
      </w:r>
      <w:r w:rsidRPr="0050182C">
        <w:rPr>
          <w:lang w:val="fr-CA"/>
        </w:rPr>
        <w:t>.1</w:t>
      </w:r>
    </w:p>
  </w:footnote>
  <w:footnote w:id="4">
    <w:p w14:paraId="2912F365" w14:textId="20F51B1B" w:rsidR="00D65CAB" w:rsidRDefault="00D65CAB">
      <w:pPr>
        <w:pStyle w:val="FootnoteText"/>
        <w:rPr>
          <w:lang w:val="fr-CA"/>
        </w:rPr>
      </w:pPr>
      <w:r>
        <w:rPr>
          <w:rStyle w:val="FootnoteReference"/>
        </w:rPr>
        <w:footnoteRef/>
      </w:r>
      <w:r w:rsidRPr="00D65CAB">
        <w:rPr>
          <w:lang w:val="fr-CA"/>
        </w:rPr>
        <w:t xml:space="preserve"> </w:t>
      </w:r>
      <w:r>
        <w:rPr>
          <w:lang w:val="fr-CA"/>
        </w:rPr>
        <w:t xml:space="preserve">Tableau </w:t>
      </w:r>
      <w:r w:rsidR="00143CCC">
        <w:rPr>
          <w:lang w:val="fr-CA"/>
        </w:rPr>
        <w:t xml:space="preserve">1 </w:t>
      </w:r>
      <w:r>
        <w:rPr>
          <w:lang w:val="fr-CA"/>
        </w:rPr>
        <w:t xml:space="preserve">du document </w:t>
      </w:r>
      <w:r w:rsidRPr="00D65CAB">
        <w:rPr>
          <w:lang w:val="fr-CA"/>
        </w:rPr>
        <w:t>UNEP/OzL.Pro/ExCom/8</w:t>
      </w:r>
      <w:r>
        <w:rPr>
          <w:lang w:val="fr-CA"/>
        </w:rPr>
        <w:t>8</w:t>
      </w:r>
      <w:r w:rsidRPr="00D65CAB">
        <w:rPr>
          <w:lang w:val="fr-CA"/>
        </w:rPr>
        <w:t>/11/</w:t>
      </w:r>
      <w:r>
        <w:rPr>
          <w:lang w:val="fr-CA"/>
        </w:rPr>
        <w:t>Rev</w:t>
      </w:r>
      <w:r w:rsidRPr="00D65CAB">
        <w:rPr>
          <w:lang w:val="fr-CA"/>
        </w:rPr>
        <w:t>.1</w:t>
      </w:r>
    </w:p>
    <w:p w14:paraId="761DA2A9" w14:textId="69F63503" w:rsidR="00260BF2" w:rsidRDefault="00260BF2">
      <w:pPr>
        <w:pStyle w:val="FootnoteText"/>
        <w:rPr>
          <w:lang w:val="fr-CA"/>
        </w:rPr>
      </w:pPr>
    </w:p>
    <w:p w14:paraId="255CAB9A" w14:textId="77777777" w:rsidR="00260BF2" w:rsidRPr="00D65CAB" w:rsidRDefault="00260BF2">
      <w:pPr>
        <w:pStyle w:val="FootnoteText"/>
        <w:rPr>
          <w:lang w:val="fr-CA"/>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C9AB8" w14:textId="77777777" w:rsidR="00441083" w:rsidRDefault="00F12993">
    <w:pPr>
      <w:jc w:val="right"/>
    </w:pPr>
    <w:r>
      <w:fldChar w:fldCharType="begin"/>
    </w:r>
    <w:r>
      <w:instrText xml:space="preserve"> DOCPROPERTY "Document number"  \* MERGEFORMAT </w:instrText>
    </w:r>
    <w:r>
      <w:fldChar w:fldCharType="separate"/>
    </w:r>
    <w:r w:rsidR="004B044F">
      <w:t>UNEP/</w:t>
    </w:r>
    <w:proofErr w:type="spellStart"/>
    <w:r w:rsidR="004B044F">
      <w:t>OzL.Pro</w:t>
    </w:r>
    <w:proofErr w:type="spellEnd"/>
    <w:r w:rsidR="004B044F">
      <w:t>/ExCom/90/1</w:t>
    </w:r>
    <w:r>
      <w:fldChar w:fldCharType="end"/>
    </w:r>
  </w:p>
  <w:p w14:paraId="2B2881AD" w14:textId="77777777" w:rsidR="00441083" w:rsidRDefault="00B55AA4">
    <w:pPr>
      <w:jc w:val="right"/>
    </w:pPr>
    <w:r>
      <w:t>Annexe I</w:t>
    </w:r>
  </w:p>
  <w:p w14:paraId="4C039500"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AF0ADF"/>
    <w:multiLevelType w:val="hybridMultilevel"/>
    <w:tmpl w:val="A07E8B9E"/>
    <w:lvl w:ilvl="0" w:tplc="A17E101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720784B"/>
    <w:multiLevelType w:val="hybridMultilevel"/>
    <w:tmpl w:val="26862A8E"/>
    <w:lvl w:ilvl="0" w:tplc="F6388EB6">
      <w:start w:val="72"/>
      <w:numFmt w:val="decimal"/>
      <w:lvlText w:val="%1."/>
      <w:lvlJc w:val="left"/>
      <w:pPr>
        <w:ind w:left="360" w:hanging="360"/>
      </w:pPr>
      <w:rPr>
        <w:rFonts w:hint="default"/>
      </w:rPr>
    </w:lvl>
    <w:lvl w:ilvl="1" w:tplc="99B8D59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6"/>
  </w:num>
  <w:num w:numId="18" w16cid:durableId="2138986923">
    <w:abstractNumId w:val="17"/>
  </w:num>
  <w:num w:numId="19" w16cid:durableId="1656908234">
    <w:abstractNumId w:val="19"/>
  </w:num>
  <w:num w:numId="20" w16cid:durableId="364864071">
    <w:abstractNumId w:val="14"/>
  </w:num>
  <w:num w:numId="21" w16cid:durableId="965038582">
    <w:abstractNumId w:val="11"/>
  </w:num>
  <w:num w:numId="22" w16cid:durableId="2050958227">
    <w:abstractNumId w:val="12"/>
  </w:num>
  <w:num w:numId="23" w16cid:durableId="2086996039">
    <w:abstractNumId w:val="15"/>
  </w:num>
  <w:num w:numId="24" w16cid:durableId="246035281">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44F"/>
    <w:rsid w:val="00001AA1"/>
    <w:rsid w:val="0005110A"/>
    <w:rsid w:val="00066CAF"/>
    <w:rsid w:val="000B29C6"/>
    <w:rsid w:val="000F6C8E"/>
    <w:rsid w:val="00143CCC"/>
    <w:rsid w:val="00177D11"/>
    <w:rsid w:val="001C3D0C"/>
    <w:rsid w:val="001D4CE7"/>
    <w:rsid w:val="00260BF2"/>
    <w:rsid w:val="00265AF0"/>
    <w:rsid w:val="002A5EE9"/>
    <w:rsid w:val="002C06D4"/>
    <w:rsid w:val="002F0B57"/>
    <w:rsid w:val="003029F8"/>
    <w:rsid w:val="003A0CA4"/>
    <w:rsid w:val="00403EDF"/>
    <w:rsid w:val="0041137C"/>
    <w:rsid w:val="00441083"/>
    <w:rsid w:val="00444619"/>
    <w:rsid w:val="00457B3D"/>
    <w:rsid w:val="004B044F"/>
    <w:rsid w:val="004B1B59"/>
    <w:rsid w:val="004C2C87"/>
    <w:rsid w:val="004E3A36"/>
    <w:rsid w:val="0050182C"/>
    <w:rsid w:val="005B3CAD"/>
    <w:rsid w:val="005C278F"/>
    <w:rsid w:val="005E37B4"/>
    <w:rsid w:val="00605093"/>
    <w:rsid w:val="006824B6"/>
    <w:rsid w:val="006940E9"/>
    <w:rsid w:val="006E34D2"/>
    <w:rsid w:val="006F5759"/>
    <w:rsid w:val="007034FA"/>
    <w:rsid w:val="0075750B"/>
    <w:rsid w:val="00775FBB"/>
    <w:rsid w:val="007A71FD"/>
    <w:rsid w:val="007C2740"/>
    <w:rsid w:val="00814D09"/>
    <w:rsid w:val="00843511"/>
    <w:rsid w:val="00847BDB"/>
    <w:rsid w:val="008D6E45"/>
    <w:rsid w:val="0091161A"/>
    <w:rsid w:val="00972E99"/>
    <w:rsid w:val="009A5180"/>
    <w:rsid w:val="009F6617"/>
    <w:rsid w:val="009F709E"/>
    <w:rsid w:val="00A67F53"/>
    <w:rsid w:val="00A97E14"/>
    <w:rsid w:val="00AC013C"/>
    <w:rsid w:val="00AD3BAB"/>
    <w:rsid w:val="00AE63D8"/>
    <w:rsid w:val="00B50D83"/>
    <w:rsid w:val="00B55AA4"/>
    <w:rsid w:val="00B811F2"/>
    <w:rsid w:val="00B83AF5"/>
    <w:rsid w:val="00BC3AB3"/>
    <w:rsid w:val="00BC3C7D"/>
    <w:rsid w:val="00C16E3F"/>
    <w:rsid w:val="00C33461"/>
    <w:rsid w:val="00C34C3E"/>
    <w:rsid w:val="00C6443E"/>
    <w:rsid w:val="00C9547D"/>
    <w:rsid w:val="00CC2B33"/>
    <w:rsid w:val="00D00384"/>
    <w:rsid w:val="00D07C4F"/>
    <w:rsid w:val="00D30903"/>
    <w:rsid w:val="00D65CAB"/>
    <w:rsid w:val="00D7654A"/>
    <w:rsid w:val="00DB4E64"/>
    <w:rsid w:val="00DD3433"/>
    <w:rsid w:val="00E348C6"/>
    <w:rsid w:val="00E54871"/>
    <w:rsid w:val="00E60D9C"/>
    <w:rsid w:val="00E930D8"/>
    <w:rsid w:val="00EB11AC"/>
    <w:rsid w:val="00EB2067"/>
    <w:rsid w:val="00EB2A17"/>
    <w:rsid w:val="00F12993"/>
    <w:rsid w:val="00F218B0"/>
    <w:rsid w:val="00F37A42"/>
    <w:rsid w:val="00F557F5"/>
    <w:rsid w:val="00FC0D87"/>
    <w:rsid w:val="00FC5578"/>
    <w:rsid w:val="00FD22FE"/>
    <w:rsid w:val="00FE431D"/>
    <w:rsid w:val="00FF100A"/>
    <w:rsid w:val="00FF114A"/>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BF85FD"/>
  <w15:docId w15:val="{44D6E2F4-E497-5840-B642-170B02038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A5EE9"/>
    <w:pPr>
      <w:spacing w:after="160" w:line="240" w:lineRule="exact"/>
    </w:pPr>
    <w:rPr>
      <w:sz w:val="20"/>
      <w:szCs w:val="20"/>
      <w:vertAlign w:val="superscript"/>
      <w:lang w:val="en-US"/>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2A5EE9"/>
    <w:pPr>
      <w:ind w:left="720"/>
      <w:contextualSpacing/>
      <w:jc w:val="left"/>
    </w:pPr>
    <w:rPr>
      <w:sz w:val="24"/>
      <w:szCs w:val="20"/>
      <w:lang w:val="fr-FR"/>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2A5EE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BEE19D0536EAA498A130761D366468B" ma:contentTypeVersion="5" ma:contentTypeDescription="Create a new document." ma:contentTypeScope="" ma:versionID="d38182da494de6ebe0db49cf6ed324c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UNEP/OzL.Pro/ExCom/90/7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A8334AE9-AEAE-44E4-9A7C-506B346E5E6D}"/>
</file>

<file path=customXml/itemProps3.xml><?xml version="1.0" encoding="utf-8"?>
<ds:datastoreItem xmlns:ds="http://schemas.openxmlformats.org/officeDocument/2006/customXml" ds:itemID="{46120FE1-F135-41F2-BE90-2B0D22EF59C6}"/>
</file>

<file path=customXml/itemProps4.xml><?xml version="1.0" encoding="utf-8"?>
<ds:datastoreItem xmlns:ds="http://schemas.openxmlformats.org/officeDocument/2006/customXml" ds:itemID="{2BC104AD-D19C-4B97-A3FA-34FAA1782886}"/>
</file>

<file path=docProps/app.xml><?xml version="1.0" encoding="utf-8"?>
<Properties xmlns="http://schemas.openxmlformats.org/officeDocument/2006/extended-properties" xmlns:vt="http://schemas.openxmlformats.org/officeDocument/2006/docPropsVTypes">
  <Template>Normal</Template>
  <TotalTime>8</TotalTime>
  <Pages>2</Pages>
  <Words>594</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Compte rendu de l’état de la deuxième phase de l’évaluation des réseaux régionaux d'administrateurs des bureaux nationaux de l'ozone</vt:lpstr>
    </vt:vector>
  </TitlesOfParts>
  <Company>UNMFS</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Compte rendu de l’état de la deuxième phase de l’évaluation des réseaux régionaux d'administrateurs des bureaux nationaux de l'ozone</dc:title>
  <dc:creator>Microsoft Office User</dc:creator>
  <cp:lastModifiedBy>Kata Koppel</cp:lastModifiedBy>
  <cp:revision>5</cp:revision>
  <cp:lastPrinted>2001-05-26T16:40:00Z</cp:lastPrinted>
  <dcterms:created xsi:type="dcterms:W3CDTF">2022-05-24T08:45:00Z</dcterms:created>
  <dcterms:modified xsi:type="dcterms:W3CDTF">2022-05-27T19:08:00Z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UNEP/OzL.Pro/ExCom/90/7</vt:lpwstr>
  </property>
  <property fmtid="{D5CDD505-2E9C-101B-9397-08002B2CF9AE}" pid="3" name="Revision date">
    <vt:lpwstr>5/19/2022</vt:lpwstr>
  </property>
  <property fmtid="{D5CDD505-2E9C-101B-9397-08002B2CF9AE}" pid="4" name="ContentTypeId">
    <vt:lpwstr>0x0101003BEE19D0536EAA498A130761D366468B</vt:lpwstr>
  </property>
</Properties>
</file>