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1B5090CD" w14:textId="77777777" w:rsidTr="00D058A0">
        <w:trPr>
          <w:trHeight w:val="720"/>
        </w:trPr>
        <w:tc>
          <w:tcPr>
            <w:tcW w:w="5490" w:type="dxa"/>
            <w:gridSpan w:val="2"/>
            <w:tcBorders>
              <w:bottom w:val="single" w:sz="18" w:space="0" w:color="auto"/>
            </w:tcBorders>
          </w:tcPr>
          <w:p w14:paraId="30350C5B" w14:textId="77777777" w:rsidR="00C15867" w:rsidRDefault="00D058A0"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3DB2CD27" w14:textId="5523F5FE" w:rsidR="00D058A0" w:rsidRPr="009B0D30" w:rsidRDefault="00D058A0"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UNIES</w:t>
            </w:r>
          </w:p>
        </w:tc>
        <w:tc>
          <w:tcPr>
            <w:tcW w:w="4590" w:type="dxa"/>
            <w:tcBorders>
              <w:bottom w:val="single" w:sz="18" w:space="0" w:color="auto"/>
            </w:tcBorders>
          </w:tcPr>
          <w:p w14:paraId="0F751FC5" w14:textId="77777777" w:rsidR="00C15867" w:rsidRPr="009B0D30" w:rsidRDefault="00C15867" w:rsidP="004426BD">
            <w:pPr>
              <w:jc w:val="right"/>
              <w:rPr>
                <w:sz w:val="52"/>
                <w:szCs w:val="52"/>
              </w:rPr>
            </w:pPr>
            <w:r w:rsidRPr="009B0D30">
              <w:rPr>
                <w:rFonts w:ascii="Univers Bold" w:hAnsi="Univers Bold"/>
                <w:b/>
                <w:sz w:val="72"/>
              </w:rPr>
              <w:t>EP</w:t>
            </w:r>
          </w:p>
        </w:tc>
      </w:tr>
      <w:tr w:rsidR="00C15867" w:rsidRPr="009B0D30" w14:paraId="14D06549" w14:textId="77777777" w:rsidTr="00D058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CFBFD7" w14:textId="77777777" w:rsidR="00C15867" w:rsidRPr="009B0D30" w:rsidRDefault="00E52838" w:rsidP="004426BD">
            <w:pPr>
              <w:spacing w:before="120"/>
            </w:pPr>
            <w:r w:rsidRPr="009B0D30">
              <w:rPr>
                <w:noProof/>
                <w:lang w:val="fr-CA" w:eastAsia="fr-CA"/>
              </w:rPr>
              <mc:AlternateContent>
                <mc:Choice Requires="wpg">
                  <w:drawing>
                    <wp:anchor distT="0" distB="0" distL="114300" distR="114300" simplePos="0" relativeHeight="251660288" behindDoc="0" locked="0" layoutInCell="1" allowOverlap="1" wp14:anchorId="6094AEBA" wp14:editId="4300085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66BB08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342246DA" w14:textId="77777777" w:rsidR="00CC40BC" w:rsidRDefault="00CC40BC" w:rsidP="00D058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68D01A3" w14:textId="74D1EA9C" w:rsidR="00D058A0" w:rsidRPr="00A15B3E" w:rsidRDefault="00D058A0" w:rsidP="00D058A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A15B3E">
              <w:rPr>
                <w:rFonts w:ascii="Univers" w:hAnsi="Univers"/>
                <w:b/>
                <w:sz w:val="32"/>
                <w:lang w:val="fr-CA"/>
              </w:rPr>
              <w:t>Programme des Nations Unies pour l’environnement</w:t>
            </w:r>
          </w:p>
          <w:p w14:paraId="0FA4180F" w14:textId="77777777" w:rsidR="00C15867" w:rsidRPr="00D058A0" w:rsidRDefault="00C15867" w:rsidP="004426BD">
            <w:pPr>
              <w:spacing w:before="720"/>
              <w:ind w:left="158"/>
              <w:rPr>
                <w:lang w:val="fr-CA"/>
              </w:rPr>
            </w:pPr>
          </w:p>
        </w:tc>
        <w:tc>
          <w:tcPr>
            <w:tcW w:w="4590" w:type="dxa"/>
            <w:tcBorders>
              <w:top w:val="nil"/>
              <w:left w:val="nil"/>
              <w:bottom w:val="single" w:sz="36" w:space="0" w:color="auto"/>
              <w:right w:val="nil"/>
            </w:tcBorders>
          </w:tcPr>
          <w:p w14:paraId="2680D3C6" w14:textId="77777777" w:rsidR="00CC40BC" w:rsidRDefault="00CC40BC" w:rsidP="004426BD">
            <w:pPr>
              <w:rPr>
                <w:lang w:val="fr-FR"/>
              </w:rPr>
            </w:pPr>
          </w:p>
          <w:p w14:paraId="253BA083" w14:textId="53816808" w:rsidR="00C15867" w:rsidRPr="000D4E81" w:rsidRDefault="00C15867" w:rsidP="004426BD">
            <w:pPr>
              <w:rPr>
                <w:lang w:val="fr-FR"/>
              </w:rPr>
            </w:pPr>
            <w:proofErr w:type="spellStart"/>
            <w:r w:rsidRPr="000D4E81">
              <w:rPr>
                <w:lang w:val="fr-FR"/>
              </w:rPr>
              <w:t>Distr</w:t>
            </w:r>
            <w:proofErr w:type="spellEnd"/>
            <w:r w:rsidRPr="000D4E81">
              <w:rPr>
                <w:lang w:val="fr-FR"/>
              </w:rPr>
              <w:t>.</w:t>
            </w:r>
          </w:p>
          <w:p w14:paraId="7B8989BE" w14:textId="131681B5" w:rsidR="00923540" w:rsidRPr="00076B1F" w:rsidRDefault="00D058A0" w:rsidP="00923540">
            <w:pPr>
              <w:rPr>
                <w:lang w:val="fr-CA"/>
              </w:rPr>
            </w:pPr>
            <w:r w:rsidRPr="00076B1F">
              <w:rPr>
                <w:lang w:val="fr-CA"/>
              </w:rPr>
              <w:t>GÉNÉRALE</w:t>
            </w:r>
          </w:p>
          <w:p w14:paraId="60C82E31" w14:textId="77777777" w:rsidR="00C15867" w:rsidRPr="00076B1F" w:rsidRDefault="00C15867" w:rsidP="004426BD">
            <w:pPr>
              <w:rPr>
                <w:lang w:val="fr-CA"/>
              </w:rPr>
            </w:pPr>
          </w:p>
          <w:p w14:paraId="7AA104A2" w14:textId="09FA3944" w:rsidR="00C15867" w:rsidRPr="000D4E81" w:rsidRDefault="00BB7FF1" w:rsidP="004426BD">
            <w:r>
              <w:fldChar w:fldCharType="begin"/>
            </w:r>
            <w:r w:rsidRPr="000D4E81">
              <w:instrText xml:space="preserve"> DOCPROPERTY "Document number"  \* MERGEFORMAT </w:instrText>
            </w:r>
            <w:r>
              <w:fldChar w:fldCharType="separate"/>
            </w:r>
            <w:r w:rsidR="00CC40BC">
              <w:t>UNEP/</w:t>
            </w:r>
            <w:proofErr w:type="spellStart"/>
            <w:r w:rsidR="00CC40BC">
              <w:t>OzL.Pro</w:t>
            </w:r>
            <w:proofErr w:type="spellEnd"/>
            <w:r w:rsidR="00CC40BC">
              <w:t>/ExCom/89/8/Add.1</w:t>
            </w:r>
            <w:r>
              <w:fldChar w:fldCharType="end"/>
            </w:r>
          </w:p>
          <w:p w14:paraId="0E3BBE34" w14:textId="54DC0C56" w:rsidR="00C15867" w:rsidRPr="009B0D30" w:rsidRDefault="00BC2495" w:rsidP="004426BD">
            <w:r w:rsidRPr="009B0D30">
              <w:fldChar w:fldCharType="begin"/>
            </w:r>
            <w:r w:rsidR="00851352" w:rsidRPr="009B0D30">
              <w:instrText xml:space="preserve"> DOCPROPERTY "Revision date" \@ "d MMMM YYYY"  \* MERGEFORMAT </w:instrText>
            </w:r>
            <w:r w:rsidRPr="009B0D30">
              <w:fldChar w:fldCharType="separate"/>
            </w:r>
            <w:r w:rsidR="00CC40BC">
              <w:t>8 June 2022</w:t>
            </w:r>
            <w:r w:rsidRPr="009B0D30">
              <w:fldChar w:fldCharType="end"/>
            </w:r>
          </w:p>
          <w:p w14:paraId="24FC9467" w14:textId="77777777" w:rsidR="00C15867" w:rsidRPr="009B0D30" w:rsidRDefault="00C15867" w:rsidP="004426BD">
            <w:pPr>
              <w:rPr>
                <w:caps/>
              </w:rPr>
            </w:pPr>
          </w:p>
          <w:p w14:paraId="148F44DD" w14:textId="77777777" w:rsidR="00D058A0" w:rsidRDefault="00D058A0" w:rsidP="004426BD">
            <w:r>
              <w:t>FRANÇAIS</w:t>
            </w:r>
          </w:p>
          <w:p w14:paraId="08D60026" w14:textId="14060464" w:rsidR="00C15867" w:rsidRPr="009B0D30" w:rsidRDefault="00C15867" w:rsidP="00D058A0">
            <w:r w:rsidRPr="009B0D30">
              <w:t>ORIGINAL</w:t>
            </w:r>
            <w:r w:rsidR="00D058A0">
              <w:t xml:space="preserve"> </w:t>
            </w:r>
            <w:r w:rsidRPr="009B0D30">
              <w:t xml:space="preserve">: </w:t>
            </w:r>
            <w:r w:rsidR="00D058A0">
              <w:t>ANGLAIS</w:t>
            </w:r>
          </w:p>
        </w:tc>
      </w:tr>
    </w:tbl>
    <w:p w14:paraId="1ADFF99F" w14:textId="77777777" w:rsidR="00D058A0" w:rsidRPr="00A42B82" w:rsidRDefault="00D058A0" w:rsidP="00D058A0">
      <w:pPr>
        <w:jc w:val="left"/>
        <w:rPr>
          <w:lang w:val="fr-CA"/>
        </w:rPr>
      </w:pPr>
      <w:r w:rsidRPr="00A42B82">
        <w:rPr>
          <w:lang w:val="fr-CA"/>
        </w:rPr>
        <w:t xml:space="preserve">COMITÉ EXÉCUTIF </w:t>
      </w:r>
      <w:r w:rsidRPr="00A42B82">
        <w:rPr>
          <w:lang w:val="fr-CA"/>
        </w:rPr>
        <w:br/>
        <w:t xml:space="preserve">  DU FONDS MULTILATÉRAL AUX FINS </w:t>
      </w:r>
      <w:r w:rsidRPr="00A42B82">
        <w:rPr>
          <w:lang w:val="fr-CA"/>
        </w:rPr>
        <w:br/>
        <w:t xml:space="preserve">  D’APPLICATION DU PROTOCOLE DE MONTRÉAL</w:t>
      </w:r>
      <w:r w:rsidRPr="00A42B82">
        <w:rPr>
          <w:lang w:val="fr-CA"/>
        </w:rPr>
        <w:br/>
        <w:t>Quatre-vingt-neuvième réunion</w:t>
      </w:r>
    </w:p>
    <w:p w14:paraId="1D77FCFD" w14:textId="77777777" w:rsidR="00D058A0" w:rsidRPr="00A42B82" w:rsidRDefault="00D058A0" w:rsidP="00D058A0">
      <w:pPr>
        <w:jc w:val="left"/>
        <w:rPr>
          <w:lang w:val="fr-CA"/>
        </w:rPr>
      </w:pPr>
      <w:r w:rsidRPr="00A42B82">
        <w:rPr>
          <w:lang w:val="fr-CA"/>
        </w:rPr>
        <w:t>Montréal, 7-11 mars 2022</w:t>
      </w:r>
    </w:p>
    <w:p w14:paraId="1F31408B" w14:textId="77777777" w:rsidR="00D058A0" w:rsidRPr="00A42B82" w:rsidRDefault="00D058A0" w:rsidP="00D058A0">
      <w:pPr>
        <w:jc w:val="left"/>
        <w:rPr>
          <w:lang w:val="fr-CA"/>
        </w:rPr>
      </w:pPr>
      <w:r w:rsidRPr="00A42B82">
        <w:rPr>
          <w:lang w:val="fr-CA"/>
        </w:rPr>
        <w:t>Reportée aux 16, 18 et 20 mai 2022 (partie I) et</w:t>
      </w:r>
    </w:p>
    <w:p w14:paraId="0436F67C" w14:textId="3F85C4AD" w:rsidR="001F53FD" w:rsidRPr="000D4E81" w:rsidRDefault="00D058A0" w:rsidP="00D058A0">
      <w:pPr>
        <w:jc w:val="left"/>
        <w:rPr>
          <w:lang w:val="fr-FR"/>
        </w:rPr>
      </w:pPr>
      <w:r w:rsidRPr="00A42B82">
        <w:rPr>
          <w:lang w:val="fr-CA"/>
        </w:rPr>
        <w:t xml:space="preserve"> 16-18 juin 2022 (partie II</w:t>
      </w:r>
      <w:r w:rsidR="001F53FD" w:rsidRPr="000D4E81">
        <w:rPr>
          <w:lang w:val="fr-FR"/>
        </w:rPr>
        <w:t>)</w:t>
      </w:r>
      <w:r w:rsidR="001F53FD" w:rsidRPr="00C07B3E">
        <w:rPr>
          <w:rStyle w:val="FootnoteReference"/>
        </w:rPr>
        <w:footnoteReference w:id="1"/>
      </w:r>
    </w:p>
    <w:p w14:paraId="3BBDDBB5" w14:textId="7DA27987" w:rsidR="00D32987" w:rsidRPr="000D4E81" w:rsidRDefault="00D32987" w:rsidP="006B0396">
      <w:pPr>
        <w:jc w:val="left"/>
        <w:rPr>
          <w:lang w:val="fr-FR"/>
        </w:rPr>
      </w:pPr>
    </w:p>
    <w:p w14:paraId="5453142E" w14:textId="3FD2BDE5" w:rsidR="009312D8" w:rsidRPr="006A16AE" w:rsidRDefault="009312D8" w:rsidP="009312D8">
      <w:pPr>
        <w:jc w:val="center"/>
        <w:rPr>
          <w:b/>
          <w:bCs/>
          <w:lang w:val="fr-CA"/>
        </w:rPr>
      </w:pPr>
      <w:r w:rsidRPr="006A16AE">
        <w:rPr>
          <w:b/>
          <w:bCs/>
          <w:lang w:val="fr-CA"/>
        </w:rPr>
        <w:t>Addendum</w:t>
      </w:r>
    </w:p>
    <w:p w14:paraId="5D1D3AE2" w14:textId="4568E045" w:rsidR="00D32987" w:rsidRPr="006A16AE" w:rsidRDefault="00D32987" w:rsidP="009312D8">
      <w:pPr>
        <w:jc w:val="center"/>
        <w:rPr>
          <w:lang w:val="fr-CA"/>
        </w:rPr>
      </w:pPr>
    </w:p>
    <w:p w14:paraId="0DD8864E" w14:textId="683FA04D" w:rsidR="009312D8" w:rsidRPr="00673ABE" w:rsidRDefault="000D4E81" w:rsidP="009312D8">
      <w:pPr>
        <w:jc w:val="center"/>
        <w:rPr>
          <w:b/>
          <w:lang w:val="fr-CA"/>
        </w:rPr>
      </w:pPr>
      <w:r w:rsidRPr="00673ABE">
        <w:rPr>
          <w:b/>
          <w:lang w:val="fr-CA"/>
        </w:rPr>
        <w:t>ANALYSE DES NIVEAUX ET DES MODALITÉS DE FINANCEMENT DE LA RÉDUCTION PROGRESSIVE DES HFC DANS LE SECTEUR DE L’ENTRETIEN DE L’ÉQUIPEMENT DE RÉFRIGÉRATION (DÉCISION 88/76)</w:t>
      </w:r>
    </w:p>
    <w:p w14:paraId="63708DAF" w14:textId="63598933" w:rsidR="00D32987" w:rsidRPr="00673ABE" w:rsidRDefault="00D32987" w:rsidP="006B0396">
      <w:pPr>
        <w:jc w:val="left"/>
        <w:rPr>
          <w:lang w:val="fr-CA"/>
        </w:rPr>
      </w:pPr>
    </w:p>
    <w:p w14:paraId="7CF1636F" w14:textId="5260801B" w:rsidR="00397871" w:rsidRPr="00673ABE" w:rsidRDefault="00397871" w:rsidP="006B0396">
      <w:pPr>
        <w:jc w:val="left"/>
        <w:rPr>
          <w:b/>
          <w:bCs/>
          <w:lang w:val="fr-CA"/>
        </w:rPr>
      </w:pPr>
      <w:r w:rsidRPr="00673ABE">
        <w:rPr>
          <w:b/>
          <w:bCs/>
          <w:lang w:val="fr-CA"/>
        </w:rPr>
        <w:t xml:space="preserve">Introduction </w:t>
      </w:r>
    </w:p>
    <w:p w14:paraId="61BA5384" w14:textId="4422D4C8" w:rsidR="009312D8" w:rsidRPr="00673ABE" w:rsidRDefault="009312D8" w:rsidP="006B0396">
      <w:pPr>
        <w:jc w:val="left"/>
        <w:rPr>
          <w:lang w:val="fr-CA"/>
        </w:rPr>
      </w:pPr>
    </w:p>
    <w:p w14:paraId="4A429F9B" w14:textId="71908EC5" w:rsidR="00AC3CCD" w:rsidRPr="00673ABE" w:rsidRDefault="00963792" w:rsidP="00173B67">
      <w:pPr>
        <w:pStyle w:val="Heading1"/>
        <w:rPr>
          <w:lang w:val="fr-CA"/>
        </w:rPr>
      </w:pPr>
      <w:r w:rsidRPr="00673ABE">
        <w:rPr>
          <w:lang w:val="fr-CA"/>
        </w:rPr>
        <w:t xml:space="preserve">Cet addendum, qui </w:t>
      </w:r>
      <w:r w:rsidR="008801C9" w:rsidRPr="00673ABE">
        <w:rPr>
          <w:lang w:val="fr-CA"/>
        </w:rPr>
        <w:t>contient d</w:t>
      </w:r>
      <w:r w:rsidRPr="00673ABE">
        <w:rPr>
          <w:lang w:val="fr-CA"/>
        </w:rPr>
        <w:t>es modifications</w:t>
      </w:r>
      <w:r w:rsidR="008801C9" w:rsidRPr="00673ABE">
        <w:rPr>
          <w:lang w:val="fr-CA"/>
        </w:rPr>
        <w:t xml:space="preserve"> apportées</w:t>
      </w:r>
      <w:r w:rsidRPr="00673ABE">
        <w:rPr>
          <w:lang w:val="fr-CA"/>
        </w:rPr>
        <w:t xml:space="preserve"> à la troisième modalité de financement proposée dans le document</w:t>
      </w:r>
      <w:r w:rsidR="008C5165" w:rsidRPr="00673ABE">
        <w:rPr>
          <w:lang w:val="fr-CA"/>
        </w:rPr>
        <w:t> </w:t>
      </w:r>
      <w:r w:rsidR="0073796E" w:rsidRPr="00673ABE">
        <w:rPr>
          <w:lang w:val="fr-CA"/>
        </w:rPr>
        <w:t xml:space="preserve">UNEP/OzL.Pro/ExCom/89/8, </w:t>
      </w:r>
      <w:r w:rsidRPr="00673ABE">
        <w:rPr>
          <w:lang w:val="fr-CA"/>
        </w:rPr>
        <w:t>est émis en réponse à une demande formulée par le Comité exécutif à la première partie de la 89</w:t>
      </w:r>
      <w:r w:rsidRPr="00673ABE">
        <w:rPr>
          <w:vertAlign w:val="superscript"/>
          <w:lang w:val="fr-CA"/>
        </w:rPr>
        <w:t>e</w:t>
      </w:r>
      <w:r w:rsidRPr="00673ABE">
        <w:rPr>
          <w:lang w:val="fr-CA"/>
        </w:rPr>
        <w:t xml:space="preserve"> réunion</w:t>
      </w:r>
      <w:r w:rsidR="00682978" w:rsidRPr="00673ABE">
        <w:rPr>
          <w:lang w:val="fr-CA"/>
        </w:rPr>
        <w:t>,</w:t>
      </w:r>
      <w:r w:rsidR="00082DDD" w:rsidRPr="00673ABE">
        <w:rPr>
          <w:rStyle w:val="FootnoteReference"/>
          <w:lang w:val="fr-CA"/>
        </w:rPr>
        <w:footnoteReference w:id="2"/>
      </w:r>
      <w:r w:rsidR="0060323E" w:rsidRPr="00673ABE">
        <w:rPr>
          <w:lang w:val="fr-CA"/>
        </w:rPr>
        <w:t xml:space="preserve"> </w:t>
      </w:r>
      <w:r w:rsidRPr="00673ABE">
        <w:rPr>
          <w:lang w:val="fr-CA"/>
        </w:rPr>
        <w:t>afin de faciliter les débats en cours sur le</w:t>
      </w:r>
      <w:r w:rsidR="008801C9" w:rsidRPr="00673ABE">
        <w:rPr>
          <w:lang w:val="fr-CA"/>
        </w:rPr>
        <w:t>s</w:t>
      </w:r>
      <w:r w:rsidRPr="00673ABE">
        <w:rPr>
          <w:lang w:val="fr-CA"/>
        </w:rPr>
        <w:t xml:space="preserve"> niveau</w:t>
      </w:r>
      <w:r w:rsidR="008801C9" w:rsidRPr="00673ABE">
        <w:rPr>
          <w:lang w:val="fr-CA"/>
        </w:rPr>
        <w:t>x</w:t>
      </w:r>
      <w:r w:rsidRPr="00673ABE">
        <w:rPr>
          <w:lang w:val="fr-CA"/>
        </w:rPr>
        <w:t xml:space="preserve"> et les modalités de financement de la réduction progressive des HFC dans le secteur de l’entretien de l’équipement de réfrigération</w:t>
      </w:r>
      <w:r w:rsidR="009312D8" w:rsidRPr="00673ABE">
        <w:rPr>
          <w:lang w:val="fr-CA"/>
        </w:rPr>
        <w:t>.</w:t>
      </w:r>
    </w:p>
    <w:p w14:paraId="2700A7C4" w14:textId="4DE77160" w:rsidR="00AC3CCD" w:rsidRPr="00673ABE" w:rsidRDefault="00963792" w:rsidP="008C5165">
      <w:pPr>
        <w:pStyle w:val="Heading1"/>
        <w:rPr>
          <w:lang w:val="fr-CA"/>
        </w:rPr>
      </w:pPr>
      <w:r w:rsidRPr="00673ABE">
        <w:rPr>
          <w:lang w:val="fr-CA"/>
        </w:rPr>
        <w:t xml:space="preserve">Conformément à cette demande, le Secrétariat a </w:t>
      </w:r>
      <w:r w:rsidR="00076B1F">
        <w:rPr>
          <w:lang w:val="fr-CA"/>
        </w:rPr>
        <w:t>poursuivi le développement de</w:t>
      </w:r>
      <w:r w:rsidRPr="00673ABE">
        <w:rPr>
          <w:lang w:val="fr-CA"/>
        </w:rPr>
        <w:t xml:space="preserve"> la troisième modalité présentée dans le document</w:t>
      </w:r>
      <w:r w:rsidR="008C5165" w:rsidRPr="00673ABE">
        <w:rPr>
          <w:lang w:val="fr-CA"/>
        </w:rPr>
        <w:t> </w:t>
      </w:r>
      <w:r w:rsidR="005067D6" w:rsidRPr="00673ABE">
        <w:rPr>
          <w:lang w:val="fr-CA"/>
        </w:rPr>
        <w:t>UNEP/OzL.Pro/ExCom/89/8</w:t>
      </w:r>
      <w:r w:rsidR="00B769C9" w:rsidRPr="00673ABE">
        <w:rPr>
          <w:lang w:val="fr-CA"/>
        </w:rPr>
        <w:t xml:space="preserve">, </w:t>
      </w:r>
      <w:r w:rsidRPr="00673ABE">
        <w:rPr>
          <w:lang w:val="fr-CA"/>
        </w:rPr>
        <w:t xml:space="preserve">en apportant les modifications suivantes </w:t>
      </w:r>
      <w:r w:rsidR="00B769C9" w:rsidRPr="00673ABE">
        <w:rPr>
          <w:lang w:val="fr-CA"/>
        </w:rPr>
        <w:t>:</w:t>
      </w:r>
    </w:p>
    <w:p w14:paraId="3F851374" w14:textId="42F561B1" w:rsidR="00B769C9" w:rsidRPr="00673ABE" w:rsidRDefault="001B3791" w:rsidP="00963792">
      <w:pPr>
        <w:pStyle w:val="Heading2"/>
        <w:rPr>
          <w:lang w:val="fr-CA"/>
        </w:rPr>
      </w:pPr>
      <w:r w:rsidRPr="00673ABE">
        <w:rPr>
          <w:lang w:val="fr-CA"/>
        </w:rPr>
        <w:t>Les pays n’étant pas des pays à faible volume de consommation ont été classés en quatre groupes, selon leur consommation et leurs besoins</w:t>
      </w:r>
      <w:r w:rsidR="005067D6" w:rsidRPr="00673ABE">
        <w:rPr>
          <w:lang w:val="fr-CA"/>
        </w:rPr>
        <w:t xml:space="preserve">; </w:t>
      </w:r>
    </w:p>
    <w:p w14:paraId="709039D9" w14:textId="4AA46EA6" w:rsidR="00957E68" w:rsidRPr="00673ABE" w:rsidRDefault="009E2F29" w:rsidP="00B769C9">
      <w:pPr>
        <w:pStyle w:val="Heading2"/>
        <w:rPr>
          <w:lang w:val="fr-CA"/>
        </w:rPr>
      </w:pPr>
      <w:r w:rsidRPr="00673ABE">
        <w:rPr>
          <w:lang w:val="fr-CA"/>
        </w:rPr>
        <w:t>Différents niveaux de financement ont été proposés pour chaque groupe de pays n’étant pas des pays à faible volume de consommation</w:t>
      </w:r>
      <w:r w:rsidR="005067D6" w:rsidRPr="00673ABE">
        <w:rPr>
          <w:lang w:val="fr-CA"/>
        </w:rPr>
        <w:t>;</w:t>
      </w:r>
      <w:r w:rsidR="00CF6FF7" w:rsidRPr="00673ABE">
        <w:rPr>
          <w:lang w:val="fr-CA"/>
        </w:rPr>
        <w:t xml:space="preserve"> </w:t>
      </w:r>
    </w:p>
    <w:p w14:paraId="3E707292" w14:textId="0555343E" w:rsidR="00B769C9" w:rsidRPr="00673ABE" w:rsidRDefault="009E2F29" w:rsidP="00B769C9">
      <w:pPr>
        <w:pStyle w:val="Heading2"/>
        <w:rPr>
          <w:lang w:val="fr-CA"/>
        </w:rPr>
      </w:pPr>
      <w:r w:rsidRPr="00673ABE">
        <w:rPr>
          <w:lang w:val="fr-CA"/>
        </w:rPr>
        <w:t>Des cas spéciaux ont été identifiés;</w:t>
      </w:r>
    </w:p>
    <w:p w14:paraId="756B4DDF" w14:textId="3FE63CC9" w:rsidR="00864365" w:rsidRPr="00673ABE" w:rsidRDefault="009E2F29" w:rsidP="008C5165">
      <w:pPr>
        <w:pStyle w:val="Heading2"/>
        <w:spacing w:after="0"/>
        <w:rPr>
          <w:lang w:val="fr-CA"/>
        </w:rPr>
      </w:pPr>
      <w:r w:rsidRPr="00673ABE">
        <w:rPr>
          <w:lang w:val="fr-CA"/>
        </w:rPr>
        <w:t xml:space="preserve">Le niveau global de financement pour le secteur de l’entretien dans tous les pays visés à </w:t>
      </w:r>
      <w:r w:rsidRPr="00673ABE">
        <w:rPr>
          <w:lang w:val="fr-CA"/>
        </w:rPr>
        <w:lastRenderedPageBreak/>
        <w:t>l'article 5 a été calculé selon les niveaux de financement proposé</w:t>
      </w:r>
      <w:r w:rsidR="00673ABE">
        <w:rPr>
          <w:lang w:val="fr-CA"/>
        </w:rPr>
        <w:t>s</w:t>
      </w:r>
      <w:r w:rsidRPr="00673ABE">
        <w:rPr>
          <w:lang w:val="fr-CA"/>
        </w:rPr>
        <w:t xml:space="preserve"> pour chaque groupe de pays</w:t>
      </w:r>
      <w:r w:rsidR="00864365" w:rsidRPr="00673ABE">
        <w:rPr>
          <w:lang w:val="fr-CA"/>
        </w:rPr>
        <w:t>.</w:t>
      </w:r>
    </w:p>
    <w:p w14:paraId="3A5D5A25" w14:textId="326090E1" w:rsidR="00720455" w:rsidRPr="00673ABE" w:rsidRDefault="009E2F29" w:rsidP="008C5165">
      <w:pPr>
        <w:pStyle w:val="Heading1"/>
        <w:numPr>
          <w:ilvl w:val="0"/>
          <w:numId w:val="0"/>
        </w:numPr>
        <w:spacing w:before="240"/>
        <w:rPr>
          <w:b/>
          <w:bCs/>
          <w:lang w:val="fr-CA"/>
        </w:rPr>
      </w:pPr>
      <w:r w:rsidRPr="00673ABE">
        <w:rPr>
          <w:b/>
          <w:bCs/>
          <w:lang w:val="fr-CA"/>
        </w:rPr>
        <w:t xml:space="preserve">Classification des pays n’étant pas des pays à faible volume de consommation en groupes et financement des groupes </w:t>
      </w:r>
    </w:p>
    <w:p w14:paraId="0CCF4253" w14:textId="0DC9397D" w:rsidR="00E170B8" w:rsidRPr="00673ABE" w:rsidRDefault="005D0E59" w:rsidP="00864365">
      <w:pPr>
        <w:pStyle w:val="Heading1"/>
        <w:rPr>
          <w:lang w:val="fr-CA"/>
        </w:rPr>
      </w:pPr>
      <w:r w:rsidRPr="00673ABE">
        <w:rPr>
          <w:lang w:val="fr-CA"/>
        </w:rPr>
        <w:t xml:space="preserve">Le Secrétariat a </w:t>
      </w:r>
      <w:r w:rsidR="00673ABE">
        <w:rPr>
          <w:lang w:val="fr-CA"/>
        </w:rPr>
        <w:t>réparti</w:t>
      </w:r>
      <w:r w:rsidRPr="00673ABE">
        <w:rPr>
          <w:lang w:val="fr-CA"/>
        </w:rPr>
        <w:t xml:space="preserve"> les pays n’étant pas des pays à faible volume de consommation en quatre groupes selon leur niveau de consommation, le fait qu’ils consomment ou non des HCFC dans les secteurs </w:t>
      </w:r>
      <w:r w:rsidR="00B06A64">
        <w:rPr>
          <w:lang w:val="fr-CA"/>
        </w:rPr>
        <w:t>manufacturiers</w:t>
      </w:r>
      <w:r w:rsidRPr="00673ABE">
        <w:rPr>
          <w:lang w:val="fr-CA"/>
        </w:rPr>
        <w:t xml:space="preserve">, et les précédents </w:t>
      </w:r>
      <w:r w:rsidR="00673ABE">
        <w:rPr>
          <w:lang w:val="fr-CA"/>
        </w:rPr>
        <w:t xml:space="preserve">en matière </w:t>
      </w:r>
      <w:r w:rsidRPr="00673ABE">
        <w:rPr>
          <w:lang w:val="fr-CA"/>
        </w:rPr>
        <w:t>de classification des pays n'étant pas des pays à faible volume de consommation. En tant que première étape, le Secrétariat a consulté la classification</w:t>
      </w:r>
      <w:r w:rsidR="00957AAB">
        <w:rPr>
          <w:lang w:val="fr-CA"/>
        </w:rPr>
        <w:t xml:space="preserve"> « entre crochets »</w:t>
      </w:r>
      <w:r w:rsidRPr="00673ABE">
        <w:rPr>
          <w:lang w:val="fr-CA"/>
        </w:rPr>
        <w:t xml:space="preserve"> des pays n'étant pas des pays à faible volume de consommation </w:t>
      </w:r>
      <w:r w:rsidR="00377AE8" w:rsidRPr="00673ABE">
        <w:rPr>
          <w:lang w:val="fr-CA"/>
        </w:rPr>
        <w:t>effectuée par le Groupe de travail sur la reconstitution du Groupe de l'évaluation technique et économique</w:t>
      </w:r>
      <w:r w:rsidR="008006B5" w:rsidRPr="00673ABE">
        <w:rPr>
          <w:rStyle w:val="FootnoteReference"/>
          <w:lang w:val="fr-CA"/>
        </w:rPr>
        <w:footnoteReference w:id="3"/>
      </w:r>
      <w:r w:rsidR="008006B5" w:rsidRPr="00673ABE">
        <w:rPr>
          <w:lang w:val="fr-CA"/>
        </w:rPr>
        <w:t xml:space="preserve"> </w:t>
      </w:r>
      <w:r w:rsidR="00377AE8" w:rsidRPr="00673ABE">
        <w:rPr>
          <w:lang w:val="fr-CA"/>
        </w:rPr>
        <w:t xml:space="preserve">et </w:t>
      </w:r>
      <w:r w:rsidR="00957AAB">
        <w:rPr>
          <w:lang w:val="fr-CA"/>
        </w:rPr>
        <w:t>y a apporté</w:t>
      </w:r>
      <w:r w:rsidR="00377AE8" w:rsidRPr="00673ABE">
        <w:rPr>
          <w:lang w:val="fr-CA"/>
        </w:rPr>
        <w:t xml:space="preserve"> quelques modifications. </w:t>
      </w:r>
      <w:r w:rsidR="00957AAB">
        <w:rPr>
          <w:lang w:val="fr-CA"/>
        </w:rPr>
        <w:t>Le</w:t>
      </w:r>
      <w:r w:rsidR="00377AE8" w:rsidRPr="00673ABE">
        <w:rPr>
          <w:lang w:val="fr-CA"/>
        </w:rPr>
        <w:t xml:space="preserve"> Secrétariat </w:t>
      </w:r>
      <w:r w:rsidR="00957AAB">
        <w:rPr>
          <w:lang w:val="fr-CA"/>
        </w:rPr>
        <w:t>a classé les pays</w:t>
      </w:r>
      <w:r w:rsidR="00377AE8" w:rsidRPr="00673ABE">
        <w:rPr>
          <w:lang w:val="fr-CA"/>
        </w:rPr>
        <w:t xml:space="preserve"> selon leur consommation de HCFC pendant les années de référence dans le secteur de l’entretien de l’équipement de réfrigération</w:t>
      </w:r>
      <w:r w:rsidR="00957AAB">
        <w:rPr>
          <w:lang w:val="fr-CA"/>
        </w:rPr>
        <w:t xml:space="preserve"> a</w:t>
      </w:r>
      <w:r w:rsidR="00957AAB" w:rsidRPr="00673ABE">
        <w:rPr>
          <w:lang w:val="fr-CA"/>
        </w:rPr>
        <w:t xml:space="preserve">u lieu de </w:t>
      </w:r>
      <w:r w:rsidR="00957AAB">
        <w:rPr>
          <w:lang w:val="fr-CA"/>
        </w:rPr>
        <w:t xml:space="preserve">les </w:t>
      </w:r>
      <w:r w:rsidR="00957AAB" w:rsidRPr="00673ABE">
        <w:rPr>
          <w:lang w:val="fr-CA"/>
        </w:rPr>
        <w:t>regrouper selon leur consommation g</w:t>
      </w:r>
      <w:r w:rsidR="00957AAB">
        <w:rPr>
          <w:lang w:val="fr-CA"/>
        </w:rPr>
        <w:t>lobale de HCFC</w:t>
      </w:r>
      <w:r w:rsidR="00377AE8" w:rsidRPr="00673ABE">
        <w:rPr>
          <w:lang w:val="fr-CA"/>
        </w:rPr>
        <w:t>. De plus, le Secrétariat a légèrement rajusté les limites entre les catégories entre croch</w:t>
      </w:r>
      <w:r w:rsidR="00AC388F" w:rsidRPr="00673ABE">
        <w:rPr>
          <w:lang w:val="fr-CA"/>
        </w:rPr>
        <w:t>et</w:t>
      </w:r>
      <w:r w:rsidR="00377AE8" w:rsidRPr="00673ABE">
        <w:rPr>
          <w:lang w:val="fr-CA"/>
        </w:rPr>
        <w:t xml:space="preserve">s du Groupe de l'évaluation technique et économique </w:t>
      </w:r>
      <w:r w:rsidR="00957AAB" w:rsidRPr="00673ABE">
        <w:rPr>
          <w:lang w:val="fr-CA"/>
        </w:rPr>
        <w:t>selon le niveau de consommation de H</w:t>
      </w:r>
      <w:r w:rsidR="00957AAB">
        <w:rPr>
          <w:lang w:val="fr-CA"/>
        </w:rPr>
        <w:t>C</w:t>
      </w:r>
      <w:r w:rsidR="00957AAB" w:rsidRPr="00673ABE">
        <w:rPr>
          <w:lang w:val="fr-CA"/>
        </w:rPr>
        <w:t xml:space="preserve">FC dans le secteur de la fabrication, </w:t>
      </w:r>
      <w:r w:rsidR="00377AE8" w:rsidRPr="00673ABE">
        <w:rPr>
          <w:lang w:val="fr-CA"/>
        </w:rPr>
        <w:t>afin que l</w:t>
      </w:r>
      <w:r w:rsidR="00AC388F" w:rsidRPr="00673ABE">
        <w:rPr>
          <w:lang w:val="fr-CA"/>
        </w:rPr>
        <w:t>e</w:t>
      </w:r>
      <w:r w:rsidR="00377AE8" w:rsidRPr="00673ABE">
        <w:rPr>
          <w:lang w:val="fr-CA"/>
        </w:rPr>
        <w:t>s</w:t>
      </w:r>
      <w:r w:rsidR="00AC388F" w:rsidRPr="00673ABE">
        <w:rPr>
          <w:lang w:val="fr-CA"/>
        </w:rPr>
        <w:t xml:space="preserve"> </w:t>
      </w:r>
      <w:r w:rsidR="00377AE8" w:rsidRPr="00673ABE">
        <w:rPr>
          <w:lang w:val="fr-CA"/>
        </w:rPr>
        <w:t>pays ayant un niveau de fabrication comparable soient regroupés ensemble, dans la mesure du possible</w:t>
      </w:r>
      <w:r w:rsidR="007442C9" w:rsidRPr="00673ABE">
        <w:rPr>
          <w:lang w:val="fr-CA"/>
        </w:rPr>
        <w:t>.</w:t>
      </w:r>
      <w:r w:rsidR="008006B5" w:rsidRPr="00673ABE">
        <w:rPr>
          <w:rStyle w:val="FootnoteReference"/>
          <w:lang w:val="fr-CA"/>
        </w:rPr>
        <w:footnoteReference w:id="4"/>
      </w:r>
      <w:r w:rsidR="007442C9" w:rsidRPr="00673ABE">
        <w:rPr>
          <w:lang w:val="fr-CA"/>
        </w:rPr>
        <w:t xml:space="preserve"> </w:t>
      </w:r>
      <w:r w:rsidR="00377AE8" w:rsidRPr="00673ABE">
        <w:rPr>
          <w:lang w:val="fr-CA"/>
        </w:rPr>
        <w:t>La classification ainsi obtenue est présentée dans le tableau 1.</w:t>
      </w:r>
      <w:r w:rsidR="00957AAB">
        <w:rPr>
          <w:lang w:val="fr-CA"/>
        </w:rPr>
        <w:t xml:space="preserve"> </w:t>
      </w:r>
    </w:p>
    <w:p w14:paraId="733BBD37" w14:textId="329E2BD7" w:rsidR="00F7602B" w:rsidRPr="00673ABE" w:rsidRDefault="00F7602B" w:rsidP="00F7602B">
      <w:pPr>
        <w:rPr>
          <w:b/>
          <w:bCs/>
          <w:lang w:val="fr-CA"/>
        </w:rPr>
      </w:pPr>
      <w:r w:rsidRPr="00673ABE">
        <w:rPr>
          <w:b/>
          <w:bCs/>
          <w:lang w:val="fr-CA"/>
        </w:rPr>
        <w:t>Table</w:t>
      </w:r>
      <w:r w:rsidR="00745755" w:rsidRPr="00673ABE">
        <w:rPr>
          <w:b/>
          <w:bCs/>
          <w:lang w:val="fr-CA"/>
        </w:rPr>
        <w:t>au</w:t>
      </w:r>
      <w:r w:rsidRPr="00673ABE">
        <w:rPr>
          <w:b/>
          <w:bCs/>
          <w:lang w:val="fr-CA"/>
        </w:rPr>
        <w:t xml:space="preserve"> 1. </w:t>
      </w:r>
      <w:r w:rsidR="00745755" w:rsidRPr="00673ABE">
        <w:rPr>
          <w:b/>
          <w:bCs/>
          <w:lang w:val="fr-CA"/>
        </w:rPr>
        <w:t xml:space="preserve">Catégories de pays n'étant pas des pays à faible volume de consommation proposées pour l’allocation du financement pour la réduction progressive des HFC dans le secteur de l’entretien de l’équipement de réfrigération à la phase I des plans de mise en œuvre de l'Amendement de Kigali </w:t>
      </w:r>
    </w:p>
    <w:tbl>
      <w:tblPr>
        <w:tblStyle w:val="TableGrid"/>
        <w:tblW w:w="5000" w:type="pct"/>
        <w:tblLook w:val="04A0" w:firstRow="1" w:lastRow="0" w:firstColumn="1" w:lastColumn="0" w:noHBand="0" w:noVBand="1"/>
      </w:tblPr>
      <w:tblGrid>
        <w:gridCol w:w="1961"/>
        <w:gridCol w:w="1012"/>
        <w:gridCol w:w="6377"/>
      </w:tblGrid>
      <w:tr w:rsidR="0056679F" w:rsidRPr="00673ABE" w14:paraId="2DBABD58" w14:textId="2BD4C897" w:rsidTr="00F4270C">
        <w:trPr>
          <w:trHeight w:val="717"/>
          <w:tblHeader/>
        </w:trPr>
        <w:tc>
          <w:tcPr>
            <w:tcW w:w="1049" w:type="pct"/>
            <w:vAlign w:val="center"/>
          </w:tcPr>
          <w:p w14:paraId="3C233166" w14:textId="175E4090" w:rsidR="0056679F" w:rsidRPr="00673ABE" w:rsidRDefault="00745755" w:rsidP="00F4270C">
            <w:pPr>
              <w:pStyle w:val="Heading1"/>
              <w:numPr>
                <w:ilvl w:val="0"/>
                <w:numId w:val="0"/>
              </w:numPr>
              <w:spacing w:after="0"/>
              <w:jc w:val="center"/>
              <w:outlineLvl w:val="0"/>
              <w:rPr>
                <w:b/>
                <w:bCs/>
                <w:sz w:val="20"/>
                <w:szCs w:val="20"/>
                <w:lang w:val="fr-CA"/>
              </w:rPr>
            </w:pPr>
            <w:r w:rsidRPr="00673ABE">
              <w:rPr>
                <w:b/>
                <w:bCs/>
                <w:sz w:val="20"/>
                <w:szCs w:val="20"/>
                <w:lang w:val="fr-CA"/>
              </w:rPr>
              <w:t>Consommation de HCFC dans le secteur de l’entretien en tonnes métriques (tm)</w:t>
            </w:r>
          </w:p>
        </w:tc>
        <w:tc>
          <w:tcPr>
            <w:tcW w:w="541" w:type="pct"/>
            <w:vAlign w:val="center"/>
          </w:tcPr>
          <w:p w14:paraId="2D2AEB53" w14:textId="7723C8AB" w:rsidR="0056679F" w:rsidRPr="00673ABE" w:rsidRDefault="00745755" w:rsidP="00F4270C">
            <w:pPr>
              <w:pStyle w:val="Heading1"/>
              <w:numPr>
                <w:ilvl w:val="0"/>
                <w:numId w:val="0"/>
              </w:numPr>
              <w:spacing w:after="0"/>
              <w:jc w:val="center"/>
              <w:outlineLvl w:val="0"/>
              <w:rPr>
                <w:b/>
                <w:bCs/>
                <w:sz w:val="20"/>
                <w:szCs w:val="20"/>
                <w:lang w:val="fr-CA"/>
              </w:rPr>
            </w:pPr>
            <w:r w:rsidRPr="00673ABE">
              <w:rPr>
                <w:b/>
                <w:bCs/>
                <w:sz w:val="20"/>
                <w:szCs w:val="20"/>
                <w:lang w:val="fr-CA"/>
              </w:rPr>
              <w:t>Nombre de pays</w:t>
            </w:r>
          </w:p>
        </w:tc>
        <w:tc>
          <w:tcPr>
            <w:tcW w:w="3410" w:type="pct"/>
            <w:vAlign w:val="center"/>
          </w:tcPr>
          <w:p w14:paraId="62929DC0" w14:textId="61A3FCFE" w:rsidR="0056679F" w:rsidRPr="00673ABE" w:rsidRDefault="00745755" w:rsidP="00F4270C">
            <w:pPr>
              <w:pStyle w:val="Heading1"/>
              <w:numPr>
                <w:ilvl w:val="0"/>
                <w:numId w:val="0"/>
              </w:numPr>
              <w:spacing w:after="0"/>
              <w:jc w:val="center"/>
              <w:outlineLvl w:val="0"/>
              <w:rPr>
                <w:b/>
                <w:bCs/>
                <w:sz w:val="20"/>
                <w:szCs w:val="20"/>
                <w:lang w:val="fr-CA"/>
              </w:rPr>
            </w:pPr>
            <w:r w:rsidRPr="00673ABE">
              <w:rPr>
                <w:b/>
                <w:bCs/>
                <w:sz w:val="20"/>
                <w:szCs w:val="20"/>
                <w:lang w:val="fr-CA"/>
              </w:rPr>
              <w:t>Pays</w:t>
            </w:r>
          </w:p>
        </w:tc>
      </w:tr>
      <w:tr w:rsidR="0056679F" w:rsidRPr="00CC40BC" w14:paraId="41FB7BEE" w14:textId="72E30F39" w:rsidTr="00F4270C">
        <w:trPr>
          <w:trHeight w:val="1249"/>
        </w:trPr>
        <w:tc>
          <w:tcPr>
            <w:tcW w:w="1049" w:type="pct"/>
          </w:tcPr>
          <w:p w14:paraId="5EC8757E" w14:textId="6B2D8432" w:rsidR="0056679F" w:rsidRPr="00673ABE" w:rsidRDefault="0056679F" w:rsidP="000A5209">
            <w:pPr>
              <w:pStyle w:val="Heading1"/>
              <w:numPr>
                <w:ilvl w:val="0"/>
                <w:numId w:val="0"/>
              </w:numPr>
              <w:spacing w:after="0"/>
              <w:jc w:val="left"/>
              <w:outlineLvl w:val="0"/>
              <w:rPr>
                <w:b/>
                <w:bCs/>
                <w:sz w:val="20"/>
                <w:szCs w:val="20"/>
                <w:lang w:val="fr-CA"/>
              </w:rPr>
            </w:pPr>
            <w:bookmarkStart w:id="0" w:name="_Hlk105439110"/>
            <w:r w:rsidRPr="00673ABE">
              <w:rPr>
                <w:b/>
                <w:bCs/>
                <w:sz w:val="20"/>
                <w:szCs w:val="20"/>
                <w:lang w:val="fr-CA"/>
              </w:rPr>
              <w:t>Group</w:t>
            </w:r>
            <w:r w:rsidR="00745755" w:rsidRPr="00673ABE">
              <w:rPr>
                <w:b/>
                <w:bCs/>
                <w:sz w:val="20"/>
                <w:szCs w:val="20"/>
                <w:lang w:val="fr-CA"/>
              </w:rPr>
              <w:t>e</w:t>
            </w:r>
            <w:r w:rsidRPr="00673ABE">
              <w:rPr>
                <w:b/>
                <w:bCs/>
                <w:sz w:val="20"/>
                <w:szCs w:val="20"/>
                <w:lang w:val="fr-CA"/>
              </w:rPr>
              <w:t xml:space="preserve"> 1</w:t>
            </w:r>
          </w:p>
          <w:p w14:paraId="6E02C20F" w14:textId="2FC26487" w:rsidR="0056679F" w:rsidRPr="00673ABE" w:rsidRDefault="0056679F" w:rsidP="000A5209">
            <w:pPr>
              <w:pStyle w:val="Heading1"/>
              <w:numPr>
                <w:ilvl w:val="0"/>
                <w:numId w:val="0"/>
              </w:numPr>
              <w:spacing w:after="0"/>
              <w:jc w:val="left"/>
              <w:outlineLvl w:val="0"/>
              <w:rPr>
                <w:sz w:val="20"/>
                <w:szCs w:val="20"/>
                <w:lang w:val="fr-CA"/>
              </w:rPr>
            </w:pPr>
            <w:r w:rsidRPr="00673ABE">
              <w:rPr>
                <w:sz w:val="20"/>
                <w:szCs w:val="20"/>
                <w:lang w:val="fr-CA"/>
              </w:rPr>
              <w:t xml:space="preserve">360 </w:t>
            </w:r>
            <w:r w:rsidR="00745755" w:rsidRPr="00673ABE">
              <w:rPr>
                <w:sz w:val="20"/>
                <w:szCs w:val="20"/>
                <w:lang w:val="fr-CA"/>
              </w:rPr>
              <w:t>à</w:t>
            </w:r>
            <w:r w:rsidRPr="00673ABE">
              <w:rPr>
                <w:sz w:val="20"/>
                <w:szCs w:val="20"/>
                <w:lang w:val="fr-CA"/>
              </w:rPr>
              <w:t xml:space="preserve"> 1</w:t>
            </w:r>
            <w:r w:rsidR="00745755" w:rsidRPr="00673ABE">
              <w:rPr>
                <w:sz w:val="20"/>
                <w:szCs w:val="20"/>
                <w:lang w:val="fr-CA"/>
              </w:rPr>
              <w:t xml:space="preserve"> </w:t>
            </w:r>
            <w:r w:rsidRPr="00673ABE">
              <w:rPr>
                <w:sz w:val="20"/>
                <w:szCs w:val="20"/>
                <w:lang w:val="fr-CA"/>
              </w:rPr>
              <w:t xml:space="preserve">800 </w:t>
            </w:r>
          </w:p>
          <w:p w14:paraId="559E83EB" w14:textId="77777777" w:rsidR="0056679F" w:rsidRPr="00673ABE" w:rsidRDefault="0056679F" w:rsidP="000A5209">
            <w:pPr>
              <w:pStyle w:val="Heading1"/>
              <w:numPr>
                <w:ilvl w:val="0"/>
                <w:numId w:val="0"/>
              </w:numPr>
              <w:spacing w:after="0"/>
              <w:jc w:val="left"/>
              <w:outlineLvl w:val="0"/>
              <w:rPr>
                <w:sz w:val="20"/>
                <w:szCs w:val="20"/>
                <w:lang w:val="fr-CA"/>
              </w:rPr>
            </w:pPr>
          </w:p>
          <w:p w14:paraId="6FFEB6B4" w14:textId="0B007BCE" w:rsidR="0056679F" w:rsidRPr="00673ABE" w:rsidRDefault="00745755" w:rsidP="000A5209">
            <w:pPr>
              <w:pStyle w:val="Heading1"/>
              <w:numPr>
                <w:ilvl w:val="0"/>
                <w:numId w:val="0"/>
              </w:numPr>
              <w:spacing w:after="0"/>
              <w:jc w:val="left"/>
              <w:outlineLvl w:val="0"/>
              <w:rPr>
                <w:sz w:val="20"/>
                <w:szCs w:val="20"/>
                <w:lang w:val="fr-CA"/>
              </w:rPr>
            </w:pPr>
            <w:r w:rsidRPr="00673ABE">
              <w:rPr>
                <w:sz w:val="20"/>
                <w:szCs w:val="20"/>
                <w:lang w:val="fr-CA"/>
              </w:rPr>
              <w:t>Aucune ou un peu de fabrication</w:t>
            </w:r>
          </w:p>
        </w:tc>
        <w:tc>
          <w:tcPr>
            <w:tcW w:w="541" w:type="pct"/>
          </w:tcPr>
          <w:p w14:paraId="19B3FA26" w14:textId="0402D7C4" w:rsidR="0056679F" w:rsidRPr="00673ABE" w:rsidRDefault="0056679F" w:rsidP="00020EA3">
            <w:pPr>
              <w:pStyle w:val="Heading1"/>
              <w:numPr>
                <w:ilvl w:val="0"/>
                <w:numId w:val="0"/>
              </w:numPr>
              <w:spacing w:after="0"/>
              <w:jc w:val="center"/>
              <w:outlineLvl w:val="0"/>
              <w:rPr>
                <w:sz w:val="20"/>
                <w:szCs w:val="20"/>
                <w:lang w:val="fr-CA"/>
              </w:rPr>
            </w:pPr>
            <w:r w:rsidRPr="00673ABE">
              <w:rPr>
                <w:sz w:val="20"/>
                <w:szCs w:val="20"/>
                <w:lang w:val="fr-CA"/>
              </w:rPr>
              <w:t>35</w:t>
            </w:r>
          </w:p>
        </w:tc>
        <w:tc>
          <w:tcPr>
            <w:tcW w:w="3410" w:type="pct"/>
          </w:tcPr>
          <w:p w14:paraId="289046DE" w14:textId="439FB2BD" w:rsidR="0056679F" w:rsidRPr="00673ABE" w:rsidRDefault="00EF6B8D" w:rsidP="00EF6B8D">
            <w:pPr>
              <w:pStyle w:val="Heading1"/>
              <w:numPr>
                <w:ilvl w:val="0"/>
                <w:numId w:val="0"/>
              </w:numPr>
              <w:spacing w:after="60"/>
              <w:outlineLvl w:val="0"/>
              <w:rPr>
                <w:sz w:val="20"/>
                <w:szCs w:val="20"/>
                <w:lang w:val="fr-CA"/>
              </w:rPr>
            </w:pPr>
            <w:r w:rsidRPr="00673ABE">
              <w:rPr>
                <w:sz w:val="20"/>
                <w:szCs w:val="20"/>
                <w:lang w:val="fr-CA"/>
              </w:rPr>
              <w:t xml:space="preserve">Afghanistan, Algérie, Bahreïn, Bangladesh, Bénin, Burkina Faso, Cameroun, Chili, Colombie, Côte d’Ivoire, Équateur, Gabon, Ghana, Guinée, Jordanie, Kenya, Liban, Libye, Madagascar, Maroc, Mauritanie, </w:t>
            </w:r>
            <w:r w:rsidR="00070F44" w:rsidRPr="00673ABE">
              <w:rPr>
                <w:sz w:val="20"/>
                <w:szCs w:val="20"/>
                <w:lang w:val="fr-CA"/>
              </w:rPr>
              <w:t xml:space="preserve">Oman, Panama, Pérou, Qatar, République arabe syrienne, </w:t>
            </w:r>
            <w:r w:rsidRPr="00673ABE">
              <w:rPr>
                <w:sz w:val="20"/>
                <w:szCs w:val="20"/>
                <w:lang w:val="fr-CA"/>
              </w:rPr>
              <w:t>République démocratique du Congo, République dominicaine, République populaire démocratique de Corée,</w:t>
            </w:r>
            <w:r w:rsidR="00070F44" w:rsidRPr="00673ABE">
              <w:rPr>
                <w:sz w:val="20"/>
                <w:szCs w:val="20"/>
                <w:lang w:val="fr-CA"/>
              </w:rPr>
              <w:t xml:space="preserve"> Sénégal, Somalie, Togo, Trinité-et-Tobago, Tunisie, Uruguay</w:t>
            </w:r>
          </w:p>
        </w:tc>
      </w:tr>
      <w:tr w:rsidR="0056679F" w:rsidRPr="00CC40BC" w14:paraId="017E5F34" w14:textId="2BDB8530" w:rsidTr="00E1601C">
        <w:tc>
          <w:tcPr>
            <w:tcW w:w="1049" w:type="pct"/>
          </w:tcPr>
          <w:p w14:paraId="13FA1029" w14:textId="2C9A4044" w:rsidR="0056679F" w:rsidRPr="00673ABE" w:rsidRDefault="0056679F" w:rsidP="000A5209">
            <w:pPr>
              <w:pStyle w:val="Heading1"/>
              <w:numPr>
                <w:ilvl w:val="0"/>
                <w:numId w:val="0"/>
              </w:numPr>
              <w:spacing w:after="0"/>
              <w:jc w:val="left"/>
              <w:outlineLvl w:val="0"/>
              <w:rPr>
                <w:b/>
                <w:bCs/>
                <w:sz w:val="20"/>
                <w:szCs w:val="20"/>
                <w:lang w:val="fr-CA"/>
              </w:rPr>
            </w:pPr>
            <w:r w:rsidRPr="00673ABE">
              <w:rPr>
                <w:b/>
                <w:bCs/>
                <w:sz w:val="20"/>
                <w:szCs w:val="20"/>
                <w:lang w:val="fr-CA"/>
              </w:rPr>
              <w:t>Group</w:t>
            </w:r>
            <w:r w:rsidR="00745755" w:rsidRPr="00673ABE">
              <w:rPr>
                <w:b/>
                <w:bCs/>
                <w:sz w:val="20"/>
                <w:szCs w:val="20"/>
                <w:lang w:val="fr-CA"/>
              </w:rPr>
              <w:t>e</w:t>
            </w:r>
            <w:r w:rsidRPr="00673ABE">
              <w:rPr>
                <w:b/>
                <w:bCs/>
                <w:sz w:val="20"/>
                <w:szCs w:val="20"/>
                <w:lang w:val="fr-CA"/>
              </w:rPr>
              <w:t xml:space="preserve"> 2</w:t>
            </w:r>
          </w:p>
          <w:p w14:paraId="13BACC65" w14:textId="10BE6BE1" w:rsidR="0056679F" w:rsidRPr="00673ABE" w:rsidRDefault="0056679F" w:rsidP="000A5209">
            <w:pPr>
              <w:pStyle w:val="Heading1"/>
              <w:numPr>
                <w:ilvl w:val="0"/>
                <w:numId w:val="0"/>
              </w:numPr>
              <w:spacing w:after="0"/>
              <w:jc w:val="left"/>
              <w:outlineLvl w:val="0"/>
              <w:rPr>
                <w:sz w:val="20"/>
                <w:szCs w:val="20"/>
                <w:lang w:val="fr-CA"/>
              </w:rPr>
            </w:pPr>
            <w:r w:rsidRPr="00673ABE">
              <w:rPr>
                <w:sz w:val="20"/>
                <w:szCs w:val="20"/>
                <w:lang w:val="fr-CA"/>
              </w:rPr>
              <w:t>1</w:t>
            </w:r>
            <w:r w:rsidR="00745755" w:rsidRPr="00673ABE">
              <w:rPr>
                <w:sz w:val="20"/>
                <w:szCs w:val="20"/>
                <w:lang w:val="fr-CA"/>
              </w:rPr>
              <w:t xml:space="preserve"> 800 à</w:t>
            </w:r>
            <w:r w:rsidRPr="00673ABE">
              <w:rPr>
                <w:sz w:val="20"/>
                <w:szCs w:val="20"/>
                <w:lang w:val="fr-CA"/>
              </w:rPr>
              <w:t xml:space="preserve"> 8</w:t>
            </w:r>
            <w:r w:rsidR="00745755" w:rsidRPr="00673ABE">
              <w:rPr>
                <w:sz w:val="20"/>
                <w:szCs w:val="20"/>
                <w:lang w:val="fr-CA"/>
              </w:rPr>
              <w:t xml:space="preserve"> </w:t>
            </w:r>
            <w:r w:rsidRPr="00673ABE">
              <w:rPr>
                <w:sz w:val="20"/>
                <w:szCs w:val="20"/>
                <w:lang w:val="fr-CA"/>
              </w:rPr>
              <w:t xml:space="preserve">000 </w:t>
            </w:r>
          </w:p>
          <w:p w14:paraId="57626E59" w14:textId="77777777" w:rsidR="0056679F" w:rsidRPr="00673ABE" w:rsidRDefault="0056679F" w:rsidP="000A5209">
            <w:pPr>
              <w:pStyle w:val="Heading1"/>
              <w:numPr>
                <w:ilvl w:val="0"/>
                <w:numId w:val="0"/>
              </w:numPr>
              <w:spacing w:after="0"/>
              <w:jc w:val="left"/>
              <w:outlineLvl w:val="0"/>
              <w:rPr>
                <w:sz w:val="20"/>
                <w:szCs w:val="20"/>
                <w:lang w:val="fr-CA"/>
              </w:rPr>
            </w:pPr>
          </w:p>
          <w:p w14:paraId="67CE25A9" w14:textId="6CF65DF7" w:rsidR="0056679F" w:rsidRPr="00673ABE" w:rsidRDefault="00745755" w:rsidP="000A5209">
            <w:pPr>
              <w:pStyle w:val="Heading1"/>
              <w:numPr>
                <w:ilvl w:val="0"/>
                <w:numId w:val="0"/>
              </w:numPr>
              <w:spacing w:after="0"/>
              <w:jc w:val="left"/>
              <w:outlineLvl w:val="0"/>
              <w:rPr>
                <w:sz w:val="20"/>
                <w:szCs w:val="20"/>
                <w:lang w:val="fr-CA"/>
              </w:rPr>
            </w:pPr>
            <w:r w:rsidRPr="00673ABE">
              <w:rPr>
                <w:sz w:val="20"/>
                <w:szCs w:val="20"/>
                <w:lang w:val="fr-CA"/>
              </w:rPr>
              <w:t>Avec fabrication</w:t>
            </w:r>
          </w:p>
        </w:tc>
        <w:tc>
          <w:tcPr>
            <w:tcW w:w="541" w:type="pct"/>
          </w:tcPr>
          <w:p w14:paraId="6A87BA2E" w14:textId="5DCC9801" w:rsidR="0056679F" w:rsidRPr="00673ABE" w:rsidRDefault="0056679F" w:rsidP="00020EA3">
            <w:pPr>
              <w:pStyle w:val="Heading1"/>
              <w:numPr>
                <w:ilvl w:val="0"/>
                <w:numId w:val="0"/>
              </w:numPr>
              <w:spacing w:after="0"/>
              <w:jc w:val="center"/>
              <w:outlineLvl w:val="0"/>
              <w:rPr>
                <w:sz w:val="20"/>
                <w:szCs w:val="20"/>
                <w:lang w:val="fr-CA"/>
              </w:rPr>
            </w:pPr>
            <w:r w:rsidRPr="00673ABE">
              <w:rPr>
                <w:sz w:val="20"/>
                <w:szCs w:val="20"/>
                <w:lang w:val="fr-CA"/>
              </w:rPr>
              <w:t>15</w:t>
            </w:r>
          </w:p>
        </w:tc>
        <w:tc>
          <w:tcPr>
            <w:tcW w:w="3410" w:type="pct"/>
          </w:tcPr>
          <w:p w14:paraId="73FE653A" w14:textId="1FC82729" w:rsidR="0056679F" w:rsidRPr="00673ABE" w:rsidRDefault="00070F44" w:rsidP="000A5209">
            <w:pPr>
              <w:pStyle w:val="Heading1"/>
              <w:numPr>
                <w:ilvl w:val="0"/>
                <w:numId w:val="0"/>
              </w:numPr>
              <w:spacing w:after="0"/>
              <w:outlineLvl w:val="0"/>
              <w:rPr>
                <w:sz w:val="20"/>
                <w:szCs w:val="20"/>
                <w:lang w:val="fr-CA"/>
              </w:rPr>
            </w:pPr>
            <w:r w:rsidRPr="00673ABE">
              <w:rPr>
                <w:sz w:val="20"/>
                <w:szCs w:val="20"/>
                <w:lang w:val="fr-CA"/>
              </w:rPr>
              <w:t>Afrique du Sud, Argentine, Égypte, Indonésie, Iran (République islamique d’), Iraq, Koweït, Malaisie, Nigeria, Pakistan, Philippines, Turquie, Venezuela (République bolivarienne du), Viet Nam, Yémen</w:t>
            </w:r>
          </w:p>
        </w:tc>
      </w:tr>
      <w:tr w:rsidR="0056679F" w:rsidRPr="00CC40BC" w14:paraId="265AA257" w14:textId="25DE895B" w:rsidTr="00E1601C">
        <w:tc>
          <w:tcPr>
            <w:tcW w:w="1049" w:type="pct"/>
          </w:tcPr>
          <w:p w14:paraId="02761FFB" w14:textId="427FB674" w:rsidR="0056679F" w:rsidRPr="00673ABE" w:rsidRDefault="0056679F" w:rsidP="000A5209">
            <w:pPr>
              <w:pStyle w:val="Heading1"/>
              <w:numPr>
                <w:ilvl w:val="0"/>
                <w:numId w:val="0"/>
              </w:numPr>
              <w:spacing w:after="0"/>
              <w:jc w:val="left"/>
              <w:outlineLvl w:val="0"/>
              <w:rPr>
                <w:b/>
                <w:bCs/>
                <w:sz w:val="20"/>
                <w:szCs w:val="20"/>
                <w:lang w:val="fr-CA"/>
              </w:rPr>
            </w:pPr>
            <w:r w:rsidRPr="00673ABE">
              <w:rPr>
                <w:b/>
                <w:bCs/>
                <w:sz w:val="20"/>
                <w:szCs w:val="20"/>
                <w:lang w:val="fr-CA"/>
              </w:rPr>
              <w:t>Group</w:t>
            </w:r>
            <w:r w:rsidR="00745755" w:rsidRPr="00673ABE">
              <w:rPr>
                <w:b/>
                <w:bCs/>
                <w:sz w:val="20"/>
                <w:szCs w:val="20"/>
                <w:lang w:val="fr-CA"/>
              </w:rPr>
              <w:t>e</w:t>
            </w:r>
            <w:r w:rsidRPr="00673ABE">
              <w:rPr>
                <w:b/>
                <w:bCs/>
                <w:sz w:val="20"/>
                <w:szCs w:val="20"/>
                <w:lang w:val="fr-CA"/>
              </w:rPr>
              <w:t xml:space="preserve"> 3</w:t>
            </w:r>
          </w:p>
          <w:p w14:paraId="4C31B2BB" w14:textId="79105027" w:rsidR="0056679F" w:rsidRPr="00673ABE" w:rsidRDefault="00745755" w:rsidP="000A5209">
            <w:pPr>
              <w:pStyle w:val="Heading1"/>
              <w:numPr>
                <w:ilvl w:val="0"/>
                <w:numId w:val="0"/>
              </w:numPr>
              <w:spacing w:after="0"/>
              <w:jc w:val="left"/>
              <w:outlineLvl w:val="0"/>
              <w:rPr>
                <w:sz w:val="20"/>
                <w:szCs w:val="20"/>
                <w:lang w:val="fr-CA"/>
              </w:rPr>
            </w:pPr>
            <w:r w:rsidRPr="00673ABE">
              <w:rPr>
                <w:sz w:val="20"/>
                <w:szCs w:val="20"/>
                <w:lang w:val="fr-CA"/>
              </w:rPr>
              <w:t xml:space="preserve">8 </w:t>
            </w:r>
            <w:r w:rsidR="0056679F" w:rsidRPr="00673ABE">
              <w:rPr>
                <w:sz w:val="20"/>
                <w:szCs w:val="20"/>
                <w:lang w:val="fr-CA"/>
              </w:rPr>
              <w:t xml:space="preserve">000 </w:t>
            </w:r>
            <w:r w:rsidRPr="00673ABE">
              <w:rPr>
                <w:sz w:val="20"/>
                <w:szCs w:val="20"/>
                <w:lang w:val="fr-CA"/>
              </w:rPr>
              <w:t xml:space="preserve">à 25 </w:t>
            </w:r>
            <w:r w:rsidR="0056679F" w:rsidRPr="00673ABE">
              <w:rPr>
                <w:sz w:val="20"/>
                <w:szCs w:val="20"/>
                <w:lang w:val="fr-CA"/>
              </w:rPr>
              <w:t xml:space="preserve">000 </w:t>
            </w:r>
          </w:p>
          <w:p w14:paraId="50451A13" w14:textId="77777777" w:rsidR="0056679F" w:rsidRPr="00673ABE" w:rsidRDefault="0056679F" w:rsidP="000A5209">
            <w:pPr>
              <w:pStyle w:val="Heading1"/>
              <w:numPr>
                <w:ilvl w:val="0"/>
                <w:numId w:val="0"/>
              </w:numPr>
              <w:spacing w:after="0"/>
              <w:jc w:val="left"/>
              <w:outlineLvl w:val="0"/>
              <w:rPr>
                <w:sz w:val="20"/>
                <w:szCs w:val="20"/>
                <w:lang w:val="fr-CA"/>
              </w:rPr>
            </w:pPr>
          </w:p>
          <w:p w14:paraId="68170E8D" w14:textId="30114835" w:rsidR="0056679F" w:rsidRPr="00673ABE" w:rsidRDefault="00745755" w:rsidP="000A5209">
            <w:pPr>
              <w:pStyle w:val="Heading1"/>
              <w:numPr>
                <w:ilvl w:val="0"/>
                <w:numId w:val="0"/>
              </w:numPr>
              <w:spacing w:after="0"/>
              <w:jc w:val="left"/>
              <w:outlineLvl w:val="0"/>
              <w:rPr>
                <w:sz w:val="20"/>
                <w:szCs w:val="20"/>
                <w:lang w:val="fr-CA"/>
              </w:rPr>
            </w:pPr>
            <w:r w:rsidRPr="00673ABE">
              <w:rPr>
                <w:sz w:val="20"/>
                <w:szCs w:val="20"/>
                <w:lang w:val="fr-CA"/>
              </w:rPr>
              <w:t>Avec fabrication</w:t>
            </w:r>
          </w:p>
        </w:tc>
        <w:tc>
          <w:tcPr>
            <w:tcW w:w="541" w:type="pct"/>
          </w:tcPr>
          <w:p w14:paraId="57962E0F" w14:textId="0CF05295" w:rsidR="0056679F" w:rsidRPr="00673ABE" w:rsidRDefault="0056679F" w:rsidP="00020EA3">
            <w:pPr>
              <w:pStyle w:val="Heading1"/>
              <w:numPr>
                <w:ilvl w:val="0"/>
                <w:numId w:val="0"/>
              </w:numPr>
              <w:spacing w:after="0"/>
              <w:jc w:val="center"/>
              <w:outlineLvl w:val="0"/>
              <w:rPr>
                <w:sz w:val="20"/>
                <w:szCs w:val="20"/>
                <w:lang w:val="fr-CA"/>
              </w:rPr>
            </w:pPr>
            <w:r w:rsidRPr="00673ABE">
              <w:rPr>
                <w:sz w:val="20"/>
                <w:szCs w:val="20"/>
                <w:lang w:val="fr-CA"/>
              </w:rPr>
              <w:t>5</w:t>
            </w:r>
          </w:p>
        </w:tc>
        <w:tc>
          <w:tcPr>
            <w:tcW w:w="3410" w:type="pct"/>
          </w:tcPr>
          <w:p w14:paraId="3771DDE6" w14:textId="1F667857" w:rsidR="0056679F" w:rsidRPr="00673ABE" w:rsidRDefault="00070F44" w:rsidP="000A5209">
            <w:pPr>
              <w:pStyle w:val="Heading1"/>
              <w:numPr>
                <w:ilvl w:val="0"/>
                <w:numId w:val="0"/>
              </w:numPr>
              <w:spacing w:after="0"/>
              <w:outlineLvl w:val="0"/>
              <w:rPr>
                <w:sz w:val="20"/>
                <w:szCs w:val="20"/>
                <w:lang w:val="fr-CA"/>
              </w:rPr>
            </w:pPr>
            <w:r w:rsidRPr="00673ABE">
              <w:rPr>
                <w:sz w:val="20"/>
                <w:szCs w:val="20"/>
                <w:lang w:val="fr-CA"/>
              </w:rPr>
              <w:t>Arabie saoudite, Brésil, Inde, Mexique, Thaïlande</w:t>
            </w:r>
          </w:p>
        </w:tc>
      </w:tr>
      <w:tr w:rsidR="0056679F" w:rsidRPr="00673ABE" w14:paraId="1A270B24" w14:textId="1D71649F" w:rsidTr="00E1601C">
        <w:tc>
          <w:tcPr>
            <w:tcW w:w="1049" w:type="pct"/>
          </w:tcPr>
          <w:p w14:paraId="663BFE7F" w14:textId="220BD5CA" w:rsidR="0056679F" w:rsidRPr="00673ABE" w:rsidRDefault="0056679F" w:rsidP="000A5209">
            <w:pPr>
              <w:pStyle w:val="Heading1"/>
              <w:numPr>
                <w:ilvl w:val="0"/>
                <w:numId w:val="0"/>
              </w:numPr>
              <w:spacing w:after="0"/>
              <w:jc w:val="left"/>
              <w:outlineLvl w:val="0"/>
              <w:rPr>
                <w:b/>
                <w:bCs/>
                <w:sz w:val="20"/>
                <w:szCs w:val="20"/>
                <w:lang w:val="fr-CA"/>
              </w:rPr>
            </w:pPr>
            <w:r w:rsidRPr="00673ABE">
              <w:rPr>
                <w:b/>
                <w:bCs/>
                <w:sz w:val="20"/>
                <w:szCs w:val="20"/>
                <w:lang w:val="fr-CA"/>
              </w:rPr>
              <w:t>Group</w:t>
            </w:r>
            <w:r w:rsidR="00745755" w:rsidRPr="00673ABE">
              <w:rPr>
                <w:b/>
                <w:bCs/>
                <w:sz w:val="20"/>
                <w:szCs w:val="20"/>
                <w:lang w:val="fr-CA"/>
              </w:rPr>
              <w:t>e</w:t>
            </w:r>
            <w:r w:rsidRPr="00673ABE">
              <w:rPr>
                <w:b/>
                <w:bCs/>
                <w:sz w:val="20"/>
                <w:szCs w:val="20"/>
                <w:lang w:val="fr-CA"/>
              </w:rPr>
              <w:t xml:space="preserve"> 4</w:t>
            </w:r>
          </w:p>
          <w:p w14:paraId="6650B465" w14:textId="55FBF94F" w:rsidR="0056679F" w:rsidRPr="00673ABE" w:rsidRDefault="00745755" w:rsidP="000A5209">
            <w:pPr>
              <w:pStyle w:val="Heading1"/>
              <w:numPr>
                <w:ilvl w:val="0"/>
                <w:numId w:val="0"/>
              </w:numPr>
              <w:spacing w:after="0"/>
              <w:jc w:val="left"/>
              <w:outlineLvl w:val="0"/>
              <w:rPr>
                <w:sz w:val="20"/>
                <w:szCs w:val="20"/>
                <w:lang w:val="fr-CA"/>
              </w:rPr>
            </w:pPr>
            <w:r w:rsidRPr="00673ABE">
              <w:rPr>
                <w:sz w:val="20"/>
                <w:szCs w:val="20"/>
                <w:lang w:val="fr-CA"/>
              </w:rPr>
              <w:t>Plus de</w:t>
            </w:r>
            <w:r w:rsidR="0056679F" w:rsidRPr="00673ABE">
              <w:rPr>
                <w:sz w:val="20"/>
                <w:szCs w:val="20"/>
                <w:lang w:val="fr-CA"/>
              </w:rPr>
              <w:t xml:space="preserve"> 25</w:t>
            </w:r>
            <w:r w:rsidRPr="00673ABE">
              <w:rPr>
                <w:sz w:val="20"/>
                <w:szCs w:val="20"/>
                <w:lang w:val="fr-CA"/>
              </w:rPr>
              <w:t xml:space="preserve"> </w:t>
            </w:r>
            <w:r w:rsidR="0056679F" w:rsidRPr="00673ABE">
              <w:rPr>
                <w:sz w:val="20"/>
                <w:szCs w:val="20"/>
                <w:lang w:val="fr-CA"/>
              </w:rPr>
              <w:t xml:space="preserve">000 </w:t>
            </w:r>
          </w:p>
          <w:p w14:paraId="0E406183" w14:textId="77777777" w:rsidR="0056679F" w:rsidRPr="00673ABE" w:rsidRDefault="0056679F" w:rsidP="000A5209">
            <w:pPr>
              <w:pStyle w:val="Heading1"/>
              <w:numPr>
                <w:ilvl w:val="0"/>
                <w:numId w:val="0"/>
              </w:numPr>
              <w:spacing w:after="0"/>
              <w:jc w:val="left"/>
              <w:outlineLvl w:val="0"/>
              <w:rPr>
                <w:sz w:val="20"/>
                <w:szCs w:val="20"/>
                <w:lang w:val="fr-CA"/>
              </w:rPr>
            </w:pPr>
          </w:p>
          <w:p w14:paraId="7E1298A7" w14:textId="1CA965EA" w:rsidR="0056679F" w:rsidRPr="00673ABE" w:rsidRDefault="00745755" w:rsidP="000A5209">
            <w:pPr>
              <w:pStyle w:val="Heading1"/>
              <w:numPr>
                <w:ilvl w:val="0"/>
                <w:numId w:val="0"/>
              </w:numPr>
              <w:spacing w:after="0"/>
              <w:jc w:val="left"/>
              <w:outlineLvl w:val="0"/>
              <w:rPr>
                <w:sz w:val="20"/>
                <w:szCs w:val="20"/>
                <w:lang w:val="fr-CA"/>
              </w:rPr>
            </w:pPr>
            <w:r w:rsidRPr="00673ABE">
              <w:rPr>
                <w:sz w:val="20"/>
                <w:szCs w:val="20"/>
                <w:lang w:val="fr-CA"/>
              </w:rPr>
              <w:t>Avec fabrication</w:t>
            </w:r>
          </w:p>
        </w:tc>
        <w:tc>
          <w:tcPr>
            <w:tcW w:w="541" w:type="pct"/>
          </w:tcPr>
          <w:p w14:paraId="2A772F96" w14:textId="5052857D" w:rsidR="0056679F" w:rsidRPr="00673ABE" w:rsidRDefault="0056679F" w:rsidP="00020EA3">
            <w:pPr>
              <w:pStyle w:val="Heading1"/>
              <w:numPr>
                <w:ilvl w:val="0"/>
                <w:numId w:val="0"/>
              </w:numPr>
              <w:spacing w:after="0"/>
              <w:jc w:val="center"/>
              <w:outlineLvl w:val="0"/>
              <w:rPr>
                <w:sz w:val="20"/>
                <w:szCs w:val="20"/>
                <w:lang w:val="fr-CA"/>
              </w:rPr>
            </w:pPr>
            <w:r w:rsidRPr="00673ABE">
              <w:rPr>
                <w:sz w:val="20"/>
                <w:szCs w:val="20"/>
                <w:lang w:val="fr-CA"/>
              </w:rPr>
              <w:t>1</w:t>
            </w:r>
          </w:p>
        </w:tc>
        <w:tc>
          <w:tcPr>
            <w:tcW w:w="3410" w:type="pct"/>
          </w:tcPr>
          <w:p w14:paraId="39695D24" w14:textId="0FEC5A11" w:rsidR="0056679F" w:rsidRPr="00673ABE" w:rsidRDefault="0056679F" w:rsidP="000A5209">
            <w:pPr>
              <w:pStyle w:val="Heading1"/>
              <w:numPr>
                <w:ilvl w:val="0"/>
                <w:numId w:val="0"/>
              </w:numPr>
              <w:spacing w:after="0"/>
              <w:outlineLvl w:val="0"/>
              <w:rPr>
                <w:sz w:val="20"/>
                <w:szCs w:val="20"/>
                <w:lang w:val="fr-CA"/>
              </w:rPr>
            </w:pPr>
            <w:r w:rsidRPr="00673ABE">
              <w:rPr>
                <w:sz w:val="20"/>
                <w:szCs w:val="20"/>
                <w:lang w:val="fr-CA"/>
              </w:rPr>
              <w:t>Chin</w:t>
            </w:r>
            <w:r w:rsidR="00070F44" w:rsidRPr="00673ABE">
              <w:rPr>
                <w:sz w:val="20"/>
                <w:szCs w:val="20"/>
                <w:lang w:val="fr-CA"/>
              </w:rPr>
              <w:t>e</w:t>
            </w:r>
          </w:p>
        </w:tc>
      </w:tr>
      <w:bookmarkEnd w:id="0"/>
    </w:tbl>
    <w:p w14:paraId="73784DBE" w14:textId="77777777" w:rsidR="0055113D" w:rsidRPr="00673ABE" w:rsidRDefault="0055113D" w:rsidP="003D0B59">
      <w:pPr>
        <w:rPr>
          <w:lang w:val="fr-CA"/>
        </w:rPr>
      </w:pPr>
    </w:p>
    <w:p w14:paraId="65A6E742" w14:textId="3E480342" w:rsidR="00DD36A0" w:rsidRPr="00673ABE" w:rsidRDefault="00065818" w:rsidP="002A5AD6">
      <w:pPr>
        <w:pStyle w:val="Heading1"/>
        <w:rPr>
          <w:lang w:val="fr-CA"/>
        </w:rPr>
      </w:pPr>
      <w:r w:rsidRPr="00673ABE">
        <w:rPr>
          <w:lang w:val="fr-CA"/>
        </w:rPr>
        <w:t>La classification des pays n'étant pas des pays à faible volume de consommation</w:t>
      </w:r>
      <w:r w:rsidR="003B29A0">
        <w:rPr>
          <w:lang w:val="fr-CA"/>
        </w:rPr>
        <w:t xml:space="preserve"> en quatre groupes a permis</w:t>
      </w:r>
      <w:r w:rsidRPr="00673ABE">
        <w:rPr>
          <w:lang w:val="fr-CA"/>
        </w:rPr>
        <w:t xml:space="preserve"> d’examiner différents niveaux de financement qui conviendraient davantage aux caractéristiques de pays des différentes catégories au lieu d’appliquer un seul niveau de coût-efficacité à tous les pays</w:t>
      </w:r>
      <w:r w:rsidR="0089727B" w:rsidRPr="00673ABE">
        <w:rPr>
          <w:lang w:val="fr-CA"/>
        </w:rPr>
        <w:t>.</w:t>
      </w:r>
    </w:p>
    <w:p w14:paraId="4F02CB35" w14:textId="1FD2ADCC" w:rsidR="00DD36A0" w:rsidRPr="00673ABE" w:rsidRDefault="00064181" w:rsidP="00DD36A0">
      <w:pPr>
        <w:pStyle w:val="Heading1"/>
        <w:rPr>
          <w:lang w:val="fr-CA"/>
        </w:rPr>
      </w:pPr>
      <w:r w:rsidRPr="00673ABE">
        <w:rPr>
          <w:lang w:val="fr-CA"/>
        </w:rPr>
        <w:t xml:space="preserve">Le Secrétariat a </w:t>
      </w:r>
      <w:r w:rsidR="00DF5AB2">
        <w:rPr>
          <w:lang w:val="fr-CA"/>
        </w:rPr>
        <w:t>utilisé</w:t>
      </w:r>
      <w:r w:rsidRPr="00673ABE">
        <w:rPr>
          <w:lang w:val="fr-CA"/>
        </w:rPr>
        <w:t xml:space="preserve"> le niveau de financement des plan</w:t>
      </w:r>
      <w:r w:rsidR="00DF5AB2">
        <w:rPr>
          <w:lang w:val="fr-CA"/>
        </w:rPr>
        <w:t>s</w:t>
      </w:r>
      <w:r w:rsidRPr="00673ABE">
        <w:rPr>
          <w:lang w:val="fr-CA"/>
        </w:rPr>
        <w:t xml:space="preserve"> de gestion de l'élimination des HCFC (PGEH) approuvés comme point de départ pour l’estimation du niveau de financement de la phase I des plans de mise en œuvre de l'Amendement de Kigali, en prenant note que les catégories de surcoûts de la réduction progressive des HFC sont semblables à celles des activités mises en œuvre au titre des PGEH. Les efforts supplémentaires exigés pour la réduction progressive des HFC entraîneraient une augmentation </w:t>
      </w:r>
      <w:r w:rsidR="00DF5AB2">
        <w:rPr>
          <w:lang w:val="fr-CA"/>
        </w:rPr>
        <w:t>de ce</w:t>
      </w:r>
      <w:r w:rsidRPr="00673ABE">
        <w:rPr>
          <w:lang w:val="fr-CA"/>
        </w:rPr>
        <w:t xml:space="preserve"> financement, tandis que les occasions de profiter de l’infrastructure existante et des activités en cours dans le secteur entraînerai</w:t>
      </w:r>
      <w:r w:rsidR="00DF5AB2">
        <w:rPr>
          <w:lang w:val="fr-CA"/>
        </w:rPr>
        <w:t>en</w:t>
      </w:r>
      <w:r w:rsidRPr="00673ABE">
        <w:rPr>
          <w:lang w:val="fr-CA"/>
        </w:rPr>
        <w:t xml:space="preserve">t une diminution, comme suit </w:t>
      </w:r>
      <w:r w:rsidR="00020EA3" w:rsidRPr="00673ABE">
        <w:rPr>
          <w:lang w:val="fr-CA"/>
        </w:rPr>
        <w:t>:</w:t>
      </w:r>
      <w:r w:rsidR="00E37794" w:rsidRPr="00673ABE">
        <w:rPr>
          <w:lang w:val="fr-CA"/>
        </w:rPr>
        <w:t xml:space="preserve"> </w:t>
      </w:r>
    </w:p>
    <w:p w14:paraId="393A903D" w14:textId="25BD1466" w:rsidR="00DD36A0" w:rsidRPr="00673ABE" w:rsidRDefault="0063338E" w:rsidP="00017F69">
      <w:pPr>
        <w:pStyle w:val="Heading2"/>
        <w:rPr>
          <w:lang w:val="fr-CA"/>
        </w:rPr>
      </w:pPr>
      <w:r w:rsidRPr="00673ABE">
        <w:rPr>
          <w:lang w:val="fr-CA"/>
        </w:rPr>
        <w:t xml:space="preserve">Un </w:t>
      </w:r>
      <w:r w:rsidR="00003A4C" w:rsidRPr="00673ABE">
        <w:rPr>
          <w:lang w:val="fr-CA"/>
        </w:rPr>
        <w:t>facteur</w:t>
      </w:r>
      <w:r w:rsidRPr="00673ABE">
        <w:rPr>
          <w:lang w:val="fr-CA"/>
        </w:rPr>
        <w:t xml:space="preserve"> d’augmentation du niveau de financement convenu pour le PGEH a été appliqué afin de tenir compte </w:t>
      </w:r>
      <w:r w:rsidR="00DF5AB2">
        <w:rPr>
          <w:lang w:val="fr-CA"/>
        </w:rPr>
        <w:t>de la plus vaste gamme de substances et de</w:t>
      </w:r>
      <w:r w:rsidR="0001578A">
        <w:rPr>
          <w:lang w:val="fr-CA"/>
        </w:rPr>
        <w:t xml:space="preserve"> mélanges à consigner, déclarer et suivre, ainsi que récupérer</w:t>
      </w:r>
      <w:r w:rsidRPr="00673ABE">
        <w:rPr>
          <w:lang w:val="fr-CA"/>
        </w:rPr>
        <w:t>, recycl</w:t>
      </w:r>
      <w:r w:rsidR="0001578A">
        <w:rPr>
          <w:lang w:val="fr-CA"/>
        </w:rPr>
        <w:t>er</w:t>
      </w:r>
      <w:r w:rsidRPr="00673ABE">
        <w:rPr>
          <w:lang w:val="fr-CA"/>
        </w:rPr>
        <w:t xml:space="preserve"> et régénér</w:t>
      </w:r>
      <w:r w:rsidR="0001578A">
        <w:rPr>
          <w:lang w:val="fr-CA"/>
        </w:rPr>
        <w:t>er</w:t>
      </w:r>
      <w:r w:rsidRPr="00673ABE">
        <w:rPr>
          <w:lang w:val="fr-CA"/>
        </w:rPr>
        <w:t>; la gamme plus vaste d’utilisations des HFC; et le besoin de fournir une assistance pour le renforcement des capacités et technique afin de régler l</w:t>
      </w:r>
      <w:r w:rsidR="00003A4C" w:rsidRPr="00673ABE">
        <w:rPr>
          <w:lang w:val="fr-CA"/>
        </w:rPr>
        <w:t>e</w:t>
      </w:r>
      <w:r w:rsidRPr="00673ABE">
        <w:rPr>
          <w:lang w:val="fr-CA"/>
        </w:rPr>
        <w:t>s</w:t>
      </w:r>
      <w:r w:rsidR="00003A4C" w:rsidRPr="00673ABE">
        <w:rPr>
          <w:lang w:val="fr-CA"/>
        </w:rPr>
        <w:t xml:space="preserve"> </w:t>
      </w:r>
      <w:r w:rsidRPr="00673ABE">
        <w:rPr>
          <w:lang w:val="fr-CA"/>
        </w:rPr>
        <w:t xml:space="preserve">problèmes de sécurité associés à la nouvelle utilisation de solutions de remplacement à faible </w:t>
      </w:r>
      <w:r w:rsidR="00003A4C" w:rsidRPr="00673ABE">
        <w:rPr>
          <w:lang w:val="fr-CA"/>
        </w:rPr>
        <w:t>p</w:t>
      </w:r>
      <w:r w:rsidRPr="00673ABE">
        <w:rPr>
          <w:lang w:val="fr-CA"/>
        </w:rPr>
        <w:t>otentiel de réchauffement de la planète (PRG), dont l’élargissement des programmes de formation et de certification des techniciens, le renforcement supplémentaire des instituts de f</w:t>
      </w:r>
      <w:r w:rsidR="00003A4C" w:rsidRPr="00673ABE">
        <w:rPr>
          <w:lang w:val="fr-CA"/>
        </w:rPr>
        <w:t>ormati</w:t>
      </w:r>
      <w:r w:rsidRPr="00673ABE">
        <w:rPr>
          <w:lang w:val="fr-CA"/>
        </w:rPr>
        <w:t>on, l’</w:t>
      </w:r>
      <w:r w:rsidR="00003A4C" w:rsidRPr="00673ABE">
        <w:rPr>
          <w:lang w:val="fr-CA"/>
        </w:rPr>
        <w:t>offre des outils pertinent</w:t>
      </w:r>
      <w:r w:rsidRPr="00673ABE">
        <w:rPr>
          <w:lang w:val="fr-CA"/>
        </w:rPr>
        <w:t>s,</w:t>
      </w:r>
      <w:r w:rsidR="00003A4C" w:rsidRPr="00673ABE">
        <w:rPr>
          <w:lang w:val="fr-CA"/>
        </w:rPr>
        <w:t xml:space="preserve"> </w:t>
      </w:r>
      <w:r w:rsidRPr="00673ABE">
        <w:rPr>
          <w:lang w:val="fr-CA"/>
        </w:rPr>
        <w:t>et l’</w:t>
      </w:r>
      <w:r w:rsidR="00003A4C" w:rsidRPr="00673ABE">
        <w:rPr>
          <w:lang w:val="fr-CA"/>
        </w:rPr>
        <w:t>adoptio</w:t>
      </w:r>
      <w:r w:rsidRPr="00673ABE">
        <w:rPr>
          <w:lang w:val="fr-CA"/>
        </w:rPr>
        <w:t xml:space="preserve">n de normes et </w:t>
      </w:r>
      <w:r w:rsidR="00003A4C" w:rsidRPr="00673ABE">
        <w:rPr>
          <w:lang w:val="fr-CA"/>
        </w:rPr>
        <w:t>de mesures réglementaires suppl</w:t>
      </w:r>
      <w:r w:rsidRPr="00673ABE">
        <w:rPr>
          <w:lang w:val="fr-CA"/>
        </w:rPr>
        <w:t>émentaires</w:t>
      </w:r>
      <w:r w:rsidR="00DD36A0" w:rsidRPr="00673ABE">
        <w:rPr>
          <w:lang w:val="fr-CA"/>
        </w:rPr>
        <w:t>;</w:t>
      </w:r>
    </w:p>
    <w:p w14:paraId="16BC41CA" w14:textId="4BCE26CA" w:rsidR="00DD36A0" w:rsidRPr="00673ABE" w:rsidRDefault="00003A4C" w:rsidP="00017F69">
      <w:pPr>
        <w:pStyle w:val="Heading2"/>
        <w:rPr>
          <w:lang w:val="fr-CA"/>
        </w:rPr>
      </w:pPr>
      <w:r w:rsidRPr="00673ABE">
        <w:rPr>
          <w:lang w:val="fr-CA"/>
        </w:rPr>
        <w:t xml:space="preserve">Un facteur pour tenir compte des économies a aussi été appliqué au niveau de financement convenu pour les PGEH afin de tenir compte de l’infrastructure </w:t>
      </w:r>
      <w:r w:rsidR="001C554F" w:rsidRPr="00673ABE">
        <w:rPr>
          <w:lang w:val="fr-CA"/>
        </w:rPr>
        <w:t>existante et des partenariats é</w:t>
      </w:r>
      <w:r w:rsidRPr="00673ABE">
        <w:rPr>
          <w:lang w:val="fr-CA"/>
        </w:rPr>
        <w:t xml:space="preserve">tablis dans le cadre des PGEH et du fait que plusieurs activités initiales associées </w:t>
      </w:r>
      <w:r w:rsidR="001C554F" w:rsidRPr="00673ABE">
        <w:rPr>
          <w:lang w:val="fr-CA"/>
        </w:rPr>
        <w:t>à la réduction progressiv</w:t>
      </w:r>
      <w:r w:rsidRPr="00673ABE">
        <w:rPr>
          <w:lang w:val="fr-CA"/>
        </w:rPr>
        <w:t xml:space="preserve">e des HFC peuvent </w:t>
      </w:r>
      <w:r w:rsidR="003F7FF3">
        <w:rPr>
          <w:lang w:val="fr-CA"/>
        </w:rPr>
        <w:t>être développées à partir des</w:t>
      </w:r>
      <w:r w:rsidRPr="00673ABE">
        <w:rPr>
          <w:lang w:val="fr-CA"/>
        </w:rPr>
        <w:t xml:space="preserve"> projets en cours. Par exemple, la formation en manipulation des substances de remp</w:t>
      </w:r>
      <w:r w:rsidR="001C554F" w:rsidRPr="00673ABE">
        <w:rPr>
          <w:lang w:val="fr-CA"/>
        </w:rPr>
        <w:t>l</w:t>
      </w:r>
      <w:r w:rsidRPr="00673ABE">
        <w:rPr>
          <w:lang w:val="fr-CA"/>
        </w:rPr>
        <w:t>acement à faible PRG pourrait devoir être offerte à un plus grand nombre de techniciens, mais</w:t>
      </w:r>
      <w:r w:rsidR="001C554F" w:rsidRPr="00673ABE">
        <w:rPr>
          <w:lang w:val="fr-CA"/>
        </w:rPr>
        <w:t xml:space="preserve"> elle a déjà</w:t>
      </w:r>
      <w:r w:rsidRPr="00673ABE">
        <w:rPr>
          <w:lang w:val="fr-CA"/>
        </w:rPr>
        <w:t xml:space="preserve"> été réalisée </w:t>
      </w:r>
      <w:r w:rsidR="003F7FF3">
        <w:rPr>
          <w:lang w:val="fr-CA"/>
        </w:rPr>
        <w:t xml:space="preserve">à un certain niveau </w:t>
      </w:r>
      <w:r w:rsidRPr="00673ABE">
        <w:rPr>
          <w:lang w:val="fr-CA"/>
        </w:rPr>
        <w:t xml:space="preserve">dans la plupart des PGEH; l’infrastructure de récupération, de recyclage et de régénération </w:t>
      </w:r>
      <w:r w:rsidR="001C554F" w:rsidRPr="00673ABE">
        <w:rPr>
          <w:lang w:val="fr-CA"/>
        </w:rPr>
        <w:t>créée dans le cadre des PGEH peut être agrandie; les programmes de certification des techniciens déjà créés dans le cadre des PGEH peuvent être élargis et améliorés;</w:t>
      </w:r>
      <w:r w:rsidR="003F7FF3">
        <w:rPr>
          <w:lang w:val="fr-CA"/>
        </w:rPr>
        <w:t xml:space="preserve"> et</w:t>
      </w:r>
    </w:p>
    <w:p w14:paraId="4F349CC0" w14:textId="68735D8B" w:rsidR="00DD36A0" w:rsidRPr="00673ABE" w:rsidRDefault="00425947" w:rsidP="00017F69">
      <w:pPr>
        <w:pStyle w:val="Heading2"/>
        <w:rPr>
          <w:lang w:val="fr-CA"/>
        </w:rPr>
      </w:pPr>
      <w:r>
        <w:rPr>
          <w:lang w:val="fr-CA"/>
        </w:rPr>
        <w:t>Des efforts supplémentaires devront être déployés dans l</w:t>
      </w:r>
      <w:r w:rsidR="001C554F" w:rsidRPr="00673ABE">
        <w:rPr>
          <w:lang w:val="fr-CA"/>
        </w:rPr>
        <w:t>es pays à faible volume de consommation et les pays n'étant pas des pays à faible volume de consommation</w:t>
      </w:r>
      <w:r>
        <w:rPr>
          <w:lang w:val="fr-CA"/>
        </w:rPr>
        <w:t xml:space="preserve"> du groupe 1</w:t>
      </w:r>
      <w:r w:rsidR="001C554F" w:rsidRPr="00673ABE">
        <w:rPr>
          <w:lang w:val="fr-CA"/>
        </w:rPr>
        <w:t xml:space="preserve"> au cours de la phase I des plans de mise en œuvre de l'Amendement de Kigali</w:t>
      </w:r>
      <w:r>
        <w:rPr>
          <w:lang w:val="fr-CA"/>
        </w:rPr>
        <w:t xml:space="preserve">, </w:t>
      </w:r>
      <w:r w:rsidR="0001578A">
        <w:rPr>
          <w:lang w:val="fr-CA"/>
        </w:rPr>
        <w:t>sachant que</w:t>
      </w:r>
      <w:r>
        <w:rPr>
          <w:lang w:val="fr-CA"/>
        </w:rPr>
        <w:t xml:space="preserve"> </w:t>
      </w:r>
      <w:r w:rsidRPr="00673ABE">
        <w:rPr>
          <w:lang w:val="fr-CA"/>
        </w:rPr>
        <w:t xml:space="preserve">la plupart des réductions de HFC </w:t>
      </w:r>
      <w:r w:rsidR="0001578A">
        <w:rPr>
          <w:lang w:val="fr-CA"/>
        </w:rPr>
        <w:t>à réaliser à la phase I du plan</w:t>
      </w:r>
      <w:r w:rsidRPr="00673ABE">
        <w:rPr>
          <w:lang w:val="fr-CA"/>
        </w:rPr>
        <w:t xml:space="preserve"> de mise en œuvre</w:t>
      </w:r>
      <w:r w:rsidR="00021A87">
        <w:rPr>
          <w:lang w:val="fr-CA"/>
        </w:rPr>
        <w:t xml:space="preserve"> de l'Amendement de Kigali devront</w:t>
      </w:r>
      <w:r w:rsidRPr="00673ABE">
        <w:rPr>
          <w:lang w:val="fr-CA"/>
        </w:rPr>
        <w:t xml:space="preserve"> se faire dans le secteur de l’entretien de l’équipement de réfrigération</w:t>
      </w:r>
      <w:r>
        <w:rPr>
          <w:lang w:val="fr-CA"/>
        </w:rPr>
        <w:t xml:space="preserve"> dans la plupart des pays n’ayant aucune activité de </w:t>
      </w:r>
      <w:r w:rsidR="001C554F" w:rsidRPr="00673ABE">
        <w:rPr>
          <w:lang w:val="fr-CA"/>
        </w:rPr>
        <w:t xml:space="preserve">fabrication ou peu </w:t>
      </w:r>
      <w:r>
        <w:rPr>
          <w:lang w:val="fr-CA"/>
        </w:rPr>
        <w:t>d’activités de fabrication</w:t>
      </w:r>
      <w:r w:rsidR="001C554F" w:rsidRPr="00673ABE">
        <w:rPr>
          <w:lang w:val="fr-CA"/>
        </w:rPr>
        <w:t xml:space="preserve">, et </w:t>
      </w:r>
      <w:r w:rsidR="00021A87">
        <w:rPr>
          <w:lang w:val="fr-CA"/>
        </w:rPr>
        <w:t xml:space="preserve">que </w:t>
      </w:r>
      <w:r w:rsidR="001C554F" w:rsidRPr="00673ABE">
        <w:rPr>
          <w:lang w:val="fr-CA"/>
        </w:rPr>
        <w:t xml:space="preserve">le financement disponible au titre de la mise en œuvre </w:t>
      </w:r>
      <w:r w:rsidR="0023236B" w:rsidRPr="00673ABE">
        <w:rPr>
          <w:lang w:val="fr-CA"/>
        </w:rPr>
        <w:t xml:space="preserve">des </w:t>
      </w:r>
      <w:r w:rsidR="001C554F" w:rsidRPr="00673ABE">
        <w:rPr>
          <w:lang w:val="fr-CA"/>
        </w:rPr>
        <w:t xml:space="preserve">dernières phases du PGEH dans ces pays est </w:t>
      </w:r>
      <w:r>
        <w:rPr>
          <w:lang w:val="fr-CA"/>
        </w:rPr>
        <w:t>inférieur à celui prévu</w:t>
      </w:r>
      <w:r w:rsidR="001C554F" w:rsidRPr="00673ABE">
        <w:rPr>
          <w:lang w:val="fr-CA"/>
        </w:rPr>
        <w:t xml:space="preserve"> pour les pays dont l</w:t>
      </w:r>
      <w:r>
        <w:rPr>
          <w:lang w:val="fr-CA"/>
        </w:rPr>
        <w:t>a</w:t>
      </w:r>
      <w:r w:rsidR="001C554F" w:rsidRPr="00673ABE">
        <w:rPr>
          <w:lang w:val="fr-CA"/>
        </w:rPr>
        <w:t xml:space="preserve"> consommation de HCFC est élevée</w:t>
      </w:r>
      <w:r w:rsidR="005558C8" w:rsidRPr="00673ABE">
        <w:rPr>
          <w:lang w:val="fr-CA"/>
        </w:rPr>
        <w:t>.</w:t>
      </w:r>
    </w:p>
    <w:p w14:paraId="0B3C3DEF" w14:textId="75120327" w:rsidR="003D0B59" w:rsidRPr="00673ABE" w:rsidRDefault="00F15987" w:rsidP="00EF6B8D">
      <w:pPr>
        <w:pStyle w:val="Heading1"/>
        <w:rPr>
          <w:lang w:val="fr-CA"/>
        </w:rPr>
      </w:pPr>
      <w:r w:rsidRPr="00673ABE">
        <w:rPr>
          <w:lang w:val="fr-CA"/>
        </w:rPr>
        <w:t xml:space="preserve">Les futures étapes des plans de mise en </w:t>
      </w:r>
      <w:r w:rsidR="00C8613C" w:rsidRPr="00673ABE">
        <w:rPr>
          <w:lang w:val="fr-CA"/>
        </w:rPr>
        <w:t xml:space="preserve">œuvre </w:t>
      </w:r>
      <w:r w:rsidRPr="00673ABE">
        <w:rPr>
          <w:lang w:val="fr-CA"/>
        </w:rPr>
        <w:t xml:space="preserve">de l'Amendement de Kigali </w:t>
      </w:r>
      <w:r w:rsidR="007D2011">
        <w:rPr>
          <w:lang w:val="fr-CA"/>
        </w:rPr>
        <w:t xml:space="preserve">seront mises en œuvre </w:t>
      </w:r>
      <w:r w:rsidRPr="00673ABE">
        <w:rPr>
          <w:lang w:val="fr-CA"/>
        </w:rPr>
        <w:t xml:space="preserve">lorsque les HCFC auront déjà été </w:t>
      </w:r>
      <w:r w:rsidR="00C8613C" w:rsidRPr="00673ABE">
        <w:rPr>
          <w:lang w:val="fr-CA"/>
        </w:rPr>
        <w:t>éliminés</w:t>
      </w:r>
      <w:r w:rsidRPr="00673ABE">
        <w:rPr>
          <w:lang w:val="fr-CA"/>
        </w:rPr>
        <w:t xml:space="preserve"> et </w:t>
      </w:r>
      <w:r w:rsidR="00021A87">
        <w:rPr>
          <w:lang w:val="fr-CA"/>
        </w:rPr>
        <w:t>qu’</w:t>
      </w:r>
      <w:r w:rsidR="00C8613C" w:rsidRPr="00673ABE">
        <w:rPr>
          <w:lang w:val="fr-CA"/>
        </w:rPr>
        <w:t xml:space="preserve">il n’y aura </w:t>
      </w:r>
      <w:r w:rsidRPr="00673ABE">
        <w:rPr>
          <w:lang w:val="fr-CA"/>
        </w:rPr>
        <w:t xml:space="preserve">aucune activité commune </w:t>
      </w:r>
      <w:r w:rsidR="00C8613C" w:rsidRPr="00673ABE">
        <w:rPr>
          <w:lang w:val="fr-CA"/>
        </w:rPr>
        <w:t>à mettre</w:t>
      </w:r>
      <w:r w:rsidRPr="00673ABE">
        <w:rPr>
          <w:lang w:val="fr-CA"/>
        </w:rPr>
        <w:t xml:space="preserve"> en œuvre. Les modalités et nivaux de financement devront être révisés à ce moment-là selon les circonstances </w:t>
      </w:r>
      <w:r w:rsidR="00C8613C" w:rsidRPr="00673ABE">
        <w:rPr>
          <w:lang w:val="fr-CA"/>
        </w:rPr>
        <w:t>courantes</w:t>
      </w:r>
      <w:r w:rsidR="00DD36A0" w:rsidRPr="00673ABE">
        <w:rPr>
          <w:lang w:val="fr-CA"/>
        </w:rPr>
        <w:t>.</w:t>
      </w:r>
    </w:p>
    <w:p w14:paraId="2AA5A8CE" w14:textId="7F030291" w:rsidR="0089727B" w:rsidRPr="00673ABE" w:rsidRDefault="00C8613C" w:rsidP="0008374C">
      <w:pPr>
        <w:pStyle w:val="Heading1"/>
        <w:rPr>
          <w:lang w:val="fr-CA"/>
        </w:rPr>
      </w:pPr>
      <w:r w:rsidRPr="00673ABE">
        <w:rPr>
          <w:lang w:val="fr-CA"/>
        </w:rPr>
        <w:t xml:space="preserve">À partir de cette analyse, le Secrétariat propose des niveaux de financement par catégorie, comme suit et comme indiqué dans le tableau 2 </w:t>
      </w:r>
      <w:r w:rsidR="0089727B" w:rsidRPr="00673ABE">
        <w:rPr>
          <w:lang w:val="fr-CA"/>
        </w:rPr>
        <w:t>:</w:t>
      </w:r>
    </w:p>
    <w:p w14:paraId="469C28BB" w14:textId="2F861743" w:rsidR="00280A1E" w:rsidRPr="00673ABE" w:rsidRDefault="00C8613C" w:rsidP="0089727B">
      <w:pPr>
        <w:pStyle w:val="Heading2"/>
        <w:rPr>
          <w:lang w:val="fr-CA"/>
        </w:rPr>
      </w:pPr>
      <w:r w:rsidRPr="00673ABE">
        <w:rPr>
          <w:lang w:val="fr-CA"/>
        </w:rPr>
        <w:t xml:space="preserve">Groupe 1 : Pays n'étant pas des pays à faible volume de consommation qui consomment de 360 à 1 800 tm, </w:t>
      </w:r>
      <w:r w:rsidR="007D2011">
        <w:rPr>
          <w:lang w:val="fr-CA"/>
        </w:rPr>
        <w:t xml:space="preserve">dans lesquels il ne se fait </w:t>
      </w:r>
      <w:r w:rsidRPr="00673ABE">
        <w:rPr>
          <w:lang w:val="fr-CA"/>
        </w:rPr>
        <w:t xml:space="preserve">aucune </w:t>
      </w:r>
      <w:r w:rsidR="00C10085" w:rsidRPr="00673ABE">
        <w:rPr>
          <w:lang w:val="fr-CA"/>
        </w:rPr>
        <w:t xml:space="preserve">fabrication </w:t>
      </w:r>
      <w:r w:rsidRPr="00673ABE">
        <w:rPr>
          <w:lang w:val="fr-CA"/>
        </w:rPr>
        <w:t xml:space="preserve">ou </w:t>
      </w:r>
      <w:r w:rsidR="00C10085" w:rsidRPr="00673ABE">
        <w:rPr>
          <w:lang w:val="fr-CA"/>
        </w:rPr>
        <w:t xml:space="preserve">que </w:t>
      </w:r>
      <w:r w:rsidRPr="00673ABE">
        <w:rPr>
          <w:lang w:val="fr-CA"/>
        </w:rPr>
        <w:t>peu de fabrication</w:t>
      </w:r>
      <w:r w:rsidR="009346AC" w:rsidRPr="00673ABE">
        <w:rPr>
          <w:lang w:val="fr-CA"/>
        </w:rPr>
        <w:t xml:space="preserve">. Une part importante des réductions de HFC de la phase I des plans de mise en œuvre de l'Amendement de Kigali </w:t>
      </w:r>
      <w:r w:rsidR="00C10085" w:rsidRPr="00673ABE">
        <w:rPr>
          <w:lang w:val="fr-CA"/>
        </w:rPr>
        <w:t>de ces pays devra sans d</w:t>
      </w:r>
      <w:r w:rsidR="009346AC" w:rsidRPr="00673ABE">
        <w:rPr>
          <w:lang w:val="fr-CA"/>
        </w:rPr>
        <w:t xml:space="preserve">oute se faire dans le secteur de l’entretien de l’équipement de réfrigération. </w:t>
      </w:r>
      <w:r w:rsidR="00C10085" w:rsidRPr="00673ABE">
        <w:rPr>
          <w:lang w:val="fr-CA"/>
        </w:rPr>
        <w:t>Ainsi</w:t>
      </w:r>
      <w:r w:rsidR="009346AC" w:rsidRPr="00673ABE">
        <w:rPr>
          <w:lang w:val="fr-CA"/>
        </w:rPr>
        <w:t xml:space="preserve">, </w:t>
      </w:r>
      <w:r w:rsidR="007D2011">
        <w:rPr>
          <w:lang w:val="fr-CA"/>
        </w:rPr>
        <w:t>les efforts</w:t>
      </w:r>
      <w:r w:rsidR="009346AC" w:rsidRPr="00673ABE">
        <w:rPr>
          <w:lang w:val="fr-CA"/>
        </w:rPr>
        <w:t xml:space="preserve"> et les activités requis dans ce secteur se rapprocheraient davantage de ceux des pays à faible volume de consommation. Les niveaux de financement que recevront les pays du groupe 1 pour la mise en œuvre des dernières phases de leurs PGEH sont plus élevés que ceux des pays à faible volume de consommation,</w:t>
      </w:r>
      <w:r w:rsidR="00C10085" w:rsidRPr="00673ABE">
        <w:rPr>
          <w:lang w:val="fr-CA"/>
        </w:rPr>
        <w:t xml:space="preserve"> mais pas aussi élevé</w:t>
      </w:r>
      <w:r w:rsidR="009346AC" w:rsidRPr="00673ABE">
        <w:rPr>
          <w:lang w:val="fr-CA"/>
        </w:rPr>
        <w:t>s que ceu</w:t>
      </w:r>
      <w:r w:rsidR="00C10085" w:rsidRPr="00673ABE">
        <w:rPr>
          <w:lang w:val="fr-CA"/>
        </w:rPr>
        <w:t xml:space="preserve">x des autres groupes de pays n'étant pas des pays à faible volume de consommation. Si l’on se fie à la consommation restante de HCFC dans le secteur de </w:t>
      </w:r>
      <w:r w:rsidR="000D4E81" w:rsidRPr="00673ABE">
        <w:rPr>
          <w:lang w:val="fr-CA"/>
        </w:rPr>
        <w:t>l’entretien, les</w:t>
      </w:r>
      <w:r w:rsidR="00C10085" w:rsidRPr="00673ABE">
        <w:rPr>
          <w:lang w:val="fr-CA"/>
        </w:rPr>
        <w:t xml:space="preserve"> sommes pour le PGEH pour le secteur de l’entretien dans les</w:t>
      </w:r>
      <w:r w:rsidR="003433CF" w:rsidRPr="00673ABE">
        <w:rPr>
          <w:lang w:val="fr-CA"/>
        </w:rPr>
        <w:t xml:space="preserve"> pays de ce</w:t>
      </w:r>
      <w:r w:rsidR="00C10085" w:rsidRPr="00673ABE">
        <w:rPr>
          <w:lang w:val="fr-CA"/>
        </w:rPr>
        <w:t xml:space="preserve"> groupe serai</w:t>
      </w:r>
      <w:r w:rsidR="003433CF" w:rsidRPr="00673ABE">
        <w:rPr>
          <w:lang w:val="fr-CA"/>
        </w:rPr>
        <w:t>en</w:t>
      </w:r>
      <w:r w:rsidR="00C10085" w:rsidRPr="00673ABE">
        <w:rPr>
          <w:lang w:val="fr-CA"/>
        </w:rPr>
        <w:t>t de jusqu’</w:t>
      </w:r>
      <w:r w:rsidR="003433CF" w:rsidRPr="00673ABE">
        <w:rPr>
          <w:lang w:val="fr-CA"/>
        </w:rPr>
        <w:t>à 187 0</w:t>
      </w:r>
      <w:r w:rsidR="00C10085" w:rsidRPr="00673ABE">
        <w:rPr>
          <w:lang w:val="fr-CA"/>
        </w:rPr>
        <w:t xml:space="preserve">00 $US à jusqu’à 6,9 </w:t>
      </w:r>
      <w:proofErr w:type="gramStart"/>
      <w:r w:rsidR="00C10085" w:rsidRPr="00673ABE">
        <w:rPr>
          <w:lang w:val="fr-CA"/>
        </w:rPr>
        <w:t>millions  $</w:t>
      </w:r>
      <w:proofErr w:type="gramEnd"/>
      <w:r w:rsidR="00C10085" w:rsidRPr="00673ABE">
        <w:rPr>
          <w:lang w:val="fr-CA"/>
        </w:rPr>
        <w:t xml:space="preserve">US, pour une moyenne de 1,9 million $US par pays. </w:t>
      </w:r>
      <w:r w:rsidR="003433CF" w:rsidRPr="00673ABE">
        <w:rPr>
          <w:lang w:val="fr-CA"/>
        </w:rPr>
        <w:t>Le niveau de fina</w:t>
      </w:r>
      <w:r w:rsidR="00C10085" w:rsidRPr="00673ABE">
        <w:rPr>
          <w:lang w:val="fr-CA"/>
        </w:rPr>
        <w:t>ncement propos</w:t>
      </w:r>
      <w:r w:rsidR="003433CF" w:rsidRPr="00673ABE">
        <w:rPr>
          <w:lang w:val="fr-CA"/>
        </w:rPr>
        <w:t>é pour la phase </w:t>
      </w:r>
      <w:r w:rsidR="00C10085" w:rsidRPr="00673ABE">
        <w:rPr>
          <w:lang w:val="fr-CA"/>
        </w:rPr>
        <w:t xml:space="preserve">I des plans de mise en </w:t>
      </w:r>
      <w:r w:rsidR="003433CF" w:rsidRPr="00673ABE">
        <w:rPr>
          <w:lang w:val="fr-CA"/>
        </w:rPr>
        <w:t xml:space="preserve">œuvre </w:t>
      </w:r>
      <w:r w:rsidR="00C10085" w:rsidRPr="00673ABE">
        <w:rPr>
          <w:lang w:val="fr-CA"/>
        </w:rPr>
        <w:t xml:space="preserve">de l'Amendement de Kigali pour ce groupe est de 4,80 $US/kg, ce qui ressemble au niveau de financement approuvé </w:t>
      </w:r>
      <w:r w:rsidR="00D313D7">
        <w:rPr>
          <w:lang w:val="fr-CA"/>
        </w:rPr>
        <w:t>au titre des</w:t>
      </w:r>
      <w:r w:rsidR="00C10085" w:rsidRPr="00673ABE">
        <w:rPr>
          <w:lang w:val="fr-CA"/>
        </w:rPr>
        <w:t xml:space="preserve"> PGEH</w:t>
      </w:r>
      <w:r w:rsidR="00435F77" w:rsidRPr="00673ABE">
        <w:rPr>
          <w:lang w:val="fr-CA"/>
        </w:rPr>
        <w:t>;</w:t>
      </w:r>
    </w:p>
    <w:p w14:paraId="5FB69397" w14:textId="7D3DD091" w:rsidR="007A44C5" w:rsidRPr="00673ABE" w:rsidRDefault="003433CF" w:rsidP="00E434C0">
      <w:pPr>
        <w:pStyle w:val="Heading2"/>
        <w:rPr>
          <w:lang w:val="fr-CA"/>
        </w:rPr>
      </w:pPr>
      <w:r w:rsidRPr="00673ABE">
        <w:rPr>
          <w:lang w:val="fr-CA"/>
        </w:rPr>
        <w:t>Groupe 2 : Pays qui consomment de 1 800 à 8 000 tm</w:t>
      </w:r>
      <w:r w:rsidR="00D313D7">
        <w:rPr>
          <w:lang w:val="fr-CA"/>
        </w:rPr>
        <w:t xml:space="preserve">, </w:t>
      </w:r>
      <w:r w:rsidRPr="00673ABE">
        <w:rPr>
          <w:lang w:val="fr-CA"/>
        </w:rPr>
        <w:t xml:space="preserve">qui consomment ou ont consommé des HCFC dans le secteur de la fabrication, et qui </w:t>
      </w:r>
      <w:r w:rsidR="00D313D7">
        <w:rPr>
          <w:lang w:val="fr-CA"/>
        </w:rPr>
        <w:t>consommeraient vraisemblablement des HFC dans ces secteurs</w:t>
      </w:r>
      <w:r w:rsidRPr="00673ABE">
        <w:rPr>
          <w:lang w:val="fr-CA"/>
        </w:rPr>
        <w:t xml:space="preserve">. Ces pays auront davantage d’occasions que les pays à faible volume de consommation et les pays n'étant pas des pays à faible volume de consommation du groupe 1 de réaliser des réductions </w:t>
      </w:r>
      <w:r w:rsidR="00605257" w:rsidRPr="00673ABE">
        <w:rPr>
          <w:lang w:val="fr-CA"/>
        </w:rPr>
        <w:t>à la pha</w:t>
      </w:r>
      <w:r w:rsidRPr="00673ABE">
        <w:rPr>
          <w:lang w:val="fr-CA"/>
        </w:rPr>
        <w:t xml:space="preserve">se I de leurs plans de mise en </w:t>
      </w:r>
      <w:r w:rsidR="00ED2356" w:rsidRPr="00673ABE">
        <w:rPr>
          <w:lang w:val="fr-CA"/>
        </w:rPr>
        <w:t xml:space="preserve">œuvre </w:t>
      </w:r>
      <w:r w:rsidRPr="00673ABE">
        <w:rPr>
          <w:lang w:val="fr-CA"/>
        </w:rPr>
        <w:t xml:space="preserve">de l'Amendement de Kigali </w:t>
      </w:r>
      <w:r w:rsidR="00605257" w:rsidRPr="00673ABE">
        <w:rPr>
          <w:lang w:val="fr-CA"/>
        </w:rPr>
        <w:t>en ut</w:t>
      </w:r>
      <w:r w:rsidRPr="00673ABE">
        <w:rPr>
          <w:lang w:val="fr-CA"/>
        </w:rPr>
        <w:t>ilisant des stratégies combinées qui p</w:t>
      </w:r>
      <w:r w:rsidR="00605257" w:rsidRPr="00673ABE">
        <w:rPr>
          <w:lang w:val="fr-CA"/>
        </w:rPr>
        <w:t>our</w:t>
      </w:r>
      <w:r w:rsidRPr="00673ABE">
        <w:rPr>
          <w:lang w:val="fr-CA"/>
        </w:rPr>
        <w:t>raient inclure des activités dans les secteurs de la fabrication et de l’entretien. Tous les pays de ce groupe (à une exception près</w:t>
      </w:r>
      <w:r w:rsidR="006F293E" w:rsidRPr="00673ABE">
        <w:rPr>
          <w:lang w:val="fr-CA"/>
        </w:rPr>
        <w:t>)</w:t>
      </w:r>
      <w:r w:rsidR="007A44C5" w:rsidRPr="00673ABE">
        <w:rPr>
          <w:rStyle w:val="FootnoteReference"/>
          <w:lang w:val="fr-CA"/>
        </w:rPr>
        <w:footnoteReference w:id="5"/>
      </w:r>
      <w:r w:rsidR="007A44C5" w:rsidRPr="00673ABE">
        <w:rPr>
          <w:lang w:val="fr-CA"/>
        </w:rPr>
        <w:t xml:space="preserve"> </w:t>
      </w:r>
      <w:r w:rsidRPr="00673ABE">
        <w:rPr>
          <w:lang w:val="fr-CA"/>
        </w:rPr>
        <w:t>proposeront les dernières ph</w:t>
      </w:r>
      <w:r w:rsidR="00605257" w:rsidRPr="00673ABE">
        <w:rPr>
          <w:lang w:val="fr-CA"/>
        </w:rPr>
        <w:t>a</w:t>
      </w:r>
      <w:r w:rsidRPr="00673ABE">
        <w:rPr>
          <w:lang w:val="fr-CA"/>
        </w:rPr>
        <w:t>ses de leur PGEH</w:t>
      </w:r>
      <w:r w:rsidR="00D313D7">
        <w:rPr>
          <w:lang w:val="fr-CA"/>
        </w:rPr>
        <w:t xml:space="preserve">, </w:t>
      </w:r>
      <w:r w:rsidR="00D313D7" w:rsidRPr="00673ABE">
        <w:rPr>
          <w:lang w:val="fr-CA"/>
        </w:rPr>
        <w:t>qui se dérouleront presque exclusivement dans le secteur de l’entretien de l’équipement de réfrigération</w:t>
      </w:r>
      <w:r w:rsidR="00D313D7">
        <w:rPr>
          <w:lang w:val="fr-CA"/>
        </w:rPr>
        <w:t>,</w:t>
      </w:r>
      <w:r w:rsidRPr="00673ABE">
        <w:rPr>
          <w:lang w:val="fr-CA"/>
        </w:rPr>
        <w:t xml:space="preserve"> </w:t>
      </w:r>
      <w:r w:rsidR="007B5124">
        <w:rPr>
          <w:lang w:val="fr-CA"/>
        </w:rPr>
        <w:t>au cours des prochaines années</w:t>
      </w:r>
      <w:r w:rsidRPr="00673ABE">
        <w:rPr>
          <w:lang w:val="fr-CA"/>
        </w:rPr>
        <w:t xml:space="preserve">. </w:t>
      </w:r>
      <w:r w:rsidR="00CF656D" w:rsidRPr="00673ABE">
        <w:rPr>
          <w:lang w:val="fr-CA"/>
        </w:rPr>
        <w:t xml:space="preserve">Étant donné que les niveaux de financement que recevront les pays du groupe 2 pour la mise en œuvre des dernières phases de </w:t>
      </w:r>
      <w:r w:rsidR="00ED2356" w:rsidRPr="00673ABE">
        <w:rPr>
          <w:lang w:val="fr-CA"/>
        </w:rPr>
        <w:t>l</w:t>
      </w:r>
      <w:r w:rsidR="00CF656D" w:rsidRPr="00673ABE">
        <w:rPr>
          <w:lang w:val="fr-CA"/>
        </w:rPr>
        <w:t>eur PGEH s</w:t>
      </w:r>
      <w:r w:rsidR="007B5124">
        <w:rPr>
          <w:lang w:val="fr-CA"/>
        </w:rPr>
        <w:t>ont considérablement plus élevé</w:t>
      </w:r>
      <w:r w:rsidR="00CF656D" w:rsidRPr="00673ABE">
        <w:rPr>
          <w:lang w:val="fr-CA"/>
        </w:rPr>
        <w:t>s que les sommes re</w:t>
      </w:r>
      <w:r w:rsidR="00ED2356" w:rsidRPr="00673ABE">
        <w:rPr>
          <w:lang w:val="fr-CA"/>
        </w:rPr>
        <w:t>ç</w:t>
      </w:r>
      <w:r w:rsidR="00CF656D" w:rsidRPr="00673ABE">
        <w:rPr>
          <w:lang w:val="fr-CA"/>
        </w:rPr>
        <w:t xml:space="preserve">ues par les pays du groupe 1, les pays du groupe 2 auront davantage d’occasions de profiter de l’infrastructure et des activités réalisées au titre de leur PGEH. </w:t>
      </w:r>
      <w:r w:rsidR="007B5124">
        <w:rPr>
          <w:lang w:val="fr-CA"/>
        </w:rPr>
        <w:t>D’après</w:t>
      </w:r>
      <w:r w:rsidR="00CF656D" w:rsidRPr="00673ABE">
        <w:rPr>
          <w:lang w:val="fr-CA"/>
        </w:rPr>
        <w:t xml:space="preserve"> la consommation restante de HCFC dans le secteur de l’entretien, le niveau de financement devant encore être approuvé pour le secteur de l’entretien au titre des PGEH pour les pays de ce groupe </w:t>
      </w:r>
      <w:r w:rsidR="007B5124">
        <w:rPr>
          <w:lang w:val="fr-CA"/>
        </w:rPr>
        <w:t>pourrait être de jusqu’à 3 </w:t>
      </w:r>
      <w:r w:rsidR="00605257" w:rsidRPr="00673ABE">
        <w:rPr>
          <w:lang w:val="fr-CA"/>
        </w:rPr>
        <w:t>mill</w:t>
      </w:r>
      <w:r w:rsidR="007B5124">
        <w:rPr>
          <w:lang w:val="fr-CA"/>
        </w:rPr>
        <w:t>ions </w:t>
      </w:r>
      <w:r w:rsidR="00605257" w:rsidRPr="00673ABE">
        <w:rPr>
          <w:lang w:val="fr-CA"/>
        </w:rPr>
        <w:t xml:space="preserve">$US à jusqu’à 22 millions $US, pour une moyenne de 10 millions $US par pays. Ce niveau de financement de la phase I des plans de mise en </w:t>
      </w:r>
      <w:r w:rsidR="00ED2356" w:rsidRPr="00673ABE">
        <w:rPr>
          <w:lang w:val="fr-CA"/>
        </w:rPr>
        <w:t xml:space="preserve">œuvre </w:t>
      </w:r>
      <w:r w:rsidR="00605257" w:rsidRPr="00673ABE">
        <w:rPr>
          <w:lang w:val="fr-CA"/>
        </w:rPr>
        <w:t xml:space="preserve">de l'Amendement de Kigali pour ce groupe est calculé à 4,80 $US/kg pour les premières 1 800 tm, plus 4 $US/kg pour toute consommation </w:t>
      </w:r>
      <w:r w:rsidR="007B5124">
        <w:rPr>
          <w:lang w:val="fr-CA"/>
        </w:rPr>
        <w:t>en sus des</w:t>
      </w:r>
      <w:r w:rsidR="00605257" w:rsidRPr="00673ABE">
        <w:rPr>
          <w:lang w:val="fr-CA"/>
        </w:rPr>
        <w:t xml:space="preserve"> 1 800 tm</w:t>
      </w:r>
      <w:r w:rsidR="00F75254" w:rsidRPr="00673ABE">
        <w:rPr>
          <w:lang w:val="fr-CA"/>
        </w:rPr>
        <w:t>;</w:t>
      </w:r>
    </w:p>
    <w:p w14:paraId="1FABE0FA" w14:textId="104CFE0B" w:rsidR="00C57322" w:rsidRPr="00673ABE" w:rsidRDefault="00ED2356" w:rsidP="00C57322">
      <w:pPr>
        <w:pStyle w:val="Heading2"/>
        <w:rPr>
          <w:lang w:val="fr-CA"/>
        </w:rPr>
      </w:pPr>
      <w:r w:rsidRPr="00673ABE">
        <w:rPr>
          <w:lang w:val="fr-CA"/>
        </w:rPr>
        <w:t xml:space="preserve">Groupe 3 : Pays qui consomment </w:t>
      </w:r>
      <w:r w:rsidR="00610CC7" w:rsidRPr="00673ABE">
        <w:rPr>
          <w:lang w:val="fr-CA"/>
        </w:rPr>
        <w:t>de 8 000 à 25 000 tm</w:t>
      </w:r>
      <w:r w:rsidR="007B5124">
        <w:rPr>
          <w:lang w:val="fr-CA"/>
        </w:rPr>
        <w:t>,</w:t>
      </w:r>
      <w:r w:rsidR="00610CC7" w:rsidRPr="00673ABE">
        <w:rPr>
          <w:lang w:val="fr-CA"/>
        </w:rPr>
        <w:t xml:space="preserve"> qui consomment ou ont déjà consommé aussi des HCFC dans le secteur de la fabricat</w:t>
      </w:r>
      <w:r w:rsidR="002F5F8F" w:rsidRPr="00673ABE">
        <w:rPr>
          <w:lang w:val="fr-CA"/>
        </w:rPr>
        <w:t>ion, et qui auront sans doute une</w:t>
      </w:r>
      <w:r w:rsidR="00610CC7" w:rsidRPr="00673ABE">
        <w:rPr>
          <w:lang w:val="fr-CA"/>
        </w:rPr>
        <w:t xml:space="preserve"> consommation considérable de HFC dans ces secteurs. Ces pays auront davantage d’occasions de réaliser des réductions </w:t>
      </w:r>
      <w:r w:rsidR="002F5F8F" w:rsidRPr="00673ABE">
        <w:rPr>
          <w:lang w:val="fr-CA"/>
        </w:rPr>
        <w:t>à</w:t>
      </w:r>
      <w:r w:rsidR="00610CC7" w:rsidRPr="00673ABE">
        <w:rPr>
          <w:lang w:val="fr-CA"/>
        </w:rPr>
        <w:t xml:space="preserve"> la </w:t>
      </w:r>
      <w:r w:rsidR="002F5F8F" w:rsidRPr="00673ABE">
        <w:rPr>
          <w:lang w:val="fr-CA"/>
        </w:rPr>
        <w:t>phase</w:t>
      </w:r>
      <w:r w:rsidR="00610CC7" w:rsidRPr="00673ABE">
        <w:rPr>
          <w:lang w:val="fr-CA"/>
        </w:rPr>
        <w:t xml:space="preserve"> I de leurs plans de mise en œuvre de l'Amendement de Kigali </w:t>
      </w:r>
      <w:r w:rsidR="007B5124" w:rsidRPr="00673ABE">
        <w:rPr>
          <w:lang w:val="fr-CA"/>
        </w:rPr>
        <w:t>que les pays des groupes 1 et 2</w:t>
      </w:r>
      <w:r w:rsidR="007B5124">
        <w:rPr>
          <w:lang w:val="fr-CA"/>
        </w:rPr>
        <w:t>,</w:t>
      </w:r>
      <w:r w:rsidR="007B5124" w:rsidRPr="00673ABE">
        <w:rPr>
          <w:lang w:val="fr-CA"/>
        </w:rPr>
        <w:t xml:space="preserve"> </w:t>
      </w:r>
      <w:r w:rsidR="00610CC7" w:rsidRPr="00673ABE">
        <w:rPr>
          <w:lang w:val="fr-CA"/>
        </w:rPr>
        <w:t>grâce à des stratégies combinées qui pourraient comprendre</w:t>
      </w:r>
      <w:r w:rsidR="002F5F8F" w:rsidRPr="00673ABE">
        <w:rPr>
          <w:lang w:val="fr-CA"/>
        </w:rPr>
        <w:t xml:space="preserve"> </w:t>
      </w:r>
      <w:r w:rsidR="007B5124">
        <w:rPr>
          <w:lang w:val="fr-CA"/>
        </w:rPr>
        <w:t>d</w:t>
      </w:r>
      <w:r w:rsidR="002F5F8F" w:rsidRPr="00673ABE">
        <w:rPr>
          <w:lang w:val="fr-CA"/>
        </w:rPr>
        <w:t>es activi</w:t>
      </w:r>
      <w:r w:rsidR="00610CC7" w:rsidRPr="00673ABE">
        <w:rPr>
          <w:lang w:val="fr-CA"/>
        </w:rPr>
        <w:t>tés d</w:t>
      </w:r>
      <w:r w:rsidR="002F5F8F" w:rsidRPr="00673ABE">
        <w:rPr>
          <w:lang w:val="fr-CA"/>
        </w:rPr>
        <w:t>ans les secteurs de la fabricati</w:t>
      </w:r>
      <w:r w:rsidR="00610CC7" w:rsidRPr="00673ABE">
        <w:rPr>
          <w:lang w:val="fr-CA"/>
        </w:rPr>
        <w:t xml:space="preserve">on et de l’entretien. </w:t>
      </w:r>
      <w:r w:rsidR="002F5F8F" w:rsidRPr="00673ABE">
        <w:rPr>
          <w:lang w:val="fr-CA"/>
        </w:rPr>
        <w:t>Tous les pays de ce groupe proposeront les dernières étapes de leur PGEH</w:t>
      </w:r>
      <w:r w:rsidR="007B5124">
        <w:rPr>
          <w:lang w:val="fr-CA"/>
        </w:rPr>
        <w:t xml:space="preserve">, </w:t>
      </w:r>
      <w:r w:rsidR="007B5124" w:rsidRPr="00673ABE">
        <w:rPr>
          <w:lang w:val="fr-CA"/>
        </w:rPr>
        <w:t xml:space="preserve">qui </w:t>
      </w:r>
      <w:r w:rsidR="0067165A">
        <w:rPr>
          <w:lang w:val="fr-CA"/>
        </w:rPr>
        <w:t>se dérouleront</w:t>
      </w:r>
      <w:r w:rsidR="007B5124" w:rsidRPr="00673ABE">
        <w:rPr>
          <w:lang w:val="fr-CA"/>
        </w:rPr>
        <w:t xml:space="preserve"> presque exclusivement le secteur de l’entretien de l’équipement de réfrigération</w:t>
      </w:r>
      <w:r w:rsidR="007B5124">
        <w:rPr>
          <w:lang w:val="fr-CA"/>
        </w:rPr>
        <w:t>,</w:t>
      </w:r>
      <w:r w:rsidR="002F5F8F" w:rsidRPr="00673ABE">
        <w:rPr>
          <w:lang w:val="fr-CA"/>
        </w:rPr>
        <w:t xml:space="preserve"> </w:t>
      </w:r>
      <w:r w:rsidR="007B5124">
        <w:rPr>
          <w:lang w:val="fr-CA"/>
        </w:rPr>
        <w:t>au cours des prochaines années</w:t>
      </w:r>
      <w:r w:rsidR="002F5F8F" w:rsidRPr="00673ABE">
        <w:rPr>
          <w:lang w:val="fr-CA"/>
        </w:rPr>
        <w:t xml:space="preserve">. Étant donné que les niveaux de financement que recevront les pays du groupe 3 pour la mise en œuvre des dernières phases de leur PGEH sont considérablement plus élevés que les sommes reçues par les pays du groupe 2, les pays du groupe 3 auront davantage d’occasions de profiter de l’infrastructure et des activités réalisées au titre de leur PGEH. </w:t>
      </w:r>
      <w:r w:rsidR="0067165A">
        <w:rPr>
          <w:lang w:val="fr-CA"/>
        </w:rPr>
        <w:t>D’après</w:t>
      </w:r>
      <w:r w:rsidR="002F5F8F" w:rsidRPr="00673ABE">
        <w:rPr>
          <w:lang w:val="fr-CA"/>
        </w:rPr>
        <w:t xml:space="preserve"> la consommation restante de HCFC </w:t>
      </w:r>
      <w:r w:rsidR="0067165A">
        <w:rPr>
          <w:lang w:val="fr-CA"/>
        </w:rPr>
        <w:t>à éliminer dans le secteur de l’entretien</w:t>
      </w:r>
      <w:r w:rsidR="002F5F8F" w:rsidRPr="00673ABE">
        <w:rPr>
          <w:lang w:val="fr-CA"/>
        </w:rPr>
        <w:t>, le niveau de financement devant encore être approuvé pour le secteur de l’entretien au titre des PGEH pour les pays de ce groupe pourrait être de jusqu’</w:t>
      </w:r>
      <w:r w:rsidR="00EF269E" w:rsidRPr="00673ABE">
        <w:rPr>
          <w:lang w:val="fr-CA"/>
        </w:rPr>
        <w:t>à 22</w:t>
      </w:r>
      <w:r w:rsidR="002F5F8F" w:rsidRPr="00673ABE">
        <w:rPr>
          <w:lang w:val="fr-CA"/>
        </w:rPr>
        <w:t xml:space="preserve"> millions $US à jusqu’</w:t>
      </w:r>
      <w:r w:rsidR="00EF269E" w:rsidRPr="00673ABE">
        <w:rPr>
          <w:lang w:val="fr-CA"/>
        </w:rPr>
        <w:t>à 46</w:t>
      </w:r>
      <w:r w:rsidR="002F5F8F" w:rsidRPr="00673ABE">
        <w:rPr>
          <w:lang w:val="fr-CA"/>
        </w:rPr>
        <w:t xml:space="preserve"> millions $US</w:t>
      </w:r>
      <w:r w:rsidR="00EF269E" w:rsidRPr="00673ABE">
        <w:rPr>
          <w:lang w:val="fr-CA"/>
        </w:rPr>
        <w:t xml:space="preserve"> par pays</w:t>
      </w:r>
      <w:r w:rsidR="002F5F8F" w:rsidRPr="00673ABE">
        <w:rPr>
          <w:lang w:val="fr-CA"/>
        </w:rPr>
        <w:t xml:space="preserve">. </w:t>
      </w:r>
      <w:r w:rsidR="00EF269E" w:rsidRPr="00673ABE">
        <w:rPr>
          <w:lang w:val="fr-CA"/>
        </w:rPr>
        <w:t xml:space="preserve">Compte tenu du nombre d’activités qui seront mises en œuvre dans le secteur de l’entretien dans ces pays afin d’éliminer les HCFC au cours de la phase I des plans de mise en </w:t>
      </w:r>
      <w:r w:rsidR="006C2260" w:rsidRPr="00673ABE">
        <w:rPr>
          <w:lang w:val="fr-CA"/>
        </w:rPr>
        <w:t xml:space="preserve">œuvre </w:t>
      </w:r>
      <w:r w:rsidR="00EF269E" w:rsidRPr="00673ABE">
        <w:rPr>
          <w:lang w:val="fr-CA"/>
        </w:rPr>
        <w:t xml:space="preserve">de l'Amendement de Kigali, et des économies d’échelle pouvant être réalisées car le financement est associé à </w:t>
      </w:r>
      <w:r w:rsidR="0067165A">
        <w:rPr>
          <w:lang w:val="fr-CA"/>
        </w:rPr>
        <w:t>des</w:t>
      </w:r>
      <w:r w:rsidR="00EF269E" w:rsidRPr="00673ABE">
        <w:rPr>
          <w:lang w:val="fr-CA"/>
        </w:rPr>
        <w:t xml:space="preserve"> niveaux de consommation</w:t>
      </w:r>
      <w:r w:rsidR="0067165A">
        <w:rPr>
          <w:lang w:val="fr-CA"/>
        </w:rPr>
        <w:t xml:space="preserve"> élevés</w:t>
      </w:r>
      <w:r w:rsidR="00EF269E" w:rsidRPr="00673ABE">
        <w:rPr>
          <w:lang w:val="fr-CA"/>
        </w:rPr>
        <w:t xml:space="preserve">, le niveau de </w:t>
      </w:r>
      <w:r w:rsidR="006C2260" w:rsidRPr="00673ABE">
        <w:rPr>
          <w:lang w:val="fr-CA"/>
        </w:rPr>
        <w:t>financement</w:t>
      </w:r>
      <w:r w:rsidR="00EF269E" w:rsidRPr="00673ABE">
        <w:rPr>
          <w:lang w:val="fr-CA"/>
        </w:rPr>
        <w:t xml:space="preserve"> </w:t>
      </w:r>
      <w:r w:rsidR="006C2260" w:rsidRPr="00673ABE">
        <w:rPr>
          <w:lang w:val="fr-CA"/>
        </w:rPr>
        <w:t>de la pha</w:t>
      </w:r>
      <w:r w:rsidR="00EF269E" w:rsidRPr="00673ABE">
        <w:rPr>
          <w:lang w:val="fr-CA"/>
        </w:rPr>
        <w:t xml:space="preserve">se I des plans de mise en </w:t>
      </w:r>
      <w:r w:rsidR="006C2260" w:rsidRPr="00673ABE">
        <w:rPr>
          <w:lang w:val="fr-CA"/>
        </w:rPr>
        <w:t xml:space="preserve">œuvre </w:t>
      </w:r>
      <w:r w:rsidR="00EF269E" w:rsidRPr="00673ABE">
        <w:rPr>
          <w:lang w:val="fr-CA"/>
        </w:rPr>
        <w:t xml:space="preserve">de l'Amendement de Kigali </w:t>
      </w:r>
      <w:r w:rsidR="006C2260" w:rsidRPr="00673ABE">
        <w:rPr>
          <w:lang w:val="fr-CA"/>
        </w:rPr>
        <w:t>po</w:t>
      </w:r>
      <w:r w:rsidR="00EF269E" w:rsidRPr="00673ABE">
        <w:rPr>
          <w:lang w:val="fr-CA"/>
        </w:rPr>
        <w:t xml:space="preserve">ur ce groupe </w:t>
      </w:r>
      <w:r w:rsidR="002F5F8F" w:rsidRPr="00673ABE">
        <w:rPr>
          <w:lang w:val="fr-CA"/>
        </w:rPr>
        <w:t>est calculé à 4,80 $US/kg pour les premières 1 800 tm, plus 4</w:t>
      </w:r>
      <w:r w:rsidR="009E7FE7">
        <w:rPr>
          <w:lang w:val="fr-CA"/>
        </w:rPr>
        <w:t>,00</w:t>
      </w:r>
      <w:r w:rsidR="002F5F8F" w:rsidRPr="00673ABE">
        <w:rPr>
          <w:lang w:val="fr-CA"/>
        </w:rPr>
        <w:t xml:space="preserve"> $US/kg pour </w:t>
      </w:r>
      <w:r w:rsidR="006C2260" w:rsidRPr="00673ABE">
        <w:rPr>
          <w:lang w:val="fr-CA"/>
        </w:rPr>
        <w:t xml:space="preserve">les quantités </w:t>
      </w:r>
      <w:r w:rsidR="0067165A">
        <w:rPr>
          <w:lang w:val="fr-CA"/>
        </w:rPr>
        <w:t>supérieures à</w:t>
      </w:r>
      <w:r w:rsidR="006C2260" w:rsidRPr="00673ABE">
        <w:rPr>
          <w:lang w:val="fr-CA"/>
        </w:rPr>
        <w:t xml:space="preserve"> 1 800 </w:t>
      </w:r>
      <w:r w:rsidR="0067165A">
        <w:rPr>
          <w:lang w:val="fr-CA"/>
        </w:rPr>
        <w:t>mais inférieures à</w:t>
      </w:r>
      <w:r w:rsidR="006C2260" w:rsidRPr="00673ABE">
        <w:rPr>
          <w:lang w:val="fr-CA"/>
        </w:rPr>
        <w:t xml:space="preserve"> 8 000 tm, plus 3,20 $U$/kg pour toute consommation dépassant les 8 000 tm.</w:t>
      </w:r>
    </w:p>
    <w:p w14:paraId="3AE76CA0" w14:textId="16071711" w:rsidR="001529A8" w:rsidRPr="00673ABE" w:rsidRDefault="006C2260" w:rsidP="001529A8">
      <w:pPr>
        <w:pStyle w:val="Heading2"/>
        <w:rPr>
          <w:lang w:val="fr-CA"/>
        </w:rPr>
      </w:pPr>
      <w:r w:rsidRPr="00673ABE">
        <w:rPr>
          <w:lang w:val="fr-CA"/>
        </w:rPr>
        <w:t>Groupe 4 : Les pays de ce groupe seront examinés au cas par cas</w:t>
      </w:r>
      <w:r w:rsidR="001529A8" w:rsidRPr="00673ABE">
        <w:rPr>
          <w:lang w:val="fr-CA"/>
        </w:rPr>
        <w:t>.</w:t>
      </w:r>
    </w:p>
    <w:p w14:paraId="0CC4D7D4" w14:textId="7B097F8D" w:rsidR="00804BE6" w:rsidRPr="00673ABE" w:rsidRDefault="007036D3" w:rsidP="003E2D54">
      <w:pPr>
        <w:pStyle w:val="Heading1"/>
        <w:rPr>
          <w:lang w:val="fr-CA"/>
        </w:rPr>
      </w:pPr>
      <w:r w:rsidRPr="00673ABE">
        <w:rPr>
          <w:lang w:val="fr-CA"/>
        </w:rPr>
        <w:t>Le modèle ci-dessus</w:t>
      </w:r>
      <w:r w:rsidR="00625C9F" w:rsidRPr="00673ABE">
        <w:rPr>
          <w:lang w:val="fr-CA"/>
        </w:rPr>
        <w:t xml:space="preserve"> évite les </w:t>
      </w:r>
      <w:r w:rsidR="00D47D52">
        <w:rPr>
          <w:lang w:val="fr-CA"/>
        </w:rPr>
        <w:t>différences</w:t>
      </w:r>
      <w:r w:rsidR="00625C9F" w:rsidRPr="00673ABE">
        <w:rPr>
          <w:lang w:val="fr-CA"/>
        </w:rPr>
        <w:t xml:space="preserve"> impor</w:t>
      </w:r>
      <w:r w:rsidRPr="00673ABE">
        <w:rPr>
          <w:lang w:val="fr-CA"/>
        </w:rPr>
        <w:t xml:space="preserve">tantes du financement </w:t>
      </w:r>
      <w:r w:rsidR="00D47D52">
        <w:rPr>
          <w:lang w:val="fr-CA"/>
        </w:rPr>
        <w:t>qui surviendraient</w:t>
      </w:r>
      <w:r w:rsidRPr="00673ABE">
        <w:rPr>
          <w:lang w:val="fr-CA"/>
        </w:rPr>
        <w:t xml:space="preserve"> entre les groupes si les </w:t>
      </w:r>
      <w:r w:rsidR="00625C9F" w:rsidRPr="00673ABE">
        <w:rPr>
          <w:lang w:val="fr-CA"/>
        </w:rPr>
        <w:t>niveaux</w:t>
      </w:r>
      <w:r w:rsidRPr="00673ABE">
        <w:rPr>
          <w:lang w:val="fr-CA"/>
        </w:rPr>
        <w:t xml:space="preserve"> de financement é</w:t>
      </w:r>
      <w:r w:rsidR="00625C9F" w:rsidRPr="00673ABE">
        <w:rPr>
          <w:lang w:val="fr-CA"/>
        </w:rPr>
        <w:t>t</w:t>
      </w:r>
      <w:r w:rsidRPr="00673ABE">
        <w:rPr>
          <w:lang w:val="fr-CA"/>
        </w:rPr>
        <w:t>aient basés uni</w:t>
      </w:r>
      <w:r w:rsidR="00625C9F" w:rsidRPr="00673ABE">
        <w:rPr>
          <w:lang w:val="fr-CA"/>
        </w:rPr>
        <w:t>quement sur le rapport</w:t>
      </w:r>
      <w:r w:rsidRPr="00673ABE">
        <w:rPr>
          <w:lang w:val="fr-CA"/>
        </w:rPr>
        <w:t xml:space="preserve"> coût-effi</w:t>
      </w:r>
      <w:r w:rsidR="00625C9F" w:rsidRPr="00673ABE">
        <w:rPr>
          <w:lang w:val="fr-CA"/>
        </w:rPr>
        <w:t>c</w:t>
      </w:r>
      <w:r w:rsidRPr="00673ABE">
        <w:rPr>
          <w:lang w:val="fr-CA"/>
        </w:rPr>
        <w:t xml:space="preserve">acité des groupes. Par exemple, si le niveau de financement d’un pays du groupe 2 consommant 1 800 tm était calculé uniquement </w:t>
      </w:r>
      <w:r w:rsidR="00625C9F" w:rsidRPr="00673ABE">
        <w:rPr>
          <w:lang w:val="fr-CA"/>
        </w:rPr>
        <w:t>à 4,00 $US</w:t>
      </w:r>
      <w:r w:rsidRPr="00673ABE">
        <w:rPr>
          <w:lang w:val="fr-CA"/>
        </w:rPr>
        <w:t>/kg, le pays recevrai</w:t>
      </w:r>
      <w:r w:rsidR="00D47D52">
        <w:rPr>
          <w:lang w:val="fr-CA"/>
        </w:rPr>
        <w:t>t</w:t>
      </w:r>
      <w:r w:rsidRPr="00673ABE">
        <w:rPr>
          <w:lang w:val="fr-CA"/>
        </w:rPr>
        <w:t xml:space="preserve"> 724 000 $US, tandis qu’un pays du groupe 1 dont la consommation est inférieure, </w:t>
      </w:r>
      <w:r w:rsidR="00D47D52">
        <w:rPr>
          <w:lang w:val="fr-CA"/>
        </w:rPr>
        <w:t>soit</w:t>
      </w:r>
      <w:r w:rsidRPr="00673ABE">
        <w:rPr>
          <w:lang w:val="fr-CA"/>
        </w:rPr>
        <w:t xml:space="preserve"> de 1 790 </w:t>
      </w:r>
      <w:r w:rsidR="00D47D52">
        <w:rPr>
          <w:lang w:val="fr-CA"/>
        </w:rPr>
        <w:t>tm</w:t>
      </w:r>
      <w:r w:rsidRPr="00673ABE">
        <w:rPr>
          <w:lang w:val="fr-CA"/>
        </w:rPr>
        <w:t>, recevrait une somme supérieure</w:t>
      </w:r>
      <w:r w:rsidR="00625C9F" w:rsidRPr="00673ABE">
        <w:rPr>
          <w:lang w:val="fr-CA"/>
        </w:rPr>
        <w:t xml:space="preserve">, à savoir 859 200 $US, calculée à 4,80 $US/kg. Les niveaux de financement proposés pour les différents groupes de pays n'étant pas des pays à faible volume de consommation sont résumés dans le tableau </w:t>
      </w:r>
      <w:r w:rsidR="00B77B77" w:rsidRPr="00673ABE">
        <w:rPr>
          <w:lang w:val="fr-CA"/>
        </w:rPr>
        <w:t>2.</w:t>
      </w:r>
    </w:p>
    <w:p w14:paraId="392493FB" w14:textId="5AD2E76C" w:rsidR="0005165E" w:rsidRPr="00673ABE" w:rsidRDefault="0005165E" w:rsidP="00804BE6">
      <w:pPr>
        <w:rPr>
          <w:b/>
          <w:bCs/>
          <w:lang w:val="fr-CA"/>
        </w:rPr>
      </w:pPr>
      <w:r w:rsidRPr="00673ABE">
        <w:rPr>
          <w:b/>
          <w:bCs/>
          <w:lang w:val="fr-CA"/>
        </w:rPr>
        <w:t>Table</w:t>
      </w:r>
      <w:r w:rsidR="00625C9F" w:rsidRPr="00673ABE">
        <w:rPr>
          <w:b/>
          <w:bCs/>
          <w:lang w:val="fr-CA"/>
        </w:rPr>
        <w:t>au</w:t>
      </w:r>
      <w:r w:rsidRPr="00673ABE">
        <w:rPr>
          <w:b/>
          <w:bCs/>
          <w:lang w:val="fr-CA"/>
        </w:rPr>
        <w:t xml:space="preserve"> 2. </w:t>
      </w:r>
      <w:r w:rsidR="00625C9F" w:rsidRPr="00673ABE">
        <w:rPr>
          <w:b/>
          <w:bCs/>
          <w:lang w:val="fr-CA"/>
        </w:rPr>
        <w:t xml:space="preserve">Niveaux de financement proposés pour les pays n'étant pas des pays à faible volume de consommation </w:t>
      </w:r>
    </w:p>
    <w:tbl>
      <w:tblPr>
        <w:tblStyle w:val="TableGrid"/>
        <w:tblW w:w="0" w:type="auto"/>
        <w:tblLook w:val="04A0" w:firstRow="1" w:lastRow="0" w:firstColumn="1" w:lastColumn="0" w:noHBand="0" w:noVBand="1"/>
      </w:tblPr>
      <w:tblGrid>
        <w:gridCol w:w="1537"/>
        <w:gridCol w:w="1293"/>
        <w:gridCol w:w="6520"/>
      </w:tblGrid>
      <w:tr w:rsidR="00D12ECE" w:rsidRPr="00CC40BC" w14:paraId="61B45CEC" w14:textId="77777777" w:rsidTr="00F81394">
        <w:trPr>
          <w:tblHeader/>
        </w:trPr>
        <w:tc>
          <w:tcPr>
            <w:tcW w:w="1537" w:type="dxa"/>
            <w:vAlign w:val="center"/>
          </w:tcPr>
          <w:p w14:paraId="3B4A4938" w14:textId="33C3098D" w:rsidR="00D12ECE" w:rsidRPr="00673ABE" w:rsidRDefault="00625C9F" w:rsidP="00F81394">
            <w:pPr>
              <w:jc w:val="center"/>
              <w:rPr>
                <w:b/>
                <w:bCs/>
                <w:sz w:val="20"/>
                <w:szCs w:val="20"/>
                <w:lang w:val="fr-CA"/>
              </w:rPr>
            </w:pPr>
            <w:r w:rsidRPr="00673ABE">
              <w:rPr>
                <w:b/>
                <w:bCs/>
                <w:sz w:val="20"/>
                <w:szCs w:val="20"/>
                <w:lang w:val="fr-CA"/>
              </w:rPr>
              <w:t>Groupes/ consommation de HCFC dans le secteur de l’entretien (tm)</w:t>
            </w:r>
          </w:p>
        </w:tc>
        <w:tc>
          <w:tcPr>
            <w:tcW w:w="1293" w:type="dxa"/>
            <w:vAlign w:val="center"/>
          </w:tcPr>
          <w:p w14:paraId="2BE7B1F3" w14:textId="4460AF5B" w:rsidR="00D12ECE" w:rsidRPr="00673ABE" w:rsidRDefault="00625C9F" w:rsidP="00F81394">
            <w:pPr>
              <w:jc w:val="center"/>
              <w:rPr>
                <w:b/>
                <w:bCs/>
                <w:sz w:val="20"/>
                <w:szCs w:val="20"/>
                <w:lang w:val="fr-CA"/>
              </w:rPr>
            </w:pPr>
            <w:r w:rsidRPr="00673ABE">
              <w:rPr>
                <w:b/>
                <w:bCs/>
                <w:sz w:val="20"/>
                <w:szCs w:val="20"/>
                <w:lang w:val="fr-CA"/>
              </w:rPr>
              <w:t>Nombre de pays</w:t>
            </w:r>
          </w:p>
        </w:tc>
        <w:tc>
          <w:tcPr>
            <w:tcW w:w="6520" w:type="dxa"/>
            <w:vAlign w:val="center"/>
          </w:tcPr>
          <w:p w14:paraId="72A2917D" w14:textId="7C88499B" w:rsidR="00D12ECE" w:rsidRPr="00673ABE" w:rsidRDefault="00625C9F" w:rsidP="00F81394">
            <w:pPr>
              <w:jc w:val="center"/>
              <w:rPr>
                <w:b/>
                <w:bCs/>
                <w:sz w:val="20"/>
                <w:szCs w:val="20"/>
                <w:lang w:val="fr-CA"/>
              </w:rPr>
            </w:pPr>
            <w:r w:rsidRPr="00673ABE">
              <w:rPr>
                <w:b/>
                <w:bCs/>
                <w:sz w:val="20"/>
                <w:szCs w:val="20"/>
                <w:lang w:val="fr-CA"/>
              </w:rPr>
              <w:t>Niveau de financement par pays</w:t>
            </w:r>
          </w:p>
        </w:tc>
      </w:tr>
      <w:tr w:rsidR="00D12ECE" w:rsidRPr="000D4E81" w14:paraId="0E1DF484" w14:textId="77777777" w:rsidTr="00F81394">
        <w:tc>
          <w:tcPr>
            <w:tcW w:w="1537" w:type="dxa"/>
          </w:tcPr>
          <w:p w14:paraId="649AC2CF" w14:textId="137CB579" w:rsidR="00D12ECE" w:rsidRPr="00673ABE" w:rsidRDefault="00D12ECE" w:rsidP="00D12ECE">
            <w:pPr>
              <w:pStyle w:val="Heading1"/>
              <w:numPr>
                <w:ilvl w:val="0"/>
                <w:numId w:val="0"/>
              </w:numPr>
              <w:spacing w:after="0"/>
              <w:jc w:val="left"/>
              <w:outlineLvl w:val="0"/>
              <w:rPr>
                <w:b/>
                <w:bCs/>
                <w:sz w:val="18"/>
                <w:szCs w:val="18"/>
                <w:lang w:val="fr-CA"/>
              </w:rPr>
            </w:pPr>
            <w:r w:rsidRPr="00673ABE">
              <w:rPr>
                <w:b/>
                <w:bCs/>
                <w:sz w:val="18"/>
                <w:szCs w:val="18"/>
                <w:lang w:val="fr-CA"/>
              </w:rPr>
              <w:t>Group</w:t>
            </w:r>
            <w:r w:rsidR="00625C9F" w:rsidRPr="00673ABE">
              <w:rPr>
                <w:b/>
                <w:bCs/>
                <w:sz w:val="18"/>
                <w:szCs w:val="18"/>
                <w:lang w:val="fr-CA"/>
              </w:rPr>
              <w:t>e</w:t>
            </w:r>
            <w:r w:rsidRPr="00673ABE">
              <w:rPr>
                <w:b/>
                <w:bCs/>
                <w:sz w:val="18"/>
                <w:szCs w:val="18"/>
                <w:lang w:val="fr-CA"/>
              </w:rPr>
              <w:t xml:space="preserve"> 1</w:t>
            </w:r>
          </w:p>
          <w:p w14:paraId="5F5DB4F5" w14:textId="3F35F27B" w:rsidR="00D12ECE" w:rsidRPr="00673ABE" w:rsidRDefault="00D12ECE" w:rsidP="00625C9F">
            <w:pPr>
              <w:pStyle w:val="Heading1"/>
              <w:numPr>
                <w:ilvl w:val="0"/>
                <w:numId w:val="0"/>
              </w:numPr>
              <w:spacing w:after="0"/>
              <w:jc w:val="left"/>
              <w:outlineLvl w:val="0"/>
              <w:rPr>
                <w:sz w:val="18"/>
                <w:szCs w:val="18"/>
                <w:lang w:val="fr-CA"/>
              </w:rPr>
            </w:pPr>
            <w:r w:rsidRPr="00673ABE">
              <w:rPr>
                <w:sz w:val="18"/>
                <w:szCs w:val="18"/>
                <w:lang w:val="fr-CA"/>
              </w:rPr>
              <w:t xml:space="preserve">360 </w:t>
            </w:r>
            <w:r w:rsidR="00625C9F" w:rsidRPr="00673ABE">
              <w:rPr>
                <w:sz w:val="18"/>
                <w:szCs w:val="18"/>
                <w:lang w:val="fr-CA"/>
              </w:rPr>
              <w:t>à</w:t>
            </w:r>
            <w:r w:rsidRPr="00673ABE">
              <w:rPr>
                <w:sz w:val="18"/>
                <w:szCs w:val="18"/>
                <w:lang w:val="fr-CA"/>
              </w:rPr>
              <w:t xml:space="preserve"> 1</w:t>
            </w:r>
            <w:r w:rsidR="00625C9F" w:rsidRPr="00673ABE">
              <w:rPr>
                <w:sz w:val="18"/>
                <w:szCs w:val="18"/>
                <w:lang w:val="fr-CA"/>
              </w:rPr>
              <w:t xml:space="preserve"> </w:t>
            </w:r>
            <w:r w:rsidRPr="00673ABE">
              <w:rPr>
                <w:sz w:val="18"/>
                <w:szCs w:val="18"/>
                <w:lang w:val="fr-CA"/>
              </w:rPr>
              <w:t xml:space="preserve">800 </w:t>
            </w:r>
          </w:p>
        </w:tc>
        <w:tc>
          <w:tcPr>
            <w:tcW w:w="1293" w:type="dxa"/>
          </w:tcPr>
          <w:p w14:paraId="28F3F213" w14:textId="7F147DB7" w:rsidR="00D12ECE" w:rsidRPr="00673ABE" w:rsidRDefault="00D12ECE" w:rsidP="00F81394">
            <w:pPr>
              <w:jc w:val="center"/>
              <w:rPr>
                <w:sz w:val="20"/>
                <w:szCs w:val="20"/>
                <w:lang w:val="fr-CA"/>
              </w:rPr>
            </w:pPr>
            <w:r w:rsidRPr="00673ABE">
              <w:rPr>
                <w:sz w:val="18"/>
                <w:szCs w:val="18"/>
                <w:lang w:val="fr-CA"/>
              </w:rPr>
              <w:t>35</w:t>
            </w:r>
          </w:p>
        </w:tc>
        <w:tc>
          <w:tcPr>
            <w:tcW w:w="6520" w:type="dxa"/>
          </w:tcPr>
          <w:p w14:paraId="319A78ED" w14:textId="04EA7934" w:rsidR="00D12ECE" w:rsidRPr="00673ABE" w:rsidRDefault="004E1C7C" w:rsidP="00A116C9">
            <w:pPr>
              <w:rPr>
                <w:sz w:val="20"/>
                <w:szCs w:val="20"/>
                <w:lang w:val="fr-CA"/>
              </w:rPr>
            </w:pPr>
            <w:r w:rsidRPr="00673ABE">
              <w:rPr>
                <w:sz w:val="20"/>
                <w:szCs w:val="20"/>
                <w:lang w:val="fr-CA"/>
              </w:rPr>
              <w:t xml:space="preserve">4,80 $US/kg. Si </w:t>
            </w:r>
            <w:r w:rsidR="00D47D52">
              <w:rPr>
                <w:sz w:val="20"/>
                <w:szCs w:val="20"/>
                <w:lang w:val="fr-CA"/>
              </w:rPr>
              <w:t>le financement est</w:t>
            </w:r>
            <w:r w:rsidRPr="00673ABE">
              <w:rPr>
                <w:sz w:val="20"/>
                <w:szCs w:val="20"/>
                <w:lang w:val="fr-CA"/>
              </w:rPr>
              <w:t xml:space="preserve"> inférieur</w:t>
            </w:r>
            <w:r w:rsidR="00A116C9">
              <w:rPr>
                <w:sz w:val="20"/>
                <w:szCs w:val="20"/>
                <w:lang w:val="fr-CA"/>
              </w:rPr>
              <w:t xml:space="preserve"> au financement convenu</w:t>
            </w:r>
            <w:r w:rsidRPr="00673ABE">
              <w:rPr>
                <w:sz w:val="20"/>
                <w:szCs w:val="20"/>
                <w:lang w:val="fr-CA"/>
              </w:rPr>
              <w:t xml:space="preserve"> pour le plus grand groupe de pays à faible volume de consommation, le pays peut </w:t>
            </w:r>
            <w:r w:rsidR="00A116C9">
              <w:rPr>
                <w:sz w:val="20"/>
                <w:szCs w:val="20"/>
                <w:lang w:val="fr-CA"/>
              </w:rPr>
              <w:t>décider</w:t>
            </w:r>
            <w:r w:rsidRPr="00673ABE">
              <w:rPr>
                <w:sz w:val="20"/>
                <w:szCs w:val="20"/>
                <w:lang w:val="fr-CA"/>
              </w:rPr>
              <w:t xml:space="preserve"> d’être financé en tant que pays à faible volume de </w:t>
            </w:r>
            <w:r w:rsidR="000D4E81" w:rsidRPr="00673ABE">
              <w:rPr>
                <w:sz w:val="20"/>
                <w:szCs w:val="20"/>
                <w:lang w:val="fr-CA"/>
              </w:rPr>
              <w:t>consommation. *</w:t>
            </w:r>
          </w:p>
        </w:tc>
      </w:tr>
      <w:tr w:rsidR="00D12ECE" w:rsidRPr="00CC40BC" w14:paraId="6CCDAB9F" w14:textId="77777777" w:rsidTr="00F81394">
        <w:tc>
          <w:tcPr>
            <w:tcW w:w="1537" w:type="dxa"/>
          </w:tcPr>
          <w:p w14:paraId="5027E3FE" w14:textId="0937516E" w:rsidR="00D12ECE" w:rsidRPr="00673ABE" w:rsidRDefault="00D12ECE" w:rsidP="00D12ECE">
            <w:pPr>
              <w:pStyle w:val="Heading1"/>
              <w:numPr>
                <w:ilvl w:val="0"/>
                <w:numId w:val="0"/>
              </w:numPr>
              <w:spacing w:after="0"/>
              <w:jc w:val="left"/>
              <w:outlineLvl w:val="0"/>
              <w:rPr>
                <w:b/>
                <w:bCs/>
                <w:sz w:val="18"/>
                <w:szCs w:val="18"/>
                <w:lang w:val="fr-CA"/>
              </w:rPr>
            </w:pPr>
            <w:r w:rsidRPr="00673ABE">
              <w:rPr>
                <w:b/>
                <w:bCs/>
                <w:sz w:val="18"/>
                <w:szCs w:val="18"/>
                <w:lang w:val="fr-CA"/>
              </w:rPr>
              <w:t>Group</w:t>
            </w:r>
            <w:r w:rsidR="004E1C7C" w:rsidRPr="00673ABE">
              <w:rPr>
                <w:b/>
                <w:bCs/>
                <w:sz w:val="18"/>
                <w:szCs w:val="18"/>
                <w:lang w:val="fr-CA"/>
              </w:rPr>
              <w:t>e</w:t>
            </w:r>
            <w:r w:rsidRPr="00673ABE">
              <w:rPr>
                <w:b/>
                <w:bCs/>
                <w:sz w:val="18"/>
                <w:szCs w:val="18"/>
                <w:lang w:val="fr-CA"/>
              </w:rPr>
              <w:t xml:space="preserve"> 2</w:t>
            </w:r>
          </w:p>
          <w:p w14:paraId="2E3A2C51" w14:textId="1405F87B" w:rsidR="00D12ECE" w:rsidRPr="00673ABE" w:rsidRDefault="004E1C7C" w:rsidP="004E1C7C">
            <w:pPr>
              <w:pStyle w:val="Heading1"/>
              <w:numPr>
                <w:ilvl w:val="0"/>
                <w:numId w:val="0"/>
              </w:numPr>
              <w:spacing w:after="0"/>
              <w:jc w:val="left"/>
              <w:outlineLvl w:val="0"/>
              <w:rPr>
                <w:sz w:val="18"/>
                <w:szCs w:val="18"/>
                <w:lang w:val="fr-CA"/>
              </w:rPr>
            </w:pPr>
            <w:r w:rsidRPr="00673ABE">
              <w:rPr>
                <w:sz w:val="18"/>
                <w:szCs w:val="18"/>
                <w:lang w:val="fr-CA"/>
              </w:rPr>
              <w:t xml:space="preserve">1 </w:t>
            </w:r>
            <w:r w:rsidR="00D12ECE" w:rsidRPr="00673ABE">
              <w:rPr>
                <w:sz w:val="18"/>
                <w:szCs w:val="18"/>
                <w:lang w:val="fr-CA"/>
              </w:rPr>
              <w:t xml:space="preserve">800 </w:t>
            </w:r>
            <w:r w:rsidRPr="00673ABE">
              <w:rPr>
                <w:sz w:val="18"/>
                <w:szCs w:val="18"/>
                <w:lang w:val="fr-CA"/>
              </w:rPr>
              <w:t>à</w:t>
            </w:r>
            <w:r w:rsidR="00D12ECE" w:rsidRPr="00673ABE">
              <w:rPr>
                <w:sz w:val="18"/>
                <w:szCs w:val="18"/>
                <w:lang w:val="fr-CA"/>
              </w:rPr>
              <w:t xml:space="preserve"> 8</w:t>
            </w:r>
            <w:r w:rsidRPr="00673ABE">
              <w:rPr>
                <w:sz w:val="18"/>
                <w:szCs w:val="18"/>
                <w:lang w:val="fr-CA"/>
              </w:rPr>
              <w:t xml:space="preserve"> </w:t>
            </w:r>
            <w:r w:rsidR="00D12ECE" w:rsidRPr="00673ABE">
              <w:rPr>
                <w:sz w:val="18"/>
                <w:szCs w:val="18"/>
                <w:lang w:val="fr-CA"/>
              </w:rPr>
              <w:t xml:space="preserve">000 </w:t>
            </w:r>
          </w:p>
        </w:tc>
        <w:tc>
          <w:tcPr>
            <w:tcW w:w="1293" w:type="dxa"/>
          </w:tcPr>
          <w:p w14:paraId="08C2FA64" w14:textId="05CC7B75" w:rsidR="00D12ECE" w:rsidRPr="00673ABE" w:rsidRDefault="00D12ECE" w:rsidP="00F81394">
            <w:pPr>
              <w:jc w:val="center"/>
              <w:rPr>
                <w:sz w:val="20"/>
                <w:szCs w:val="20"/>
                <w:lang w:val="fr-CA"/>
              </w:rPr>
            </w:pPr>
            <w:r w:rsidRPr="00673ABE">
              <w:rPr>
                <w:sz w:val="18"/>
                <w:szCs w:val="18"/>
                <w:lang w:val="fr-CA"/>
              </w:rPr>
              <w:t>15</w:t>
            </w:r>
          </w:p>
        </w:tc>
        <w:tc>
          <w:tcPr>
            <w:tcW w:w="6520" w:type="dxa"/>
          </w:tcPr>
          <w:p w14:paraId="2001B241" w14:textId="319CF3B2" w:rsidR="00D12ECE" w:rsidRPr="00673ABE" w:rsidRDefault="004E1C7C" w:rsidP="00D12ECE">
            <w:pPr>
              <w:rPr>
                <w:sz w:val="20"/>
                <w:szCs w:val="20"/>
                <w:lang w:val="fr-CA"/>
              </w:rPr>
            </w:pPr>
            <w:r w:rsidRPr="00673ABE">
              <w:rPr>
                <w:sz w:val="20"/>
                <w:szCs w:val="20"/>
                <w:lang w:val="fr-CA"/>
              </w:rPr>
              <w:t>4,80 $U$/kg pour les premières 1 800 tm</w:t>
            </w:r>
          </w:p>
          <w:p w14:paraId="3B0C9570" w14:textId="00441A16" w:rsidR="004E1C7C" w:rsidRPr="00673ABE" w:rsidRDefault="004E1C7C" w:rsidP="00A116C9">
            <w:pPr>
              <w:rPr>
                <w:sz w:val="20"/>
                <w:szCs w:val="20"/>
                <w:lang w:val="fr-CA"/>
              </w:rPr>
            </w:pPr>
            <w:r w:rsidRPr="00673ABE">
              <w:rPr>
                <w:sz w:val="20"/>
                <w:szCs w:val="20"/>
                <w:lang w:val="fr-CA"/>
              </w:rPr>
              <w:t xml:space="preserve">4,00 $US/kg pour toute tm </w:t>
            </w:r>
            <w:r w:rsidR="00A116C9">
              <w:rPr>
                <w:sz w:val="20"/>
                <w:szCs w:val="20"/>
                <w:lang w:val="fr-CA"/>
              </w:rPr>
              <w:t>en sus de</w:t>
            </w:r>
            <w:r w:rsidRPr="00673ABE">
              <w:rPr>
                <w:sz w:val="20"/>
                <w:szCs w:val="20"/>
                <w:lang w:val="fr-CA"/>
              </w:rPr>
              <w:t xml:space="preserve"> 1 800</w:t>
            </w:r>
          </w:p>
        </w:tc>
      </w:tr>
      <w:tr w:rsidR="006F35C7" w:rsidRPr="00CC40BC" w14:paraId="46364C18" w14:textId="77777777" w:rsidTr="00F81394">
        <w:tc>
          <w:tcPr>
            <w:tcW w:w="1537" w:type="dxa"/>
          </w:tcPr>
          <w:p w14:paraId="10A8E5E3" w14:textId="441A470C" w:rsidR="006F35C7" w:rsidRPr="00673ABE" w:rsidRDefault="006F35C7" w:rsidP="006F35C7">
            <w:pPr>
              <w:pStyle w:val="Heading1"/>
              <w:numPr>
                <w:ilvl w:val="0"/>
                <w:numId w:val="0"/>
              </w:numPr>
              <w:spacing w:after="0"/>
              <w:jc w:val="left"/>
              <w:outlineLvl w:val="0"/>
              <w:rPr>
                <w:b/>
                <w:bCs/>
                <w:sz w:val="18"/>
                <w:szCs w:val="18"/>
                <w:lang w:val="fr-CA"/>
              </w:rPr>
            </w:pPr>
            <w:r w:rsidRPr="00673ABE">
              <w:rPr>
                <w:b/>
                <w:bCs/>
                <w:sz w:val="18"/>
                <w:szCs w:val="18"/>
                <w:lang w:val="fr-CA"/>
              </w:rPr>
              <w:t>Group</w:t>
            </w:r>
            <w:r w:rsidR="004E1C7C" w:rsidRPr="00673ABE">
              <w:rPr>
                <w:b/>
                <w:bCs/>
                <w:sz w:val="18"/>
                <w:szCs w:val="18"/>
                <w:lang w:val="fr-CA"/>
              </w:rPr>
              <w:t>e</w:t>
            </w:r>
            <w:r w:rsidRPr="00673ABE">
              <w:rPr>
                <w:b/>
                <w:bCs/>
                <w:sz w:val="18"/>
                <w:szCs w:val="18"/>
                <w:lang w:val="fr-CA"/>
              </w:rPr>
              <w:t xml:space="preserve"> 3</w:t>
            </w:r>
          </w:p>
          <w:p w14:paraId="293DECF9" w14:textId="1C178849" w:rsidR="006F35C7" w:rsidRPr="00673ABE" w:rsidRDefault="004E1C7C" w:rsidP="004E1C7C">
            <w:pPr>
              <w:pStyle w:val="Heading1"/>
              <w:numPr>
                <w:ilvl w:val="0"/>
                <w:numId w:val="0"/>
              </w:numPr>
              <w:spacing w:after="0"/>
              <w:jc w:val="left"/>
              <w:outlineLvl w:val="0"/>
              <w:rPr>
                <w:sz w:val="18"/>
                <w:szCs w:val="18"/>
                <w:lang w:val="fr-CA"/>
              </w:rPr>
            </w:pPr>
            <w:r w:rsidRPr="00673ABE">
              <w:rPr>
                <w:sz w:val="18"/>
                <w:szCs w:val="18"/>
                <w:lang w:val="fr-CA"/>
              </w:rPr>
              <w:t xml:space="preserve">8 </w:t>
            </w:r>
            <w:r w:rsidR="006F35C7" w:rsidRPr="00673ABE">
              <w:rPr>
                <w:sz w:val="18"/>
                <w:szCs w:val="18"/>
                <w:lang w:val="fr-CA"/>
              </w:rPr>
              <w:t xml:space="preserve">000 </w:t>
            </w:r>
            <w:r w:rsidRPr="00673ABE">
              <w:rPr>
                <w:sz w:val="18"/>
                <w:szCs w:val="18"/>
                <w:lang w:val="fr-CA"/>
              </w:rPr>
              <w:t>à</w:t>
            </w:r>
            <w:r w:rsidR="006F35C7" w:rsidRPr="00673ABE">
              <w:rPr>
                <w:sz w:val="18"/>
                <w:szCs w:val="18"/>
                <w:lang w:val="fr-CA"/>
              </w:rPr>
              <w:t xml:space="preserve"> 25</w:t>
            </w:r>
            <w:r w:rsidRPr="00673ABE">
              <w:rPr>
                <w:sz w:val="18"/>
                <w:szCs w:val="18"/>
                <w:lang w:val="fr-CA"/>
              </w:rPr>
              <w:t xml:space="preserve"> </w:t>
            </w:r>
            <w:r w:rsidR="006F35C7" w:rsidRPr="00673ABE">
              <w:rPr>
                <w:sz w:val="18"/>
                <w:szCs w:val="18"/>
                <w:lang w:val="fr-CA"/>
              </w:rPr>
              <w:t xml:space="preserve">000 </w:t>
            </w:r>
          </w:p>
        </w:tc>
        <w:tc>
          <w:tcPr>
            <w:tcW w:w="1293" w:type="dxa"/>
          </w:tcPr>
          <w:p w14:paraId="47B8C9D3" w14:textId="2051248A" w:rsidR="006F35C7" w:rsidRPr="00673ABE" w:rsidRDefault="006F35C7" w:rsidP="00F81394">
            <w:pPr>
              <w:jc w:val="center"/>
              <w:rPr>
                <w:sz w:val="20"/>
                <w:szCs w:val="20"/>
                <w:lang w:val="fr-CA"/>
              </w:rPr>
            </w:pPr>
            <w:r w:rsidRPr="00673ABE">
              <w:rPr>
                <w:sz w:val="18"/>
                <w:szCs w:val="18"/>
                <w:lang w:val="fr-CA"/>
              </w:rPr>
              <w:t>5</w:t>
            </w:r>
          </w:p>
        </w:tc>
        <w:tc>
          <w:tcPr>
            <w:tcW w:w="6520" w:type="dxa"/>
          </w:tcPr>
          <w:p w14:paraId="61C69A9F" w14:textId="5FC757AA" w:rsidR="004E1C7C" w:rsidRPr="00673ABE" w:rsidRDefault="006E7C67" w:rsidP="006F35C7">
            <w:pPr>
              <w:rPr>
                <w:sz w:val="20"/>
                <w:szCs w:val="20"/>
                <w:lang w:val="fr-CA"/>
              </w:rPr>
            </w:pPr>
            <w:r w:rsidRPr="00673ABE">
              <w:rPr>
                <w:sz w:val="20"/>
                <w:szCs w:val="20"/>
                <w:lang w:val="fr-CA"/>
              </w:rPr>
              <w:t>4</w:t>
            </w:r>
            <w:r w:rsidR="004E1C7C" w:rsidRPr="00673ABE">
              <w:rPr>
                <w:sz w:val="20"/>
                <w:szCs w:val="20"/>
                <w:lang w:val="fr-CA"/>
              </w:rPr>
              <w:t>,80 $U$/kg pour les premières 1 800 tm</w:t>
            </w:r>
          </w:p>
          <w:p w14:paraId="3D19F620" w14:textId="558BB685" w:rsidR="006F35C7" w:rsidRPr="00673ABE" w:rsidRDefault="006E7C67" w:rsidP="006F35C7">
            <w:pPr>
              <w:rPr>
                <w:sz w:val="20"/>
                <w:szCs w:val="20"/>
                <w:lang w:val="fr-CA"/>
              </w:rPr>
            </w:pPr>
            <w:r w:rsidRPr="00673ABE">
              <w:rPr>
                <w:sz w:val="20"/>
                <w:szCs w:val="20"/>
                <w:lang w:val="fr-CA"/>
              </w:rPr>
              <w:t>4,00 $US/kg par tm, de 1 800 à 8000 tm</w:t>
            </w:r>
          </w:p>
          <w:p w14:paraId="1723746E" w14:textId="0B1E19A2" w:rsidR="006F35C7" w:rsidRPr="00673ABE" w:rsidRDefault="006E7C67" w:rsidP="00A116C9">
            <w:pPr>
              <w:rPr>
                <w:sz w:val="20"/>
                <w:szCs w:val="20"/>
                <w:lang w:val="fr-CA"/>
              </w:rPr>
            </w:pPr>
            <w:r w:rsidRPr="00673ABE">
              <w:rPr>
                <w:sz w:val="20"/>
                <w:szCs w:val="20"/>
                <w:lang w:val="fr-CA"/>
              </w:rPr>
              <w:t xml:space="preserve">3,20 $US/kg pour toute tm </w:t>
            </w:r>
            <w:r w:rsidR="00A116C9">
              <w:rPr>
                <w:sz w:val="20"/>
                <w:szCs w:val="20"/>
                <w:lang w:val="fr-CA"/>
              </w:rPr>
              <w:t>en sus</w:t>
            </w:r>
            <w:r w:rsidRPr="00673ABE">
              <w:rPr>
                <w:sz w:val="20"/>
                <w:szCs w:val="20"/>
                <w:lang w:val="fr-CA"/>
              </w:rPr>
              <w:t xml:space="preserve"> de 8 000 </w:t>
            </w:r>
          </w:p>
        </w:tc>
      </w:tr>
      <w:tr w:rsidR="00D12ECE" w:rsidRPr="00673ABE" w14:paraId="6AAE0AF9" w14:textId="77777777" w:rsidTr="00F81394">
        <w:tc>
          <w:tcPr>
            <w:tcW w:w="1537" w:type="dxa"/>
          </w:tcPr>
          <w:p w14:paraId="0CBE0DBE" w14:textId="4DD42937" w:rsidR="00D12ECE" w:rsidRPr="00673ABE" w:rsidRDefault="00D12ECE" w:rsidP="00CF51B6">
            <w:pPr>
              <w:pStyle w:val="Heading1"/>
              <w:keepNext/>
              <w:numPr>
                <w:ilvl w:val="0"/>
                <w:numId w:val="0"/>
              </w:numPr>
              <w:spacing w:after="0"/>
              <w:jc w:val="left"/>
              <w:outlineLvl w:val="0"/>
              <w:rPr>
                <w:b/>
                <w:bCs/>
                <w:sz w:val="18"/>
                <w:szCs w:val="18"/>
                <w:lang w:val="fr-CA"/>
              </w:rPr>
            </w:pPr>
            <w:r w:rsidRPr="00673ABE">
              <w:rPr>
                <w:b/>
                <w:bCs/>
                <w:sz w:val="18"/>
                <w:szCs w:val="18"/>
                <w:lang w:val="fr-CA"/>
              </w:rPr>
              <w:t>Group</w:t>
            </w:r>
            <w:r w:rsidR="004E1C7C" w:rsidRPr="00673ABE">
              <w:rPr>
                <w:b/>
                <w:bCs/>
                <w:sz w:val="18"/>
                <w:szCs w:val="18"/>
                <w:lang w:val="fr-CA"/>
              </w:rPr>
              <w:t>e</w:t>
            </w:r>
            <w:r w:rsidRPr="00673ABE">
              <w:rPr>
                <w:b/>
                <w:bCs/>
                <w:sz w:val="18"/>
                <w:szCs w:val="18"/>
                <w:lang w:val="fr-CA"/>
              </w:rPr>
              <w:t xml:space="preserve"> 4</w:t>
            </w:r>
          </w:p>
          <w:p w14:paraId="2C120E09" w14:textId="5E810F77" w:rsidR="00D12ECE" w:rsidRPr="00673ABE" w:rsidRDefault="004E1C7C" w:rsidP="00CF51B6">
            <w:pPr>
              <w:pStyle w:val="Heading1"/>
              <w:keepNext/>
              <w:numPr>
                <w:ilvl w:val="0"/>
                <w:numId w:val="0"/>
              </w:numPr>
              <w:spacing w:after="0"/>
              <w:jc w:val="left"/>
              <w:outlineLvl w:val="0"/>
              <w:rPr>
                <w:sz w:val="18"/>
                <w:szCs w:val="18"/>
                <w:lang w:val="fr-CA"/>
              </w:rPr>
            </w:pPr>
            <w:r w:rsidRPr="00673ABE">
              <w:rPr>
                <w:sz w:val="18"/>
                <w:szCs w:val="18"/>
                <w:lang w:val="fr-CA"/>
              </w:rPr>
              <w:t xml:space="preserve">Plus de 25 </w:t>
            </w:r>
            <w:r w:rsidR="00D12ECE" w:rsidRPr="00673ABE">
              <w:rPr>
                <w:sz w:val="18"/>
                <w:szCs w:val="18"/>
                <w:lang w:val="fr-CA"/>
              </w:rPr>
              <w:t xml:space="preserve">000 </w:t>
            </w:r>
          </w:p>
        </w:tc>
        <w:tc>
          <w:tcPr>
            <w:tcW w:w="1293" w:type="dxa"/>
          </w:tcPr>
          <w:p w14:paraId="4BB13687" w14:textId="4DC4C8E8" w:rsidR="00D12ECE" w:rsidRPr="00673ABE" w:rsidRDefault="00D12ECE" w:rsidP="00CF51B6">
            <w:pPr>
              <w:keepNext/>
              <w:jc w:val="center"/>
              <w:rPr>
                <w:sz w:val="20"/>
                <w:szCs w:val="20"/>
                <w:lang w:val="fr-CA"/>
              </w:rPr>
            </w:pPr>
            <w:r w:rsidRPr="00673ABE">
              <w:rPr>
                <w:sz w:val="18"/>
                <w:szCs w:val="18"/>
                <w:lang w:val="fr-CA"/>
              </w:rPr>
              <w:t>1</w:t>
            </w:r>
          </w:p>
        </w:tc>
        <w:tc>
          <w:tcPr>
            <w:tcW w:w="6520" w:type="dxa"/>
          </w:tcPr>
          <w:p w14:paraId="6885A8EA" w14:textId="752095B9" w:rsidR="00D12ECE" w:rsidRPr="00673ABE" w:rsidRDefault="006E7C67" w:rsidP="00CF51B6">
            <w:pPr>
              <w:keepNext/>
              <w:rPr>
                <w:sz w:val="20"/>
                <w:szCs w:val="20"/>
                <w:lang w:val="fr-CA"/>
              </w:rPr>
            </w:pPr>
            <w:r w:rsidRPr="00673ABE">
              <w:rPr>
                <w:sz w:val="20"/>
                <w:szCs w:val="20"/>
                <w:lang w:val="fr-CA"/>
              </w:rPr>
              <w:t>Au cas par cas</w:t>
            </w:r>
          </w:p>
        </w:tc>
      </w:tr>
    </w:tbl>
    <w:p w14:paraId="41CE89AD" w14:textId="4D09CD99" w:rsidR="002944B4" w:rsidRPr="00673ABE" w:rsidRDefault="00372280" w:rsidP="00372280">
      <w:pPr>
        <w:rPr>
          <w:sz w:val="18"/>
          <w:szCs w:val="18"/>
          <w:lang w:val="fr-CA"/>
        </w:rPr>
      </w:pPr>
      <w:r w:rsidRPr="00673ABE">
        <w:rPr>
          <w:sz w:val="18"/>
          <w:szCs w:val="18"/>
          <w:lang w:val="fr-CA"/>
        </w:rPr>
        <w:t>*</w:t>
      </w:r>
      <w:r w:rsidR="005169EF" w:rsidRPr="00673ABE">
        <w:rPr>
          <w:sz w:val="18"/>
          <w:szCs w:val="18"/>
          <w:lang w:val="fr-CA"/>
        </w:rPr>
        <w:t> </w:t>
      </w:r>
      <w:r w:rsidR="004E1C7C" w:rsidRPr="00673ABE">
        <w:rPr>
          <w:sz w:val="18"/>
          <w:szCs w:val="18"/>
          <w:lang w:val="fr-CA"/>
        </w:rPr>
        <w:t>Abordé au paragraphe</w:t>
      </w:r>
      <w:r w:rsidR="005169EF" w:rsidRPr="00673ABE">
        <w:rPr>
          <w:sz w:val="18"/>
          <w:szCs w:val="18"/>
          <w:lang w:val="fr-CA"/>
        </w:rPr>
        <w:t xml:space="preserve"> 11</w:t>
      </w:r>
    </w:p>
    <w:p w14:paraId="74166D39" w14:textId="77777777" w:rsidR="00372280" w:rsidRPr="00673ABE" w:rsidRDefault="00372280" w:rsidP="00372280">
      <w:pPr>
        <w:rPr>
          <w:b/>
          <w:bCs/>
          <w:lang w:val="fr-CA"/>
        </w:rPr>
      </w:pPr>
    </w:p>
    <w:p w14:paraId="2646A014" w14:textId="449B9F93" w:rsidR="003010C6" w:rsidRPr="00673ABE" w:rsidRDefault="006E7C67" w:rsidP="003010C6">
      <w:pPr>
        <w:rPr>
          <w:b/>
          <w:bCs/>
          <w:lang w:val="fr-CA"/>
        </w:rPr>
      </w:pPr>
      <w:r w:rsidRPr="00673ABE">
        <w:rPr>
          <w:b/>
          <w:bCs/>
          <w:lang w:val="fr-CA"/>
        </w:rPr>
        <w:t xml:space="preserve">Autre modalité : </w:t>
      </w:r>
      <w:r w:rsidR="00A116C9">
        <w:rPr>
          <w:b/>
          <w:bCs/>
          <w:lang w:val="fr-CA"/>
        </w:rPr>
        <w:t xml:space="preserve">Allocation de niveaux de financement spécifiques par groupe de pays n'étant pas des pays à faible volume de consommation </w:t>
      </w:r>
    </w:p>
    <w:p w14:paraId="306E431C" w14:textId="11115048" w:rsidR="00980783" w:rsidRPr="00673ABE" w:rsidRDefault="00980783" w:rsidP="003010C6">
      <w:pPr>
        <w:rPr>
          <w:lang w:val="fr-CA"/>
        </w:rPr>
      </w:pPr>
    </w:p>
    <w:p w14:paraId="6E0D1D7C" w14:textId="054DCC22" w:rsidR="00BE35C1" w:rsidRPr="00673ABE" w:rsidRDefault="006E7C67" w:rsidP="00A375D8">
      <w:pPr>
        <w:pStyle w:val="Heading1"/>
        <w:rPr>
          <w:lang w:val="fr-CA"/>
        </w:rPr>
      </w:pPr>
      <w:r w:rsidRPr="00673ABE">
        <w:rPr>
          <w:lang w:val="fr-CA"/>
        </w:rPr>
        <w:t>Au cours des échanges du groupe de contact à la première partie de la 89</w:t>
      </w:r>
      <w:r w:rsidRPr="00673ABE">
        <w:rPr>
          <w:vertAlign w:val="superscript"/>
          <w:lang w:val="fr-CA"/>
        </w:rPr>
        <w:t>e</w:t>
      </w:r>
      <w:r w:rsidRPr="00673ABE">
        <w:rPr>
          <w:lang w:val="fr-CA"/>
        </w:rPr>
        <w:t xml:space="preserve"> réunion, les membres ont demandé s’il serait possible</w:t>
      </w:r>
      <w:r w:rsidR="00B46B5D" w:rsidRPr="00673ABE">
        <w:rPr>
          <w:lang w:val="fr-CA"/>
        </w:rPr>
        <w:t>, après avoir classé les pays, d’accorder un niveau de financement à chaque groupe, comme cela se fait actuellement pour les pays à faible volume de consommation. Le Secrétariat a calculé les niveaux de fin</w:t>
      </w:r>
      <w:r w:rsidR="00A116C9">
        <w:rPr>
          <w:lang w:val="fr-CA"/>
        </w:rPr>
        <w:t>ancement pour les groups proposé</w:t>
      </w:r>
      <w:r w:rsidR="00B46B5D" w:rsidRPr="00673ABE">
        <w:rPr>
          <w:lang w:val="fr-CA"/>
        </w:rPr>
        <w:t>s, comme indiqué dans le tableau</w:t>
      </w:r>
      <w:r w:rsidR="00BE35C1" w:rsidRPr="00673ABE">
        <w:rPr>
          <w:lang w:val="fr-CA"/>
        </w:rPr>
        <w:t xml:space="preserve"> </w:t>
      </w:r>
      <w:r w:rsidR="001A2F30" w:rsidRPr="00673ABE">
        <w:rPr>
          <w:lang w:val="fr-CA"/>
        </w:rPr>
        <w:t>3</w:t>
      </w:r>
      <w:r w:rsidR="00BE35C1" w:rsidRPr="00673ABE">
        <w:rPr>
          <w:lang w:val="fr-CA"/>
        </w:rPr>
        <w:t>.</w:t>
      </w:r>
    </w:p>
    <w:p w14:paraId="45508AC4" w14:textId="42838E17" w:rsidR="00BE35C1" w:rsidRPr="00673ABE" w:rsidRDefault="00BE35C1" w:rsidP="00BE35C1">
      <w:pPr>
        <w:rPr>
          <w:b/>
          <w:bCs/>
          <w:lang w:val="fr-CA"/>
        </w:rPr>
      </w:pPr>
      <w:r w:rsidRPr="00673ABE">
        <w:rPr>
          <w:b/>
          <w:bCs/>
          <w:lang w:val="fr-CA"/>
        </w:rPr>
        <w:t>Table</w:t>
      </w:r>
      <w:r w:rsidR="00B46B5D" w:rsidRPr="00673ABE">
        <w:rPr>
          <w:b/>
          <w:bCs/>
          <w:lang w:val="fr-CA"/>
        </w:rPr>
        <w:t>au</w:t>
      </w:r>
      <w:r w:rsidRPr="00673ABE">
        <w:rPr>
          <w:b/>
          <w:bCs/>
          <w:lang w:val="fr-CA"/>
        </w:rPr>
        <w:t xml:space="preserve"> </w:t>
      </w:r>
      <w:r w:rsidR="001A2F30" w:rsidRPr="00673ABE">
        <w:rPr>
          <w:b/>
          <w:bCs/>
          <w:lang w:val="fr-CA"/>
        </w:rPr>
        <w:t>3</w:t>
      </w:r>
      <w:r w:rsidRPr="00673ABE">
        <w:rPr>
          <w:b/>
          <w:bCs/>
          <w:lang w:val="fr-CA"/>
        </w:rPr>
        <w:t xml:space="preserve">. </w:t>
      </w:r>
      <w:r w:rsidR="00B46B5D" w:rsidRPr="00673ABE">
        <w:rPr>
          <w:b/>
          <w:bCs/>
          <w:lang w:val="fr-CA"/>
        </w:rPr>
        <w:t xml:space="preserve">Allocation d’un financement unique par groupe de pays n'étant pas des pays à faible volume de consommation  </w:t>
      </w:r>
    </w:p>
    <w:tbl>
      <w:tblPr>
        <w:tblStyle w:val="TableGrid"/>
        <w:tblW w:w="5000" w:type="pct"/>
        <w:tblLook w:val="04A0" w:firstRow="1" w:lastRow="0" w:firstColumn="1" w:lastColumn="0" w:noHBand="0" w:noVBand="1"/>
      </w:tblPr>
      <w:tblGrid>
        <w:gridCol w:w="4249"/>
        <w:gridCol w:w="1984"/>
        <w:gridCol w:w="3117"/>
      </w:tblGrid>
      <w:tr w:rsidR="00BE35C1" w:rsidRPr="00CC40BC" w14:paraId="564DD5F7" w14:textId="77777777" w:rsidTr="000C1C37">
        <w:trPr>
          <w:trHeight w:val="204"/>
          <w:tblHeader/>
        </w:trPr>
        <w:tc>
          <w:tcPr>
            <w:tcW w:w="2272" w:type="pct"/>
          </w:tcPr>
          <w:p w14:paraId="3DE85F2A" w14:textId="3D5B68C8" w:rsidR="00BE35C1" w:rsidRPr="00673ABE" w:rsidRDefault="00B46B5D" w:rsidP="009D2F83">
            <w:pPr>
              <w:pStyle w:val="Heading1"/>
              <w:numPr>
                <w:ilvl w:val="0"/>
                <w:numId w:val="0"/>
              </w:numPr>
              <w:spacing w:after="0"/>
              <w:outlineLvl w:val="0"/>
              <w:rPr>
                <w:b/>
                <w:bCs/>
                <w:sz w:val="20"/>
                <w:szCs w:val="20"/>
                <w:lang w:val="fr-CA"/>
              </w:rPr>
            </w:pPr>
            <w:r w:rsidRPr="00673ABE">
              <w:rPr>
                <w:b/>
                <w:bCs/>
                <w:sz w:val="20"/>
                <w:szCs w:val="20"/>
                <w:lang w:val="fr-CA"/>
              </w:rPr>
              <w:t>Groupes/ consommation de HCFC dans le secteur de l’entretien (tm)</w:t>
            </w:r>
          </w:p>
        </w:tc>
        <w:tc>
          <w:tcPr>
            <w:tcW w:w="1061" w:type="pct"/>
            <w:shd w:val="clear" w:color="auto" w:fill="auto"/>
          </w:tcPr>
          <w:p w14:paraId="16979F8F" w14:textId="149CEF2C" w:rsidR="00BE35C1" w:rsidRPr="00673ABE" w:rsidRDefault="00B46B5D" w:rsidP="00A116C9">
            <w:pPr>
              <w:pStyle w:val="Heading1"/>
              <w:numPr>
                <w:ilvl w:val="0"/>
                <w:numId w:val="0"/>
              </w:numPr>
              <w:spacing w:after="0"/>
              <w:jc w:val="center"/>
              <w:outlineLvl w:val="0"/>
              <w:rPr>
                <w:b/>
                <w:bCs/>
                <w:sz w:val="20"/>
                <w:szCs w:val="20"/>
                <w:lang w:val="fr-CA"/>
              </w:rPr>
            </w:pPr>
            <w:r w:rsidRPr="00673ABE">
              <w:rPr>
                <w:b/>
                <w:bCs/>
                <w:sz w:val="20"/>
                <w:szCs w:val="20"/>
                <w:lang w:val="fr-CA"/>
              </w:rPr>
              <w:t>Nombre de pays</w:t>
            </w:r>
          </w:p>
        </w:tc>
        <w:tc>
          <w:tcPr>
            <w:tcW w:w="1667" w:type="pct"/>
            <w:shd w:val="clear" w:color="auto" w:fill="auto"/>
          </w:tcPr>
          <w:p w14:paraId="51D0E77F" w14:textId="0ED6AB53" w:rsidR="00BE35C1" w:rsidRPr="00673ABE" w:rsidRDefault="00B46B5D" w:rsidP="00ED2353">
            <w:pPr>
              <w:pStyle w:val="Heading1"/>
              <w:numPr>
                <w:ilvl w:val="0"/>
                <w:numId w:val="0"/>
              </w:numPr>
              <w:spacing w:after="0"/>
              <w:jc w:val="center"/>
              <w:outlineLvl w:val="0"/>
              <w:rPr>
                <w:b/>
                <w:bCs/>
                <w:sz w:val="20"/>
                <w:szCs w:val="20"/>
                <w:lang w:val="fr-CA"/>
              </w:rPr>
            </w:pPr>
            <w:r w:rsidRPr="00673ABE">
              <w:rPr>
                <w:b/>
                <w:bCs/>
                <w:sz w:val="20"/>
                <w:szCs w:val="20"/>
                <w:lang w:val="fr-CA"/>
              </w:rPr>
              <w:t>Niveau de financement par pays</w:t>
            </w:r>
          </w:p>
        </w:tc>
      </w:tr>
      <w:tr w:rsidR="00BE35C1" w:rsidRPr="00673ABE" w14:paraId="0AF64813" w14:textId="77777777" w:rsidTr="000C1C37">
        <w:tc>
          <w:tcPr>
            <w:tcW w:w="2272" w:type="pct"/>
          </w:tcPr>
          <w:p w14:paraId="031654FA" w14:textId="4BC530BC" w:rsidR="00BE35C1" w:rsidRPr="00673ABE" w:rsidRDefault="004D4210" w:rsidP="00B46B5D">
            <w:pPr>
              <w:pStyle w:val="Heading1"/>
              <w:numPr>
                <w:ilvl w:val="0"/>
                <w:numId w:val="0"/>
              </w:numPr>
              <w:spacing w:after="0"/>
              <w:outlineLvl w:val="0"/>
              <w:rPr>
                <w:sz w:val="20"/>
                <w:szCs w:val="20"/>
                <w:lang w:val="fr-CA"/>
              </w:rPr>
            </w:pPr>
            <w:r w:rsidRPr="00673ABE">
              <w:rPr>
                <w:b/>
                <w:bCs/>
                <w:sz w:val="20"/>
                <w:szCs w:val="20"/>
                <w:lang w:val="fr-CA"/>
              </w:rPr>
              <w:t>Group</w:t>
            </w:r>
            <w:r w:rsidR="00B46B5D" w:rsidRPr="00673ABE">
              <w:rPr>
                <w:b/>
                <w:bCs/>
                <w:sz w:val="20"/>
                <w:szCs w:val="20"/>
                <w:lang w:val="fr-CA"/>
              </w:rPr>
              <w:t>e</w:t>
            </w:r>
            <w:r w:rsidRPr="00673ABE">
              <w:rPr>
                <w:b/>
                <w:bCs/>
                <w:sz w:val="20"/>
                <w:szCs w:val="20"/>
                <w:lang w:val="fr-CA"/>
              </w:rPr>
              <w:t xml:space="preserve"> 1</w:t>
            </w:r>
            <w:r w:rsidR="00B46B5D" w:rsidRPr="00673ABE">
              <w:rPr>
                <w:b/>
                <w:bCs/>
                <w:sz w:val="20"/>
                <w:szCs w:val="20"/>
                <w:lang w:val="fr-CA"/>
              </w:rPr>
              <w:t xml:space="preserve"> </w:t>
            </w:r>
            <w:r w:rsidRPr="00673ABE">
              <w:rPr>
                <w:b/>
                <w:bCs/>
                <w:sz w:val="20"/>
                <w:szCs w:val="20"/>
                <w:lang w:val="fr-CA"/>
              </w:rPr>
              <w:t>:</w:t>
            </w:r>
            <w:r w:rsidRPr="00673ABE">
              <w:rPr>
                <w:sz w:val="20"/>
                <w:szCs w:val="20"/>
                <w:lang w:val="fr-CA"/>
              </w:rPr>
              <w:t xml:space="preserve"> </w:t>
            </w:r>
            <w:r w:rsidR="00BE35C1" w:rsidRPr="00673ABE">
              <w:rPr>
                <w:sz w:val="20"/>
                <w:szCs w:val="20"/>
                <w:lang w:val="fr-CA"/>
              </w:rPr>
              <w:t xml:space="preserve">360 </w:t>
            </w:r>
            <w:r w:rsidR="00B46B5D" w:rsidRPr="00673ABE">
              <w:rPr>
                <w:sz w:val="20"/>
                <w:szCs w:val="20"/>
                <w:lang w:val="fr-CA"/>
              </w:rPr>
              <w:t>à</w:t>
            </w:r>
            <w:r w:rsidR="00BE35C1" w:rsidRPr="00673ABE">
              <w:rPr>
                <w:sz w:val="20"/>
                <w:szCs w:val="20"/>
                <w:lang w:val="fr-CA"/>
              </w:rPr>
              <w:t xml:space="preserve"> 1</w:t>
            </w:r>
            <w:r w:rsidR="00B46B5D" w:rsidRPr="00673ABE">
              <w:rPr>
                <w:sz w:val="20"/>
                <w:szCs w:val="20"/>
                <w:lang w:val="fr-CA"/>
              </w:rPr>
              <w:t xml:space="preserve"> </w:t>
            </w:r>
            <w:r w:rsidR="00BE35C1" w:rsidRPr="00673ABE">
              <w:rPr>
                <w:sz w:val="20"/>
                <w:szCs w:val="20"/>
                <w:lang w:val="fr-CA"/>
              </w:rPr>
              <w:t xml:space="preserve">800 </w:t>
            </w:r>
          </w:p>
        </w:tc>
        <w:tc>
          <w:tcPr>
            <w:tcW w:w="1061" w:type="pct"/>
            <w:shd w:val="clear" w:color="auto" w:fill="auto"/>
          </w:tcPr>
          <w:p w14:paraId="0AC6B20C" w14:textId="77777777" w:rsidR="00BE35C1" w:rsidRPr="00673ABE" w:rsidRDefault="00BE35C1" w:rsidP="00A375D8">
            <w:pPr>
              <w:pStyle w:val="Heading1"/>
              <w:numPr>
                <w:ilvl w:val="0"/>
                <w:numId w:val="0"/>
              </w:numPr>
              <w:spacing w:after="0"/>
              <w:jc w:val="center"/>
              <w:outlineLvl w:val="0"/>
              <w:rPr>
                <w:sz w:val="20"/>
                <w:szCs w:val="20"/>
                <w:lang w:val="fr-CA"/>
              </w:rPr>
            </w:pPr>
            <w:r w:rsidRPr="00673ABE">
              <w:rPr>
                <w:sz w:val="20"/>
                <w:szCs w:val="20"/>
                <w:lang w:val="fr-CA"/>
              </w:rPr>
              <w:t>35</w:t>
            </w:r>
          </w:p>
        </w:tc>
        <w:tc>
          <w:tcPr>
            <w:tcW w:w="1667" w:type="pct"/>
            <w:shd w:val="clear" w:color="auto" w:fill="auto"/>
          </w:tcPr>
          <w:p w14:paraId="03A924D2" w14:textId="720BF3ED" w:rsidR="00BE35C1" w:rsidRPr="00673ABE" w:rsidRDefault="00DD1779" w:rsidP="00A375D8">
            <w:pPr>
              <w:pStyle w:val="Heading1"/>
              <w:numPr>
                <w:ilvl w:val="0"/>
                <w:numId w:val="0"/>
              </w:numPr>
              <w:spacing w:after="0"/>
              <w:jc w:val="right"/>
              <w:outlineLvl w:val="0"/>
              <w:rPr>
                <w:sz w:val="20"/>
                <w:szCs w:val="20"/>
                <w:lang w:val="fr-CA"/>
              </w:rPr>
            </w:pPr>
            <w:r w:rsidRPr="00673ABE">
              <w:rPr>
                <w:sz w:val="20"/>
                <w:szCs w:val="20"/>
                <w:lang w:val="fr-CA"/>
              </w:rPr>
              <w:t xml:space="preserve">365 </w:t>
            </w:r>
            <w:r w:rsidR="00BE35C1" w:rsidRPr="00673ABE">
              <w:rPr>
                <w:sz w:val="20"/>
                <w:szCs w:val="20"/>
                <w:lang w:val="fr-CA"/>
              </w:rPr>
              <w:t>114</w:t>
            </w:r>
          </w:p>
        </w:tc>
      </w:tr>
      <w:tr w:rsidR="00BE35C1" w:rsidRPr="00673ABE" w14:paraId="606FDCC5" w14:textId="77777777" w:rsidTr="000C1C37">
        <w:tc>
          <w:tcPr>
            <w:tcW w:w="2272" w:type="pct"/>
          </w:tcPr>
          <w:p w14:paraId="2537C98A" w14:textId="2F913282" w:rsidR="00BE35C1" w:rsidRPr="00673ABE" w:rsidRDefault="004D4210" w:rsidP="00DD1779">
            <w:pPr>
              <w:pStyle w:val="Heading1"/>
              <w:numPr>
                <w:ilvl w:val="0"/>
                <w:numId w:val="0"/>
              </w:numPr>
              <w:spacing w:after="0"/>
              <w:outlineLvl w:val="0"/>
              <w:rPr>
                <w:sz w:val="20"/>
                <w:szCs w:val="20"/>
                <w:lang w:val="fr-CA"/>
              </w:rPr>
            </w:pPr>
            <w:r w:rsidRPr="00673ABE">
              <w:rPr>
                <w:b/>
                <w:bCs/>
                <w:sz w:val="20"/>
                <w:szCs w:val="20"/>
                <w:lang w:val="fr-CA"/>
              </w:rPr>
              <w:t>Group</w:t>
            </w:r>
            <w:r w:rsidR="00DD1779" w:rsidRPr="00673ABE">
              <w:rPr>
                <w:b/>
                <w:bCs/>
                <w:sz w:val="20"/>
                <w:szCs w:val="20"/>
                <w:lang w:val="fr-CA"/>
              </w:rPr>
              <w:t>e</w:t>
            </w:r>
            <w:r w:rsidRPr="00673ABE">
              <w:rPr>
                <w:b/>
                <w:bCs/>
                <w:sz w:val="20"/>
                <w:szCs w:val="20"/>
                <w:lang w:val="fr-CA"/>
              </w:rPr>
              <w:t xml:space="preserve"> 2</w:t>
            </w:r>
            <w:r w:rsidR="00DD1779" w:rsidRPr="00673ABE">
              <w:rPr>
                <w:b/>
                <w:bCs/>
                <w:sz w:val="20"/>
                <w:szCs w:val="20"/>
                <w:lang w:val="fr-CA"/>
              </w:rPr>
              <w:t xml:space="preserve"> </w:t>
            </w:r>
            <w:r w:rsidRPr="00673ABE">
              <w:rPr>
                <w:b/>
                <w:bCs/>
                <w:sz w:val="20"/>
                <w:szCs w:val="20"/>
                <w:lang w:val="fr-CA"/>
              </w:rPr>
              <w:t>:</w:t>
            </w:r>
            <w:r w:rsidRPr="00673ABE">
              <w:rPr>
                <w:sz w:val="20"/>
                <w:szCs w:val="20"/>
                <w:lang w:val="fr-CA"/>
              </w:rPr>
              <w:t xml:space="preserve"> </w:t>
            </w:r>
            <w:r w:rsidR="00BE35C1" w:rsidRPr="00673ABE">
              <w:rPr>
                <w:sz w:val="20"/>
                <w:szCs w:val="20"/>
                <w:lang w:val="fr-CA"/>
              </w:rPr>
              <w:t>1</w:t>
            </w:r>
            <w:r w:rsidR="00DD1779" w:rsidRPr="00673ABE">
              <w:rPr>
                <w:sz w:val="20"/>
                <w:szCs w:val="20"/>
                <w:lang w:val="fr-CA"/>
              </w:rPr>
              <w:t xml:space="preserve"> </w:t>
            </w:r>
            <w:r w:rsidR="00BE35C1" w:rsidRPr="00673ABE">
              <w:rPr>
                <w:sz w:val="20"/>
                <w:szCs w:val="20"/>
                <w:lang w:val="fr-CA"/>
              </w:rPr>
              <w:t xml:space="preserve">800 </w:t>
            </w:r>
            <w:r w:rsidR="00DD1779" w:rsidRPr="00673ABE">
              <w:rPr>
                <w:sz w:val="20"/>
                <w:szCs w:val="20"/>
                <w:lang w:val="fr-CA"/>
              </w:rPr>
              <w:t>à</w:t>
            </w:r>
            <w:r w:rsidR="00BE35C1" w:rsidRPr="00673ABE">
              <w:rPr>
                <w:sz w:val="20"/>
                <w:szCs w:val="20"/>
                <w:lang w:val="fr-CA"/>
              </w:rPr>
              <w:t xml:space="preserve"> 8</w:t>
            </w:r>
            <w:r w:rsidR="00DD1779" w:rsidRPr="00673ABE">
              <w:rPr>
                <w:sz w:val="20"/>
                <w:szCs w:val="20"/>
                <w:lang w:val="fr-CA"/>
              </w:rPr>
              <w:t xml:space="preserve"> </w:t>
            </w:r>
            <w:r w:rsidR="00BE35C1" w:rsidRPr="00673ABE">
              <w:rPr>
                <w:sz w:val="20"/>
                <w:szCs w:val="20"/>
                <w:lang w:val="fr-CA"/>
              </w:rPr>
              <w:t>000</w:t>
            </w:r>
          </w:p>
        </w:tc>
        <w:tc>
          <w:tcPr>
            <w:tcW w:w="1061" w:type="pct"/>
            <w:shd w:val="clear" w:color="auto" w:fill="auto"/>
          </w:tcPr>
          <w:p w14:paraId="683B6E64" w14:textId="77777777" w:rsidR="00BE35C1" w:rsidRPr="00673ABE" w:rsidRDefault="00BE35C1" w:rsidP="00A375D8">
            <w:pPr>
              <w:pStyle w:val="Heading1"/>
              <w:numPr>
                <w:ilvl w:val="0"/>
                <w:numId w:val="0"/>
              </w:numPr>
              <w:spacing w:after="0"/>
              <w:jc w:val="center"/>
              <w:outlineLvl w:val="0"/>
              <w:rPr>
                <w:sz w:val="20"/>
                <w:szCs w:val="20"/>
                <w:lang w:val="fr-CA"/>
              </w:rPr>
            </w:pPr>
            <w:r w:rsidRPr="00673ABE">
              <w:rPr>
                <w:sz w:val="20"/>
                <w:szCs w:val="20"/>
                <w:lang w:val="fr-CA"/>
              </w:rPr>
              <w:t>15</w:t>
            </w:r>
          </w:p>
        </w:tc>
        <w:tc>
          <w:tcPr>
            <w:tcW w:w="1667" w:type="pct"/>
            <w:shd w:val="clear" w:color="auto" w:fill="auto"/>
          </w:tcPr>
          <w:p w14:paraId="4B06D6EB" w14:textId="23435116" w:rsidR="00BE35C1" w:rsidRPr="00673ABE" w:rsidRDefault="00DD1779" w:rsidP="00A375D8">
            <w:pPr>
              <w:pStyle w:val="Heading1"/>
              <w:numPr>
                <w:ilvl w:val="0"/>
                <w:numId w:val="0"/>
              </w:numPr>
              <w:spacing w:after="0"/>
              <w:jc w:val="right"/>
              <w:outlineLvl w:val="0"/>
              <w:rPr>
                <w:sz w:val="20"/>
                <w:szCs w:val="20"/>
                <w:lang w:val="fr-CA"/>
              </w:rPr>
            </w:pPr>
            <w:r w:rsidRPr="00673ABE">
              <w:rPr>
                <w:sz w:val="20"/>
                <w:szCs w:val="20"/>
                <w:lang w:val="fr-CA"/>
              </w:rPr>
              <w:t xml:space="preserve">1 636 </w:t>
            </w:r>
            <w:r w:rsidR="00DD7CD5" w:rsidRPr="00673ABE">
              <w:rPr>
                <w:sz w:val="20"/>
                <w:szCs w:val="20"/>
                <w:lang w:val="fr-CA"/>
              </w:rPr>
              <w:t>013</w:t>
            </w:r>
          </w:p>
        </w:tc>
      </w:tr>
      <w:tr w:rsidR="00BE35C1" w:rsidRPr="00673ABE" w14:paraId="19737993" w14:textId="77777777" w:rsidTr="000C1C37">
        <w:tc>
          <w:tcPr>
            <w:tcW w:w="2272" w:type="pct"/>
          </w:tcPr>
          <w:p w14:paraId="3E7564E2" w14:textId="74EB5B3C" w:rsidR="00BE35C1" w:rsidRPr="00673ABE" w:rsidRDefault="004D4210" w:rsidP="00DD1779">
            <w:pPr>
              <w:pStyle w:val="Heading1"/>
              <w:numPr>
                <w:ilvl w:val="0"/>
                <w:numId w:val="0"/>
              </w:numPr>
              <w:spacing w:after="0"/>
              <w:outlineLvl w:val="0"/>
              <w:rPr>
                <w:sz w:val="20"/>
                <w:szCs w:val="20"/>
                <w:lang w:val="fr-CA"/>
              </w:rPr>
            </w:pPr>
            <w:r w:rsidRPr="00673ABE">
              <w:rPr>
                <w:b/>
                <w:bCs/>
                <w:sz w:val="20"/>
                <w:szCs w:val="20"/>
                <w:lang w:val="fr-CA"/>
              </w:rPr>
              <w:t>Group</w:t>
            </w:r>
            <w:r w:rsidR="00DD1779" w:rsidRPr="00673ABE">
              <w:rPr>
                <w:b/>
                <w:bCs/>
                <w:sz w:val="20"/>
                <w:szCs w:val="20"/>
                <w:lang w:val="fr-CA"/>
              </w:rPr>
              <w:t>e</w:t>
            </w:r>
            <w:r w:rsidRPr="00673ABE">
              <w:rPr>
                <w:b/>
                <w:bCs/>
                <w:sz w:val="20"/>
                <w:szCs w:val="20"/>
                <w:lang w:val="fr-CA"/>
              </w:rPr>
              <w:t xml:space="preserve"> 3</w:t>
            </w:r>
            <w:r w:rsidR="00DD1779" w:rsidRPr="00673ABE">
              <w:rPr>
                <w:b/>
                <w:bCs/>
                <w:sz w:val="20"/>
                <w:szCs w:val="20"/>
                <w:lang w:val="fr-CA"/>
              </w:rPr>
              <w:t xml:space="preserve"> </w:t>
            </w:r>
            <w:r w:rsidRPr="00673ABE">
              <w:rPr>
                <w:b/>
                <w:bCs/>
                <w:sz w:val="20"/>
                <w:szCs w:val="20"/>
                <w:lang w:val="fr-CA"/>
              </w:rPr>
              <w:t>:</w:t>
            </w:r>
            <w:r w:rsidRPr="00673ABE">
              <w:rPr>
                <w:sz w:val="20"/>
                <w:szCs w:val="20"/>
                <w:lang w:val="fr-CA"/>
              </w:rPr>
              <w:t xml:space="preserve"> </w:t>
            </w:r>
            <w:r w:rsidR="00DD1779" w:rsidRPr="00673ABE">
              <w:rPr>
                <w:sz w:val="20"/>
                <w:szCs w:val="20"/>
                <w:lang w:val="fr-CA"/>
              </w:rPr>
              <w:t xml:space="preserve">8 </w:t>
            </w:r>
            <w:r w:rsidR="00BE35C1" w:rsidRPr="00673ABE">
              <w:rPr>
                <w:sz w:val="20"/>
                <w:szCs w:val="20"/>
                <w:lang w:val="fr-CA"/>
              </w:rPr>
              <w:t xml:space="preserve">000 </w:t>
            </w:r>
            <w:r w:rsidR="00DD1779" w:rsidRPr="00673ABE">
              <w:rPr>
                <w:sz w:val="20"/>
                <w:szCs w:val="20"/>
                <w:lang w:val="fr-CA"/>
              </w:rPr>
              <w:t>à</w:t>
            </w:r>
            <w:r w:rsidR="00BE35C1" w:rsidRPr="00673ABE">
              <w:rPr>
                <w:sz w:val="20"/>
                <w:szCs w:val="20"/>
                <w:lang w:val="fr-CA"/>
              </w:rPr>
              <w:t xml:space="preserve"> 25,000 </w:t>
            </w:r>
          </w:p>
        </w:tc>
        <w:tc>
          <w:tcPr>
            <w:tcW w:w="1061" w:type="pct"/>
            <w:shd w:val="clear" w:color="auto" w:fill="auto"/>
          </w:tcPr>
          <w:p w14:paraId="38ABFA7C" w14:textId="77777777" w:rsidR="00BE35C1" w:rsidRPr="00673ABE" w:rsidRDefault="00BE35C1" w:rsidP="00A375D8">
            <w:pPr>
              <w:pStyle w:val="Heading1"/>
              <w:numPr>
                <w:ilvl w:val="0"/>
                <w:numId w:val="0"/>
              </w:numPr>
              <w:spacing w:after="0"/>
              <w:jc w:val="center"/>
              <w:outlineLvl w:val="0"/>
              <w:rPr>
                <w:sz w:val="20"/>
                <w:szCs w:val="20"/>
                <w:lang w:val="fr-CA"/>
              </w:rPr>
            </w:pPr>
            <w:r w:rsidRPr="00673ABE">
              <w:rPr>
                <w:sz w:val="20"/>
                <w:szCs w:val="20"/>
                <w:lang w:val="fr-CA"/>
              </w:rPr>
              <w:t>5</w:t>
            </w:r>
          </w:p>
        </w:tc>
        <w:tc>
          <w:tcPr>
            <w:tcW w:w="1667" w:type="pct"/>
            <w:shd w:val="clear" w:color="auto" w:fill="auto"/>
          </w:tcPr>
          <w:p w14:paraId="38B52C5B" w14:textId="2F07CE2A" w:rsidR="00BE35C1" w:rsidRPr="00673ABE" w:rsidRDefault="00DD1779" w:rsidP="00A375D8">
            <w:pPr>
              <w:pStyle w:val="Heading1"/>
              <w:numPr>
                <w:ilvl w:val="0"/>
                <w:numId w:val="0"/>
              </w:numPr>
              <w:spacing w:after="0"/>
              <w:jc w:val="right"/>
              <w:outlineLvl w:val="0"/>
              <w:rPr>
                <w:sz w:val="20"/>
                <w:szCs w:val="20"/>
                <w:lang w:val="fr-CA"/>
              </w:rPr>
            </w:pPr>
            <w:r w:rsidRPr="00673ABE">
              <w:rPr>
                <w:sz w:val="20"/>
                <w:szCs w:val="20"/>
                <w:lang w:val="fr-CA"/>
              </w:rPr>
              <w:t xml:space="preserve">4 961 </w:t>
            </w:r>
            <w:r w:rsidR="00DD7CD5" w:rsidRPr="00673ABE">
              <w:rPr>
                <w:sz w:val="20"/>
                <w:szCs w:val="20"/>
                <w:lang w:val="fr-CA"/>
              </w:rPr>
              <w:t>466</w:t>
            </w:r>
          </w:p>
        </w:tc>
      </w:tr>
      <w:tr w:rsidR="00BE35C1" w:rsidRPr="00673ABE" w14:paraId="38ABDE89" w14:textId="77777777" w:rsidTr="000C1C37">
        <w:tc>
          <w:tcPr>
            <w:tcW w:w="2272" w:type="pct"/>
          </w:tcPr>
          <w:p w14:paraId="7E0BC00F" w14:textId="6F55FC8E" w:rsidR="00BE35C1" w:rsidRPr="00673ABE" w:rsidRDefault="004D4210" w:rsidP="00DD1779">
            <w:pPr>
              <w:pStyle w:val="Heading1"/>
              <w:numPr>
                <w:ilvl w:val="0"/>
                <w:numId w:val="0"/>
              </w:numPr>
              <w:spacing w:after="0"/>
              <w:outlineLvl w:val="0"/>
              <w:rPr>
                <w:sz w:val="20"/>
                <w:szCs w:val="20"/>
                <w:lang w:val="fr-CA"/>
              </w:rPr>
            </w:pPr>
            <w:r w:rsidRPr="00673ABE">
              <w:rPr>
                <w:b/>
                <w:bCs/>
                <w:sz w:val="20"/>
                <w:szCs w:val="20"/>
                <w:lang w:val="fr-CA"/>
              </w:rPr>
              <w:t>Group</w:t>
            </w:r>
            <w:r w:rsidR="00DD1779" w:rsidRPr="00673ABE">
              <w:rPr>
                <w:b/>
                <w:bCs/>
                <w:sz w:val="20"/>
                <w:szCs w:val="20"/>
                <w:lang w:val="fr-CA"/>
              </w:rPr>
              <w:t>e</w:t>
            </w:r>
            <w:r w:rsidRPr="00673ABE">
              <w:rPr>
                <w:b/>
                <w:bCs/>
                <w:sz w:val="20"/>
                <w:szCs w:val="20"/>
                <w:lang w:val="fr-CA"/>
              </w:rPr>
              <w:t xml:space="preserve"> 4</w:t>
            </w:r>
            <w:r w:rsidR="00DD1779" w:rsidRPr="00673ABE">
              <w:rPr>
                <w:b/>
                <w:bCs/>
                <w:sz w:val="20"/>
                <w:szCs w:val="20"/>
                <w:lang w:val="fr-CA"/>
              </w:rPr>
              <w:t xml:space="preserve"> </w:t>
            </w:r>
            <w:r w:rsidRPr="00673ABE">
              <w:rPr>
                <w:b/>
                <w:bCs/>
                <w:sz w:val="20"/>
                <w:szCs w:val="20"/>
                <w:lang w:val="fr-CA"/>
              </w:rPr>
              <w:t>:</w:t>
            </w:r>
            <w:r w:rsidRPr="00673ABE">
              <w:rPr>
                <w:sz w:val="20"/>
                <w:szCs w:val="20"/>
                <w:lang w:val="fr-CA"/>
              </w:rPr>
              <w:t xml:space="preserve"> </w:t>
            </w:r>
            <w:r w:rsidR="00DD1779" w:rsidRPr="00673ABE">
              <w:rPr>
                <w:sz w:val="20"/>
                <w:szCs w:val="20"/>
                <w:lang w:val="fr-CA"/>
              </w:rPr>
              <w:t xml:space="preserve">Plus de 25 </w:t>
            </w:r>
            <w:r w:rsidR="00BE35C1" w:rsidRPr="00673ABE">
              <w:rPr>
                <w:sz w:val="20"/>
                <w:szCs w:val="20"/>
                <w:lang w:val="fr-CA"/>
              </w:rPr>
              <w:t xml:space="preserve">000 </w:t>
            </w:r>
          </w:p>
        </w:tc>
        <w:tc>
          <w:tcPr>
            <w:tcW w:w="1061" w:type="pct"/>
            <w:shd w:val="clear" w:color="auto" w:fill="auto"/>
          </w:tcPr>
          <w:p w14:paraId="23D4007A" w14:textId="5933733E" w:rsidR="00BE35C1" w:rsidRPr="00673ABE" w:rsidRDefault="00E13177" w:rsidP="00A375D8">
            <w:pPr>
              <w:pStyle w:val="Heading1"/>
              <w:numPr>
                <w:ilvl w:val="0"/>
                <w:numId w:val="0"/>
              </w:numPr>
              <w:spacing w:after="0"/>
              <w:jc w:val="center"/>
              <w:outlineLvl w:val="0"/>
              <w:rPr>
                <w:sz w:val="20"/>
                <w:szCs w:val="20"/>
                <w:lang w:val="fr-CA"/>
              </w:rPr>
            </w:pPr>
            <w:r w:rsidRPr="00673ABE">
              <w:rPr>
                <w:sz w:val="20"/>
                <w:szCs w:val="20"/>
                <w:lang w:val="fr-CA"/>
              </w:rPr>
              <w:t>1</w:t>
            </w:r>
          </w:p>
        </w:tc>
        <w:tc>
          <w:tcPr>
            <w:tcW w:w="1667" w:type="pct"/>
            <w:shd w:val="clear" w:color="auto" w:fill="auto"/>
          </w:tcPr>
          <w:p w14:paraId="17231A12" w14:textId="7B6CA5B3" w:rsidR="00BE35C1" w:rsidRPr="00673ABE" w:rsidRDefault="00DD1779" w:rsidP="00A375D8">
            <w:pPr>
              <w:pStyle w:val="Heading1"/>
              <w:numPr>
                <w:ilvl w:val="0"/>
                <w:numId w:val="0"/>
              </w:numPr>
              <w:spacing w:after="0"/>
              <w:jc w:val="right"/>
              <w:outlineLvl w:val="0"/>
              <w:rPr>
                <w:sz w:val="20"/>
                <w:szCs w:val="20"/>
                <w:lang w:val="fr-CA"/>
              </w:rPr>
            </w:pPr>
            <w:r w:rsidRPr="00673ABE">
              <w:rPr>
                <w:sz w:val="20"/>
                <w:szCs w:val="20"/>
                <w:lang w:val="fr-CA"/>
              </w:rPr>
              <w:t>Au cas par cas</w:t>
            </w:r>
          </w:p>
        </w:tc>
      </w:tr>
    </w:tbl>
    <w:p w14:paraId="3484F7E0" w14:textId="77777777" w:rsidR="00BE35C1" w:rsidRPr="00673ABE" w:rsidRDefault="00BE35C1" w:rsidP="00BE35C1">
      <w:pPr>
        <w:rPr>
          <w:lang w:val="fr-CA"/>
        </w:rPr>
      </w:pPr>
    </w:p>
    <w:p w14:paraId="019A68AA" w14:textId="7C6CFAFA" w:rsidR="003010C6" w:rsidRPr="00673ABE" w:rsidRDefault="00B641A9" w:rsidP="00A8313A">
      <w:pPr>
        <w:pStyle w:val="Heading1"/>
        <w:rPr>
          <w:lang w:val="fr-CA"/>
        </w:rPr>
      </w:pPr>
      <w:r w:rsidRPr="00673ABE">
        <w:rPr>
          <w:lang w:val="fr-CA"/>
        </w:rPr>
        <w:t>Dans le tableau 3, le niveau de financement de chaque groupe a été calculé en tant que financ</w:t>
      </w:r>
      <w:r w:rsidR="00A116C9">
        <w:rPr>
          <w:lang w:val="fr-CA"/>
        </w:rPr>
        <w:t>ement moyen pour tous les pays d</w:t>
      </w:r>
      <w:r w:rsidRPr="00673ABE">
        <w:rPr>
          <w:lang w:val="fr-CA"/>
        </w:rPr>
        <w:t xml:space="preserve">u groupe en utilisant le rapport coût-efficacité proposé (4,80 $US/kg pour le groupe 1, 4,80/4,00 $US/kg pour le groupe </w:t>
      </w:r>
      <w:r w:rsidR="00A116C9">
        <w:rPr>
          <w:lang w:val="fr-CA"/>
        </w:rPr>
        <w:t>2</w:t>
      </w:r>
      <w:r w:rsidRPr="00673ABE">
        <w:rPr>
          <w:lang w:val="fr-CA"/>
        </w:rPr>
        <w:t xml:space="preserve"> et 4,80/4,00/3,20 $US/kg pour le groupe 3). </w:t>
      </w:r>
      <w:r w:rsidR="000463B0" w:rsidRPr="00673ABE">
        <w:rPr>
          <w:lang w:val="fr-CA"/>
        </w:rPr>
        <w:t>Cette méthode de proposer un niveau de financement par groupe a comme désavantage de ne pas être équitable pour tous les pays d’un groupe à cause de la grande taille des groupes</w:t>
      </w:r>
      <w:r w:rsidRPr="00673ABE">
        <w:rPr>
          <w:lang w:val="fr-CA"/>
        </w:rPr>
        <w:t xml:space="preserve">. </w:t>
      </w:r>
      <w:r w:rsidR="0038646A" w:rsidRPr="00673ABE">
        <w:rPr>
          <w:lang w:val="fr-CA"/>
        </w:rPr>
        <w:t>Ainsi</w:t>
      </w:r>
      <w:r w:rsidR="000463B0" w:rsidRPr="00673ABE">
        <w:rPr>
          <w:lang w:val="fr-CA"/>
        </w:rPr>
        <w:t xml:space="preserve">, les pays visés à l'article 5 d’un même groupe recevraient la même somme, indépendamment du fait que les pays ayant une valeur de référence plus élevée auront à éliminer une plus grande consommation. </w:t>
      </w:r>
      <w:r w:rsidR="0038646A" w:rsidRPr="00673ABE">
        <w:rPr>
          <w:lang w:val="fr-CA"/>
        </w:rPr>
        <w:t>Par exemple, en évaluant le</w:t>
      </w:r>
      <w:r w:rsidR="00681362">
        <w:rPr>
          <w:lang w:val="fr-CA"/>
        </w:rPr>
        <w:t xml:space="preserve"> financement fondé</w:t>
      </w:r>
      <w:r w:rsidR="0038646A" w:rsidRPr="00673ABE">
        <w:rPr>
          <w:lang w:val="fr-CA"/>
        </w:rPr>
        <w:t xml:space="preserve"> sur le rapport coût-efficacité indiqué dans le 2</w:t>
      </w:r>
      <w:r w:rsidR="000463B0" w:rsidRPr="00673ABE">
        <w:rPr>
          <w:lang w:val="fr-CA"/>
        </w:rPr>
        <w:t>,</w:t>
      </w:r>
      <w:r w:rsidR="0038646A" w:rsidRPr="00673ABE">
        <w:rPr>
          <w:lang w:val="fr-CA"/>
        </w:rPr>
        <w:t xml:space="preserve"> le pays ayant la plus faible consommation du groupe 2 recevrait 907 300 $US, et u</w:t>
      </w:r>
      <w:r w:rsidR="00681362">
        <w:rPr>
          <w:lang w:val="fr-CA"/>
        </w:rPr>
        <w:t>n des pays ayant la</w:t>
      </w:r>
      <w:r w:rsidR="0038646A" w:rsidRPr="00673ABE">
        <w:rPr>
          <w:lang w:val="fr-CA"/>
        </w:rPr>
        <w:t xml:space="preserve"> consommation la plus élevée recevrait 2 686 076 $US. Il faudrait un plus grand nombre de groupes de pays n'étant pas des pays à faible volume de consommation </w:t>
      </w:r>
      <w:r w:rsidR="00407166" w:rsidRPr="00673ABE">
        <w:rPr>
          <w:lang w:val="fr-CA"/>
        </w:rPr>
        <w:t>pour que le niveau</w:t>
      </w:r>
      <w:r w:rsidR="0038646A" w:rsidRPr="00673ABE">
        <w:rPr>
          <w:lang w:val="fr-CA"/>
        </w:rPr>
        <w:t xml:space="preserve"> de financement convienne davantage au niveau de consommation (comme les plus petits groupes dans le cas </w:t>
      </w:r>
      <w:r w:rsidR="00681362">
        <w:rPr>
          <w:lang w:val="fr-CA"/>
        </w:rPr>
        <w:t>d</w:t>
      </w:r>
      <w:r w:rsidR="0038646A" w:rsidRPr="00673ABE">
        <w:rPr>
          <w:lang w:val="fr-CA"/>
        </w:rPr>
        <w:t xml:space="preserve">es pays à faible volume de consommation). </w:t>
      </w:r>
      <w:r w:rsidR="00681362">
        <w:rPr>
          <w:lang w:val="fr-CA"/>
        </w:rPr>
        <w:t>Pour cette raison, le Secrétaria</w:t>
      </w:r>
      <w:r w:rsidR="0038646A" w:rsidRPr="00673ABE">
        <w:rPr>
          <w:lang w:val="fr-CA"/>
        </w:rPr>
        <w:t xml:space="preserve">t est d’avis que </w:t>
      </w:r>
      <w:r w:rsidR="00407166" w:rsidRPr="00673ABE">
        <w:rPr>
          <w:lang w:val="fr-CA"/>
        </w:rPr>
        <w:t xml:space="preserve">l’utilisation d’une combinaison de rapports coût-efficacité </w:t>
      </w:r>
      <w:r w:rsidR="00681362">
        <w:rPr>
          <w:lang w:val="fr-CA"/>
        </w:rPr>
        <w:t>(</w:t>
      </w:r>
      <w:r w:rsidR="00407166" w:rsidRPr="00673ABE">
        <w:rPr>
          <w:lang w:val="fr-CA"/>
        </w:rPr>
        <w:t>comme dans le tableau 2)</w:t>
      </w:r>
      <w:r w:rsidR="00681362">
        <w:rPr>
          <w:lang w:val="fr-CA"/>
        </w:rPr>
        <w:t>,</w:t>
      </w:r>
      <w:r w:rsidR="00407166" w:rsidRPr="00673ABE">
        <w:rPr>
          <w:lang w:val="fr-CA"/>
        </w:rPr>
        <w:t xml:space="preserve"> offrirait un niveau de financement qui convient au nive</w:t>
      </w:r>
      <w:r w:rsidR="00681362">
        <w:rPr>
          <w:lang w:val="fr-CA"/>
        </w:rPr>
        <w:t>a</w:t>
      </w:r>
      <w:r w:rsidR="00407166" w:rsidRPr="00673ABE">
        <w:rPr>
          <w:lang w:val="fr-CA"/>
        </w:rPr>
        <w:t xml:space="preserve">u de consommation et au niveau d’activités requis de la part de chaque pays. </w:t>
      </w:r>
      <w:r w:rsidR="000463B0" w:rsidRPr="00673ABE">
        <w:rPr>
          <w:lang w:val="fr-CA"/>
        </w:rPr>
        <w:t xml:space="preserve"> </w:t>
      </w:r>
    </w:p>
    <w:p w14:paraId="033066D4" w14:textId="510FB5E9" w:rsidR="00354972" w:rsidRPr="00673ABE" w:rsidRDefault="00407166" w:rsidP="00354972">
      <w:pPr>
        <w:pStyle w:val="Heading1"/>
        <w:numPr>
          <w:ilvl w:val="0"/>
          <w:numId w:val="0"/>
        </w:numPr>
        <w:rPr>
          <w:b/>
          <w:bCs/>
          <w:lang w:val="fr-CA"/>
        </w:rPr>
      </w:pPr>
      <w:r w:rsidRPr="00673ABE">
        <w:rPr>
          <w:b/>
          <w:bCs/>
          <w:lang w:val="fr-CA"/>
        </w:rPr>
        <w:t>Cas spéciaux</w:t>
      </w:r>
    </w:p>
    <w:p w14:paraId="4B3230BE" w14:textId="0A20DBB8" w:rsidR="00DD7CD5" w:rsidRPr="00673ABE" w:rsidRDefault="00407166" w:rsidP="00DD7CD5">
      <w:pPr>
        <w:pStyle w:val="Heading1"/>
        <w:numPr>
          <w:ilvl w:val="0"/>
          <w:numId w:val="0"/>
        </w:numPr>
        <w:rPr>
          <w:u w:val="single"/>
          <w:lang w:val="fr-CA"/>
        </w:rPr>
      </w:pPr>
      <w:r w:rsidRPr="00673ABE">
        <w:rPr>
          <w:u w:val="single"/>
          <w:lang w:val="fr-CA"/>
        </w:rPr>
        <w:t xml:space="preserve">Situation particulière des pays n'étant pas des pays à faible volume de consommation dont le niveau de consommation </w:t>
      </w:r>
      <w:r w:rsidR="00F32029">
        <w:rPr>
          <w:u w:val="single"/>
          <w:lang w:val="fr-CA"/>
        </w:rPr>
        <w:t>est d’environ</w:t>
      </w:r>
      <w:r w:rsidRPr="00673ABE">
        <w:rPr>
          <w:u w:val="single"/>
          <w:lang w:val="fr-CA"/>
        </w:rPr>
        <w:t xml:space="preserve"> 360 tm</w:t>
      </w:r>
    </w:p>
    <w:p w14:paraId="5F84C675" w14:textId="4601609D" w:rsidR="00DD7CD5" w:rsidRPr="00673ABE" w:rsidRDefault="00407166" w:rsidP="00960F31">
      <w:pPr>
        <w:pStyle w:val="Heading1"/>
        <w:rPr>
          <w:lang w:val="fr-CA"/>
        </w:rPr>
      </w:pPr>
      <w:r w:rsidRPr="00673ABE">
        <w:rPr>
          <w:lang w:val="fr-CA"/>
        </w:rPr>
        <w:t>En appliquant les valeurs propos</w:t>
      </w:r>
      <w:r w:rsidR="00F32029">
        <w:rPr>
          <w:lang w:val="fr-CA"/>
        </w:rPr>
        <w:t>é</w:t>
      </w:r>
      <w:r w:rsidRPr="00673ABE">
        <w:rPr>
          <w:lang w:val="fr-CA"/>
        </w:rPr>
        <w:t xml:space="preserve">es </w:t>
      </w:r>
      <w:r w:rsidR="00F32029">
        <w:rPr>
          <w:lang w:val="fr-CA"/>
        </w:rPr>
        <w:t xml:space="preserve">ci-dessus </w:t>
      </w:r>
      <w:r w:rsidRPr="00673ABE">
        <w:rPr>
          <w:lang w:val="fr-CA"/>
        </w:rPr>
        <w:t>aux différents groupes de pays n'étant pas des pays à faible volume de consommation, le Secrétariat a constaté que</w:t>
      </w:r>
      <w:r w:rsidR="00B6118B" w:rsidRPr="00673ABE">
        <w:rPr>
          <w:lang w:val="fr-CA"/>
        </w:rPr>
        <w:t xml:space="preserve"> dans le cas des 14 premier pays</w:t>
      </w:r>
      <w:r w:rsidR="00DD7CD5" w:rsidRPr="00673ABE">
        <w:rPr>
          <w:rStyle w:val="FootnoteReference"/>
          <w:lang w:val="fr-CA"/>
        </w:rPr>
        <w:footnoteReference w:id="6"/>
      </w:r>
      <w:r w:rsidR="00DD7CD5" w:rsidRPr="00673ABE">
        <w:rPr>
          <w:lang w:val="fr-CA"/>
        </w:rPr>
        <w:t xml:space="preserve"> </w:t>
      </w:r>
      <w:r w:rsidR="00B6118B" w:rsidRPr="00673ABE">
        <w:rPr>
          <w:lang w:val="fr-CA"/>
        </w:rPr>
        <w:t>d</w:t>
      </w:r>
      <w:r w:rsidR="00F32029">
        <w:rPr>
          <w:lang w:val="fr-CA"/>
        </w:rPr>
        <w:t>u groupe </w:t>
      </w:r>
      <w:r w:rsidR="00B6118B" w:rsidRPr="00673ABE">
        <w:rPr>
          <w:lang w:val="fr-CA"/>
        </w:rPr>
        <w:t xml:space="preserve">1, dont le niveau de consommation de HCFC est très près de ceux des pays à faible volume de consommation (360 tm à 1 800 tm), le rapport coût-efficacité de 4,80 $US/kg représenterait un niveau de financement inférieur aux 270 000 $US proposé pour les plus grands pays à faible volume de consommation. </w:t>
      </w:r>
      <w:r w:rsidR="00B33145" w:rsidRPr="00673ABE">
        <w:rPr>
          <w:lang w:val="fr-CA"/>
        </w:rPr>
        <w:t>Ces p</w:t>
      </w:r>
      <w:r w:rsidR="00B6118B" w:rsidRPr="00673ABE">
        <w:rPr>
          <w:lang w:val="fr-CA"/>
        </w:rPr>
        <w:t xml:space="preserve">ays pourraient décider s’ils préfèrent être financés en tant que pays à faible volume de consommation ou de pays n'étant pas des pays à faible volume de consommation. </w:t>
      </w:r>
      <w:r w:rsidR="00F463D0" w:rsidRPr="00673ABE">
        <w:rPr>
          <w:lang w:val="fr-CA"/>
        </w:rPr>
        <w:t xml:space="preserve">Par exemple, le Panama consomme 404,3 </w:t>
      </w:r>
      <w:r w:rsidR="00B33145" w:rsidRPr="00673ABE">
        <w:rPr>
          <w:lang w:val="fr-CA"/>
        </w:rPr>
        <w:t>tm de HCFC dans le secteur de l’entretien, ce qui le classe dans le groupe 1 des pays n'étant pas des pays à faible volume de consommation.</w:t>
      </w:r>
      <w:r w:rsidR="004107D7" w:rsidRPr="00673ABE">
        <w:rPr>
          <w:lang w:val="fr-CA"/>
        </w:rPr>
        <w:t xml:space="preserve"> </w:t>
      </w:r>
      <w:r w:rsidR="00B33145" w:rsidRPr="00673ABE">
        <w:rPr>
          <w:lang w:val="fr-CA"/>
        </w:rPr>
        <w:t xml:space="preserve">Ainsi, en utilisant la consommation de HCFC comme </w:t>
      </w:r>
      <w:r w:rsidR="00F32029">
        <w:rPr>
          <w:lang w:val="fr-CA"/>
        </w:rPr>
        <w:t>indicateur</w:t>
      </w:r>
      <w:r w:rsidR="00B33145" w:rsidRPr="00673ABE">
        <w:rPr>
          <w:lang w:val="fr-CA"/>
        </w:rPr>
        <w:t>, le Panama recevrait 194 074 </w:t>
      </w:r>
      <w:r w:rsidR="00F32029">
        <w:rPr>
          <w:lang w:val="fr-CA"/>
        </w:rPr>
        <w:t>$US à</w:t>
      </w:r>
      <w:r w:rsidR="00B33145" w:rsidRPr="00673ABE">
        <w:rPr>
          <w:lang w:val="fr-CA"/>
        </w:rPr>
        <w:t xml:space="preserve"> 4</w:t>
      </w:r>
      <w:r w:rsidR="007D4A77">
        <w:rPr>
          <w:lang w:val="fr-CA"/>
        </w:rPr>
        <w:t>,80 $US</w:t>
      </w:r>
      <w:r w:rsidR="00F642F5" w:rsidRPr="00673ABE">
        <w:rPr>
          <w:lang w:val="fr-CA"/>
        </w:rPr>
        <w:t>/kg, ce qui est inférieur aux 270 000 $US que re</w:t>
      </w:r>
      <w:r w:rsidR="004107D7" w:rsidRPr="00673ABE">
        <w:rPr>
          <w:lang w:val="fr-CA"/>
        </w:rPr>
        <w:t>çoivent le</w:t>
      </w:r>
      <w:r w:rsidR="00F642F5" w:rsidRPr="00673ABE">
        <w:rPr>
          <w:lang w:val="fr-CA"/>
        </w:rPr>
        <w:t>s</w:t>
      </w:r>
      <w:r w:rsidR="004107D7" w:rsidRPr="00673ABE">
        <w:rPr>
          <w:lang w:val="fr-CA"/>
        </w:rPr>
        <w:t xml:space="preserve"> </w:t>
      </w:r>
      <w:r w:rsidR="00F642F5" w:rsidRPr="00673ABE">
        <w:rPr>
          <w:lang w:val="fr-CA"/>
        </w:rPr>
        <w:t>plus gros pays à faible volume de consommation</w:t>
      </w:r>
      <w:r w:rsidR="004107D7" w:rsidRPr="00673ABE">
        <w:rPr>
          <w:lang w:val="fr-CA"/>
        </w:rPr>
        <w:t xml:space="preserve">. </w:t>
      </w:r>
      <w:r w:rsidR="00F642F5" w:rsidRPr="00673ABE">
        <w:rPr>
          <w:lang w:val="fr-CA"/>
        </w:rPr>
        <w:t xml:space="preserve">Dans ce cas-ci, le Panama </w:t>
      </w:r>
      <w:r w:rsidR="00F32029">
        <w:rPr>
          <w:lang w:val="fr-CA"/>
        </w:rPr>
        <w:t>pourrait choisir</w:t>
      </w:r>
      <w:r w:rsidR="00F642F5" w:rsidRPr="00673ABE">
        <w:rPr>
          <w:lang w:val="fr-CA"/>
        </w:rPr>
        <w:t xml:space="preserve"> de </w:t>
      </w:r>
      <w:r w:rsidR="004107D7" w:rsidRPr="00673ABE">
        <w:rPr>
          <w:lang w:val="fr-CA"/>
        </w:rPr>
        <w:t>recevoir</w:t>
      </w:r>
      <w:r w:rsidR="00F642F5" w:rsidRPr="00673ABE">
        <w:rPr>
          <w:lang w:val="fr-CA"/>
        </w:rPr>
        <w:t xml:space="preserve"> 270 000 $US. </w:t>
      </w:r>
      <w:r w:rsidR="00D13460">
        <w:rPr>
          <w:lang w:val="fr-CA"/>
        </w:rPr>
        <w:t>Cependant</w:t>
      </w:r>
      <w:r w:rsidR="00F642F5" w:rsidRPr="00673ABE">
        <w:rPr>
          <w:lang w:val="fr-CA"/>
        </w:rPr>
        <w:t xml:space="preserve">, la </w:t>
      </w:r>
      <w:r w:rsidR="004107D7" w:rsidRPr="00673ABE">
        <w:rPr>
          <w:lang w:val="fr-CA"/>
        </w:rPr>
        <w:t>consommation</w:t>
      </w:r>
      <w:r w:rsidR="00F642F5" w:rsidRPr="00673ABE">
        <w:rPr>
          <w:lang w:val="fr-CA"/>
        </w:rPr>
        <w:t xml:space="preserve"> de HFC dans le secteur de l’</w:t>
      </w:r>
      <w:r w:rsidR="00D13460">
        <w:rPr>
          <w:lang w:val="fr-CA"/>
        </w:rPr>
        <w:t>entretien a</w:t>
      </w:r>
      <w:r w:rsidR="00F642F5" w:rsidRPr="00673ABE">
        <w:rPr>
          <w:lang w:val="fr-CA"/>
        </w:rPr>
        <w:t>u Panama a été de</w:t>
      </w:r>
      <w:r w:rsidR="00D13460">
        <w:rPr>
          <w:lang w:val="fr-CA"/>
        </w:rPr>
        <w:t xml:space="preserve"> 821,6 </w:t>
      </w:r>
      <w:r w:rsidR="00F642F5" w:rsidRPr="00673ABE">
        <w:rPr>
          <w:lang w:val="fr-CA"/>
        </w:rPr>
        <w:t>tm en 2021. Une fois les valeurs de référence pour le HFC connues, si la cons</w:t>
      </w:r>
      <w:r w:rsidR="004107D7" w:rsidRPr="00673ABE">
        <w:rPr>
          <w:lang w:val="fr-CA"/>
        </w:rPr>
        <w:t>o</w:t>
      </w:r>
      <w:r w:rsidR="00D13460">
        <w:rPr>
          <w:lang w:val="fr-CA"/>
        </w:rPr>
        <w:t>mmation moyenne de HFC dans l</w:t>
      </w:r>
      <w:r w:rsidR="00F642F5" w:rsidRPr="00673ABE">
        <w:rPr>
          <w:lang w:val="fr-CA"/>
        </w:rPr>
        <w:t>e secteur de l’entretien pour les années de référence au Pana</w:t>
      </w:r>
      <w:r w:rsidR="00D13460">
        <w:rPr>
          <w:lang w:val="fr-CA"/>
        </w:rPr>
        <w:t>ma</w:t>
      </w:r>
      <w:r w:rsidR="00F642F5" w:rsidRPr="00673ABE">
        <w:rPr>
          <w:lang w:val="fr-CA"/>
        </w:rPr>
        <w:t xml:space="preserve"> se situe aux environs de la consommation de 2021 (821,6 tm), le Panama recevrait </w:t>
      </w:r>
      <w:r w:rsidR="00D13460">
        <w:rPr>
          <w:lang w:val="fr-CA"/>
        </w:rPr>
        <w:t>aux environs de 39</w:t>
      </w:r>
      <w:r w:rsidR="00F642F5" w:rsidRPr="00673ABE">
        <w:rPr>
          <w:lang w:val="fr-CA"/>
        </w:rPr>
        <w:t>4 000 $US à 4,80 $US/kg, ce qui est supérieur à 270 000 $US.</w:t>
      </w:r>
      <w:r w:rsidR="004107D7" w:rsidRPr="00673ABE">
        <w:rPr>
          <w:lang w:val="fr-CA"/>
        </w:rPr>
        <w:t xml:space="preserve"> Les 14 pays dont la consommation est supérieure, mais près de 360 tm, pourraient choisir d’être financés en tant que pays à faible volume de consommation (c.-à-d., à 270</w:t>
      </w:r>
      <w:r w:rsidR="00D13460">
        <w:rPr>
          <w:lang w:val="fr-CA"/>
        </w:rPr>
        <w:t> 000 </w:t>
      </w:r>
      <w:r w:rsidR="004107D7" w:rsidRPr="00673ABE">
        <w:rPr>
          <w:lang w:val="fr-CA"/>
        </w:rPr>
        <w:t>$US), et lorsque les valeurs de référenc</w:t>
      </w:r>
      <w:r w:rsidR="00D13460">
        <w:rPr>
          <w:lang w:val="fr-CA"/>
        </w:rPr>
        <w:t>e pour les HFC seraient connues</w:t>
      </w:r>
      <w:r w:rsidR="004107D7" w:rsidRPr="00673ABE">
        <w:rPr>
          <w:lang w:val="fr-CA"/>
        </w:rPr>
        <w:t>, s’il y a lieu, ils pourraient demander un rajustement du financement qui correspond à leur consommation</w:t>
      </w:r>
      <w:r w:rsidR="00DD7CD5" w:rsidRPr="00673ABE">
        <w:rPr>
          <w:lang w:val="fr-CA"/>
        </w:rPr>
        <w:t>.</w:t>
      </w:r>
    </w:p>
    <w:p w14:paraId="72E575EE" w14:textId="28BFCA2D" w:rsidR="00354972" w:rsidRPr="00673ABE" w:rsidRDefault="004107D7" w:rsidP="00354972">
      <w:pPr>
        <w:pStyle w:val="Heading1"/>
        <w:numPr>
          <w:ilvl w:val="0"/>
          <w:numId w:val="0"/>
        </w:numPr>
        <w:rPr>
          <w:u w:val="single"/>
          <w:lang w:val="fr-CA"/>
        </w:rPr>
      </w:pPr>
      <w:r w:rsidRPr="00673ABE">
        <w:rPr>
          <w:u w:val="single"/>
          <w:lang w:val="fr-CA"/>
        </w:rPr>
        <w:t>Pays visés à l'article 5 ayant déj</w:t>
      </w:r>
      <w:r w:rsidR="005051B9" w:rsidRPr="00673ABE">
        <w:rPr>
          <w:u w:val="single"/>
          <w:lang w:val="fr-CA"/>
        </w:rPr>
        <w:t>à éliminé les</w:t>
      </w:r>
      <w:r w:rsidRPr="00673ABE">
        <w:rPr>
          <w:u w:val="single"/>
          <w:lang w:val="fr-CA"/>
        </w:rPr>
        <w:t xml:space="preserve"> HCFC ou pour lesquels un PGEH a déjà été approuvé pour l’élimination compl</w:t>
      </w:r>
      <w:r w:rsidR="005051B9" w:rsidRPr="00673ABE">
        <w:rPr>
          <w:u w:val="single"/>
          <w:lang w:val="fr-CA"/>
        </w:rPr>
        <w:t>ète des HCFC d’</w:t>
      </w:r>
      <w:r w:rsidRPr="00673ABE">
        <w:rPr>
          <w:u w:val="single"/>
          <w:lang w:val="fr-CA"/>
        </w:rPr>
        <w:t>ici le 1</w:t>
      </w:r>
      <w:r w:rsidRPr="00673ABE">
        <w:rPr>
          <w:u w:val="single"/>
          <w:vertAlign w:val="superscript"/>
          <w:lang w:val="fr-CA"/>
        </w:rPr>
        <w:t>er</w:t>
      </w:r>
      <w:r w:rsidRPr="00673ABE">
        <w:rPr>
          <w:u w:val="single"/>
          <w:lang w:val="fr-CA"/>
        </w:rPr>
        <w:t xml:space="preserve"> janvier 2025</w:t>
      </w:r>
    </w:p>
    <w:p w14:paraId="67EA1E07" w14:textId="070888D5" w:rsidR="00354972" w:rsidRPr="00673ABE" w:rsidRDefault="005051B9" w:rsidP="005B6035">
      <w:pPr>
        <w:pStyle w:val="Heading1"/>
        <w:rPr>
          <w:lang w:val="fr-CA"/>
        </w:rPr>
      </w:pPr>
      <w:r w:rsidRPr="00673ABE">
        <w:rPr>
          <w:lang w:val="fr-CA"/>
        </w:rPr>
        <w:t>Au cours des travaux supplémentaires nécessaires afin de classer les pays visés à l'article 5, le Secrétariat a recensé neuf pays pour lesquels un PGEH a été approuvé afin d’éliminer complètement les HCFC avant ou au plus tard le 1</w:t>
      </w:r>
      <w:r w:rsidRPr="00673ABE">
        <w:rPr>
          <w:vertAlign w:val="superscript"/>
          <w:lang w:val="fr-CA"/>
        </w:rPr>
        <w:t>er</w:t>
      </w:r>
      <w:r w:rsidRPr="00673ABE">
        <w:rPr>
          <w:lang w:val="fr-CA"/>
        </w:rPr>
        <w:t xml:space="preserve"> janvier 2025. Ces pays comprennent huit pays à faible volume de consommation (Bhoutan, Kirghizistan, Maldives, Monténégro, Namibie, Papouasie Nouvelle-Guinée, Saint-Vincent-et-les-Grenadines, Seychelles) et un pays n’étant pas un pays à faible volume de consommation (Turquie)</w:t>
      </w:r>
      <w:r w:rsidR="00354972" w:rsidRPr="00673ABE">
        <w:rPr>
          <w:lang w:val="fr-CA"/>
        </w:rPr>
        <w:t xml:space="preserve">. </w:t>
      </w:r>
    </w:p>
    <w:p w14:paraId="1B8ED8F9" w14:textId="3B6EAB4E" w:rsidR="00354972" w:rsidRPr="00673ABE" w:rsidRDefault="0034367A" w:rsidP="00354972">
      <w:pPr>
        <w:pStyle w:val="Heading1"/>
        <w:rPr>
          <w:lang w:val="fr-CA"/>
        </w:rPr>
      </w:pPr>
      <w:r w:rsidRPr="00673ABE">
        <w:rPr>
          <w:lang w:val="fr-CA"/>
        </w:rPr>
        <w:t xml:space="preserve">À l’heure actuelle, ces pays appartiennent à des groupes différents de pays à faible volume de consommation et pays n'étant pas des pays à faible volume de consommation (p. ex., la Turquie appartient au groupe 2 des pays n'étant pas des pays à faible volume de consommation). Compte tenu que l’occasion de </w:t>
      </w:r>
      <w:r w:rsidR="00E044D5" w:rsidRPr="00673ABE">
        <w:rPr>
          <w:lang w:val="fr-CA"/>
        </w:rPr>
        <w:t>profiter</w:t>
      </w:r>
      <w:r w:rsidRPr="00673ABE">
        <w:rPr>
          <w:lang w:val="fr-CA"/>
        </w:rPr>
        <w:t xml:space="preserve"> de l’</w:t>
      </w:r>
      <w:r w:rsidR="00E044D5" w:rsidRPr="00673ABE">
        <w:rPr>
          <w:lang w:val="fr-CA"/>
        </w:rPr>
        <w:t>infrastru</w:t>
      </w:r>
      <w:r w:rsidRPr="00673ABE">
        <w:rPr>
          <w:lang w:val="fr-CA"/>
        </w:rPr>
        <w:t xml:space="preserve">cture existante et des activités en cours des PGEH était l’un des facteurs ayant servi à évaluer le niveau de financement de la phase I des plans de mise en </w:t>
      </w:r>
      <w:r w:rsidR="00E044D5" w:rsidRPr="00673ABE">
        <w:rPr>
          <w:lang w:val="fr-CA"/>
        </w:rPr>
        <w:t xml:space="preserve">œuvre </w:t>
      </w:r>
      <w:r w:rsidRPr="00673ABE">
        <w:rPr>
          <w:lang w:val="fr-CA"/>
        </w:rPr>
        <w:t>de l'Amendement de Kigali dans le secteur de l’entretien de l’équipement de réfrigération</w:t>
      </w:r>
      <w:r w:rsidR="00E044D5" w:rsidRPr="00673ABE">
        <w:rPr>
          <w:lang w:val="fr-CA"/>
        </w:rPr>
        <w:t xml:space="preserve"> et que ces pays pourraient avoir déjà mis en place une part de l’infrastructure, mais n’auront pas l’occasion de profiter des activités en cours du PGEH dans le secteur de l’entretien, car </w:t>
      </w:r>
      <w:r w:rsidR="008C27A6">
        <w:rPr>
          <w:lang w:val="fr-CA"/>
        </w:rPr>
        <w:t>elles seront</w:t>
      </w:r>
      <w:r w:rsidR="00E044D5" w:rsidRPr="00673ABE">
        <w:rPr>
          <w:lang w:val="fr-CA"/>
        </w:rPr>
        <w:t xml:space="preserve"> terminé</w:t>
      </w:r>
      <w:r w:rsidR="008C27A6">
        <w:rPr>
          <w:lang w:val="fr-CA"/>
        </w:rPr>
        <w:t>es</w:t>
      </w:r>
      <w:r w:rsidR="00E044D5" w:rsidRPr="00673ABE">
        <w:rPr>
          <w:lang w:val="fr-CA"/>
        </w:rPr>
        <w:t xml:space="preserve"> ou presque terminé</w:t>
      </w:r>
      <w:r w:rsidR="008C27A6">
        <w:rPr>
          <w:lang w:val="fr-CA"/>
        </w:rPr>
        <w:t>es</w:t>
      </w:r>
      <w:r w:rsidR="00E044D5" w:rsidRPr="00673ABE">
        <w:rPr>
          <w:lang w:val="fr-CA"/>
        </w:rPr>
        <w:t xml:space="preserve"> au moment où commencera la mise en œuvre des plans de mise en œuvre de l'Amendement de Kigali, le Secrétariat estime qu’un niveau de financement supérieur s’impose et devra être déterminé au cas par cas.</w:t>
      </w:r>
    </w:p>
    <w:p w14:paraId="6B8AD325" w14:textId="63470F18" w:rsidR="0012383F" w:rsidRPr="00673ABE" w:rsidRDefault="00E044D5" w:rsidP="0012383F">
      <w:pPr>
        <w:rPr>
          <w:b/>
          <w:bCs/>
          <w:lang w:val="fr-CA"/>
        </w:rPr>
      </w:pPr>
      <w:r w:rsidRPr="00673ABE">
        <w:rPr>
          <w:b/>
          <w:bCs/>
          <w:lang w:val="fr-CA"/>
        </w:rPr>
        <w:t>Calcul du niveau de financement global pour le secteur de l’entretien pour tous les pays</w:t>
      </w:r>
    </w:p>
    <w:p w14:paraId="0B2E226C" w14:textId="77777777" w:rsidR="0012383F" w:rsidRPr="00673ABE" w:rsidRDefault="0012383F" w:rsidP="0012383F">
      <w:pPr>
        <w:rPr>
          <w:i/>
          <w:iCs/>
          <w:lang w:val="fr-CA"/>
        </w:rPr>
      </w:pPr>
    </w:p>
    <w:p w14:paraId="6463D987" w14:textId="77B807C5" w:rsidR="00157710" w:rsidRPr="00673ABE" w:rsidRDefault="00E044D5" w:rsidP="00A93F9B">
      <w:pPr>
        <w:pStyle w:val="Heading1"/>
        <w:rPr>
          <w:lang w:val="fr-CA"/>
        </w:rPr>
      </w:pPr>
      <w:r w:rsidRPr="00673ABE">
        <w:rPr>
          <w:lang w:val="fr-CA"/>
        </w:rPr>
        <w:t>Le Secrétariat a calculé le financement global pour le secteur de l’entretien</w:t>
      </w:r>
      <w:r w:rsidR="00176BA4" w:rsidRPr="00673ABE">
        <w:rPr>
          <w:lang w:val="fr-CA"/>
        </w:rPr>
        <w:t xml:space="preserve"> </w:t>
      </w:r>
      <w:r w:rsidR="0034657F">
        <w:rPr>
          <w:lang w:val="fr-CA"/>
        </w:rPr>
        <w:t xml:space="preserve">de l’équipement de réfrigération </w:t>
      </w:r>
      <w:r w:rsidR="00176BA4" w:rsidRPr="00673ABE">
        <w:rPr>
          <w:lang w:val="fr-CA"/>
        </w:rPr>
        <w:t>pour aborder la phase I des plans de mise en œuvre de l'Amendement de Kigali dans les pays visés à l'article 5, à partir des modifications apportées à la troisième modalité</w:t>
      </w:r>
      <w:r w:rsidR="0012383F" w:rsidRPr="00673ABE">
        <w:rPr>
          <w:lang w:val="fr-CA"/>
        </w:rPr>
        <w:t xml:space="preserve">. </w:t>
      </w:r>
    </w:p>
    <w:p w14:paraId="47220CCA" w14:textId="7BA2E3B2" w:rsidR="00A73B6C" w:rsidRPr="00673ABE" w:rsidRDefault="00176BA4" w:rsidP="00A73B6C">
      <w:pPr>
        <w:pStyle w:val="Heading1"/>
        <w:rPr>
          <w:lang w:val="fr-CA"/>
        </w:rPr>
      </w:pPr>
      <w:r w:rsidRPr="00673ABE">
        <w:rPr>
          <w:lang w:val="fr-CA"/>
        </w:rPr>
        <w:t>Les estimations de financement indiquées dans le tableau 4, ci-dessous, ne sont fournies qu’</w:t>
      </w:r>
      <w:r w:rsidR="0034657F">
        <w:rPr>
          <w:lang w:val="fr-CA"/>
        </w:rPr>
        <w:t>à titre indicatif, c</w:t>
      </w:r>
      <w:r w:rsidRPr="00673ABE">
        <w:rPr>
          <w:lang w:val="fr-CA"/>
        </w:rPr>
        <w:t xml:space="preserve">ar la consommation de HFC au cours des années de référence est inconnue. Les hypothèses suivantes ont été avancées </w:t>
      </w:r>
      <w:r w:rsidR="00A73B6C" w:rsidRPr="00673ABE">
        <w:rPr>
          <w:lang w:val="fr-CA"/>
        </w:rPr>
        <w:t>:</w:t>
      </w:r>
    </w:p>
    <w:p w14:paraId="26D317E2" w14:textId="5073A119" w:rsidR="00A73B6C" w:rsidRPr="00673ABE" w:rsidRDefault="00176BA4" w:rsidP="00A73B6C">
      <w:pPr>
        <w:pStyle w:val="Heading2"/>
        <w:rPr>
          <w:lang w:val="fr-CA"/>
        </w:rPr>
      </w:pPr>
      <w:r w:rsidRPr="00673ABE">
        <w:rPr>
          <w:lang w:val="fr-CA"/>
        </w:rPr>
        <w:t>Les sommes ont été calculées à partir de la consommation de HCFC dans le secteur de l’entretien de l’équipement de réfrigération au cours des années de référence pour les HCFC. Ces valeurs changeront lorsque la consommation de HFC au cours des années de référence pour les HFC seront connues</w:t>
      </w:r>
      <w:r w:rsidR="00A73B6C" w:rsidRPr="00673ABE">
        <w:rPr>
          <w:lang w:val="fr-CA"/>
        </w:rPr>
        <w:t>;</w:t>
      </w:r>
    </w:p>
    <w:p w14:paraId="195E80D2" w14:textId="0A8FD05F" w:rsidR="00A73B6C" w:rsidRPr="00673ABE" w:rsidRDefault="00176BA4" w:rsidP="00A73B6C">
      <w:pPr>
        <w:pStyle w:val="Heading2"/>
        <w:rPr>
          <w:lang w:val="fr-CA"/>
        </w:rPr>
      </w:pPr>
      <w:r w:rsidRPr="00673ABE">
        <w:rPr>
          <w:lang w:val="fr-CA"/>
        </w:rPr>
        <w:t xml:space="preserve">Le niveau de financement calculé pour les pays n'étant pas des pays à faible volume de consommation repose sur l’hypothèse que les pays réduiront leur consommation de HFC de 10 pour cent dans le secteur de l’entretien. </w:t>
      </w:r>
      <w:r w:rsidR="00DC2B12" w:rsidRPr="00673ABE">
        <w:rPr>
          <w:lang w:val="fr-CA"/>
        </w:rPr>
        <w:t xml:space="preserve">Ces valeurs pourraient changer, car les secteurs dans lesquels la réduction de HFC se fera à la phase I des plans de mise en œuvre de l'Amendement de Kigali </w:t>
      </w:r>
      <w:r w:rsidR="0034657F">
        <w:rPr>
          <w:lang w:val="fr-CA"/>
        </w:rPr>
        <w:t>sont encore inconnus</w:t>
      </w:r>
      <w:r w:rsidR="006C7D23" w:rsidRPr="00673ABE">
        <w:rPr>
          <w:lang w:val="fr-CA"/>
        </w:rPr>
        <w:t>;</w:t>
      </w:r>
      <w:r w:rsidR="00FC3341" w:rsidRPr="00673ABE">
        <w:rPr>
          <w:lang w:val="fr-CA"/>
        </w:rPr>
        <w:t xml:space="preserve"> </w:t>
      </w:r>
    </w:p>
    <w:p w14:paraId="7816B388" w14:textId="1C8C1E9F" w:rsidR="007E46CA" w:rsidRPr="00673ABE" w:rsidRDefault="00DC2B12" w:rsidP="006C7D23">
      <w:pPr>
        <w:pStyle w:val="Heading2"/>
        <w:rPr>
          <w:lang w:val="fr-CA"/>
        </w:rPr>
      </w:pPr>
      <w:r w:rsidRPr="00673ABE">
        <w:rPr>
          <w:lang w:val="fr-CA"/>
        </w:rPr>
        <w:t>Pour les beso</w:t>
      </w:r>
      <w:r w:rsidR="0034657F">
        <w:rPr>
          <w:lang w:val="fr-CA"/>
        </w:rPr>
        <w:t>ins de ce calcul, le tableau 4 n</w:t>
      </w:r>
      <w:r w:rsidRPr="00673ABE">
        <w:rPr>
          <w:lang w:val="fr-CA"/>
        </w:rPr>
        <w:t>e classe pa</w:t>
      </w:r>
      <w:r w:rsidR="0034657F">
        <w:rPr>
          <w:lang w:val="fr-CA"/>
        </w:rPr>
        <w:t>s</w:t>
      </w:r>
      <w:r w:rsidRPr="00673ABE">
        <w:rPr>
          <w:lang w:val="fr-CA"/>
        </w:rPr>
        <w:t xml:space="preserve"> les </w:t>
      </w:r>
      <w:r w:rsidR="0034657F">
        <w:rPr>
          <w:lang w:val="fr-CA"/>
        </w:rPr>
        <w:t xml:space="preserve">neuf </w:t>
      </w:r>
      <w:r w:rsidRPr="00673ABE">
        <w:rPr>
          <w:lang w:val="fr-CA"/>
        </w:rPr>
        <w:t>pays visés à l'article 5 dont il est question au paragraphes 12 e</w:t>
      </w:r>
      <w:r w:rsidR="0068270F">
        <w:rPr>
          <w:lang w:val="fr-CA"/>
        </w:rPr>
        <w:t>t</w:t>
      </w:r>
      <w:r w:rsidRPr="00673ABE">
        <w:rPr>
          <w:lang w:val="fr-CA"/>
        </w:rPr>
        <w:t xml:space="preserve"> 13 du présent document dans </w:t>
      </w:r>
      <w:r w:rsidR="0034657F">
        <w:rPr>
          <w:lang w:val="fr-CA"/>
        </w:rPr>
        <w:t xml:space="preserve">une catégorie indépendante qui sera étudiée </w:t>
      </w:r>
      <w:r w:rsidRPr="00673ABE">
        <w:rPr>
          <w:lang w:val="fr-CA"/>
        </w:rPr>
        <w:t>au cas par cas. Ces pays ont plutôt été inclus dans les groupes existants en fonction de leur consommation de HCFC; et</w:t>
      </w:r>
    </w:p>
    <w:p w14:paraId="64A9F6FE" w14:textId="65DC0AAE" w:rsidR="006C7D23" w:rsidRPr="00673ABE" w:rsidRDefault="00DC2B12" w:rsidP="006C7D23">
      <w:pPr>
        <w:pStyle w:val="Heading2"/>
        <w:rPr>
          <w:lang w:val="fr-CA"/>
        </w:rPr>
      </w:pPr>
      <w:r w:rsidRPr="00673ABE">
        <w:rPr>
          <w:lang w:val="fr-CA"/>
        </w:rPr>
        <w:t>La valeur totale ne comprend pas la valeur pour le groupe 4 (qui sera examinée au cas par cas)</w:t>
      </w:r>
      <w:r w:rsidR="002D399E" w:rsidRPr="00673ABE">
        <w:rPr>
          <w:lang w:val="fr-CA"/>
        </w:rPr>
        <w:t>.</w:t>
      </w:r>
      <w:r w:rsidR="006C7D23" w:rsidRPr="00673ABE">
        <w:rPr>
          <w:lang w:val="fr-CA"/>
        </w:rPr>
        <w:t xml:space="preserve"> </w:t>
      </w:r>
    </w:p>
    <w:p w14:paraId="19B84881" w14:textId="18E549BB" w:rsidR="00A86A51" w:rsidRPr="00673ABE" w:rsidRDefault="00DC2B12" w:rsidP="00A74C42">
      <w:pPr>
        <w:rPr>
          <w:b/>
          <w:bCs/>
          <w:lang w:val="fr-CA"/>
        </w:rPr>
      </w:pPr>
      <w:bookmarkStart w:id="1" w:name="_Hlk105247811"/>
      <w:r w:rsidRPr="00673ABE">
        <w:rPr>
          <w:b/>
          <w:bCs/>
          <w:lang w:val="fr-CA"/>
        </w:rPr>
        <w:t xml:space="preserve">Tableau 4. Niveau de financement global alloué pour le secteur de l’entretien dans tous les pays visés à l'article 5 </w:t>
      </w:r>
    </w:p>
    <w:tbl>
      <w:tblPr>
        <w:tblW w:w="5000" w:type="pct"/>
        <w:tblLook w:val="04A0" w:firstRow="1" w:lastRow="0" w:firstColumn="1" w:lastColumn="0" w:noHBand="0" w:noVBand="1"/>
      </w:tblPr>
      <w:tblGrid>
        <w:gridCol w:w="2137"/>
        <w:gridCol w:w="1502"/>
        <w:gridCol w:w="1795"/>
        <w:gridCol w:w="1958"/>
        <w:gridCol w:w="1958"/>
      </w:tblGrid>
      <w:tr w:rsidR="00163A48" w:rsidRPr="00673ABE" w14:paraId="6B9D093D" w14:textId="77777777" w:rsidTr="00E9384B">
        <w:trPr>
          <w:trHeight w:val="780"/>
          <w:tblHeader/>
        </w:trPr>
        <w:tc>
          <w:tcPr>
            <w:tcW w:w="1143" w:type="pct"/>
            <w:tcBorders>
              <w:top w:val="single" w:sz="4" w:space="0" w:color="auto"/>
              <w:left w:val="single" w:sz="4" w:space="0" w:color="auto"/>
              <w:bottom w:val="single" w:sz="4" w:space="0" w:color="auto"/>
              <w:right w:val="single" w:sz="4" w:space="0" w:color="000000"/>
            </w:tcBorders>
            <w:shd w:val="clear" w:color="auto" w:fill="auto"/>
            <w:vAlign w:val="center"/>
            <w:hideMark/>
          </w:tcPr>
          <w:bookmarkEnd w:id="1"/>
          <w:p w14:paraId="13E03B48" w14:textId="51EDA701" w:rsidR="00163A48" w:rsidRPr="00673ABE" w:rsidRDefault="00DC2B12" w:rsidP="004441F3">
            <w:pPr>
              <w:jc w:val="center"/>
              <w:rPr>
                <w:b/>
                <w:bCs/>
                <w:color w:val="000000"/>
                <w:sz w:val="20"/>
                <w:szCs w:val="20"/>
                <w:lang w:val="fr-CA" w:eastAsia="en-CA"/>
              </w:rPr>
            </w:pPr>
            <w:r w:rsidRPr="00673ABE">
              <w:rPr>
                <w:b/>
                <w:bCs/>
                <w:color w:val="000000"/>
                <w:sz w:val="20"/>
                <w:szCs w:val="20"/>
                <w:lang w:val="fr-CA" w:eastAsia="en-CA"/>
              </w:rPr>
              <w:t>Valeur de référence pour les HCFC dans le secteur de l’entretien (tm)</w:t>
            </w:r>
          </w:p>
        </w:tc>
        <w:tc>
          <w:tcPr>
            <w:tcW w:w="803" w:type="pct"/>
            <w:tcBorders>
              <w:top w:val="single" w:sz="4" w:space="0" w:color="auto"/>
              <w:left w:val="nil"/>
              <w:bottom w:val="single" w:sz="4" w:space="0" w:color="auto"/>
              <w:right w:val="single" w:sz="4" w:space="0" w:color="auto"/>
            </w:tcBorders>
            <w:shd w:val="clear" w:color="auto" w:fill="auto"/>
            <w:vAlign w:val="center"/>
            <w:hideMark/>
          </w:tcPr>
          <w:p w14:paraId="1C4F0536" w14:textId="697E6F53" w:rsidR="00163A48" w:rsidRPr="00673ABE" w:rsidRDefault="00DC2B12" w:rsidP="00B15C96">
            <w:pPr>
              <w:jc w:val="center"/>
              <w:rPr>
                <w:b/>
                <w:bCs/>
                <w:color w:val="000000"/>
                <w:sz w:val="20"/>
                <w:szCs w:val="20"/>
                <w:lang w:val="fr-CA" w:eastAsia="en-CA"/>
              </w:rPr>
            </w:pPr>
            <w:r w:rsidRPr="00673ABE">
              <w:rPr>
                <w:b/>
                <w:bCs/>
                <w:color w:val="000000"/>
                <w:sz w:val="20"/>
                <w:szCs w:val="20"/>
                <w:lang w:val="fr-CA" w:eastAsia="en-CA"/>
              </w:rPr>
              <w:t>Nombre de pays</w:t>
            </w:r>
          </w:p>
        </w:tc>
        <w:tc>
          <w:tcPr>
            <w:tcW w:w="960" w:type="pct"/>
            <w:tcBorders>
              <w:top w:val="single" w:sz="4" w:space="0" w:color="auto"/>
              <w:left w:val="nil"/>
              <w:bottom w:val="single" w:sz="4" w:space="0" w:color="auto"/>
              <w:right w:val="single" w:sz="4" w:space="0" w:color="auto"/>
            </w:tcBorders>
            <w:shd w:val="clear" w:color="auto" w:fill="auto"/>
            <w:vAlign w:val="center"/>
            <w:hideMark/>
          </w:tcPr>
          <w:p w14:paraId="55959E35" w14:textId="705BFC9D" w:rsidR="00163A48" w:rsidRPr="00673ABE" w:rsidRDefault="00DC2B12" w:rsidP="004441F3">
            <w:pPr>
              <w:jc w:val="center"/>
              <w:rPr>
                <w:b/>
                <w:bCs/>
                <w:color w:val="000000"/>
                <w:sz w:val="20"/>
                <w:szCs w:val="20"/>
                <w:lang w:val="fr-CA" w:eastAsia="en-CA"/>
              </w:rPr>
            </w:pPr>
            <w:r w:rsidRPr="00673ABE">
              <w:rPr>
                <w:b/>
                <w:bCs/>
                <w:color w:val="000000"/>
                <w:sz w:val="20"/>
                <w:szCs w:val="20"/>
                <w:lang w:val="fr-CA" w:eastAsia="en-CA"/>
              </w:rPr>
              <w:t>Base pour le financement (décision 74/50) ($US ou $US/kg)</w:t>
            </w:r>
          </w:p>
        </w:tc>
        <w:tc>
          <w:tcPr>
            <w:tcW w:w="1047" w:type="pct"/>
            <w:tcBorders>
              <w:top w:val="single" w:sz="4" w:space="0" w:color="auto"/>
              <w:left w:val="nil"/>
              <w:bottom w:val="single" w:sz="4" w:space="0" w:color="auto"/>
              <w:right w:val="single" w:sz="4" w:space="0" w:color="auto"/>
            </w:tcBorders>
            <w:shd w:val="clear" w:color="auto" w:fill="auto"/>
            <w:vAlign w:val="center"/>
            <w:hideMark/>
          </w:tcPr>
          <w:p w14:paraId="677F2255" w14:textId="77777777" w:rsidR="00C056AC" w:rsidRDefault="00DC2B12" w:rsidP="00C056AC">
            <w:pPr>
              <w:jc w:val="center"/>
              <w:rPr>
                <w:b/>
                <w:bCs/>
                <w:color w:val="000000"/>
                <w:sz w:val="20"/>
                <w:szCs w:val="20"/>
                <w:lang w:val="fr-CA" w:eastAsia="en-CA"/>
              </w:rPr>
            </w:pPr>
            <w:r w:rsidRPr="00673ABE">
              <w:rPr>
                <w:b/>
                <w:bCs/>
                <w:color w:val="000000"/>
                <w:sz w:val="20"/>
                <w:szCs w:val="20"/>
                <w:lang w:val="fr-CA" w:eastAsia="en-CA"/>
              </w:rPr>
              <w:t>Financement par pays</w:t>
            </w:r>
          </w:p>
          <w:p w14:paraId="76852378" w14:textId="1354F810" w:rsidR="00163A48" w:rsidRPr="00673ABE" w:rsidRDefault="00DC2B12" w:rsidP="00C056AC">
            <w:pPr>
              <w:jc w:val="center"/>
              <w:rPr>
                <w:b/>
                <w:bCs/>
                <w:color w:val="000000"/>
                <w:sz w:val="20"/>
                <w:szCs w:val="20"/>
                <w:lang w:val="fr-CA" w:eastAsia="en-CA"/>
              </w:rPr>
            </w:pPr>
            <w:r w:rsidRPr="00673ABE">
              <w:rPr>
                <w:b/>
                <w:bCs/>
                <w:color w:val="000000"/>
                <w:sz w:val="20"/>
                <w:szCs w:val="20"/>
                <w:lang w:val="fr-CA" w:eastAsia="en-CA"/>
              </w:rPr>
              <w:t>($US ou $US/kg)</w:t>
            </w:r>
          </w:p>
        </w:tc>
        <w:tc>
          <w:tcPr>
            <w:tcW w:w="1047" w:type="pct"/>
            <w:tcBorders>
              <w:top w:val="single" w:sz="4" w:space="0" w:color="auto"/>
              <w:left w:val="nil"/>
              <w:bottom w:val="single" w:sz="4" w:space="0" w:color="auto"/>
              <w:right w:val="single" w:sz="4" w:space="0" w:color="auto"/>
            </w:tcBorders>
            <w:shd w:val="clear" w:color="auto" w:fill="auto"/>
            <w:vAlign w:val="center"/>
            <w:hideMark/>
          </w:tcPr>
          <w:p w14:paraId="053C0BCA" w14:textId="0A851960" w:rsidR="00163A48" w:rsidRPr="00673ABE" w:rsidRDefault="00DC2B12" w:rsidP="004441F3">
            <w:pPr>
              <w:jc w:val="center"/>
              <w:rPr>
                <w:b/>
                <w:bCs/>
                <w:color w:val="000000"/>
                <w:sz w:val="20"/>
                <w:szCs w:val="20"/>
                <w:lang w:val="fr-CA" w:eastAsia="en-CA"/>
              </w:rPr>
            </w:pPr>
            <w:r w:rsidRPr="00673ABE">
              <w:rPr>
                <w:b/>
                <w:bCs/>
                <w:color w:val="000000"/>
                <w:sz w:val="20"/>
                <w:szCs w:val="20"/>
                <w:lang w:val="fr-CA" w:eastAsia="en-CA"/>
              </w:rPr>
              <w:t>Financement total ($US)</w:t>
            </w:r>
          </w:p>
        </w:tc>
      </w:tr>
      <w:tr w:rsidR="00163A48" w:rsidRPr="00673ABE" w14:paraId="5C54DF84"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02786698" w14:textId="77483269" w:rsidR="00163A48" w:rsidRPr="00673ABE" w:rsidRDefault="00DC2B12" w:rsidP="00EF6B8D">
            <w:pPr>
              <w:jc w:val="left"/>
              <w:rPr>
                <w:color w:val="000000"/>
                <w:sz w:val="20"/>
                <w:szCs w:val="20"/>
                <w:lang w:val="fr-CA" w:eastAsia="en-CA"/>
              </w:rPr>
            </w:pPr>
            <w:r w:rsidRPr="00673ABE">
              <w:rPr>
                <w:color w:val="000000"/>
                <w:sz w:val="20"/>
                <w:szCs w:val="20"/>
                <w:lang w:val="fr-CA" w:eastAsia="en-CA"/>
              </w:rPr>
              <w:t>Moins de</w:t>
            </w:r>
            <w:r w:rsidR="00163A48" w:rsidRPr="00673ABE">
              <w:rPr>
                <w:color w:val="000000"/>
                <w:sz w:val="20"/>
                <w:szCs w:val="20"/>
                <w:lang w:val="fr-CA" w:eastAsia="en-CA"/>
              </w:rPr>
              <w:t xml:space="preserve"> 15</w:t>
            </w:r>
          </w:p>
        </w:tc>
        <w:tc>
          <w:tcPr>
            <w:tcW w:w="803" w:type="pct"/>
            <w:tcBorders>
              <w:top w:val="nil"/>
              <w:left w:val="nil"/>
              <w:bottom w:val="single" w:sz="4" w:space="0" w:color="auto"/>
              <w:right w:val="single" w:sz="4" w:space="0" w:color="auto"/>
            </w:tcBorders>
            <w:shd w:val="clear" w:color="auto" w:fill="auto"/>
            <w:noWrap/>
            <w:hideMark/>
          </w:tcPr>
          <w:p w14:paraId="60048B64"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21</w:t>
            </w:r>
          </w:p>
        </w:tc>
        <w:tc>
          <w:tcPr>
            <w:tcW w:w="960" w:type="pct"/>
            <w:tcBorders>
              <w:top w:val="nil"/>
              <w:left w:val="nil"/>
              <w:bottom w:val="single" w:sz="4" w:space="0" w:color="auto"/>
              <w:right w:val="single" w:sz="4" w:space="0" w:color="auto"/>
            </w:tcBorders>
            <w:shd w:val="clear" w:color="auto" w:fill="auto"/>
            <w:noWrap/>
            <w:hideMark/>
          </w:tcPr>
          <w:p w14:paraId="296461AF" w14:textId="17DCAB42" w:rsidR="00163A48" w:rsidRPr="00673ABE" w:rsidRDefault="00163A48" w:rsidP="00EF6B8D">
            <w:pPr>
              <w:jc w:val="right"/>
              <w:rPr>
                <w:color w:val="000000"/>
                <w:sz w:val="20"/>
                <w:szCs w:val="20"/>
                <w:lang w:val="fr-CA" w:eastAsia="en-CA"/>
              </w:rPr>
            </w:pPr>
            <w:r w:rsidRPr="00673ABE">
              <w:rPr>
                <w:color w:val="000000"/>
                <w:sz w:val="20"/>
                <w:szCs w:val="20"/>
                <w:lang w:val="fr-CA" w:eastAsia="en-CA"/>
              </w:rPr>
              <w:t>58</w:t>
            </w:r>
            <w:r w:rsidR="00E07237" w:rsidRPr="00673ABE">
              <w:rPr>
                <w:color w:val="000000"/>
                <w:sz w:val="20"/>
                <w:szCs w:val="20"/>
                <w:lang w:val="fr-CA" w:eastAsia="en-CA"/>
              </w:rPr>
              <w:t xml:space="preserve"> </w:t>
            </w:r>
            <w:r w:rsidRPr="00673ABE">
              <w:rPr>
                <w:color w:val="000000"/>
                <w:sz w:val="20"/>
                <w:szCs w:val="20"/>
                <w:lang w:val="fr-CA" w:eastAsia="en-CA"/>
              </w:rPr>
              <w:t>750</w:t>
            </w:r>
          </w:p>
        </w:tc>
        <w:tc>
          <w:tcPr>
            <w:tcW w:w="1047" w:type="pct"/>
            <w:tcBorders>
              <w:top w:val="nil"/>
              <w:left w:val="nil"/>
              <w:bottom w:val="single" w:sz="4" w:space="0" w:color="auto"/>
              <w:right w:val="single" w:sz="4" w:space="0" w:color="auto"/>
            </w:tcBorders>
            <w:shd w:val="clear" w:color="auto" w:fill="auto"/>
            <w:noWrap/>
            <w:hideMark/>
          </w:tcPr>
          <w:p w14:paraId="53D2D0AD" w14:textId="078C19D6" w:rsidR="00163A48" w:rsidRPr="00673ABE" w:rsidRDefault="00163A48" w:rsidP="00EF6B8D">
            <w:pPr>
              <w:jc w:val="right"/>
              <w:rPr>
                <w:color w:val="000000"/>
                <w:sz w:val="20"/>
                <w:szCs w:val="20"/>
                <w:lang w:val="fr-CA" w:eastAsia="en-CA"/>
              </w:rPr>
            </w:pPr>
            <w:r w:rsidRPr="00673ABE">
              <w:rPr>
                <w:color w:val="000000"/>
                <w:sz w:val="20"/>
                <w:szCs w:val="20"/>
                <w:lang w:val="fr-CA" w:eastAsia="en-CA"/>
              </w:rPr>
              <w:t>88</w:t>
            </w:r>
            <w:r w:rsidR="00E07237" w:rsidRPr="00673ABE">
              <w:rPr>
                <w:color w:val="000000"/>
                <w:sz w:val="20"/>
                <w:szCs w:val="20"/>
                <w:lang w:val="fr-CA" w:eastAsia="en-CA"/>
              </w:rPr>
              <w:t xml:space="preserve"> </w:t>
            </w:r>
            <w:r w:rsidRPr="00673ABE">
              <w:rPr>
                <w:color w:val="000000"/>
                <w:sz w:val="20"/>
                <w:szCs w:val="20"/>
                <w:lang w:val="fr-CA" w:eastAsia="en-CA"/>
              </w:rPr>
              <w:t>125</w:t>
            </w:r>
          </w:p>
        </w:tc>
        <w:tc>
          <w:tcPr>
            <w:tcW w:w="1047" w:type="pct"/>
            <w:tcBorders>
              <w:top w:val="nil"/>
              <w:left w:val="nil"/>
              <w:bottom w:val="single" w:sz="4" w:space="0" w:color="auto"/>
              <w:right w:val="single" w:sz="4" w:space="0" w:color="auto"/>
            </w:tcBorders>
            <w:shd w:val="clear" w:color="auto" w:fill="auto"/>
            <w:noWrap/>
            <w:hideMark/>
          </w:tcPr>
          <w:p w14:paraId="599C4D78" w14:textId="5B0FDA32" w:rsidR="00163A48" w:rsidRPr="00673ABE" w:rsidRDefault="00163A48" w:rsidP="00EF6B8D">
            <w:pPr>
              <w:jc w:val="right"/>
              <w:rPr>
                <w:color w:val="000000"/>
                <w:sz w:val="20"/>
                <w:szCs w:val="20"/>
                <w:lang w:val="fr-CA" w:eastAsia="en-CA"/>
              </w:rPr>
            </w:pPr>
            <w:r w:rsidRPr="00673ABE">
              <w:rPr>
                <w:color w:val="000000"/>
                <w:sz w:val="20"/>
                <w:szCs w:val="20"/>
                <w:lang w:val="fr-CA" w:eastAsia="en-CA"/>
              </w:rPr>
              <w:t>1</w:t>
            </w:r>
            <w:r w:rsidR="00E07237" w:rsidRPr="00673ABE">
              <w:rPr>
                <w:color w:val="000000"/>
                <w:sz w:val="20"/>
                <w:szCs w:val="20"/>
                <w:lang w:val="fr-CA" w:eastAsia="en-CA"/>
              </w:rPr>
              <w:t xml:space="preserve"> </w:t>
            </w:r>
            <w:r w:rsidRPr="00673ABE">
              <w:rPr>
                <w:color w:val="000000"/>
                <w:sz w:val="20"/>
                <w:szCs w:val="20"/>
                <w:lang w:val="fr-CA" w:eastAsia="en-CA"/>
              </w:rPr>
              <w:t>850</w:t>
            </w:r>
            <w:r w:rsidR="00E07237" w:rsidRPr="00673ABE">
              <w:rPr>
                <w:color w:val="000000"/>
                <w:sz w:val="20"/>
                <w:szCs w:val="20"/>
                <w:lang w:val="fr-CA" w:eastAsia="en-CA"/>
              </w:rPr>
              <w:t xml:space="preserve"> </w:t>
            </w:r>
            <w:r w:rsidRPr="00673ABE">
              <w:rPr>
                <w:color w:val="000000"/>
                <w:sz w:val="20"/>
                <w:szCs w:val="20"/>
                <w:lang w:val="fr-CA" w:eastAsia="en-CA"/>
              </w:rPr>
              <w:t>625</w:t>
            </w:r>
          </w:p>
        </w:tc>
      </w:tr>
      <w:tr w:rsidR="00163A48" w:rsidRPr="00673ABE" w14:paraId="7D78C5BF"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3F0FAC83" w14:textId="7C7305D6" w:rsidR="00163A48" w:rsidRPr="00673ABE" w:rsidRDefault="00163A48" w:rsidP="00DC2B12">
            <w:pPr>
              <w:jc w:val="left"/>
              <w:rPr>
                <w:color w:val="000000"/>
                <w:sz w:val="20"/>
                <w:szCs w:val="20"/>
                <w:lang w:val="fr-CA" w:eastAsia="en-CA"/>
              </w:rPr>
            </w:pPr>
            <w:r w:rsidRPr="00673ABE">
              <w:rPr>
                <w:color w:val="000000"/>
                <w:sz w:val="20"/>
                <w:szCs w:val="20"/>
                <w:lang w:val="fr-CA" w:eastAsia="en-CA"/>
              </w:rPr>
              <w:t xml:space="preserve">15 </w:t>
            </w:r>
            <w:r w:rsidR="00DC2B12" w:rsidRPr="00673ABE">
              <w:rPr>
                <w:color w:val="000000"/>
                <w:sz w:val="20"/>
                <w:szCs w:val="20"/>
                <w:lang w:val="fr-CA" w:eastAsia="en-CA"/>
              </w:rPr>
              <w:t>à</w:t>
            </w:r>
            <w:r w:rsidRPr="00673ABE">
              <w:rPr>
                <w:color w:val="000000"/>
                <w:sz w:val="20"/>
                <w:szCs w:val="20"/>
                <w:lang w:val="fr-CA" w:eastAsia="en-CA"/>
              </w:rPr>
              <w:t xml:space="preserve"> 40</w:t>
            </w:r>
          </w:p>
        </w:tc>
        <w:tc>
          <w:tcPr>
            <w:tcW w:w="803" w:type="pct"/>
            <w:tcBorders>
              <w:top w:val="nil"/>
              <w:left w:val="nil"/>
              <w:bottom w:val="single" w:sz="4" w:space="0" w:color="auto"/>
              <w:right w:val="single" w:sz="4" w:space="0" w:color="auto"/>
            </w:tcBorders>
            <w:shd w:val="clear" w:color="auto" w:fill="auto"/>
            <w:noWrap/>
            <w:hideMark/>
          </w:tcPr>
          <w:p w14:paraId="5759E419"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17</w:t>
            </w:r>
          </w:p>
        </w:tc>
        <w:tc>
          <w:tcPr>
            <w:tcW w:w="960" w:type="pct"/>
            <w:tcBorders>
              <w:top w:val="nil"/>
              <w:left w:val="nil"/>
              <w:bottom w:val="single" w:sz="4" w:space="0" w:color="auto"/>
              <w:right w:val="single" w:sz="4" w:space="0" w:color="auto"/>
            </w:tcBorders>
            <w:shd w:val="clear" w:color="auto" w:fill="auto"/>
            <w:noWrap/>
            <w:hideMark/>
          </w:tcPr>
          <w:p w14:paraId="2E906A00" w14:textId="50CB0FB0" w:rsidR="00163A48" w:rsidRPr="00673ABE" w:rsidRDefault="00163A48" w:rsidP="00EF6B8D">
            <w:pPr>
              <w:jc w:val="right"/>
              <w:rPr>
                <w:color w:val="000000"/>
                <w:sz w:val="20"/>
                <w:szCs w:val="20"/>
                <w:lang w:val="fr-CA" w:eastAsia="en-CA"/>
              </w:rPr>
            </w:pPr>
            <w:r w:rsidRPr="00673ABE">
              <w:rPr>
                <w:color w:val="000000"/>
                <w:sz w:val="20"/>
                <w:szCs w:val="20"/>
                <w:lang w:val="fr-CA" w:eastAsia="en-CA"/>
              </w:rPr>
              <w:t>75</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71151FB8" w14:textId="57A6C5D7" w:rsidR="00163A48" w:rsidRPr="00673ABE" w:rsidRDefault="00163A48" w:rsidP="00EF6B8D">
            <w:pPr>
              <w:jc w:val="right"/>
              <w:rPr>
                <w:color w:val="000000"/>
                <w:sz w:val="20"/>
                <w:szCs w:val="20"/>
                <w:lang w:val="fr-CA" w:eastAsia="en-CA"/>
              </w:rPr>
            </w:pPr>
            <w:r w:rsidRPr="00673ABE">
              <w:rPr>
                <w:color w:val="000000"/>
                <w:sz w:val="20"/>
                <w:szCs w:val="20"/>
                <w:lang w:val="fr-CA" w:eastAsia="en-CA"/>
              </w:rPr>
              <w:t>112</w:t>
            </w:r>
            <w:r w:rsidR="00E07237" w:rsidRPr="00673ABE">
              <w:rPr>
                <w:color w:val="000000"/>
                <w:sz w:val="20"/>
                <w:szCs w:val="20"/>
                <w:lang w:val="fr-CA" w:eastAsia="en-CA"/>
              </w:rPr>
              <w:t xml:space="preserve"> </w:t>
            </w:r>
            <w:r w:rsidRPr="00673ABE">
              <w:rPr>
                <w:color w:val="000000"/>
                <w:sz w:val="20"/>
                <w:szCs w:val="20"/>
                <w:lang w:val="fr-CA" w:eastAsia="en-CA"/>
              </w:rPr>
              <w:t>500</w:t>
            </w:r>
          </w:p>
        </w:tc>
        <w:tc>
          <w:tcPr>
            <w:tcW w:w="1047" w:type="pct"/>
            <w:tcBorders>
              <w:top w:val="nil"/>
              <w:left w:val="nil"/>
              <w:bottom w:val="single" w:sz="4" w:space="0" w:color="auto"/>
              <w:right w:val="single" w:sz="4" w:space="0" w:color="auto"/>
            </w:tcBorders>
            <w:shd w:val="clear" w:color="auto" w:fill="auto"/>
            <w:noWrap/>
            <w:hideMark/>
          </w:tcPr>
          <w:p w14:paraId="526EBDEB" w14:textId="6711D856" w:rsidR="00163A48" w:rsidRPr="00673ABE" w:rsidRDefault="00163A48" w:rsidP="00EF6B8D">
            <w:pPr>
              <w:jc w:val="right"/>
              <w:rPr>
                <w:color w:val="000000"/>
                <w:sz w:val="20"/>
                <w:szCs w:val="20"/>
                <w:lang w:val="fr-CA" w:eastAsia="en-CA"/>
              </w:rPr>
            </w:pPr>
            <w:r w:rsidRPr="00673ABE">
              <w:rPr>
                <w:color w:val="000000"/>
                <w:sz w:val="20"/>
                <w:szCs w:val="20"/>
                <w:lang w:val="fr-CA" w:eastAsia="en-CA"/>
              </w:rPr>
              <w:t>1</w:t>
            </w:r>
            <w:r w:rsidR="00E07237" w:rsidRPr="00673ABE">
              <w:rPr>
                <w:color w:val="000000"/>
                <w:sz w:val="20"/>
                <w:szCs w:val="20"/>
                <w:lang w:val="fr-CA" w:eastAsia="en-CA"/>
              </w:rPr>
              <w:t xml:space="preserve"> </w:t>
            </w:r>
            <w:r w:rsidRPr="00673ABE">
              <w:rPr>
                <w:color w:val="000000"/>
                <w:sz w:val="20"/>
                <w:szCs w:val="20"/>
                <w:lang w:val="fr-CA" w:eastAsia="en-CA"/>
              </w:rPr>
              <w:t>912</w:t>
            </w:r>
            <w:r w:rsidR="00E07237" w:rsidRPr="00673ABE">
              <w:rPr>
                <w:color w:val="000000"/>
                <w:sz w:val="20"/>
                <w:szCs w:val="20"/>
                <w:lang w:val="fr-CA" w:eastAsia="en-CA"/>
              </w:rPr>
              <w:t xml:space="preserve"> </w:t>
            </w:r>
            <w:r w:rsidRPr="00673ABE">
              <w:rPr>
                <w:color w:val="000000"/>
                <w:sz w:val="20"/>
                <w:szCs w:val="20"/>
                <w:lang w:val="fr-CA" w:eastAsia="en-CA"/>
              </w:rPr>
              <w:t>500</w:t>
            </w:r>
          </w:p>
        </w:tc>
      </w:tr>
      <w:tr w:rsidR="00163A48" w:rsidRPr="00673ABE" w14:paraId="651ECA8D"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1D472760" w14:textId="048F6CD7" w:rsidR="00163A48" w:rsidRPr="00673ABE" w:rsidRDefault="00163A48" w:rsidP="00DC2B12">
            <w:pPr>
              <w:jc w:val="left"/>
              <w:rPr>
                <w:color w:val="000000"/>
                <w:sz w:val="20"/>
                <w:szCs w:val="20"/>
                <w:lang w:val="fr-CA" w:eastAsia="en-CA"/>
              </w:rPr>
            </w:pPr>
            <w:r w:rsidRPr="00673ABE">
              <w:rPr>
                <w:color w:val="000000"/>
                <w:sz w:val="20"/>
                <w:szCs w:val="20"/>
                <w:lang w:val="fr-CA" w:eastAsia="en-CA"/>
              </w:rPr>
              <w:t xml:space="preserve">40 </w:t>
            </w:r>
            <w:r w:rsidR="00DC2B12" w:rsidRPr="00673ABE">
              <w:rPr>
                <w:color w:val="000000"/>
                <w:sz w:val="20"/>
                <w:szCs w:val="20"/>
                <w:lang w:val="fr-CA" w:eastAsia="en-CA"/>
              </w:rPr>
              <w:t>à</w:t>
            </w:r>
            <w:r w:rsidRPr="00673ABE">
              <w:rPr>
                <w:color w:val="000000"/>
                <w:sz w:val="20"/>
                <w:szCs w:val="20"/>
                <w:lang w:val="fr-CA" w:eastAsia="en-CA"/>
              </w:rPr>
              <w:t xml:space="preserve"> 80</w:t>
            </w:r>
          </w:p>
        </w:tc>
        <w:tc>
          <w:tcPr>
            <w:tcW w:w="803" w:type="pct"/>
            <w:tcBorders>
              <w:top w:val="nil"/>
              <w:left w:val="nil"/>
              <w:bottom w:val="single" w:sz="4" w:space="0" w:color="auto"/>
              <w:right w:val="single" w:sz="4" w:space="0" w:color="auto"/>
            </w:tcBorders>
            <w:shd w:val="clear" w:color="auto" w:fill="auto"/>
            <w:noWrap/>
            <w:hideMark/>
          </w:tcPr>
          <w:p w14:paraId="4DBE526F"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13</w:t>
            </w:r>
          </w:p>
        </w:tc>
        <w:tc>
          <w:tcPr>
            <w:tcW w:w="960" w:type="pct"/>
            <w:tcBorders>
              <w:top w:val="nil"/>
              <w:left w:val="nil"/>
              <w:bottom w:val="single" w:sz="4" w:space="0" w:color="auto"/>
              <w:right w:val="single" w:sz="4" w:space="0" w:color="auto"/>
            </w:tcBorders>
            <w:shd w:val="clear" w:color="auto" w:fill="auto"/>
            <w:noWrap/>
            <w:hideMark/>
          </w:tcPr>
          <w:p w14:paraId="196D4DE2" w14:textId="07373533" w:rsidR="00163A48" w:rsidRPr="00673ABE" w:rsidRDefault="00163A48" w:rsidP="00EF6B8D">
            <w:pPr>
              <w:jc w:val="right"/>
              <w:rPr>
                <w:color w:val="000000"/>
                <w:sz w:val="20"/>
                <w:szCs w:val="20"/>
                <w:lang w:val="fr-CA" w:eastAsia="en-CA"/>
              </w:rPr>
            </w:pPr>
            <w:r w:rsidRPr="00673ABE">
              <w:rPr>
                <w:color w:val="000000"/>
                <w:sz w:val="20"/>
                <w:szCs w:val="20"/>
                <w:lang w:val="fr-CA" w:eastAsia="en-CA"/>
              </w:rPr>
              <w:t>80</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4EBC23FF" w14:textId="705631E0" w:rsidR="00163A48" w:rsidRPr="00673ABE" w:rsidRDefault="00163A48" w:rsidP="00EF6B8D">
            <w:pPr>
              <w:jc w:val="right"/>
              <w:rPr>
                <w:color w:val="000000"/>
                <w:sz w:val="20"/>
                <w:szCs w:val="20"/>
                <w:lang w:val="fr-CA" w:eastAsia="en-CA"/>
              </w:rPr>
            </w:pPr>
            <w:r w:rsidRPr="00673ABE">
              <w:rPr>
                <w:color w:val="000000"/>
                <w:sz w:val="20"/>
                <w:szCs w:val="20"/>
                <w:lang w:val="fr-CA" w:eastAsia="en-CA"/>
              </w:rPr>
              <w:t>120</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22BDC442" w14:textId="5C1DA32C" w:rsidR="00163A48" w:rsidRPr="00673ABE" w:rsidRDefault="00163A48" w:rsidP="00EF6B8D">
            <w:pPr>
              <w:jc w:val="right"/>
              <w:rPr>
                <w:color w:val="000000"/>
                <w:sz w:val="20"/>
                <w:szCs w:val="20"/>
                <w:lang w:val="fr-CA" w:eastAsia="en-CA"/>
              </w:rPr>
            </w:pPr>
            <w:r w:rsidRPr="00673ABE">
              <w:rPr>
                <w:color w:val="000000"/>
                <w:sz w:val="20"/>
                <w:szCs w:val="20"/>
                <w:lang w:val="fr-CA" w:eastAsia="en-CA"/>
              </w:rPr>
              <w:t>1</w:t>
            </w:r>
            <w:r w:rsidR="00E07237" w:rsidRPr="00673ABE">
              <w:rPr>
                <w:color w:val="000000"/>
                <w:sz w:val="20"/>
                <w:szCs w:val="20"/>
                <w:lang w:val="fr-CA" w:eastAsia="en-CA"/>
              </w:rPr>
              <w:t xml:space="preserve"> </w:t>
            </w:r>
            <w:r w:rsidRPr="00673ABE">
              <w:rPr>
                <w:color w:val="000000"/>
                <w:sz w:val="20"/>
                <w:szCs w:val="20"/>
                <w:lang w:val="fr-CA" w:eastAsia="en-CA"/>
              </w:rPr>
              <w:t>560</w:t>
            </w:r>
            <w:r w:rsidR="00E07237" w:rsidRPr="00673ABE">
              <w:rPr>
                <w:color w:val="000000"/>
                <w:sz w:val="20"/>
                <w:szCs w:val="20"/>
                <w:lang w:val="fr-CA" w:eastAsia="en-CA"/>
              </w:rPr>
              <w:t xml:space="preserve"> </w:t>
            </w:r>
            <w:r w:rsidRPr="00673ABE">
              <w:rPr>
                <w:color w:val="000000"/>
                <w:sz w:val="20"/>
                <w:szCs w:val="20"/>
                <w:lang w:val="fr-CA" w:eastAsia="en-CA"/>
              </w:rPr>
              <w:t>000</w:t>
            </w:r>
          </w:p>
        </w:tc>
      </w:tr>
      <w:tr w:rsidR="00163A48" w:rsidRPr="00673ABE" w14:paraId="3FEC4073"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694D745D" w14:textId="5083C740" w:rsidR="00163A48" w:rsidRPr="00673ABE" w:rsidRDefault="00163A48" w:rsidP="00E07237">
            <w:pPr>
              <w:jc w:val="left"/>
              <w:rPr>
                <w:color w:val="000000"/>
                <w:sz w:val="20"/>
                <w:szCs w:val="20"/>
                <w:lang w:val="fr-CA" w:eastAsia="en-CA"/>
              </w:rPr>
            </w:pPr>
            <w:r w:rsidRPr="00673ABE">
              <w:rPr>
                <w:color w:val="000000"/>
                <w:sz w:val="20"/>
                <w:szCs w:val="20"/>
                <w:lang w:val="fr-CA" w:eastAsia="en-CA"/>
              </w:rPr>
              <w:t xml:space="preserve">80 </w:t>
            </w:r>
            <w:r w:rsidR="00E07237" w:rsidRPr="00673ABE">
              <w:rPr>
                <w:color w:val="000000"/>
                <w:sz w:val="20"/>
                <w:szCs w:val="20"/>
                <w:lang w:val="fr-CA" w:eastAsia="en-CA"/>
              </w:rPr>
              <w:t>à</w:t>
            </w:r>
            <w:r w:rsidRPr="00673ABE">
              <w:rPr>
                <w:color w:val="000000"/>
                <w:sz w:val="20"/>
                <w:szCs w:val="20"/>
                <w:lang w:val="fr-CA" w:eastAsia="en-CA"/>
              </w:rPr>
              <w:t xml:space="preserve"> 120</w:t>
            </w:r>
          </w:p>
        </w:tc>
        <w:tc>
          <w:tcPr>
            <w:tcW w:w="803" w:type="pct"/>
            <w:tcBorders>
              <w:top w:val="nil"/>
              <w:left w:val="nil"/>
              <w:bottom w:val="single" w:sz="4" w:space="0" w:color="auto"/>
              <w:right w:val="single" w:sz="4" w:space="0" w:color="auto"/>
            </w:tcBorders>
            <w:shd w:val="clear" w:color="auto" w:fill="auto"/>
            <w:noWrap/>
            <w:hideMark/>
          </w:tcPr>
          <w:p w14:paraId="5B75F843"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11</w:t>
            </w:r>
          </w:p>
        </w:tc>
        <w:tc>
          <w:tcPr>
            <w:tcW w:w="960" w:type="pct"/>
            <w:tcBorders>
              <w:top w:val="nil"/>
              <w:left w:val="nil"/>
              <w:bottom w:val="single" w:sz="4" w:space="0" w:color="auto"/>
              <w:right w:val="single" w:sz="4" w:space="0" w:color="auto"/>
            </w:tcBorders>
            <w:shd w:val="clear" w:color="auto" w:fill="auto"/>
            <w:noWrap/>
            <w:hideMark/>
          </w:tcPr>
          <w:p w14:paraId="57C2126E" w14:textId="2830BAB6" w:rsidR="00163A48" w:rsidRPr="00673ABE" w:rsidRDefault="00163A48" w:rsidP="00EF6B8D">
            <w:pPr>
              <w:jc w:val="right"/>
              <w:rPr>
                <w:color w:val="000000"/>
                <w:sz w:val="20"/>
                <w:szCs w:val="20"/>
                <w:lang w:val="fr-CA" w:eastAsia="en-CA"/>
              </w:rPr>
            </w:pPr>
            <w:r w:rsidRPr="00673ABE">
              <w:rPr>
                <w:color w:val="000000"/>
                <w:sz w:val="20"/>
                <w:szCs w:val="20"/>
                <w:lang w:val="fr-CA" w:eastAsia="en-CA"/>
              </w:rPr>
              <w:t>90</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6F838EEB" w14:textId="3771FE07" w:rsidR="00163A48" w:rsidRPr="00673ABE" w:rsidRDefault="00163A48" w:rsidP="00EF6B8D">
            <w:pPr>
              <w:jc w:val="right"/>
              <w:rPr>
                <w:color w:val="000000"/>
                <w:sz w:val="20"/>
                <w:szCs w:val="20"/>
                <w:lang w:val="fr-CA" w:eastAsia="en-CA"/>
              </w:rPr>
            </w:pPr>
            <w:r w:rsidRPr="00673ABE">
              <w:rPr>
                <w:color w:val="000000"/>
                <w:sz w:val="20"/>
                <w:szCs w:val="20"/>
                <w:lang w:val="fr-CA" w:eastAsia="en-CA"/>
              </w:rPr>
              <w:t>135</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250EB2C0" w14:textId="5658B66B" w:rsidR="00163A48" w:rsidRPr="00673ABE" w:rsidRDefault="00163A48" w:rsidP="00EF6B8D">
            <w:pPr>
              <w:jc w:val="right"/>
              <w:rPr>
                <w:color w:val="000000"/>
                <w:sz w:val="20"/>
                <w:szCs w:val="20"/>
                <w:lang w:val="fr-CA" w:eastAsia="en-CA"/>
              </w:rPr>
            </w:pPr>
            <w:r w:rsidRPr="00673ABE">
              <w:rPr>
                <w:color w:val="000000"/>
                <w:sz w:val="20"/>
                <w:szCs w:val="20"/>
                <w:lang w:val="fr-CA" w:eastAsia="en-CA"/>
              </w:rPr>
              <w:t>1</w:t>
            </w:r>
            <w:r w:rsidR="00E07237" w:rsidRPr="00673ABE">
              <w:rPr>
                <w:color w:val="000000"/>
                <w:sz w:val="20"/>
                <w:szCs w:val="20"/>
                <w:lang w:val="fr-CA" w:eastAsia="en-CA"/>
              </w:rPr>
              <w:t xml:space="preserve"> </w:t>
            </w:r>
            <w:r w:rsidRPr="00673ABE">
              <w:rPr>
                <w:color w:val="000000"/>
                <w:sz w:val="20"/>
                <w:szCs w:val="20"/>
                <w:lang w:val="fr-CA" w:eastAsia="en-CA"/>
              </w:rPr>
              <w:t>485</w:t>
            </w:r>
            <w:r w:rsidR="00E07237" w:rsidRPr="00673ABE">
              <w:rPr>
                <w:color w:val="000000"/>
                <w:sz w:val="20"/>
                <w:szCs w:val="20"/>
                <w:lang w:val="fr-CA" w:eastAsia="en-CA"/>
              </w:rPr>
              <w:t xml:space="preserve"> </w:t>
            </w:r>
            <w:r w:rsidRPr="00673ABE">
              <w:rPr>
                <w:color w:val="000000"/>
                <w:sz w:val="20"/>
                <w:szCs w:val="20"/>
                <w:lang w:val="fr-CA" w:eastAsia="en-CA"/>
              </w:rPr>
              <w:t>000</w:t>
            </w:r>
          </w:p>
        </w:tc>
      </w:tr>
      <w:tr w:rsidR="00163A48" w:rsidRPr="00673ABE" w14:paraId="0173E34D"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6571474E" w14:textId="410C33C7" w:rsidR="00163A48" w:rsidRPr="00673ABE" w:rsidRDefault="00163A48" w:rsidP="00E07237">
            <w:pPr>
              <w:jc w:val="left"/>
              <w:rPr>
                <w:color w:val="000000"/>
                <w:sz w:val="20"/>
                <w:szCs w:val="20"/>
                <w:lang w:val="fr-CA" w:eastAsia="en-CA"/>
              </w:rPr>
            </w:pPr>
            <w:r w:rsidRPr="00673ABE">
              <w:rPr>
                <w:color w:val="000000"/>
                <w:sz w:val="20"/>
                <w:szCs w:val="20"/>
                <w:lang w:val="fr-CA" w:eastAsia="en-CA"/>
              </w:rPr>
              <w:t xml:space="preserve">120 </w:t>
            </w:r>
            <w:r w:rsidR="00E07237" w:rsidRPr="00673ABE">
              <w:rPr>
                <w:color w:val="000000"/>
                <w:sz w:val="20"/>
                <w:szCs w:val="20"/>
                <w:lang w:val="fr-CA" w:eastAsia="en-CA"/>
              </w:rPr>
              <w:t>à</w:t>
            </w:r>
            <w:r w:rsidRPr="00673ABE">
              <w:rPr>
                <w:color w:val="000000"/>
                <w:sz w:val="20"/>
                <w:szCs w:val="20"/>
                <w:lang w:val="fr-CA" w:eastAsia="en-CA"/>
              </w:rPr>
              <w:t xml:space="preserve"> 160</w:t>
            </w:r>
          </w:p>
        </w:tc>
        <w:tc>
          <w:tcPr>
            <w:tcW w:w="803" w:type="pct"/>
            <w:tcBorders>
              <w:top w:val="nil"/>
              <w:left w:val="nil"/>
              <w:bottom w:val="single" w:sz="4" w:space="0" w:color="auto"/>
              <w:right w:val="single" w:sz="4" w:space="0" w:color="auto"/>
            </w:tcBorders>
            <w:shd w:val="clear" w:color="auto" w:fill="auto"/>
            <w:noWrap/>
            <w:hideMark/>
          </w:tcPr>
          <w:p w14:paraId="45C958C6"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9</w:t>
            </w:r>
          </w:p>
        </w:tc>
        <w:tc>
          <w:tcPr>
            <w:tcW w:w="960" w:type="pct"/>
            <w:tcBorders>
              <w:top w:val="nil"/>
              <w:left w:val="nil"/>
              <w:bottom w:val="single" w:sz="4" w:space="0" w:color="auto"/>
              <w:right w:val="single" w:sz="4" w:space="0" w:color="auto"/>
            </w:tcBorders>
            <w:shd w:val="clear" w:color="auto" w:fill="auto"/>
            <w:noWrap/>
            <w:hideMark/>
          </w:tcPr>
          <w:p w14:paraId="585F6AD0" w14:textId="50DE274F" w:rsidR="00163A48" w:rsidRPr="00673ABE" w:rsidRDefault="00163A48" w:rsidP="00EF6B8D">
            <w:pPr>
              <w:jc w:val="right"/>
              <w:rPr>
                <w:color w:val="000000"/>
                <w:sz w:val="20"/>
                <w:szCs w:val="20"/>
                <w:lang w:val="fr-CA" w:eastAsia="en-CA"/>
              </w:rPr>
            </w:pPr>
            <w:r w:rsidRPr="00673ABE">
              <w:rPr>
                <w:color w:val="000000"/>
                <w:sz w:val="20"/>
                <w:szCs w:val="20"/>
                <w:lang w:val="fr-CA" w:eastAsia="en-CA"/>
              </w:rPr>
              <w:t>95</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380F6740" w14:textId="36BED6D3" w:rsidR="00163A48" w:rsidRPr="00673ABE" w:rsidRDefault="00163A48" w:rsidP="00EF6B8D">
            <w:pPr>
              <w:jc w:val="right"/>
              <w:rPr>
                <w:color w:val="000000"/>
                <w:sz w:val="20"/>
                <w:szCs w:val="20"/>
                <w:lang w:val="fr-CA" w:eastAsia="en-CA"/>
              </w:rPr>
            </w:pPr>
            <w:r w:rsidRPr="00673ABE">
              <w:rPr>
                <w:color w:val="000000"/>
                <w:sz w:val="20"/>
                <w:szCs w:val="20"/>
                <w:lang w:val="fr-CA" w:eastAsia="en-CA"/>
              </w:rPr>
              <w:t>142</w:t>
            </w:r>
            <w:r w:rsidR="00E07237" w:rsidRPr="00673ABE">
              <w:rPr>
                <w:color w:val="000000"/>
                <w:sz w:val="20"/>
                <w:szCs w:val="20"/>
                <w:lang w:val="fr-CA" w:eastAsia="en-CA"/>
              </w:rPr>
              <w:t xml:space="preserve"> </w:t>
            </w:r>
            <w:r w:rsidRPr="00673ABE">
              <w:rPr>
                <w:color w:val="000000"/>
                <w:sz w:val="20"/>
                <w:szCs w:val="20"/>
                <w:lang w:val="fr-CA" w:eastAsia="en-CA"/>
              </w:rPr>
              <w:t>500</w:t>
            </w:r>
          </w:p>
        </w:tc>
        <w:tc>
          <w:tcPr>
            <w:tcW w:w="1047" w:type="pct"/>
            <w:tcBorders>
              <w:top w:val="nil"/>
              <w:left w:val="nil"/>
              <w:bottom w:val="single" w:sz="4" w:space="0" w:color="auto"/>
              <w:right w:val="single" w:sz="4" w:space="0" w:color="auto"/>
            </w:tcBorders>
            <w:shd w:val="clear" w:color="auto" w:fill="auto"/>
            <w:noWrap/>
            <w:hideMark/>
          </w:tcPr>
          <w:p w14:paraId="41F8D0ED" w14:textId="3C465790" w:rsidR="00163A48" w:rsidRPr="00673ABE" w:rsidRDefault="00163A48" w:rsidP="00EF6B8D">
            <w:pPr>
              <w:jc w:val="right"/>
              <w:rPr>
                <w:color w:val="000000"/>
                <w:sz w:val="20"/>
                <w:szCs w:val="20"/>
                <w:lang w:val="fr-CA" w:eastAsia="en-CA"/>
              </w:rPr>
            </w:pPr>
            <w:r w:rsidRPr="00673ABE">
              <w:rPr>
                <w:color w:val="000000"/>
                <w:sz w:val="20"/>
                <w:szCs w:val="20"/>
                <w:lang w:val="fr-CA" w:eastAsia="en-CA"/>
              </w:rPr>
              <w:t>1</w:t>
            </w:r>
            <w:r w:rsidR="00E07237" w:rsidRPr="00673ABE">
              <w:rPr>
                <w:color w:val="000000"/>
                <w:sz w:val="20"/>
                <w:szCs w:val="20"/>
                <w:lang w:val="fr-CA" w:eastAsia="en-CA"/>
              </w:rPr>
              <w:t xml:space="preserve"> </w:t>
            </w:r>
            <w:r w:rsidRPr="00673ABE">
              <w:rPr>
                <w:color w:val="000000"/>
                <w:sz w:val="20"/>
                <w:szCs w:val="20"/>
                <w:lang w:val="fr-CA" w:eastAsia="en-CA"/>
              </w:rPr>
              <w:t>282</w:t>
            </w:r>
            <w:r w:rsidR="00E07237" w:rsidRPr="00673ABE">
              <w:rPr>
                <w:color w:val="000000"/>
                <w:sz w:val="20"/>
                <w:szCs w:val="20"/>
                <w:lang w:val="fr-CA" w:eastAsia="en-CA"/>
              </w:rPr>
              <w:t xml:space="preserve"> </w:t>
            </w:r>
            <w:r w:rsidRPr="00673ABE">
              <w:rPr>
                <w:color w:val="000000"/>
                <w:sz w:val="20"/>
                <w:szCs w:val="20"/>
                <w:lang w:val="fr-CA" w:eastAsia="en-CA"/>
              </w:rPr>
              <w:t>500</w:t>
            </w:r>
          </w:p>
        </w:tc>
      </w:tr>
      <w:tr w:rsidR="00163A48" w:rsidRPr="00673ABE" w14:paraId="12596DEE"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55E3B439" w14:textId="70EDCA2B" w:rsidR="00163A48" w:rsidRPr="00673ABE" w:rsidRDefault="00163A48" w:rsidP="00E07237">
            <w:pPr>
              <w:jc w:val="left"/>
              <w:rPr>
                <w:color w:val="000000"/>
                <w:sz w:val="20"/>
                <w:szCs w:val="20"/>
                <w:lang w:val="fr-CA" w:eastAsia="en-CA"/>
              </w:rPr>
            </w:pPr>
            <w:r w:rsidRPr="00673ABE">
              <w:rPr>
                <w:color w:val="000000"/>
                <w:sz w:val="20"/>
                <w:szCs w:val="20"/>
                <w:lang w:val="fr-CA" w:eastAsia="en-CA"/>
              </w:rPr>
              <w:t xml:space="preserve">160 </w:t>
            </w:r>
            <w:r w:rsidR="00E07237" w:rsidRPr="00673ABE">
              <w:rPr>
                <w:color w:val="000000"/>
                <w:sz w:val="20"/>
                <w:szCs w:val="20"/>
                <w:lang w:val="fr-CA" w:eastAsia="en-CA"/>
              </w:rPr>
              <w:t>à</w:t>
            </w:r>
            <w:r w:rsidRPr="00673ABE">
              <w:rPr>
                <w:color w:val="000000"/>
                <w:sz w:val="20"/>
                <w:szCs w:val="20"/>
                <w:lang w:val="fr-CA" w:eastAsia="en-CA"/>
              </w:rPr>
              <w:t xml:space="preserve"> 200</w:t>
            </w:r>
          </w:p>
        </w:tc>
        <w:tc>
          <w:tcPr>
            <w:tcW w:w="803" w:type="pct"/>
            <w:tcBorders>
              <w:top w:val="nil"/>
              <w:left w:val="nil"/>
              <w:bottom w:val="single" w:sz="4" w:space="0" w:color="auto"/>
              <w:right w:val="single" w:sz="4" w:space="0" w:color="auto"/>
            </w:tcBorders>
            <w:shd w:val="clear" w:color="auto" w:fill="auto"/>
            <w:noWrap/>
            <w:hideMark/>
          </w:tcPr>
          <w:p w14:paraId="1B85D1D7" w14:textId="7DD9600E" w:rsidR="00163A48" w:rsidRPr="00673ABE" w:rsidRDefault="001D08EC" w:rsidP="00B15C96">
            <w:pPr>
              <w:jc w:val="center"/>
              <w:rPr>
                <w:color w:val="000000"/>
                <w:sz w:val="20"/>
                <w:szCs w:val="20"/>
                <w:lang w:val="fr-CA" w:eastAsia="en-CA"/>
              </w:rPr>
            </w:pPr>
            <w:r w:rsidRPr="00673ABE">
              <w:rPr>
                <w:color w:val="000000"/>
                <w:sz w:val="20"/>
                <w:szCs w:val="20"/>
                <w:lang w:val="fr-CA" w:eastAsia="en-CA"/>
              </w:rPr>
              <w:t>3</w:t>
            </w:r>
          </w:p>
        </w:tc>
        <w:tc>
          <w:tcPr>
            <w:tcW w:w="960" w:type="pct"/>
            <w:tcBorders>
              <w:top w:val="nil"/>
              <w:left w:val="nil"/>
              <w:bottom w:val="single" w:sz="4" w:space="0" w:color="auto"/>
              <w:right w:val="single" w:sz="4" w:space="0" w:color="auto"/>
            </w:tcBorders>
            <w:shd w:val="clear" w:color="auto" w:fill="auto"/>
            <w:noWrap/>
            <w:hideMark/>
          </w:tcPr>
          <w:p w14:paraId="77CFEFF5" w14:textId="3E43E47F" w:rsidR="00163A48" w:rsidRPr="00673ABE" w:rsidRDefault="00163A48" w:rsidP="00EF6B8D">
            <w:pPr>
              <w:jc w:val="right"/>
              <w:rPr>
                <w:color w:val="000000"/>
                <w:sz w:val="20"/>
                <w:szCs w:val="20"/>
                <w:lang w:val="fr-CA" w:eastAsia="en-CA"/>
              </w:rPr>
            </w:pPr>
            <w:r w:rsidRPr="00673ABE">
              <w:rPr>
                <w:color w:val="000000"/>
                <w:sz w:val="20"/>
                <w:szCs w:val="20"/>
                <w:lang w:val="fr-CA" w:eastAsia="en-CA"/>
              </w:rPr>
              <w:t>100</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56DE421F" w14:textId="4C59B153" w:rsidR="00163A48" w:rsidRPr="00673ABE" w:rsidRDefault="00163A48" w:rsidP="00EF6B8D">
            <w:pPr>
              <w:jc w:val="right"/>
              <w:rPr>
                <w:color w:val="000000"/>
                <w:sz w:val="20"/>
                <w:szCs w:val="20"/>
                <w:lang w:val="fr-CA" w:eastAsia="en-CA"/>
              </w:rPr>
            </w:pPr>
            <w:r w:rsidRPr="00673ABE">
              <w:rPr>
                <w:color w:val="000000"/>
                <w:sz w:val="20"/>
                <w:szCs w:val="20"/>
                <w:lang w:val="fr-CA" w:eastAsia="en-CA"/>
              </w:rPr>
              <w:t>150</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279B780E" w14:textId="6DBE9B07" w:rsidR="00163A48" w:rsidRPr="00673ABE" w:rsidRDefault="001D08EC" w:rsidP="00EF6B8D">
            <w:pPr>
              <w:jc w:val="right"/>
              <w:rPr>
                <w:color w:val="000000"/>
                <w:sz w:val="20"/>
                <w:szCs w:val="20"/>
                <w:lang w:val="fr-CA" w:eastAsia="en-CA"/>
              </w:rPr>
            </w:pPr>
            <w:r w:rsidRPr="00673ABE">
              <w:rPr>
                <w:color w:val="000000"/>
                <w:sz w:val="20"/>
                <w:szCs w:val="20"/>
                <w:lang w:val="fr-CA" w:eastAsia="en-CA"/>
              </w:rPr>
              <w:t>450</w:t>
            </w:r>
            <w:r w:rsidR="00E07237" w:rsidRPr="00673ABE">
              <w:rPr>
                <w:color w:val="000000"/>
                <w:sz w:val="20"/>
                <w:szCs w:val="20"/>
                <w:lang w:val="fr-CA" w:eastAsia="en-CA"/>
              </w:rPr>
              <w:t xml:space="preserve"> </w:t>
            </w:r>
            <w:r w:rsidR="00163A48" w:rsidRPr="00673ABE">
              <w:rPr>
                <w:color w:val="000000"/>
                <w:sz w:val="20"/>
                <w:szCs w:val="20"/>
                <w:lang w:val="fr-CA" w:eastAsia="en-CA"/>
              </w:rPr>
              <w:t>000</w:t>
            </w:r>
          </w:p>
        </w:tc>
      </w:tr>
      <w:tr w:rsidR="00163A48" w:rsidRPr="00673ABE" w14:paraId="50630965"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0BDB09D2" w14:textId="3ECA6629" w:rsidR="00163A48" w:rsidRPr="00673ABE" w:rsidRDefault="00163A48" w:rsidP="00E07237">
            <w:pPr>
              <w:jc w:val="left"/>
              <w:rPr>
                <w:color w:val="000000"/>
                <w:sz w:val="20"/>
                <w:szCs w:val="20"/>
                <w:lang w:val="fr-CA" w:eastAsia="en-CA"/>
              </w:rPr>
            </w:pPr>
            <w:r w:rsidRPr="00673ABE">
              <w:rPr>
                <w:color w:val="000000"/>
                <w:sz w:val="20"/>
                <w:szCs w:val="20"/>
                <w:lang w:val="fr-CA" w:eastAsia="en-CA"/>
              </w:rPr>
              <w:t xml:space="preserve">200 </w:t>
            </w:r>
            <w:r w:rsidR="00E07237" w:rsidRPr="00673ABE">
              <w:rPr>
                <w:color w:val="000000"/>
                <w:sz w:val="20"/>
                <w:szCs w:val="20"/>
                <w:lang w:val="fr-CA" w:eastAsia="en-CA"/>
              </w:rPr>
              <w:t>à</w:t>
            </w:r>
            <w:r w:rsidRPr="00673ABE">
              <w:rPr>
                <w:color w:val="000000"/>
                <w:sz w:val="20"/>
                <w:szCs w:val="20"/>
                <w:lang w:val="fr-CA" w:eastAsia="en-CA"/>
              </w:rPr>
              <w:t xml:space="preserve"> 320</w:t>
            </w:r>
          </w:p>
        </w:tc>
        <w:tc>
          <w:tcPr>
            <w:tcW w:w="803" w:type="pct"/>
            <w:tcBorders>
              <w:top w:val="nil"/>
              <w:left w:val="nil"/>
              <w:bottom w:val="single" w:sz="4" w:space="0" w:color="auto"/>
              <w:right w:val="single" w:sz="4" w:space="0" w:color="auto"/>
            </w:tcBorders>
            <w:shd w:val="clear" w:color="auto" w:fill="auto"/>
            <w:noWrap/>
            <w:hideMark/>
          </w:tcPr>
          <w:p w14:paraId="6D148644" w14:textId="10086A08" w:rsidR="00163A48" w:rsidRPr="00673ABE" w:rsidRDefault="001D08EC" w:rsidP="00B15C96">
            <w:pPr>
              <w:jc w:val="center"/>
              <w:rPr>
                <w:color w:val="000000"/>
                <w:sz w:val="20"/>
                <w:szCs w:val="20"/>
                <w:lang w:val="fr-CA" w:eastAsia="en-CA"/>
              </w:rPr>
            </w:pPr>
            <w:r w:rsidRPr="00673ABE">
              <w:rPr>
                <w:color w:val="000000"/>
                <w:sz w:val="20"/>
                <w:szCs w:val="20"/>
                <w:lang w:val="fr-CA" w:eastAsia="en-CA"/>
              </w:rPr>
              <w:t>12</w:t>
            </w:r>
          </w:p>
        </w:tc>
        <w:tc>
          <w:tcPr>
            <w:tcW w:w="960" w:type="pct"/>
            <w:tcBorders>
              <w:top w:val="nil"/>
              <w:left w:val="nil"/>
              <w:bottom w:val="single" w:sz="4" w:space="0" w:color="auto"/>
              <w:right w:val="single" w:sz="4" w:space="0" w:color="auto"/>
            </w:tcBorders>
            <w:shd w:val="clear" w:color="auto" w:fill="auto"/>
            <w:noWrap/>
            <w:hideMark/>
          </w:tcPr>
          <w:p w14:paraId="476FDBC2" w14:textId="0C988658" w:rsidR="00163A48" w:rsidRPr="00673ABE" w:rsidRDefault="00163A48" w:rsidP="00EF6B8D">
            <w:pPr>
              <w:jc w:val="right"/>
              <w:rPr>
                <w:color w:val="000000"/>
                <w:sz w:val="20"/>
                <w:szCs w:val="20"/>
                <w:lang w:val="fr-CA" w:eastAsia="en-CA"/>
              </w:rPr>
            </w:pPr>
            <w:r w:rsidRPr="00673ABE">
              <w:rPr>
                <w:color w:val="000000"/>
                <w:sz w:val="20"/>
                <w:szCs w:val="20"/>
                <w:lang w:val="fr-CA" w:eastAsia="en-CA"/>
              </w:rPr>
              <w:t>160</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73419CCE" w14:textId="45C69E7D" w:rsidR="00163A48" w:rsidRPr="00673ABE" w:rsidRDefault="00163A48" w:rsidP="00EF6B8D">
            <w:pPr>
              <w:jc w:val="right"/>
              <w:rPr>
                <w:color w:val="000000"/>
                <w:sz w:val="20"/>
                <w:szCs w:val="20"/>
                <w:lang w:val="fr-CA" w:eastAsia="en-CA"/>
              </w:rPr>
            </w:pPr>
            <w:r w:rsidRPr="00673ABE">
              <w:rPr>
                <w:color w:val="000000"/>
                <w:sz w:val="20"/>
                <w:szCs w:val="20"/>
                <w:lang w:val="fr-CA" w:eastAsia="en-CA"/>
              </w:rPr>
              <w:t>240</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37298F16" w14:textId="0154D8DE" w:rsidR="00163A48" w:rsidRPr="00673ABE" w:rsidRDefault="00163A48" w:rsidP="00EF6B8D">
            <w:pPr>
              <w:jc w:val="right"/>
              <w:rPr>
                <w:color w:val="000000"/>
                <w:sz w:val="20"/>
                <w:szCs w:val="20"/>
                <w:lang w:val="fr-CA" w:eastAsia="en-CA"/>
              </w:rPr>
            </w:pPr>
            <w:r w:rsidRPr="00673ABE">
              <w:rPr>
                <w:color w:val="000000"/>
                <w:sz w:val="20"/>
                <w:szCs w:val="20"/>
                <w:lang w:val="fr-CA" w:eastAsia="en-CA"/>
              </w:rPr>
              <w:t>2</w:t>
            </w:r>
            <w:r w:rsidR="00E07237" w:rsidRPr="00673ABE">
              <w:rPr>
                <w:color w:val="000000"/>
                <w:sz w:val="20"/>
                <w:szCs w:val="20"/>
                <w:lang w:val="fr-CA" w:eastAsia="en-CA"/>
              </w:rPr>
              <w:t xml:space="preserve"> </w:t>
            </w:r>
            <w:r w:rsidR="001D08EC" w:rsidRPr="00673ABE">
              <w:rPr>
                <w:color w:val="000000"/>
                <w:sz w:val="20"/>
                <w:szCs w:val="20"/>
                <w:lang w:val="fr-CA" w:eastAsia="en-CA"/>
              </w:rPr>
              <w:t>880</w:t>
            </w:r>
            <w:r w:rsidR="00E07237" w:rsidRPr="00673ABE">
              <w:rPr>
                <w:color w:val="000000"/>
                <w:sz w:val="20"/>
                <w:szCs w:val="20"/>
                <w:lang w:val="fr-CA" w:eastAsia="en-CA"/>
              </w:rPr>
              <w:t xml:space="preserve"> </w:t>
            </w:r>
            <w:r w:rsidRPr="00673ABE">
              <w:rPr>
                <w:color w:val="000000"/>
                <w:sz w:val="20"/>
                <w:szCs w:val="20"/>
                <w:lang w:val="fr-CA" w:eastAsia="en-CA"/>
              </w:rPr>
              <w:t>000</w:t>
            </w:r>
          </w:p>
        </w:tc>
      </w:tr>
      <w:tr w:rsidR="00163A48" w:rsidRPr="00673ABE" w14:paraId="5AEA9F05"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026C4FB2" w14:textId="17BED12D" w:rsidR="00163A48" w:rsidRPr="00673ABE" w:rsidRDefault="00163A48" w:rsidP="00E07237">
            <w:pPr>
              <w:jc w:val="left"/>
              <w:rPr>
                <w:color w:val="000000"/>
                <w:sz w:val="20"/>
                <w:szCs w:val="20"/>
                <w:lang w:val="fr-CA" w:eastAsia="en-CA"/>
              </w:rPr>
            </w:pPr>
            <w:r w:rsidRPr="00673ABE">
              <w:rPr>
                <w:color w:val="000000"/>
                <w:sz w:val="20"/>
                <w:szCs w:val="20"/>
                <w:lang w:val="fr-CA" w:eastAsia="en-CA"/>
              </w:rPr>
              <w:t xml:space="preserve">320 </w:t>
            </w:r>
            <w:r w:rsidR="00E07237" w:rsidRPr="00673ABE">
              <w:rPr>
                <w:color w:val="000000"/>
                <w:sz w:val="20"/>
                <w:szCs w:val="20"/>
                <w:lang w:val="fr-CA" w:eastAsia="en-CA"/>
              </w:rPr>
              <w:t>à</w:t>
            </w:r>
            <w:r w:rsidRPr="00673ABE">
              <w:rPr>
                <w:color w:val="000000"/>
                <w:sz w:val="20"/>
                <w:szCs w:val="20"/>
                <w:lang w:val="fr-CA" w:eastAsia="en-CA"/>
              </w:rPr>
              <w:t xml:space="preserve"> 360</w:t>
            </w:r>
          </w:p>
        </w:tc>
        <w:tc>
          <w:tcPr>
            <w:tcW w:w="803" w:type="pct"/>
            <w:tcBorders>
              <w:top w:val="nil"/>
              <w:left w:val="nil"/>
              <w:bottom w:val="single" w:sz="4" w:space="0" w:color="auto"/>
              <w:right w:val="single" w:sz="4" w:space="0" w:color="auto"/>
            </w:tcBorders>
            <w:shd w:val="clear" w:color="auto" w:fill="auto"/>
            <w:noWrap/>
            <w:hideMark/>
          </w:tcPr>
          <w:p w14:paraId="103A17A4"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2</w:t>
            </w:r>
          </w:p>
        </w:tc>
        <w:tc>
          <w:tcPr>
            <w:tcW w:w="960" w:type="pct"/>
            <w:tcBorders>
              <w:top w:val="nil"/>
              <w:left w:val="nil"/>
              <w:bottom w:val="single" w:sz="4" w:space="0" w:color="auto"/>
              <w:right w:val="single" w:sz="4" w:space="0" w:color="auto"/>
            </w:tcBorders>
            <w:shd w:val="clear" w:color="auto" w:fill="auto"/>
            <w:noWrap/>
            <w:hideMark/>
          </w:tcPr>
          <w:p w14:paraId="1FA995FF" w14:textId="2708D203" w:rsidR="00163A48" w:rsidRPr="00673ABE" w:rsidRDefault="00163A48" w:rsidP="00EF6B8D">
            <w:pPr>
              <w:jc w:val="right"/>
              <w:rPr>
                <w:color w:val="000000"/>
                <w:sz w:val="20"/>
                <w:szCs w:val="20"/>
                <w:lang w:val="fr-CA" w:eastAsia="en-CA"/>
              </w:rPr>
            </w:pPr>
            <w:r w:rsidRPr="00673ABE">
              <w:rPr>
                <w:color w:val="000000"/>
                <w:sz w:val="20"/>
                <w:szCs w:val="20"/>
                <w:lang w:val="fr-CA" w:eastAsia="en-CA"/>
              </w:rPr>
              <w:t>180</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1C21F9F9" w14:textId="3D17C328" w:rsidR="00163A48" w:rsidRPr="00673ABE" w:rsidRDefault="00163A48" w:rsidP="00EF6B8D">
            <w:pPr>
              <w:jc w:val="right"/>
              <w:rPr>
                <w:color w:val="000000"/>
                <w:sz w:val="20"/>
                <w:szCs w:val="20"/>
                <w:lang w:val="fr-CA" w:eastAsia="en-CA"/>
              </w:rPr>
            </w:pPr>
            <w:r w:rsidRPr="00673ABE">
              <w:rPr>
                <w:color w:val="000000"/>
                <w:sz w:val="20"/>
                <w:szCs w:val="20"/>
                <w:lang w:val="fr-CA" w:eastAsia="en-CA"/>
              </w:rPr>
              <w:t>270</w:t>
            </w:r>
            <w:r w:rsidR="00E07237" w:rsidRPr="00673ABE">
              <w:rPr>
                <w:color w:val="000000"/>
                <w:sz w:val="20"/>
                <w:szCs w:val="20"/>
                <w:lang w:val="fr-CA" w:eastAsia="en-CA"/>
              </w:rPr>
              <w:t xml:space="preserve"> </w:t>
            </w:r>
            <w:r w:rsidRPr="00673ABE">
              <w:rPr>
                <w:color w:val="000000"/>
                <w:sz w:val="20"/>
                <w:szCs w:val="20"/>
                <w:lang w:val="fr-CA" w:eastAsia="en-CA"/>
              </w:rPr>
              <w:t>000</w:t>
            </w:r>
          </w:p>
        </w:tc>
        <w:tc>
          <w:tcPr>
            <w:tcW w:w="1047" w:type="pct"/>
            <w:tcBorders>
              <w:top w:val="nil"/>
              <w:left w:val="nil"/>
              <w:bottom w:val="single" w:sz="4" w:space="0" w:color="auto"/>
              <w:right w:val="single" w:sz="4" w:space="0" w:color="auto"/>
            </w:tcBorders>
            <w:shd w:val="clear" w:color="auto" w:fill="auto"/>
            <w:noWrap/>
            <w:hideMark/>
          </w:tcPr>
          <w:p w14:paraId="5E7F764F" w14:textId="3E367EFA" w:rsidR="00163A48" w:rsidRPr="00673ABE" w:rsidRDefault="00163A48" w:rsidP="00EF6B8D">
            <w:pPr>
              <w:jc w:val="right"/>
              <w:rPr>
                <w:color w:val="000000"/>
                <w:sz w:val="20"/>
                <w:szCs w:val="20"/>
                <w:lang w:val="fr-CA" w:eastAsia="en-CA"/>
              </w:rPr>
            </w:pPr>
            <w:r w:rsidRPr="00673ABE">
              <w:rPr>
                <w:color w:val="000000"/>
                <w:sz w:val="20"/>
                <w:szCs w:val="20"/>
                <w:lang w:val="fr-CA" w:eastAsia="en-CA"/>
              </w:rPr>
              <w:t>540</w:t>
            </w:r>
            <w:r w:rsidR="00E07237" w:rsidRPr="00673ABE">
              <w:rPr>
                <w:color w:val="000000"/>
                <w:sz w:val="20"/>
                <w:szCs w:val="20"/>
                <w:lang w:val="fr-CA" w:eastAsia="en-CA"/>
              </w:rPr>
              <w:t xml:space="preserve"> </w:t>
            </w:r>
            <w:r w:rsidRPr="00673ABE">
              <w:rPr>
                <w:color w:val="000000"/>
                <w:sz w:val="20"/>
                <w:szCs w:val="20"/>
                <w:lang w:val="fr-CA" w:eastAsia="en-CA"/>
              </w:rPr>
              <w:t>000</w:t>
            </w:r>
          </w:p>
        </w:tc>
      </w:tr>
      <w:tr w:rsidR="00163A48" w:rsidRPr="00673ABE" w14:paraId="680066BF"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75E3795A" w14:textId="15323519" w:rsidR="00163A48" w:rsidRPr="00673ABE" w:rsidRDefault="00163A48" w:rsidP="00E07237">
            <w:pPr>
              <w:jc w:val="left"/>
              <w:rPr>
                <w:color w:val="000000"/>
                <w:sz w:val="20"/>
                <w:szCs w:val="20"/>
                <w:lang w:val="fr-CA" w:eastAsia="en-CA"/>
              </w:rPr>
            </w:pPr>
            <w:r w:rsidRPr="00673ABE">
              <w:rPr>
                <w:color w:val="000000"/>
                <w:sz w:val="20"/>
                <w:szCs w:val="20"/>
                <w:lang w:val="fr-CA" w:eastAsia="en-CA"/>
              </w:rPr>
              <w:t xml:space="preserve">360 </w:t>
            </w:r>
            <w:r w:rsidR="00E07237" w:rsidRPr="00673ABE">
              <w:rPr>
                <w:color w:val="000000"/>
                <w:sz w:val="20"/>
                <w:szCs w:val="20"/>
                <w:lang w:val="fr-CA" w:eastAsia="en-CA"/>
              </w:rPr>
              <w:t xml:space="preserve">à 1 </w:t>
            </w:r>
            <w:r w:rsidRPr="00673ABE">
              <w:rPr>
                <w:color w:val="000000"/>
                <w:sz w:val="20"/>
                <w:szCs w:val="20"/>
                <w:lang w:val="fr-CA" w:eastAsia="en-CA"/>
              </w:rPr>
              <w:t>800</w:t>
            </w:r>
          </w:p>
        </w:tc>
        <w:tc>
          <w:tcPr>
            <w:tcW w:w="803" w:type="pct"/>
            <w:tcBorders>
              <w:top w:val="nil"/>
              <w:left w:val="nil"/>
              <w:bottom w:val="single" w:sz="4" w:space="0" w:color="auto"/>
              <w:right w:val="single" w:sz="4" w:space="0" w:color="auto"/>
            </w:tcBorders>
            <w:shd w:val="clear" w:color="auto" w:fill="auto"/>
            <w:noWrap/>
            <w:hideMark/>
          </w:tcPr>
          <w:p w14:paraId="32B3592C"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35</w:t>
            </w:r>
          </w:p>
        </w:tc>
        <w:tc>
          <w:tcPr>
            <w:tcW w:w="960" w:type="pct"/>
            <w:tcBorders>
              <w:top w:val="nil"/>
              <w:left w:val="nil"/>
              <w:bottom w:val="single" w:sz="4" w:space="0" w:color="auto"/>
              <w:right w:val="single" w:sz="4" w:space="0" w:color="auto"/>
            </w:tcBorders>
            <w:shd w:val="clear" w:color="auto" w:fill="auto"/>
            <w:noWrap/>
            <w:hideMark/>
          </w:tcPr>
          <w:p w14:paraId="2570C0FB" w14:textId="13886B3D" w:rsidR="00163A48" w:rsidRPr="00673ABE" w:rsidRDefault="00163A48" w:rsidP="00EF6B8D">
            <w:pPr>
              <w:jc w:val="right"/>
              <w:rPr>
                <w:color w:val="000000"/>
                <w:sz w:val="20"/>
                <w:szCs w:val="20"/>
                <w:lang w:val="fr-CA" w:eastAsia="en-CA"/>
              </w:rPr>
            </w:pPr>
            <w:r w:rsidRPr="00673ABE">
              <w:rPr>
                <w:color w:val="000000"/>
                <w:sz w:val="20"/>
                <w:szCs w:val="20"/>
                <w:lang w:val="fr-CA" w:eastAsia="en-CA"/>
              </w:rPr>
              <w:t>4</w:t>
            </w:r>
            <w:r w:rsidR="00E07237" w:rsidRPr="00673ABE">
              <w:rPr>
                <w:color w:val="000000"/>
                <w:sz w:val="20"/>
                <w:szCs w:val="20"/>
                <w:lang w:val="fr-CA" w:eastAsia="en-CA"/>
              </w:rPr>
              <w:t>,</w:t>
            </w:r>
            <w:r w:rsidRPr="00673ABE">
              <w:rPr>
                <w:color w:val="000000"/>
                <w:sz w:val="20"/>
                <w:szCs w:val="20"/>
                <w:lang w:val="fr-CA" w:eastAsia="en-CA"/>
              </w:rPr>
              <w:t>80</w:t>
            </w:r>
          </w:p>
        </w:tc>
        <w:tc>
          <w:tcPr>
            <w:tcW w:w="1047" w:type="pct"/>
            <w:tcBorders>
              <w:top w:val="nil"/>
              <w:left w:val="nil"/>
              <w:bottom w:val="single" w:sz="4" w:space="0" w:color="auto"/>
              <w:right w:val="single" w:sz="4" w:space="0" w:color="auto"/>
            </w:tcBorders>
            <w:shd w:val="clear" w:color="auto" w:fill="auto"/>
            <w:noWrap/>
            <w:hideMark/>
          </w:tcPr>
          <w:p w14:paraId="1846C70D" w14:textId="10EE6A57" w:rsidR="00163A48" w:rsidRPr="00673ABE" w:rsidRDefault="00163A48" w:rsidP="00EF6B8D">
            <w:pPr>
              <w:jc w:val="right"/>
              <w:rPr>
                <w:color w:val="000000"/>
                <w:sz w:val="20"/>
                <w:szCs w:val="20"/>
                <w:lang w:val="fr-CA" w:eastAsia="en-CA"/>
              </w:rPr>
            </w:pPr>
            <w:r w:rsidRPr="00673ABE">
              <w:rPr>
                <w:color w:val="000000"/>
                <w:sz w:val="20"/>
                <w:szCs w:val="20"/>
                <w:lang w:val="fr-CA" w:eastAsia="en-CA"/>
              </w:rPr>
              <w:t>4</w:t>
            </w:r>
            <w:r w:rsidR="00E07237" w:rsidRPr="00673ABE">
              <w:rPr>
                <w:color w:val="000000"/>
                <w:sz w:val="20"/>
                <w:szCs w:val="20"/>
                <w:lang w:val="fr-CA" w:eastAsia="en-CA"/>
              </w:rPr>
              <w:t>,</w:t>
            </w:r>
            <w:r w:rsidRPr="00673ABE">
              <w:rPr>
                <w:color w:val="000000"/>
                <w:sz w:val="20"/>
                <w:szCs w:val="20"/>
                <w:lang w:val="fr-CA" w:eastAsia="en-CA"/>
              </w:rPr>
              <w:t>80</w:t>
            </w:r>
          </w:p>
        </w:tc>
        <w:tc>
          <w:tcPr>
            <w:tcW w:w="1047" w:type="pct"/>
            <w:tcBorders>
              <w:top w:val="nil"/>
              <w:left w:val="nil"/>
              <w:bottom w:val="single" w:sz="4" w:space="0" w:color="auto"/>
              <w:right w:val="single" w:sz="4" w:space="0" w:color="auto"/>
            </w:tcBorders>
            <w:shd w:val="clear" w:color="auto" w:fill="auto"/>
            <w:noWrap/>
            <w:hideMark/>
          </w:tcPr>
          <w:p w14:paraId="6E4F01AE" w14:textId="41D760A0" w:rsidR="00163A48" w:rsidRPr="00673ABE" w:rsidRDefault="00163A48" w:rsidP="00EF6B8D">
            <w:pPr>
              <w:jc w:val="right"/>
              <w:rPr>
                <w:color w:val="000000"/>
                <w:sz w:val="20"/>
                <w:szCs w:val="20"/>
                <w:lang w:val="fr-CA" w:eastAsia="en-CA"/>
              </w:rPr>
            </w:pPr>
            <w:r w:rsidRPr="00673ABE">
              <w:rPr>
                <w:color w:val="000000"/>
                <w:sz w:val="20"/>
                <w:szCs w:val="20"/>
                <w:lang w:val="fr-CA" w:eastAsia="en-CA"/>
              </w:rPr>
              <w:t>12</w:t>
            </w:r>
            <w:r w:rsidR="00E07237" w:rsidRPr="00673ABE">
              <w:rPr>
                <w:color w:val="000000"/>
                <w:sz w:val="20"/>
                <w:szCs w:val="20"/>
                <w:lang w:val="fr-CA" w:eastAsia="en-CA"/>
              </w:rPr>
              <w:t xml:space="preserve"> </w:t>
            </w:r>
            <w:r w:rsidRPr="00673ABE">
              <w:rPr>
                <w:color w:val="000000"/>
                <w:sz w:val="20"/>
                <w:szCs w:val="20"/>
                <w:lang w:val="fr-CA" w:eastAsia="en-CA"/>
              </w:rPr>
              <w:t>778</w:t>
            </w:r>
            <w:r w:rsidR="00E07237" w:rsidRPr="00673ABE">
              <w:rPr>
                <w:color w:val="000000"/>
                <w:sz w:val="20"/>
                <w:szCs w:val="20"/>
                <w:lang w:val="fr-CA" w:eastAsia="en-CA"/>
              </w:rPr>
              <w:t xml:space="preserve"> </w:t>
            </w:r>
            <w:r w:rsidRPr="00673ABE">
              <w:rPr>
                <w:color w:val="000000"/>
                <w:sz w:val="20"/>
                <w:szCs w:val="20"/>
                <w:lang w:val="fr-CA" w:eastAsia="en-CA"/>
              </w:rPr>
              <w:t>979</w:t>
            </w:r>
          </w:p>
        </w:tc>
      </w:tr>
      <w:tr w:rsidR="00163A48" w:rsidRPr="00673ABE" w14:paraId="0C436B04"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72729503" w14:textId="0879D09B" w:rsidR="00163A48" w:rsidRPr="00673ABE" w:rsidRDefault="00E07237" w:rsidP="00E07237">
            <w:pPr>
              <w:jc w:val="left"/>
              <w:rPr>
                <w:color w:val="000000"/>
                <w:sz w:val="20"/>
                <w:szCs w:val="20"/>
                <w:lang w:val="fr-CA" w:eastAsia="en-CA"/>
              </w:rPr>
            </w:pPr>
            <w:r w:rsidRPr="00673ABE">
              <w:rPr>
                <w:color w:val="000000"/>
                <w:sz w:val="20"/>
                <w:szCs w:val="20"/>
                <w:lang w:val="fr-CA" w:eastAsia="en-CA"/>
              </w:rPr>
              <w:t xml:space="preserve">1 800 à 8 </w:t>
            </w:r>
            <w:r w:rsidR="00163A48" w:rsidRPr="00673ABE">
              <w:rPr>
                <w:color w:val="000000"/>
                <w:sz w:val="20"/>
                <w:szCs w:val="20"/>
                <w:lang w:val="fr-CA" w:eastAsia="en-CA"/>
              </w:rPr>
              <w:t>000</w:t>
            </w:r>
          </w:p>
        </w:tc>
        <w:tc>
          <w:tcPr>
            <w:tcW w:w="803" w:type="pct"/>
            <w:tcBorders>
              <w:top w:val="nil"/>
              <w:left w:val="nil"/>
              <w:bottom w:val="single" w:sz="4" w:space="0" w:color="auto"/>
              <w:right w:val="single" w:sz="4" w:space="0" w:color="auto"/>
            </w:tcBorders>
            <w:shd w:val="clear" w:color="auto" w:fill="auto"/>
            <w:noWrap/>
            <w:hideMark/>
          </w:tcPr>
          <w:p w14:paraId="30CB75F3"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15</w:t>
            </w:r>
          </w:p>
        </w:tc>
        <w:tc>
          <w:tcPr>
            <w:tcW w:w="960" w:type="pct"/>
            <w:tcBorders>
              <w:top w:val="nil"/>
              <w:left w:val="nil"/>
              <w:bottom w:val="single" w:sz="4" w:space="0" w:color="auto"/>
              <w:right w:val="single" w:sz="4" w:space="0" w:color="auto"/>
            </w:tcBorders>
            <w:shd w:val="clear" w:color="auto" w:fill="auto"/>
            <w:noWrap/>
            <w:hideMark/>
          </w:tcPr>
          <w:p w14:paraId="0878A773" w14:textId="2BDC4F70" w:rsidR="00163A48" w:rsidRPr="00673ABE" w:rsidRDefault="00163A48" w:rsidP="00EF6B8D">
            <w:pPr>
              <w:jc w:val="right"/>
              <w:rPr>
                <w:color w:val="000000"/>
                <w:sz w:val="20"/>
                <w:szCs w:val="20"/>
                <w:lang w:val="fr-CA" w:eastAsia="en-CA"/>
              </w:rPr>
            </w:pPr>
            <w:r w:rsidRPr="00673ABE">
              <w:rPr>
                <w:color w:val="000000"/>
                <w:sz w:val="20"/>
                <w:szCs w:val="20"/>
                <w:lang w:val="fr-CA" w:eastAsia="en-CA"/>
              </w:rPr>
              <w:t>4</w:t>
            </w:r>
            <w:r w:rsidR="00E07237" w:rsidRPr="00673ABE">
              <w:rPr>
                <w:color w:val="000000"/>
                <w:sz w:val="20"/>
                <w:szCs w:val="20"/>
                <w:lang w:val="fr-CA" w:eastAsia="en-CA"/>
              </w:rPr>
              <w:t>,</w:t>
            </w:r>
            <w:r w:rsidRPr="00673ABE">
              <w:rPr>
                <w:color w:val="000000"/>
                <w:sz w:val="20"/>
                <w:szCs w:val="20"/>
                <w:lang w:val="fr-CA" w:eastAsia="en-CA"/>
              </w:rPr>
              <w:t>80</w:t>
            </w:r>
          </w:p>
        </w:tc>
        <w:tc>
          <w:tcPr>
            <w:tcW w:w="1047" w:type="pct"/>
            <w:tcBorders>
              <w:top w:val="nil"/>
              <w:left w:val="nil"/>
              <w:bottom w:val="single" w:sz="4" w:space="0" w:color="auto"/>
              <w:right w:val="single" w:sz="4" w:space="0" w:color="auto"/>
            </w:tcBorders>
            <w:shd w:val="clear" w:color="auto" w:fill="auto"/>
            <w:noWrap/>
            <w:hideMark/>
          </w:tcPr>
          <w:p w14:paraId="642F2811" w14:textId="6547BB96" w:rsidR="00163A48" w:rsidRPr="00673ABE" w:rsidRDefault="00786147" w:rsidP="00EF6B8D">
            <w:pPr>
              <w:jc w:val="right"/>
              <w:rPr>
                <w:color w:val="000000"/>
                <w:sz w:val="20"/>
                <w:szCs w:val="20"/>
                <w:lang w:val="fr-CA" w:eastAsia="en-CA"/>
              </w:rPr>
            </w:pPr>
            <w:r w:rsidRPr="00673ABE">
              <w:rPr>
                <w:color w:val="000000"/>
                <w:sz w:val="20"/>
                <w:szCs w:val="20"/>
                <w:lang w:val="fr-CA" w:eastAsia="en-CA"/>
              </w:rPr>
              <w:t>4</w:t>
            </w:r>
            <w:r w:rsidR="00E07237" w:rsidRPr="00673ABE">
              <w:rPr>
                <w:color w:val="000000"/>
                <w:sz w:val="20"/>
                <w:szCs w:val="20"/>
                <w:lang w:val="fr-CA" w:eastAsia="en-CA"/>
              </w:rPr>
              <w:t>,</w:t>
            </w:r>
            <w:r w:rsidRPr="00673ABE">
              <w:rPr>
                <w:color w:val="000000"/>
                <w:sz w:val="20"/>
                <w:szCs w:val="20"/>
                <w:lang w:val="fr-CA" w:eastAsia="en-CA"/>
              </w:rPr>
              <w:t>80/</w:t>
            </w:r>
            <w:r w:rsidR="00163A48" w:rsidRPr="00673ABE">
              <w:rPr>
                <w:color w:val="000000"/>
                <w:sz w:val="20"/>
                <w:szCs w:val="20"/>
                <w:lang w:val="fr-CA" w:eastAsia="en-CA"/>
              </w:rPr>
              <w:t>4</w:t>
            </w:r>
            <w:r w:rsidR="00E07237" w:rsidRPr="00673ABE">
              <w:rPr>
                <w:color w:val="000000"/>
                <w:sz w:val="20"/>
                <w:szCs w:val="20"/>
                <w:lang w:val="fr-CA" w:eastAsia="en-CA"/>
              </w:rPr>
              <w:t>,</w:t>
            </w:r>
            <w:r w:rsidR="00163A48" w:rsidRPr="00673ABE">
              <w:rPr>
                <w:color w:val="000000"/>
                <w:sz w:val="20"/>
                <w:szCs w:val="20"/>
                <w:lang w:val="fr-CA" w:eastAsia="en-CA"/>
              </w:rPr>
              <w:t>0</w:t>
            </w:r>
            <w:r w:rsidR="009561D0" w:rsidRPr="00673ABE">
              <w:rPr>
                <w:color w:val="000000"/>
                <w:sz w:val="20"/>
                <w:szCs w:val="20"/>
                <w:lang w:val="fr-CA" w:eastAsia="en-CA"/>
              </w:rPr>
              <w:t>0</w:t>
            </w:r>
          </w:p>
        </w:tc>
        <w:tc>
          <w:tcPr>
            <w:tcW w:w="1047" w:type="pct"/>
            <w:tcBorders>
              <w:top w:val="nil"/>
              <w:left w:val="nil"/>
              <w:bottom w:val="single" w:sz="4" w:space="0" w:color="auto"/>
              <w:right w:val="single" w:sz="4" w:space="0" w:color="auto"/>
            </w:tcBorders>
            <w:shd w:val="clear" w:color="auto" w:fill="auto"/>
            <w:noWrap/>
            <w:hideMark/>
          </w:tcPr>
          <w:p w14:paraId="0020FAD5" w14:textId="17F063B4" w:rsidR="00163A48" w:rsidRPr="00673ABE" w:rsidRDefault="005468C4" w:rsidP="00A86A51">
            <w:pPr>
              <w:jc w:val="right"/>
              <w:rPr>
                <w:color w:val="000000"/>
                <w:sz w:val="20"/>
                <w:szCs w:val="20"/>
                <w:lang w:val="fr-CA" w:eastAsia="en-CA"/>
              </w:rPr>
            </w:pPr>
            <w:r w:rsidRPr="00673ABE">
              <w:rPr>
                <w:color w:val="000000"/>
                <w:sz w:val="20"/>
                <w:szCs w:val="20"/>
                <w:lang w:val="fr-CA" w:eastAsia="en-CA"/>
              </w:rPr>
              <w:t>24</w:t>
            </w:r>
            <w:r w:rsidR="00E07237" w:rsidRPr="00673ABE">
              <w:rPr>
                <w:color w:val="000000"/>
                <w:sz w:val="20"/>
                <w:szCs w:val="20"/>
                <w:lang w:val="fr-CA" w:eastAsia="en-CA"/>
              </w:rPr>
              <w:t xml:space="preserve"> </w:t>
            </w:r>
            <w:r w:rsidRPr="00673ABE">
              <w:rPr>
                <w:color w:val="000000"/>
                <w:sz w:val="20"/>
                <w:szCs w:val="20"/>
                <w:lang w:val="fr-CA" w:eastAsia="en-CA"/>
              </w:rPr>
              <w:t>540</w:t>
            </w:r>
            <w:r w:rsidR="00E07237" w:rsidRPr="00673ABE">
              <w:rPr>
                <w:color w:val="000000"/>
                <w:sz w:val="20"/>
                <w:szCs w:val="20"/>
                <w:lang w:val="fr-CA" w:eastAsia="en-CA"/>
              </w:rPr>
              <w:t xml:space="preserve"> </w:t>
            </w:r>
            <w:r w:rsidRPr="00673ABE">
              <w:rPr>
                <w:color w:val="000000"/>
                <w:sz w:val="20"/>
                <w:szCs w:val="20"/>
                <w:lang w:val="fr-CA" w:eastAsia="en-CA"/>
              </w:rPr>
              <w:t>193</w:t>
            </w:r>
          </w:p>
        </w:tc>
      </w:tr>
      <w:tr w:rsidR="00163A48" w:rsidRPr="00673ABE" w14:paraId="7073F678"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116D1D53" w14:textId="74978E5E" w:rsidR="00163A48" w:rsidRPr="00673ABE" w:rsidRDefault="00E07237" w:rsidP="00E07237">
            <w:pPr>
              <w:jc w:val="left"/>
              <w:rPr>
                <w:color w:val="000000"/>
                <w:sz w:val="20"/>
                <w:szCs w:val="20"/>
                <w:lang w:val="fr-CA" w:eastAsia="en-CA"/>
              </w:rPr>
            </w:pPr>
            <w:r w:rsidRPr="00673ABE">
              <w:rPr>
                <w:color w:val="000000"/>
                <w:sz w:val="20"/>
                <w:szCs w:val="20"/>
                <w:lang w:val="fr-CA" w:eastAsia="en-CA"/>
              </w:rPr>
              <w:t xml:space="preserve">8 </w:t>
            </w:r>
            <w:r w:rsidR="00163A48" w:rsidRPr="00673ABE">
              <w:rPr>
                <w:color w:val="000000"/>
                <w:sz w:val="20"/>
                <w:szCs w:val="20"/>
                <w:lang w:val="fr-CA" w:eastAsia="en-CA"/>
              </w:rPr>
              <w:t xml:space="preserve">000 </w:t>
            </w:r>
            <w:r w:rsidRPr="00673ABE">
              <w:rPr>
                <w:color w:val="000000"/>
                <w:sz w:val="20"/>
                <w:szCs w:val="20"/>
                <w:lang w:val="fr-CA" w:eastAsia="en-CA"/>
              </w:rPr>
              <w:t xml:space="preserve">à 25 </w:t>
            </w:r>
            <w:r w:rsidR="00163A48" w:rsidRPr="00673ABE">
              <w:rPr>
                <w:color w:val="000000"/>
                <w:sz w:val="20"/>
                <w:szCs w:val="20"/>
                <w:lang w:val="fr-CA" w:eastAsia="en-CA"/>
              </w:rPr>
              <w:t>000</w:t>
            </w:r>
          </w:p>
        </w:tc>
        <w:tc>
          <w:tcPr>
            <w:tcW w:w="803" w:type="pct"/>
            <w:tcBorders>
              <w:top w:val="nil"/>
              <w:left w:val="nil"/>
              <w:bottom w:val="single" w:sz="4" w:space="0" w:color="auto"/>
              <w:right w:val="single" w:sz="4" w:space="0" w:color="auto"/>
            </w:tcBorders>
            <w:shd w:val="clear" w:color="auto" w:fill="auto"/>
            <w:noWrap/>
            <w:hideMark/>
          </w:tcPr>
          <w:p w14:paraId="220AA2BB"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5</w:t>
            </w:r>
          </w:p>
        </w:tc>
        <w:tc>
          <w:tcPr>
            <w:tcW w:w="960" w:type="pct"/>
            <w:tcBorders>
              <w:top w:val="nil"/>
              <w:left w:val="nil"/>
              <w:bottom w:val="single" w:sz="4" w:space="0" w:color="auto"/>
              <w:right w:val="single" w:sz="4" w:space="0" w:color="auto"/>
            </w:tcBorders>
            <w:shd w:val="clear" w:color="auto" w:fill="auto"/>
            <w:noWrap/>
            <w:hideMark/>
          </w:tcPr>
          <w:p w14:paraId="0D11A343" w14:textId="366B92AC" w:rsidR="00163A48" w:rsidRPr="00673ABE" w:rsidRDefault="00163A48" w:rsidP="00EF6B8D">
            <w:pPr>
              <w:jc w:val="right"/>
              <w:rPr>
                <w:color w:val="000000"/>
                <w:sz w:val="20"/>
                <w:szCs w:val="20"/>
                <w:lang w:val="fr-CA" w:eastAsia="en-CA"/>
              </w:rPr>
            </w:pPr>
            <w:r w:rsidRPr="00673ABE">
              <w:rPr>
                <w:color w:val="000000"/>
                <w:sz w:val="20"/>
                <w:szCs w:val="20"/>
                <w:lang w:val="fr-CA" w:eastAsia="en-CA"/>
              </w:rPr>
              <w:t>4</w:t>
            </w:r>
            <w:r w:rsidR="00E07237" w:rsidRPr="00673ABE">
              <w:rPr>
                <w:color w:val="000000"/>
                <w:sz w:val="20"/>
                <w:szCs w:val="20"/>
                <w:lang w:val="fr-CA" w:eastAsia="en-CA"/>
              </w:rPr>
              <w:t>,</w:t>
            </w:r>
            <w:r w:rsidRPr="00673ABE">
              <w:rPr>
                <w:color w:val="000000"/>
                <w:sz w:val="20"/>
                <w:szCs w:val="20"/>
                <w:lang w:val="fr-CA" w:eastAsia="en-CA"/>
              </w:rPr>
              <w:t>80</w:t>
            </w:r>
          </w:p>
        </w:tc>
        <w:tc>
          <w:tcPr>
            <w:tcW w:w="1047" w:type="pct"/>
            <w:tcBorders>
              <w:top w:val="nil"/>
              <w:left w:val="nil"/>
              <w:bottom w:val="single" w:sz="4" w:space="0" w:color="auto"/>
              <w:right w:val="single" w:sz="4" w:space="0" w:color="auto"/>
            </w:tcBorders>
            <w:shd w:val="clear" w:color="auto" w:fill="auto"/>
            <w:noWrap/>
            <w:hideMark/>
          </w:tcPr>
          <w:p w14:paraId="518324C5" w14:textId="4C318D3A" w:rsidR="00163A48" w:rsidRPr="00673ABE" w:rsidRDefault="00786147" w:rsidP="00EF6B8D">
            <w:pPr>
              <w:jc w:val="right"/>
              <w:rPr>
                <w:color w:val="000000"/>
                <w:sz w:val="20"/>
                <w:szCs w:val="20"/>
                <w:lang w:val="fr-CA" w:eastAsia="en-CA"/>
              </w:rPr>
            </w:pPr>
            <w:r w:rsidRPr="00673ABE">
              <w:rPr>
                <w:color w:val="000000"/>
                <w:sz w:val="20"/>
                <w:szCs w:val="20"/>
                <w:lang w:val="fr-CA" w:eastAsia="en-CA"/>
              </w:rPr>
              <w:t>4</w:t>
            </w:r>
            <w:r w:rsidR="00E07237" w:rsidRPr="00673ABE">
              <w:rPr>
                <w:color w:val="000000"/>
                <w:sz w:val="20"/>
                <w:szCs w:val="20"/>
                <w:lang w:val="fr-CA" w:eastAsia="en-CA"/>
              </w:rPr>
              <w:t>,</w:t>
            </w:r>
            <w:r w:rsidRPr="00673ABE">
              <w:rPr>
                <w:color w:val="000000"/>
                <w:sz w:val="20"/>
                <w:szCs w:val="20"/>
                <w:lang w:val="fr-CA" w:eastAsia="en-CA"/>
              </w:rPr>
              <w:t>80/4</w:t>
            </w:r>
            <w:r w:rsidR="00E07237" w:rsidRPr="00673ABE">
              <w:rPr>
                <w:color w:val="000000"/>
                <w:sz w:val="20"/>
                <w:szCs w:val="20"/>
                <w:lang w:val="fr-CA" w:eastAsia="en-CA"/>
              </w:rPr>
              <w:t>,</w:t>
            </w:r>
            <w:r w:rsidRPr="00673ABE">
              <w:rPr>
                <w:color w:val="000000"/>
                <w:sz w:val="20"/>
                <w:szCs w:val="20"/>
                <w:lang w:val="fr-CA" w:eastAsia="en-CA"/>
              </w:rPr>
              <w:t>00/</w:t>
            </w:r>
            <w:r w:rsidR="00163A48" w:rsidRPr="00673ABE">
              <w:rPr>
                <w:color w:val="000000"/>
                <w:sz w:val="20"/>
                <w:szCs w:val="20"/>
                <w:lang w:val="fr-CA" w:eastAsia="en-CA"/>
              </w:rPr>
              <w:t>3</w:t>
            </w:r>
            <w:r w:rsidR="00E07237" w:rsidRPr="00673ABE">
              <w:rPr>
                <w:color w:val="000000"/>
                <w:sz w:val="20"/>
                <w:szCs w:val="20"/>
                <w:lang w:val="fr-CA" w:eastAsia="en-CA"/>
              </w:rPr>
              <w:t>,</w:t>
            </w:r>
            <w:r w:rsidR="00163A48" w:rsidRPr="00673ABE">
              <w:rPr>
                <w:color w:val="000000"/>
                <w:sz w:val="20"/>
                <w:szCs w:val="20"/>
                <w:lang w:val="fr-CA" w:eastAsia="en-CA"/>
              </w:rPr>
              <w:t>20</w:t>
            </w:r>
          </w:p>
        </w:tc>
        <w:tc>
          <w:tcPr>
            <w:tcW w:w="1047" w:type="pct"/>
            <w:tcBorders>
              <w:top w:val="nil"/>
              <w:left w:val="nil"/>
              <w:bottom w:val="single" w:sz="4" w:space="0" w:color="auto"/>
              <w:right w:val="single" w:sz="4" w:space="0" w:color="auto"/>
            </w:tcBorders>
            <w:shd w:val="clear" w:color="auto" w:fill="auto"/>
            <w:noWrap/>
            <w:hideMark/>
          </w:tcPr>
          <w:p w14:paraId="2F266EC3" w14:textId="683DD6EF" w:rsidR="00163A48" w:rsidRPr="00673ABE" w:rsidRDefault="00344C2B" w:rsidP="00EF6B8D">
            <w:pPr>
              <w:jc w:val="right"/>
              <w:rPr>
                <w:color w:val="000000"/>
                <w:sz w:val="20"/>
                <w:szCs w:val="20"/>
                <w:lang w:val="fr-CA" w:eastAsia="en-CA"/>
              </w:rPr>
            </w:pPr>
            <w:r w:rsidRPr="00673ABE">
              <w:rPr>
                <w:color w:val="000000"/>
                <w:sz w:val="20"/>
                <w:szCs w:val="20"/>
                <w:lang w:val="fr-CA" w:eastAsia="en-CA"/>
              </w:rPr>
              <w:t>24</w:t>
            </w:r>
            <w:r w:rsidR="00E07237" w:rsidRPr="00673ABE">
              <w:rPr>
                <w:color w:val="000000"/>
                <w:sz w:val="20"/>
                <w:szCs w:val="20"/>
                <w:lang w:val="fr-CA" w:eastAsia="en-CA"/>
              </w:rPr>
              <w:t xml:space="preserve"> </w:t>
            </w:r>
            <w:r w:rsidRPr="00673ABE">
              <w:rPr>
                <w:color w:val="000000"/>
                <w:sz w:val="20"/>
                <w:szCs w:val="20"/>
                <w:lang w:val="fr-CA" w:eastAsia="en-CA"/>
              </w:rPr>
              <w:t>807</w:t>
            </w:r>
            <w:r w:rsidR="00E07237" w:rsidRPr="00673ABE">
              <w:rPr>
                <w:color w:val="000000"/>
                <w:sz w:val="20"/>
                <w:szCs w:val="20"/>
                <w:lang w:val="fr-CA" w:eastAsia="en-CA"/>
              </w:rPr>
              <w:t xml:space="preserve"> </w:t>
            </w:r>
            <w:r w:rsidRPr="00673ABE">
              <w:rPr>
                <w:color w:val="000000"/>
                <w:sz w:val="20"/>
                <w:szCs w:val="20"/>
                <w:lang w:val="fr-CA" w:eastAsia="en-CA"/>
              </w:rPr>
              <w:t>330</w:t>
            </w:r>
          </w:p>
        </w:tc>
      </w:tr>
      <w:tr w:rsidR="00163A48" w:rsidRPr="00673ABE" w14:paraId="74B99D40"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2BC34C4F" w14:textId="0BF0A284" w:rsidR="00163A48" w:rsidRPr="00673ABE" w:rsidRDefault="00E07237" w:rsidP="00E07237">
            <w:pPr>
              <w:jc w:val="left"/>
              <w:rPr>
                <w:color w:val="000000"/>
                <w:sz w:val="20"/>
                <w:szCs w:val="20"/>
                <w:lang w:val="fr-CA" w:eastAsia="en-CA"/>
              </w:rPr>
            </w:pPr>
            <w:r w:rsidRPr="00673ABE">
              <w:rPr>
                <w:color w:val="000000"/>
                <w:sz w:val="20"/>
                <w:szCs w:val="20"/>
                <w:lang w:val="fr-CA" w:eastAsia="en-CA"/>
              </w:rPr>
              <w:t xml:space="preserve">Plus </w:t>
            </w:r>
            <w:proofErr w:type="gramStart"/>
            <w:r w:rsidRPr="00673ABE">
              <w:rPr>
                <w:color w:val="000000"/>
                <w:sz w:val="20"/>
                <w:szCs w:val="20"/>
                <w:lang w:val="fr-CA" w:eastAsia="en-CA"/>
              </w:rPr>
              <w:t xml:space="preserve">de </w:t>
            </w:r>
            <w:r w:rsidR="00163A48" w:rsidRPr="00673ABE">
              <w:rPr>
                <w:color w:val="000000"/>
                <w:sz w:val="20"/>
                <w:szCs w:val="20"/>
                <w:lang w:val="fr-CA" w:eastAsia="en-CA"/>
              </w:rPr>
              <w:t xml:space="preserve"> 25000</w:t>
            </w:r>
            <w:proofErr w:type="gramEnd"/>
          </w:p>
        </w:tc>
        <w:tc>
          <w:tcPr>
            <w:tcW w:w="803" w:type="pct"/>
            <w:tcBorders>
              <w:top w:val="nil"/>
              <w:left w:val="nil"/>
              <w:bottom w:val="single" w:sz="4" w:space="0" w:color="auto"/>
              <w:right w:val="single" w:sz="4" w:space="0" w:color="auto"/>
            </w:tcBorders>
            <w:shd w:val="clear" w:color="auto" w:fill="auto"/>
            <w:noWrap/>
            <w:hideMark/>
          </w:tcPr>
          <w:p w14:paraId="7E535022" w14:textId="77777777" w:rsidR="00163A48" w:rsidRPr="00673ABE" w:rsidRDefault="00163A48" w:rsidP="00B15C96">
            <w:pPr>
              <w:jc w:val="center"/>
              <w:rPr>
                <w:color w:val="000000"/>
                <w:sz w:val="20"/>
                <w:szCs w:val="20"/>
                <w:lang w:val="fr-CA" w:eastAsia="en-CA"/>
              </w:rPr>
            </w:pPr>
            <w:r w:rsidRPr="00673ABE">
              <w:rPr>
                <w:color w:val="000000"/>
                <w:sz w:val="20"/>
                <w:szCs w:val="20"/>
                <w:lang w:val="fr-CA" w:eastAsia="en-CA"/>
              </w:rPr>
              <w:t>1</w:t>
            </w:r>
          </w:p>
        </w:tc>
        <w:tc>
          <w:tcPr>
            <w:tcW w:w="960" w:type="pct"/>
            <w:tcBorders>
              <w:top w:val="nil"/>
              <w:left w:val="nil"/>
              <w:bottom w:val="single" w:sz="4" w:space="0" w:color="auto"/>
              <w:right w:val="single" w:sz="4" w:space="0" w:color="auto"/>
            </w:tcBorders>
            <w:shd w:val="clear" w:color="auto" w:fill="auto"/>
            <w:noWrap/>
            <w:hideMark/>
          </w:tcPr>
          <w:p w14:paraId="5D361598" w14:textId="3F65B47B" w:rsidR="00163A48" w:rsidRPr="00673ABE" w:rsidRDefault="00163A48" w:rsidP="00EF6B8D">
            <w:pPr>
              <w:jc w:val="right"/>
              <w:rPr>
                <w:color w:val="000000"/>
                <w:sz w:val="20"/>
                <w:szCs w:val="20"/>
                <w:lang w:val="fr-CA" w:eastAsia="en-CA"/>
              </w:rPr>
            </w:pPr>
            <w:r w:rsidRPr="00673ABE">
              <w:rPr>
                <w:color w:val="000000"/>
                <w:sz w:val="20"/>
                <w:szCs w:val="20"/>
                <w:lang w:val="fr-CA" w:eastAsia="en-CA"/>
              </w:rPr>
              <w:t>4</w:t>
            </w:r>
            <w:r w:rsidR="00E07237" w:rsidRPr="00673ABE">
              <w:rPr>
                <w:color w:val="000000"/>
                <w:sz w:val="20"/>
                <w:szCs w:val="20"/>
                <w:lang w:val="fr-CA" w:eastAsia="en-CA"/>
              </w:rPr>
              <w:t>,</w:t>
            </w:r>
            <w:r w:rsidRPr="00673ABE">
              <w:rPr>
                <w:color w:val="000000"/>
                <w:sz w:val="20"/>
                <w:szCs w:val="20"/>
                <w:lang w:val="fr-CA" w:eastAsia="en-CA"/>
              </w:rPr>
              <w:t>80</w:t>
            </w:r>
          </w:p>
        </w:tc>
        <w:tc>
          <w:tcPr>
            <w:tcW w:w="1047" w:type="pct"/>
            <w:tcBorders>
              <w:top w:val="nil"/>
              <w:left w:val="nil"/>
              <w:bottom w:val="single" w:sz="4" w:space="0" w:color="auto"/>
              <w:right w:val="single" w:sz="4" w:space="0" w:color="auto"/>
            </w:tcBorders>
            <w:shd w:val="clear" w:color="auto" w:fill="auto"/>
            <w:noWrap/>
            <w:hideMark/>
          </w:tcPr>
          <w:p w14:paraId="2646146C" w14:textId="0ADC2BCE" w:rsidR="00163A48" w:rsidRPr="00673ABE" w:rsidRDefault="00E07237" w:rsidP="00EF6B8D">
            <w:pPr>
              <w:jc w:val="right"/>
              <w:rPr>
                <w:color w:val="000000"/>
                <w:sz w:val="20"/>
                <w:szCs w:val="20"/>
                <w:lang w:val="fr-CA" w:eastAsia="en-CA"/>
              </w:rPr>
            </w:pPr>
            <w:r w:rsidRPr="00673ABE">
              <w:rPr>
                <w:color w:val="000000"/>
                <w:sz w:val="20"/>
                <w:szCs w:val="20"/>
                <w:lang w:val="fr-CA" w:eastAsia="en-CA"/>
              </w:rPr>
              <w:t>Au cas par cas</w:t>
            </w:r>
          </w:p>
        </w:tc>
        <w:tc>
          <w:tcPr>
            <w:tcW w:w="1047" w:type="pct"/>
            <w:tcBorders>
              <w:top w:val="nil"/>
              <w:left w:val="nil"/>
              <w:bottom w:val="single" w:sz="4" w:space="0" w:color="auto"/>
              <w:right w:val="single" w:sz="4" w:space="0" w:color="auto"/>
            </w:tcBorders>
            <w:shd w:val="clear" w:color="auto" w:fill="auto"/>
            <w:noWrap/>
            <w:hideMark/>
          </w:tcPr>
          <w:p w14:paraId="698A2BA7" w14:textId="6854DF35" w:rsidR="00163A48" w:rsidRPr="00673ABE" w:rsidRDefault="00E07237" w:rsidP="00EF6B8D">
            <w:pPr>
              <w:jc w:val="right"/>
              <w:rPr>
                <w:color w:val="000000"/>
                <w:sz w:val="20"/>
                <w:szCs w:val="20"/>
                <w:lang w:val="fr-CA" w:eastAsia="en-CA"/>
              </w:rPr>
            </w:pPr>
            <w:r w:rsidRPr="00673ABE">
              <w:rPr>
                <w:color w:val="000000"/>
                <w:sz w:val="20"/>
                <w:szCs w:val="20"/>
                <w:lang w:val="fr-CA" w:eastAsia="en-CA"/>
              </w:rPr>
              <w:t>À déterminer</w:t>
            </w:r>
          </w:p>
        </w:tc>
      </w:tr>
      <w:tr w:rsidR="00163A48" w:rsidRPr="00673ABE" w14:paraId="45688CE3" w14:textId="77777777" w:rsidTr="00E9384B">
        <w:trPr>
          <w:trHeight w:val="280"/>
        </w:trPr>
        <w:tc>
          <w:tcPr>
            <w:tcW w:w="1143" w:type="pct"/>
            <w:tcBorders>
              <w:top w:val="single" w:sz="4" w:space="0" w:color="auto"/>
              <w:left w:val="single" w:sz="4" w:space="0" w:color="auto"/>
              <w:bottom w:val="single" w:sz="4" w:space="0" w:color="auto"/>
              <w:right w:val="single" w:sz="4" w:space="0" w:color="auto"/>
            </w:tcBorders>
            <w:shd w:val="clear" w:color="auto" w:fill="auto"/>
            <w:noWrap/>
            <w:hideMark/>
          </w:tcPr>
          <w:p w14:paraId="0FD29C8F" w14:textId="77777777" w:rsidR="00163A48" w:rsidRPr="00673ABE" w:rsidRDefault="00163A48" w:rsidP="00EF6B8D">
            <w:pPr>
              <w:jc w:val="left"/>
              <w:rPr>
                <w:b/>
                <w:bCs/>
                <w:sz w:val="20"/>
                <w:szCs w:val="20"/>
                <w:lang w:val="fr-CA" w:eastAsia="en-CA"/>
              </w:rPr>
            </w:pPr>
            <w:r w:rsidRPr="00673ABE">
              <w:rPr>
                <w:b/>
                <w:bCs/>
                <w:sz w:val="20"/>
                <w:szCs w:val="20"/>
                <w:lang w:val="fr-CA" w:eastAsia="en-CA"/>
              </w:rPr>
              <w:t>Total</w:t>
            </w:r>
          </w:p>
        </w:tc>
        <w:tc>
          <w:tcPr>
            <w:tcW w:w="803" w:type="pct"/>
            <w:tcBorders>
              <w:top w:val="single" w:sz="4" w:space="0" w:color="auto"/>
              <w:left w:val="single" w:sz="4" w:space="0" w:color="auto"/>
              <w:bottom w:val="single" w:sz="4" w:space="0" w:color="auto"/>
              <w:right w:val="single" w:sz="4" w:space="0" w:color="auto"/>
            </w:tcBorders>
            <w:shd w:val="clear" w:color="auto" w:fill="auto"/>
            <w:noWrap/>
            <w:hideMark/>
          </w:tcPr>
          <w:p w14:paraId="1DCCDA9D" w14:textId="77777777" w:rsidR="00163A48" w:rsidRPr="00673ABE" w:rsidRDefault="00163A48" w:rsidP="00B15C96">
            <w:pPr>
              <w:jc w:val="center"/>
              <w:rPr>
                <w:b/>
                <w:bCs/>
                <w:color w:val="000000"/>
                <w:sz w:val="20"/>
                <w:szCs w:val="20"/>
                <w:lang w:val="fr-CA" w:eastAsia="en-CA"/>
              </w:rPr>
            </w:pPr>
            <w:r w:rsidRPr="00673ABE">
              <w:rPr>
                <w:b/>
                <w:bCs/>
                <w:color w:val="000000"/>
                <w:sz w:val="20"/>
                <w:szCs w:val="20"/>
                <w:lang w:val="fr-CA" w:eastAsia="en-CA"/>
              </w:rPr>
              <w:t>144</w:t>
            </w:r>
          </w:p>
        </w:tc>
        <w:tc>
          <w:tcPr>
            <w:tcW w:w="960" w:type="pct"/>
            <w:tcBorders>
              <w:top w:val="single" w:sz="4" w:space="0" w:color="auto"/>
              <w:left w:val="single" w:sz="4" w:space="0" w:color="auto"/>
              <w:bottom w:val="single" w:sz="4" w:space="0" w:color="auto"/>
              <w:right w:val="single" w:sz="4" w:space="0" w:color="auto"/>
            </w:tcBorders>
            <w:shd w:val="clear" w:color="auto" w:fill="auto"/>
            <w:noWrap/>
            <w:hideMark/>
          </w:tcPr>
          <w:p w14:paraId="56EB8982" w14:textId="77777777" w:rsidR="00163A48" w:rsidRPr="00673ABE" w:rsidRDefault="00163A48" w:rsidP="00EF6B8D">
            <w:pPr>
              <w:jc w:val="right"/>
              <w:rPr>
                <w:b/>
                <w:bCs/>
                <w:color w:val="000000"/>
                <w:sz w:val="20"/>
                <w:szCs w:val="20"/>
                <w:lang w:val="fr-CA" w:eastAsia="en-CA"/>
              </w:rPr>
            </w:pPr>
          </w:p>
        </w:tc>
        <w:tc>
          <w:tcPr>
            <w:tcW w:w="1047" w:type="pct"/>
            <w:tcBorders>
              <w:top w:val="single" w:sz="4" w:space="0" w:color="auto"/>
              <w:left w:val="single" w:sz="4" w:space="0" w:color="auto"/>
              <w:bottom w:val="single" w:sz="4" w:space="0" w:color="auto"/>
              <w:right w:val="nil"/>
            </w:tcBorders>
            <w:shd w:val="clear" w:color="auto" w:fill="auto"/>
            <w:noWrap/>
            <w:hideMark/>
          </w:tcPr>
          <w:p w14:paraId="6E362E72" w14:textId="77777777" w:rsidR="00163A48" w:rsidRPr="00673ABE" w:rsidRDefault="00163A48" w:rsidP="00EF6B8D">
            <w:pPr>
              <w:jc w:val="right"/>
              <w:rPr>
                <w:b/>
                <w:bCs/>
                <w:sz w:val="20"/>
                <w:szCs w:val="20"/>
                <w:lang w:val="fr-CA" w:eastAsia="en-CA"/>
              </w:rPr>
            </w:pPr>
          </w:p>
        </w:tc>
        <w:tc>
          <w:tcPr>
            <w:tcW w:w="1047" w:type="pct"/>
            <w:tcBorders>
              <w:top w:val="nil"/>
              <w:left w:val="single" w:sz="4" w:space="0" w:color="auto"/>
              <w:bottom w:val="single" w:sz="4" w:space="0" w:color="auto"/>
              <w:right w:val="single" w:sz="4" w:space="0" w:color="auto"/>
            </w:tcBorders>
            <w:shd w:val="clear" w:color="auto" w:fill="auto"/>
            <w:noWrap/>
            <w:hideMark/>
          </w:tcPr>
          <w:p w14:paraId="2FA0C313" w14:textId="3F66FD1D" w:rsidR="00163A48" w:rsidRPr="00673ABE" w:rsidRDefault="00163A48" w:rsidP="00EF6B8D">
            <w:pPr>
              <w:jc w:val="right"/>
              <w:rPr>
                <w:b/>
                <w:bCs/>
                <w:color w:val="000000"/>
                <w:sz w:val="20"/>
                <w:szCs w:val="20"/>
                <w:lang w:val="fr-CA" w:eastAsia="en-CA"/>
              </w:rPr>
            </w:pPr>
            <w:r w:rsidRPr="00673ABE">
              <w:rPr>
                <w:b/>
                <w:bCs/>
                <w:color w:val="000000"/>
                <w:sz w:val="20"/>
                <w:szCs w:val="20"/>
                <w:lang w:val="fr-CA" w:eastAsia="en-CA"/>
              </w:rPr>
              <w:t>*</w:t>
            </w:r>
            <w:r w:rsidR="005468C4" w:rsidRPr="00673ABE">
              <w:rPr>
                <w:b/>
                <w:bCs/>
                <w:color w:val="000000"/>
                <w:sz w:val="20"/>
                <w:szCs w:val="20"/>
                <w:lang w:val="fr-CA" w:eastAsia="en-CA"/>
              </w:rPr>
              <w:t>7</w:t>
            </w:r>
            <w:r w:rsidR="001D08EC" w:rsidRPr="00673ABE">
              <w:rPr>
                <w:b/>
                <w:bCs/>
                <w:color w:val="000000"/>
                <w:sz w:val="20"/>
                <w:szCs w:val="20"/>
                <w:lang w:val="fr-CA" w:eastAsia="en-CA"/>
              </w:rPr>
              <w:t>4</w:t>
            </w:r>
            <w:r w:rsidR="00E07237" w:rsidRPr="00673ABE">
              <w:rPr>
                <w:b/>
                <w:bCs/>
                <w:color w:val="000000"/>
                <w:sz w:val="20"/>
                <w:szCs w:val="20"/>
                <w:lang w:val="fr-CA" w:eastAsia="en-CA"/>
              </w:rPr>
              <w:t xml:space="preserve"> </w:t>
            </w:r>
            <w:r w:rsidR="001D08EC" w:rsidRPr="00673ABE">
              <w:rPr>
                <w:b/>
                <w:bCs/>
                <w:color w:val="000000"/>
                <w:sz w:val="20"/>
                <w:szCs w:val="20"/>
                <w:lang w:val="fr-CA" w:eastAsia="en-CA"/>
              </w:rPr>
              <w:t>087</w:t>
            </w:r>
            <w:r w:rsidR="00E07237" w:rsidRPr="00673ABE">
              <w:rPr>
                <w:b/>
                <w:bCs/>
                <w:color w:val="000000"/>
                <w:sz w:val="20"/>
                <w:szCs w:val="20"/>
                <w:lang w:val="fr-CA" w:eastAsia="en-CA"/>
              </w:rPr>
              <w:t xml:space="preserve"> </w:t>
            </w:r>
            <w:r w:rsidR="005468C4" w:rsidRPr="00673ABE">
              <w:rPr>
                <w:b/>
                <w:bCs/>
                <w:color w:val="000000"/>
                <w:sz w:val="20"/>
                <w:szCs w:val="20"/>
                <w:lang w:val="fr-CA" w:eastAsia="en-CA"/>
              </w:rPr>
              <w:t>127</w:t>
            </w:r>
          </w:p>
        </w:tc>
      </w:tr>
    </w:tbl>
    <w:p w14:paraId="79FFF8CA" w14:textId="7ED1E5AC" w:rsidR="007417C7" w:rsidRPr="00673ABE" w:rsidRDefault="00786147" w:rsidP="007417C7">
      <w:pPr>
        <w:rPr>
          <w:sz w:val="18"/>
          <w:szCs w:val="18"/>
          <w:lang w:val="fr-CA"/>
        </w:rPr>
      </w:pPr>
      <w:r w:rsidRPr="00673ABE">
        <w:rPr>
          <w:sz w:val="18"/>
          <w:szCs w:val="18"/>
          <w:lang w:val="fr-CA"/>
        </w:rPr>
        <w:t>*</w:t>
      </w:r>
      <w:r w:rsidR="00E656CC" w:rsidRPr="00673ABE">
        <w:rPr>
          <w:sz w:val="18"/>
          <w:szCs w:val="18"/>
          <w:lang w:val="fr-CA"/>
        </w:rPr>
        <w:t xml:space="preserve"> </w:t>
      </w:r>
      <w:r w:rsidR="00E07237" w:rsidRPr="00673ABE">
        <w:rPr>
          <w:sz w:val="18"/>
          <w:szCs w:val="18"/>
          <w:lang w:val="fr-CA"/>
        </w:rPr>
        <w:t xml:space="preserve">Ce chiffre ne comprend pas les niveaux de financement des pays dont la consommation est supérieure à 25 000 tm, qui seront déterminés au cas par cas. Par exemple, si le financement pour ce groupe était convenu à 3,20 $US/kg, la valeur supplémentaire à ajouter au financement total dans le tableau 4 serait de 68 883 438 $US; si le financement pour le groupe était convenu à 2,00 $US/kg, la valeur supplémentaire à ajouter au financement total dans le tableau 4 serait de 43 052 148 $US, </w:t>
      </w:r>
    </w:p>
    <w:p w14:paraId="054F523F" w14:textId="77777777" w:rsidR="002849F6" w:rsidRPr="00673ABE" w:rsidRDefault="002849F6" w:rsidP="002849F6">
      <w:pPr>
        <w:rPr>
          <w:lang w:val="fr-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224B7D" w:rsidRPr="00CC40BC" w14:paraId="4431EF0D" w14:textId="77777777" w:rsidTr="00224B7D">
        <w:trPr>
          <w:trHeight w:val="340"/>
        </w:trPr>
        <w:tc>
          <w:tcPr>
            <w:tcW w:w="1000" w:type="pct"/>
          </w:tcPr>
          <w:p w14:paraId="07EDE2FD" w14:textId="77777777" w:rsidR="00224B7D" w:rsidRPr="00673ABE" w:rsidRDefault="00224B7D" w:rsidP="00EF6B8D">
            <w:pPr>
              <w:rPr>
                <w:lang w:val="fr-CA"/>
              </w:rPr>
            </w:pPr>
          </w:p>
        </w:tc>
        <w:tc>
          <w:tcPr>
            <w:tcW w:w="1000" w:type="pct"/>
          </w:tcPr>
          <w:p w14:paraId="4C29A6D4" w14:textId="77777777" w:rsidR="00224B7D" w:rsidRPr="00673ABE" w:rsidRDefault="00224B7D" w:rsidP="00EF6B8D">
            <w:pPr>
              <w:rPr>
                <w:lang w:val="fr-CA"/>
              </w:rPr>
            </w:pPr>
          </w:p>
        </w:tc>
        <w:tc>
          <w:tcPr>
            <w:tcW w:w="1000" w:type="pct"/>
            <w:tcBorders>
              <w:bottom w:val="single" w:sz="4" w:space="0" w:color="auto"/>
            </w:tcBorders>
          </w:tcPr>
          <w:p w14:paraId="4E3C1385" w14:textId="77777777" w:rsidR="00E656CC" w:rsidRPr="00673ABE" w:rsidRDefault="00E656CC" w:rsidP="00EF6B8D">
            <w:pPr>
              <w:rPr>
                <w:lang w:val="fr-CA"/>
              </w:rPr>
            </w:pPr>
          </w:p>
          <w:p w14:paraId="74F1DF37" w14:textId="4C1B4BE9" w:rsidR="00E656CC" w:rsidRPr="00673ABE" w:rsidRDefault="00E656CC" w:rsidP="00EF6B8D">
            <w:pPr>
              <w:rPr>
                <w:lang w:val="fr-CA"/>
              </w:rPr>
            </w:pPr>
          </w:p>
        </w:tc>
        <w:tc>
          <w:tcPr>
            <w:tcW w:w="1000" w:type="pct"/>
          </w:tcPr>
          <w:p w14:paraId="7E0D36C4" w14:textId="77777777" w:rsidR="00224B7D" w:rsidRPr="00673ABE" w:rsidRDefault="00224B7D" w:rsidP="00EF6B8D">
            <w:pPr>
              <w:rPr>
                <w:lang w:val="fr-CA"/>
              </w:rPr>
            </w:pPr>
          </w:p>
        </w:tc>
        <w:tc>
          <w:tcPr>
            <w:tcW w:w="1000" w:type="pct"/>
          </w:tcPr>
          <w:p w14:paraId="5BFAEBB9" w14:textId="77777777" w:rsidR="00224B7D" w:rsidRPr="00673ABE" w:rsidRDefault="00224B7D" w:rsidP="00EF6B8D">
            <w:pPr>
              <w:rPr>
                <w:lang w:val="fr-CA"/>
              </w:rPr>
            </w:pPr>
          </w:p>
        </w:tc>
      </w:tr>
    </w:tbl>
    <w:p w14:paraId="041E2B86" w14:textId="77777777" w:rsidR="00283E9B" w:rsidRPr="00673ABE" w:rsidRDefault="00283E9B" w:rsidP="00F7602B">
      <w:pPr>
        <w:jc w:val="left"/>
        <w:rPr>
          <w:lang w:val="fr-CA"/>
        </w:rPr>
      </w:pPr>
    </w:p>
    <w:sectPr w:rsidR="00283E9B" w:rsidRPr="00673ABE" w:rsidSect="00283E9B">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0859A" w14:textId="77777777" w:rsidR="0066655E" w:rsidRDefault="0066655E" w:rsidP="004A504B">
      <w:r>
        <w:separator/>
      </w:r>
    </w:p>
  </w:endnote>
  <w:endnote w:type="continuationSeparator" w:id="0">
    <w:p w14:paraId="34867168" w14:textId="77777777" w:rsidR="0066655E" w:rsidRDefault="0066655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85152" w14:textId="77777777" w:rsidR="00076B1F" w:rsidRPr="0033525D" w:rsidRDefault="00076B1F">
    <w:pPr>
      <w:jc w:val="center"/>
    </w:pPr>
    <w:r>
      <w:fldChar w:fldCharType="begin"/>
    </w:r>
    <w:r>
      <w:instrText xml:space="preserve"> PAGE </w:instrText>
    </w:r>
    <w:r>
      <w:fldChar w:fldCharType="separate"/>
    </w:r>
    <w:r w:rsidR="0068270F">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623B" w14:textId="77777777" w:rsidR="00076B1F" w:rsidRPr="0033525D" w:rsidRDefault="00076B1F">
    <w:pPr>
      <w:jc w:val="center"/>
    </w:pPr>
    <w:r>
      <w:fldChar w:fldCharType="begin"/>
    </w:r>
    <w:r>
      <w:instrText xml:space="preserve"> PAGE </w:instrText>
    </w:r>
    <w:r>
      <w:fldChar w:fldCharType="separate"/>
    </w:r>
    <w:r w:rsidR="0068270F">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EB25C" w14:textId="77777777" w:rsidR="00076B1F" w:rsidRDefault="00076B1F" w:rsidP="00D058A0">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F751105" w14:textId="7CAD677B" w:rsidR="00076B1F" w:rsidRPr="00D058A0" w:rsidRDefault="00076B1F" w:rsidP="00D058A0">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25B0F" w14:textId="77777777" w:rsidR="0066655E" w:rsidRDefault="0066655E" w:rsidP="004A504B">
      <w:r>
        <w:separator/>
      </w:r>
    </w:p>
  </w:footnote>
  <w:footnote w:type="continuationSeparator" w:id="0">
    <w:p w14:paraId="3251CED1" w14:textId="77777777" w:rsidR="0066655E" w:rsidRDefault="0066655E" w:rsidP="004A504B">
      <w:r>
        <w:continuationSeparator/>
      </w:r>
    </w:p>
  </w:footnote>
  <w:footnote w:id="1">
    <w:p w14:paraId="06379719" w14:textId="3619EF0B" w:rsidR="00076B1F" w:rsidRPr="006A16AE" w:rsidRDefault="00076B1F" w:rsidP="00082DDD">
      <w:pPr>
        <w:pStyle w:val="FootnoteText"/>
        <w:rPr>
          <w:lang w:val="fr-CA"/>
        </w:rPr>
      </w:pPr>
      <w:r w:rsidRPr="00C07B3E">
        <w:rPr>
          <w:rStyle w:val="FootnoteReference"/>
        </w:rPr>
        <w:footnoteRef/>
      </w:r>
      <w:r w:rsidRPr="006A16AE">
        <w:rPr>
          <w:lang w:val="fr-CA"/>
        </w:rPr>
        <w:t xml:space="preserve"> </w:t>
      </w:r>
      <w:r>
        <w:rPr>
          <w:lang w:val="fr-CA"/>
        </w:rPr>
        <w:t xml:space="preserve">À </w:t>
      </w:r>
      <w:r w:rsidRPr="003D2DAB">
        <w:rPr>
          <w:lang w:val="fr-CA"/>
        </w:rPr>
        <w:t>cause du coronavirus (COVID-19), la partie I de la 89</w:t>
      </w:r>
      <w:r w:rsidRPr="003D2DAB">
        <w:rPr>
          <w:vertAlign w:val="superscript"/>
          <w:lang w:val="fr-CA"/>
        </w:rPr>
        <w:t>e</w:t>
      </w:r>
      <w:r>
        <w:rPr>
          <w:lang w:val="fr-CA"/>
        </w:rPr>
        <w:t> </w:t>
      </w:r>
      <w:r w:rsidRPr="003D2DAB">
        <w:rPr>
          <w:lang w:val="fr-CA"/>
        </w:rPr>
        <w:t>réunion se tiendra en ligne tandis que la partie II se tiendra en personne</w:t>
      </w:r>
      <w:r w:rsidRPr="006A16AE">
        <w:rPr>
          <w:lang w:val="fr-CA"/>
        </w:rPr>
        <w:t>.</w:t>
      </w:r>
    </w:p>
  </w:footnote>
  <w:footnote w:id="2">
    <w:p w14:paraId="1E0CA4C4" w14:textId="0D3E2852" w:rsidR="00076B1F" w:rsidRDefault="00076B1F">
      <w:pPr>
        <w:pStyle w:val="FootnoteText"/>
        <w:rPr>
          <w:lang w:val="fr-CA"/>
        </w:rPr>
      </w:pPr>
      <w:r>
        <w:rPr>
          <w:rStyle w:val="FootnoteReference"/>
        </w:rPr>
        <w:footnoteRef/>
      </w:r>
      <w:r w:rsidRPr="005D0E59">
        <w:rPr>
          <w:lang w:val="fr-CA"/>
        </w:rPr>
        <w:t xml:space="preserve"> Paragraphes 43 et 44 </w:t>
      </w:r>
      <w:r>
        <w:rPr>
          <w:lang w:val="fr-CA"/>
        </w:rPr>
        <w:t>du</w:t>
      </w:r>
      <w:r w:rsidRPr="005D0E59">
        <w:rPr>
          <w:lang w:val="fr-CA"/>
        </w:rPr>
        <w:t xml:space="preserve"> document UNEP/</w:t>
      </w:r>
      <w:proofErr w:type="spellStart"/>
      <w:r w:rsidRPr="005D0E59">
        <w:rPr>
          <w:lang w:val="fr-CA"/>
        </w:rPr>
        <w:t>OzL.Pro</w:t>
      </w:r>
      <w:proofErr w:type="spellEnd"/>
      <w:r w:rsidRPr="005D0E59">
        <w:rPr>
          <w:lang w:val="fr-CA"/>
        </w:rPr>
        <w:t>/</w:t>
      </w:r>
      <w:proofErr w:type="spellStart"/>
      <w:r w:rsidRPr="005D0E59">
        <w:rPr>
          <w:lang w:val="fr-CA"/>
        </w:rPr>
        <w:t>ExCom</w:t>
      </w:r>
      <w:proofErr w:type="spellEnd"/>
      <w:r w:rsidRPr="005D0E59">
        <w:rPr>
          <w:lang w:val="fr-CA"/>
        </w:rPr>
        <w:t>/89/15.</w:t>
      </w:r>
    </w:p>
    <w:p w14:paraId="249D8CE9" w14:textId="4B33862F" w:rsidR="00CC40BC" w:rsidRDefault="00CC40BC">
      <w:pPr>
        <w:pStyle w:val="FootnoteText"/>
        <w:rPr>
          <w:lang w:val="fr-CA"/>
        </w:rPr>
      </w:pPr>
    </w:p>
    <w:p w14:paraId="12AF941D" w14:textId="77777777" w:rsidR="00CC40BC" w:rsidRPr="005D0E59" w:rsidRDefault="00CC40BC">
      <w:pPr>
        <w:pStyle w:val="FootnoteText"/>
        <w:rPr>
          <w:lang w:val="fr-CA"/>
        </w:rPr>
      </w:pPr>
    </w:p>
  </w:footnote>
  <w:footnote w:id="3">
    <w:p w14:paraId="5D4DB0D3" w14:textId="7B3D403D" w:rsidR="00076B1F" w:rsidRPr="00065818" w:rsidRDefault="00076B1F">
      <w:pPr>
        <w:pStyle w:val="FootnoteText"/>
        <w:rPr>
          <w:lang w:val="fr-CA"/>
        </w:rPr>
      </w:pPr>
      <w:r>
        <w:rPr>
          <w:rStyle w:val="FootnoteReference"/>
        </w:rPr>
        <w:footnoteRef/>
      </w:r>
      <w:r w:rsidRPr="00065818">
        <w:rPr>
          <w:lang w:val="fr-CA"/>
        </w:rPr>
        <w:t xml:space="preserve"> </w:t>
      </w:r>
      <w:r>
        <w:rPr>
          <w:lang w:val="fr-CA"/>
        </w:rPr>
        <w:t>Évaluation des besoins de financement pour la reconstitution du Fonds multilatéral pour la période 2021-2023</w:t>
      </w:r>
      <w:r w:rsidRPr="00065818">
        <w:rPr>
          <w:lang w:val="fr-CA"/>
        </w:rPr>
        <w:t>.</w:t>
      </w:r>
    </w:p>
  </w:footnote>
  <w:footnote w:id="4">
    <w:p w14:paraId="76C9884A" w14:textId="1BB1FB7D" w:rsidR="00076B1F" w:rsidRPr="00065818" w:rsidRDefault="00076B1F">
      <w:pPr>
        <w:pStyle w:val="FootnoteText"/>
        <w:rPr>
          <w:lang w:val="fr-CA"/>
        </w:rPr>
      </w:pPr>
      <w:r w:rsidRPr="00065818">
        <w:rPr>
          <w:rStyle w:val="FootnoteReference"/>
          <w:lang w:val="fr-CA"/>
        </w:rPr>
        <w:footnoteRef/>
      </w:r>
      <w:r w:rsidRPr="00065818">
        <w:rPr>
          <w:lang w:val="fr-CA"/>
        </w:rPr>
        <w:t xml:space="preserve"> </w:t>
      </w:r>
      <w:r>
        <w:rPr>
          <w:lang w:val="fr-CA"/>
        </w:rPr>
        <w:t>Le premier groupe comprend des pays qui consomment de 360 à 1 800 tm (au lieu des 2 000 tm dans le rapport du Groupe de l'évaluation technique et économique) et le deuxième groupe réunit des pays qui consomment de 1 800 à 8 000 tm (au lieu des 10 000 tm dans le rapport du Groupe de l'évaluation technique et économique)</w:t>
      </w:r>
      <w:r w:rsidRPr="00065818">
        <w:rPr>
          <w:lang w:val="fr-CA"/>
        </w:rPr>
        <w:t>.</w:t>
      </w:r>
    </w:p>
  </w:footnote>
  <w:footnote w:id="5">
    <w:p w14:paraId="7030E88E" w14:textId="5728C3E9" w:rsidR="00076B1F" w:rsidRPr="006C2260" w:rsidRDefault="00076B1F">
      <w:pPr>
        <w:pStyle w:val="FootnoteText"/>
        <w:rPr>
          <w:lang w:val="fr-CA"/>
        </w:rPr>
      </w:pPr>
      <w:r>
        <w:rPr>
          <w:rStyle w:val="FootnoteReference"/>
        </w:rPr>
        <w:footnoteRef/>
      </w:r>
      <w:r w:rsidRPr="006C2260">
        <w:rPr>
          <w:lang w:val="fr-CA"/>
        </w:rPr>
        <w:t xml:space="preserve"> </w:t>
      </w:r>
      <w:r>
        <w:rPr>
          <w:lang w:val="fr-CA"/>
        </w:rPr>
        <w:t>La Turquie réalisera l’élimination complète en 2025 pendant l’étape en cours.</w:t>
      </w:r>
    </w:p>
  </w:footnote>
  <w:footnote w:id="6">
    <w:p w14:paraId="3A059025" w14:textId="51DDC891" w:rsidR="00076B1F" w:rsidRPr="005051B9" w:rsidRDefault="00076B1F" w:rsidP="00DD7CD5">
      <w:pPr>
        <w:pStyle w:val="FootnoteText"/>
        <w:rPr>
          <w:lang w:val="fr-CA"/>
        </w:rPr>
      </w:pPr>
      <w:r>
        <w:rPr>
          <w:rStyle w:val="FootnoteReference"/>
        </w:rPr>
        <w:footnoteRef/>
      </w:r>
      <w:r w:rsidRPr="00CC40BC">
        <w:rPr>
          <w:lang w:val="fr-CA"/>
        </w:rPr>
        <w:t xml:space="preserve"> </w:t>
      </w:r>
      <w:r w:rsidRPr="005051B9">
        <w:rPr>
          <w:lang w:val="fr-CA"/>
        </w:rPr>
        <w:t>Afghanistan, Bénin, Burkina Faso, Équateur, Gabon, Guinée, Madagascar, Mauritanie, Oman, Panama, Pérou, Somalie, Togo, Uruguay.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03D36" w14:textId="5BD559C9" w:rsidR="000D4E81" w:rsidRPr="000D4E81" w:rsidRDefault="000D4E81" w:rsidP="000D4E81">
    <w:r>
      <w:fldChar w:fldCharType="begin"/>
    </w:r>
    <w:r w:rsidRPr="000D4E81">
      <w:instrText xml:space="preserve"> DOCPROPERTY "Document number"  \* MERGEFORMAT </w:instrText>
    </w:r>
    <w:r>
      <w:fldChar w:fldCharType="separate"/>
    </w:r>
    <w:r>
      <w:t>UNEP/</w:t>
    </w:r>
    <w:proofErr w:type="spellStart"/>
    <w:r>
      <w:t>OzL.Pro</w:t>
    </w:r>
    <w:proofErr w:type="spellEnd"/>
    <w:r>
      <w:t>/ExCom/89/8/Add.1</w:t>
    </w:r>
    <w:r>
      <w:fldChar w:fldCharType="end"/>
    </w:r>
  </w:p>
  <w:p w14:paraId="56A44AEF" w14:textId="77777777" w:rsidR="00076B1F" w:rsidRPr="00283E9B" w:rsidRDefault="00076B1F">
    <w:pPr>
      <w:pStyle w:val="Header"/>
    </w:pPr>
  </w:p>
  <w:p w14:paraId="5B70E1E3" w14:textId="77777777" w:rsidR="00076B1F" w:rsidRPr="00283E9B" w:rsidRDefault="00076B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13579" w14:textId="4AE0D481" w:rsidR="000D4E81" w:rsidRPr="000D4E81" w:rsidRDefault="000D4E81" w:rsidP="000D4E81">
    <w:pPr>
      <w:jc w:val="right"/>
    </w:pPr>
    <w:r>
      <w:fldChar w:fldCharType="begin"/>
    </w:r>
    <w:r w:rsidRPr="000D4E81">
      <w:instrText xml:space="preserve"> DOCPROPERTY "Document number"  \* MERGEFORMAT </w:instrText>
    </w:r>
    <w:r>
      <w:fldChar w:fldCharType="separate"/>
    </w:r>
    <w:r>
      <w:t>UNEP/</w:t>
    </w:r>
    <w:proofErr w:type="spellStart"/>
    <w:r>
      <w:t>OzL.Pro</w:t>
    </w:r>
    <w:proofErr w:type="spellEnd"/>
    <w:r>
      <w:t>/ExCom/89/8/Add.1</w:t>
    </w:r>
    <w:r>
      <w:fldChar w:fldCharType="end"/>
    </w:r>
  </w:p>
  <w:p w14:paraId="635A8DED" w14:textId="424FEA3C" w:rsidR="00076B1F" w:rsidRDefault="00076B1F" w:rsidP="004426BD">
    <w:pPr>
      <w:pStyle w:val="Header"/>
      <w:jc w:val="right"/>
    </w:pPr>
  </w:p>
  <w:p w14:paraId="0ED9D43F" w14:textId="77777777" w:rsidR="00076B1F" w:rsidRPr="0033525D" w:rsidRDefault="00076B1F" w:rsidP="004426B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FE2AC8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7721BF"/>
    <w:multiLevelType w:val="hybridMultilevel"/>
    <w:tmpl w:val="AC920E54"/>
    <w:lvl w:ilvl="0" w:tplc="FC527C3C">
      <w:start w:val="7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8925CE1"/>
    <w:multiLevelType w:val="hybridMultilevel"/>
    <w:tmpl w:val="EEB09544"/>
    <w:lvl w:ilvl="0" w:tplc="389AB792">
      <w:start w:val="36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6F60F0E"/>
    <w:multiLevelType w:val="hybridMultilevel"/>
    <w:tmpl w:val="DF6E2C28"/>
    <w:lvl w:ilvl="0" w:tplc="3E3E4FD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3162896">
    <w:abstractNumId w:val="10"/>
  </w:num>
  <w:num w:numId="2" w16cid:durableId="2099279581">
    <w:abstractNumId w:val="10"/>
  </w:num>
  <w:num w:numId="3" w16cid:durableId="1104375865">
    <w:abstractNumId w:val="10"/>
  </w:num>
  <w:num w:numId="4" w16cid:durableId="1678193414">
    <w:abstractNumId w:val="10"/>
  </w:num>
  <w:num w:numId="5" w16cid:durableId="1187912214">
    <w:abstractNumId w:val="10"/>
  </w:num>
  <w:num w:numId="6" w16cid:durableId="920942141">
    <w:abstractNumId w:val="9"/>
  </w:num>
  <w:num w:numId="7" w16cid:durableId="1488473539">
    <w:abstractNumId w:val="7"/>
  </w:num>
  <w:num w:numId="8" w16cid:durableId="806699650">
    <w:abstractNumId w:val="6"/>
  </w:num>
  <w:num w:numId="9" w16cid:durableId="462189130">
    <w:abstractNumId w:val="5"/>
  </w:num>
  <w:num w:numId="10" w16cid:durableId="1144354333">
    <w:abstractNumId w:val="4"/>
  </w:num>
  <w:num w:numId="11" w16cid:durableId="570850334">
    <w:abstractNumId w:val="8"/>
  </w:num>
  <w:num w:numId="12" w16cid:durableId="614138627">
    <w:abstractNumId w:val="3"/>
  </w:num>
  <w:num w:numId="13" w16cid:durableId="581107989">
    <w:abstractNumId w:val="2"/>
  </w:num>
  <w:num w:numId="14" w16cid:durableId="546920512">
    <w:abstractNumId w:val="1"/>
  </w:num>
  <w:num w:numId="15" w16cid:durableId="636110930">
    <w:abstractNumId w:val="0"/>
  </w:num>
  <w:num w:numId="16" w16cid:durableId="1525709589">
    <w:abstractNumId w:val="16"/>
  </w:num>
  <w:num w:numId="17" w16cid:durableId="433593268">
    <w:abstractNumId w:val="23"/>
  </w:num>
  <w:num w:numId="18" w16cid:durableId="1901091924">
    <w:abstractNumId w:val="24"/>
  </w:num>
  <w:num w:numId="19" w16cid:durableId="1343433657">
    <w:abstractNumId w:val="30"/>
  </w:num>
  <w:num w:numId="20" w16cid:durableId="66653992">
    <w:abstractNumId w:val="19"/>
  </w:num>
  <w:num w:numId="21" w16cid:durableId="1834687559">
    <w:abstractNumId w:val="25"/>
  </w:num>
  <w:num w:numId="22" w16cid:durableId="13573165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46636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40012653">
    <w:abstractNumId w:val="27"/>
  </w:num>
  <w:num w:numId="25" w16cid:durableId="1095201911">
    <w:abstractNumId w:val="26"/>
  </w:num>
  <w:num w:numId="26" w16cid:durableId="1158181825">
    <w:abstractNumId w:val="13"/>
  </w:num>
  <w:num w:numId="27" w16cid:durableId="1150319495">
    <w:abstractNumId w:val="14"/>
  </w:num>
  <w:num w:numId="28" w16cid:durableId="156384752">
    <w:abstractNumId w:val="15"/>
  </w:num>
  <w:num w:numId="29" w16cid:durableId="1009332368">
    <w:abstractNumId w:val="22"/>
  </w:num>
  <w:num w:numId="30" w16cid:durableId="155728151">
    <w:abstractNumId w:val="29"/>
  </w:num>
  <w:num w:numId="31" w16cid:durableId="1821194309">
    <w:abstractNumId w:val="12"/>
  </w:num>
  <w:num w:numId="32" w16cid:durableId="696539184">
    <w:abstractNumId w:val="20"/>
  </w:num>
  <w:num w:numId="33" w16cid:durableId="10891594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90824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50755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41884076">
    <w:abstractNumId w:val="11"/>
  </w:num>
  <w:num w:numId="37" w16cid:durableId="500782780">
    <w:abstractNumId w:val="17"/>
  </w:num>
  <w:num w:numId="38" w16cid:durableId="1347365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89271332">
    <w:abstractNumId w:val="18"/>
  </w:num>
  <w:num w:numId="40" w16cid:durableId="2091191597">
    <w:abstractNumId w:val="28"/>
  </w:num>
  <w:num w:numId="41" w16cid:durableId="1330400315">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08D"/>
    <w:rsid w:val="00000FED"/>
    <w:rsid w:val="00001020"/>
    <w:rsid w:val="00001D76"/>
    <w:rsid w:val="00003A4C"/>
    <w:rsid w:val="0000434E"/>
    <w:rsid w:val="0001578A"/>
    <w:rsid w:val="00017F69"/>
    <w:rsid w:val="00020EA3"/>
    <w:rsid w:val="000211A9"/>
    <w:rsid w:val="00021238"/>
    <w:rsid w:val="00021A87"/>
    <w:rsid w:val="00021F10"/>
    <w:rsid w:val="0002690A"/>
    <w:rsid w:val="00026F80"/>
    <w:rsid w:val="00031260"/>
    <w:rsid w:val="000322E3"/>
    <w:rsid w:val="00033C9C"/>
    <w:rsid w:val="0003681A"/>
    <w:rsid w:val="000372B7"/>
    <w:rsid w:val="000463B0"/>
    <w:rsid w:val="00050F6E"/>
    <w:rsid w:val="0005165E"/>
    <w:rsid w:val="00061EC2"/>
    <w:rsid w:val="00064181"/>
    <w:rsid w:val="000643FE"/>
    <w:rsid w:val="00065818"/>
    <w:rsid w:val="00066CE8"/>
    <w:rsid w:val="00070F44"/>
    <w:rsid w:val="00076B1F"/>
    <w:rsid w:val="0007759F"/>
    <w:rsid w:val="00080ED0"/>
    <w:rsid w:val="000829F6"/>
    <w:rsid w:val="00082DDD"/>
    <w:rsid w:val="0008374C"/>
    <w:rsid w:val="00085B8F"/>
    <w:rsid w:val="00090481"/>
    <w:rsid w:val="0009155E"/>
    <w:rsid w:val="0009414F"/>
    <w:rsid w:val="00095DEA"/>
    <w:rsid w:val="000A0EC5"/>
    <w:rsid w:val="000A3826"/>
    <w:rsid w:val="000A5209"/>
    <w:rsid w:val="000A6C26"/>
    <w:rsid w:val="000B1117"/>
    <w:rsid w:val="000C1C37"/>
    <w:rsid w:val="000C5F71"/>
    <w:rsid w:val="000D0BB5"/>
    <w:rsid w:val="000D4635"/>
    <w:rsid w:val="000D4E81"/>
    <w:rsid w:val="000D52A4"/>
    <w:rsid w:val="000D53ED"/>
    <w:rsid w:val="000E07BC"/>
    <w:rsid w:val="000E1937"/>
    <w:rsid w:val="000E5216"/>
    <w:rsid w:val="000F1CD4"/>
    <w:rsid w:val="000F30D4"/>
    <w:rsid w:val="000F4103"/>
    <w:rsid w:val="000F70A7"/>
    <w:rsid w:val="00104AA2"/>
    <w:rsid w:val="00113CCA"/>
    <w:rsid w:val="00122F25"/>
    <w:rsid w:val="0012383F"/>
    <w:rsid w:val="00127028"/>
    <w:rsid w:val="00135934"/>
    <w:rsid w:val="00135980"/>
    <w:rsid w:val="0014433F"/>
    <w:rsid w:val="001529A8"/>
    <w:rsid w:val="00156E78"/>
    <w:rsid w:val="00157710"/>
    <w:rsid w:val="00160632"/>
    <w:rsid w:val="00163A48"/>
    <w:rsid w:val="00164719"/>
    <w:rsid w:val="00165080"/>
    <w:rsid w:val="00166FC4"/>
    <w:rsid w:val="001677AC"/>
    <w:rsid w:val="001736DC"/>
    <w:rsid w:val="00173B67"/>
    <w:rsid w:val="00176BA4"/>
    <w:rsid w:val="001771E2"/>
    <w:rsid w:val="001804EA"/>
    <w:rsid w:val="00190A61"/>
    <w:rsid w:val="001A2215"/>
    <w:rsid w:val="001A2F30"/>
    <w:rsid w:val="001A3342"/>
    <w:rsid w:val="001A3A77"/>
    <w:rsid w:val="001A3E3D"/>
    <w:rsid w:val="001A7049"/>
    <w:rsid w:val="001B0B29"/>
    <w:rsid w:val="001B1E40"/>
    <w:rsid w:val="001B3791"/>
    <w:rsid w:val="001C061C"/>
    <w:rsid w:val="001C554F"/>
    <w:rsid w:val="001C764E"/>
    <w:rsid w:val="001D08EC"/>
    <w:rsid w:val="001D33A5"/>
    <w:rsid w:val="001D4041"/>
    <w:rsid w:val="001E1052"/>
    <w:rsid w:val="001E21B1"/>
    <w:rsid w:val="001E2F93"/>
    <w:rsid w:val="001E4554"/>
    <w:rsid w:val="001E61E5"/>
    <w:rsid w:val="001F2159"/>
    <w:rsid w:val="001F53FD"/>
    <w:rsid w:val="002019AF"/>
    <w:rsid w:val="00205440"/>
    <w:rsid w:val="00205561"/>
    <w:rsid w:val="00210B8B"/>
    <w:rsid w:val="00214863"/>
    <w:rsid w:val="002156B4"/>
    <w:rsid w:val="002178AA"/>
    <w:rsid w:val="00224B7D"/>
    <w:rsid w:val="00224FCD"/>
    <w:rsid w:val="00226477"/>
    <w:rsid w:val="0023236B"/>
    <w:rsid w:val="0024243C"/>
    <w:rsid w:val="00253222"/>
    <w:rsid w:val="00253545"/>
    <w:rsid w:val="002611A4"/>
    <w:rsid w:val="00262847"/>
    <w:rsid w:val="00267767"/>
    <w:rsid w:val="00273BF6"/>
    <w:rsid w:val="00274710"/>
    <w:rsid w:val="00280A1E"/>
    <w:rsid w:val="00281BB2"/>
    <w:rsid w:val="00283E9B"/>
    <w:rsid w:val="002849F6"/>
    <w:rsid w:val="002944B4"/>
    <w:rsid w:val="00296A43"/>
    <w:rsid w:val="002A5AD6"/>
    <w:rsid w:val="002B254E"/>
    <w:rsid w:val="002B72E9"/>
    <w:rsid w:val="002C7998"/>
    <w:rsid w:val="002C7C6E"/>
    <w:rsid w:val="002D164D"/>
    <w:rsid w:val="002D399E"/>
    <w:rsid w:val="002D6B2D"/>
    <w:rsid w:val="002F1E53"/>
    <w:rsid w:val="002F2CAA"/>
    <w:rsid w:val="002F5F8F"/>
    <w:rsid w:val="0030052C"/>
    <w:rsid w:val="003010C6"/>
    <w:rsid w:val="00316EC6"/>
    <w:rsid w:val="00323679"/>
    <w:rsid w:val="003303F9"/>
    <w:rsid w:val="003306E1"/>
    <w:rsid w:val="003320E4"/>
    <w:rsid w:val="0033525D"/>
    <w:rsid w:val="00335557"/>
    <w:rsid w:val="003414F3"/>
    <w:rsid w:val="003421F7"/>
    <w:rsid w:val="003433CF"/>
    <w:rsid w:val="0034367A"/>
    <w:rsid w:val="00344C2B"/>
    <w:rsid w:val="0034657F"/>
    <w:rsid w:val="00354972"/>
    <w:rsid w:val="0035613E"/>
    <w:rsid w:val="0035697C"/>
    <w:rsid w:val="0035752C"/>
    <w:rsid w:val="00363EE9"/>
    <w:rsid w:val="00371F14"/>
    <w:rsid w:val="00372280"/>
    <w:rsid w:val="00376128"/>
    <w:rsid w:val="0037742E"/>
    <w:rsid w:val="00377AE8"/>
    <w:rsid w:val="00377D56"/>
    <w:rsid w:val="0038030C"/>
    <w:rsid w:val="00380821"/>
    <w:rsid w:val="0038245A"/>
    <w:rsid w:val="003840E6"/>
    <w:rsid w:val="00385CFC"/>
    <w:rsid w:val="0038646A"/>
    <w:rsid w:val="0039200C"/>
    <w:rsid w:val="0039337A"/>
    <w:rsid w:val="00397871"/>
    <w:rsid w:val="003A3189"/>
    <w:rsid w:val="003A3CA7"/>
    <w:rsid w:val="003B29A0"/>
    <w:rsid w:val="003B33BD"/>
    <w:rsid w:val="003B569D"/>
    <w:rsid w:val="003B585B"/>
    <w:rsid w:val="003C3C0E"/>
    <w:rsid w:val="003C7930"/>
    <w:rsid w:val="003D0B59"/>
    <w:rsid w:val="003D42A6"/>
    <w:rsid w:val="003D4F21"/>
    <w:rsid w:val="003D4FAC"/>
    <w:rsid w:val="003D522E"/>
    <w:rsid w:val="003E2D54"/>
    <w:rsid w:val="003E5739"/>
    <w:rsid w:val="003E7906"/>
    <w:rsid w:val="003F0478"/>
    <w:rsid w:val="003F25D6"/>
    <w:rsid w:val="003F3C50"/>
    <w:rsid w:val="003F7FF3"/>
    <w:rsid w:val="00400434"/>
    <w:rsid w:val="00405307"/>
    <w:rsid w:val="00406202"/>
    <w:rsid w:val="00406A6A"/>
    <w:rsid w:val="00406B22"/>
    <w:rsid w:val="00407166"/>
    <w:rsid w:val="00407201"/>
    <w:rsid w:val="004107D7"/>
    <w:rsid w:val="00412EE2"/>
    <w:rsid w:val="00424637"/>
    <w:rsid w:val="00424BBE"/>
    <w:rsid w:val="00425947"/>
    <w:rsid w:val="004328A7"/>
    <w:rsid w:val="00434C74"/>
    <w:rsid w:val="00435F77"/>
    <w:rsid w:val="00436565"/>
    <w:rsid w:val="004426BD"/>
    <w:rsid w:val="00443838"/>
    <w:rsid w:val="004441F3"/>
    <w:rsid w:val="004528F3"/>
    <w:rsid w:val="00456EB4"/>
    <w:rsid w:val="004718F3"/>
    <w:rsid w:val="00475040"/>
    <w:rsid w:val="00476A81"/>
    <w:rsid w:val="004833D9"/>
    <w:rsid w:val="00486EB8"/>
    <w:rsid w:val="00490A93"/>
    <w:rsid w:val="00493AF7"/>
    <w:rsid w:val="00493D40"/>
    <w:rsid w:val="0049563C"/>
    <w:rsid w:val="004967B6"/>
    <w:rsid w:val="004A0D30"/>
    <w:rsid w:val="004A126A"/>
    <w:rsid w:val="004A504B"/>
    <w:rsid w:val="004A6911"/>
    <w:rsid w:val="004B54E0"/>
    <w:rsid w:val="004B7384"/>
    <w:rsid w:val="004C4269"/>
    <w:rsid w:val="004D4210"/>
    <w:rsid w:val="004D4EAB"/>
    <w:rsid w:val="004D6236"/>
    <w:rsid w:val="004D7F90"/>
    <w:rsid w:val="004E1590"/>
    <w:rsid w:val="004E1C7C"/>
    <w:rsid w:val="004E24DD"/>
    <w:rsid w:val="004E4DBB"/>
    <w:rsid w:val="004E4E41"/>
    <w:rsid w:val="004E73DB"/>
    <w:rsid w:val="004E7F9C"/>
    <w:rsid w:val="004F3493"/>
    <w:rsid w:val="004F5143"/>
    <w:rsid w:val="004F5E29"/>
    <w:rsid w:val="0050421A"/>
    <w:rsid w:val="005051B9"/>
    <w:rsid w:val="005067D6"/>
    <w:rsid w:val="00512B09"/>
    <w:rsid w:val="005169EF"/>
    <w:rsid w:val="005220ED"/>
    <w:rsid w:val="00533796"/>
    <w:rsid w:val="00536CF6"/>
    <w:rsid w:val="00537343"/>
    <w:rsid w:val="005468C4"/>
    <w:rsid w:val="0055113D"/>
    <w:rsid w:val="005558C8"/>
    <w:rsid w:val="00555D75"/>
    <w:rsid w:val="00560DF0"/>
    <w:rsid w:val="0056679F"/>
    <w:rsid w:val="0056759C"/>
    <w:rsid w:val="005710B3"/>
    <w:rsid w:val="00571E30"/>
    <w:rsid w:val="005758D0"/>
    <w:rsid w:val="00581A2A"/>
    <w:rsid w:val="00583C3A"/>
    <w:rsid w:val="0059513E"/>
    <w:rsid w:val="00596156"/>
    <w:rsid w:val="005A6AA4"/>
    <w:rsid w:val="005A6D9F"/>
    <w:rsid w:val="005B25C2"/>
    <w:rsid w:val="005B48FF"/>
    <w:rsid w:val="005B6035"/>
    <w:rsid w:val="005D0E59"/>
    <w:rsid w:val="005D2E4E"/>
    <w:rsid w:val="005D363F"/>
    <w:rsid w:val="005D41FD"/>
    <w:rsid w:val="005E53ED"/>
    <w:rsid w:val="005E6FF4"/>
    <w:rsid w:val="005F064F"/>
    <w:rsid w:val="0060323E"/>
    <w:rsid w:val="00604C15"/>
    <w:rsid w:val="00605257"/>
    <w:rsid w:val="0060685E"/>
    <w:rsid w:val="00610CC7"/>
    <w:rsid w:val="006158D5"/>
    <w:rsid w:val="00623D47"/>
    <w:rsid w:val="00625C75"/>
    <w:rsid w:val="00625C9F"/>
    <w:rsid w:val="00625D83"/>
    <w:rsid w:val="0062776B"/>
    <w:rsid w:val="0063338E"/>
    <w:rsid w:val="00637B2B"/>
    <w:rsid w:val="00650815"/>
    <w:rsid w:val="0065621B"/>
    <w:rsid w:val="006608CE"/>
    <w:rsid w:val="006617E3"/>
    <w:rsid w:val="00661A96"/>
    <w:rsid w:val="006623E7"/>
    <w:rsid w:val="00662B80"/>
    <w:rsid w:val="0066655E"/>
    <w:rsid w:val="00666D9B"/>
    <w:rsid w:val="00670F6C"/>
    <w:rsid w:val="0067165A"/>
    <w:rsid w:val="00671B0E"/>
    <w:rsid w:val="00673ABE"/>
    <w:rsid w:val="006802C3"/>
    <w:rsid w:val="00681362"/>
    <w:rsid w:val="0068270F"/>
    <w:rsid w:val="00682978"/>
    <w:rsid w:val="006852C7"/>
    <w:rsid w:val="006852CE"/>
    <w:rsid w:val="00686CDB"/>
    <w:rsid w:val="00692D14"/>
    <w:rsid w:val="006A16AE"/>
    <w:rsid w:val="006A7B2C"/>
    <w:rsid w:val="006B0396"/>
    <w:rsid w:val="006B65C7"/>
    <w:rsid w:val="006C1727"/>
    <w:rsid w:val="006C2260"/>
    <w:rsid w:val="006C32FD"/>
    <w:rsid w:val="006C39CE"/>
    <w:rsid w:val="006C3E3B"/>
    <w:rsid w:val="006C7D23"/>
    <w:rsid w:val="006D0FCC"/>
    <w:rsid w:val="006D21F5"/>
    <w:rsid w:val="006D3089"/>
    <w:rsid w:val="006D5892"/>
    <w:rsid w:val="006E126D"/>
    <w:rsid w:val="006E1FC3"/>
    <w:rsid w:val="006E5AF2"/>
    <w:rsid w:val="006E7C67"/>
    <w:rsid w:val="006F293E"/>
    <w:rsid w:val="006F2DC7"/>
    <w:rsid w:val="006F35C7"/>
    <w:rsid w:val="0070262E"/>
    <w:rsid w:val="007036D3"/>
    <w:rsid w:val="00704CE9"/>
    <w:rsid w:val="0070616B"/>
    <w:rsid w:val="00706295"/>
    <w:rsid w:val="007069A6"/>
    <w:rsid w:val="00706FDA"/>
    <w:rsid w:val="00707EC4"/>
    <w:rsid w:val="00711F9A"/>
    <w:rsid w:val="00713810"/>
    <w:rsid w:val="00716AD7"/>
    <w:rsid w:val="00720455"/>
    <w:rsid w:val="007303A5"/>
    <w:rsid w:val="00730B3E"/>
    <w:rsid w:val="0073420A"/>
    <w:rsid w:val="0073420B"/>
    <w:rsid w:val="00736367"/>
    <w:rsid w:val="0073796E"/>
    <w:rsid w:val="007402E3"/>
    <w:rsid w:val="007417C7"/>
    <w:rsid w:val="007442C9"/>
    <w:rsid w:val="0074461C"/>
    <w:rsid w:val="00745755"/>
    <w:rsid w:val="0074760E"/>
    <w:rsid w:val="00751E4C"/>
    <w:rsid w:val="00753233"/>
    <w:rsid w:val="00754ABA"/>
    <w:rsid w:val="00762E5B"/>
    <w:rsid w:val="0077317B"/>
    <w:rsid w:val="00782B0D"/>
    <w:rsid w:val="00786147"/>
    <w:rsid w:val="007862E6"/>
    <w:rsid w:val="00790967"/>
    <w:rsid w:val="007A1546"/>
    <w:rsid w:val="007A228C"/>
    <w:rsid w:val="007A368E"/>
    <w:rsid w:val="007A44C5"/>
    <w:rsid w:val="007A5868"/>
    <w:rsid w:val="007B04CE"/>
    <w:rsid w:val="007B390D"/>
    <w:rsid w:val="007B5124"/>
    <w:rsid w:val="007B6871"/>
    <w:rsid w:val="007B7A2F"/>
    <w:rsid w:val="007C3952"/>
    <w:rsid w:val="007C3D33"/>
    <w:rsid w:val="007D0465"/>
    <w:rsid w:val="007D1CA2"/>
    <w:rsid w:val="007D2011"/>
    <w:rsid w:val="007D294A"/>
    <w:rsid w:val="007D47D2"/>
    <w:rsid w:val="007D4A77"/>
    <w:rsid w:val="007D6EC0"/>
    <w:rsid w:val="007D6FE0"/>
    <w:rsid w:val="007D7E1D"/>
    <w:rsid w:val="007E46CA"/>
    <w:rsid w:val="007E48BF"/>
    <w:rsid w:val="007F1027"/>
    <w:rsid w:val="008006B5"/>
    <w:rsid w:val="00804BE6"/>
    <w:rsid w:val="00831979"/>
    <w:rsid w:val="008347E7"/>
    <w:rsid w:val="00851352"/>
    <w:rsid w:val="00855754"/>
    <w:rsid w:val="00857077"/>
    <w:rsid w:val="00863103"/>
    <w:rsid w:val="00863230"/>
    <w:rsid w:val="00863BF6"/>
    <w:rsid w:val="00864365"/>
    <w:rsid w:val="008657B3"/>
    <w:rsid w:val="00865BD0"/>
    <w:rsid w:val="00865F30"/>
    <w:rsid w:val="00866E01"/>
    <w:rsid w:val="00870735"/>
    <w:rsid w:val="008717D8"/>
    <w:rsid w:val="0087215C"/>
    <w:rsid w:val="00875D25"/>
    <w:rsid w:val="00880043"/>
    <w:rsid w:val="008801C9"/>
    <w:rsid w:val="00880E35"/>
    <w:rsid w:val="008875FE"/>
    <w:rsid w:val="00887F8E"/>
    <w:rsid w:val="00892F75"/>
    <w:rsid w:val="00895F39"/>
    <w:rsid w:val="00896234"/>
    <w:rsid w:val="0089727B"/>
    <w:rsid w:val="00897E43"/>
    <w:rsid w:val="008A615E"/>
    <w:rsid w:val="008C27A6"/>
    <w:rsid w:val="008C5165"/>
    <w:rsid w:val="008C5738"/>
    <w:rsid w:val="008C7EAD"/>
    <w:rsid w:val="008D0CFE"/>
    <w:rsid w:val="008D439D"/>
    <w:rsid w:val="008D6152"/>
    <w:rsid w:val="008E2F5F"/>
    <w:rsid w:val="008E7BA9"/>
    <w:rsid w:val="008F07E9"/>
    <w:rsid w:val="008F0F81"/>
    <w:rsid w:val="008F27BF"/>
    <w:rsid w:val="00903FC1"/>
    <w:rsid w:val="009142EC"/>
    <w:rsid w:val="0091475F"/>
    <w:rsid w:val="009154C3"/>
    <w:rsid w:val="00923540"/>
    <w:rsid w:val="00926767"/>
    <w:rsid w:val="009312D8"/>
    <w:rsid w:val="009346AC"/>
    <w:rsid w:val="009361D5"/>
    <w:rsid w:val="009365F2"/>
    <w:rsid w:val="00936B79"/>
    <w:rsid w:val="00940872"/>
    <w:rsid w:val="009428A4"/>
    <w:rsid w:val="0094738D"/>
    <w:rsid w:val="009477CA"/>
    <w:rsid w:val="00950C2C"/>
    <w:rsid w:val="00955D2E"/>
    <w:rsid w:val="009561D0"/>
    <w:rsid w:val="00957AAB"/>
    <w:rsid w:val="00957E68"/>
    <w:rsid w:val="00960F31"/>
    <w:rsid w:val="00963792"/>
    <w:rsid w:val="009644EC"/>
    <w:rsid w:val="009659F4"/>
    <w:rsid w:val="00970243"/>
    <w:rsid w:val="00970D60"/>
    <w:rsid w:val="00980783"/>
    <w:rsid w:val="00980DDB"/>
    <w:rsid w:val="00985FBE"/>
    <w:rsid w:val="0099390E"/>
    <w:rsid w:val="009960E5"/>
    <w:rsid w:val="009A7ADC"/>
    <w:rsid w:val="009B0D30"/>
    <w:rsid w:val="009B10DF"/>
    <w:rsid w:val="009C19B7"/>
    <w:rsid w:val="009C1E15"/>
    <w:rsid w:val="009C5ABB"/>
    <w:rsid w:val="009C7C0A"/>
    <w:rsid w:val="009D2F83"/>
    <w:rsid w:val="009D6179"/>
    <w:rsid w:val="009D7C51"/>
    <w:rsid w:val="009E196C"/>
    <w:rsid w:val="009E2EAA"/>
    <w:rsid w:val="009E2F29"/>
    <w:rsid w:val="009E7FE7"/>
    <w:rsid w:val="009F36BF"/>
    <w:rsid w:val="009F4A0F"/>
    <w:rsid w:val="00A017F8"/>
    <w:rsid w:val="00A05375"/>
    <w:rsid w:val="00A111B6"/>
    <w:rsid w:val="00A116C9"/>
    <w:rsid w:val="00A11842"/>
    <w:rsid w:val="00A228BB"/>
    <w:rsid w:val="00A250C9"/>
    <w:rsid w:val="00A259EC"/>
    <w:rsid w:val="00A26D27"/>
    <w:rsid w:val="00A375D8"/>
    <w:rsid w:val="00A376EE"/>
    <w:rsid w:val="00A40CE8"/>
    <w:rsid w:val="00A42A99"/>
    <w:rsid w:val="00A50C78"/>
    <w:rsid w:val="00A5151A"/>
    <w:rsid w:val="00A57894"/>
    <w:rsid w:val="00A57E0A"/>
    <w:rsid w:val="00A60A29"/>
    <w:rsid w:val="00A73B6C"/>
    <w:rsid w:val="00A74C42"/>
    <w:rsid w:val="00A823F6"/>
    <w:rsid w:val="00A8313A"/>
    <w:rsid w:val="00A84EE7"/>
    <w:rsid w:val="00A86A51"/>
    <w:rsid w:val="00A8719E"/>
    <w:rsid w:val="00A93DF4"/>
    <w:rsid w:val="00A93F9B"/>
    <w:rsid w:val="00AA06E9"/>
    <w:rsid w:val="00AA0A89"/>
    <w:rsid w:val="00AA5368"/>
    <w:rsid w:val="00AA6429"/>
    <w:rsid w:val="00AA76A9"/>
    <w:rsid w:val="00AB31C4"/>
    <w:rsid w:val="00AC013C"/>
    <w:rsid w:val="00AC01AA"/>
    <w:rsid w:val="00AC10C4"/>
    <w:rsid w:val="00AC388F"/>
    <w:rsid w:val="00AC3CCD"/>
    <w:rsid w:val="00AC3CEF"/>
    <w:rsid w:val="00AC4F72"/>
    <w:rsid w:val="00AD2563"/>
    <w:rsid w:val="00AF4881"/>
    <w:rsid w:val="00AF5C8A"/>
    <w:rsid w:val="00AF741A"/>
    <w:rsid w:val="00B00E45"/>
    <w:rsid w:val="00B01ADB"/>
    <w:rsid w:val="00B04161"/>
    <w:rsid w:val="00B056F9"/>
    <w:rsid w:val="00B06A64"/>
    <w:rsid w:val="00B11E3D"/>
    <w:rsid w:val="00B15C96"/>
    <w:rsid w:val="00B17E82"/>
    <w:rsid w:val="00B212CD"/>
    <w:rsid w:val="00B24057"/>
    <w:rsid w:val="00B24F3A"/>
    <w:rsid w:val="00B2797F"/>
    <w:rsid w:val="00B33145"/>
    <w:rsid w:val="00B43CBA"/>
    <w:rsid w:val="00B4575A"/>
    <w:rsid w:val="00B46B5D"/>
    <w:rsid w:val="00B575BA"/>
    <w:rsid w:val="00B6118B"/>
    <w:rsid w:val="00B6381D"/>
    <w:rsid w:val="00B641A9"/>
    <w:rsid w:val="00B71608"/>
    <w:rsid w:val="00B76429"/>
    <w:rsid w:val="00B769C9"/>
    <w:rsid w:val="00B77B77"/>
    <w:rsid w:val="00B86471"/>
    <w:rsid w:val="00B956D4"/>
    <w:rsid w:val="00B97446"/>
    <w:rsid w:val="00BA62D8"/>
    <w:rsid w:val="00BA7432"/>
    <w:rsid w:val="00BB2764"/>
    <w:rsid w:val="00BB7FF1"/>
    <w:rsid w:val="00BC1AA0"/>
    <w:rsid w:val="00BC2495"/>
    <w:rsid w:val="00BC314A"/>
    <w:rsid w:val="00BC4A01"/>
    <w:rsid w:val="00BC7EB9"/>
    <w:rsid w:val="00BD0C29"/>
    <w:rsid w:val="00BD2643"/>
    <w:rsid w:val="00BD4C32"/>
    <w:rsid w:val="00BD56B1"/>
    <w:rsid w:val="00BD6558"/>
    <w:rsid w:val="00BE35C1"/>
    <w:rsid w:val="00BF2F76"/>
    <w:rsid w:val="00BF3022"/>
    <w:rsid w:val="00BF3214"/>
    <w:rsid w:val="00BF5573"/>
    <w:rsid w:val="00C01E56"/>
    <w:rsid w:val="00C056AC"/>
    <w:rsid w:val="00C10085"/>
    <w:rsid w:val="00C15867"/>
    <w:rsid w:val="00C16960"/>
    <w:rsid w:val="00C17ABB"/>
    <w:rsid w:val="00C17E59"/>
    <w:rsid w:val="00C2296D"/>
    <w:rsid w:val="00C23155"/>
    <w:rsid w:val="00C23AAE"/>
    <w:rsid w:val="00C34689"/>
    <w:rsid w:val="00C359FB"/>
    <w:rsid w:val="00C37C73"/>
    <w:rsid w:val="00C40C41"/>
    <w:rsid w:val="00C45885"/>
    <w:rsid w:val="00C50F22"/>
    <w:rsid w:val="00C5236C"/>
    <w:rsid w:val="00C54133"/>
    <w:rsid w:val="00C57322"/>
    <w:rsid w:val="00C57971"/>
    <w:rsid w:val="00C63A58"/>
    <w:rsid w:val="00C65BD7"/>
    <w:rsid w:val="00C6677A"/>
    <w:rsid w:val="00C76BA4"/>
    <w:rsid w:val="00C83A48"/>
    <w:rsid w:val="00C85865"/>
    <w:rsid w:val="00C85E85"/>
    <w:rsid w:val="00C8613C"/>
    <w:rsid w:val="00C86BEC"/>
    <w:rsid w:val="00C91939"/>
    <w:rsid w:val="00CA2C2C"/>
    <w:rsid w:val="00CA2EAE"/>
    <w:rsid w:val="00CA4AC1"/>
    <w:rsid w:val="00CB0316"/>
    <w:rsid w:val="00CB0B11"/>
    <w:rsid w:val="00CB426A"/>
    <w:rsid w:val="00CB452F"/>
    <w:rsid w:val="00CB5354"/>
    <w:rsid w:val="00CB63AC"/>
    <w:rsid w:val="00CC39AE"/>
    <w:rsid w:val="00CC3C9E"/>
    <w:rsid w:val="00CC40BC"/>
    <w:rsid w:val="00CC6A14"/>
    <w:rsid w:val="00CC70A3"/>
    <w:rsid w:val="00CD2FF6"/>
    <w:rsid w:val="00CD4442"/>
    <w:rsid w:val="00CD53C3"/>
    <w:rsid w:val="00CD574E"/>
    <w:rsid w:val="00CE07F1"/>
    <w:rsid w:val="00CE4C22"/>
    <w:rsid w:val="00CE76E5"/>
    <w:rsid w:val="00CF21C2"/>
    <w:rsid w:val="00CF2268"/>
    <w:rsid w:val="00CF41EC"/>
    <w:rsid w:val="00CF51B6"/>
    <w:rsid w:val="00CF5D04"/>
    <w:rsid w:val="00CF656D"/>
    <w:rsid w:val="00CF6FF7"/>
    <w:rsid w:val="00D04DE4"/>
    <w:rsid w:val="00D058A0"/>
    <w:rsid w:val="00D063F1"/>
    <w:rsid w:val="00D12ECE"/>
    <w:rsid w:val="00D13460"/>
    <w:rsid w:val="00D14F22"/>
    <w:rsid w:val="00D151FC"/>
    <w:rsid w:val="00D23E12"/>
    <w:rsid w:val="00D258BF"/>
    <w:rsid w:val="00D265A4"/>
    <w:rsid w:val="00D313D7"/>
    <w:rsid w:val="00D32987"/>
    <w:rsid w:val="00D36F8A"/>
    <w:rsid w:val="00D47030"/>
    <w:rsid w:val="00D4741C"/>
    <w:rsid w:val="00D47D52"/>
    <w:rsid w:val="00D56A04"/>
    <w:rsid w:val="00D57918"/>
    <w:rsid w:val="00D73DC6"/>
    <w:rsid w:val="00D74C1A"/>
    <w:rsid w:val="00D754C1"/>
    <w:rsid w:val="00D77393"/>
    <w:rsid w:val="00D77A35"/>
    <w:rsid w:val="00D81B3E"/>
    <w:rsid w:val="00D87D20"/>
    <w:rsid w:val="00D90C70"/>
    <w:rsid w:val="00D90E49"/>
    <w:rsid w:val="00D92ED4"/>
    <w:rsid w:val="00D967D4"/>
    <w:rsid w:val="00D96ADE"/>
    <w:rsid w:val="00DA055E"/>
    <w:rsid w:val="00DA0CE2"/>
    <w:rsid w:val="00DA0DD8"/>
    <w:rsid w:val="00DB2A6A"/>
    <w:rsid w:val="00DB7E83"/>
    <w:rsid w:val="00DC2B12"/>
    <w:rsid w:val="00DC65DA"/>
    <w:rsid w:val="00DC6A10"/>
    <w:rsid w:val="00DD1779"/>
    <w:rsid w:val="00DD34D1"/>
    <w:rsid w:val="00DD36A0"/>
    <w:rsid w:val="00DD7CD5"/>
    <w:rsid w:val="00DE657E"/>
    <w:rsid w:val="00DF3AEF"/>
    <w:rsid w:val="00DF4704"/>
    <w:rsid w:val="00DF5AB2"/>
    <w:rsid w:val="00E024AA"/>
    <w:rsid w:val="00E042C2"/>
    <w:rsid w:val="00E044D5"/>
    <w:rsid w:val="00E07237"/>
    <w:rsid w:val="00E1025C"/>
    <w:rsid w:val="00E12A8F"/>
    <w:rsid w:val="00E13177"/>
    <w:rsid w:val="00E15C77"/>
    <w:rsid w:val="00E1601C"/>
    <w:rsid w:val="00E16976"/>
    <w:rsid w:val="00E170B8"/>
    <w:rsid w:val="00E250F1"/>
    <w:rsid w:val="00E26B5A"/>
    <w:rsid w:val="00E27D50"/>
    <w:rsid w:val="00E3550D"/>
    <w:rsid w:val="00E37794"/>
    <w:rsid w:val="00E4120E"/>
    <w:rsid w:val="00E434C0"/>
    <w:rsid w:val="00E46F47"/>
    <w:rsid w:val="00E52838"/>
    <w:rsid w:val="00E52D2B"/>
    <w:rsid w:val="00E614E0"/>
    <w:rsid w:val="00E61829"/>
    <w:rsid w:val="00E63EF7"/>
    <w:rsid w:val="00E656CC"/>
    <w:rsid w:val="00E67706"/>
    <w:rsid w:val="00E70518"/>
    <w:rsid w:val="00E719A5"/>
    <w:rsid w:val="00E71BA2"/>
    <w:rsid w:val="00E73F7F"/>
    <w:rsid w:val="00E76269"/>
    <w:rsid w:val="00E84CB6"/>
    <w:rsid w:val="00E85409"/>
    <w:rsid w:val="00E8703B"/>
    <w:rsid w:val="00E9384B"/>
    <w:rsid w:val="00EA1BF2"/>
    <w:rsid w:val="00EA429F"/>
    <w:rsid w:val="00EA4F9E"/>
    <w:rsid w:val="00EA63CA"/>
    <w:rsid w:val="00EA6D3B"/>
    <w:rsid w:val="00EB00AD"/>
    <w:rsid w:val="00EB136C"/>
    <w:rsid w:val="00EB480E"/>
    <w:rsid w:val="00EB595E"/>
    <w:rsid w:val="00EB5EC6"/>
    <w:rsid w:val="00EB7FC9"/>
    <w:rsid w:val="00ED2353"/>
    <w:rsid w:val="00ED2356"/>
    <w:rsid w:val="00ED27E8"/>
    <w:rsid w:val="00ED7137"/>
    <w:rsid w:val="00EE26CA"/>
    <w:rsid w:val="00EE2A0D"/>
    <w:rsid w:val="00EE2C0F"/>
    <w:rsid w:val="00EF06EA"/>
    <w:rsid w:val="00EF0729"/>
    <w:rsid w:val="00EF269E"/>
    <w:rsid w:val="00EF4BE1"/>
    <w:rsid w:val="00EF6B8D"/>
    <w:rsid w:val="00F068E3"/>
    <w:rsid w:val="00F07525"/>
    <w:rsid w:val="00F15987"/>
    <w:rsid w:val="00F21088"/>
    <w:rsid w:val="00F32029"/>
    <w:rsid w:val="00F327E7"/>
    <w:rsid w:val="00F331B0"/>
    <w:rsid w:val="00F35746"/>
    <w:rsid w:val="00F3703D"/>
    <w:rsid w:val="00F4270C"/>
    <w:rsid w:val="00F447C7"/>
    <w:rsid w:val="00F459B4"/>
    <w:rsid w:val="00F45E17"/>
    <w:rsid w:val="00F463D0"/>
    <w:rsid w:val="00F5211B"/>
    <w:rsid w:val="00F554A9"/>
    <w:rsid w:val="00F6262C"/>
    <w:rsid w:val="00F642F5"/>
    <w:rsid w:val="00F716FD"/>
    <w:rsid w:val="00F7270F"/>
    <w:rsid w:val="00F74324"/>
    <w:rsid w:val="00F75254"/>
    <w:rsid w:val="00F7602B"/>
    <w:rsid w:val="00F80355"/>
    <w:rsid w:val="00F81394"/>
    <w:rsid w:val="00F85074"/>
    <w:rsid w:val="00F86B3F"/>
    <w:rsid w:val="00F87C43"/>
    <w:rsid w:val="00F93A43"/>
    <w:rsid w:val="00FA0560"/>
    <w:rsid w:val="00FA07FA"/>
    <w:rsid w:val="00FA5722"/>
    <w:rsid w:val="00FB0C81"/>
    <w:rsid w:val="00FC2200"/>
    <w:rsid w:val="00FC2540"/>
    <w:rsid w:val="00FC3341"/>
    <w:rsid w:val="00FC3AA3"/>
    <w:rsid w:val="00FC7945"/>
    <w:rsid w:val="00FF0204"/>
    <w:rsid w:val="00FF266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3C6A9"/>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215739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1B784F6-7851-467D-8A5F-518B50F8ADBB}">
  <ds:schemaRefs>
    <ds:schemaRef ds:uri="http://schemas.openxmlformats.org/officeDocument/2006/bibliography"/>
  </ds:schemaRefs>
</ds:datastoreItem>
</file>

<file path=customXml/itemProps2.xml><?xml version="1.0" encoding="utf-8"?>
<ds:datastoreItem xmlns:ds="http://schemas.openxmlformats.org/officeDocument/2006/customXml" ds:itemID="{6EC74031-E7A4-4433-913C-E11F73CD7CFC}"/>
</file>

<file path=customXml/itemProps3.xml><?xml version="1.0" encoding="utf-8"?>
<ds:datastoreItem xmlns:ds="http://schemas.openxmlformats.org/officeDocument/2006/customXml" ds:itemID="{4ADD35E0-820C-4FB8-BC34-08C8610EC0A8}"/>
</file>

<file path=customXml/itemProps4.xml><?xml version="1.0" encoding="utf-8"?>
<ds:datastoreItem xmlns:ds="http://schemas.openxmlformats.org/officeDocument/2006/customXml" ds:itemID="{A53BA76B-A849-4731-89CB-CF1411DE16BA}"/>
</file>

<file path=docProps/app.xml><?xml version="1.0" encoding="utf-8"?>
<Properties xmlns="http://schemas.openxmlformats.org/officeDocument/2006/extended-properties" xmlns:vt="http://schemas.openxmlformats.org/officeDocument/2006/docPropsVTypes">
  <Template>Normal</Template>
  <TotalTime>2</TotalTime>
  <Pages>8</Pages>
  <Words>3580</Words>
  <Characters>20411</Characters>
  <Application>Microsoft Office Word</Application>
  <DocSecurity>0</DocSecurity>
  <Lines>170</Lines>
  <Paragraphs>47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Analyse des niveaux et des modalités de financement de la réduction progressive des hfc dans le secteur de l’entretien de l’équipement de réfrigération (décision 88/76) - Addendum</vt:lpstr>
      <vt:lpstr>Analysis of the level and modalities of funding for HFC phase-down in the refrigeration servicing sector (decision 88/76) - Addendum</vt:lpstr>
    </vt:vector>
  </TitlesOfParts>
  <Company>UNMFS</Company>
  <LinksUpToDate>false</LinksUpToDate>
  <CharactersWithSpaces>23944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des niveaux et des modalités de financement de la réduction progressive des hfc dans le secteur de l’entretien de l’équipement de réfrigération (décision 88/76) - Addendum</dc:title>
  <dc:creator>Dominika Anna Suwik</dc:creator>
  <cp:keywords>89th ExCom</cp:keywords>
  <cp:lastModifiedBy>HBE</cp:lastModifiedBy>
  <cp:revision>3</cp:revision>
  <cp:lastPrinted>2022-06-09T17:20:00Z</cp:lastPrinted>
  <dcterms:created xsi:type="dcterms:W3CDTF">2022-06-09T20:11:00Z</dcterms:created>
  <dcterms:modified xsi:type="dcterms:W3CDTF">2022-06-13T20:42:00Z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UNEP/OzL.Pro/ExCom/89/8/Add.1</vt:lpwstr>
  </property>
  <property fmtid="{D5CDD505-2E9C-101B-9397-08002B2CF9AE}" pid="3" name="Revision date">
    <vt:lpwstr>6/8/2022</vt:lpwstr>
  </property>
  <property fmtid="{D5CDD505-2E9C-101B-9397-08002B2CF9AE}" pid="4" name="ContentTypeId">
    <vt:lpwstr>0x010100C5F60F8E60516143877F7AC30EFBB2F3</vt:lpwstr>
  </property>
  <property fmtid="{D5CDD505-2E9C-101B-9397-08002B2CF9AE}" pid="5" name="Order">
    <vt:r8>12174200</vt:r8>
  </property>
</Properties>
</file>