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4655"/>
        <w:gridCol w:w="3411"/>
      </w:tblGrid>
      <w:tr w:rsidR="00B72173" w:rsidRPr="009B0D30" w14:paraId="68D7A35A" w14:textId="77777777" w:rsidTr="009C36D0">
        <w:trPr>
          <w:trHeight w:val="720"/>
        </w:trPr>
        <w:tc>
          <w:tcPr>
            <w:tcW w:w="6669" w:type="dxa"/>
            <w:gridSpan w:val="2"/>
            <w:tcBorders>
              <w:bottom w:val="single" w:sz="18" w:space="0" w:color="auto"/>
            </w:tcBorders>
          </w:tcPr>
          <w:p w14:paraId="447507BB" w14:textId="77777777" w:rsidR="00B72173" w:rsidRPr="009B0D30"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NACIONES</w:t>
            </w:r>
            <w:r>
              <w:rPr>
                <w:rFonts w:ascii="Univers" w:hAnsi="Univers"/>
                <w:b/>
                <w:sz w:val="28"/>
              </w:rPr>
              <w:br/>
              <w:t>UNIDAS</w:t>
            </w:r>
          </w:p>
        </w:tc>
        <w:tc>
          <w:tcPr>
            <w:tcW w:w="3411" w:type="dxa"/>
            <w:tcBorders>
              <w:bottom w:val="single" w:sz="18" w:space="0" w:color="auto"/>
            </w:tcBorders>
          </w:tcPr>
          <w:p w14:paraId="58B66899" w14:textId="77777777" w:rsidR="00B72173" w:rsidRPr="009C36D0" w:rsidRDefault="00B72173" w:rsidP="001F5004">
            <w:pPr>
              <w:jc w:val="right"/>
              <w:rPr>
                <w:rFonts w:ascii="Arial" w:hAnsi="Arial" w:cs="Arial"/>
                <w:sz w:val="52"/>
                <w:szCs w:val="52"/>
              </w:rPr>
            </w:pPr>
            <w:r w:rsidRPr="009C36D0">
              <w:rPr>
                <w:rFonts w:ascii="Arial" w:eastAsiaTheme="minorEastAsia" w:hAnsi="Arial" w:cs="Arial"/>
                <w:b/>
                <w:sz w:val="72"/>
                <w:lang w:val="en-CA"/>
              </w:rPr>
              <w:t>EP</w:t>
            </w:r>
          </w:p>
        </w:tc>
      </w:tr>
      <w:tr w:rsidR="00B72173" w:rsidRPr="009B0D30" w14:paraId="0D775A4F" w14:textId="77777777" w:rsidTr="009C36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33A29182" w14:textId="77777777" w:rsidR="00B72173" w:rsidRPr="009B0D30" w:rsidRDefault="00B72173" w:rsidP="001F5004">
            <w:pPr>
              <w:spacing w:before="120"/>
              <w:ind w:left="-9"/>
            </w:pPr>
            <w:r>
              <w:rPr>
                <w:noProof/>
              </w:rPr>
              <mc:AlternateContent>
                <mc:Choice Requires="wpg">
                  <w:drawing>
                    <wp:inline distT="0" distB="0" distL="0" distR="0" wp14:anchorId="2DA27D99" wp14:editId="24DF0EBF">
                      <wp:extent cx="828963" cy="1527643"/>
                      <wp:effectExtent l="0" t="0" r="9525" b="0"/>
                      <wp:docPr id="1149756559" name="Group 1149756559"/>
                      <wp:cNvGraphicFramePr/>
                      <a:graphic xmlns:a="http://schemas.openxmlformats.org/drawingml/2006/main">
                        <a:graphicData uri="http://schemas.microsoft.com/office/word/2010/wordprocessingGroup">
                          <wpg:wgp>
                            <wpg:cNvGrpSpPr/>
                            <wpg:grpSpPr>
                              <a:xfrm>
                                <a:off x="0" y="0"/>
                                <a:ext cx="828963" cy="1527643"/>
                                <a:chOff x="-8279" y="0"/>
                                <a:chExt cx="828963" cy="1527643"/>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771643"/>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D09205" id="Group 1149756559" o:spid="_x0000_s1026" style="width:65.25pt;height:120.3pt;mso-position-horizontal-relative:char;mso-position-vertical-relative:line" coordorigin="-82" coordsize="8289,15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XOI3xAIAAPIHAAAOAAAAAAAAAAAAAAAAADoCAABkcnMvZTJvRG9jLnhtbFBLAQItAAoAAAAA&#10;AAAAIQB+Fay/EgYAABIGAAAUAAAAAAAAAAAAAAAAACoFAABkcnMvbWVkaWEvaW1hZ2UxLnBuZ1BL&#10;AQItAAoAAAAAAAAAIQDgid0cbQkAAG0JAAAUAAAAAAAAAAAAAAAAAG4LAABkcnMvbWVkaWEvaW1h&#10;Z2UyLnBuZ1BLAQItABQABgAIAAAAIQBAIErZ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7716;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4655" w:type="dxa"/>
            <w:tcBorders>
              <w:top w:val="nil"/>
              <w:left w:val="nil"/>
              <w:bottom w:val="single" w:sz="36" w:space="0" w:color="auto"/>
              <w:right w:val="nil"/>
            </w:tcBorders>
          </w:tcPr>
          <w:p w14:paraId="17D796E8" w14:textId="77777777" w:rsidR="001D6D96" w:rsidRDefault="001D6D96"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p>
          <w:p w14:paraId="7EB4EB95" w14:textId="15FCA1CB"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Programa de las</w:t>
            </w:r>
          </w:p>
          <w:p w14:paraId="7DBEBEA4" w14:textId="77777777"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rPr>
              <w:t>Naciones Unidas</w:t>
            </w:r>
          </w:p>
          <w:p w14:paraId="19A4A22D" w14:textId="77777777" w:rsidR="00B72173" w:rsidRPr="00271CCC" w:rsidRDefault="00B72173" w:rsidP="001F50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rPr>
              <w:t>para el Medio Ambiente</w:t>
            </w:r>
          </w:p>
        </w:tc>
        <w:tc>
          <w:tcPr>
            <w:tcW w:w="3411" w:type="dxa"/>
            <w:tcBorders>
              <w:top w:val="nil"/>
              <w:left w:val="nil"/>
              <w:bottom w:val="single" w:sz="36" w:space="0" w:color="auto"/>
              <w:right w:val="nil"/>
            </w:tcBorders>
          </w:tcPr>
          <w:p w14:paraId="44745C92" w14:textId="77777777" w:rsidR="001D6D96" w:rsidRDefault="001D6D96" w:rsidP="001F5004"/>
          <w:p w14:paraId="5BEE50EB" w14:textId="58C97AAE" w:rsidR="00B72173" w:rsidRPr="009C36D0" w:rsidRDefault="00B72173" w:rsidP="001F5004">
            <w:r w:rsidRPr="009C36D0">
              <w:t>Distr.</w:t>
            </w:r>
          </w:p>
          <w:p w14:paraId="60A32687" w14:textId="77777777" w:rsidR="00B72173" w:rsidRPr="009C36D0" w:rsidRDefault="00B72173" w:rsidP="001F5004">
            <w:r w:rsidRPr="009C36D0">
              <w:t>GENERAL</w:t>
            </w:r>
          </w:p>
          <w:p w14:paraId="103FDC83" w14:textId="77777777" w:rsidR="00B72173" w:rsidRPr="009C36D0" w:rsidRDefault="00B72173" w:rsidP="001F5004"/>
          <w:p w14:paraId="7CFB500C" w14:textId="26D92AA7" w:rsidR="00B72173" w:rsidRPr="009C36D0" w:rsidRDefault="005B5660" w:rsidP="001F5004">
            <w:r>
              <w:fldChar w:fldCharType="begin"/>
            </w:r>
            <w:r w:rsidRPr="009C36D0">
              <w:instrText>DOCPROPERTY "Document number"  \* MERGEFORMAT</w:instrText>
            </w:r>
            <w:r>
              <w:fldChar w:fldCharType="separate"/>
            </w:r>
            <w:r w:rsidR="00BE2CE5">
              <w:t>UNEP/OzL.Pro/ExCom/97/49</w:t>
            </w:r>
            <w:r>
              <w:fldChar w:fldCharType="end"/>
            </w:r>
          </w:p>
          <w:p w14:paraId="503AE0FB" w14:textId="12B98EAC" w:rsidR="00B72173" w:rsidRPr="009C36D0" w:rsidRDefault="00B72173" w:rsidP="001F5004">
            <w:r w:rsidRPr="009B0D30">
              <w:fldChar w:fldCharType="begin"/>
            </w:r>
            <w:r w:rsidRPr="009C36D0">
              <w:instrText xml:space="preserve"> DOCPROPERTY "Revision date" \@ "d MMMM YYYY"  \* MERGEFORMAT </w:instrText>
            </w:r>
            <w:r w:rsidRPr="009B0D30">
              <w:fldChar w:fldCharType="separate"/>
            </w:r>
            <w:r w:rsidR="00340902" w:rsidRPr="009C36D0">
              <w:t xml:space="preserve">15 </w:t>
            </w:r>
            <w:r w:rsidR="00364977" w:rsidRPr="009C36D0">
              <w:t xml:space="preserve">de noviembre de </w:t>
            </w:r>
            <w:r w:rsidR="00340902" w:rsidRPr="009C36D0">
              <w:t>2025</w:t>
            </w:r>
            <w:r w:rsidRPr="009B0D30">
              <w:fldChar w:fldCharType="end"/>
            </w:r>
          </w:p>
          <w:p w14:paraId="7DD5EA80" w14:textId="77777777" w:rsidR="00B72173" w:rsidRPr="009C36D0" w:rsidRDefault="00B72173" w:rsidP="001F5004">
            <w:pPr>
              <w:rPr>
                <w:caps/>
              </w:rPr>
            </w:pPr>
          </w:p>
          <w:p w14:paraId="2D1F1E53" w14:textId="77777777" w:rsidR="00B10377" w:rsidRDefault="00B72173" w:rsidP="001F5004">
            <w:r>
              <w:t>ESPAÑOL</w:t>
            </w:r>
          </w:p>
          <w:p w14:paraId="1292313B" w14:textId="73A314C1" w:rsidR="00B72173" w:rsidRPr="009B0D30" w:rsidRDefault="00B72173" w:rsidP="001F5004">
            <w:r>
              <w:t>ORIGINAL: INGLÉS</w:t>
            </w:r>
          </w:p>
        </w:tc>
      </w:tr>
    </w:tbl>
    <w:p w14:paraId="36D0532E" w14:textId="77777777" w:rsidR="00CA59FB" w:rsidRDefault="00C15867" w:rsidP="003131EB">
      <w:pPr>
        <w:spacing w:before="60"/>
        <w:jc w:val="left"/>
      </w:pPr>
      <w:r>
        <w:t>COMITÉ EJECUTIVO DEL FONDO MULTILATERAL</w:t>
      </w:r>
      <w:r>
        <w:br/>
        <w:t xml:space="preserve">  PARA LA APLICACIÓN DEL</w:t>
      </w:r>
      <w:r>
        <w:br/>
        <w:t xml:space="preserve">  PROTOCOLO DE MONTREAL</w:t>
      </w:r>
      <w:r>
        <w:br/>
        <w:t>Nonagésima séptima reunión</w:t>
      </w:r>
    </w:p>
    <w:p w14:paraId="7113D450" w14:textId="77777777" w:rsidR="00CA59FB" w:rsidRDefault="00CA59FB" w:rsidP="00CA59FB">
      <w:pPr>
        <w:jc w:val="left"/>
      </w:pPr>
      <w:r>
        <w:t>Montreal, 1-5 de diciembre de 2025</w:t>
      </w:r>
    </w:p>
    <w:p w14:paraId="20C501A4" w14:textId="5366AFFC" w:rsidR="0079781A" w:rsidRDefault="0079781A" w:rsidP="0079781A">
      <w:pPr>
        <w:jc w:val="left"/>
      </w:pPr>
      <w:r>
        <w:t>Punto 9 d) del orden del día provisional</w:t>
      </w:r>
      <w:r w:rsidRPr="00512BEF">
        <w:rPr>
          <w:rStyle w:val="FootnoteReference"/>
        </w:rPr>
        <w:footnoteReference w:id="2"/>
      </w:r>
    </w:p>
    <w:p w14:paraId="40DCBEBB" w14:textId="77777777" w:rsidR="00C15867" w:rsidRPr="009B0D30" w:rsidRDefault="00C15867" w:rsidP="00CA59FB">
      <w:pPr>
        <w:jc w:val="left"/>
      </w:pPr>
    </w:p>
    <w:p w14:paraId="6F8DD0B7" w14:textId="77777777" w:rsidR="009145E4" w:rsidRDefault="009145E4" w:rsidP="001A5698">
      <w:pPr>
        <w:pStyle w:val="Heading1"/>
        <w:numPr>
          <w:ilvl w:val="0"/>
          <w:numId w:val="0"/>
        </w:numPr>
      </w:pPr>
    </w:p>
    <w:p w14:paraId="171E8FE8" w14:textId="77777777" w:rsidR="00C0516C" w:rsidRPr="00C0516C" w:rsidRDefault="00C0516C" w:rsidP="00C0516C"/>
    <w:p w14:paraId="7050E821" w14:textId="77777777" w:rsidR="00711BE6" w:rsidRPr="00DA764B" w:rsidRDefault="00711BE6" w:rsidP="00711BE6"/>
    <w:p w14:paraId="6AE63F5C" w14:textId="3EC96A90" w:rsidR="00711BE6" w:rsidRPr="00996241" w:rsidRDefault="00BE2CE5" w:rsidP="00711BE6">
      <w:pPr>
        <w:jc w:val="center"/>
        <w:rPr>
          <w:b/>
        </w:rPr>
      </w:pPr>
      <w:r>
        <w:rPr>
          <w:b/>
        </w:rPr>
        <w:t>PROPUESTAS DE PROYECTOS: EGIPTO</w:t>
      </w:r>
    </w:p>
    <w:p w14:paraId="1E19928D" w14:textId="77777777" w:rsidR="00711BE6" w:rsidRPr="00DA764B" w:rsidRDefault="00711BE6" w:rsidP="00711BE6"/>
    <w:p w14:paraId="5617F4E0" w14:textId="77777777" w:rsidR="00711BE6" w:rsidRPr="00DA764B" w:rsidRDefault="00711BE6" w:rsidP="00711BE6"/>
    <w:p w14:paraId="701A246B" w14:textId="066A3724" w:rsidR="00711BE6" w:rsidRPr="00996241" w:rsidRDefault="00711BE6" w:rsidP="00711BE6">
      <w:pPr>
        <w:ind w:firstLine="720"/>
      </w:pPr>
      <w:r>
        <w:t>Este documento consiste en las observaciones y la recomendación de la Secretaría sobre las siguientes propuestas de proyectos:</w:t>
      </w:r>
    </w:p>
    <w:p w14:paraId="28AB800C" w14:textId="77777777" w:rsidR="00DD155A" w:rsidRPr="00E9063C" w:rsidRDefault="00DD155A" w:rsidP="000D78C3">
      <w:pPr>
        <w:spacing w:before="240"/>
        <w:rPr>
          <w:u w:val="single"/>
        </w:rPr>
      </w:pPr>
      <w:r>
        <w:rPr>
          <w:u w:val="single"/>
        </w:rPr>
        <w:t>Eliminación</w:t>
      </w:r>
    </w:p>
    <w:p w14:paraId="565C1856" w14:textId="77777777" w:rsidR="00DD155A" w:rsidRPr="00E9063C" w:rsidRDefault="00DD155A" w:rsidP="00DD155A"/>
    <w:tbl>
      <w:tblPr>
        <w:tblStyle w:val="TableGrid"/>
        <w:tblW w:w="9498" w:type="dxa"/>
        <w:tblLook w:val="04A0" w:firstRow="1" w:lastRow="0" w:firstColumn="1" w:lastColumn="0" w:noHBand="0" w:noVBand="1"/>
      </w:tblPr>
      <w:tblGrid>
        <w:gridCol w:w="5940"/>
        <w:gridCol w:w="1431"/>
        <w:gridCol w:w="2127"/>
      </w:tblGrid>
      <w:tr w:rsidR="00DD155A" w:rsidRPr="00E9063C" w14:paraId="12926026" w14:textId="77777777" w:rsidTr="002E103F">
        <w:trPr>
          <w:trHeight w:val="534"/>
        </w:trPr>
        <w:tc>
          <w:tcPr>
            <w:tcW w:w="5940" w:type="dxa"/>
          </w:tcPr>
          <w:p w14:paraId="261E7C20" w14:textId="6C53634E" w:rsidR="00DD155A" w:rsidRPr="00DC52B0" w:rsidRDefault="004E733C" w:rsidP="00E06720">
            <w:pPr>
              <w:numPr>
                <w:ilvl w:val="0"/>
                <w:numId w:val="8"/>
              </w:numPr>
              <w:ind w:right="-250" w:hanging="830"/>
              <w:contextualSpacing/>
              <w:jc w:val="left"/>
            </w:pPr>
            <w:r>
              <w:t>Plan de gestión de eliminación de los HCFC (etapa III, primer tramo)</w:t>
            </w:r>
          </w:p>
        </w:tc>
        <w:tc>
          <w:tcPr>
            <w:tcW w:w="1431" w:type="dxa"/>
          </w:tcPr>
          <w:p w14:paraId="7A8CAC24" w14:textId="2CEB45FB" w:rsidR="00DD155A" w:rsidRPr="00E9063C" w:rsidRDefault="00E06720" w:rsidP="00E06720">
            <w:pPr>
              <w:ind w:left="-111" w:right="172"/>
              <w:jc w:val="center"/>
              <w:rPr>
                <w:highlight w:val="cyan"/>
              </w:rPr>
            </w:pPr>
            <w:r>
              <w:t>ONUDI y PNUMA</w:t>
            </w:r>
          </w:p>
        </w:tc>
        <w:tc>
          <w:tcPr>
            <w:tcW w:w="2127" w:type="dxa"/>
          </w:tcPr>
          <w:p w14:paraId="01B4DD17" w14:textId="18DF1350" w:rsidR="00DD155A" w:rsidRPr="00E9063C" w:rsidRDefault="000D78C3" w:rsidP="00E06720">
            <w:pPr>
              <w:ind w:left="-114"/>
              <w:jc w:val="right"/>
              <w:rPr>
                <w:highlight w:val="cyan"/>
              </w:rPr>
            </w:pPr>
            <w:r>
              <w:t>Para su consideración individual</w:t>
            </w:r>
          </w:p>
        </w:tc>
      </w:tr>
    </w:tbl>
    <w:p w14:paraId="43FFD210" w14:textId="77777777" w:rsidR="00711BE6" w:rsidRPr="000D0F57" w:rsidRDefault="00711BE6" w:rsidP="00711BE6">
      <w:pPr>
        <w:jc w:val="center"/>
      </w:pPr>
    </w:p>
    <w:p w14:paraId="51DEE033" w14:textId="4135449A" w:rsidR="00C4220F" w:rsidRDefault="00C4220F" w:rsidP="00C4220F">
      <w:pPr>
        <w:jc w:val="left"/>
        <w:rPr>
          <w:u w:val="single"/>
        </w:rPr>
      </w:pPr>
      <w:r>
        <w:rPr>
          <w:u w:val="single"/>
        </w:rPr>
        <w:t>Eficiencia energética</w:t>
      </w:r>
    </w:p>
    <w:p w14:paraId="5F304E80" w14:textId="77777777" w:rsidR="00C4220F" w:rsidRDefault="00C4220F" w:rsidP="00C4220F">
      <w:pPr>
        <w:jc w:val="left"/>
        <w:rPr>
          <w:u w:val="single"/>
        </w:rPr>
      </w:pPr>
    </w:p>
    <w:tbl>
      <w:tblPr>
        <w:tblStyle w:val="TableGrid"/>
        <w:tblW w:w="9498" w:type="dxa"/>
        <w:tblLook w:val="04A0" w:firstRow="1" w:lastRow="0" w:firstColumn="1" w:lastColumn="0" w:noHBand="0" w:noVBand="1"/>
      </w:tblPr>
      <w:tblGrid>
        <w:gridCol w:w="5850"/>
        <w:gridCol w:w="1521"/>
        <w:gridCol w:w="2127"/>
      </w:tblGrid>
      <w:tr w:rsidR="00E06720" w:rsidRPr="00E9063C" w14:paraId="13FA88F1" w14:textId="77777777" w:rsidTr="002E103F">
        <w:trPr>
          <w:trHeight w:val="534"/>
        </w:trPr>
        <w:tc>
          <w:tcPr>
            <w:tcW w:w="5850" w:type="dxa"/>
          </w:tcPr>
          <w:p w14:paraId="0E7B08D4" w14:textId="7EF9357D" w:rsidR="00E06720" w:rsidRPr="00DC52B0" w:rsidRDefault="00E06720">
            <w:pPr>
              <w:numPr>
                <w:ilvl w:val="0"/>
                <w:numId w:val="8"/>
              </w:numPr>
              <w:ind w:right="-250" w:hanging="830"/>
              <w:contextualSpacing/>
              <w:jc w:val="left"/>
            </w:pPr>
            <w:r>
              <w:t>Proyecto para convertir compresores herméticos de</w:t>
            </w:r>
            <w:r w:rsidR="00364977">
              <w:t xml:space="preserve"> la empresa</w:t>
            </w:r>
            <w:r>
              <w:t xml:space="preserve"> Fresh Compressor Factory a tecnología de compresores de inversión</w:t>
            </w:r>
          </w:p>
        </w:tc>
        <w:tc>
          <w:tcPr>
            <w:tcW w:w="1521" w:type="dxa"/>
          </w:tcPr>
          <w:p w14:paraId="210E7446" w14:textId="5CC5B825" w:rsidR="00E06720" w:rsidRPr="00E9063C" w:rsidRDefault="00E06720">
            <w:pPr>
              <w:ind w:left="-111" w:right="172"/>
              <w:jc w:val="center"/>
              <w:rPr>
                <w:highlight w:val="cyan"/>
              </w:rPr>
            </w:pPr>
            <w:r>
              <w:t xml:space="preserve">ONUDI </w:t>
            </w:r>
          </w:p>
        </w:tc>
        <w:tc>
          <w:tcPr>
            <w:tcW w:w="2127" w:type="dxa"/>
          </w:tcPr>
          <w:p w14:paraId="428F714E" w14:textId="77777777" w:rsidR="00E06720" w:rsidRPr="00E9063C" w:rsidRDefault="00E06720">
            <w:pPr>
              <w:ind w:left="-114"/>
              <w:jc w:val="right"/>
              <w:rPr>
                <w:highlight w:val="cyan"/>
              </w:rPr>
            </w:pPr>
            <w:r>
              <w:t>Para su consideración individual</w:t>
            </w:r>
          </w:p>
        </w:tc>
      </w:tr>
    </w:tbl>
    <w:p w14:paraId="5BFE6832" w14:textId="77777777" w:rsidR="00E06720" w:rsidRDefault="00E06720" w:rsidP="00C4220F">
      <w:pPr>
        <w:jc w:val="left"/>
        <w:rPr>
          <w:u w:val="single"/>
        </w:rPr>
      </w:pPr>
    </w:p>
    <w:tbl>
      <w:tblPr>
        <w:tblStyle w:val="TableGrid"/>
        <w:tblW w:w="9498" w:type="dxa"/>
        <w:tblLook w:val="04A0" w:firstRow="1" w:lastRow="0" w:firstColumn="1" w:lastColumn="0" w:noHBand="0" w:noVBand="1"/>
      </w:tblPr>
      <w:tblGrid>
        <w:gridCol w:w="5850"/>
        <w:gridCol w:w="1521"/>
        <w:gridCol w:w="2127"/>
      </w:tblGrid>
      <w:tr w:rsidR="00E06720" w:rsidRPr="00E9063C" w14:paraId="7C1B0048" w14:textId="77777777" w:rsidTr="002E103F">
        <w:trPr>
          <w:trHeight w:val="534"/>
        </w:trPr>
        <w:tc>
          <w:tcPr>
            <w:tcW w:w="5850" w:type="dxa"/>
          </w:tcPr>
          <w:p w14:paraId="20C9362F" w14:textId="2A19E255" w:rsidR="00E06720" w:rsidRPr="00DC52B0" w:rsidRDefault="00E06720">
            <w:pPr>
              <w:numPr>
                <w:ilvl w:val="0"/>
                <w:numId w:val="8"/>
              </w:numPr>
              <w:ind w:right="-250" w:hanging="830"/>
              <w:contextualSpacing/>
              <w:jc w:val="left"/>
            </w:pPr>
            <w:r>
              <w:t>Proyecto para mejorar la eficiencia energética en la fabricación de refrigeradores domésticos, congeladores horizontales y aparatos de aire acondicionado residenciales en Egipto</w:t>
            </w:r>
          </w:p>
        </w:tc>
        <w:tc>
          <w:tcPr>
            <w:tcW w:w="1521" w:type="dxa"/>
          </w:tcPr>
          <w:p w14:paraId="62305E1F" w14:textId="77777777" w:rsidR="00E06720" w:rsidRPr="00E9063C" w:rsidRDefault="00E06720">
            <w:pPr>
              <w:ind w:left="-111" w:right="172"/>
              <w:jc w:val="center"/>
              <w:rPr>
                <w:highlight w:val="cyan"/>
              </w:rPr>
            </w:pPr>
            <w:r>
              <w:t xml:space="preserve">ONUDI </w:t>
            </w:r>
          </w:p>
        </w:tc>
        <w:tc>
          <w:tcPr>
            <w:tcW w:w="2127" w:type="dxa"/>
          </w:tcPr>
          <w:p w14:paraId="7497BC2D" w14:textId="77777777" w:rsidR="00E06720" w:rsidRPr="00E9063C" w:rsidRDefault="00E06720">
            <w:pPr>
              <w:ind w:left="-114"/>
              <w:jc w:val="right"/>
              <w:rPr>
                <w:highlight w:val="cyan"/>
              </w:rPr>
            </w:pPr>
            <w:r>
              <w:t>Para su consideración individual</w:t>
            </w:r>
          </w:p>
        </w:tc>
      </w:tr>
    </w:tbl>
    <w:p w14:paraId="36CDF4D1" w14:textId="77777777" w:rsidR="00E06720" w:rsidRDefault="00E06720" w:rsidP="00C4220F">
      <w:pPr>
        <w:jc w:val="left"/>
        <w:rPr>
          <w:u w:val="single"/>
        </w:rPr>
      </w:pPr>
    </w:p>
    <w:p w14:paraId="6C4E34B8" w14:textId="77777777" w:rsidR="00C4220F" w:rsidRDefault="00C4220F" w:rsidP="00C4220F">
      <w:pPr>
        <w:jc w:val="left"/>
        <w:rPr>
          <w:u w:val="single"/>
        </w:rPr>
      </w:pPr>
    </w:p>
    <w:p w14:paraId="3790CF1A" w14:textId="77777777" w:rsidR="00C4220F" w:rsidRPr="009D1205" w:rsidRDefault="00C4220F" w:rsidP="00C4220F">
      <w:pPr>
        <w:ind w:left="720"/>
      </w:pPr>
      <w:r>
        <w:br w:type="page"/>
      </w:r>
    </w:p>
    <w:p w14:paraId="7EFEACDE" w14:textId="3E0CA88D" w:rsidR="004E733C" w:rsidRPr="00805DF6" w:rsidRDefault="004E733C" w:rsidP="004E733C">
      <w:pPr>
        <w:spacing w:after="120"/>
        <w:jc w:val="center"/>
        <w:rPr>
          <w:b/>
        </w:rPr>
      </w:pPr>
      <w:r>
        <w:rPr>
          <w:b/>
        </w:rPr>
        <w:lastRenderedPageBreak/>
        <w:t xml:space="preserve">HOJA DE EVALUACIÓN DE PROYECTOS </w:t>
      </w:r>
      <w:r w:rsidR="00F4687E">
        <w:rPr>
          <w:b/>
        </w:rPr>
        <w:t xml:space="preserve">- </w:t>
      </w:r>
      <w:r>
        <w:rPr>
          <w:b/>
        </w:rPr>
        <w:t>PROYECTOS PLURIANUALES</w:t>
      </w:r>
    </w:p>
    <w:p w14:paraId="0B3AB816" w14:textId="77777777" w:rsidR="004E733C" w:rsidRPr="00805DF6" w:rsidRDefault="004E733C" w:rsidP="009C36D0">
      <w:pPr>
        <w:spacing w:after="160"/>
        <w:jc w:val="center"/>
        <w:rPr>
          <w:b/>
        </w:rPr>
      </w:pPr>
      <w:r>
        <w:rPr>
          <w:b/>
        </w:rPr>
        <w:t>Egipto</w:t>
      </w: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787"/>
        <w:gridCol w:w="5244"/>
      </w:tblGrid>
      <w:tr w:rsidR="004E733C" w:rsidRPr="00F4687E" w14:paraId="7B577BEA" w14:textId="77777777">
        <w:trPr>
          <w:trHeight w:val="139"/>
        </w:trPr>
        <w:tc>
          <w:tcPr>
            <w:tcW w:w="2386" w:type="pct"/>
          </w:tcPr>
          <w:p w14:paraId="66B4EC25" w14:textId="77777777" w:rsidR="004E733C" w:rsidRPr="009C36D0" w:rsidRDefault="004E733C">
            <w:pPr>
              <w:rPr>
                <w:b/>
                <w:sz w:val="19"/>
                <w:szCs w:val="19"/>
              </w:rPr>
            </w:pPr>
            <w:r w:rsidRPr="009C36D0">
              <w:rPr>
                <w:b/>
                <w:sz w:val="19"/>
                <w:szCs w:val="19"/>
              </w:rPr>
              <w:t>I) TÍTULO DEL PROYECTO</w:t>
            </w:r>
          </w:p>
        </w:tc>
        <w:tc>
          <w:tcPr>
            <w:tcW w:w="2614" w:type="pct"/>
          </w:tcPr>
          <w:p w14:paraId="45D44492" w14:textId="77777777" w:rsidR="004E733C" w:rsidRPr="009C36D0" w:rsidRDefault="004E733C">
            <w:pPr>
              <w:jc w:val="center"/>
              <w:rPr>
                <w:b/>
                <w:sz w:val="19"/>
                <w:szCs w:val="19"/>
              </w:rPr>
            </w:pPr>
            <w:r w:rsidRPr="009C36D0">
              <w:rPr>
                <w:b/>
                <w:sz w:val="19"/>
                <w:szCs w:val="19"/>
              </w:rPr>
              <w:t>ORGANISMO</w:t>
            </w:r>
          </w:p>
        </w:tc>
      </w:tr>
      <w:tr w:rsidR="004E733C" w:rsidRPr="00F4687E" w14:paraId="3AD3B147" w14:textId="77777777">
        <w:trPr>
          <w:trHeight w:val="40"/>
        </w:trPr>
        <w:tc>
          <w:tcPr>
            <w:tcW w:w="2386" w:type="pct"/>
            <w:vAlign w:val="center"/>
          </w:tcPr>
          <w:p w14:paraId="6639A8E8" w14:textId="77777777" w:rsidR="004E733C" w:rsidRPr="009C36D0" w:rsidRDefault="004E733C">
            <w:pPr>
              <w:jc w:val="center"/>
              <w:rPr>
                <w:color w:val="000000" w:themeColor="text1"/>
                <w:sz w:val="19"/>
                <w:szCs w:val="19"/>
              </w:rPr>
            </w:pPr>
            <w:r w:rsidRPr="009C36D0">
              <w:rPr>
                <w:color w:val="000000" w:themeColor="text1"/>
                <w:sz w:val="19"/>
                <w:szCs w:val="19"/>
              </w:rPr>
              <w:t>Plan de eliminación de los HCFC (etapa III)</w:t>
            </w:r>
          </w:p>
        </w:tc>
        <w:tc>
          <w:tcPr>
            <w:tcW w:w="2614" w:type="pct"/>
            <w:vAlign w:val="center"/>
          </w:tcPr>
          <w:p w14:paraId="4D11B182" w14:textId="77777777" w:rsidR="004E733C" w:rsidRPr="009C36D0" w:rsidRDefault="004E733C">
            <w:pPr>
              <w:jc w:val="center"/>
              <w:rPr>
                <w:color w:val="000000" w:themeColor="text1"/>
                <w:sz w:val="19"/>
                <w:szCs w:val="19"/>
              </w:rPr>
            </w:pPr>
            <w:r w:rsidRPr="009C36D0">
              <w:rPr>
                <w:color w:val="000000" w:themeColor="text1"/>
                <w:sz w:val="19"/>
                <w:szCs w:val="19"/>
              </w:rPr>
              <w:t>ONUDI (principal), PNUMA</w:t>
            </w:r>
          </w:p>
        </w:tc>
      </w:tr>
    </w:tbl>
    <w:p w14:paraId="6644BD98" w14:textId="77777777" w:rsidR="004E733C" w:rsidRPr="009C36D0" w:rsidRDefault="004E733C" w:rsidP="004E733C">
      <w:pPr>
        <w:jc w:val="center"/>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27"/>
        <w:gridCol w:w="2139"/>
        <w:gridCol w:w="2965"/>
      </w:tblGrid>
      <w:tr w:rsidR="004E733C" w:rsidRPr="00F4687E" w14:paraId="1FF568A0" w14:textId="77777777">
        <w:trPr>
          <w:trHeight w:val="77"/>
        </w:trPr>
        <w:tc>
          <w:tcPr>
            <w:tcW w:w="2456" w:type="pct"/>
          </w:tcPr>
          <w:p w14:paraId="762A5106" w14:textId="77777777" w:rsidR="004E733C" w:rsidRPr="009C36D0" w:rsidRDefault="004E733C">
            <w:pPr>
              <w:jc w:val="left"/>
              <w:rPr>
                <w:b/>
                <w:sz w:val="19"/>
                <w:szCs w:val="19"/>
              </w:rPr>
            </w:pPr>
            <w:r w:rsidRPr="009C36D0">
              <w:rPr>
                <w:b/>
                <w:sz w:val="19"/>
                <w:szCs w:val="19"/>
              </w:rPr>
              <w:t>II) DATOS MÁS RECIENTES CON ARREGLO AL ARTÍCULO 7 (Anexo C, Grupo l)</w:t>
            </w:r>
          </w:p>
        </w:tc>
        <w:tc>
          <w:tcPr>
            <w:tcW w:w="1066" w:type="pct"/>
          </w:tcPr>
          <w:p w14:paraId="50734718" w14:textId="77777777" w:rsidR="004E733C" w:rsidRPr="009C36D0" w:rsidRDefault="004E733C">
            <w:pPr>
              <w:jc w:val="center"/>
              <w:rPr>
                <w:sz w:val="19"/>
                <w:szCs w:val="19"/>
              </w:rPr>
            </w:pPr>
            <w:r w:rsidRPr="009C36D0">
              <w:rPr>
                <w:sz w:val="19"/>
                <w:szCs w:val="19"/>
              </w:rPr>
              <w:t xml:space="preserve">Año: </w:t>
            </w:r>
            <w:r w:rsidRPr="009C36D0">
              <w:rPr>
                <w:color w:val="000000" w:themeColor="text1"/>
                <w:sz w:val="19"/>
                <w:szCs w:val="19"/>
              </w:rPr>
              <w:t>2024</w:t>
            </w:r>
          </w:p>
        </w:tc>
        <w:tc>
          <w:tcPr>
            <w:tcW w:w="1478" w:type="pct"/>
          </w:tcPr>
          <w:p w14:paraId="717B3D8E" w14:textId="77777777" w:rsidR="004E733C" w:rsidRPr="009C36D0" w:rsidRDefault="004E733C">
            <w:pPr>
              <w:jc w:val="right"/>
              <w:rPr>
                <w:sz w:val="19"/>
                <w:szCs w:val="19"/>
              </w:rPr>
            </w:pPr>
            <w:r w:rsidRPr="009C36D0">
              <w:rPr>
                <w:sz w:val="19"/>
                <w:szCs w:val="19"/>
              </w:rPr>
              <w:t>215,09 toneladas PAO</w:t>
            </w:r>
          </w:p>
        </w:tc>
      </w:tr>
    </w:tbl>
    <w:p w14:paraId="24BB754E" w14:textId="77777777" w:rsidR="004E733C" w:rsidRPr="009C36D0" w:rsidRDefault="004E733C" w:rsidP="004E733C">
      <w:pPr>
        <w:jc w:val="center"/>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0"/>
        <w:gridCol w:w="851"/>
        <w:gridCol w:w="989"/>
        <w:gridCol w:w="953"/>
        <w:gridCol w:w="1039"/>
        <w:gridCol w:w="999"/>
        <w:gridCol w:w="991"/>
        <w:gridCol w:w="993"/>
        <w:gridCol w:w="708"/>
        <w:gridCol w:w="1418"/>
      </w:tblGrid>
      <w:tr w:rsidR="004E733C" w:rsidRPr="00F4687E" w14:paraId="1A7396CD" w14:textId="77777777" w:rsidTr="009C36D0">
        <w:trPr>
          <w:trHeight w:val="128"/>
        </w:trPr>
        <w:tc>
          <w:tcPr>
            <w:tcW w:w="3940" w:type="pct"/>
            <w:gridSpan w:val="8"/>
          </w:tcPr>
          <w:p w14:paraId="468FE722" w14:textId="77777777" w:rsidR="004E733C" w:rsidRPr="009C36D0" w:rsidRDefault="004E733C">
            <w:pPr>
              <w:jc w:val="left"/>
              <w:rPr>
                <w:b/>
                <w:sz w:val="19"/>
                <w:szCs w:val="19"/>
              </w:rPr>
            </w:pPr>
            <w:r w:rsidRPr="009C36D0">
              <w:rPr>
                <w:b/>
                <w:sz w:val="19"/>
                <w:szCs w:val="19"/>
              </w:rPr>
              <w:t>III) DATOS SECTORIALES MÁS RECIENTES DEL PROGRAMA DE PAÍS (toneladas PAO)</w:t>
            </w:r>
          </w:p>
        </w:tc>
        <w:tc>
          <w:tcPr>
            <w:tcW w:w="1060" w:type="pct"/>
            <w:gridSpan w:val="2"/>
          </w:tcPr>
          <w:p w14:paraId="19A2ED3A" w14:textId="77777777" w:rsidR="004E733C" w:rsidRPr="009C36D0" w:rsidRDefault="004E733C">
            <w:pPr>
              <w:spacing w:after="60"/>
              <w:jc w:val="right"/>
              <w:rPr>
                <w:b/>
                <w:sz w:val="19"/>
                <w:szCs w:val="19"/>
              </w:rPr>
            </w:pPr>
            <w:r w:rsidRPr="009C36D0">
              <w:rPr>
                <w:b/>
                <w:sz w:val="19"/>
                <w:szCs w:val="19"/>
              </w:rPr>
              <w:t xml:space="preserve">Año: </w:t>
            </w:r>
            <w:r w:rsidRPr="009C36D0">
              <w:rPr>
                <w:b/>
                <w:color w:val="000000" w:themeColor="text1"/>
                <w:sz w:val="19"/>
                <w:szCs w:val="19"/>
              </w:rPr>
              <w:t>2024</w:t>
            </w:r>
          </w:p>
        </w:tc>
      </w:tr>
      <w:tr w:rsidR="00F4687E" w:rsidRPr="00F4687E" w14:paraId="4BFCCA69" w14:textId="77777777" w:rsidTr="00F4687E">
        <w:trPr>
          <w:trHeight w:val="250"/>
        </w:trPr>
        <w:tc>
          <w:tcPr>
            <w:tcW w:w="543" w:type="pct"/>
            <w:vAlign w:val="center"/>
          </w:tcPr>
          <w:p w14:paraId="5F6CE9F2" w14:textId="77777777" w:rsidR="004E733C" w:rsidRPr="009C36D0" w:rsidRDefault="004E733C">
            <w:pPr>
              <w:spacing w:after="60"/>
              <w:jc w:val="center"/>
              <w:rPr>
                <w:sz w:val="19"/>
                <w:szCs w:val="19"/>
              </w:rPr>
            </w:pPr>
            <w:r w:rsidRPr="009C36D0">
              <w:rPr>
                <w:sz w:val="19"/>
                <w:szCs w:val="19"/>
              </w:rPr>
              <w:t>Sustancias químicas</w:t>
            </w:r>
          </w:p>
        </w:tc>
        <w:tc>
          <w:tcPr>
            <w:tcW w:w="424" w:type="pct"/>
            <w:vAlign w:val="center"/>
          </w:tcPr>
          <w:p w14:paraId="7057E0F2" w14:textId="77777777" w:rsidR="004E733C" w:rsidRPr="009C36D0" w:rsidRDefault="004E733C">
            <w:pPr>
              <w:spacing w:after="60"/>
              <w:ind w:left="-106" w:right="-97"/>
              <w:jc w:val="center"/>
              <w:rPr>
                <w:sz w:val="19"/>
                <w:szCs w:val="19"/>
              </w:rPr>
            </w:pPr>
            <w:r w:rsidRPr="009C36D0">
              <w:rPr>
                <w:sz w:val="19"/>
                <w:szCs w:val="19"/>
              </w:rPr>
              <w:t>Aerosoles</w:t>
            </w:r>
          </w:p>
        </w:tc>
        <w:tc>
          <w:tcPr>
            <w:tcW w:w="493" w:type="pct"/>
            <w:vAlign w:val="center"/>
          </w:tcPr>
          <w:p w14:paraId="765DA3AA" w14:textId="77777777" w:rsidR="004E733C" w:rsidRPr="009C36D0" w:rsidRDefault="004E733C">
            <w:pPr>
              <w:spacing w:after="60"/>
              <w:jc w:val="center"/>
              <w:rPr>
                <w:sz w:val="19"/>
                <w:szCs w:val="19"/>
              </w:rPr>
            </w:pPr>
            <w:r w:rsidRPr="009C36D0">
              <w:rPr>
                <w:sz w:val="19"/>
                <w:szCs w:val="19"/>
              </w:rPr>
              <w:t>Espumas</w:t>
            </w:r>
          </w:p>
        </w:tc>
        <w:tc>
          <w:tcPr>
            <w:tcW w:w="475" w:type="pct"/>
            <w:vAlign w:val="center"/>
          </w:tcPr>
          <w:p w14:paraId="015CA56D" w14:textId="77777777" w:rsidR="004E733C" w:rsidRPr="009C36D0" w:rsidRDefault="004E733C">
            <w:pPr>
              <w:spacing w:after="60"/>
              <w:ind w:left="-106" w:right="-112"/>
              <w:jc w:val="center"/>
              <w:rPr>
                <w:sz w:val="19"/>
                <w:szCs w:val="19"/>
              </w:rPr>
            </w:pPr>
            <w:r w:rsidRPr="009C36D0">
              <w:rPr>
                <w:sz w:val="19"/>
                <w:szCs w:val="19"/>
              </w:rPr>
              <w:t>Extin. de incendios</w:t>
            </w:r>
          </w:p>
        </w:tc>
        <w:tc>
          <w:tcPr>
            <w:tcW w:w="1016" w:type="pct"/>
            <w:gridSpan w:val="2"/>
            <w:vAlign w:val="center"/>
          </w:tcPr>
          <w:p w14:paraId="5A42F307" w14:textId="77777777" w:rsidR="004E733C" w:rsidRPr="009C36D0" w:rsidRDefault="004E733C">
            <w:pPr>
              <w:spacing w:after="60"/>
              <w:jc w:val="center"/>
              <w:rPr>
                <w:sz w:val="19"/>
                <w:szCs w:val="19"/>
              </w:rPr>
            </w:pPr>
            <w:r w:rsidRPr="009C36D0">
              <w:rPr>
                <w:sz w:val="19"/>
                <w:szCs w:val="19"/>
              </w:rPr>
              <w:t>Refrigeración</w:t>
            </w:r>
          </w:p>
        </w:tc>
        <w:tc>
          <w:tcPr>
            <w:tcW w:w="494" w:type="pct"/>
            <w:vAlign w:val="center"/>
          </w:tcPr>
          <w:p w14:paraId="557248BB" w14:textId="77777777" w:rsidR="004E733C" w:rsidRPr="009C36D0" w:rsidRDefault="004E733C">
            <w:pPr>
              <w:spacing w:after="60"/>
              <w:ind w:left="-106" w:right="-105"/>
              <w:jc w:val="center"/>
              <w:rPr>
                <w:sz w:val="19"/>
                <w:szCs w:val="19"/>
              </w:rPr>
            </w:pPr>
            <w:r w:rsidRPr="009C36D0">
              <w:rPr>
                <w:sz w:val="19"/>
                <w:szCs w:val="19"/>
              </w:rPr>
              <w:t>Disolventes</w:t>
            </w:r>
          </w:p>
        </w:tc>
        <w:tc>
          <w:tcPr>
            <w:tcW w:w="495" w:type="pct"/>
            <w:vAlign w:val="center"/>
          </w:tcPr>
          <w:p w14:paraId="1C5D1689" w14:textId="06AB029E" w:rsidR="004E733C" w:rsidRPr="009C36D0" w:rsidRDefault="004E733C">
            <w:pPr>
              <w:spacing w:after="60"/>
              <w:jc w:val="center"/>
              <w:rPr>
                <w:sz w:val="19"/>
                <w:szCs w:val="19"/>
              </w:rPr>
            </w:pPr>
            <w:r w:rsidRPr="009C36D0">
              <w:rPr>
                <w:sz w:val="19"/>
                <w:szCs w:val="19"/>
              </w:rPr>
              <w:t>Agente procesos</w:t>
            </w:r>
          </w:p>
        </w:tc>
        <w:tc>
          <w:tcPr>
            <w:tcW w:w="353" w:type="pct"/>
            <w:vAlign w:val="center"/>
          </w:tcPr>
          <w:p w14:paraId="3A364F20" w14:textId="69900F42" w:rsidR="004E733C" w:rsidRPr="009C36D0" w:rsidRDefault="004E733C">
            <w:pPr>
              <w:spacing w:after="60"/>
              <w:jc w:val="center"/>
              <w:rPr>
                <w:sz w:val="19"/>
                <w:szCs w:val="19"/>
              </w:rPr>
            </w:pPr>
            <w:r w:rsidRPr="009C36D0">
              <w:rPr>
                <w:sz w:val="19"/>
                <w:szCs w:val="19"/>
              </w:rPr>
              <w:t>Uso lab</w:t>
            </w:r>
            <w:r w:rsidR="006057CF">
              <w:rPr>
                <w:sz w:val="19"/>
                <w:szCs w:val="19"/>
              </w:rPr>
              <w:t>or</w:t>
            </w:r>
            <w:r w:rsidRPr="009C36D0">
              <w:rPr>
                <w:sz w:val="19"/>
                <w:szCs w:val="19"/>
              </w:rPr>
              <w:t>.</w:t>
            </w:r>
          </w:p>
        </w:tc>
        <w:tc>
          <w:tcPr>
            <w:tcW w:w="707" w:type="pct"/>
            <w:vAlign w:val="center"/>
          </w:tcPr>
          <w:p w14:paraId="508651CB" w14:textId="77777777" w:rsidR="004E733C" w:rsidRPr="009C36D0" w:rsidRDefault="004E733C">
            <w:pPr>
              <w:spacing w:after="60"/>
              <w:jc w:val="center"/>
              <w:rPr>
                <w:sz w:val="19"/>
                <w:szCs w:val="19"/>
              </w:rPr>
            </w:pPr>
            <w:r w:rsidRPr="009C36D0">
              <w:rPr>
                <w:sz w:val="19"/>
                <w:szCs w:val="19"/>
              </w:rPr>
              <w:t>Consumo total de los sectores</w:t>
            </w:r>
          </w:p>
        </w:tc>
      </w:tr>
      <w:tr w:rsidR="00F4687E" w:rsidRPr="00F4687E" w14:paraId="306E8E1F" w14:textId="77777777" w:rsidTr="00F4687E">
        <w:trPr>
          <w:trHeight w:val="154"/>
        </w:trPr>
        <w:tc>
          <w:tcPr>
            <w:tcW w:w="1935" w:type="pct"/>
            <w:gridSpan w:val="4"/>
            <w:vAlign w:val="center"/>
          </w:tcPr>
          <w:p w14:paraId="3BEE0D0A" w14:textId="77777777" w:rsidR="004E733C" w:rsidRPr="009C36D0" w:rsidRDefault="004E733C">
            <w:pPr>
              <w:spacing w:after="60"/>
              <w:jc w:val="center"/>
              <w:rPr>
                <w:sz w:val="19"/>
                <w:szCs w:val="19"/>
              </w:rPr>
            </w:pPr>
          </w:p>
        </w:tc>
        <w:tc>
          <w:tcPr>
            <w:tcW w:w="518" w:type="pct"/>
            <w:vAlign w:val="center"/>
          </w:tcPr>
          <w:p w14:paraId="36770BE1" w14:textId="77777777" w:rsidR="004E733C" w:rsidRPr="009C36D0" w:rsidRDefault="004E733C">
            <w:pPr>
              <w:spacing w:after="60"/>
              <w:ind w:left="-83" w:right="-68"/>
              <w:jc w:val="center"/>
              <w:rPr>
                <w:sz w:val="19"/>
                <w:szCs w:val="19"/>
              </w:rPr>
            </w:pPr>
            <w:r w:rsidRPr="009C36D0">
              <w:rPr>
                <w:sz w:val="19"/>
                <w:szCs w:val="19"/>
              </w:rPr>
              <w:t>Fabricación</w:t>
            </w:r>
          </w:p>
        </w:tc>
        <w:tc>
          <w:tcPr>
            <w:tcW w:w="498" w:type="pct"/>
            <w:vAlign w:val="center"/>
          </w:tcPr>
          <w:p w14:paraId="100F8903" w14:textId="56A64917" w:rsidR="004E733C" w:rsidRPr="009C36D0" w:rsidRDefault="004E733C">
            <w:pPr>
              <w:spacing w:after="60"/>
              <w:jc w:val="center"/>
              <w:rPr>
                <w:sz w:val="19"/>
                <w:szCs w:val="19"/>
              </w:rPr>
            </w:pPr>
            <w:r w:rsidRPr="009C36D0">
              <w:rPr>
                <w:sz w:val="19"/>
                <w:szCs w:val="19"/>
              </w:rPr>
              <w:t>Servicio y manten</w:t>
            </w:r>
            <w:r w:rsidR="00F4687E">
              <w:rPr>
                <w:sz w:val="19"/>
                <w:szCs w:val="19"/>
              </w:rPr>
              <w:t>.</w:t>
            </w:r>
          </w:p>
        </w:tc>
        <w:tc>
          <w:tcPr>
            <w:tcW w:w="2049" w:type="pct"/>
            <w:gridSpan w:val="4"/>
            <w:vAlign w:val="center"/>
          </w:tcPr>
          <w:p w14:paraId="3F07FC80" w14:textId="77777777" w:rsidR="004E733C" w:rsidRPr="009C36D0" w:rsidRDefault="004E733C">
            <w:pPr>
              <w:spacing w:after="60"/>
              <w:jc w:val="center"/>
              <w:rPr>
                <w:sz w:val="19"/>
                <w:szCs w:val="19"/>
              </w:rPr>
            </w:pPr>
          </w:p>
        </w:tc>
      </w:tr>
      <w:tr w:rsidR="00F4687E" w:rsidRPr="00F4687E" w14:paraId="7DDB2B97" w14:textId="77777777" w:rsidTr="009C36D0">
        <w:trPr>
          <w:trHeight w:val="250"/>
        </w:trPr>
        <w:tc>
          <w:tcPr>
            <w:tcW w:w="543" w:type="pct"/>
          </w:tcPr>
          <w:p w14:paraId="1C4F0A04" w14:textId="77777777" w:rsidR="004E733C" w:rsidRPr="009C36D0" w:rsidRDefault="004E733C">
            <w:pPr>
              <w:spacing w:after="60"/>
              <w:jc w:val="left"/>
              <w:rPr>
                <w:sz w:val="19"/>
                <w:szCs w:val="19"/>
              </w:rPr>
            </w:pPr>
            <w:r w:rsidRPr="009C36D0">
              <w:rPr>
                <w:color w:val="000000" w:themeColor="text1"/>
                <w:sz w:val="19"/>
                <w:szCs w:val="19"/>
              </w:rPr>
              <w:t>HCFC-22</w:t>
            </w:r>
          </w:p>
        </w:tc>
        <w:tc>
          <w:tcPr>
            <w:tcW w:w="424" w:type="pct"/>
          </w:tcPr>
          <w:p w14:paraId="1F3FEB42" w14:textId="77777777" w:rsidR="004E733C" w:rsidRPr="009C36D0" w:rsidRDefault="004E733C">
            <w:pPr>
              <w:spacing w:after="60"/>
              <w:jc w:val="right"/>
              <w:rPr>
                <w:sz w:val="19"/>
                <w:szCs w:val="19"/>
              </w:rPr>
            </w:pPr>
          </w:p>
        </w:tc>
        <w:tc>
          <w:tcPr>
            <w:tcW w:w="493" w:type="pct"/>
          </w:tcPr>
          <w:p w14:paraId="72311878" w14:textId="77777777" w:rsidR="004E733C" w:rsidRPr="009C36D0" w:rsidRDefault="004E733C">
            <w:pPr>
              <w:spacing w:after="60"/>
              <w:jc w:val="right"/>
              <w:rPr>
                <w:sz w:val="19"/>
                <w:szCs w:val="19"/>
              </w:rPr>
            </w:pPr>
          </w:p>
        </w:tc>
        <w:tc>
          <w:tcPr>
            <w:tcW w:w="475" w:type="pct"/>
          </w:tcPr>
          <w:p w14:paraId="60849719" w14:textId="77777777" w:rsidR="004E733C" w:rsidRPr="009C36D0" w:rsidRDefault="004E733C">
            <w:pPr>
              <w:spacing w:after="60"/>
              <w:jc w:val="right"/>
              <w:rPr>
                <w:sz w:val="19"/>
                <w:szCs w:val="19"/>
              </w:rPr>
            </w:pPr>
          </w:p>
        </w:tc>
        <w:tc>
          <w:tcPr>
            <w:tcW w:w="518" w:type="pct"/>
          </w:tcPr>
          <w:p w14:paraId="59A57C50" w14:textId="77777777" w:rsidR="004E733C" w:rsidRPr="009C36D0" w:rsidRDefault="004E733C">
            <w:pPr>
              <w:spacing w:after="60"/>
              <w:jc w:val="right"/>
              <w:rPr>
                <w:sz w:val="19"/>
                <w:szCs w:val="19"/>
              </w:rPr>
            </w:pPr>
          </w:p>
        </w:tc>
        <w:tc>
          <w:tcPr>
            <w:tcW w:w="498" w:type="pct"/>
          </w:tcPr>
          <w:p w14:paraId="3C9EE7EC" w14:textId="77777777" w:rsidR="004E733C" w:rsidRPr="009C36D0" w:rsidRDefault="004E733C">
            <w:pPr>
              <w:spacing w:after="60"/>
              <w:jc w:val="right"/>
              <w:rPr>
                <w:sz w:val="19"/>
                <w:szCs w:val="19"/>
              </w:rPr>
            </w:pPr>
            <w:r w:rsidRPr="009C36D0">
              <w:rPr>
                <w:sz w:val="19"/>
                <w:szCs w:val="19"/>
              </w:rPr>
              <w:t>215,09</w:t>
            </w:r>
          </w:p>
        </w:tc>
        <w:tc>
          <w:tcPr>
            <w:tcW w:w="494" w:type="pct"/>
          </w:tcPr>
          <w:p w14:paraId="373420ED" w14:textId="77777777" w:rsidR="004E733C" w:rsidRPr="009C36D0" w:rsidRDefault="004E733C">
            <w:pPr>
              <w:spacing w:after="60"/>
              <w:jc w:val="right"/>
              <w:rPr>
                <w:sz w:val="19"/>
                <w:szCs w:val="19"/>
              </w:rPr>
            </w:pPr>
          </w:p>
        </w:tc>
        <w:tc>
          <w:tcPr>
            <w:tcW w:w="495" w:type="pct"/>
          </w:tcPr>
          <w:p w14:paraId="65DFF5EB" w14:textId="77777777" w:rsidR="004E733C" w:rsidRPr="009C36D0" w:rsidRDefault="004E733C">
            <w:pPr>
              <w:spacing w:after="60"/>
              <w:jc w:val="right"/>
              <w:rPr>
                <w:sz w:val="19"/>
                <w:szCs w:val="19"/>
              </w:rPr>
            </w:pPr>
          </w:p>
        </w:tc>
        <w:tc>
          <w:tcPr>
            <w:tcW w:w="353" w:type="pct"/>
          </w:tcPr>
          <w:p w14:paraId="5BEA1FB2" w14:textId="77777777" w:rsidR="004E733C" w:rsidRPr="009C36D0" w:rsidRDefault="004E733C">
            <w:pPr>
              <w:spacing w:after="60"/>
              <w:jc w:val="right"/>
              <w:rPr>
                <w:sz w:val="19"/>
                <w:szCs w:val="19"/>
              </w:rPr>
            </w:pPr>
          </w:p>
        </w:tc>
        <w:tc>
          <w:tcPr>
            <w:tcW w:w="707" w:type="pct"/>
          </w:tcPr>
          <w:p w14:paraId="3FCEDC03" w14:textId="77777777" w:rsidR="004E733C" w:rsidRPr="009C36D0" w:rsidRDefault="004E733C">
            <w:pPr>
              <w:spacing w:after="60"/>
              <w:jc w:val="right"/>
              <w:rPr>
                <w:sz w:val="19"/>
                <w:szCs w:val="19"/>
              </w:rPr>
            </w:pPr>
            <w:r w:rsidRPr="009C36D0">
              <w:rPr>
                <w:sz w:val="19"/>
                <w:szCs w:val="19"/>
              </w:rPr>
              <w:t>215,09</w:t>
            </w:r>
          </w:p>
        </w:tc>
      </w:tr>
    </w:tbl>
    <w:p w14:paraId="5C242B27" w14:textId="77777777" w:rsidR="004E733C" w:rsidRPr="009C36D0" w:rsidRDefault="004E733C" w:rsidP="004E733C">
      <w:pPr>
        <w:jc w:val="center"/>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1"/>
        <w:gridCol w:w="1619"/>
        <w:gridCol w:w="4345"/>
        <w:gridCol w:w="2006"/>
      </w:tblGrid>
      <w:tr w:rsidR="004E733C" w:rsidRPr="00F4687E" w14:paraId="59098428" w14:textId="77777777">
        <w:trPr>
          <w:trHeight w:val="272"/>
        </w:trPr>
        <w:tc>
          <w:tcPr>
            <w:tcW w:w="5000" w:type="pct"/>
            <w:gridSpan w:val="4"/>
          </w:tcPr>
          <w:p w14:paraId="72985533" w14:textId="77777777" w:rsidR="004E733C" w:rsidRPr="009C36D0" w:rsidRDefault="004E733C">
            <w:pPr>
              <w:jc w:val="left"/>
              <w:rPr>
                <w:b/>
                <w:sz w:val="19"/>
                <w:szCs w:val="19"/>
              </w:rPr>
            </w:pPr>
            <w:r w:rsidRPr="009C36D0">
              <w:rPr>
                <w:b/>
                <w:sz w:val="19"/>
                <w:szCs w:val="19"/>
              </w:rPr>
              <w:t>IV) DATOS DE CONSUMO (toneladas PAO)</w:t>
            </w:r>
          </w:p>
        </w:tc>
      </w:tr>
      <w:tr w:rsidR="004E733C" w:rsidRPr="00F4687E" w14:paraId="465A48D4" w14:textId="77777777">
        <w:trPr>
          <w:trHeight w:val="272"/>
        </w:trPr>
        <w:tc>
          <w:tcPr>
            <w:tcW w:w="1027" w:type="pct"/>
          </w:tcPr>
          <w:p w14:paraId="5D1FCB78" w14:textId="444EE9B2" w:rsidR="004E733C" w:rsidRPr="009C36D0" w:rsidRDefault="004E733C">
            <w:pPr>
              <w:spacing w:after="60"/>
              <w:jc w:val="center"/>
              <w:rPr>
                <w:sz w:val="19"/>
                <w:szCs w:val="19"/>
              </w:rPr>
            </w:pPr>
            <w:r w:rsidRPr="009C36D0">
              <w:rPr>
                <w:sz w:val="19"/>
                <w:szCs w:val="19"/>
              </w:rPr>
              <w:t>Nivel básico en 2009</w:t>
            </w:r>
            <w:r w:rsidR="00F4687E">
              <w:rPr>
                <w:sz w:val="19"/>
                <w:szCs w:val="19"/>
              </w:rPr>
              <w:noBreakHyphen/>
            </w:r>
            <w:r w:rsidRPr="009C36D0">
              <w:rPr>
                <w:sz w:val="19"/>
                <w:szCs w:val="19"/>
              </w:rPr>
              <w:t>2010:</w:t>
            </w:r>
          </w:p>
        </w:tc>
        <w:tc>
          <w:tcPr>
            <w:tcW w:w="807" w:type="pct"/>
          </w:tcPr>
          <w:p w14:paraId="27CDABBD" w14:textId="77777777" w:rsidR="004E733C" w:rsidRPr="009C36D0" w:rsidRDefault="004E733C">
            <w:pPr>
              <w:spacing w:after="60"/>
              <w:jc w:val="right"/>
              <w:rPr>
                <w:sz w:val="19"/>
                <w:szCs w:val="19"/>
              </w:rPr>
            </w:pPr>
            <w:r w:rsidRPr="009C36D0">
              <w:rPr>
                <w:color w:val="000000" w:themeColor="text1"/>
                <w:sz w:val="19"/>
                <w:szCs w:val="19"/>
              </w:rPr>
              <w:t>386,30</w:t>
            </w:r>
          </w:p>
        </w:tc>
        <w:tc>
          <w:tcPr>
            <w:tcW w:w="2166" w:type="pct"/>
          </w:tcPr>
          <w:p w14:paraId="18422FC7" w14:textId="77777777" w:rsidR="004E733C" w:rsidRPr="009C36D0" w:rsidRDefault="004E733C">
            <w:pPr>
              <w:spacing w:after="60"/>
              <w:jc w:val="center"/>
              <w:rPr>
                <w:sz w:val="19"/>
                <w:szCs w:val="19"/>
              </w:rPr>
            </w:pPr>
            <w:r w:rsidRPr="009C36D0">
              <w:rPr>
                <w:sz w:val="19"/>
                <w:szCs w:val="19"/>
              </w:rPr>
              <w:t>Punto de partida para las reducciones acumuladas sostenidas:</w:t>
            </w:r>
          </w:p>
        </w:tc>
        <w:tc>
          <w:tcPr>
            <w:tcW w:w="999" w:type="pct"/>
          </w:tcPr>
          <w:p w14:paraId="3E2FAF06" w14:textId="77777777" w:rsidR="004E733C" w:rsidRPr="009C36D0" w:rsidRDefault="004E733C">
            <w:pPr>
              <w:spacing w:after="60"/>
              <w:jc w:val="right"/>
              <w:rPr>
                <w:sz w:val="19"/>
                <w:szCs w:val="19"/>
              </w:rPr>
            </w:pPr>
            <w:r w:rsidRPr="009C36D0">
              <w:rPr>
                <w:color w:val="000000" w:themeColor="text1"/>
                <w:sz w:val="19"/>
                <w:szCs w:val="19"/>
              </w:rPr>
              <w:t>484,61</w:t>
            </w:r>
          </w:p>
        </w:tc>
      </w:tr>
      <w:tr w:rsidR="004E733C" w:rsidRPr="00F4687E" w14:paraId="365D2BAC" w14:textId="77777777">
        <w:trPr>
          <w:trHeight w:val="163"/>
        </w:trPr>
        <w:tc>
          <w:tcPr>
            <w:tcW w:w="5000" w:type="pct"/>
            <w:gridSpan w:val="4"/>
          </w:tcPr>
          <w:p w14:paraId="10A8CA14" w14:textId="77777777" w:rsidR="004E733C" w:rsidRPr="009C36D0" w:rsidRDefault="004E733C">
            <w:pPr>
              <w:tabs>
                <w:tab w:val="left" w:pos="993"/>
              </w:tabs>
              <w:ind w:left="426"/>
              <w:jc w:val="left"/>
              <w:rPr>
                <w:b/>
                <w:sz w:val="19"/>
                <w:szCs w:val="19"/>
              </w:rPr>
            </w:pPr>
            <w:r w:rsidRPr="009C36D0">
              <w:rPr>
                <w:b/>
                <w:sz w:val="19"/>
                <w:szCs w:val="19"/>
              </w:rPr>
              <w:t>CONSUMO ADMISIBLE PARA LA FINANCIACIÓN</w:t>
            </w:r>
          </w:p>
        </w:tc>
      </w:tr>
      <w:tr w:rsidR="004E733C" w:rsidRPr="00F4687E" w14:paraId="6E23AA45" w14:textId="77777777">
        <w:trPr>
          <w:trHeight w:val="272"/>
        </w:trPr>
        <w:tc>
          <w:tcPr>
            <w:tcW w:w="1027" w:type="pct"/>
          </w:tcPr>
          <w:p w14:paraId="2F61271F" w14:textId="77777777" w:rsidR="004E733C" w:rsidRPr="009C36D0" w:rsidRDefault="004E733C">
            <w:pPr>
              <w:spacing w:after="60"/>
              <w:jc w:val="center"/>
              <w:rPr>
                <w:sz w:val="19"/>
                <w:szCs w:val="19"/>
              </w:rPr>
            </w:pPr>
            <w:r w:rsidRPr="009C36D0">
              <w:rPr>
                <w:sz w:val="19"/>
                <w:szCs w:val="19"/>
              </w:rPr>
              <w:t>Ya aprobado:</w:t>
            </w:r>
          </w:p>
        </w:tc>
        <w:tc>
          <w:tcPr>
            <w:tcW w:w="807" w:type="pct"/>
          </w:tcPr>
          <w:p w14:paraId="3D26AE99" w14:textId="77777777" w:rsidR="004E733C" w:rsidRPr="009C36D0" w:rsidRDefault="004E733C">
            <w:pPr>
              <w:spacing w:after="60"/>
              <w:jc w:val="right"/>
              <w:rPr>
                <w:sz w:val="19"/>
                <w:szCs w:val="19"/>
              </w:rPr>
            </w:pPr>
            <w:r w:rsidRPr="009C36D0">
              <w:rPr>
                <w:color w:val="000000" w:themeColor="text1"/>
                <w:sz w:val="19"/>
                <w:szCs w:val="19"/>
              </w:rPr>
              <w:t>386,41</w:t>
            </w:r>
          </w:p>
        </w:tc>
        <w:tc>
          <w:tcPr>
            <w:tcW w:w="2166" w:type="pct"/>
          </w:tcPr>
          <w:p w14:paraId="1004F15C" w14:textId="77777777" w:rsidR="004E733C" w:rsidRPr="009C36D0" w:rsidRDefault="004E733C">
            <w:pPr>
              <w:spacing w:after="60"/>
              <w:jc w:val="center"/>
              <w:rPr>
                <w:sz w:val="19"/>
                <w:szCs w:val="19"/>
              </w:rPr>
            </w:pPr>
            <w:r w:rsidRPr="009C36D0">
              <w:rPr>
                <w:sz w:val="19"/>
                <w:szCs w:val="19"/>
              </w:rPr>
              <w:t>Restante:</w:t>
            </w:r>
          </w:p>
        </w:tc>
        <w:tc>
          <w:tcPr>
            <w:tcW w:w="999" w:type="pct"/>
          </w:tcPr>
          <w:p w14:paraId="28AC1EBB" w14:textId="77777777" w:rsidR="004E733C" w:rsidRPr="009C36D0" w:rsidRDefault="004E733C">
            <w:pPr>
              <w:spacing w:after="60"/>
              <w:jc w:val="right"/>
              <w:rPr>
                <w:sz w:val="19"/>
                <w:szCs w:val="19"/>
              </w:rPr>
            </w:pPr>
            <w:r w:rsidRPr="009C36D0">
              <w:rPr>
                <w:color w:val="000000" w:themeColor="text1"/>
                <w:sz w:val="19"/>
                <w:szCs w:val="19"/>
              </w:rPr>
              <w:t>98,20</w:t>
            </w:r>
          </w:p>
        </w:tc>
      </w:tr>
    </w:tbl>
    <w:p w14:paraId="69481E10" w14:textId="77777777" w:rsidR="004E733C" w:rsidRPr="009C36D0" w:rsidRDefault="004E733C" w:rsidP="004E733C">
      <w:pPr>
        <w:jc w:val="center"/>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4251"/>
        <w:gridCol w:w="1136"/>
        <w:gridCol w:w="1136"/>
        <w:gridCol w:w="1138"/>
        <w:gridCol w:w="1127"/>
      </w:tblGrid>
      <w:tr w:rsidR="00F4687E" w:rsidRPr="00F4687E" w14:paraId="211B46AB" w14:textId="77777777" w:rsidTr="009C36D0">
        <w:trPr>
          <w:trHeight w:val="258"/>
        </w:trPr>
        <w:tc>
          <w:tcPr>
            <w:tcW w:w="2739" w:type="pct"/>
            <w:gridSpan w:val="2"/>
            <w:vAlign w:val="center"/>
          </w:tcPr>
          <w:p w14:paraId="0EB6358A" w14:textId="77777777" w:rsidR="004E733C" w:rsidRPr="009C36D0" w:rsidRDefault="004E733C">
            <w:pPr>
              <w:spacing w:after="60"/>
              <w:jc w:val="left"/>
              <w:rPr>
                <w:b/>
                <w:sz w:val="19"/>
                <w:szCs w:val="19"/>
              </w:rPr>
            </w:pPr>
            <w:r w:rsidRPr="009C36D0">
              <w:rPr>
                <w:b/>
                <w:sz w:val="19"/>
                <w:szCs w:val="19"/>
              </w:rPr>
              <w:t>V) PLAN ADMINISTRATIVO RESPALDADO</w:t>
            </w:r>
          </w:p>
        </w:tc>
        <w:tc>
          <w:tcPr>
            <w:tcW w:w="566" w:type="pct"/>
            <w:vAlign w:val="center"/>
          </w:tcPr>
          <w:p w14:paraId="7F30ADEB" w14:textId="77777777" w:rsidR="004E733C" w:rsidRPr="009C36D0" w:rsidRDefault="004E733C">
            <w:pPr>
              <w:spacing w:after="60"/>
              <w:jc w:val="center"/>
              <w:rPr>
                <w:b/>
                <w:sz w:val="19"/>
                <w:szCs w:val="19"/>
              </w:rPr>
            </w:pPr>
            <w:r w:rsidRPr="009C36D0">
              <w:rPr>
                <w:b/>
                <w:sz w:val="19"/>
                <w:szCs w:val="19"/>
              </w:rPr>
              <w:t>2025</w:t>
            </w:r>
          </w:p>
        </w:tc>
        <w:tc>
          <w:tcPr>
            <w:tcW w:w="566" w:type="pct"/>
            <w:vAlign w:val="center"/>
          </w:tcPr>
          <w:p w14:paraId="098D18D2" w14:textId="77777777" w:rsidR="004E733C" w:rsidRPr="009C36D0" w:rsidRDefault="004E733C">
            <w:pPr>
              <w:spacing w:after="60"/>
              <w:jc w:val="center"/>
              <w:rPr>
                <w:b/>
                <w:sz w:val="19"/>
                <w:szCs w:val="19"/>
              </w:rPr>
            </w:pPr>
            <w:r w:rsidRPr="009C36D0">
              <w:rPr>
                <w:b/>
                <w:sz w:val="19"/>
                <w:szCs w:val="19"/>
              </w:rPr>
              <w:t>2026</w:t>
            </w:r>
          </w:p>
        </w:tc>
        <w:tc>
          <w:tcPr>
            <w:tcW w:w="567" w:type="pct"/>
            <w:vAlign w:val="center"/>
          </w:tcPr>
          <w:p w14:paraId="04FDDAED" w14:textId="77777777" w:rsidR="004E733C" w:rsidRPr="009C36D0" w:rsidRDefault="004E733C">
            <w:pPr>
              <w:spacing w:after="60"/>
              <w:jc w:val="center"/>
              <w:rPr>
                <w:b/>
                <w:sz w:val="19"/>
                <w:szCs w:val="19"/>
              </w:rPr>
            </w:pPr>
            <w:r w:rsidRPr="009C36D0">
              <w:rPr>
                <w:b/>
                <w:sz w:val="19"/>
                <w:szCs w:val="19"/>
              </w:rPr>
              <w:t>2027</w:t>
            </w:r>
          </w:p>
        </w:tc>
        <w:tc>
          <w:tcPr>
            <w:tcW w:w="562" w:type="pct"/>
            <w:vAlign w:val="center"/>
          </w:tcPr>
          <w:p w14:paraId="19C47723" w14:textId="77777777" w:rsidR="004E733C" w:rsidRPr="009C36D0" w:rsidRDefault="004E733C">
            <w:pPr>
              <w:spacing w:after="60"/>
              <w:jc w:val="center"/>
              <w:rPr>
                <w:b/>
                <w:sz w:val="19"/>
                <w:szCs w:val="19"/>
              </w:rPr>
            </w:pPr>
            <w:r w:rsidRPr="009C36D0">
              <w:rPr>
                <w:b/>
                <w:sz w:val="19"/>
                <w:szCs w:val="19"/>
              </w:rPr>
              <w:t>Total</w:t>
            </w:r>
          </w:p>
        </w:tc>
      </w:tr>
      <w:tr w:rsidR="00F4687E" w:rsidRPr="00F4687E" w14:paraId="166EAB49" w14:textId="77777777" w:rsidTr="009C36D0">
        <w:trPr>
          <w:trHeight w:val="258"/>
        </w:trPr>
        <w:tc>
          <w:tcPr>
            <w:tcW w:w="620" w:type="pct"/>
            <w:vMerge w:val="restart"/>
            <w:vAlign w:val="center"/>
          </w:tcPr>
          <w:p w14:paraId="2E72D681" w14:textId="77777777" w:rsidR="004E733C" w:rsidRPr="009C36D0" w:rsidRDefault="004E733C">
            <w:pPr>
              <w:spacing w:after="60"/>
              <w:jc w:val="center"/>
              <w:rPr>
                <w:sz w:val="19"/>
                <w:szCs w:val="19"/>
              </w:rPr>
            </w:pPr>
            <w:r w:rsidRPr="009C36D0">
              <w:rPr>
                <w:color w:val="000000" w:themeColor="text1"/>
                <w:sz w:val="19"/>
                <w:szCs w:val="19"/>
              </w:rPr>
              <w:t>ONUDI</w:t>
            </w:r>
          </w:p>
        </w:tc>
        <w:tc>
          <w:tcPr>
            <w:tcW w:w="2119" w:type="pct"/>
          </w:tcPr>
          <w:p w14:paraId="069BD82D" w14:textId="77777777" w:rsidR="004E733C" w:rsidRPr="009C36D0" w:rsidRDefault="004E733C">
            <w:pPr>
              <w:spacing w:after="60"/>
              <w:jc w:val="left"/>
              <w:rPr>
                <w:sz w:val="19"/>
                <w:szCs w:val="19"/>
              </w:rPr>
            </w:pPr>
            <w:r w:rsidRPr="009C36D0">
              <w:rPr>
                <w:sz w:val="19"/>
                <w:szCs w:val="19"/>
              </w:rPr>
              <w:t>Eliminación de SAO (toneladas PAO)</w:t>
            </w:r>
          </w:p>
        </w:tc>
        <w:tc>
          <w:tcPr>
            <w:tcW w:w="566" w:type="pct"/>
          </w:tcPr>
          <w:p w14:paraId="23C0EA80" w14:textId="77777777" w:rsidR="004E733C" w:rsidRPr="009C36D0" w:rsidRDefault="004E733C">
            <w:pPr>
              <w:spacing w:after="60"/>
              <w:jc w:val="right"/>
              <w:rPr>
                <w:sz w:val="19"/>
                <w:szCs w:val="19"/>
              </w:rPr>
            </w:pPr>
            <w:r w:rsidRPr="009C36D0">
              <w:rPr>
                <w:sz w:val="19"/>
                <w:szCs w:val="19"/>
              </w:rPr>
              <w:t>0,00</w:t>
            </w:r>
          </w:p>
        </w:tc>
        <w:tc>
          <w:tcPr>
            <w:tcW w:w="566" w:type="pct"/>
          </w:tcPr>
          <w:p w14:paraId="3AF0F429" w14:textId="77777777" w:rsidR="004E733C" w:rsidRPr="009C36D0" w:rsidRDefault="004E733C">
            <w:pPr>
              <w:spacing w:after="60"/>
              <w:jc w:val="right"/>
              <w:rPr>
                <w:sz w:val="19"/>
                <w:szCs w:val="19"/>
              </w:rPr>
            </w:pPr>
            <w:r w:rsidRPr="009C36D0">
              <w:rPr>
                <w:sz w:val="19"/>
                <w:szCs w:val="19"/>
              </w:rPr>
              <w:t>10,00</w:t>
            </w:r>
          </w:p>
        </w:tc>
        <w:tc>
          <w:tcPr>
            <w:tcW w:w="567" w:type="pct"/>
          </w:tcPr>
          <w:p w14:paraId="48D3A38F" w14:textId="77777777" w:rsidR="004E733C" w:rsidRPr="009C36D0" w:rsidRDefault="004E733C">
            <w:pPr>
              <w:spacing w:after="60"/>
              <w:jc w:val="right"/>
              <w:rPr>
                <w:sz w:val="19"/>
                <w:szCs w:val="19"/>
              </w:rPr>
            </w:pPr>
            <w:r w:rsidRPr="009C36D0">
              <w:rPr>
                <w:sz w:val="19"/>
                <w:szCs w:val="19"/>
              </w:rPr>
              <w:t>34,19</w:t>
            </w:r>
          </w:p>
        </w:tc>
        <w:tc>
          <w:tcPr>
            <w:tcW w:w="562" w:type="pct"/>
          </w:tcPr>
          <w:p w14:paraId="7A36768B" w14:textId="2268328C" w:rsidR="004E733C" w:rsidRPr="009C36D0" w:rsidRDefault="004E733C">
            <w:pPr>
              <w:spacing w:after="60"/>
              <w:jc w:val="right"/>
              <w:rPr>
                <w:sz w:val="19"/>
                <w:szCs w:val="19"/>
              </w:rPr>
            </w:pPr>
            <w:r w:rsidRPr="009C36D0">
              <w:rPr>
                <w:sz w:val="19"/>
                <w:szCs w:val="19"/>
              </w:rPr>
              <w:fldChar w:fldCharType="begin"/>
            </w:r>
            <w:r w:rsidRPr="009C36D0">
              <w:rPr>
                <w:sz w:val="19"/>
                <w:szCs w:val="19"/>
              </w:rPr>
              <w:instrText xml:space="preserve"> =SUM(LEFT) </w:instrText>
            </w:r>
            <w:r w:rsidRPr="009C36D0">
              <w:rPr>
                <w:sz w:val="19"/>
                <w:szCs w:val="19"/>
              </w:rPr>
              <w:fldChar w:fldCharType="separate"/>
            </w:r>
            <w:r w:rsidRPr="009C36D0">
              <w:rPr>
                <w:sz w:val="19"/>
                <w:szCs w:val="19"/>
              </w:rPr>
              <w:t>44</w:t>
            </w:r>
            <w:r w:rsidR="00901668">
              <w:rPr>
                <w:sz w:val="19"/>
                <w:szCs w:val="19"/>
              </w:rPr>
              <w:t>,</w:t>
            </w:r>
            <w:r w:rsidRPr="009C36D0">
              <w:rPr>
                <w:sz w:val="19"/>
                <w:szCs w:val="19"/>
              </w:rPr>
              <w:t>19</w:t>
            </w:r>
            <w:r w:rsidRPr="009C36D0">
              <w:rPr>
                <w:sz w:val="19"/>
                <w:szCs w:val="19"/>
              </w:rPr>
              <w:fldChar w:fldCharType="end"/>
            </w:r>
          </w:p>
        </w:tc>
      </w:tr>
      <w:tr w:rsidR="00F4687E" w:rsidRPr="00F4687E" w14:paraId="579A33B3" w14:textId="77777777" w:rsidTr="009C36D0">
        <w:trPr>
          <w:trHeight w:val="258"/>
        </w:trPr>
        <w:tc>
          <w:tcPr>
            <w:tcW w:w="620" w:type="pct"/>
            <w:vMerge/>
            <w:vAlign w:val="center"/>
          </w:tcPr>
          <w:p w14:paraId="2EADBB81" w14:textId="77777777" w:rsidR="004E733C" w:rsidRPr="009C36D0" w:rsidRDefault="004E733C">
            <w:pPr>
              <w:spacing w:after="60"/>
              <w:jc w:val="center"/>
              <w:rPr>
                <w:sz w:val="19"/>
                <w:szCs w:val="19"/>
              </w:rPr>
            </w:pPr>
          </w:p>
        </w:tc>
        <w:tc>
          <w:tcPr>
            <w:tcW w:w="2119" w:type="pct"/>
          </w:tcPr>
          <w:p w14:paraId="59FF0F3D" w14:textId="1267F962" w:rsidR="004E733C" w:rsidRPr="009C36D0" w:rsidRDefault="004E733C">
            <w:pPr>
              <w:spacing w:after="60"/>
              <w:jc w:val="left"/>
              <w:rPr>
                <w:sz w:val="19"/>
                <w:szCs w:val="19"/>
              </w:rPr>
            </w:pPr>
            <w:r w:rsidRPr="009C36D0">
              <w:rPr>
                <w:sz w:val="19"/>
                <w:szCs w:val="19"/>
              </w:rPr>
              <w:t>Financiación (</w:t>
            </w:r>
            <w:r w:rsidR="00F4687E">
              <w:rPr>
                <w:sz w:val="19"/>
                <w:szCs w:val="19"/>
              </w:rPr>
              <w:t>USD</w:t>
            </w:r>
            <w:r w:rsidRPr="009C36D0">
              <w:rPr>
                <w:sz w:val="19"/>
                <w:szCs w:val="19"/>
              </w:rPr>
              <w:t>)</w:t>
            </w:r>
          </w:p>
        </w:tc>
        <w:tc>
          <w:tcPr>
            <w:tcW w:w="566" w:type="pct"/>
          </w:tcPr>
          <w:p w14:paraId="28F88D06" w14:textId="77777777" w:rsidR="004E733C" w:rsidRPr="009C36D0" w:rsidRDefault="004E733C">
            <w:pPr>
              <w:spacing w:after="60"/>
              <w:jc w:val="right"/>
              <w:rPr>
                <w:sz w:val="19"/>
                <w:szCs w:val="19"/>
              </w:rPr>
            </w:pPr>
            <w:r w:rsidRPr="009C36D0">
              <w:rPr>
                <w:sz w:val="19"/>
                <w:szCs w:val="19"/>
              </w:rPr>
              <w:t>0</w:t>
            </w:r>
          </w:p>
        </w:tc>
        <w:tc>
          <w:tcPr>
            <w:tcW w:w="566" w:type="pct"/>
          </w:tcPr>
          <w:p w14:paraId="6246EE4D" w14:textId="77777777" w:rsidR="004E733C" w:rsidRPr="009C36D0" w:rsidRDefault="004E733C">
            <w:pPr>
              <w:spacing w:after="60"/>
              <w:jc w:val="right"/>
              <w:rPr>
                <w:sz w:val="19"/>
                <w:szCs w:val="19"/>
              </w:rPr>
            </w:pPr>
            <w:r w:rsidRPr="009C36D0">
              <w:rPr>
                <w:sz w:val="19"/>
                <w:szCs w:val="19"/>
              </w:rPr>
              <w:t>933.800</w:t>
            </w:r>
          </w:p>
        </w:tc>
        <w:tc>
          <w:tcPr>
            <w:tcW w:w="567" w:type="pct"/>
          </w:tcPr>
          <w:p w14:paraId="5630F8FB" w14:textId="77777777" w:rsidR="004E733C" w:rsidRPr="009C36D0" w:rsidRDefault="004E733C">
            <w:pPr>
              <w:spacing w:after="60"/>
              <w:jc w:val="right"/>
              <w:rPr>
                <w:sz w:val="19"/>
                <w:szCs w:val="19"/>
              </w:rPr>
            </w:pPr>
            <w:r w:rsidRPr="009C36D0">
              <w:rPr>
                <w:sz w:val="19"/>
                <w:szCs w:val="19"/>
              </w:rPr>
              <w:t>3.192.662</w:t>
            </w:r>
          </w:p>
        </w:tc>
        <w:tc>
          <w:tcPr>
            <w:tcW w:w="562" w:type="pct"/>
          </w:tcPr>
          <w:p w14:paraId="2FCC9C70" w14:textId="018B502F" w:rsidR="004E733C" w:rsidRPr="009C36D0" w:rsidRDefault="004E733C">
            <w:pPr>
              <w:spacing w:after="60"/>
              <w:jc w:val="right"/>
              <w:rPr>
                <w:sz w:val="19"/>
                <w:szCs w:val="19"/>
              </w:rPr>
            </w:pPr>
            <w:r w:rsidRPr="009C36D0">
              <w:rPr>
                <w:sz w:val="19"/>
                <w:szCs w:val="19"/>
              </w:rPr>
              <w:fldChar w:fldCharType="begin"/>
            </w:r>
            <w:r w:rsidRPr="009C36D0">
              <w:rPr>
                <w:sz w:val="19"/>
                <w:szCs w:val="19"/>
              </w:rPr>
              <w:instrText xml:space="preserve"> =SUM(LEFT) </w:instrText>
            </w:r>
            <w:r w:rsidRPr="009C36D0">
              <w:rPr>
                <w:sz w:val="19"/>
                <w:szCs w:val="19"/>
              </w:rPr>
              <w:fldChar w:fldCharType="separate"/>
            </w:r>
            <w:r w:rsidRPr="009C36D0">
              <w:rPr>
                <w:sz w:val="19"/>
                <w:szCs w:val="19"/>
              </w:rPr>
              <w:t>4</w:t>
            </w:r>
            <w:r w:rsidR="006057CF">
              <w:rPr>
                <w:sz w:val="19"/>
                <w:szCs w:val="19"/>
              </w:rPr>
              <w:t>.</w:t>
            </w:r>
            <w:r w:rsidRPr="009C36D0">
              <w:rPr>
                <w:sz w:val="19"/>
                <w:szCs w:val="19"/>
              </w:rPr>
              <w:t>126</w:t>
            </w:r>
            <w:r w:rsidR="006057CF">
              <w:rPr>
                <w:sz w:val="19"/>
                <w:szCs w:val="19"/>
              </w:rPr>
              <w:t>.</w:t>
            </w:r>
            <w:r w:rsidRPr="009C36D0">
              <w:rPr>
                <w:sz w:val="19"/>
                <w:szCs w:val="19"/>
              </w:rPr>
              <w:t>462</w:t>
            </w:r>
            <w:r w:rsidRPr="009C36D0">
              <w:rPr>
                <w:sz w:val="19"/>
                <w:szCs w:val="19"/>
              </w:rPr>
              <w:fldChar w:fldCharType="end"/>
            </w:r>
          </w:p>
        </w:tc>
      </w:tr>
      <w:tr w:rsidR="00F4687E" w:rsidRPr="00F4687E" w14:paraId="12687503" w14:textId="77777777" w:rsidTr="009C36D0">
        <w:trPr>
          <w:trHeight w:val="258"/>
        </w:trPr>
        <w:tc>
          <w:tcPr>
            <w:tcW w:w="620" w:type="pct"/>
            <w:vMerge w:val="restart"/>
            <w:vAlign w:val="center"/>
          </w:tcPr>
          <w:p w14:paraId="51BE5103" w14:textId="77777777" w:rsidR="004E733C" w:rsidRPr="009C36D0" w:rsidRDefault="004E733C">
            <w:pPr>
              <w:spacing w:after="60"/>
              <w:jc w:val="center"/>
              <w:rPr>
                <w:sz w:val="19"/>
                <w:szCs w:val="19"/>
              </w:rPr>
            </w:pPr>
            <w:r w:rsidRPr="009C36D0">
              <w:rPr>
                <w:color w:val="000000" w:themeColor="text1"/>
                <w:sz w:val="19"/>
                <w:szCs w:val="19"/>
              </w:rPr>
              <w:t>PNUMA</w:t>
            </w:r>
          </w:p>
        </w:tc>
        <w:tc>
          <w:tcPr>
            <w:tcW w:w="2119" w:type="pct"/>
          </w:tcPr>
          <w:p w14:paraId="0D36CB04" w14:textId="77777777" w:rsidR="004E733C" w:rsidRPr="009C36D0" w:rsidRDefault="004E733C">
            <w:pPr>
              <w:spacing w:after="60"/>
              <w:jc w:val="left"/>
              <w:rPr>
                <w:sz w:val="19"/>
                <w:szCs w:val="19"/>
              </w:rPr>
            </w:pPr>
            <w:r w:rsidRPr="009C36D0">
              <w:rPr>
                <w:sz w:val="19"/>
                <w:szCs w:val="19"/>
              </w:rPr>
              <w:t>Eliminación de SAO (toneladas PAO)</w:t>
            </w:r>
          </w:p>
        </w:tc>
        <w:tc>
          <w:tcPr>
            <w:tcW w:w="566" w:type="pct"/>
          </w:tcPr>
          <w:p w14:paraId="0A1713A6" w14:textId="77777777" w:rsidR="004E733C" w:rsidRPr="009C36D0" w:rsidRDefault="004E733C">
            <w:pPr>
              <w:spacing w:after="60"/>
              <w:jc w:val="right"/>
              <w:rPr>
                <w:sz w:val="19"/>
                <w:szCs w:val="19"/>
              </w:rPr>
            </w:pPr>
            <w:r w:rsidRPr="009C36D0">
              <w:rPr>
                <w:sz w:val="19"/>
                <w:szCs w:val="19"/>
              </w:rPr>
              <w:t>0,00</w:t>
            </w:r>
          </w:p>
        </w:tc>
        <w:tc>
          <w:tcPr>
            <w:tcW w:w="566" w:type="pct"/>
          </w:tcPr>
          <w:p w14:paraId="32598DD0" w14:textId="77777777" w:rsidR="004E733C" w:rsidRPr="009C36D0" w:rsidRDefault="004E733C">
            <w:pPr>
              <w:spacing w:after="60"/>
              <w:jc w:val="right"/>
              <w:rPr>
                <w:sz w:val="19"/>
                <w:szCs w:val="19"/>
              </w:rPr>
            </w:pPr>
            <w:r w:rsidRPr="009C36D0">
              <w:rPr>
                <w:sz w:val="19"/>
                <w:szCs w:val="19"/>
              </w:rPr>
              <w:t>0,00</w:t>
            </w:r>
          </w:p>
        </w:tc>
        <w:tc>
          <w:tcPr>
            <w:tcW w:w="567" w:type="pct"/>
          </w:tcPr>
          <w:p w14:paraId="30A23B7B" w14:textId="77777777" w:rsidR="004E733C" w:rsidRPr="009C36D0" w:rsidRDefault="004E733C">
            <w:pPr>
              <w:spacing w:after="60"/>
              <w:jc w:val="right"/>
              <w:rPr>
                <w:sz w:val="19"/>
                <w:szCs w:val="19"/>
              </w:rPr>
            </w:pPr>
            <w:r w:rsidRPr="009C36D0">
              <w:rPr>
                <w:sz w:val="19"/>
                <w:szCs w:val="19"/>
              </w:rPr>
              <w:t>0,00</w:t>
            </w:r>
          </w:p>
        </w:tc>
        <w:tc>
          <w:tcPr>
            <w:tcW w:w="562" w:type="pct"/>
          </w:tcPr>
          <w:p w14:paraId="5AD0AC22" w14:textId="77777777" w:rsidR="004E733C" w:rsidRPr="009C36D0" w:rsidRDefault="004E733C">
            <w:pPr>
              <w:spacing w:after="60"/>
              <w:jc w:val="right"/>
              <w:rPr>
                <w:sz w:val="19"/>
                <w:szCs w:val="19"/>
              </w:rPr>
            </w:pPr>
            <w:r w:rsidRPr="009C36D0">
              <w:rPr>
                <w:sz w:val="19"/>
                <w:szCs w:val="19"/>
              </w:rPr>
              <w:t>0,00</w:t>
            </w:r>
          </w:p>
        </w:tc>
      </w:tr>
      <w:tr w:rsidR="00F4687E" w:rsidRPr="00F4687E" w14:paraId="3697AE4D" w14:textId="77777777" w:rsidTr="009C36D0">
        <w:trPr>
          <w:trHeight w:val="258"/>
        </w:trPr>
        <w:tc>
          <w:tcPr>
            <w:tcW w:w="620" w:type="pct"/>
            <w:vMerge/>
          </w:tcPr>
          <w:p w14:paraId="4C5DB3B4" w14:textId="77777777" w:rsidR="004E733C" w:rsidRPr="009C36D0" w:rsidRDefault="004E733C">
            <w:pPr>
              <w:spacing w:after="60"/>
              <w:jc w:val="center"/>
              <w:rPr>
                <w:sz w:val="19"/>
                <w:szCs w:val="19"/>
              </w:rPr>
            </w:pPr>
          </w:p>
        </w:tc>
        <w:tc>
          <w:tcPr>
            <w:tcW w:w="2119" w:type="pct"/>
          </w:tcPr>
          <w:p w14:paraId="41C3E266" w14:textId="588FCEB3" w:rsidR="004E733C" w:rsidRPr="009C36D0" w:rsidRDefault="004E733C">
            <w:pPr>
              <w:spacing w:after="60"/>
              <w:jc w:val="left"/>
              <w:rPr>
                <w:sz w:val="19"/>
                <w:szCs w:val="19"/>
              </w:rPr>
            </w:pPr>
            <w:r w:rsidRPr="009C36D0">
              <w:rPr>
                <w:sz w:val="19"/>
                <w:szCs w:val="19"/>
              </w:rPr>
              <w:t>Financiación (</w:t>
            </w:r>
            <w:r w:rsidR="00F4687E">
              <w:rPr>
                <w:sz w:val="19"/>
                <w:szCs w:val="19"/>
              </w:rPr>
              <w:t>USD</w:t>
            </w:r>
            <w:r w:rsidRPr="009C36D0">
              <w:rPr>
                <w:sz w:val="19"/>
                <w:szCs w:val="19"/>
              </w:rPr>
              <w:t>)</w:t>
            </w:r>
          </w:p>
        </w:tc>
        <w:tc>
          <w:tcPr>
            <w:tcW w:w="566" w:type="pct"/>
          </w:tcPr>
          <w:p w14:paraId="12D12D03" w14:textId="77777777" w:rsidR="004E733C" w:rsidRPr="009C36D0" w:rsidRDefault="004E733C">
            <w:pPr>
              <w:spacing w:after="60"/>
              <w:jc w:val="right"/>
              <w:rPr>
                <w:sz w:val="19"/>
                <w:szCs w:val="19"/>
              </w:rPr>
            </w:pPr>
            <w:r w:rsidRPr="009C36D0">
              <w:rPr>
                <w:sz w:val="19"/>
                <w:szCs w:val="19"/>
              </w:rPr>
              <w:t>0</w:t>
            </w:r>
          </w:p>
        </w:tc>
        <w:tc>
          <w:tcPr>
            <w:tcW w:w="566" w:type="pct"/>
          </w:tcPr>
          <w:p w14:paraId="7DB88A47" w14:textId="77777777" w:rsidR="004E733C" w:rsidRPr="009C36D0" w:rsidRDefault="004E733C">
            <w:pPr>
              <w:spacing w:after="60"/>
              <w:jc w:val="right"/>
              <w:rPr>
                <w:sz w:val="19"/>
                <w:szCs w:val="19"/>
              </w:rPr>
            </w:pPr>
            <w:r w:rsidRPr="009C36D0">
              <w:rPr>
                <w:sz w:val="19"/>
                <w:szCs w:val="19"/>
              </w:rPr>
              <w:t>0</w:t>
            </w:r>
          </w:p>
        </w:tc>
        <w:tc>
          <w:tcPr>
            <w:tcW w:w="567" w:type="pct"/>
          </w:tcPr>
          <w:p w14:paraId="2B9DBCDB" w14:textId="77777777" w:rsidR="004E733C" w:rsidRPr="009C36D0" w:rsidRDefault="004E733C">
            <w:pPr>
              <w:spacing w:after="60"/>
              <w:jc w:val="right"/>
              <w:rPr>
                <w:sz w:val="19"/>
                <w:szCs w:val="19"/>
              </w:rPr>
            </w:pPr>
            <w:r w:rsidRPr="009C36D0">
              <w:rPr>
                <w:sz w:val="19"/>
                <w:szCs w:val="19"/>
              </w:rPr>
              <w:t>0</w:t>
            </w:r>
          </w:p>
        </w:tc>
        <w:tc>
          <w:tcPr>
            <w:tcW w:w="562" w:type="pct"/>
          </w:tcPr>
          <w:p w14:paraId="5D62E929" w14:textId="77777777" w:rsidR="004E733C" w:rsidRPr="009C36D0" w:rsidRDefault="004E733C">
            <w:pPr>
              <w:spacing w:after="60"/>
              <w:jc w:val="right"/>
              <w:rPr>
                <w:sz w:val="19"/>
                <w:szCs w:val="19"/>
              </w:rPr>
            </w:pPr>
            <w:r w:rsidRPr="009C36D0">
              <w:rPr>
                <w:sz w:val="19"/>
                <w:szCs w:val="19"/>
              </w:rPr>
              <w:t>0</w:t>
            </w:r>
          </w:p>
        </w:tc>
      </w:tr>
    </w:tbl>
    <w:p w14:paraId="740682BB" w14:textId="77777777" w:rsidR="004E733C" w:rsidRPr="009C36D0" w:rsidRDefault="004E733C" w:rsidP="004E733C">
      <w:pPr>
        <w:ind w:left="-112" w:right="-563"/>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5"/>
        <w:gridCol w:w="991"/>
        <w:gridCol w:w="1561"/>
        <w:gridCol w:w="995"/>
        <w:gridCol w:w="710"/>
        <w:gridCol w:w="989"/>
        <w:gridCol w:w="708"/>
        <w:gridCol w:w="1003"/>
        <w:gridCol w:w="696"/>
        <w:gridCol w:w="993"/>
      </w:tblGrid>
      <w:tr w:rsidR="006057CF" w:rsidRPr="006057CF" w14:paraId="0B14CC79" w14:textId="77777777" w:rsidTr="009C36D0">
        <w:trPr>
          <w:trHeight w:val="217"/>
        </w:trPr>
        <w:tc>
          <w:tcPr>
            <w:tcW w:w="1962" w:type="pct"/>
            <w:gridSpan w:val="3"/>
          </w:tcPr>
          <w:p w14:paraId="38D23A11" w14:textId="77777777" w:rsidR="004E733C" w:rsidRPr="009C36D0" w:rsidRDefault="004E733C">
            <w:pPr>
              <w:spacing w:before="20" w:after="20"/>
              <w:jc w:val="left"/>
              <w:rPr>
                <w:b/>
                <w:sz w:val="19"/>
                <w:szCs w:val="19"/>
              </w:rPr>
            </w:pPr>
            <w:r w:rsidRPr="009C36D0">
              <w:rPr>
                <w:b/>
                <w:sz w:val="19"/>
                <w:szCs w:val="19"/>
              </w:rPr>
              <w:t>VI) DATOS DEL PROYECTO</w:t>
            </w:r>
          </w:p>
        </w:tc>
        <w:tc>
          <w:tcPr>
            <w:tcW w:w="496" w:type="pct"/>
            <w:vAlign w:val="center"/>
          </w:tcPr>
          <w:p w14:paraId="740A7B02" w14:textId="77777777" w:rsidR="004E733C" w:rsidRPr="009C36D0" w:rsidRDefault="004E733C">
            <w:pPr>
              <w:spacing w:before="20" w:after="20"/>
              <w:jc w:val="center"/>
              <w:rPr>
                <w:b/>
                <w:sz w:val="19"/>
                <w:szCs w:val="19"/>
              </w:rPr>
            </w:pPr>
            <w:r w:rsidRPr="009C36D0">
              <w:rPr>
                <w:b/>
                <w:sz w:val="19"/>
                <w:szCs w:val="19"/>
              </w:rPr>
              <w:t>2025</w:t>
            </w:r>
          </w:p>
        </w:tc>
        <w:tc>
          <w:tcPr>
            <w:tcW w:w="354" w:type="pct"/>
            <w:vAlign w:val="center"/>
          </w:tcPr>
          <w:p w14:paraId="511DFDF4" w14:textId="77777777" w:rsidR="004E733C" w:rsidRPr="009C36D0" w:rsidRDefault="004E733C">
            <w:pPr>
              <w:spacing w:before="20" w:after="20"/>
              <w:jc w:val="center"/>
              <w:rPr>
                <w:b/>
                <w:sz w:val="19"/>
                <w:szCs w:val="19"/>
              </w:rPr>
            </w:pPr>
            <w:r w:rsidRPr="009C36D0">
              <w:rPr>
                <w:b/>
                <w:sz w:val="19"/>
                <w:szCs w:val="19"/>
              </w:rPr>
              <w:t>2026</w:t>
            </w:r>
          </w:p>
        </w:tc>
        <w:tc>
          <w:tcPr>
            <w:tcW w:w="493" w:type="pct"/>
            <w:vAlign w:val="center"/>
          </w:tcPr>
          <w:p w14:paraId="06A447CB" w14:textId="77777777" w:rsidR="004E733C" w:rsidRPr="009C36D0" w:rsidRDefault="004E733C">
            <w:pPr>
              <w:spacing w:before="20" w:after="20"/>
              <w:jc w:val="center"/>
              <w:rPr>
                <w:b/>
                <w:sz w:val="19"/>
                <w:szCs w:val="19"/>
              </w:rPr>
            </w:pPr>
            <w:r w:rsidRPr="009C36D0">
              <w:rPr>
                <w:b/>
                <w:sz w:val="19"/>
                <w:szCs w:val="19"/>
              </w:rPr>
              <w:t>2027</w:t>
            </w:r>
          </w:p>
        </w:tc>
        <w:tc>
          <w:tcPr>
            <w:tcW w:w="353" w:type="pct"/>
            <w:vAlign w:val="center"/>
          </w:tcPr>
          <w:p w14:paraId="6762FB87" w14:textId="77777777" w:rsidR="004E733C" w:rsidRPr="009C36D0" w:rsidRDefault="004E733C">
            <w:pPr>
              <w:spacing w:before="20" w:after="20"/>
              <w:jc w:val="center"/>
              <w:rPr>
                <w:b/>
                <w:sz w:val="19"/>
                <w:szCs w:val="19"/>
              </w:rPr>
            </w:pPr>
            <w:r w:rsidRPr="009C36D0">
              <w:rPr>
                <w:b/>
                <w:sz w:val="19"/>
                <w:szCs w:val="19"/>
              </w:rPr>
              <w:t>2028</w:t>
            </w:r>
          </w:p>
        </w:tc>
        <w:tc>
          <w:tcPr>
            <w:tcW w:w="500" w:type="pct"/>
            <w:vAlign w:val="center"/>
          </w:tcPr>
          <w:p w14:paraId="5B586081" w14:textId="77777777" w:rsidR="004E733C" w:rsidRPr="009C36D0" w:rsidRDefault="004E733C">
            <w:pPr>
              <w:spacing w:before="20" w:after="20"/>
              <w:jc w:val="center"/>
              <w:rPr>
                <w:b/>
                <w:sz w:val="19"/>
                <w:szCs w:val="19"/>
              </w:rPr>
            </w:pPr>
            <w:r w:rsidRPr="009C36D0">
              <w:rPr>
                <w:b/>
                <w:sz w:val="19"/>
                <w:szCs w:val="19"/>
              </w:rPr>
              <w:t>2029</w:t>
            </w:r>
          </w:p>
        </w:tc>
        <w:tc>
          <w:tcPr>
            <w:tcW w:w="347" w:type="pct"/>
            <w:vAlign w:val="center"/>
          </w:tcPr>
          <w:p w14:paraId="687B155E" w14:textId="77777777" w:rsidR="004E733C" w:rsidRPr="009C36D0" w:rsidRDefault="004E733C">
            <w:pPr>
              <w:spacing w:before="20" w:after="20"/>
              <w:jc w:val="center"/>
              <w:rPr>
                <w:b/>
                <w:sz w:val="19"/>
                <w:szCs w:val="19"/>
              </w:rPr>
            </w:pPr>
            <w:r w:rsidRPr="009C36D0">
              <w:rPr>
                <w:b/>
                <w:sz w:val="19"/>
                <w:szCs w:val="19"/>
              </w:rPr>
              <w:t>2030</w:t>
            </w:r>
          </w:p>
        </w:tc>
        <w:tc>
          <w:tcPr>
            <w:tcW w:w="495" w:type="pct"/>
            <w:vAlign w:val="center"/>
          </w:tcPr>
          <w:p w14:paraId="54EFB58D" w14:textId="77777777" w:rsidR="004E733C" w:rsidRPr="009C36D0" w:rsidRDefault="004E733C">
            <w:pPr>
              <w:spacing w:before="20" w:after="20"/>
              <w:jc w:val="center"/>
              <w:rPr>
                <w:b/>
                <w:sz w:val="19"/>
                <w:szCs w:val="19"/>
              </w:rPr>
            </w:pPr>
            <w:r w:rsidRPr="009C36D0">
              <w:rPr>
                <w:b/>
                <w:sz w:val="19"/>
                <w:szCs w:val="19"/>
              </w:rPr>
              <w:t>Total</w:t>
            </w:r>
          </w:p>
        </w:tc>
      </w:tr>
      <w:tr w:rsidR="006057CF" w:rsidRPr="006057CF" w14:paraId="449F94C1" w14:textId="77777777" w:rsidTr="009C36D0">
        <w:trPr>
          <w:trHeight w:val="380"/>
        </w:trPr>
        <w:tc>
          <w:tcPr>
            <w:tcW w:w="1962" w:type="pct"/>
            <w:gridSpan w:val="3"/>
          </w:tcPr>
          <w:p w14:paraId="37F5072A" w14:textId="77777777" w:rsidR="004E733C" w:rsidRPr="009C36D0" w:rsidRDefault="004E733C">
            <w:pPr>
              <w:tabs>
                <w:tab w:val="left" w:pos="8280"/>
              </w:tabs>
              <w:spacing w:before="20" w:after="20"/>
              <w:ind w:right="-8"/>
              <w:jc w:val="left"/>
              <w:rPr>
                <w:sz w:val="19"/>
                <w:szCs w:val="19"/>
              </w:rPr>
            </w:pPr>
            <w:r w:rsidRPr="009C36D0">
              <w:rPr>
                <w:sz w:val="19"/>
                <w:szCs w:val="19"/>
              </w:rPr>
              <w:t>Límites de consumo del Protocolo de Montreal (toneladas PAO)</w:t>
            </w:r>
          </w:p>
        </w:tc>
        <w:tc>
          <w:tcPr>
            <w:tcW w:w="496" w:type="pct"/>
            <w:tcMar>
              <w:left w:w="85" w:type="dxa"/>
              <w:right w:w="85" w:type="dxa"/>
            </w:tcMar>
          </w:tcPr>
          <w:p w14:paraId="4E209B7E" w14:textId="77777777" w:rsidR="004E733C" w:rsidRPr="009C36D0" w:rsidRDefault="004E733C">
            <w:pPr>
              <w:tabs>
                <w:tab w:val="left" w:pos="8280"/>
              </w:tabs>
              <w:spacing w:before="20" w:after="20"/>
              <w:jc w:val="right"/>
              <w:rPr>
                <w:sz w:val="19"/>
                <w:szCs w:val="19"/>
              </w:rPr>
            </w:pPr>
            <w:r w:rsidRPr="009C36D0">
              <w:rPr>
                <w:sz w:val="19"/>
                <w:szCs w:val="19"/>
              </w:rPr>
              <w:t>125,54</w:t>
            </w:r>
          </w:p>
        </w:tc>
        <w:tc>
          <w:tcPr>
            <w:tcW w:w="354" w:type="pct"/>
            <w:tcMar>
              <w:left w:w="85" w:type="dxa"/>
              <w:right w:w="85" w:type="dxa"/>
            </w:tcMar>
          </w:tcPr>
          <w:p w14:paraId="53FA0451" w14:textId="77777777" w:rsidR="004E733C" w:rsidRPr="009C36D0" w:rsidRDefault="004E733C">
            <w:pPr>
              <w:tabs>
                <w:tab w:val="left" w:pos="8280"/>
              </w:tabs>
              <w:spacing w:before="20" w:after="20"/>
              <w:jc w:val="right"/>
              <w:rPr>
                <w:sz w:val="19"/>
                <w:szCs w:val="19"/>
              </w:rPr>
            </w:pPr>
            <w:r w:rsidRPr="009C36D0">
              <w:rPr>
                <w:sz w:val="19"/>
                <w:szCs w:val="19"/>
              </w:rPr>
              <w:t>125,54</w:t>
            </w:r>
          </w:p>
        </w:tc>
        <w:tc>
          <w:tcPr>
            <w:tcW w:w="493" w:type="pct"/>
            <w:tcMar>
              <w:left w:w="85" w:type="dxa"/>
              <w:right w:w="85" w:type="dxa"/>
            </w:tcMar>
          </w:tcPr>
          <w:p w14:paraId="39848592" w14:textId="77777777" w:rsidR="004E733C" w:rsidRPr="009C36D0" w:rsidRDefault="004E733C">
            <w:pPr>
              <w:tabs>
                <w:tab w:val="left" w:pos="8280"/>
              </w:tabs>
              <w:spacing w:before="20" w:after="20"/>
              <w:jc w:val="right"/>
              <w:rPr>
                <w:sz w:val="19"/>
                <w:szCs w:val="19"/>
              </w:rPr>
            </w:pPr>
            <w:r w:rsidRPr="009C36D0">
              <w:rPr>
                <w:sz w:val="19"/>
                <w:szCs w:val="19"/>
              </w:rPr>
              <w:t>125,54</w:t>
            </w:r>
          </w:p>
        </w:tc>
        <w:tc>
          <w:tcPr>
            <w:tcW w:w="353" w:type="pct"/>
            <w:tcMar>
              <w:left w:w="85" w:type="dxa"/>
              <w:right w:w="85" w:type="dxa"/>
            </w:tcMar>
          </w:tcPr>
          <w:p w14:paraId="2C050C54" w14:textId="77777777" w:rsidR="004E733C" w:rsidRPr="009C36D0" w:rsidRDefault="004E733C">
            <w:pPr>
              <w:tabs>
                <w:tab w:val="left" w:pos="8280"/>
              </w:tabs>
              <w:spacing w:before="20" w:after="20"/>
              <w:jc w:val="right"/>
              <w:rPr>
                <w:sz w:val="19"/>
                <w:szCs w:val="19"/>
              </w:rPr>
            </w:pPr>
            <w:r w:rsidRPr="009C36D0">
              <w:rPr>
                <w:sz w:val="19"/>
                <w:szCs w:val="19"/>
              </w:rPr>
              <w:t>125,54</w:t>
            </w:r>
          </w:p>
        </w:tc>
        <w:tc>
          <w:tcPr>
            <w:tcW w:w="500" w:type="pct"/>
            <w:tcMar>
              <w:left w:w="85" w:type="dxa"/>
              <w:right w:w="85" w:type="dxa"/>
            </w:tcMar>
          </w:tcPr>
          <w:p w14:paraId="58B6C7A2" w14:textId="77777777" w:rsidR="004E733C" w:rsidRPr="009C36D0" w:rsidRDefault="004E733C">
            <w:pPr>
              <w:tabs>
                <w:tab w:val="left" w:pos="8280"/>
              </w:tabs>
              <w:spacing w:before="20" w:after="20"/>
              <w:jc w:val="right"/>
              <w:rPr>
                <w:sz w:val="19"/>
                <w:szCs w:val="19"/>
              </w:rPr>
            </w:pPr>
            <w:r w:rsidRPr="009C36D0">
              <w:rPr>
                <w:sz w:val="19"/>
                <w:szCs w:val="19"/>
              </w:rPr>
              <w:t>125,54</w:t>
            </w:r>
          </w:p>
        </w:tc>
        <w:tc>
          <w:tcPr>
            <w:tcW w:w="347" w:type="pct"/>
            <w:tcMar>
              <w:left w:w="85" w:type="dxa"/>
              <w:right w:w="85" w:type="dxa"/>
            </w:tcMar>
          </w:tcPr>
          <w:p w14:paraId="771578E0" w14:textId="77777777" w:rsidR="004E733C" w:rsidRPr="009C36D0" w:rsidRDefault="004E733C">
            <w:pPr>
              <w:tabs>
                <w:tab w:val="left" w:pos="8280"/>
              </w:tabs>
              <w:spacing w:before="20" w:after="20"/>
              <w:jc w:val="right"/>
              <w:rPr>
                <w:sz w:val="19"/>
                <w:szCs w:val="19"/>
              </w:rPr>
            </w:pPr>
            <w:r w:rsidRPr="009C36D0">
              <w:rPr>
                <w:sz w:val="19"/>
                <w:szCs w:val="19"/>
              </w:rPr>
              <w:t>0,00</w:t>
            </w:r>
          </w:p>
        </w:tc>
        <w:tc>
          <w:tcPr>
            <w:tcW w:w="495" w:type="pct"/>
            <w:tcMar>
              <w:left w:w="85" w:type="dxa"/>
              <w:right w:w="85" w:type="dxa"/>
            </w:tcMar>
          </w:tcPr>
          <w:p w14:paraId="0DCB2037" w14:textId="77777777" w:rsidR="004E733C" w:rsidRPr="009C36D0" w:rsidRDefault="004E733C">
            <w:pPr>
              <w:tabs>
                <w:tab w:val="left" w:pos="8280"/>
              </w:tabs>
              <w:spacing w:before="20" w:after="20"/>
              <w:jc w:val="right"/>
              <w:rPr>
                <w:sz w:val="19"/>
                <w:szCs w:val="19"/>
              </w:rPr>
            </w:pPr>
            <w:r w:rsidRPr="009C36D0">
              <w:rPr>
                <w:sz w:val="19"/>
                <w:szCs w:val="19"/>
              </w:rPr>
              <w:t>n. a.</w:t>
            </w:r>
          </w:p>
        </w:tc>
      </w:tr>
      <w:tr w:rsidR="006057CF" w:rsidRPr="006057CF" w14:paraId="7CF3F7B8" w14:textId="77777777" w:rsidTr="009C36D0">
        <w:trPr>
          <w:trHeight w:val="190"/>
        </w:trPr>
        <w:tc>
          <w:tcPr>
            <w:tcW w:w="1962" w:type="pct"/>
            <w:gridSpan w:val="3"/>
          </w:tcPr>
          <w:p w14:paraId="391A817C" w14:textId="1FF988A4" w:rsidR="004E733C" w:rsidRPr="009C36D0" w:rsidRDefault="004E733C">
            <w:pPr>
              <w:tabs>
                <w:tab w:val="left" w:pos="8280"/>
              </w:tabs>
              <w:spacing w:before="20" w:after="20"/>
              <w:jc w:val="left"/>
              <w:rPr>
                <w:sz w:val="19"/>
                <w:szCs w:val="19"/>
              </w:rPr>
            </w:pPr>
            <w:r w:rsidRPr="009C36D0">
              <w:rPr>
                <w:sz w:val="19"/>
                <w:szCs w:val="19"/>
              </w:rPr>
              <w:t>Consumo máx</w:t>
            </w:r>
            <w:r w:rsidR="006057CF">
              <w:rPr>
                <w:sz w:val="19"/>
                <w:szCs w:val="19"/>
              </w:rPr>
              <w:t>.</w:t>
            </w:r>
            <w:r w:rsidRPr="009C36D0">
              <w:rPr>
                <w:sz w:val="19"/>
                <w:szCs w:val="19"/>
              </w:rPr>
              <w:t xml:space="preserve"> admisible (toneladas PAO)</w:t>
            </w:r>
          </w:p>
        </w:tc>
        <w:tc>
          <w:tcPr>
            <w:tcW w:w="496" w:type="pct"/>
            <w:tcMar>
              <w:left w:w="85" w:type="dxa"/>
              <w:right w:w="85" w:type="dxa"/>
            </w:tcMar>
          </w:tcPr>
          <w:p w14:paraId="48E655ED" w14:textId="77777777" w:rsidR="004E733C" w:rsidRPr="009C36D0" w:rsidRDefault="004E733C">
            <w:pPr>
              <w:tabs>
                <w:tab w:val="left" w:pos="8280"/>
              </w:tabs>
              <w:spacing w:before="20" w:after="20"/>
              <w:jc w:val="right"/>
              <w:rPr>
                <w:sz w:val="19"/>
                <w:szCs w:val="19"/>
              </w:rPr>
            </w:pPr>
            <w:r w:rsidRPr="009C36D0">
              <w:rPr>
                <w:sz w:val="19"/>
                <w:szCs w:val="19"/>
              </w:rPr>
              <w:t>115,54</w:t>
            </w:r>
          </w:p>
        </w:tc>
        <w:tc>
          <w:tcPr>
            <w:tcW w:w="354" w:type="pct"/>
            <w:tcMar>
              <w:left w:w="85" w:type="dxa"/>
              <w:right w:w="85" w:type="dxa"/>
            </w:tcMar>
          </w:tcPr>
          <w:p w14:paraId="477B43CF" w14:textId="77777777" w:rsidR="004E733C" w:rsidRPr="009C36D0" w:rsidRDefault="004E733C">
            <w:pPr>
              <w:tabs>
                <w:tab w:val="left" w:pos="8280"/>
              </w:tabs>
              <w:spacing w:before="20" w:after="20"/>
              <w:jc w:val="right"/>
              <w:rPr>
                <w:sz w:val="19"/>
                <w:szCs w:val="19"/>
              </w:rPr>
            </w:pPr>
            <w:r w:rsidRPr="009C36D0">
              <w:rPr>
                <w:sz w:val="19"/>
                <w:szCs w:val="19"/>
              </w:rPr>
              <w:t>115,54</w:t>
            </w:r>
          </w:p>
        </w:tc>
        <w:tc>
          <w:tcPr>
            <w:tcW w:w="493" w:type="pct"/>
            <w:tcMar>
              <w:left w:w="85" w:type="dxa"/>
              <w:right w:w="85" w:type="dxa"/>
            </w:tcMar>
          </w:tcPr>
          <w:p w14:paraId="5EE52674" w14:textId="77777777" w:rsidR="004E733C" w:rsidRPr="009C36D0" w:rsidRDefault="004E733C">
            <w:pPr>
              <w:tabs>
                <w:tab w:val="left" w:pos="8280"/>
              </w:tabs>
              <w:spacing w:before="20" w:after="20"/>
              <w:jc w:val="right"/>
              <w:rPr>
                <w:sz w:val="19"/>
                <w:szCs w:val="19"/>
              </w:rPr>
            </w:pPr>
            <w:r w:rsidRPr="009C36D0">
              <w:rPr>
                <w:sz w:val="19"/>
                <w:szCs w:val="19"/>
              </w:rPr>
              <w:t>96,57</w:t>
            </w:r>
          </w:p>
        </w:tc>
        <w:tc>
          <w:tcPr>
            <w:tcW w:w="353" w:type="pct"/>
            <w:tcMar>
              <w:left w:w="85" w:type="dxa"/>
              <w:right w:w="85" w:type="dxa"/>
            </w:tcMar>
          </w:tcPr>
          <w:p w14:paraId="18010A35" w14:textId="77777777" w:rsidR="004E733C" w:rsidRPr="009C36D0" w:rsidRDefault="004E733C">
            <w:pPr>
              <w:tabs>
                <w:tab w:val="left" w:pos="8280"/>
              </w:tabs>
              <w:spacing w:before="20" w:after="20"/>
              <w:jc w:val="right"/>
              <w:rPr>
                <w:sz w:val="19"/>
                <w:szCs w:val="19"/>
              </w:rPr>
            </w:pPr>
            <w:r w:rsidRPr="009C36D0">
              <w:rPr>
                <w:sz w:val="19"/>
                <w:szCs w:val="19"/>
              </w:rPr>
              <w:t>96,57</w:t>
            </w:r>
          </w:p>
        </w:tc>
        <w:tc>
          <w:tcPr>
            <w:tcW w:w="500" w:type="pct"/>
            <w:tcMar>
              <w:left w:w="85" w:type="dxa"/>
              <w:right w:w="85" w:type="dxa"/>
            </w:tcMar>
          </w:tcPr>
          <w:p w14:paraId="7AF15377" w14:textId="77777777" w:rsidR="004E733C" w:rsidRPr="009C36D0" w:rsidRDefault="004E733C">
            <w:pPr>
              <w:tabs>
                <w:tab w:val="left" w:pos="8280"/>
              </w:tabs>
              <w:spacing w:before="20" w:after="20"/>
              <w:jc w:val="right"/>
              <w:rPr>
                <w:sz w:val="19"/>
                <w:szCs w:val="19"/>
              </w:rPr>
            </w:pPr>
            <w:r w:rsidRPr="009C36D0">
              <w:rPr>
                <w:sz w:val="19"/>
                <w:szCs w:val="19"/>
              </w:rPr>
              <w:t>57,94</w:t>
            </w:r>
          </w:p>
        </w:tc>
        <w:tc>
          <w:tcPr>
            <w:tcW w:w="347" w:type="pct"/>
            <w:tcMar>
              <w:left w:w="85" w:type="dxa"/>
              <w:right w:w="85" w:type="dxa"/>
            </w:tcMar>
          </w:tcPr>
          <w:p w14:paraId="171BEF9F" w14:textId="77777777" w:rsidR="004E733C" w:rsidRPr="009C36D0" w:rsidRDefault="004E733C">
            <w:pPr>
              <w:tabs>
                <w:tab w:val="left" w:pos="8280"/>
              </w:tabs>
              <w:spacing w:before="20" w:after="20"/>
              <w:jc w:val="right"/>
              <w:rPr>
                <w:sz w:val="19"/>
                <w:szCs w:val="19"/>
              </w:rPr>
            </w:pPr>
            <w:r w:rsidRPr="009C36D0">
              <w:rPr>
                <w:sz w:val="19"/>
                <w:szCs w:val="19"/>
              </w:rPr>
              <w:t>0,00</w:t>
            </w:r>
          </w:p>
        </w:tc>
        <w:tc>
          <w:tcPr>
            <w:tcW w:w="495" w:type="pct"/>
            <w:tcMar>
              <w:left w:w="85" w:type="dxa"/>
              <w:right w:w="85" w:type="dxa"/>
            </w:tcMar>
          </w:tcPr>
          <w:p w14:paraId="25C4761D" w14:textId="77777777" w:rsidR="004E733C" w:rsidRPr="009C36D0" w:rsidRDefault="004E733C">
            <w:pPr>
              <w:tabs>
                <w:tab w:val="left" w:pos="8280"/>
              </w:tabs>
              <w:spacing w:before="20" w:after="20"/>
              <w:jc w:val="right"/>
              <w:rPr>
                <w:sz w:val="19"/>
                <w:szCs w:val="19"/>
              </w:rPr>
            </w:pPr>
            <w:r w:rsidRPr="009C36D0">
              <w:rPr>
                <w:sz w:val="19"/>
                <w:szCs w:val="19"/>
              </w:rPr>
              <w:t>n. a.</w:t>
            </w:r>
          </w:p>
        </w:tc>
      </w:tr>
      <w:tr w:rsidR="006057CF" w:rsidRPr="00F4687E" w14:paraId="309B76DC" w14:textId="77777777" w:rsidTr="009C36D0">
        <w:trPr>
          <w:trHeight w:val="106"/>
        </w:trPr>
        <w:tc>
          <w:tcPr>
            <w:tcW w:w="690" w:type="pct"/>
            <w:vMerge w:val="restart"/>
            <w:vAlign w:val="center"/>
          </w:tcPr>
          <w:p w14:paraId="36734F19" w14:textId="77777777" w:rsidR="004E733C" w:rsidRPr="009C36D0" w:rsidRDefault="004E733C">
            <w:pPr>
              <w:tabs>
                <w:tab w:val="left" w:pos="8280"/>
              </w:tabs>
              <w:spacing w:before="20" w:after="20"/>
              <w:jc w:val="left"/>
              <w:rPr>
                <w:sz w:val="19"/>
                <w:szCs w:val="19"/>
              </w:rPr>
            </w:pPr>
            <w:r w:rsidRPr="009C36D0">
              <w:rPr>
                <w:sz w:val="19"/>
                <w:szCs w:val="19"/>
              </w:rPr>
              <w:t>Costos del proyecto solicitados en principio (USD)</w:t>
            </w:r>
          </w:p>
        </w:tc>
        <w:tc>
          <w:tcPr>
            <w:tcW w:w="494" w:type="pct"/>
            <w:vMerge w:val="restart"/>
            <w:vAlign w:val="center"/>
          </w:tcPr>
          <w:p w14:paraId="00AE324D" w14:textId="77777777" w:rsidR="004E733C" w:rsidRPr="009C36D0" w:rsidRDefault="004E733C">
            <w:pPr>
              <w:tabs>
                <w:tab w:val="left" w:pos="8280"/>
              </w:tabs>
              <w:spacing w:before="20" w:after="20"/>
              <w:jc w:val="center"/>
              <w:rPr>
                <w:sz w:val="19"/>
                <w:szCs w:val="19"/>
              </w:rPr>
            </w:pPr>
            <w:r w:rsidRPr="009C36D0">
              <w:rPr>
                <w:color w:val="000000" w:themeColor="text1"/>
                <w:sz w:val="19"/>
                <w:szCs w:val="19"/>
              </w:rPr>
              <w:t>ONUDI</w:t>
            </w:r>
          </w:p>
        </w:tc>
        <w:tc>
          <w:tcPr>
            <w:tcW w:w="777" w:type="pct"/>
          </w:tcPr>
          <w:p w14:paraId="35CC5AA3" w14:textId="77777777" w:rsidR="004E733C" w:rsidRPr="009C36D0" w:rsidRDefault="004E733C">
            <w:pPr>
              <w:tabs>
                <w:tab w:val="left" w:pos="8280"/>
              </w:tabs>
              <w:spacing w:before="20" w:after="20"/>
              <w:jc w:val="left"/>
              <w:rPr>
                <w:sz w:val="19"/>
                <w:szCs w:val="19"/>
              </w:rPr>
            </w:pPr>
            <w:r w:rsidRPr="009C36D0">
              <w:rPr>
                <w:sz w:val="19"/>
                <w:szCs w:val="19"/>
              </w:rPr>
              <w:t>Costos de proyecto</w:t>
            </w:r>
          </w:p>
        </w:tc>
        <w:tc>
          <w:tcPr>
            <w:tcW w:w="496" w:type="pct"/>
            <w:tcMar>
              <w:left w:w="85" w:type="dxa"/>
              <w:right w:w="85" w:type="dxa"/>
            </w:tcMar>
          </w:tcPr>
          <w:p w14:paraId="7BBDEE90" w14:textId="77777777" w:rsidR="004E733C" w:rsidRPr="009C36D0" w:rsidRDefault="004E733C">
            <w:pPr>
              <w:tabs>
                <w:tab w:val="left" w:pos="8280"/>
              </w:tabs>
              <w:spacing w:before="20" w:after="20"/>
              <w:jc w:val="right"/>
              <w:rPr>
                <w:sz w:val="19"/>
                <w:szCs w:val="19"/>
              </w:rPr>
            </w:pPr>
            <w:r w:rsidRPr="009C36D0">
              <w:rPr>
                <w:sz w:val="19"/>
                <w:szCs w:val="19"/>
              </w:rPr>
              <w:t>4.104.387</w:t>
            </w:r>
          </w:p>
        </w:tc>
        <w:tc>
          <w:tcPr>
            <w:tcW w:w="354" w:type="pct"/>
            <w:tcMar>
              <w:left w:w="85" w:type="dxa"/>
              <w:right w:w="85" w:type="dxa"/>
            </w:tcMar>
          </w:tcPr>
          <w:p w14:paraId="4075FD54"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09845277" w14:textId="77777777" w:rsidR="004E733C" w:rsidRPr="009C36D0" w:rsidRDefault="004E733C">
            <w:pPr>
              <w:tabs>
                <w:tab w:val="left" w:pos="8280"/>
              </w:tabs>
              <w:spacing w:before="20" w:after="20"/>
              <w:jc w:val="right"/>
              <w:rPr>
                <w:sz w:val="19"/>
                <w:szCs w:val="19"/>
              </w:rPr>
            </w:pPr>
            <w:r w:rsidRPr="009C36D0">
              <w:rPr>
                <w:sz w:val="19"/>
                <w:szCs w:val="19"/>
              </w:rPr>
              <w:t>3.285.469</w:t>
            </w:r>
          </w:p>
        </w:tc>
        <w:tc>
          <w:tcPr>
            <w:tcW w:w="353" w:type="pct"/>
            <w:tcMar>
              <w:left w:w="85" w:type="dxa"/>
              <w:right w:w="85" w:type="dxa"/>
            </w:tcMar>
          </w:tcPr>
          <w:p w14:paraId="345C55A1"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554DD662" w14:textId="77777777" w:rsidR="004E733C" w:rsidRPr="009C36D0" w:rsidRDefault="004E733C">
            <w:pPr>
              <w:tabs>
                <w:tab w:val="left" w:pos="8280"/>
              </w:tabs>
              <w:spacing w:before="20" w:after="20"/>
              <w:jc w:val="right"/>
              <w:rPr>
                <w:sz w:val="19"/>
                <w:szCs w:val="19"/>
              </w:rPr>
            </w:pPr>
            <w:r w:rsidRPr="009C36D0">
              <w:rPr>
                <w:sz w:val="19"/>
                <w:szCs w:val="19"/>
              </w:rPr>
              <w:t>818.459</w:t>
            </w:r>
          </w:p>
        </w:tc>
        <w:tc>
          <w:tcPr>
            <w:tcW w:w="347" w:type="pct"/>
            <w:tcMar>
              <w:left w:w="85" w:type="dxa"/>
              <w:right w:w="85" w:type="dxa"/>
            </w:tcMar>
          </w:tcPr>
          <w:p w14:paraId="26263FBA"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2467790C" w14:textId="77777777" w:rsidR="004E733C" w:rsidRPr="009C36D0" w:rsidRDefault="004E733C">
            <w:pPr>
              <w:tabs>
                <w:tab w:val="left" w:pos="8280"/>
              </w:tabs>
              <w:spacing w:before="20" w:after="20"/>
              <w:jc w:val="right"/>
              <w:rPr>
                <w:sz w:val="19"/>
                <w:szCs w:val="19"/>
              </w:rPr>
            </w:pPr>
            <w:r w:rsidRPr="009C36D0">
              <w:rPr>
                <w:sz w:val="19"/>
                <w:szCs w:val="19"/>
              </w:rPr>
              <w:t>8.208.315</w:t>
            </w:r>
          </w:p>
        </w:tc>
      </w:tr>
      <w:tr w:rsidR="006057CF" w:rsidRPr="00F4687E" w14:paraId="160E45F1" w14:textId="77777777" w:rsidTr="009C36D0">
        <w:trPr>
          <w:trHeight w:val="46"/>
        </w:trPr>
        <w:tc>
          <w:tcPr>
            <w:tcW w:w="690" w:type="pct"/>
            <w:vMerge/>
          </w:tcPr>
          <w:p w14:paraId="572BA3EC" w14:textId="77777777" w:rsidR="004E733C" w:rsidRPr="009C36D0" w:rsidRDefault="004E733C">
            <w:pPr>
              <w:tabs>
                <w:tab w:val="left" w:pos="8280"/>
              </w:tabs>
              <w:spacing w:before="20" w:after="20"/>
              <w:jc w:val="left"/>
              <w:rPr>
                <w:sz w:val="19"/>
                <w:szCs w:val="19"/>
              </w:rPr>
            </w:pPr>
          </w:p>
        </w:tc>
        <w:tc>
          <w:tcPr>
            <w:tcW w:w="494" w:type="pct"/>
            <w:vMerge/>
            <w:vAlign w:val="center"/>
          </w:tcPr>
          <w:p w14:paraId="403C71F2" w14:textId="77777777" w:rsidR="004E733C" w:rsidRPr="009C36D0" w:rsidRDefault="004E733C">
            <w:pPr>
              <w:tabs>
                <w:tab w:val="left" w:pos="8280"/>
              </w:tabs>
              <w:spacing w:before="20" w:after="20"/>
              <w:jc w:val="left"/>
              <w:rPr>
                <w:sz w:val="19"/>
                <w:szCs w:val="19"/>
              </w:rPr>
            </w:pPr>
          </w:p>
        </w:tc>
        <w:tc>
          <w:tcPr>
            <w:tcW w:w="777" w:type="pct"/>
          </w:tcPr>
          <w:p w14:paraId="69EC2941" w14:textId="77777777" w:rsidR="004E733C" w:rsidRPr="009C36D0" w:rsidRDefault="004E733C">
            <w:pPr>
              <w:tabs>
                <w:tab w:val="left" w:pos="8280"/>
              </w:tabs>
              <w:spacing w:before="20" w:after="20"/>
              <w:jc w:val="left"/>
              <w:rPr>
                <w:sz w:val="19"/>
                <w:szCs w:val="19"/>
              </w:rPr>
            </w:pPr>
            <w:r w:rsidRPr="009C36D0">
              <w:rPr>
                <w:sz w:val="19"/>
                <w:szCs w:val="19"/>
              </w:rPr>
              <w:t>Gastos de apoyo</w:t>
            </w:r>
          </w:p>
        </w:tc>
        <w:tc>
          <w:tcPr>
            <w:tcW w:w="496" w:type="pct"/>
            <w:tcMar>
              <w:left w:w="85" w:type="dxa"/>
              <w:right w:w="85" w:type="dxa"/>
            </w:tcMar>
          </w:tcPr>
          <w:p w14:paraId="23F78260" w14:textId="77777777" w:rsidR="004E733C" w:rsidRPr="009C36D0" w:rsidRDefault="004E733C">
            <w:pPr>
              <w:tabs>
                <w:tab w:val="left" w:pos="8280"/>
              </w:tabs>
              <w:spacing w:before="20" w:after="20"/>
              <w:jc w:val="right"/>
              <w:rPr>
                <w:sz w:val="19"/>
                <w:szCs w:val="19"/>
              </w:rPr>
            </w:pPr>
            <w:r w:rsidRPr="009C36D0">
              <w:rPr>
                <w:sz w:val="19"/>
                <w:szCs w:val="19"/>
              </w:rPr>
              <w:t>287.307</w:t>
            </w:r>
          </w:p>
        </w:tc>
        <w:tc>
          <w:tcPr>
            <w:tcW w:w="354" w:type="pct"/>
            <w:tcMar>
              <w:left w:w="85" w:type="dxa"/>
              <w:right w:w="85" w:type="dxa"/>
            </w:tcMar>
          </w:tcPr>
          <w:p w14:paraId="69515598"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704D9550" w14:textId="77777777" w:rsidR="004E733C" w:rsidRPr="009C36D0" w:rsidRDefault="004E733C">
            <w:pPr>
              <w:tabs>
                <w:tab w:val="left" w:pos="8280"/>
              </w:tabs>
              <w:spacing w:before="20" w:after="20"/>
              <w:jc w:val="right"/>
              <w:rPr>
                <w:sz w:val="19"/>
                <w:szCs w:val="19"/>
              </w:rPr>
            </w:pPr>
            <w:r w:rsidRPr="009C36D0">
              <w:rPr>
                <w:sz w:val="19"/>
                <w:szCs w:val="19"/>
              </w:rPr>
              <w:t>229.983</w:t>
            </w:r>
          </w:p>
        </w:tc>
        <w:tc>
          <w:tcPr>
            <w:tcW w:w="353" w:type="pct"/>
            <w:tcMar>
              <w:left w:w="85" w:type="dxa"/>
              <w:right w:w="85" w:type="dxa"/>
            </w:tcMar>
          </w:tcPr>
          <w:p w14:paraId="6B6609E2"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44960BA0" w14:textId="77777777" w:rsidR="004E733C" w:rsidRPr="009C36D0" w:rsidRDefault="004E733C">
            <w:pPr>
              <w:tabs>
                <w:tab w:val="left" w:pos="8280"/>
              </w:tabs>
              <w:spacing w:before="20" w:after="20"/>
              <w:jc w:val="right"/>
              <w:rPr>
                <w:sz w:val="19"/>
                <w:szCs w:val="19"/>
              </w:rPr>
            </w:pPr>
            <w:r w:rsidRPr="009C36D0">
              <w:rPr>
                <w:sz w:val="19"/>
                <w:szCs w:val="19"/>
              </w:rPr>
              <w:t>57.292</w:t>
            </w:r>
          </w:p>
        </w:tc>
        <w:tc>
          <w:tcPr>
            <w:tcW w:w="347" w:type="pct"/>
            <w:tcMar>
              <w:left w:w="85" w:type="dxa"/>
              <w:right w:w="85" w:type="dxa"/>
            </w:tcMar>
          </w:tcPr>
          <w:p w14:paraId="4B48E1F3"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46110589" w14:textId="77777777" w:rsidR="004E733C" w:rsidRPr="009C36D0" w:rsidRDefault="004E733C">
            <w:pPr>
              <w:tabs>
                <w:tab w:val="left" w:pos="8280"/>
              </w:tabs>
              <w:spacing w:before="20" w:after="20"/>
              <w:jc w:val="right"/>
              <w:rPr>
                <w:sz w:val="19"/>
                <w:szCs w:val="19"/>
              </w:rPr>
            </w:pPr>
            <w:r w:rsidRPr="009C36D0">
              <w:rPr>
                <w:sz w:val="19"/>
                <w:szCs w:val="19"/>
              </w:rPr>
              <w:t>574.582</w:t>
            </w:r>
          </w:p>
        </w:tc>
      </w:tr>
      <w:tr w:rsidR="006057CF" w:rsidRPr="00F4687E" w14:paraId="08556831" w14:textId="77777777" w:rsidTr="009C36D0">
        <w:trPr>
          <w:trHeight w:val="56"/>
        </w:trPr>
        <w:tc>
          <w:tcPr>
            <w:tcW w:w="690" w:type="pct"/>
            <w:vMerge/>
          </w:tcPr>
          <w:p w14:paraId="3C9DFAFA" w14:textId="77777777" w:rsidR="004E733C" w:rsidRPr="009C36D0" w:rsidRDefault="004E733C">
            <w:pPr>
              <w:tabs>
                <w:tab w:val="left" w:pos="8280"/>
              </w:tabs>
              <w:spacing w:before="20" w:after="20"/>
              <w:jc w:val="left"/>
              <w:rPr>
                <w:sz w:val="19"/>
                <w:szCs w:val="19"/>
              </w:rPr>
            </w:pPr>
          </w:p>
        </w:tc>
        <w:tc>
          <w:tcPr>
            <w:tcW w:w="494" w:type="pct"/>
            <w:vMerge w:val="restart"/>
            <w:vAlign w:val="center"/>
          </w:tcPr>
          <w:p w14:paraId="13B22D27" w14:textId="77777777" w:rsidR="004E733C" w:rsidRPr="009C36D0" w:rsidRDefault="004E733C">
            <w:pPr>
              <w:tabs>
                <w:tab w:val="left" w:pos="8280"/>
              </w:tabs>
              <w:spacing w:before="20" w:after="20"/>
              <w:jc w:val="center"/>
              <w:rPr>
                <w:sz w:val="19"/>
                <w:szCs w:val="19"/>
              </w:rPr>
            </w:pPr>
            <w:r w:rsidRPr="009C36D0">
              <w:rPr>
                <w:color w:val="000000" w:themeColor="text1"/>
                <w:sz w:val="19"/>
                <w:szCs w:val="19"/>
              </w:rPr>
              <w:t>PNUMA</w:t>
            </w:r>
          </w:p>
        </w:tc>
        <w:tc>
          <w:tcPr>
            <w:tcW w:w="777" w:type="pct"/>
          </w:tcPr>
          <w:p w14:paraId="357AECF6" w14:textId="77777777" w:rsidR="004E733C" w:rsidRPr="009C36D0" w:rsidRDefault="004E733C">
            <w:pPr>
              <w:tabs>
                <w:tab w:val="left" w:pos="8280"/>
              </w:tabs>
              <w:spacing w:before="20" w:after="20"/>
              <w:jc w:val="left"/>
              <w:rPr>
                <w:sz w:val="19"/>
                <w:szCs w:val="19"/>
              </w:rPr>
            </w:pPr>
            <w:r w:rsidRPr="009C36D0">
              <w:rPr>
                <w:sz w:val="19"/>
                <w:szCs w:val="19"/>
              </w:rPr>
              <w:t>Costos de proyecto</w:t>
            </w:r>
          </w:p>
        </w:tc>
        <w:tc>
          <w:tcPr>
            <w:tcW w:w="496" w:type="pct"/>
            <w:tcMar>
              <w:left w:w="85" w:type="dxa"/>
              <w:right w:w="85" w:type="dxa"/>
            </w:tcMar>
          </w:tcPr>
          <w:p w14:paraId="47E17142" w14:textId="77777777" w:rsidR="004E733C" w:rsidRPr="009C36D0" w:rsidRDefault="004E733C">
            <w:pPr>
              <w:tabs>
                <w:tab w:val="left" w:pos="8280"/>
              </w:tabs>
              <w:spacing w:before="20" w:after="20"/>
              <w:jc w:val="right"/>
              <w:rPr>
                <w:sz w:val="19"/>
                <w:szCs w:val="19"/>
              </w:rPr>
            </w:pPr>
            <w:r w:rsidRPr="009C36D0">
              <w:rPr>
                <w:sz w:val="19"/>
                <w:szCs w:val="19"/>
              </w:rPr>
              <w:t>485.000</w:t>
            </w:r>
          </w:p>
        </w:tc>
        <w:tc>
          <w:tcPr>
            <w:tcW w:w="354" w:type="pct"/>
            <w:tcMar>
              <w:left w:w="85" w:type="dxa"/>
              <w:right w:w="85" w:type="dxa"/>
            </w:tcMar>
          </w:tcPr>
          <w:p w14:paraId="2EC2CD4A"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024A6155" w14:textId="77777777" w:rsidR="004E733C" w:rsidRPr="009C36D0" w:rsidRDefault="004E733C">
            <w:pPr>
              <w:tabs>
                <w:tab w:val="left" w:pos="8280"/>
              </w:tabs>
              <w:spacing w:before="20" w:after="20"/>
              <w:jc w:val="right"/>
              <w:rPr>
                <w:sz w:val="19"/>
                <w:szCs w:val="19"/>
              </w:rPr>
            </w:pPr>
            <w:r w:rsidRPr="009C36D0">
              <w:rPr>
                <w:sz w:val="19"/>
                <w:szCs w:val="19"/>
              </w:rPr>
              <w:t>332.500</w:t>
            </w:r>
          </w:p>
        </w:tc>
        <w:tc>
          <w:tcPr>
            <w:tcW w:w="353" w:type="pct"/>
            <w:tcMar>
              <w:left w:w="85" w:type="dxa"/>
              <w:right w:w="85" w:type="dxa"/>
            </w:tcMar>
          </w:tcPr>
          <w:p w14:paraId="7A84BE5C"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5187D060" w14:textId="77777777" w:rsidR="004E733C" w:rsidRPr="009C36D0" w:rsidRDefault="004E733C">
            <w:pPr>
              <w:tabs>
                <w:tab w:val="left" w:pos="8280"/>
              </w:tabs>
              <w:spacing w:before="20" w:after="20"/>
              <w:jc w:val="right"/>
              <w:rPr>
                <w:sz w:val="19"/>
                <w:szCs w:val="19"/>
              </w:rPr>
            </w:pPr>
            <w:r w:rsidRPr="009C36D0">
              <w:rPr>
                <w:sz w:val="19"/>
                <w:szCs w:val="19"/>
              </w:rPr>
              <w:t>140.000</w:t>
            </w:r>
          </w:p>
        </w:tc>
        <w:tc>
          <w:tcPr>
            <w:tcW w:w="347" w:type="pct"/>
            <w:tcMar>
              <w:left w:w="85" w:type="dxa"/>
              <w:right w:w="85" w:type="dxa"/>
            </w:tcMar>
          </w:tcPr>
          <w:p w14:paraId="6251D481"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78524CB3" w14:textId="77777777" w:rsidR="004E733C" w:rsidRPr="009C36D0" w:rsidRDefault="004E733C">
            <w:pPr>
              <w:tabs>
                <w:tab w:val="left" w:pos="8280"/>
              </w:tabs>
              <w:spacing w:before="20" w:after="20"/>
              <w:jc w:val="right"/>
              <w:rPr>
                <w:sz w:val="19"/>
                <w:szCs w:val="19"/>
              </w:rPr>
            </w:pPr>
            <w:r w:rsidRPr="009C36D0">
              <w:rPr>
                <w:sz w:val="19"/>
                <w:szCs w:val="19"/>
              </w:rPr>
              <w:t>957.500</w:t>
            </w:r>
          </w:p>
        </w:tc>
      </w:tr>
      <w:tr w:rsidR="006057CF" w:rsidRPr="00F4687E" w14:paraId="6365D7F7" w14:textId="77777777" w:rsidTr="009C36D0">
        <w:trPr>
          <w:trHeight w:val="46"/>
        </w:trPr>
        <w:tc>
          <w:tcPr>
            <w:tcW w:w="690" w:type="pct"/>
            <w:vMerge/>
          </w:tcPr>
          <w:p w14:paraId="4F8AC856" w14:textId="77777777" w:rsidR="004E733C" w:rsidRPr="009C36D0" w:rsidRDefault="004E733C">
            <w:pPr>
              <w:tabs>
                <w:tab w:val="left" w:pos="8280"/>
              </w:tabs>
              <w:spacing w:before="20" w:after="20"/>
              <w:jc w:val="center"/>
              <w:rPr>
                <w:sz w:val="19"/>
                <w:szCs w:val="19"/>
              </w:rPr>
            </w:pPr>
          </w:p>
        </w:tc>
        <w:tc>
          <w:tcPr>
            <w:tcW w:w="494" w:type="pct"/>
            <w:vMerge/>
          </w:tcPr>
          <w:p w14:paraId="1A346F59" w14:textId="77777777" w:rsidR="004E733C" w:rsidRPr="009C36D0" w:rsidRDefault="004E733C">
            <w:pPr>
              <w:tabs>
                <w:tab w:val="left" w:pos="8280"/>
              </w:tabs>
              <w:spacing w:before="20" w:after="20"/>
              <w:jc w:val="center"/>
              <w:rPr>
                <w:sz w:val="19"/>
                <w:szCs w:val="19"/>
              </w:rPr>
            </w:pPr>
          </w:p>
        </w:tc>
        <w:tc>
          <w:tcPr>
            <w:tcW w:w="777" w:type="pct"/>
          </w:tcPr>
          <w:p w14:paraId="68A07695" w14:textId="77777777" w:rsidR="004E733C" w:rsidRPr="009C36D0" w:rsidRDefault="004E733C">
            <w:pPr>
              <w:tabs>
                <w:tab w:val="left" w:pos="8280"/>
              </w:tabs>
              <w:spacing w:before="20" w:after="20"/>
              <w:jc w:val="left"/>
              <w:rPr>
                <w:sz w:val="19"/>
                <w:szCs w:val="19"/>
              </w:rPr>
            </w:pPr>
            <w:r w:rsidRPr="009C36D0">
              <w:rPr>
                <w:sz w:val="19"/>
                <w:szCs w:val="19"/>
              </w:rPr>
              <w:t>Gastos de apoyo</w:t>
            </w:r>
          </w:p>
        </w:tc>
        <w:tc>
          <w:tcPr>
            <w:tcW w:w="496" w:type="pct"/>
            <w:tcMar>
              <w:left w:w="85" w:type="dxa"/>
              <w:right w:w="85" w:type="dxa"/>
            </w:tcMar>
          </w:tcPr>
          <w:p w14:paraId="6EF21661" w14:textId="77777777" w:rsidR="004E733C" w:rsidRPr="009C36D0" w:rsidRDefault="004E733C">
            <w:pPr>
              <w:tabs>
                <w:tab w:val="left" w:pos="8280"/>
              </w:tabs>
              <w:spacing w:before="20" w:after="20"/>
              <w:jc w:val="right"/>
              <w:rPr>
                <w:sz w:val="19"/>
                <w:szCs w:val="19"/>
              </w:rPr>
            </w:pPr>
            <w:r w:rsidRPr="009C36D0">
              <w:rPr>
                <w:sz w:val="19"/>
                <w:szCs w:val="19"/>
              </w:rPr>
              <w:t>58.415</w:t>
            </w:r>
          </w:p>
        </w:tc>
        <w:tc>
          <w:tcPr>
            <w:tcW w:w="354" w:type="pct"/>
            <w:tcMar>
              <w:left w:w="85" w:type="dxa"/>
              <w:right w:w="85" w:type="dxa"/>
            </w:tcMar>
          </w:tcPr>
          <w:p w14:paraId="585188CA"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4AF98978" w14:textId="77777777" w:rsidR="004E733C" w:rsidRPr="009C36D0" w:rsidRDefault="004E733C">
            <w:pPr>
              <w:tabs>
                <w:tab w:val="left" w:pos="8280"/>
              </w:tabs>
              <w:spacing w:before="20" w:after="20"/>
              <w:jc w:val="right"/>
              <w:rPr>
                <w:sz w:val="19"/>
                <w:szCs w:val="19"/>
              </w:rPr>
            </w:pPr>
            <w:r w:rsidRPr="009C36D0">
              <w:rPr>
                <w:sz w:val="19"/>
                <w:szCs w:val="19"/>
              </w:rPr>
              <w:t>40.048</w:t>
            </w:r>
          </w:p>
        </w:tc>
        <w:tc>
          <w:tcPr>
            <w:tcW w:w="353" w:type="pct"/>
            <w:tcMar>
              <w:left w:w="85" w:type="dxa"/>
              <w:right w:w="85" w:type="dxa"/>
            </w:tcMar>
          </w:tcPr>
          <w:p w14:paraId="621BA37F"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595C3659" w14:textId="77777777" w:rsidR="004E733C" w:rsidRPr="009C36D0" w:rsidRDefault="004E733C">
            <w:pPr>
              <w:tabs>
                <w:tab w:val="left" w:pos="8280"/>
              </w:tabs>
              <w:spacing w:before="20" w:after="20"/>
              <w:jc w:val="right"/>
              <w:rPr>
                <w:sz w:val="19"/>
                <w:szCs w:val="19"/>
              </w:rPr>
            </w:pPr>
            <w:r w:rsidRPr="009C36D0">
              <w:rPr>
                <w:sz w:val="19"/>
                <w:szCs w:val="19"/>
              </w:rPr>
              <w:t>16.862</w:t>
            </w:r>
          </w:p>
        </w:tc>
        <w:tc>
          <w:tcPr>
            <w:tcW w:w="347" w:type="pct"/>
            <w:tcMar>
              <w:left w:w="85" w:type="dxa"/>
              <w:right w:w="85" w:type="dxa"/>
            </w:tcMar>
          </w:tcPr>
          <w:p w14:paraId="419DCDCC"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5DECE04D" w14:textId="77777777" w:rsidR="004E733C" w:rsidRPr="009C36D0" w:rsidRDefault="004E733C">
            <w:pPr>
              <w:tabs>
                <w:tab w:val="left" w:pos="8280"/>
              </w:tabs>
              <w:spacing w:before="20" w:after="20"/>
              <w:jc w:val="right"/>
              <w:rPr>
                <w:sz w:val="19"/>
                <w:szCs w:val="19"/>
              </w:rPr>
            </w:pPr>
            <w:r w:rsidRPr="009C36D0">
              <w:rPr>
                <w:sz w:val="19"/>
                <w:szCs w:val="19"/>
              </w:rPr>
              <w:t>115.325</w:t>
            </w:r>
          </w:p>
        </w:tc>
      </w:tr>
      <w:tr w:rsidR="00896A7B" w:rsidRPr="006057CF" w14:paraId="5EB3A030" w14:textId="77777777" w:rsidTr="00896A7B">
        <w:trPr>
          <w:trHeight w:val="313"/>
        </w:trPr>
        <w:tc>
          <w:tcPr>
            <w:tcW w:w="690" w:type="pct"/>
            <w:vMerge w:val="restart"/>
            <w:vAlign w:val="center"/>
          </w:tcPr>
          <w:p w14:paraId="466A6144" w14:textId="42FBB1D4" w:rsidR="006057CF" w:rsidRDefault="004E733C">
            <w:pPr>
              <w:tabs>
                <w:tab w:val="left" w:pos="8280"/>
              </w:tabs>
              <w:spacing w:before="20" w:after="20"/>
              <w:jc w:val="left"/>
              <w:rPr>
                <w:sz w:val="19"/>
                <w:szCs w:val="19"/>
              </w:rPr>
            </w:pPr>
            <w:r w:rsidRPr="009C36D0">
              <w:rPr>
                <w:sz w:val="19"/>
                <w:szCs w:val="19"/>
              </w:rPr>
              <w:t xml:space="preserve">Cantidades totales </w:t>
            </w:r>
            <w:r w:rsidR="006057CF" w:rsidRPr="009C36D0">
              <w:rPr>
                <w:sz w:val="19"/>
                <w:szCs w:val="19"/>
              </w:rPr>
              <w:t>recomend</w:t>
            </w:r>
            <w:r w:rsidR="006057CF">
              <w:rPr>
                <w:sz w:val="19"/>
                <w:szCs w:val="19"/>
              </w:rPr>
              <w:t>adas</w:t>
            </w:r>
          </w:p>
          <w:p w14:paraId="551B1172" w14:textId="56F9C0E8" w:rsidR="004E733C" w:rsidRPr="009C36D0" w:rsidRDefault="004E733C">
            <w:pPr>
              <w:tabs>
                <w:tab w:val="left" w:pos="8280"/>
              </w:tabs>
              <w:spacing w:before="20" w:after="20"/>
              <w:jc w:val="left"/>
              <w:rPr>
                <w:sz w:val="19"/>
                <w:szCs w:val="19"/>
              </w:rPr>
            </w:pPr>
            <w:r w:rsidRPr="009C36D0">
              <w:rPr>
                <w:sz w:val="19"/>
                <w:szCs w:val="19"/>
              </w:rPr>
              <w:t>en principio (USD)</w:t>
            </w:r>
          </w:p>
        </w:tc>
        <w:tc>
          <w:tcPr>
            <w:tcW w:w="1272" w:type="pct"/>
            <w:gridSpan w:val="2"/>
          </w:tcPr>
          <w:p w14:paraId="0A791FC7" w14:textId="77777777" w:rsidR="004E733C" w:rsidRPr="009C36D0" w:rsidRDefault="004E733C">
            <w:pPr>
              <w:tabs>
                <w:tab w:val="left" w:pos="8280"/>
              </w:tabs>
              <w:spacing w:before="20" w:after="20"/>
              <w:jc w:val="left"/>
              <w:rPr>
                <w:sz w:val="19"/>
                <w:szCs w:val="19"/>
              </w:rPr>
            </w:pPr>
            <w:r w:rsidRPr="009C36D0">
              <w:rPr>
                <w:sz w:val="19"/>
                <w:szCs w:val="19"/>
              </w:rPr>
              <w:t>Costos de proyecto</w:t>
            </w:r>
          </w:p>
        </w:tc>
        <w:tc>
          <w:tcPr>
            <w:tcW w:w="496" w:type="pct"/>
            <w:tcMar>
              <w:left w:w="85" w:type="dxa"/>
              <w:right w:w="85" w:type="dxa"/>
            </w:tcMar>
          </w:tcPr>
          <w:p w14:paraId="63C4D534" w14:textId="77777777" w:rsidR="004E733C" w:rsidRPr="009C36D0" w:rsidRDefault="004E733C">
            <w:pPr>
              <w:tabs>
                <w:tab w:val="left" w:pos="8280"/>
              </w:tabs>
              <w:spacing w:before="20" w:after="20"/>
              <w:jc w:val="right"/>
              <w:rPr>
                <w:sz w:val="19"/>
                <w:szCs w:val="19"/>
              </w:rPr>
            </w:pPr>
            <w:r w:rsidRPr="009C36D0">
              <w:rPr>
                <w:sz w:val="19"/>
                <w:szCs w:val="19"/>
              </w:rPr>
              <w:t>4.589.387</w:t>
            </w:r>
          </w:p>
        </w:tc>
        <w:tc>
          <w:tcPr>
            <w:tcW w:w="354" w:type="pct"/>
            <w:tcMar>
              <w:left w:w="85" w:type="dxa"/>
              <w:right w:w="85" w:type="dxa"/>
            </w:tcMar>
          </w:tcPr>
          <w:p w14:paraId="113429C6"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19334A67" w14:textId="77777777" w:rsidR="004E733C" w:rsidRPr="009C36D0" w:rsidRDefault="004E733C">
            <w:pPr>
              <w:tabs>
                <w:tab w:val="left" w:pos="8280"/>
              </w:tabs>
              <w:spacing w:before="20" w:after="20"/>
              <w:jc w:val="right"/>
              <w:rPr>
                <w:sz w:val="19"/>
                <w:szCs w:val="19"/>
              </w:rPr>
            </w:pPr>
            <w:r w:rsidRPr="009C36D0">
              <w:rPr>
                <w:sz w:val="19"/>
                <w:szCs w:val="19"/>
              </w:rPr>
              <w:t>3.617.969</w:t>
            </w:r>
          </w:p>
        </w:tc>
        <w:tc>
          <w:tcPr>
            <w:tcW w:w="353" w:type="pct"/>
            <w:tcMar>
              <w:left w:w="85" w:type="dxa"/>
              <w:right w:w="85" w:type="dxa"/>
            </w:tcMar>
          </w:tcPr>
          <w:p w14:paraId="5FBA111B"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002F21CA" w14:textId="77777777" w:rsidR="004E733C" w:rsidRPr="009C36D0" w:rsidRDefault="004E733C">
            <w:pPr>
              <w:tabs>
                <w:tab w:val="left" w:pos="8280"/>
              </w:tabs>
              <w:spacing w:before="20" w:after="20"/>
              <w:jc w:val="right"/>
              <w:rPr>
                <w:sz w:val="19"/>
                <w:szCs w:val="19"/>
              </w:rPr>
            </w:pPr>
            <w:r w:rsidRPr="009C36D0">
              <w:rPr>
                <w:sz w:val="19"/>
                <w:szCs w:val="19"/>
              </w:rPr>
              <w:t>958.459</w:t>
            </w:r>
          </w:p>
        </w:tc>
        <w:tc>
          <w:tcPr>
            <w:tcW w:w="347" w:type="pct"/>
            <w:tcMar>
              <w:left w:w="85" w:type="dxa"/>
              <w:right w:w="85" w:type="dxa"/>
            </w:tcMar>
          </w:tcPr>
          <w:p w14:paraId="2B2FE1DB"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66F84D20" w14:textId="77777777" w:rsidR="004E733C" w:rsidRPr="009C36D0" w:rsidRDefault="004E733C">
            <w:pPr>
              <w:tabs>
                <w:tab w:val="left" w:pos="8280"/>
              </w:tabs>
              <w:spacing w:before="20" w:after="20"/>
              <w:jc w:val="right"/>
              <w:rPr>
                <w:sz w:val="19"/>
                <w:szCs w:val="19"/>
              </w:rPr>
            </w:pPr>
            <w:r w:rsidRPr="009C36D0">
              <w:rPr>
                <w:sz w:val="19"/>
                <w:szCs w:val="19"/>
              </w:rPr>
              <w:t>9.165.815</w:t>
            </w:r>
          </w:p>
        </w:tc>
      </w:tr>
      <w:tr w:rsidR="00896A7B" w:rsidRPr="006057CF" w14:paraId="6A6A927E" w14:textId="77777777" w:rsidTr="00896A7B">
        <w:trPr>
          <w:trHeight w:val="313"/>
        </w:trPr>
        <w:tc>
          <w:tcPr>
            <w:tcW w:w="690" w:type="pct"/>
            <w:vMerge/>
          </w:tcPr>
          <w:p w14:paraId="2C1529EE" w14:textId="77777777" w:rsidR="004E733C" w:rsidRPr="009C36D0" w:rsidRDefault="004E733C">
            <w:pPr>
              <w:tabs>
                <w:tab w:val="left" w:pos="8280"/>
              </w:tabs>
              <w:spacing w:before="20" w:after="20"/>
              <w:jc w:val="left"/>
              <w:rPr>
                <w:sz w:val="19"/>
                <w:szCs w:val="19"/>
              </w:rPr>
            </w:pPr>
          </w:p>
        </w:tc>
        <w:tc>
          <w:tcPr>
            <w:tcW w:w="1272" w:type="pct"/>
            <w:gridSpan w:val="2"/>
          </w:tcPr>
          <w:p w14:paraId="42F656CB" w14:textId="77777777" w:rsidR="004E733C" w:rsidRPr="009C36D0" w:rsidRDefault="004E733C">
            <w:pPr>
              <w:tabs>
                <w:tab w:val="left" w:pos="8280"/>
              </w:tabs>
              <w:spacing w:before="20" w:after="20"/>
              <w:jc w:val="left"/>
              <w:rPr>
                <w:sz w:val="19"/>
                <w:szCs w:val="19"/>
              </w:rPr>
            </w:pPr>
            <w:r w:rsidRPr="009C36D0">
              <w:rPr>
                <w:sz w:val="19"/>
                <w:szCs w:val="19"/>
              </w:rPr>
              <w:t>Gastos de apoyo</w:t>
            </w:r>
          </w:p>
        </w:tc>
        <w:tc>
          <w:tcPr>
            <w:tcW w:w="496" w:type="pct"/>
            <w:tcMar>
              <w:left w:w="85" w:type="dxa"/>
              <w:right w:w="85" w:type="dxa"/>
            </w:tcMar>
          </w:tcPr>
          <w:p w14:paraId="7F6C8096" w14:textId="77777777" w:rsidR="004E733C" w:rsidRPr="009C36D0" w:rsidRDefault="004E733C">
            <w:pPr>
              <w:tabs>
                <w:tab w:val="left" w:pos="8280"/>
              </w:tabs>
              <w:spacing w:before="20" w:after="20"/>
              <w:jc w:val="right"/>
              <w:rPr>
                <w:sz w:val="19"/>
                <w:szCs w:val="19"/>
              </w:rPr>
            </w:pPr>
            <w:r w:rsidRPr="009C36D0">
              <w:rPr>
                <w:sz w:val="19"/>
                <w:szCs w:val="19"/>
              </w:rPr>
              <w:t>345.722</w:t>
            </w:r>
          </w:p>
        </w:tc>
        <w:tc>
          <w:tcPr>
            <w:tcW w:w="354" w:type="pct"/>
            <w:tcMar>
              <w:left w:w="85" w:type="dxa"/>
              <w:right w:w="85" w:type="dxa"/>
            </w:tcMar>
          </w:tcPr>
          <w:p w14:paraId="008DE857"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5F17102B" w14:textId="77777777" w:rsidR="004E733C" w:rsidRPr="009C36D0" w:rsidRDefault="004E733C">
            <w:pPr>
              <w:tabs>
                <w:tab w:val="left" w:pos="8280"/>
              </w:tabs>
              <w:spacing w:before="20" w:after="20"/>
              <w:jc w:val="right"/>
              <w:rPr>
                <w:sz w:val="19"/>
                <w:szCs w:val="19"/>
              </w:rPr>
            </w:pPr>
            <w:r w:rsidRPr="009C36D0">
              <w:rPr>
                <w:sz w:val="19"/>
                <w:szCs w:val="19"/>
              </w:rPr>
              <w:t>270.031</w:t>
            </w:r>
          </w:p>
        </w:tc>
        <w:tc>
          <w:tcPr>
            <w:tcW w:w="353" w:type="pct"/>
            <w:tcMar>
              <w:left w:w="85" w:type="dxa"/>
              <w:right w:w="85" w:type="dxa"/>
            </w:tcMar>
          </w:tcPr>
          <w:p w14:paraId="12D4352A"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72084EA4" w14:textId="77777777" w:rsidR="004E733C" w:rsidRPr="009C36D0" w:rsidRDefault="004E733C">
            <w:pPr>
              <w:tabs>
                <w:tab w:val="left" w:pos="8280"/>
              </w:tabs>
              <w:spacing w:before="20" w:after="20"/>
              <w:jc w:val="right"/>
              <w:rPr>
                <w:sz w:val="19"/>
                <w:szCs w:val="19"/>
              </w:rPr>
            </w:pPr>
            <w:r w:rsidRPr="009C36D0">
              <w:rPr>
                <w:sz w:val="19"/>
                <w:szCs w:val="19"/>
              </w:rPr>
              <w:t>74.154</w:t>
            </w:r>
          </w:p>
        </w:tc>
        <w:tc>
          <w:tcPr>
            <w:tcW w:w="347" w:type="pct"/>
            <w:tcMar>
              <w:left w:w="85" w:type="dxa"/>
              <w:right w:w="85" w:type="dxa"/>
            </w:tcMar>
          </w:tcPr>
          <w:p w14:paraId="43BDE73C"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675CB3CC" w14:textId="77777777" w:rsidR="004E733C" w:rsidRPr="009C36D0" w:rsidRDefault="004E733C">
            <w:pPr>
              <w:tabs>
                <w:tab w:val="left" w:pos="8280"/>
              </w:tabs>
              <w:spacing w:before="20" w:after="20"/>
              <w:jc w:val="right"/>
              <w:rPr>
                <w:sz w:val="19"/>
                <w:szCs w:val="19"/>
              </w:rPr>
            </w:pPr>
            <w:r w:rsidRPr="009C36D0">
              <w:rPr>
                <w:sz w:val="19"/>
                <w:szCs w:val="19"/>
              </w:rPr>
              <w:t>689.907</w:t>
            </w:r>
          </w:p>
        </w:tc>
      </w:tr>
      <w:tr w:rsidR="00896A7B" w:rsidRPr="006057CF" w14:paraId="00BB1980" w14:textId="77777777" w:rsidTr="00896A7B">
        <w:trPr>
          <w:trHeight w:val="314"/>
        </w:trPr>
        <w:tc>
          <w:tcPr>
            <w:tcW w:w="690" w:type="pct"/>
            <w:vMerge/>
          </w:tcPr>
          <w:p w14:paraId="1582CF82" w14:textId="77777777" w:rsidR="004E733C" w:rsidRPr="009C36D0" w:rsidRDefault="004E733C">
            <w:pPr>
              <w:tabs>
                <w:tab w:val="left" w:pos="8280"/>
              </w:tabs>
              <w:spacing w:before="20" w:after="20"/>
              <w:jc w:val="left"/>
              <w:rPr>
                <w:sz w:val="19"/>
                <w:szCs w:val="19"/>
              </w:rPr>
            </w:pPr>
          </w:p>
        </w:tc>
        <w:tc>
          <w:tcPr>
            <w:tcW w:w="1272" w:type="pct"/>
            <w:gridSpan w:val="2"/>
          </w:tcPr>
          <w:p w14:paraId="565F58A3" w14:textId="77777777" w:rsidR="004E733C" w:rsidRPr="009C36D0" w:rsidRDefault="004E733C">
            <w:pPr>
              <w:tabs>
                <w:tab w:val="left" w:pos="8280"/>
              </w:tabs>
              <w:spacing w:before="20" w:after="20"/>
              <w:jc w:val="left"/>
              <w:rPr>
                <w:sz w:val="19"/>
                <w:szCs w:val="19"/>
              </w:rPr>
            </w:pPr>
            <w:r w:rsidRPr="009C36D0">
              <w:rPr>
                <w:sz w:val="19"/>
                <w:szCs w:val="19"/>
              </w:rPr>
              <w:t>Financiación total</w:t>
            </w:r>
          </w:p>
        </w:tc>
        <w:tc>
          <w:tcPr>
            <w:tcW w:w="496" w:type="pct"/>
            <w:tcMar>
              <w:left w:w="85" w:type="dxa"/>
              <w:right w:w="85" w:type="dxa"/>
            </w:tcMar>
          </w:tcPr>
          <w:p w14:paraId="22D837B7" w14:textId="77777777" w:rsidR="004E733C" w:rsidRPr="009C36D0" w:rsidRDefault="004E733C">
            <w:pPr>
              <w:tabs>
                <w:tab w:val="left" w:pos="8280"/>
              </w:tabs>
              <w:spacing w:before="20" w:after="20"/>
              <w:jc w:val="right"/>
              <w:rPr>
                <w:sz w:val="19"/>
                <w:szCs w:val="19"/>
              </w:rPr>
            </w:pPr>
            <w:r w:rsidRPr="009C36D0">
              <w:rPr>
                <w:sz w:val="19"/>
                <w:szCs w:val="19"/>
              </w:rPr>
              <w:t>4.935.109</w:t>
            </w:r>
          </w:p>
        </w:tc>
        <w:tc>
          <w:tcPr>
            <w:tcW w:w="354" w:type="pct"/>
            <w:tcMar>
              <w:left w:w="85" w:type="dxa"/>
              <w:right w:w="85" w:type="dxa"/>
            </w:tcMar>
          </w:tcPr>
          <w:p w14:paraId="5BDE1A6E"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3" w:type="pct"/>
            <w:tcMar>
              <w:left w:w="85" w:type="dxa"/>
              <w:right w:w="85" w:type="dxa"/>
            </w:tcMar>
          </w:tcPr>
          <w:p w14:paraId="72A8DB94" w14:textId="77777777" w:rsidR="004E733C" w:rsidRPr="009C36D0" w:rsidRDefault="004E733C">
            <w:pPr>
              <w:tabs>
                <w:tab w:val="left" w:pos="8280"/>
              </w:tabs>
              <w:spacing w:before="20" w:after="20"/>
              <w:jc w:val="right"/>
              <w:rPr>
                <w:sz w:val="19"/>
                <w:szCs w:val="19"/>
              </w:rPr>
            </w:pPr>
            <w:r w:rsidRPr="009C36D0">
              <w:rPr>
                <w:sz w:val="19"/>
                <w:szCs w:val="19"/>
              </w:rPr>
              <w:t>3.888.000</w:t>
            </w:r>
          </w:p>
        </w:tc>
        <w:tc>
          <w:tcPr>
            <w:tcW w:w="353" w:type="pct"/>
            <w:tcMar>
              <w:left w:w="85" w:type="dxa"/>
              <w:right w:w="85" w:type="dxa"/>
            </w:tcMar>
          </w:tcPr>
          <w:p w14:paraId="52FCB300"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500" w:type="pct"/>
            <w:tcMar>
              <w:left w:w="85" w:type="dxa"/>
              <w:right w:w="85" w:type="dxa"/>
            </w:tcMar>
          </w:tcPr>
          <w:p w14:paraId="436BF91E" w14:textId="77777777" w:rsidR="004E733C" w:rsidRPr="009C36D0" w:rsidRDefault="004E733C">
            <w:pPr>
              <w:tabs>
                <w:tab w:val="left" w:pos="8280"/>
              </w:tabs>
              <w:spacing w:before="20" w:after="20"/>
              <w:jc w:val="right"/>
              <w:rPr>
                <w:sz w:val="19"/>
                <w:szCs w:val="19"/>
              </w:rPr>
            </w:pPr>
            <w:r w:rsidRPr="009C36D0">
              <w:rPr>
                <w:sz w:val="19"/>
                <w:szCs w:val="19"/>
              </w:rPr>
              <w:t>1.032.613</w:t>
            </w:r>
          </w:p>
        </w:tc>
        <w:tc>
          <w:tcPr>
            <w:tcW w:w="347" w:type="pct"/>
            <w:tcMar>
              <w:left w:w="85" w:type="dxa"/>
              <w:right w:w="85" w:type="dxa"/>
            </w:tcMar>
          </w:tcPr>
          <w:p w14:paraId="2040BFE1" w14:textId="77777777" w:rsidR="004E733C" w:rsidRPr="009C36D0" w:rsidRDefault="004E733C">
            <w:pPr>
              <w:tabs>
                <w:tab w:val="left" w:pos="8280"/>
              </w:tabs>
              <w:spacing w:before="20" w:after="20"/>
              <w:jc w:val="right"/>
              <w:rPr>
                <w:sz w:val="19"/>
                <w:szCs w:val="19"/>
              </w:rPr>
            </w:pPr>
            <w:r w:rsidRPr="009C36D0">
              <w:rPr>
                <w:sz w:val="19"/>
                <w:szCs w:val="19"/>
              </w:rPr>
              <w:t>0</w:t>
            </w:r>
          </w:p>
        </w:tc>
        <w:tc>
          <w:tcPr>
            <w:tcW w:w="495" w:type="pct"/>
            <w:tcMar>
              <w:left w:w="85" w:type="dxa"/>
              <w:right w:w="85" w:type="dxa"/>
            </w:tcMar>
          </w:tcPr>
          <w:p w14:paraId="6F0DD541" w14:textId="77777777" w:rsidR="004E733C" w:rsidRPr="009C36D0" w:rsidRDefault="004E733C">
            <w:pPr>
              <w:tabs>
                <w:tab w:val="left" w:pos="8280"/>
              </w:tabs>
              <w:spacing w:before="20" w:after="20"/>
              <w:jc w:val="right"/>
              <w:rPr>
                <w:sz w:val="19"/>
                <w:szCs w:val="19"/>
              </w:rPr>
            </w:pPr>
            <w:r w:rsidRPr="009C36D0">
              <w:rPr>
                <w:sz w:val="19"/>
                <w:szCs w:val="19"/>
              </w:rPr>
              <w:t>9.855.722</w:t>
            </w:r>
          </w:p>
        </w:tc>
      </w:tr>
    </w:tbl>
    <w:p w14:paraId="24CDF2C8" w14:textId="77777777" w:rsidR="004E733C" w:rsidRPr="009C36D0" w:rsidRDefault="004E733C" w:rsidP="004E733C">
      <w:pPr>
        <w:ind w:left="-112" w:right="-561"/>
        <w:rPr>
          <w:sz w:val="19"/>
          <w:szCs w:val="19"/>
        </w:rPr>
      </w:pPr>
    </w:p>
    <w:tbl>
      <w:tblPr>
        <w:tblStyle w:val="TableGrid10"/>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3138"/>
        <w:gridCol w:w="3964"/>
      </w:tblGrid>
      <w:tr w:rsidR="004E733C" w:rsidRPr="00F4687E" w14:paraId="5200EAC9" w14:textId="77777777">
        <w:trPr>
          <w:trHeight w:val="261"/>
        </w:trPr>
        <w:tc>
          <w:tcPr>
            <w:tcW w:w="5000" w:type="pct"/>
            <w:gridSpan w:val="3"/>
          </w:tcPr>
          <w:p w14:paraId="0BE7ADBD" w14:textId="77777777" w:rsidR="004E733C" w:rsidRPr="009C36D0" w:rsidRDefault="004E733C">
            <w:pPr>
              <w:spacing w:before="20" w:after="20"/>
              <w:rPr>
                <w:b/>
                <w:color w:val="000000" w:themeColor="text1"/>
                <w:sz w:val="19"/>
                <w:szCs w:val="19"/>
              </w:rPr>
            </w:pPr>
            <w:r w:rsidRPr="009C36D0">
              <w:rPr>
                <w:b/>
                <w:color w:val="000000" w:themeColor="text1"/>
                <w:sz w:val="19"/>
                <w:szCs w:val="19"/>
              </w:rPr>
              <w:t>VII) Solicitud de aprobación de financiación para el primer tramo (2025)</w:t>
            </w:r>
          </w:p>
        </w:tc>
      </w:tr>
      <w:tr w:rsidR="004E733C" w:rsidRPr="00F4687E" w14:paraId="7A412C34" w14:textId="77777777">
        <w:trPr>
          <w:trHeight w:val="261"/>
        </w:trPr>
        <w:tc>
          <w:tcPr>
            <w:tcW w:w="1460" w:type="pct"/>
          </w:tcPr>
          <w:p w14:paraId="083C0F48" w14:textId="77777777" w:rsidR="004E733C" w:rsidRPr="009C36D0" w:rsidRDefault="004E733C">
            <w:pPr>
              <w:spacing w:before="20" w:after="20"/>
              <w:jc w:val="center"/>
              <w:rPr>
                <w:b/>
                <w:color w:val="000000" w:themeColor="text1"/>
                <w:sz w:val="19"/>
                <w:szCs w:val="19"/>
              </w:rPr>
            </w:pPr>
            <w:r w:rsidRPr="009C36D0">
              <w:rPr>
                <w:b/>
                <w:color w:val="000000" w:themeColor="text1"/>
                <w:sz w:val="19"/>
                <w:szCs w:val="19"/>
              </w:rPr>
              <w:t>Organismo de ejecución</w:t>
            </w:r>
          </w:p>
        </w:tc>
        <w:tc>
          <w:tcPr>
            <w:tcW w:w="1564" w:type="pct"/>
          </w:tcPr>
          <w:p w14:paraId="0322E852" w14:textId="4CE1D8F9" w:rsidR="004E733C" w:rsidRPr="009C36D0" w:rsidRDefault="004E733C">
            <w:pPr>
              <w:spacing w:before="20" w:after="20"/>
              <w:jc w:val="center"/>
              <w:rPr>
                <w:b/>
                <w:color w:val="000000" w:themeColor="text1"/>
                <w:sz w:val="19"/>
                <w:szCs w:val="19"/>
              </w:rPr>
            </w:pPr>
            <w:r w:rsidRPr="009C36D0">
              <w:rPr>
                <w:b/>
                <w:color w:val="000000" w:themeColor="text1"/>
                <w:sz w:val="19"/>
                <w:szCs w:val="19"/>
              </w:rPr>
              <w:t>Fondos recomendados (</w:t>
            </w:r>
            <w:r w:rsidR="00901668">
              <w:rPr>
                <w:b/>
                <w:color w:val="000000" w:themeColor="text1"/>
                <w:sz w:val="19"/>
                <w:szCs w:val="19"/>
              </w:rPr>
              <w:t>USD</w:t>
            </w:r>
            <w:r w:rsidRPr="009C36D0">
              <w:rPr>
                <w:b/>
                <w:color w:val="000000" w:themeColor="text1"/>
                <w:sz w:val="19"/>
                <w:szCs w:val="19"/>
              </w:rPr>
              <w:t>)</w:t>
            </w:r>
          </w:p>
        </w:tc>
        <w:tc>
          <w:tcPr>
            <w:tcW w:w="1976" w:type="pct"/>
          </w:tcPr>
          <w:p w14:paraId="6D3736E0" w14:textId="77777777" w:rsidR="004E733C" w:rsidRPr="009C36D0" w:rsidRDefault="004E733C">
            <w:pPr>
              <w:spacing w:before="20" w:after="20"/>
              <w:jc w:val="center"/>
              <w:rPr>
                <w:b/>
                <w:color w:val="000000" w:themeColor="text1"/>
                <w:sz w:val="19"/>
                <w:szCs w:val="19"/>
              </w:rPr>
            </w:pPr>
            <w:r w:rsidRPr="009C36D0">
              <w:rPr>
                <w:b/>
                <w:color w:val="000000" w:themeColor="text1"/>
                <w:sz w:val="19"/>
                <w:szCs w:val="19"/>
              </w:rPr>
              <w:t>Gastos de apoyo (USD)</w:t>
            </w:r>
          </w:p>
        </w:tc>
      </w:tr>
      <w:tr w:rsidR="004E733C" w:rsidRPr="00F4687E" w14:paraId="0201BF45" w14:textId="77777777">
        <w:trPr>
          <w:trHeight w:val="261"/>
        </w:trPr>
        <w:tc>
          <w:tcPr>
            <w:tcW w:w="1460" w:type="pct"/>
          </w:tcPr>
          <w:p w14:paraId="3149CF56" w14:textId="77777777" w:rsidR="004E733C" w:rsidRPr="009C36D0" w:rsidRDefault="004E733C">
            <w:pPr>
              <w:spacing w:before="20" w:after="20"/>
              <w:rPr>
                <w:color w:val="000000" w:themeColor="text1"/>
                <w:sz w:val="19"/>
                <w:szCs w:val="19"/>
              </w:rPr>
            </w:pPr>
            <w:r w:rsidRPr="009C36D0">
              <w:rPr>
                <w:color w:val="000000" w:themeColor="text1"/>
                <w:sz w:val="19"/>
                <w:szCs w:val="19"/>
              </w:rPr>
              <w:t>ONUDI</w:t>
            </w:r>
          </w:p>
        </w:tc>
        <w:tc>
          <w:tcPr>
            <w:tcW w:w="1564" w:type="pct"/>
          </w:tcPr>
          <w:p w14:paraId="77A3E73D"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4.104.387</w:t>
            </w:r>
          </w:p>
        </w:tc>
        <w:tc>
          <w:tcPr>
            <w:tcW w:w="1976" w:type="pct"/>
          </w:tcPr>
          <w:p w14:paraId="65EAF68F"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287.307</w:t>
            </w:r>
          </w:p>
        </w:tc>
      </w:tr>
      <w:tr w:rsidR="004E733C" w:rsidRPr="00F4687E" w14:paraId="4CB1705E" w14:textId="77777777" w:rsidTr="00BE2CE5">
        <w:trPr>
          <w:trHeight w:val="261"/>
        </w:trPr>
        <w:tc>
          <w:tcPr>
            <w:tcW w:w="1460" w:type="pct"/>
          </w:tcPr>
          <w:p w14:paraId="18135C16" w14:textId="77777777" w:rsidR="004E733C" w:rsidRPr="009C36D0" w:rsidRDefault="004E733C">
            <w:pPr>
              <w:spacing w:before="20" w:after="20"/>
              <w:rPr>
                <w:color w:val="000000" w:themeColor="text1"/>
                <w:sz w:val="19"/>
                <w:szCs w:val="19"/>
              </w:rPr>
            </w:pPr>
            <w:r w:rsidRPr="009C36D0">
              <w:rPr>
                <w:color w:val="000000" w:themeColor="text1"/>
                <w:sz w:val="19"/>
                <w:szCs w:val="19"/>
              </w:rPr>
              <w:t>PNUMA</w:t>
            </w:r>
          </w:p>
        </w:tc>
        <w:tc>
          <w:tcPr>
            <w:tcW w:w="1564" w:type="pct"/>
            <w:tcBorders>
              <w:bottom w:val="single" w:sz="4" w:space="0" w:color="auto"/>
            </w:tcBorders>
          </w:tcPr>
          <w:p w14:paraId="39C07D4E"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485.000</w:t>
            </w:r>
          </w:p>
        </w:tc>
        <w:tc>
          <w:tcPr>
            <w:tcW w:w="1976" w:type="pct"/>
          </w:tcPr>
          <w:p w14:paraId="2893E47E"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58.415</w:t>
            </w:r>
          </w:p>
        </w:tc>
      </w:tr>
      <w:tr w:rsidR="004E733C" w:rsidRPr="00F4687E" w14:paraId="5C33E800" w14:textId="77777777" w:rsidTr="00BE2CE5">
        <w:trPr>
          <w:trHeight w:val="261"/>
        </w:trPr>
        <w:tc>
          <w:tcPr>
            <w:tcW w:w="1460" w:type="pct"/>
          </w:tcPr>
          <w:p w14:paraId="4E30A1A3" w14:textId="77777777" w:rsidR="004E733C" w:rsidRPr="009C36D0" w:rsidRDefault="004E733C">
            <w:pPr>
              <w:spacing w:before="20" w:after="20"/>
              <w:rPr>
                <w:color w:val="000000" w:themeColor="text1"/>
                <w:sz w:val="19"/>
                <w:szCs w:val="19"/>
                <w:highlight w:val="cyan"/>
              </w:rPr>
            </w:pPr>
            <w:r w:rsidRPr="009C36D0">
              <w:rPr>
                <w:color w:val="000000" w:themeColor="text1"/>
                <w:sz w:val="19"/>
                <w:szCs w:val="19"/>
              </w:rPr>
              <w:t>Total</w:t>
            </w:r>
          </w:p>
        </w:tc>
        <w:tc>
          <w:tcPr>
            <w:tcW w:w="1564" w:type="pct"/>
            <w:tcBorders>
              <w:bottom w:val="single" w:sz="4" w:space="0" w:color="auto"/>
            </w:tcBorders>
          </w:tcPr>
          <w:p w14:paraId="3AB5BBBD"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4.589.387</w:t>
            </w:r>
          </w:p>
        </w:tc>
        <w:tc>
          <w:tcPr>
            <w:tcW w:w="1976" w:type="pct"/>
          </w:tcPr>
          <w:p w14:paraId="68F00D1C" w14:textId="77777777" w:rsidR="004E733C" w:rsidRPr="009C36D0" w:rsidRDefault="004E733C">
            <w:pPr>
              <w:spacing w:before="20" w:after="20"/>
              <w:jc w:val="right"/>
              <w:rPr>
                <w:color w:val="000000" w:themeColor="text1"/>
                <w:sz w:val="19"/>
                <w:szCs w:val="19"/>
              </w:rPr>
            </w:pPr>
            <w:r w:rsidRPr="009C36D0">
              <w:rPr>
                <w:color w:val="000000" w:themeColor="text1"/>
                <w:sz w:val="19"/>
                <w:szCs w:val="19"/>
              </w:rPr>
              <w:t>345.722</w:t>
            </w:r>
          </w:p>
        </w:tc>
      </w:tr>
    </w:tbl>
    <w:p w14:paraId="4E58395E" w14:textId="77777777" w:rsidR="004E733C" w:rsidRPr="009C36D0" w:rsidRDefault="004E733C" w:rsidP="004E733C">
      <w:pPr>
        <w:jc w:val="center"/>
        <w:rPr>
          <w:sz w:val="19"/>
          <w:szCs w:val="19"/>
        </w:rPr>
      </w:pPr>
    </w:p>
    <w:tbl>
      <w:tblPr>
        <w:tblStyle w:val="TableGrid"/>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9"/>
        <w:gridCol w:w="7092"/>
      </w:tblGrid>
      <w:tr w:rsidR="004E733C" w:rsidRPr="00F4687E" w14:paraId="3C253C78" w14:textId="77777777">
        <w:trPr>
          <w:trHeight w:hRule="exact" w:val="281"/>
        </w:trPr>
        <w:tc>
          <w:tcPr>
            <w:tcW w:w="1465" w:type="pct"/>
          </w:tcPr>
          <w:p w14:paraId="299D9E2C" w14:textId="77777777" w:rsidR="004E733C" w:rsidRPr="009C36D0" w:rsidRDefault="004E733C">
            <w:pPr>
              <w:jc w:val="left"/>
              <w:rPr>
                <w:b/>
                <w:color w:val="000000" w:themeColor="text1"/>
                <w:sz w:val="19"/>
                <w:szCs w:val="19"/>
              </w:rPr>
            </w:pPr>
            <w:r w:rsidRPr="009C36D0">
              <w:rPr>
                <w:b/>
                <w:color w:val="000000" w:themeColor="text1"/>
                <w:sz w:val="19"/>
                <w:szCs w:val="19"/>
              </w:rPr>
              <w:t>Recomendación de la Secretaría:</w:t>
            </w:r>
          </w:p>
        </w:tc>
        <w:tc>
          <w:tcPr>
            <w:tcW w:w="3535" w:type="pct"/>
          </w:tcPr>
          <w:p w14:paraId="1EC9BB5A" w14:textId="77777777" w:rsidR="004E733C" w:rsidRPr="009C36D0" w:rsidRDefault="004E733C">
            <w:pPr>
              <w:jc w:val="center"/>
              <w:rPr>
                <w:color w:val="000000" w:themeColor="text1"/>
                <w:sz w:val="19"/>
                <w:szCs w:val="19"/>
              </w:rPr>
            </w:pPr>
            <w:r w:rsidRPr="009C36D0">
              <w:rPr>
                <w:color w:val="000000" w:themeColor="text1"/>
                <w:sz w:val="19"/>
                <w:szCs w:val="19"/>
              </w:rPr>
              <w:t>Para su consideración individual</w:t>
            </w:r>
          </w:p>
        </w:tc>
      </w:tr>
    </w:tbl>
    <w:p w14:paraId="40090CD5" w14:textId="1E766EFD" w:rsidR="004E733C" w:rsidRPr="009C36D0" w:rsidRDefault="004E733C" w:rsidP="00B450AB">
      <w:pPr>
        <w:spacing w:after="120"/>
        <w:jc w:val="center"/>
        <w:rPr>
          <w:b/>
          <w:sz w:val="10"/>
          <w:szCs w:val="10"/>
        </w:rPr>
      </w:pPr>
      <w:r w:rsidRPr="009C36D0">
        <w:rPr>
          <w:sz w:val="10"/>
          <w:szCs w:val="10"/>
        </w:rPr>
        <w:br w:type="page"/>
      </w:r>
    </w:p>
    <w:p w14:paraId="3316F5AD" w14:textId="77777777" w:rsidR="004E733C" w:rsidRPr="00805DF6" w:rsidRDefault="004E733C" w:rsidP="004E733C">
      <w:pPr>
        <w:keepNext/>
        <w:tabs>
          <w:tab w:val="left" w:pos="2880"/>
          <w:tab w:val="left" w:pos="5760"/>
        </w:tabs>
        <w:spacing w:before="240" w:after="240"/>
        <w:jc w:val="center"/>
        <w:rPr>
          <w:b/>
        </w:rPr>
      </w:pPr>
      <w:r>
        <w:rPr>
          <w:b/>
        </w:rPr>
        <w:lastRenderedPageBreak/>
        <w:t>DESCRIPCIÓN DEL PROYECTO</w:t>
      </w:r>
    </w:p>
    <w:p w14:paraId="12DBCE82" w14:textId="77777777" w:rsidR="004E733C" w:rsidRPr="00805DF6" w:rsidRDefault="004E733C" w:rsidP="004E733C">
      <w:pPr>
        <w:keepNext/>
        <w:spacing w:after="240"/>
        <w:rPr>
          <w:b/>
        </w:rPr>
      </w:pPr>
      <w:r>
        <w:rPr>
          <w:b/>
        </w:rPr>
        <w:t>Antecedentes</w:t>
      </w:r>
    </w:p>
    <w:p w14:paraId="158E10D8" w14:textId="18E84655" w:rsidR="004E733C" w:rsidRPr="00805DF6" w:rsidRDefault="004E733C" w:rsidP="004E733C">
      <w:pPr>
        <w:pStyle w:val="Heading1"/>
        <w:numPr>
          <w:ilvl w:val="0"/>
          <w:numId w:val="1"/>
        </w:numPr>
      </w:pPr>
      <w:r>
        <w:t>En nombre del Gobierno de Egipto, la ONUDI, en calidad de organismo de ejecución principal, ha presentado una solicitud de financiación para la etapa III del plan de gestión de eliminación de los HCFC (PGEH), con un costo total de USD</w:t>
      </w:r>
      <w:r w:rsidR="00A35E78">
        <w:t> </w:t>
      </w:r>
      <w:r>
        <w:t>9.997.909, que consiste en USD</w:t>
      </w:r>
      <w:r w:rsidR="00A35E78">
        <w:t> </w:t>
      </w:r>
      <w:r>
        <w:t>8.341.200, más gastos de apoyo del organismo de USD</w:t>
      </w:r>
      <w:r w:rsidR="00A35E78">
        <w:t> </w:t>
      </w:r>
      <w:r>
        <w:t>583.884 para la ONUDI, y de USD</w:t>
      </w:r>
      <w:r w:rsidR="00A35E78">
        <w:t> </w:t>
      </w:r>
      <w:r>
        <w:t>957.500, más gastos de apoyo del organismo de USD</w:t>
      </w:r>
      <w:r w:rsidR="00A35E78">
        <w:t> </w:t>
      </w:r>
      <w:r>
        <w:t>115.325 para el PNUMA, según lo presentado originalmente.</w:t>
      </w:r>
      <w:r w:rsidRPr="00805DF6">
        <w:rPr>
          <w:vertAlign w:val="superscript"/>
        </w:rPr>
        <w:footnoteReference w:id="3"/>
      </w:r>
      <w:r>
        <w:t xml:space="preserve"> La ejecución de la etapa III del PGEH eliminará el consumo remanente de HCFC antes de finalizar 2030.</w:t>
      </w:r>
    </w:p>
    <w:p w14:paraId="0628EA1E" w14:textId="58AD2B0F" w:rsidR="004E733C" w:rsidRPr="00805DF6" w:rsidRDefault="004E733C" w:rsidP="004E733C">
      <w:pPr>
        <w:pStyle w:val="Heading1"/>
        <w:numPr>
          <w:ilvl w:val="0"/>
          <w:numId w:val="1"/>
        </w:numPr>
      </w:pPr>
      <w:r>
        <w:t>El primer tramo de la etapa III del PGEH que se solicita en esta reunión asciende a USD</w:t>
      </w:r>
      <w:r w:rsidR="00A35E78">
        <w:t> </w:t>
      </w:r>
      <w:r>
        <w:t>5.706.593, que consiste en USD</w:t>
      </w:r>
      <w:r w:rsidR="00A35E78">
        <w:t> </w:t>
      </w:r>
      <w:r>
        <w:t>4.825.400 más gastos de apoyo del organismo de USD</w:t>
      </w:r>
      <w:r w:rsidR="00A35E78">
        <w:t> </w:t>
      </w:r>
      <w:r>
        <w:t>337.778 para la ONUDI, y USD</w:t>
      </w:r>
      <w:r w:rsidR="00A35E78">
        <w:t> </w:t>
      </w:r>
      <w:r>
        <w:t>485,000 más gastos de apoyo del organismo de USD</w:t>
      </w:r>
      <w:r w:rsidR="00A35E78">
        <w:t> </w:t>
      </w:r>
      <w:r>
        <w:t>58.415 para el PNUMA, según lo presentado originalmente.</w:t>
      </w:r>
    </w:p>
    <w:p w14:paraId="6083874E" w14:textId="77777777" w:rsidR="004E733C" w:rsidRPr="00805DF6" w:rsidRDefault="004E733C" w:rsidP="004E733C">
      <w:pPr>
        <w:keepNext/>
        <w:spacing w:after="240"/>
        <w:outlineLvl w:val="0"/>
        <w:rPr>
          <w:b/>
        </w:rPr>
      </w:pPr>
      <w:r>
        <w:rPr>
          <w:b/>
        </w:rPr>
        <w:t>Situación de ejecución de la etapa II del plan de gestión de eliminación de los HCFC</w:t>
      </w:r>
    </w:p>
    <w:p w14:paraId="30EAB5FF" w14:textId="303D189D" w:rsidR="004E733C" w:rsidRPr="00805DF6" w:rsidRDefault="004E733C" w:rsidP="004E733C">
      <w:pPr>
        <w:pStyle w:val="Heading1"/>
        <w:numPr>
          <w:ilvl w:val="0"/>
          <w:numId w:val="1"/>
        </w:numPr>
        <w:tabs>
          <w:tab w:val="num" w:pos="709"/>
        </w:tabs>
      </w:pPr>
      <w:r>
        <w:t>La etapa II del PGEH para Egipto se aprobó originalmente en la 79ª reunión</w:t>
      </w:r>
      <w:r w:rsidRPr="00805DF6">
        <w:rPr>
          <w:vertAlign w:val="superscript"/>
        </w:rPr>
        <w:footnoteReference w:id="4"/>
      </w:r>
      <w:r>
        <w:t xml:space="preserve"> y se revisó en la 84ª reunión</w:t>
      </w:r>
      <w:r w:rsidRPr="00805DF6">
        <w:rPr>
          <w:vertAlign w:val="superscript"/>
        </w:rPr>
        <w:footnoteReference w:id="5"/>
      </w:r>
      <w:r>
        <w:t xml:space="preserve"> para eliminar 212,41 toneladas PAO de HCFC utilizadas en el sector de servicio y mantenimiento de equipos de refrigeración y aire acondicionado, en el sector de fabricación de equipos de refrigeración y aire acondicionado y en el sector de espumas, con el fin de cumplir la reducción del 67,5</w:t>
      </w:r>
      <w:r w:rsidR="00BE2CE5">
        <w:t> </w:t>
      </w:r>
      <w:r>
        <w:t>por ciento respecto del nivel básico de consumo para 2025, con un costo total de USD</w:t>
      </w:r>
      <w:r w:rsidR="00A35E78">
        <w:t> </w:t>
      </w:r>
      <w:r>
        <w:t>21.881.486, más gastos de apoyo al organismo. La etapa II del PGEH finalizará para diciembre de 2026, como se estipula en el Acuerdo entre el Gobierno de Egipto y el Comité Ejecutivo.</w:t>
      </w:r>
    </w:p>
    <w:p w14:paraId="0C135426" w14:textId="77777777" w:rsidR="004E733C" w:rsidRPr="00805DF6" w:rsidRDefault="004E733C" w:rsidP="004E733C">
      <w:pPr>
        <w:keepNext/>
        <w:spacing w:after="240"/>
      </w:pPr>
      <w:r>
        <w:rPr>
          <w:u w:val="single"/>
        </w:rPr>
        <w:t>Informe sobre el consumo de HCFC</w:t>
      </w:r>
      <w:bookmarkStart w:id="0" w:name="_Hlk170900703"/>
    </w:p>
    <w:p w14:paraId="5C8FECE0" w14:textId="3B13DFA6" w:rsidR="004E733C" w:rsidRPr="00805DF6" w:rsidRDefault="004E733C" w:rsidP="004E733C">
      <w:pPr>
        <w:pStyle w:val="Heading1"/>
        <w:numPr>
          <w:ilvl w:val="0"/>
          <w:numId w:val="1"/>
        </w:numPr>
      </w:pPr>
      <w:bookmarkStart w:id="1" w:name="_Hlk141281293"/>
      <w:bookmarkEnd w:id="0"/>
      <w:r>
        <w:t>El Gobierno de Egipto notificó un consumo de 215,09 toneladas PAO de HCFC en 2024, una cantidad un 44 por ciento inferior al nivel básico de referencia de HCFC para el cumplimiento. En el cuadro</w:t>
      </w:r>
      <w:r w:rsidR="00A35E78">
        <w:t> </w:t>
      </w:r>
      <w:r>
        <w:t>1 se muestra el consumo de HCFC en el período 2020-2024.</w:t>
      </w:r>
    </w:p>
    <w:bookmarkEnd w:id="1"/>
    <w:p w14:paraId="187F3AA0" w14:textId="77777777" w:rsidR="004E733C" w:rsidRPr="00805DF6" w:rsidRDefault="004E733C" w:rsidP="004E733C">
      <w:pPr>
        <w:keepNext/>
        <w:rPr>
          <w:b/>
        </w:rPr>
      </w:pPr>
      <w:r>
        <w:rPr>
          <w:b/>
        </w:rPr>
        <w:t>Cuadro 1. Consumo de HCFC en Egipto (datos de 2020-2024 con arreglo al artículo 7)</w:t>
      </w:r>
    </w:p>
    <w:tbl>
      <w:tblPr>
        <w:tblW w:w="5000" w:type="pct"/>
        <w:tblLayout w:type="fixed"/>
        <w:tblLook w:val="04A0" w:firstRow="1" w:lastRow="0" w:firstColumn="1" w:lastColumn="0" w:noHBand="0" w:noVBand="1"/>
      </w:tblPr>
      <w:tblGrid>
        <w:gridCol w:w="2604"/>
        <w:gridCol w:w="1124"/>
        <w:gridCol w:w="1124"/>
        <w:gridCol w:w="1124"/>
        <w:gridCol w:w="1124"/>
        <w:gridCol w:w="1124"/>
        <w:gridCol w:w="1126"/>
      </w:tblGrid>
      <w:tr w:rsidR="004E733C" w:rsidRPr="00805DF6" w14:paraId="2C3F6B21" w14:textId="77777777">
        <w:trPr>
          <w:tblHeader/>
        </w:trPr>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A1231B7" w14:textId="77777777" w:rsidR="004E733C" w:rsidRPr="00805DF6" w:rsidRDefault="004E733C">
            <w:pPr>
              <w:jc w:val="center"/>
              <w:rPr>
                <w:b/>
                <w:bCs/>
                <w:color w:val="000000"/>
                <w:sz w:val="20"/>
                <w:szCs w:val="20"/>
              </w:rPr>
            </w:pPr>
            <w:r>
              <w:rPr>
                <w:b/>
                <w:color w:val="000000"/>
                <w:sz w:val="20"/>
              </w:rPr>
              <w:t>HCFC</w:t>
            </w:r>
          </w:p>
        </w:tc>
        <w:tc>
          <w:tcPr>
            <w:tcW w:w="601" w:type="pct"/>
            <w:tcBorders>
              <w:top w:val="single" w:sz="4" w:space="0" w:color="auto"/>
              <w:left w:val="nil"/>
              <w:bottom w:val="single" w:sz="4" w:space="0" w:color="auto"/>
              <w:right w:val="single" w:sz="4" w:space="0" w:color="auto"/>
            </w:tcBorders>
            <w:noWrap/>
            <w:vAlign w:val="center"/>
            <w:hideMark/>
          </w:tcPr>
          <w:p w14:paraId="470A03BC" w14:textId="77777777" w:rsidR="004E733C" w:rsidRPr="00805DF6" w:rsidRDefault="004E733C">
            <w:pPr>
              <w:jc w:val="center"/>
              <w:rPr>
                <w:b/>
                <w:bCs/>
                <w:color w:val="000000"/>
                <w:sz w:val="20"/>
                <w:szCs w:val="20"/>
              </w:rPr>
            </w:pPr>
            <w:r>
              <w:rPr>
                <w:b/>
                <w:color w:val="000000"/>
                <w:sz w:val="20"/>
              </w:rPr>
              <w:t>2020</w:t>
            </w:r>
          </w:p>
        </w:tc>
        <w:tc>
          <w:tcPr>
            <w:tcW w:w="601" w:type="pct"/>
            <w:tcBorders>
              <w:top w:val="single" w:sz="4" w:space="0" w:color="auto"/>
              <w:left w:val="nil"/>
              <w:bottom w:val="single" w:sz="4" w:space="0" w:color="auto"/>
              <w:right w:val="single" w:sz="4" w:space="0" w:color="auto"/>
            </w:tcBorders>
            <w:noWrap/>
            <w:vAlign w:val="center"/>
          </w:tcPr>
          <w:p w14:paraId="663E1D5C" w14:textId="77777777" w:rsidR="004E733C" w:rsidRPr="00805DF6" w:rsidRDefault="004E733C">
            <w:pPr>
              <w:jc w:val="center"/>
              <w:rPr>
                <w:b/>
                <w:bCs/>
                <w:color w:val="000000"/>
                <w:sz w:val="20"/>
                <w:szCs w:val="20"/>
              </w:rPr>
            </w:pPr>
            <w:r>
              <w:rPr>
                <w:b/>
                <w:color w:val="000000"/>
                <w:sz w:val="20"/>
              </w:rPr>
              <w:t>2021</w:t>
            </w:r>
          </w:p>
        </w:tc>
        <w:tc>
          <w:tcPr>
            <w:tcW w:w="601" w:type="pct"/>
            <w:tcBorders>
              <w:top w:val="single" w:sz="4" w:space="0" w:color="auto"/>
              <w:left w:val="nil"/>
              <w:bottom w:val="single" w:sz="4" w:space="0" w:color="auto"/>
              <w:right w:val="single" w:sz="4" w:space="0" w:color="auto"/>
            </w:tcBorders>
            <w:noWrap/>
          </w:tcPr>
          <w:p w14:paraId="77F938FF" w14:textId="77777777" w:rsidR="004E733C" w:rsidRPr="00805DF6" w:rsidRDefault="004E733C">
            <w:pPr>
              <w:jc w:val="center"/>
              <w:rPr>
                <w:b/>
                <w:bCs/>
                <w:color w:val="000000"/>
                <w:sz w:val="20"/>
                <w:szCs w:val="20"/>
              </w:rPr>
            </w:pPr>
            <w:r>
              <w:rPr>
                <w:b/>
                <w:color w:val="000000"/>
                <w:sz w:val="20"/>
              </w:rPr>
              <w:t>2022</w:t>
            </w:r>
          </w:p>
        </w:tc>
        <w:tc>
          <w:tcPr>
            <w:tcW w:w="601" w:type="pct"/>
            <w:tcBorders>
              <w:top w:val="single" w:sz="4" w:space="0" w:color="auto"/>
              <w:left w:val="nil"/>
              <w:bottom w:val="single" w:sz="4" w:space="0" w:color="auto"/>
              <w:right w:val="single" w:sz="4" w:space="0" w:color="auto"/>
            </w:tcBorders>
          </w:tcPr>
          <w:p w14:paraId="2F0C8207" w14:textId="77777777" w:rsidR="004E733C" w:rsidRPr="00805DF6" w:rsidRDefault="004E733C">
            <w:pPr>
              <w:jc w:val="center"/>
              <w:rPr>
                <w:b/>
                <w:bCs/>
                <w:color w:val="000000"/>
                <w:sz w:val="20"/>
                <w:szCs w:val="20"/>
              </w:rPr>
            </w:pPr>
            <w:r>
              <w:rPr>
                <w:b/>
                <w:color w:val="000000"/>
                <w:sz w:val="20"/>
              </w:rPr>
              <w:t>2023</w:t>
            </w:r>
          </w:p>
        </w:tc>
        <w:tc>
          <w:tcPr>
            <w:tcW w:w="601" w:type="pct"/>
            <w:tcBorders>
              <w:top w:val="single" w:sz="4" w:space="0" w:color="auto"/>
              <w:left w:val="single" w:sz="4" w:space="0" w:color="auto"/>
              <w:bottom w:val="single" w:sz="4" w:space="0" w:color="auto"/>
              <w:right w:val="single" w:sz="4" w:space="0" w:color="auto"/>
            </w:tcBorders>
          </w:tcPr>
          <w:p w14:paraId="0DE515E5" w14:textId="77777777" w:rsidR="004E733C" w:rsidRPr="00805DF6" w:rsidRDefault="004E733C">
            <w:pPr>
              <w:jc w:val="center"/>
              <w:rPr>
                <w:b/>
                <w:bCs/>
                <w:color w:val="000000"/>
                <w:sz w:val="20"/>
                <w:szCs w:val="20"/>
              </w:rPr>
            </w:pPr>
            <w:r>
              <w:rPr>
                <w:b/>
                <w:color w:val="000000"/>
                <w:sz w:val="20"/>
              </w:rPr>
              <w:t>2024</w:t>
            </w:r>
          </w:p>
        </w:tc>
        <w:tc>
          <w:tcPr>
            <w:tcW w:w="602" w:type="pct"/>
            <w:tcBorders>
              <w:top w:val="single" w:sz="4" w:space="0" w:color="auto"/>
              <w:left w:val="single" w:sz="4" w:space="0" w:color="auto"/>
              <w:bottom w:val="single" w:sz="4" w:space="0" w:color="auto"/>
              <w:right w:val="single" w:sz="4" w:space="0" w:color="auto"/>
            </w:tcBorders>
            <w:noWrap/>
            <w:vAlign w:val="center"/>
            <w:hideMark/>
          </w:tcPr>
          <w:p w14:paraId="2885B361" w14:textId="77777777" w:rsidR="004E733C" w:rsidRPr="00805DF6" w:rsidRDefault="004E733C">
            <w:pPr>
              <w:jc w:val="center"/>
              <w:rPr>
                <w:b/>
                <w:bCs/>
                <w:color w:val="000000"/>
                <w:sz w:val="20"/>
                <w:szCs w:val="20"/>
              </w:rPr>
            </w:pPr>
            <w:r>
              <w:rPr>
                <w:b/>
                <w:color w:val="000000"/>
                <w:sz w:val="20"/>
              </w:rPr>
              <w:t>Nivel básico</w:t>
            </w:r>
          </w:p>
        </w:tc>
      </w:tr>
      <w:tr w:rsidR="004E733C" w:rsidRPr="00805DF6" w14:paraId="75B5650B" w14:textId="77777777">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17FD9121" w14:textId="77777777" w:rsidR="004E733C" w:rsidRPr="00805DF6" w:rsidRDefault="004E733C">
            <w:pPr>
              <w:ind w:left="98"/>
              <w:jc w:val="left"/>
              <w:rPr>
                <w:b/>
                <w:bCs/>
                <w:color w:val="000000"/>
                <w:sz w:val="20"/>
                <w:szCs w:val="20"/>
              </w:rPr>
            </w:pPr>
            <w:r>
              <w:rPr>
                <w:b/>
                <w:color w:val="000000"/>
                <w:sz w:val="20"/>
              </w:rPr>
              <w:t>Toneladas (t)</w:t>
            </w:r>
          </w:p>
        </w:tc>
      </w:tr>
      <w:tr w:rsidR="004E733C" w:rsidRPr="00805DF6" w14:paraId="17320762"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AF250D4" w14:textId="77777777" w:rsidR="004E733C" w:rsidRPr="00805DF6" w:rsidRDefault="004E733C">
            <w:pPr>
              <w:ind w:left="98"/>
              <w:jc w:val="left"/>
              <w:rPr>
                <w:color w:val="000000"/>
                <w:sz w:val="20"/>
                <w:szCs w:val="20"/>
              </w:rPr>
            </w:pPr>
            <w:r>
              <w:rPr>
                <w:color w:val="000000"/>
                <w:sz w:val="20"/>
              </w:rPr>
              <w:t>HCFC-22</w:t>
            </w:r>
          </w:p>
        </w:tc>
        <w:tc>
          <w:tcPr>
            <w:tcW w:w="601" w:type="pct"/>
            <w:tcBorders>
              <w:top w:val="nil"/>
              <w:left w:val="nil"/>
              <w:bottom w:val="single" w:sz="4" w:space="0" w:color="auto"/>
              <w:right w:val="single" w:sz="4" w:space="0" w:color="auto"/>
            </w:tcBorders>
            <w:noWrap/>
          </w:tcPr>
          <w:p w14:paraId="4D13BC57" w14:textId="77777777" w:rsidR="004E733C" w:rsidRPr="00805DF6" w:rsidRDefault="004E733C">
            <w:pPr>
              <w:tabs>
                <w:tab w:val="left" w:pos="430"/>
              </w:tabs>
              <w:ind w:left="-137" w:right="63"/>
              <w:jc w:val="right"/>
              <w:rPr>
                <w:sz w:val="20"/>
                <w:szCs w:val="20"/>
              </w:rPr>
            </w:pPr>
            <w:r>
              <w:rPr>
                <w:color w:val="000000"/>
                <w:sz w:val="20"/>
              </w:rPr>
              <w:t>4.481,91</w:t>
            </w:r>
          </w:p>
        </w:tc>
        <w:tc>
          <w:tcPr>
            <w:tcW w:w="601" w:type="pct"/>
            <w:tcBorders>
              <w:top w:val="nil"/>
              <w:left w:val="nil"/>
              <w:bottom w:val="single" w:sz="4" w:space="0" w:color="auto"/>
              <w:right w:val="single" w:sz="4" w:space="0" w:color="auto"/>
            </w:tcBorders>
            <w:noWrap/>
          </w:tcPr>
          <w:p w14:paraId="092D41F5" w14:textId="77777777" w:rsidR="004E733C" w:rsidRPr="00805DF6" w:rsidRDefault="004E733C">
            <w:pPr>
              <w:tabs>
                <w:tab w:val="left" w:pos="430"/>
              </w:tabs>
              <w:ind w:left="-137" w:right="63"/>
              <w:jc w:val="right"/>
              <w:rPr>
                <w:sz w:val="20"/>
                <w:szCs w:val="20"/>
              </w:rPr>
            </w:pPr>
            <w:r>
              <w:rPr>
                <w:color w:val="000000"/>
                <w:sz w:val="20"/>
              </w:rPr>
              <w:t>3.759,59</w:t>
            </w:r>
          </w:p>
        </w:tc>
        <w:tc>
          <w:tcPr>
            <w:tcW w:w="601" w:type="pct"/>
            <w:tcBorders>
              <w:top w:val="nil"/>
              <w:left w:val="nil"/>
              <w:bottom w:val="single" w:sz="4" w:space="0" w:color="auto"/>
              <w:right w:val="single" w:sz="4" w:space="0" w:color="auto"/>
            </w:tcBorders>
            <w:noWrap/>
          </w:tcPr>
          <w:p w14:paraId="2847FA25" w14:textId="77777777" w:rsidR="004E733C" w:rsidRPr="00805DF6" w:rsidRDefault="004E733C">
            <w:pPr>
              <w:tabs>
                <w:tab w:val="left" w:pos="430"/>
              </w:tabs>
              <w:ind w:left="-137" w:right="63"/>
              <w:jc w:val="right"/>
              <w:rPr>
                <w:color w:val="000000"/>
                <w:sz w:val="20"/>
                <w:szCs w:val="20"/>
              </w:rPr>
            </w:pPr>
            <w:r>
              <w:rPr>
                <w:color w:val="000000"/>
                <w:sz w:val="20"/>
              </w:rPr>
              <w:t>3.244,76</w:t>
            </w:r>
          </w:p>
        </w:tc>
        <w:tc>
          <w:tcPr>
            <w:tcW w:w="601" w:type="pct"/>
            <w:tcBorders>
              <w:top w:val="single" w:sz="4" w:space="0" w:color="auto"/>
              <w:left w:val="nil"/>
              <w:bottom w:val="single" w:sz="4" w:space="0" w:color="auto"/>
              <w:right w:val="single" w:sz="2" w:space="0" w:color="auto"/>
            </w:tcBorders>
          </w:tcPr>
          <w:p w14:paraId="6C542260" w14:textId="77777777" w:rsidR="004E733C" w:rsidRPr="00805DF6" w:rsidRDefault="004E733C">
            <w:pPr>
              <w:tabs>
                <w:tab w:val="left" w:pos="430"/>
              </w:tabs>
              <w:ind w:left="-137" w:right="63"/>
              <w:jc w:val="right"/>
              <w:rPr>
                <w:color w:val="000000"/>
                <w:sz w:val="20"/>
                <w:szCs w:val="20"/>
              </w:rPr>
            </w:pPr>
            <w:r>
              <w:rPr>
                <w:color w:val="000000"/>
                <w:sz w:val="20"/>
              </w:rPr>
              <w:t>4.302,55</w:t>
            </w:r>
          </w:p>
        </w:tc>
        <w:tc>
          <w:tcPr>
            <w:tcW w:w="601" w:type="pct"/>
            <w:tcBorders>
              <w:top w:val="single" w:sz="2" w:space="0" w:color="auto"/>
              <w:left w:val="single" w:sz="2" w:space="0" w:color="auto"/>
              <w:bottom w:val="single" w:sz="2" w:space="0" w:color="auto"/>
              <w:right w:val="single" w:sz="2" w:space="0" w:color="auto"/>
            </w:tcBorders>
          </w:tcPr>
          <w:p w14:paraId="72B79AE8" w14:textId="77777777" w:rsidR="004E733C" w:rsidRPr="00805DF6" w:rsidRDefault="004E733C">
            <w:pPr>
              <w:tabs>
                <w:tab w:val="left" w:pos="430"/>
              </w:tabs>
              <w:ind w:left="-137" w:right="63"/>
              <w:jc w:val="right"/>
              <w:rPr>
                <w:color w:val="000000"/>
                <w:sz w:val="20"/>
                <w:szCs w:val="20"/>
                <w:highlight w:val="green"/>
              </w:rPr>
            </w:pPr>
            <w:r>
              <w:rPr>
                <w:color w:val="000000"/>
                <w:sz w:val="20"/>
              </w:rPr>
              <w:t>3.910,80</w:t>
            </w:r>
          </w:p>
        </w:tc>
        <w:tc>
          <w:tcPr>
            <w:tcW w:w="602" w:type="pct"/>
            <w:tcBorders>
              <w:top w:val="nil"/>
              <w:left w:val="single" w:sz="2" w:space="0" w:color="auto"/>
              <w:bottom w:val="single" w:sz="4" w:space="0" w:color="auto"/>
              <w:right w:val="single" w:sz="4" w:space="0" w:color="auto"/>
            </w:tcBorders>
            <w:noWrap/>
            <w:vAlign w:val="bottom"/>
          </w:tcPr>
          <w:p w14:paraId="08BEB4FD" w14:textId="77777777" w:rsidR="004E733C" w:rsidRPr="00805DF6" w:rsidRDefault="004E733C">
            <w:pPr>
              <w:tabs>
                <w:tab w:val="left" w:pos="430"/>
              </w:tabs>
              <w:ind w:left="-137" w:right="64"/>
              <w:jc w:val="right"/>
              <w:rPr>
                <w:color w:val="000000"/>
                <w:sz w:val="20"/>
                <w:szCs w:val="20"/>
              </w:rPr>
            </w:pPr>
            <w:r>
              <w:rPr>
                <w:color w:val="000000"/>
                <w:sz w:val="20"/>
              </w:rPr>
              <w:t>4.367,16</w:t>
            </w:r>
          </w:p>
        </w:tc>
      </w:tr>
      <w:tr w:rsidR="004E733C" w:rsidRPr="00805DF6" w14:paraId="13823E6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551FA4A" w14:textId="77777777" w:rsidR="004E733C" w:rsidRPr="00805DF6" w:rsidRDefault="004E733C">
            <w:pPr>
              <w:ind w:left="98"/>
              <w:jc w:val="left"/>
              <w:rPr>
                <w:color w:val="000000"/>
                <w:sz w:val="20"/>
                <w:szCs w:val="20"/>
              </w:rPr>
            </w:pPr>
            <w:r>
              <w:rPr>
                <w:color w:val="000000"/>
                <w:sz w:val="20"/>
              </w:rPr>
              <w:t>HCFC-123</w:t>
            </w:r>
          </w:p>
        </w:tc>
        <w:tc>
          <w:tcPr>
            <w:tcW w:w="601" w:type="pct"/>
            <w:tcBorders>
              <w:top w:val="nil"/>
              <w:left w:val="nil"/>
              <w:bottom w:val="single" w:sz="4" w:space="0" w:color="auto"/>
              <w:right w:val="single" w:sz="4" w:space="0" w:color="auto"/>
            </w:tcBorders>
            <w:noWrap/>
          </w:tcPr>
          <w:p w14:paraId="64FBD1DB" w14:textId="77777777" w:rsidR="004E733C" w:rsidRPr="00805DF6" w:rsidRDefault="004E733C">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noWrap/>
          </w:tcPr>
          <w:p w14:paraId="2BAEAAD5" w14:textId="77777777" w:rsidR="004E733C" w:rsidRPr="00805DF6" w:rsidRDefault="004E733C">
            <w:pPr>
              <w:tabs>
                <w:tab w:val="left" w:pos="430"/>
              </w:tabs>
              <w:ind w:left="-137" w:right="63"/>
              <w:jc w:val="right"/>
              <w:rPr>
                <w:sz w:val="20"/>
                <w:szCs w:val="20"/>
              </w:rPr>
            </w:pPr>
            <w:r>
              <w:rPr>
                <w:color w:val="000000"/>
                <w:sz w:val="20"/>
              </w:rPr>
              <w:t>7,75</w:t>
            </w:r>
          </w:p>
        </w:tc>
        <w:tc>
          <w:tcPr>
            <w:tcW w:w="601" w:type="pct"/>
            <w:tcBorders>
              <w:top w:val="nil"/>
              <w:left w:val="nil"/>
              <w:bottom w:val="single" w:sz="4" w:space="0" w:color="auto"/>
              <w:right w:val="single" w:sz="4" w:space="0" w:color="auto"/>
            </w:tcBorders>
            <w:noWrap/>
          </w:tcPr>
          <w:p w14:paraId="66DC72E9" w14:textId="77777777" w:rsidR="004E733C" w:rsidRPr="00805DF6" w:rsidRDefault="004E733C">
            <w:pPr>
              <w:tabs>
                <w:tab w:val="left" w:pos="430"/>
              </w:tabs>
              <w:ind w:left="-137" w:right="63"/>
              <w:jc w:val="right"/>
              <w:rPr>
                <w:color w:val="000000"/>
                <w:sz w:val="20"/>
                <w:szCs w:val="20"/>
              </w:rPr>
            </w:pPr>
            <w:r>
              <w:rPr>
                <w:color w:val="000000"/>
                <w:sz w:val="20"/>
              </w:rPr>
              <w:t>2,50</w:t>
            </w:r>
          </w:p>
        </w:tc>
        <w:tc>
          <w:tcPr>
            <w:tcW w:w="601" w:type="pct"/>
            <w:tcBorders>
              <w:top w:val="single" w:sz="4" w:space="0" w:color="auto"/>
              <w:left w:val="nil"/>
              <w:bottom w:val="single" w:sz="4" w:space="0" w:color="auto"/>
              <w:right w:val="single" w:sz="2" w:space="0" w:color="auto"/>
            </w:tcBorders>
          </w:tcPr>
          <w:p w14:paraId="32314410"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single" w:sz="2" w:space="0" w:color="auto"/>
              <w:left w:val="single" w:sz="2" w:space="0" w:color="auto"/>
              <w:bottom w:val="single" w:sz="2" w:space="0" w:color="auto"/>
              <w:right w:val="single" w:sz="2" w:space="0" w:color="auto"/>
            </w:tcBorders>
          </w:tcPr>
          <w:p w14:paraId="270CF77A"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2" w:type="pct"/>
            <w:tcBorders>
              <w:top w:val="nil"/>
              <w:left w:val="single" w:sz="2" w:space="0" w:color="auto"/>
              <w:bottom w:val="single" w:sz="4" w:space="0" w:color="auto"/>
              <w:right w:val="single" w:sz="4" w:space="0" w:color="auto"/>
            </w:tcBorders>
            <w:noWrap/>
            <w:vAlign w:val="bottom"/>
          </w:tcPr>
          <w:p w14:paraId="377EB8BF" w14:textId="77777777" w:rsidR="004E733C" w:rsidRPr="00805DF6" w:rsidRDefault="004E733C">
            <w:pPr>
              <w:tabs>
                <w:tab w:val="left" w:pos="430"/>
              </w:tabs>
              <w:ind w:left="-137" w:right="64"/>
              <w:jc w:val="right"/>
              <w:rPr>
                <w:color w:val="000000"/>
                <w:sz w:val="20"/>
                <w:szCs w:val="20"/>
              </w:rPr>
            </w:pPr>
            <w:r>
              <w:rPr>
                <w:color w:val="000000"/>
                <w:sz w:val="20"/>
              </w:rPr>
              <w:t>5,25</w:t>
            </w:r>
          </w:p>
        </w:tc>
      </w:tr>
      <w:tr w:rsidR="004E733C" w:rsidRPr="00805DF6" w14:paraId="118AA239"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6A17035" w14:textId="77777777" w:rsidR="004E733C" w:rsidRPr="00805DF6" w:rsidRDefault="004E733C">
            <w:pPr>
              <w:ind w:left="98"/>
              <w:jc w:val="left"/>
              <w:rPr>
                <w:color w:val="000000"/>
                <w:sz w:val="20"/>
                <w:szCs w:val="20"/>
              </w:rPr>
            </w:pPr>
            <w:r>
              <w:rPr>
                <w:color w:val="000000"/>
                <w:sz w:val="20"/>
              </w:rPr>
              <w:t>HCFC-124</w:t>
            </w:r>
          </w:p>
        </w:tc>
        <w:tc>
          <w:tcPr>
            <w:tcW w:w="601" w:type="pct"/>
            <w:tcBorders>
              <w:top w:val="nil"/>
              <w:left w:val="nil"/>
              <w:bottom w:val="single" w:sz="4" w:space="0" w:color="auto"/>
              <w:right w:val="single" w:sz="4" w:space="0" w:color="auto"/>
            </w:tcBorders>
            <w:noWrap/>
          </w:tcPr>
          <w:p w14:paraId="7A5A52DA" w14:textId="77777777" w:rsidR="004E733C" w:rsidRPr="00805DF6" w:rsidRDefault="004E733C">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noWrap/>
          </w:tcPr>
          <w:p w14:paraId="76297ED6" w14:textId="77777777" w:rsidR="004E733C" w:rsidRPr="00805DF6" w:rsidRDefault="004E733C">
            <w:pPr>
              <w:tabs>
                <w:tab w:val="left" w:pos="430"/>
              </w:tabs>
              <w:ind w:left="-137" w:right="63"/>
              <w:jc w:val="right"/>
              <w:rPr>
                <w:sz w:val="20"/>
                <w:szCs w:val="20"/>
              </w:rPr>
            </w:pPr>
            <w:r>
              <w:rPr>
                <w:color w:val="000000"/>
                <w:sz w:val="20"/>
              </w:rPr>
              <w:t>0,34</w:t>
            </w:r>
          </w:p>
        </w:tc>
        <w:tc>
          <w:tcPr>
            <w:tcW w:w="601" w:type="pct"/>
            <w:tcBorders>
              <w:top w:val="nil"/>
              <w:left w:val="nil"/>
              <w:bottom w:val="single" w:sz="4" w:space="0" w:color="auto"/>
              <w:right w:val="single" w:sz="4" w:space="0" w:color="auto"/>
            </w:tcBorders>
            <w:noWrap/>
          </w:tcPr>
          <w:p w14:paraId="30F3CB82"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13D30622" w14:textId="77777777" w:rsidR="004E733C" w:rsidRPr="00805DF6" w:rsidRDefault="004E733C">
            <w:pPr>
              <w:tabs>
                <w:tab w:val="left" w:pos="430"/>
              </w:tabs>
              <w:ind w:left="-137" w:right="63"/>
              <w:jc w:val="right"/>
              <w:rPr>
                <w:color w:val="000000"/>
                <w:sz w:val="20"/>
                <w:szCs w:val="20"/>
              </w:rPr>
            </w:pPr>
            <w:r>
              <w:rPr>
                <w:color w:val="000000"/>
                <w:sz w:val="20"/>
              </w:rPr>
              <w:t>0,54</w:t>
            </w:r>
          </w:p>
        </w:tc>
        <w:tc>
          <w:tcPr>
            <w:tcW w:w="601" w:type="pct"/>
            <w:tcBorders>
              <w:top w:val="single" w:sz="2" w:space="0" w:color="auto"/>
              <w:left w:val="single" w:sz="4" w:space="0" w:color="auto"/>
              <w:bottom w:val="single" w:sz="4" w:space="0" w:color="auto"/>
              <w:right w:val="single" w:sz="4" w:space="0" w:color="auto"/>
            </w:tcBorders>
          </w:tcPr>
          <w:p w14:paraId="219EF9E8"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noWrap/>
            <w:vAlign w:val="bottom"/>
          </w:tcPr>
          <w:p w14:paraId="6AE5EB8E" w14:textId="77777777" w:rsidR="004E733C" w:rsidRPr="00805DF6" w:rsidRDefault="004E733C">
            <w:pPr>
              <w:tabs>
                <w:tab w:val="left" w:pos="430"/>
              </w:tabs>
              <w:ind w:left="-137" w:right="64"/>
              <w:jc w:val="right"/>
              <w:rPr>
                <w:color w:val="000000"/>
                <w:sz w:val="20"/>
                <w:szCs w:val="20"/>
              </w:rPr>
            </w:pPr>
            <w:r>
              <w:rPr>
                <w:color w:val="000000"/>
                <w:sz w:val="20"/>
              </w:rPr>
              <w:t>0,00</w:t>
            </w:r>
          </w:p>
        </w:tc>
      </w:tr>
      <w:tr w:rsidR="004E733C" w:rsidRPr="00805DF6" w14:paraId="2D2EB1A5"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7E0D19" w14:textId="77777777" w:rsidR="004E733C" w:rsidRPr="00805DF6" w:rsidRDefault="004E733C">
            <w:pPr>
              <w:ind w:left="98"/>
              <w:jc w:val="left"/>
              <w:rPr>
                <w:color w:val="000000"/>
                <w:sz w:val="20"/>
                <w:szCs w:val="20"/>
              </w:rPr>
            </w:pPr>
            <w:r>
              <w:rPr>
                <w:color w:val="000000"/>
                <w:sz w:val="20"/>
              </w:rPr>
              <w:t>HCFC-141b</w:t>
            </w:r>
          </w:p>
        </w:tc>
        <w:tc>
          <w:tcPr>
            <w:tcW w:w="601" w:type="pct"/>
            <w:tcBorders>
              <w:top w:val="nil"/>
              <w:left w:val="nil"/>
              <w:bottom w:val="single" w:sz="4" w:space="0" w:color="auto"/>
              <w:right w:val="single" w:sz="4" w:space="0" w:color="auto"/>
            </w:tcBorders>
            <w:noWrap/>
          </w:tcPr>
          <w:p w14:paraId="14C927E4" w14:textId="77777777" w:rsidR="004E733C" w:rsidRPr="00805DF6" w:rsidRDefault="004E733C">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noWrap/>
          </w:tcPr>
          <w:p w14:paraId="040C04F6" w14:textId="77777777" w:rsidR="004E733C" w:rsidRPr="00805DF6" w:rsidRDefault="004E733C">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noWrap/>
          </w:tcPr>
          <w:p w14:paraId="5C270E82"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61647375"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65AE2E5C"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noWrap/>
            <w:vAlign w:val="bottom"/>
          </w:tcPr>
          <w:p w14:paraId="66357DF9" w14:textId="77777777" w:rsidR="004E733C" w:rsidRPr="00805DF6" w:rsidRDefault="004E733C">
            <w:pPr>
              <w:tabs>
                <w:tab w:val="left" w:pos="430"/>
              </w:tabs>
              <w:ind w:left="-137" w:right="64"/>
              <w:jc w:val="right"/>
              <w:rPr>
                <w:color w:val="000000"/>
                <w:sz w:val="20"/>
                <w:szCs w:val="20"/>
              </w:rPr>
            </w:pPr>
            <w:r>
              <w:rPr>
                <w:color w:val="000000"/>
                <w:sz w:val="20"/>
              </w:rPr>
              <w:t>1.178,26</w:t>
            </w:r>
          </w:p>
        </w:tc>
      </w:tr>
      <w:tr w:rsidR="004E733C" w:rsidRPr="00805DF6" w14:paraId="1814030C" w14:textId="77777777">
        <w:tc>
          <w:tcPr>
            <w:tcW w:w="139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361C7E7" w14:textId="77777777" w:rsidR="004E733C" w:rsidRPr="00805DF6" w:rsidRDefault="004E733C">
            <w:pPr>
              <w:ind w:left="98"/>
              <w:jc w:val="left"/>
              <w:rPr>
                <w:color w:val="000000"/>
                <w:sz w:val="20"/>
                <w:szCs w:val="20"/>
              </w:rPr>
            </w:pPr>
            <w:r>
              <w:rPr>
                <w:color w:val="000000"/>
                <w:sz w:val="20"/>
              </w:rPr>
              <w:t>HCFC-142b</w:t>
            </w:r>
          </w:p>
        </w:tc>
        <w:tc>
          <w:tcPr>
            <w:tcW w:w="601" w:type="pct"/>
            <w:tcBorders>
              <w:top w:val="nil"/>
              <w:left w:val="nil"/>
              <w:bottom w:val="single" w:sz="4" w:space="0" w:color="auto"/>
              <w:right w:val="single" w:sz="4" w:space="0" w:color="auto"/>
            </w:tcBorders>
            <w:noWrap/>
          </w:tcPr>
          <w:p w14:paraId="093ED545" w14:textId="77777777" w:rsidR="004E733C" w:rsidRPr="00805DF6" w:rsidRDefault="004E733C">
            <w:pPr>
              <w:tabs>
                <w:tab w:val="left" w:pos="430"/>
              </w:tabs>
              <w:ind w:left="-137" w:right="63"/>
              <w:jc w:val="right"/>
              <w:rPr>
                <w:sz w:val="20"/>
                <w:szCs w:val="20"/>
              </w:rPr>
            </w:pPr>
            <w:r>
              <w:rPr>
                <w:color w:val="000000"/>
                <w:sz w:val="20"/>
              </w:rPr>
              <w:t>52,93</w:t>
            </w:r>
          </w:p>
        </w:tc>
        <w:tc>
          <w:tcPr>
            <w:tcW w:w="601" w:type="pct"/>
            <w:tcBorders>
              <w:top w:val="nil"/>
              <w:left w:val="nil"/>
              <w:bottom w:val="single" w:sz="4" w:space="0" w:color="auto"/>
              <w:right w:val="single" w:sz="4" w:space="0" w:color="auto"/>
            </w:tcBorders>
            <w:noWrap/>
          </w:tcPr>
          <w:p w14:paraId="4A885E5B" w14:textId="77777777" w:rsidR="004E733C" w:rsidRPr="00805DF6" w:rsidRDefault="004E733C">
            <w:pPr>
              <w:tabs>
                <w:tab w:val="left" w:pos="430"/>
              </w:tabs>
              <w:ind w:left="-137" w:right="63"/>
              <w:jc w:val="right"/>
              <w:rPr>
                <w:sz w:val="20"/>
                <w:szCs w:val="20"/>
              </w:rPr>
            </w:pPr>
            <w:r>
              <w:rPr>
                <w:color w:val="000000"/>
                <w:sz w:val="20"/>
              </w:rPr>
              <w:t>34,14</w:t>
            </w:r>
          </w:p>
        </w:tc>
        <w:tc>
          <w:tcPr>
            <w:tcW w:w="601" w:type="pct"/>
            <w:tcBorders>
              <w:top w:val="nil"/>
              <w:left w:val="nil"/>
              <w:bottom w:val="single" w:sz="4" w:space="0" w:color="auto"/>
              <w:right w:val="single" w:sz="4" w:space="0" w:color="auto"/>
            </w:tcBorders>
            <w:noWrap/>
          </w:tcPr>
          <w:p w14:paraId="6C989BED" w14:textId="77777777" w:rsidR="004E733C" w:rsidRPr="00805DF6" w:rsidRDefault="004E733C">
            <w:pPr>
              <w:tabs>
                <w:tab w:val="left" w:pos="430"/>
              </w:tabs>
              <w:ind w:left="-137" w:right="63"/>
              <w:jc w:val="right"/>
              <w:rPr>
                <w:color w:val="000000"/>
                <w:sz w:val="20"/>
                <w:szCs w:val="20"/>
              </w:rPr>
            </w:pPr>
            <w:r>
              <w:rPr>
                <w:color w:val="000000"/>
                <w:sz w:val="20"/>
              </w:rPr>
              <w:t>18,37</w:t>
            </w:r>
          </w:p>
        </w:tc>
        <w:tc>
          <w:tcPr>
            <w:tcW w:w="601" w:type="pct"/>
            <w:tcBorders>
              <w:top w:val="single" w:sz="4" w:space="0" w:color="auto"/>
              <w:left w:val="nil"/>
              <w:bottom w:val="single" w:sz="4" w:space="0" w:color="auto"/>
              <w:right w:val="single" w:sz="4" w:space="0" w:color="auto"/>
            </w:tcBorders>
          </w:tcPr>
          <w:p w14:paraId="35A2CF41"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41F5C9B4"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2" w:type="pct"/>
            <w:tcBorders>
              <w:top w:val="nil"/>
              <w:left w:val="single" w:sz="4" w:space="0" w:color="auto"/>
              <w:bottom w:val="single" w:sz="4" w:space="0" w:color="auto"/>
              <w:right w:val="single" w:sz="4" w:space="0" w:color="auto"/>
            </w:tcBorders>
            <w:noWrap/>
            <w:vAlign w:val="bottom"/>
          </w:tcPr>
          <w:p w14:paraId="0D47D71C" w14:textId="77777777" w:rsidR="004E733C" w:rsidRPr="00805DF6" w:rsidRDefault="004E733C">
            <w:pPr>
              <w:tabs>
                <w:tab w:val="left" w:pos="430"/>
              </w:tabs>
              <w:ind w:left="-137" w:right="64"/>
              <w:jc w:val="right"/>
              <w:rPr>
                <w:color w:val="000000"/>
                <w:sz w:val="20"/>
                <w:szCs w:val="20"/>
              </w:rPr>
            </w:pPr>
            <w:r>
              <w:rPr>
                <w:color w:val="000000"/>
                <w:sz w:val="20"/>
              </w:rPr>
              <w:t>251,69</w:t>
            </w:r>
          </w:p>
        </w:tc>
      </w:tr>
      <w:tr w:rsidR="004E733C" w:rsidRPr="00805DF6" w14:paraId="5280D639"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52C5ADD6" w14:textId="77777777" w:rsidR="004E733C" w:rsidRPr="00805DF6" w:rsidRDefault="004E733C">
            <w:pPr>
              <w:ind w:left="98"/>
              <w:jc w:val="left"/>
              <w:rPr>
                <w:rFonts w:eastAsiaTheme="minorHAnsi"/>
                <w:b/>
                <w:color w:val="000000"/>
                <w:sz w:val="20"/>
                <w:szCs w:val="20"/>
              </w:rPr>
            </w:pPr>
            <w:r>
              <w:rPr>
                <w:b/>
                <w:color w:val="000000"/>
                <w:sz w:val="20"/>
              </w:rPr>
              <w:t>Total (t)</w:t>
            </w:r>
          </w:p>
        </w:tc>
        <w:tc>
          <w:tcPr>
            <w:tcW w:w="601" w:type="pct"/>
            <w:tcBorders>
              <w:top w:val="nil"/>
              <w:left w:val="nil"/>
              <w:bottom w:val="single" w:sz="4" w:space="0" w:color="auto"/>
              <w:right w:val="single" w:sz="4" w:space="0" w:color="auto"/>
            </w:tcBorders>
            <w:noWrap/>
          </w:tcPr>
          <w:p w14:paraId="04AAD9B7" w14:textId="77777777" w:rsidR="004E733C" w:rsidRPr="00805DF6" w:rsidRDefault="004E733C">
            <w:pPr>
              <w:tabs>
                <w:tab w:val="left" w:pos="430"/>
              </w:tabs>
              <w:ind w:left="-137" w:right="63"/>
              <w:jc w:val="right"/>
              <w:rPr>
                <w:b/>
                <w:color w:val="000000"/>
                <w:sz w:val="20"/>
                <w:szCs w:val="20"/>
              </w:rPr>
            </w:pPr>
            <w:r>
              <w:rPr>
                <w:b/>
                <w:color w:val="000000"/>
                <w:sz w:val="20"/>
              </w:rPr>
              <w:t>4.534,84</w:t>
            </w:r>
          </w:p>
        </w:tc>
        <w:tc>
          <w:tcPr>
            <w:tcW w:w="601" w:type="pct"/>
            <w:tcBorders>
              <w:top w:val="nil"/>
              <w:left w:val="nil"/>
              <w:bottom w:val="single" w:sz="4" w:space="0" w:color="auto"/>
              <w:right w:val="single" w:sz="4" w:space="0" w:color="auto"/>
            </w:tcBorders>
            <w:noWrap/>
          </w:tcPr>
          <w:p w14:paraId="296EF555" w14:textId="77777777" w:rsidR="004E733C" w:rsidRPr="00805DF6" w:rsidRDefault="004E733C">
            <w:pPr>
              <w:tabs>
                <w:tab w:val="left" w:pos="430"/>
              </w:tabs>
              <w:ind w:left="-137" w:right="63"/>
              <w:jc w:val="right"/>
              <w:rPr>
                <w:b/>
                <w:color w:val="000000"/>
                <w:sz w:val="20"/>
                <w:szCs w:val="20"/>
              </w:rPr>
            </w:pPr>
            <w:r>
              <w:rPr>
                <w:b/>
                <w:color w:val="000000"/>
                <w:sz w:val="20"/>
              </w:rPr>
              <w:t>3.801,81</w:t>
            </w:r>
          </w:p>
        </w:tc>
        <w:tc>
          <w:tcPr>
            <w:tcW w:w="601" w:type="pct"/>
            <w:tcBorders>
              <w:top w:val="nil"/>
              <w:left w:val="nil"/>
              <w:bottom w:val="single" w:sz="4" w:space="0" w:color="auto"/>
              <w:right w:val="single" w:sz="4" w:space="0" w:color="auto"/>
            </w:tcBorders>
            <w:noWrap/>
          </w:tcPr>
          <w:p w14:paraId="20C68C08" w14:textId="77777777" w:rsidR="004E733C" w:rsidRPr="00805DF6" w:rsidRDefault="004E733C">
            <w:pPr>
              <w:tabs>
                <w:tab w:val="left" w:pos="430"/>
              </w:tabs>
              <w:ind w:left="-137" w:right="63"/>
              <w:jc w:val="right"/>
              <w:rPr>
                <w:b/>
                <w:color w:val="000000"/>
                <w:sz w:val="20"/>
                <w:szCs w:val="20"/>
              </w:rPr>
            </w:pPr>
            <w:r>
              <w:rPr>
                <w:b/>
                <w:color w:val="000000"/>
                <w:sz w:val="20"/>
              </w:rPr>
              <w:t>3.265,63</w:t>
            </w:r>
          </w:p>
        </w:tc>
        <w:tc>
          <w:tcPr>
            <w:tcW w:w="601" w:type="pct"/>
            <w:tcBorders>
              <w:top w:val="single" w:sz="4" w:space="0" w:color="auto"/>
              <w:left w:val="nil"/>
              <w:bottom w:val="single" w:sz="4" w:space="0" w:color="auto"/>
              <w:right w:val="single" w:sz="4" w:space="0" w:color="auto"/>
            </w:tcBorders>
          </w:tcPr>
          <w:p w14:paraId="7BF6D3B0" w14:textId="77777777" w:rsidR="004E733C" w:rsidRPr="00805DF6" w:rsidRDefault="004E733C">
            <w:pPr>
              <w:tabs>
                <w:tab w:val="left" w:pos="430"/>
              </w:tabs>
              <w:ind w:left="-137" w:right="63"/>
              <w:jc w:val="right"/>
              <w:rPr>
                <w:b/>
                <w:color w:val="000000"/>
                <w:sz w:val="20"/>
                <w:szCs w:val="20"/>
              </w:rPr>
            </w:pPr>
            <w:r>
              <w:rPr>
                <w:b/>
                <w:color w:val="000000"/>
                <w:sz w:val="20"/>
              </w:rPr>
              <w:t>4.303,09</w:t>
            </w:r>
          </w:p>
        </w:tc>
        <w:tc>
          <w:tcPr>
            <w:tcW w:w="601" w:type="pct"/>
            <w:tcBorders>
              <w:top w:val="nil"/>
              <w:left w:val="single" w:sz="4" w:space="0" w:color="auto"/>
              <w:bottom w:val="single" w:sz="4" w:space="0" w:color="auto"/>
              <w:right w:val="single" w:sz="4" w:space="0" w:color="auto"/>
            </w:tcBorders>
          </w:tcPr>
          <w:p w14:paraId="4723FD66" w14:textId="77777777" w:rsidR="004E733C" w:rsidRPr="00805DF6" w:rsidRDefault="004E733C">
            <w:pPr>
              <w:tabs>
                <w:tab w:val="left" w:pos="430"/>
              </w:tabs>
              <w:ind w:left="-137" w:right="63"/>
              <w:jc w:val="right"/>
              <w:rPr>
                <w:b/>
                <w:bCs/>
                <w:color w:val="000000"/>
                <w:sz w:val="20"/>
                <w:szCs w:val="20"/>
              </w:rPr>
            </w:pPr>
            <w:r>
              <w:rPr>
                <w:b/>
                <w:color w:val="000000"/>
                <w:sz w:val="20"/>
              </w:rPr>
              <w:t>3.910,80</w:t>
            </w:r>
          </w:p>
        </w:tc>
        <w:tc>
          <w:tcPr>
            <w:tcW w:w="602" w:type="pct"/>
            <w:tcBorders>
              <w:top w:val="nil"/>
              <w:left w:val="single" w:sz="4" w:space="0" w:color="auto"/>
              <w:bottom w:val="single" w:sz="4" w:space="0" w:color="auto"/>
              <w:right w:val="single" w:sz="4" w:space="0" w:color="auto"/>
            </w:tcBorders>
            <w:noWrap/>
            <w:vAlign w:val="center"/>
          </w:tcPr>
          <w:p w14:paraId="4ABD12A3" w14:textId="77777777" w:rsidR="004E733C" w:rsidRPr="00805DF6" w:rsidRDefault="004E733C">
            <w:pPr>
              <w:tabs>
                <w:tab w:val="left" w:pos="430"/>
              </w:tabs>
              <w:ind w:left="-137" w:right="64"/>
              <w:jc w:val="right"/>
              <w:rPr>
                <w:b/>
                <w:color w:val="000000"/>
                <w:sz w:val="20"/>
                <w:szCs w:val="20"/>
              </w:rPr>
            </w:pPr>
            <w:r>
              <w:rPr>
                <w:b/>
                <w:color w:val="000000"/>
                <w:sz w:val="20"/>
              </w:rPr>
              <w:t>5.802,36</w:t>
            </w:r>
          </w:p>
        </w:tc>
      </w:tr>
      <w:tr w:rsidR="004E733C" w:rsidRPr="00805DF6" w14:paraId="725A09BE" w14:textId="77777777">
        <w:tc>
          <w:tcPr>
            <w:tcW w:w="1393" w:type="pct"/>
            <w:tcBorders>
              <w:top w:val="nil"/>
              <w:left w:val="single" w:sz="4" w:space="0" w:color="auto"/>
              <w:bottom w:val="single" w:sz="4" w:space="0" w:color="auto"/>
              <w:right w:val="single" w:sz="4" w:space="0" w:color="auto"/>
            </w:tcBorders>
            <w:noWrap/>
            <w:tcMar>
              <w:left w:w="43" w:type="dxa"/>
              <w:right w:w="43" w:type="dxa"/>
            </w:tcMar>
            <w:hideMark/>
          </w:tcPr>
          <w:p w14:paraId="33A72ED6" w14:textId="77777777" w:rsidR="004E733C" w:rsidRPr="00805DF6" w:rsidRDefault="004E733C">
            <w:pPr>
              <w:ind w:left="98"/>
              <w:jc w:val="left"/>
              <w:rPr>
                <w:b/>
                <w:bCs/>
                <w:color w:val="000000"/>
                <w:sz w:val="20"/>
                <w:szCs w:val="20"/>
              </w:rPr>
            </w:pPr>
            <w:r>
              <w:rPr>
                <w:color w:val="000000"/>
                <w:sz w:val="20"/>
              </w:rPr>
              <w:t>HCFC</w:t>
            </w:r>
            <w:r>
              <w:rPr>
                <w:color w:val="000000"/>
                <w:sz w:val="20"/>
              </w:rPr>
              <w:noBreakHyphen/>
              <w:t>141b en polioles premezclados importados</w:t>
            </w:r>
            <w:r>
              <w:rPr>
                <w:color w:val="000000"/>
                <w:sz w:val="20"/>
                <w:vertAlign w:val="superscript"/>
              </w:rPr>
              <w:t>*</w:t>
            </w:r>
          </w:p>
        </w:tc>
        <w:tc>
          <w:tcPr>
            <w:tcW w:w="601" w:type="pct"/>
            <w:tcBorders>
              <w:top w:val="nil"/>
              <w:left w:val="nil"/>
              <w:bottom w:val="single" w:sz="4" w:space="0" w:color="auto"/>
              <w:right w:val="single" w:sz="4" w:space="0" w:color="auto"/>
            </w:tcBorders>
            <w:noWrap/>
          </w:tcPr>
          <w:p w14:paraId="2FBC9153" w14:textId="77777777" w:rsidR="004E733C" w:rsidRPr="00805DF6" w:rsidRDefault="004E733C">
            <w:pPr>
              <w:tabs>
                <w:tab w:val="left" w:pos="430"/>
              </w:tabs>
              <w:ind w:left="-137" w:right="63"/>
              <w:jc w:val="right"/>
              <w:rPr>
                <w:sz w:val="20"/>
                <w:szCs w:val="20"/>
                <w:highlight w:val="green"/>
              </w:rPr>
            </w:pPr>
            <w:r>
              <w:rPr>
                <w:sz w:val="20"/>
              </w:rPr>
              <w:t>0,00</w:t>
            </w:r>
          </w:p>
        </w:tc>
        <w:tc>
          <w:tcPr>
            <w:tcW w:w="601" w:type="pct"/>
            <w:tcBorders>
              <w:top w:val="nil"/>
              <w:left w:val="nil"/>
              <w:bottom w:val="single" w:sz="4" w:space="0" w:color="auto"/>
              <w:right w:val="single" w:sz="4" w:space="0" w:color="auto"/>
            </w:tcBorders>
            <w:noWrap/>
          </w:tcPr>
          <w:p w14:paraId="701FDEDD" w14:textId="77777777" w:rsidR="004E733C" w:rsidRPr="00805DF6" w:rsidRDefault="004E733C">
            <w:pPr>
              <w:tabs>
                <w:tab w:val="left" w:pos="430"/>
              </w:tabs>
              <w:ind w:left="-137" w:right="63"/>
              <w:jc w:val="right"/>
              <w:rPr>
                <w:sz w:val="20"/>
                <w:szCs w:val="20"/>
              </w:rPr>
            </w:pPr>
            <w:r>
              <w:rPr>
                <w:color w:val="000000"/>
                <w:sz w:val="20"/>
              </w:rPr>
              <w:t>0,00</w:t>
            </w:r>
          </w:p>
        </w:tc>
        <w:tc>
          <w:tcPr>
            <w:tcW w:w="601" w:type="pct"/>
            <w:tcBorders>
              <w:top w:val="nil"/>
              <w:left w:val="nil"/>
              <w:bottom w:val="single" w:sz="4" w:space="0" w:color="auto"/>
              <w:right w:val="single" w:sz="4" w:space="0" w:color="auto"/>
            </w:tcBorders>
            <w:noWrap/>
          </w:tcPr>
          <w:p w14:paraId="11B5A997"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single" w:sz="4" w:space="0" w:color="auto"/>
              <w:left w:val="nil"/>
              <w:bottom w:val="single" w:sz="4" w:space="0" w:color="auto"/>
              <w:right w:val="single" w:sz="4" w:space="0" w:color="auto"/>
            </w:tcBorders>
          </w:tcPr>
          <w:p w14:paraId="0137CF84" w14:textId="77777777" w:rsidR="004E733C" w:rsidRPr="00805DF6" w:rsidRDefault="004E733C">
            <w:pPr>
              <w:tabs>
                <w:tab w:val="left" w:pos="430"/>
              </w:tabs>
              <w:ind w:left="-137" w:right="63"/>
              <w:jc w:val="right"/>
              <w:rPr>
                <w:color w:val="000000"/>
                <w:sz w:val="20"/>
                <w:szCs w:val="20"/>
              </w:rPr>
            </w:pPr>
            <w:r>
              <w:rPr>
                <w:color w:val="000000"/>
                <w:sz w:val="20"/>
              </w:rPr>
              <w:t>0,00</w:t>
            </w:r>
          </w:p>
        </w:tc>
        <w:tc>
          <w:tcPr>
            <w:tcW w:w="601" w:type="pct"/>
            <w:tcBorders>
              <w:top w:val="nil"/>
              <w:left w:val="single" w:sz="4" w:space="0" w:color="auto"/>
              <w:bottom w:val="single" w:sz="4" w:space="0" w:color="auto"/>
              <w:right w:val="single" w:sz="4" w:space="0" w:color="auto"/>
            </w:tcBorders>
          </w:tcPr>
          <w:p w14:paraId="55209D45" w14:textId="77777777" w:rsidR="004E733C" w:rsidRPr="00805DF6" w:rsidRDefault="004E733C">
            <w:pPr>
              <w:tabs>
                <w:tab w:val="left" w:pos="430"/>
              </w:tabs>
              <w:ind w:left="-137" w:right="63"/>
              <w:jc w:val="right"/>
              <w:rPr>
                <w:sz w:val="20"/>
                <w:szCs w:val="20"/>
              </w:rPr>
            </w:pPr>
            <w:r>
              <w:rPr>
                <w:sz w:val="20"/>
              </w:rPr>
              <w:t>0,00</w:t>
            </w:r>
          </w:p>
        </w:tc>
        <w:tc>
          <w:tcPr>
            <w:tcW w:w="602" w:type="pct"/>
            <w:tcBorders>
              <w:top w:val="nil"/>
              <w:left w:val="single" w:sz="4" w:space="0" w:color="auto"/>
              <w:bottom w:val="single" w:sz="4" w:space="0" w:color="auto"/>
              <w:right w:val="single" w:sz="4" w:space="0" w:color="auto"/>
            </w:tcBorders>
            <w:noWrap/>
          </w:tcPr>
          <w:p w14:paraId="5F3E413F" w14:textId="77777777" w:rsidR="004E733C" w:rsidRPr="00805DF6" w:rsidRDefault="004E733C">
            <w:pPr>
              <w:tabs>
                <w:tab w:val="left" w:pos="430"/>
              </w:tabs>
              <w:ind w:left="-137" w:right="-60"/>
              <w:jc w:val="right"/>
              <w:rPr>
                <w:sz w:val="20"/>
                <w:szCs w:val="20"/>
              </w:rPr>
            </w:pPr>
            <w:r>
              <w:rPr>
                <w:sz w:val="20"/>
              </w:rPr>
              <w:t>894,00</w:t>
            </w:r>
            <w:r>
              <w:rPr>
                <w:sz w:val="20"/>
                <w:vertAlign w:val="superscript"/>
              </w:rPr>
              <w:t>**</w:t>
            </w:r>
          </w:p>
        </w:tc>
      </w:tr>
      <w:tr w:rsidR="004E733C" w:rsidRPr="00805DF6" w14:paraId="15259A47" w14:textId="77777777">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34A188" w14:textId="77777777" w:rsidR="004E733C" w:rsidRPr="00805DF6" w:rsidRDefault="004E733C">
            <w:pPr>
              <w:ind w:left="98"/>
              <w:jc w:val="left"/>
              <w:rPr>
                <w:color w:val="000000"/>
                <w:sz w:val="20"/>
                <w:szCs w:val="20"/>
              </w:rPr>
            </w:pPr>
            <w:r>
              <w:rPr>
                <w:b/>
                <w:color w:val="000000"/>
                <w:sz w:val="20"/>
              </w:rPr>
              <w:t>Toneladas PAO</w:t>
            </w:r>
          </w:p>
        </w:tc>
      </w:tr>
      <w:tr w:rsidR="004E733C" w:rsidRPr="00805DF6" w14:paraId="45DB2C68"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E9C4E4A" w14:textId="77777777" w:rsidR="004E733C" w:rsidRPr="00805DF6" w:rsidRDefault="004E733C">
            <w:pPr>
              <w:ind w:left="98"/>
              <w:jc w:val="left"/>
              <w:rPr>
                <w:color w:val="000000"/>
                <w:sz w:val="20"/>
                <w:szCs w:val="20"/>
              </w:rPr>
            </w:pPr>
            <w:r>
              <w:rPr>
                <w:color w:val="000000"/>
                <w:sz w:val="20"/>
              </w:rPr>
              <w:t>HCFC-22</w:t>
            </w:r>
          </w:p>
        </w:tc>
        <w:tc>
          <w:tcPr>
            <w:tcW w:w="601" w:type="pct"/>
            <w:tcBorders>
              <w:top w:val="single" w:sz="4" w:space="0" w:color="auto"/>
              <w:left w:val="single" w:sz="4" w:space="0" w:color="auto"/>
              <w:bottom w:val="single" w:sz="4" w:space="0" w:color="auto"/>
              <w:right w:val="single" w:sz="4" w:space="0" w:color="auto"/>
            </w:tcBorders>
            <w:noWrap/>
          </w:tcPr>
          <w:p w14:paraId="2D745C14" w14:textId="77777777" w:rsidR="004E733C" w:rsidRPr="00805DF6" w:rsidRDefault="004E733C">
            <w:pPr>
              <w:ind w:left="-279" w:right="63"/>
              <w:jc w:val="right"/>
              <w:rPr>
                <w:color w:val="000000"/>
                <w:sz w:val="20"/>
                <w:szCs w:val="20"/>
              </w:rPr>
            </w:pPr>
            <w:r>
              <w:rPr>
                <w:sz w:val="20"/>
              </w:rPr>
              <w:t>246,51</w:t>
            </w:r>
          </w:p>
        </w:tc>
        <w:tc>
          <w:tcPr>
            <w:tcW w:w="601" w:type="pct"/>
            <w:tcBorders>
              <w:top w:val="single" w:sz="4" w:space="0" w:color="auto"/>
              <w:left w:val="single" w:sz="4" w:space="0" w:color="auto"/>
              <w:bottom w:val="single" w:sz="4" w:space="0" w:color="auto"/>
              <w:right w:val="single" w:sz="4" w:space="0" w:color="auto"/>
            </w:tcBorders>
            <w:noWrap/>
          </w:tcPr>
          <w:p w14:paraId="63FD3405" w14:textId="77777777" w:rsidR="004E733C" w:rsidRPr="00805DF6" w:rsidRDefault="004E733C">
            <w:pPr>
              <w:ind w:left="-279" w:right="63"/>
              <w:jc w:val="right"/>
              <w:rPr>
                <w:color w:val="000000"/>
                <w:sz w:val="20"/>
                <w:szCs w:val="20"/>
              </w:rPr>
            </w:pPr>
            <w:r>
              <w:rPr>
                <w:color w:val="000000"/>
                <w:sz w:val="20"/>
              </w:rPr>
              <w:t>206,78</w:t>
            </w:r>
          </w:p>
        </w:tc>
        <w:tc>
          <w:tcPr>
            <w:tcW w:w="601" w:type="pct"/>
            <w:tcBorders>
              <w:top w:val="single" w:sz="4" w:space="0" w:color="auto"/>
              <w:left w:val="single" w:sz="4" w:space="0" w:color="auto"/>
              <w:bottom w:val="single" w:sz="4" w:space="0" w:color="auto"/>
              <w:right w:val="single" w:sz="4" w:space="0" w:color="auto"/>
            </w:tcBorders>
            <w:noWrap/>
          </w:tcPr>
          <w:p w14:paraId="03C18BF9" w14:textId="77777777" w:rsidR="004E733C" w:rsidRPr="00805DF6" w:rsidRDefault="004E733C">
            <w:pPr>
              <w:ind w:left="-279" w:right="63"/>
              <w:jc w:val="right"/>
              <w:rPr>
                <w:color w:val="000000"/>
                <w:sz w:val="20"/>
                <w:szCs w:val="20"/>
              </w:rPr>
            </w:pPr>
            <w:r>
              <w:rPr>
                <w:color w:val="000000"/>
                <w:sz w:val="20"/>
              </w:rPr>
              <w:t>178,46</w:t>
            </w:r>
          </w:p>
        </w:tc>
        <w:tc>
          <w:tcPr>
            <w:tcW w:w="601" w:type="pct"/>
            <w:tcBorders>
              <w:top w:val="single" w:sz="4" w:space="0" w:color="auto"/>
              <w:left w:val="single" w:sz="4" w:space="0" w:color="auto"/>
              <w:bottom w:val="single" w:sz="4" w:space="0" w:color="auto"/>
              <w:right w:val="single" w:sz="4" w:space="0" w:color="auto"/>
            </w:tcBorders>
          </w:tcPr>
          <w:p w14:paraId="33236F01" w14:textId="77777777" w:rsidR="004E733C" w:rsidRPr="00805DF6" w:rsidRDefault="004E733C">
            <w:pPr>
              <w:ind w:left="-279" w:right="63"/>
              <w:jc w:val="right"/>
              <w:rPr>
                <w:color w:val="000000"/>
                <w:sz w:val="20"/>
                <w:szCs w:val="20"/>
              </w:rPr>
            </w:pPr>
            <w:r>
              <w:rPr>
                <w:color w:val="000000"/>
                <w:sz w:val="20"/>
              </w:rPr>
              <w:t>236,64</w:t>
            </w:r>
          </w:p>
        </w:tc>
        <w:tc>
          <w:tcPr>
            <w:tcW w:w="601" w:type="pct"/>
            <w:tcBorders>
              <w:top w:val="single" w:sz="4" w:space="0" w:color="auto"/>
              <w:left w:val="single" w:sz="4" w:space="0" w:color="auto"/>
              <w:bottom w:val="single" w:sz="4" w:space="0" w:color="auto"/>
              <w:right w:val="single" w:sz="4" w:space="0" w:color="auto"/>
            </w:tcBorders>
          </w:tcPr>
          <w:p w14:paraId="71663EE5" w14:textId="77777777" w:rsidR="004E733C" w:rsidRPr="00805DF6" w:rsidRDefault="004E733C">
            <w:pPr>
              <w:ind w:left="-279" w:right="63"/>
              <w:jc w:val="right"/>
              <w:rPr>
                <w:color w:val="000000"/>
                <w:sz w:val="20"/>
                <w:szCs w:val="20"/>
              </w:rPr>
            </w:pPr>
            <w:r>
              <w:rPr>
                <w:color w:val="000000"/>
                <w:sz w:val="20"/>
              </w:rPr>
              <w:t>215,09</w:t>
            </w:r>
          </w:p>
        </w:tc>
        <w:tc>
          <w:tcPr>
            <w:tcW w:w="602" w:type="pct"/>
            <w:tcBorders>
              <w:top w:val="single" w:sz="4" w:space="0" w:color="auto"/>
              <w:left w:val="single" w:sz="4" w:space="0" w:color="auto"/>
              <w:bottom w:val="single" w:sz="4" w:space="0" w:color="auto"/>
              <w:right w:val="single" w:sz="4" w:space="0" w:color="auto"/>
            </w:tcBorders>
            <w:noWrap/>
            <w:vAlign w:val="bottom"/>
          </w:tcPr>
          <w:p w14:paraId="7A87C69B" w14:textId="77777777" w:rsidR="004E733C" w:rsidRPr="00805DF6" w:rsidRDefault="004E733C">
            <w:pPr>
              <w:ind w:left="-279" w:right="64"/>
              <w:jc w:val="right"/>
              <w:rPr>
                <w:color w:val="000000"/>
                <w:sz w:val="20"/>
                <w:szCs w:val="20"/>
              </w:rPr>
            </w:pPr>
            <w:r>
              <w:rPr>
                <w:color w:val="000000"/>
                <w:sz w:val="20"/>
              </w:rPr>
              <w:t>240,19</w:t>
            </w:r>
          </w:p>
        </w:tc>
      </w:tr>
      <w:tr w:rsidR="004E733C" w:rsidRPr="00805DF6" w14:paraId="77873839"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443749E" w14:textId="77777777" w:rsidR="004E733C" w:rsidRPr="00805DF6" w:rsidRDefault="004E733C">
            <w:pPr>
              <w:ind w:left="98"/>
              <w:jc w:val="left"/>
              <w:rPr>
                <w:color w:val="000000"/>
                <w:sz w:val="20"/>
                <w:szCs w:val="20"/>
              </w:rPr>
            </w:pPr>
            <w:r>
              <w:rPr>
                <w:color w:val="000000"/>
                <w:sz w:val="20"/>
              </w:rPr>
              <w:t>HCFC-123</w:t>
            </w:r>
          </w:p>
        </w:tc>
        <w:tc>
          <w:tcPr>
            <w:tcW w:w="601" w:type="pct"/>
            <w:tcBorders>
              <w:top w:val="single" w:sz="4" w:space="0" w:color="auto"/>
              <w:left w:val="single" w:sz="4" w:space="0" w:color="auto"/>
              <w:bottom w:val="single" w:sz="4" w:space="0" w:color="auto"/>
              <w:right w:val="single" w:sz="4" w:space="0" w:color="auto"/>
            </w:tcBorders>
            <w:noWrap/>
          </w:tcPr>
          <w:p w14:paraId="2ADD74EB"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noWrap/>
          </w:tcPr>
          <w:p w14:paraId="0CDB1299" w14:textId="77777777" w:rsidR="004E733C" w:rsidRPr="00805DF6" w:rsidRDefault="004E733C">
            <w:pPr>
              <w:ind w:left="-279" w:right="63"/>
              <w:jc w:val="right"/>
              <w:rPr>
                <w:color w:val="000000"/>
                <w:sz w:val="20"/>
                <w:szCs w:val="20"/>
              </w:rPr>
            </w:pPr>
            <w:r>
              <w:rPr>
                <w:color w:val="000000"/>
                <w:sz w:val="20"/>
              </w:rPr>
              <w:t>0,16</w:t>
            </w:r>
          </w:p>
        </w:tc>
        <w:tc>
          <w:tcPr>
            <w:tcW w:w="601" w:type="pct"/>
            <w:tcBorders>
              <w:top w:val="single" w:sz="4" w:space="0" w:color="auto"/>
              <w:left w:val="single" w:sz="4" w:space="0" w:color="auto"/>
              <w:bottom w:val="single" w:sz="4" w:space="0" w:color="auto"/>
              <w:right w:val="single" w:sz="4" w:space="0" w:color="auto"/>
            </w:tcBorders>
            <w:noWrap/>
          </w:tcPr>
          <w:p w14:paraId="4B65260A" w14:textId="77777777" w:rsidR="004E733C" w:rsidRPr="00805DF6" w:rsidRDefault="004E733C">
            <w:pPr>
              <w:ind w:left="-279" w:right="63"/>
              <w:jc w:val="right"/>
              <w:rPr>
                <w:color w:val="000000"/>
                <w:sz w:val="20"/>
                <w:szCs w:val="20"/>
              </w:rPr>
            </w:pPr>
            <w:r>
              <w:rPr>
                <w:color w:val="000000"/>
                <w:sz w:val="20"/>
              </w:rPr>
              <w:t>0,05</w:t>
            </w:r>
          </w:p>
        </w:tc>
        <w:tc>
          <w:tcPr>
            <w:tcW w:w="601" w:type="pct"/>
            <w:tcBorders>
              <w:top w:val="single" w:sz="4" w:space="0" w:color="auto"/>
              <w:left w:val="single" w:sz="4" w:space="0" w:color="auto"/>
              <w:bottom w:val="single" w:sz="4" w:space="0" w:color="auto"/>
              <w:right w:val="single" w:sz="4" w:space="0" w:color="auto"/>
            </w:tcBorders>
          </w:tcPr>
          <w:p w14:paraId="027118CA"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47D0B7FA" w14:textId="77777777" w:rsidR="004E733C" w:rsidRPr="00805DF6" w:rsidRDefault="004E733C">
            <w:pPr>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2D2ECD50" w14:textId="77777777" w:rsidR="004E733C" w:rsidRPr="00805DF6" w:rsidRDefault="004E733C">
            <w:pPr>
              <w:ind w:left="-279" w:right="64"/>
              <w:jc w:val="right"/>
              <w:rPr>
                <w:color w:val="000000"/>
                <w:sz w:val="20"/>
                <w:szCs w:val="20"/>
              </w:rPr>
            </w:pPr>
            <w:r>
              <w:rPr>
                <w:color w:val="000000"/>
                <w:sz w:val="20"/>
              </w:rPr>
              <w:t>0,11</w:t>
            </w:r>
          </w:p>
        </w:tc>
      </w:tr>
      <w:tr w:rsidR="004E733C" w:rsidRPr="00805DF6" w14:paraId="5AEE961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984CB76" w14:textId="77777777" w:rsidR="004E733C" w:rsidRPr="00805DF6" w:rsidRDefault="004E733C">
            <w:pPr>
              <w:ind w:left="98"/>
              <w:jc w:val="left"/>
              <w:rPr>
                <w:color w:val="000000"/>
                <w:sz w:val="20"/>
                <w:szCs w:val="20"/>
              </w:rPr>
            </w:pPr>
            <w:r>
              <w:rPr>
                <w:color w:val="000000"/>
                <w:sz w:val="20"/>
              </w:rPr>
              <w:t>HCFC-124</w:t>
            </w:r>
          </w:p>
        </w:tc>
        <w:tc>
          <w:tcPr>
            <w:tcW w:w="601" w:type="pct"/>
            <w:tcBorders>
              <w:top w:val="single" w:sz="4" w:space="0" w:color="auto"/>
              <w:left w:val="single" w:sz="4" w:space="0" w:color="auto"/>
              <w:bottom w:val="single" w:sz="4" w:space="0" w:color="auto"/>
              <w:right w:val="single" w:sz="4" w:space="0" w:color="auto"/>
            </w:tcBorders>
            <w:noWrap/>
          </w:tcPr>
          <w:p w14:paraId="167E1EF3"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noWrap/>
          </w:tcPr>
          <w:p w14:paraId="7F7602C7" w14:textId="77777777" w:rsidR="004E733C" w:rsidRPr="00805DF6" w:rsidRDefault="004E733C">
            <w:pPr>
              <w:ind w:left="-279" w:right="63"/>
              <w:jc w:val="right"/>
              <w:rPr>
                <w:color w:val="000000"/>
                <w:sz w:val="20"/>
                <w:szCs w:val="20"/>
              </w:rPr>
            </w:pPr>
            <w:r>
              <w:rPr>
                <w:color w:val="000000"/>
                <w:sz w:val="20"/>
              </w:rPr>
              <w:t>0,01</w:t>
            </w:r>
          </w:p>
        </w:tc>
        <w:tc>
          <w:tcPr>
            <w:tcW w:w="601" w:type="pct"/>
            <w:tcBorders>
              <w:top w:val="single" w:sz="4" w:space="0" w:color="auto"/>
              <w:left w:val="single" w:sz="4" w:space="0" w:color="auto"/>
              <w:bottom w:val="single" w:sz="4" w:space="0" w:color="auto"/>
              <w:right w:val="single" w:sz="4" w:space="0" w:color="auto"/>
            </w:tcBorders>
            <w:noWrap/>
          </w:tcPr>
          <w:p w14:paraId="6D557677"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02AE9BE9" w14:textId="77777777" w:rsidR="004E733C" w:rsidRPr="00805DF6" w:rsidRDefault="004E733C">
            <w:pPr>
              <w:ind w:left="-279" w:right="63"/>
              <w:jc w:val="right"/>
              <w:rPr>
                <w:color w:val="000000"/>
                <w:sz w:val="20"/>
                <w:szCs w:val="20"/>
              </w:rPr>
            </w:pPr>
            <w:r>
              <w:rPr>
                <w:color w:val="000000"/>
                <w:sz w:val="20"/>
              </w:rPr>
              <w:t>0,01</w:t>
            </w:r>
          </w:p>
        </w:tc>
        <w:tc>
          <w:tcPr>
            <w:tcW w:w="601" w:type="pct"/>
            <w:tcBorders>
              <w:top w:val="single" w:sz="4" w:space="0" w:color="auto"/>
              <w:left w:val="single" w:sz="4" w:space="0" w:color="auto"/>
              <w:bottom w:val="single" w:sz="4" w:space="0" w:color="auto"/>
              <w:right w:val="single" w:sz="4" w:space="0" w:color="auto"/>
            </w:tcBorders>
          </w:tcPr>
          <w:p w14:paraId="7F9FE3AD" w14:textId="77777777" w:rsidR="004E733C" w:rsidRPr="00805DF6" w:rsidRDefault="004E733C">
            <w:pPr>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33EE603B" w14:textId="77777777" w:rsidR="004E733C" w:rsidRPr="00805DF6" w:rsidRDefault="004E733C">
            <w:pPr>
              <w:ind w:left="-279" w:right="64"/>
              <w:jc w:val="right"/>
              <w:rPr>
                <w:color w:val="000000"/>
                <w:sz w:val="20"/>
                <w:szCs w:val="20"/>
              </w:rPr>
            </w:pPr>
            <w:r>
              <w:rPr>
                <w:color w:val="000000"/>
                <w:sz w:val="20"/>
              </w:rPr>
              <w:t>0,00</w:t>
            </w:r>
          </w:p>
        </w:tc>
      </w:tr>
      <w:tr w:rsidR="004E733C" w:rsidRPr="00805DF6" w14:paraId="7B36A48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DFFF3D4" w14:textId="77777777" w:rsidR="004E733C" w:rsidRPr="00805DF6" w:rsidRDefault="004E733C">
            <w:pPr>
              <w:ind w:left="98"/>
              <w:jc w:val="left"/>
              <w:rPr>
                <w:color w:val="000000"/>
                <w:sz w:val="20"/>
                <w:szCs w:val="20"/>
              </w:rPr>
            </w:pPr>
            <w:r>
              <w:rPr>
                <w:color w:val="000000"/>
                <w:sz w:val="20"/>
              </w:rPr>
              <w:t>HCFC-141b</w:t>
            </w:r>
          </w:p>
        </w:tc>
        <w:tc>
          <w:tcPr>
            <w:tcW w:w="601" w:type="pct"/>
            <w:tcBorders>
              <w:top w:val="single" w:sz="4" w:space="0" w:color="auto"/>
              <w:left w:val="single" w:sz="4" w:space="0" w:color="auto"/>
              <w:bottom w:val="single" w:sz="4" w:space="0" w:color="auto"/>
              <w:right w:val="single" w:sz="4" w:space="0" w:color="auto"/>
            </w:tcBorders>
            <w:noWrap/>
          </w:tcPr>
          <w:p w14:paraId="2F39C3D7"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noWrap/>
          </w:tcPr>
          <w:p w14:paraId="561ACEF1"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noWrap/>
          </w:tcPr>
          <w:p w14:paraId="5D81EA76"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5C0C94D2"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69B621F7" w14:textId="77777777" w:rsidR="004E733C" w:rsidRPr="00805DF6" w:rsidRDefault="004E733C">
            <w:pPr>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B41ED3B" w14:textId="77777777" w:rsidR="004E733C" w:rsidRPr="00805DF6" w:rsidRDefault="004E733C">
            <w:pPr>
              <w:ind w:left="-279" w:right="64"/>
              <w:jc w:val="right"/>
              <w:rPr>
                <w:color w:val="000000"/>
                <w:sz w:val="20"/>
                <w:szCs w:val="20"/>
              </w:rPr>
            </w:pPr>
            <w:r>
              <w:rPr>
                <w:color w:val="000000"/>
                <w:sz w:val="20"/>
              </w:rPr>
              <w:t>129,61</w:t>
            </w:r>
          </w:p>
        </w:tc>
      </w:tr>
      <w:tr w:rsidR="004E733C" w:rsidRPr="00805DF6" w14:paraId="3A2C638F"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A51F247" w14:textId="77777777" w:rsidR="004E733C" w:rsidRPr="00805DF6" w:rsidRDefault="004E733C">
            <w:pPr>
              <w:ind w:left="98"/>
              <w:jc w:val="left"/>
              <w:rPr>
                <w:color w:val="000000"/>
                <w:sz w:val="20"/>
                <w:szCs w:val="20"/>
              </w:rPr>
            </w:pPr>
            <w:r>
              <w:rPr>
                <w:color w:val="000000"/>
                <w:sz w:val="20"/>
              </w:rPr>
              <w:t>HCFC-142b</w:t>
            </w:r>
          </w:p>
        </w:tc>
        <w:tc>
          <w:tcPr>
            <w:tcW w:w="601" w:type="pct"/>
            <w:tcBorders>
              <w:top w:val="single" w:sz="4" w:space="0" w:color="auto"/>
              <w:left w:val="single" w:sz="4" w:space="0" w:color="auto"/>
              <w:bottom w:val="single" w:sz="4" w:space="0" w:color="auto"/>
              <w:right w:val="single" w:sz="4" w:space="0" w:color="auto"/>
            </w:tcBorders>
            <w:noWrap/>
          </w:tcPr>
          <w:p w14:paraId="34C89317" w14:textId="77777777" w:rsidR="004E733C" w:rsidRPr="00805DF6" w:rsidRDefault="004E733C">
            <w:pPr>
              <w:ind w:left="-279" w:right="63"/>
              <w:jc w:val="right"/>
              <w:rPr>
                <w:color w:val="000000"/>
                <w:sz w:val="20"/>
                <w:szCs w:val="20"/>
              </w:rPr>
            </w:pPr>
            <w:r>
              <w:rPr>
                <w:sz w:val="20"/>
              </w:rPr>
              <w:t>3,44</w:t>
            </w:r>
          </w:p>
        </w:tc>
        <w:tc>
          <w:tcPr>
            <w:tcW w:w="601" w:type="pct"/>
            <w:tcBorders>
              <w:top w:val="single" w:sz="4" w:space="0" w:color="auto"/>
              <w:left w:val="single" w:sz="4" w:space="0" w:color="auto"/>
              <w:bottom w:val="single" w:sz="4" w:space="0" w:color="auto"/>
              <w:right w:val="single" w:sz="4" w:space="0" w:color="auto"/>
            </w:tcBorders>
            <w:noWrap/>
          </w:tcPr>
          <w:p w14:paraId="0DBFB898" w14:textId="77777777" w:rsidR="004E733C" w:rsidRPr="00805DF6" w:rsidRDefault="004E733C">
            <w:pPr>
              <w:ind w:left="-279" w:right="63"/>
              <w:jc w:val="right"/>
              <w:rPr>
                <w:color w:val="000000"/>
                <w:sz w:val="20"/>
                <w:szCs w:val="20"/>
              </w:rPr>
            </w:pPr>
            <w:r>
              <w:rPr>
                <w:color w:val="000000"/>
                <w:sz w:val="20"/>
              </w:rPr>
              <w:t>2,22</w:t>
            </w:r>
          </w:p>
        </w:tc>
        <w:tc>
          <w:tcPr>
            <w:tcW w:w="601" w:type="pct"/>
            <w:tcBorders>
              <w:top w:val="single" w:sz="4" w:space="0" w:color="auto"/>
              <w:left w:val="single" w:sz="4" w:space="0" w:color="auto"/>
              <w:bottom w:val="single" w:sz="4" w:space="0" w:color="auto"/>
              <w:right w:val="single" w:sz="4" w:space="0" w:color="auto"/>
            </w:tcBorders>
            <w:noWrap/>
          </w:tcPr>
          <w:p w14:paraId="0F194D87" w14:textId="77777777" w:rsidR="004E733C" w:rsidRPr="00805DF6" w:rsidRDefault="004E733C">
            <w:pPr>
              <w:ind w:left="-279" w:right="63"/>
              <w:jc w:val="right"/>
              <w:rPr>
                <w:color w:val="000000"/>
                <w:sz w:val="20"/>
                <w:szCs w:val="20"/>
              </w:rPr>
            </w:pPr>
            <w:r>
              <w:rPr>
                <w:color w:val="000000"/>
                <w:sz w:val="20"/>
              </w:rPr>
              <w:t>1,19</w:t>
            </w:r>
          </w:p>
        </w:tc>
        <w:tc>
          <w:tcPr>
            <w:tcW w:w="601" w:type="pct"/>
            <w:tcBorders>
              <w:top w:val="single" w:sz="4" w:space="0" w:color="auto"/>
              <w:left w:val="single" w:sz="4" w:space="0" w:color="auto"/>
              <w:bottom w:val="single" w:sz="4" w:space="0" w:color="auto"/>
              <w:right w:val="single" w:sz="4" w:space="0" w:color="auto"/>
            </w:tcBorders>
          </w:tcPr>
          <w:p w14:paraId="58BFF142" w14:textId="77777777" w:rsidR="004E733C" w:rsidRPr="00805DF6" w:rsidRDefault="004E733C">
            <w:pPr>
              <w:ind w:left="-279" w:right="63"/>
              <w:jc w:val="right"/>
              <w:rPr>
                <w:color w:val="000000"/>
                <w:sz w:val="20"/>
                <w:szCs w:val="20"/>
              </w:rPr>
            </w:pPr>
            <w:r>
              <w:rPr>
                <w:sz w:val="20"/>
              </w:rPr>
              <w:t>0,00</w:t>
            </w:r>
          </w:p>
        </w:tc>
        <w:tc>
          <w:tcPr>
            <w:tcW w:w="601" w:type="pct"/>
            <w:tcBorders>
              <w:top w:val="single" w:sz="4" w:space="0" w:color="auto"/>
              <w:left w:val="single" w:sz="4" w:space="0" w:color="auto"/>
              <w:bottom w:val="single" w:sz="4" w:space="0" w:color="auto"/>
              <w:right w:val="single" w:sz="4" w:space="0" w:color="auto"/>
            </w:tcBorders>
          </w:tcPr>
          <w:p w14:paraId="56975A2D" w14:textId="77777777" w:rsidR="004E733C" w:rsidRPr="00805DF6" w:rsidRDefault="004E733C">
            <w:pPr>
              <w:ind w:left="-279" w:right="63"/>
              <w:jc w:val="right"/>
              <w:rPr>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vAlign w:val="bottom"/>
          </w:tcPr>
          <w:p w14:paraId="076B4B17" w14:textId="77777777" w:rsidR="004E733C" w:rsidRPr="00805DF6" w:rsidRDefault="004E733C">
            <w:pPr>
              <w:ind w:left="-279" w:right="64"/>
              <w:jc w:val="right"/>
              <w:rPr>
                <w:color w:val="000000"/>
                <w:sz w:val="20"/>
                <w:szCs w:val="20"/>
              </w:rPr>
            </w:pPr>
            <w:r>
              <w:rPr>
                <w:color w:val="000000"/>
                <w:sz w:val="20"/>
              </w:rPr>
              <w:t>16,36</w:t>
            </w:r>
          </w:p>
        </w:tc>
      </w:tr>
      <w:tr w:rsidR="004E733C" w:rsidRPr="00805DF6" w14:paraId="33EBA3D2"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3F43340" w14:textId="77777777" w:rsidR="004E733C" w:rsidRPr="00805DF6" w:rsidRDefault="004E733C">
            <w:pPr>
              <w:ind w:left="98"/>
              <w:jc w:val="left"/>
              <w:rPr>
                <w:rFonts w:eastAsiaTheme="minorHAnsi"/>
                <w:b/>
                <w:sz w:val="20"/>
                <w:szCs w:val="20"/>
              </w:rPr>
            </w:pPr>
            <w:r>
              <w:rPr>
                <w:b/>
                <w:sz w:val="20"/>
              </w:rPr>
              <w:t>Total (toneladas PAO)</w:t>
            </w:r>
          </w:p>
        </w:tc>
        <w:tc>
          <w:tcPr>
            <w:tcW w:w="601" w:type="pct"/>
            <w:tcBorders>
              <w:top w:val="single" w:sz="4" w:space="0" w:color="auto"/>
              <w:left w:val="single" w:sz="4" w:space="0" w:color="auto"/>
              <w:bottom w:val="single" w:sz="4" w:space="0" w:color="auto"/>
              <w:right w:val="single" w:sz="4" w:space="0" w:color="auto"/>
            </w:tcBorders>
            <w:noWrap/>
          </w:tcPr>
          <w:p w14:paraId="5A5EF0F8" w14:textId="77777777" w:rsidR="004E733C" w:rsidRPr="00805DF6" w:rsidRDefault="004E733C">
            <w:pPr>
              <w:ind w:left="-279" w:right="63"/>
              <w:jc w:val="right"/>
              <w:rPr>
                <w:b/>
                <w:color w:val="000000"/>
                <w:sz w:val="20"/>
                <w:szCs w:val="20"/>
              </w:rPr>
            </w:pPr>
            <w:r>
              <w:rPr>
                <w:b/>
                <w:sz w:val="20"/>
              </w:rPr>
              <w:t>249,95</w:t>
            </w:r>
          </w:p>
        </w:tc>
        <w:tc>
          <w:tcPr>
            <w:tcW w:w="601" w:type="pct"/>
            <w:tcBorders>
              <w:top w:val="single" w:sz="4" w:space="0" w:color="auto"/>
              <w:left w:val="single" w:sz="4" w:space="0" w:color="auto"/>
              <w:bottom w:val="single" w:sz="4" w:space="0" w:color="auto"/>
              <w:right w:val="single" w:sz="4" w:space="0" w:color="auto"/>
            </w:tcBorders>
            <w:noWrap/>
          </w:tcPr>
          <w:p w14:paraId="074F4851" w14:textId="77777777" w:rsidR="004E733C" w:rsidRPr="00805DF6" w:rsidRDefault="004E733C">
            <w:pPr>
              <w:ind w:left="-279" w:right="63"/>
              <w:jc w:val="right"/>
              <w:rPr>
                <w:b/>
                <w:color w:val="000000"/>
                <w:sz w:val="20"/>
                <w:szCs w:val="20"/>
              </w:rPr>
            </w:pPr>
            <w:r>
              <w:rPr>
                <w:b/>
                <w:color w:val="000000"/>
                <w:sz w:val="20"/>
              </w:rPr>
              <w:t>209,16</w:t>
            </w:r>
          </w:p>
        </w:tc>
        <w:tc>
          <w:tcPr>
            <w:tcW w:w="601" w:type="pct"/>
            <w:tcBorders>
              <w:top w:val="single" w:sz="4" w:space="0" w:color="auto"/>
              <w:left w:val="single" w:sz="4" w:space="0" w:color="auto"/>
              <w:bottom w:val="single" w:sz="4" w:space="0" w:color="auto"/>
              <w:right w:val="single" w:sz="4" w:space="0" w:color="auto"/>
            </w:tcBorders>
            <w:noWrap/>
          </w:tcPr>
          <w:p w14:paraId="07960653" w14:textId="77777777" w:rsidR="004E733C" w:rsidRPr="00805DF6" w:rsidRDefault="004E733C">
            <w:pPr>
              <w:ind w:left="-279" w:right="63"/>
              <w:jc w:val="right"/>
              <w:rPr>
                <w:b/>
                <w:color w:val="000000"/>
                <w:sz w:val="20"/>
                <w:szCs w:val="20"/>
              </w:rPr>
            </w:pPr>
            <w:r>
              <w:rPr>
                <w:b/>
                <w:color w:val="000000"/>
                <w:sz w:val="20"/>
              </w:rPr>
              <w:t>179,71</w:t>
            </w:r>
          </w:p>
        </w:tc>
        <w:tc>
          <w:tcPr>
            <w:tcW w:w="601" w:type="pct"/>
            <w:tcBorders>
              <w:top w:val="single" w:sz="4" w:space="0" w:color="auto"/>
              <w:left w:val="single" w:sz="4" w:space="0" w:color="auto"/>
              <w:bottom w:val="single" w:sz="4" w:space="0" w:color="auto"/>
              <w:right w:val="single" w:sz="4" w:space="0" w:color="auto"/>
            </w:tcBorders>
          </w:tcPr>
          <w:p w14:paraId="217D48CA" w14:textId="77777777" w:rsidR="004E733C" w:rsidRPr="00805DF6" w:rsidRDefault="004E733C">
            <w:pPr>
              <w:ind w:left="-279" w:right="63"/>
              <w:jc w:val="right"/>
              <w:rPr>
                <w:b/>
                <w:color w:val="000000"/>
                <w:sz w:val="20"/>
                <w:szCs w:val="20"/>
              </w:rPr>
            </w:pPr>
            <w:r>
              <w:rPr>
                <w:b/>
                <w:color w:val="000000"/>
                <w:sz w:val="20"/>
              </w:rPr>
              <w:t>236,65</w:t>
            </w:r>
          </w:p>
        </w:tc>
        <w:tc>
          <w:tcPr>
            <w:tcW w:w="601" w:type="pct"/>
            <w:tcBorders>
              <w:top w:val="single" w:sz="4" w:space="0" w:color="auto"/>
              <w:left w:val="single" w:sz="4" w:space="0" w:color="auto"/>
              <w:bottom w:val="single" w:sz="4" w:space="0" w:color="auto"/>
              <w:right w:val="single" w:sz="4" w:space="0" w:color="auto"/>
            </w:tcBorders>
          </w:tcPr>
          <w:p w14:paraId="5E5E2E6B" w14:textId="77777777" w:rsidR="004E733C" w:rsidRPr="00805DF6" w:rsidRDefault="004E733C">
            <w:pPr>
              <w:ind w:left="-279" w:right="63"/>
              <w:jc w:val="right"/>
              <w:rPr>
                <w:b/>
                <w:color w:val="000000"/>
                <w:sz w:val="20"/>
                <w:szCs w:val="20"/>
              </w:rPr>
            </w:pPr>
            <w:r>
              <w:rPr>
                <w:b/>
                <w:color w:val="000000"/>
                <w:sz w:val="20"/>
              </w:rPr>
              <w:t>215,09</w:t>
            </w:r>
          </w:p>
        </w:tc>
        <w:tc>
          <w:tcPr>
            <w:tcW w:w="602" w:type="pct"/>
            <w:tcBorders>
              <w:top w:val="single" w:sz="4" w:space="0" w:color="auto"/>
              <w:left w:val="single" w:sz="4" w:space="0" w:color="auto"/>
              <w:bottom w:val="single" w:sz="4" w:space="0" w:color="auto"/>
              <w:right w:val="single" w:sz="4" w:space="0" w:color="auto"/>
            </w:tcBorders>
            <w:noWrap/>
          </w:tcPr>
          <w:p w14:paraId="5E27B22F" w14:textId="77777777" w:rsidR="004E733C" w:rsidRPr="00805DF6" w:rsidRDefault="004E733C">
            <w:pPr>
              <w:ind w:left="-279" w:right="64"/>
              <w:jc w:val="right"/>
              <w:rPr>
                <w:rFonts w:eastAsiaTheme="minorHAnsi"/>
                <w:b/>
                <w:color w:val="000000"/>
                <w:sz w:val="20"/>
                <w:szCs w:val="20"/>
              </w:rPr>
            </w:pPr>
            <w:r>
              <w:rPr>
                <w:b/>
                <w:color w:val="000000"/>
                <w:sz w:val="20"/>
              </w:rPr>
              <w:t>386,27</w:t>
            </w:r>
          </w:p>
        </w:tc>
      </w:tr>
      <w:tr w:rsidR="004E733C" w:rsidRPr="00805DF6" w14:paraId="685D8741" w14:textId="77777777">
        <w:tc>
          <w:tcPr>
            <w:tcW w:w="1393"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F87498" w14:textId="77777777" w:rsidR="004E733C" w:rsidRPr="00805DF6" w:rsidRDefault="004E733C">
            <w:pPr>
              <w:ind w:left="98"/>
              <w:jc w:val="left"/>
              <w:rPr>
                <w:color w:val="000000"/>
                <w:sz w:val="20"/>
                <w:szCs w:val="20"/>
              </w:rPr>
            </w:pPr>
            <w:r>
              <w:rPr>
                <w:color w:val="000000"/>
                <w:sz w:val="20"/>
              </w:rPr>
              <w:lastRenderedPageBreak/>
              <w:t>HCFC</w:t>
            </w:r>
            <w:r>
              <w:rPr>
                <w:color w:val="000000"/>
                <w:sz w:val="20"/>
              </w:rPr>
              <w:noBreakHyphen/>
              <w:t>141b en polioles premezclados importados</w:t>
            </w:r>
            <w:r>
              <w:rPr>
                <w:color w:val="000000"/>
                <w:sz w:val="20"/>
                <w:vertAlign w:val="superscript"/>
              </w:rPr>
              <w:t>*</w:t>
            </w:r>
          </w:p>
        </w:tc>
        <w:tc>
          <w:tcPr>
            <w:tcW w:w="601" w:type="pct"/>
            <w:tcBorders>
              <w:top w:val="single" w:sz="4" w:space="0" w:color="auto"/>
              <w:left w:val="single" w:sz="4" w:space="0" w:color="auto"/>
              <w:bottom w:val="single" w:sz="4" w:space="0" w:color="auto"/>
              <w:right w:val="single" w:sz="4" w:space="0" w:color="auto"/>
            </w:tcBorders>
            <w:noWrap/>
          </w:tcPr>
          <w:p w14:paraId="639DEC18" w14:textId="77777777" w:rsidR="004E733C" w:rsidRPr="00805DF6" w:rsidRDefault="004E733C">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noWrap/>
          </w:tcPr>
          <w:p w14:paraId="3C773EBE" w14:textId="77777777" w:rsidR="004E733C" w:rsidRPr="00805DF6" w:rsidRDefault="004E733C">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noWrap/>
          </w:tcPr>
          <w:p w14:paraId="45AED9B0" w14:textId="77777777" w:rsidR="004E733C" w:rsidRPr="00805DF6" w:rsidRDefault="004E733C">
            <w:pPr>
              <w:ind w:left="-279" w:right="63"/>
              <w:jc w:val="right"/>
              <w:rPr>
                <w:rFonts w:eastAsiaTheme="minorHAnsi"/>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5FE20688" w14:textId="77777777" w:rsidR="004E733C" w:rsidRPr="00805DF6" w:rsidRDefault="004E733C">
            <w:pPr>
              <w:ind w:left="-279" w:right="63"/>
              <w:jc w:val="right"/>
              <w:rPr>
                <w:color w:val="000000"/>
                <w:sz w:val="20"/>
                <w:szCs w:val="20"/>
              </w:rPr>
            </w:pPr>
            <w:r>
              <w:rPr>
                <w:color w:val="000000"/>
                <w:sz w:val="20"/>
              </w:rPr>
              <w:t>0,00</w:t>
            </w:r>
          </w:p>
        </w:tc>
        <w:tc>
          <w:tcPr>
            <w:tcW w:w="601" w:type="pct"/>
            <w:tcBorders>
              <w:top w:val="single" w:sz="4" w:space="0" w:color="auto"/>
              <w:left w:val="single" w:sz="4" w:space="0" w:color="auto"/>
              <w:bottom w:val="single" w:sz="4" w:space="0" w:color="auto"/>
              <w:right w:val="single" w:sz="4" w:space="0" w:color="auto"/>
            </w:tcBorders>
          </w:tcPr>
          <w:p w14:paraId="7D218830" w14:textId="77777777" w:rsidR="004E733C" w:rsidRPr="00805DF6" w:rsidRDefault="004E733C">
            <w:pPr>
              <w:ind w:left="-279" w:right="63"/>
              <w:jc w:val="right"/>
              <w:rPr>
                <w:rFonts w:eastAsiaTheme="minorHAnsi"/>
                <w:color w:val="000000"/>
                <w:sz w:val="20"/>
                <w:szCs w:val="20"/>
              </w:rPr>
            </w:pPr>
            <w:r>
              <w:rPr>
                <w:color w:val="000000"/>
                <w:sz w:val="20"/>
              </w:rPr>
              <w:t>0,00</w:t>
            </w:r>
          </w:p>
        </w:tc>
        <w:tc>
          <w:tcPr>
            <w:tcW w:w="602" w:type="pct"/>
            <w:tcBorders>
              <w:top w:val="single" w:sz="4" w:space="0" w:color="auto"/>
              <w:left w:val="single" w:sz="4" w:space="0" w:color="auto"/>
              <w:bottom w:val="single" w:sz="4" w:space="0" w:color="auto"/>
              <w:right w:val="single" w:sz="4" w:space="0" w:color="auto"/>
            </w:tcBorders>
            <w:noWrap/>
          </w:tcPr>
          <w:p w14:paraId="0A729227" w14:textId="77777777" w:rsidR="004E733C" w:rsidRPr="00805DF6" w:rsidRDefault="004E733C">
            <w:pPr>
              <w:ind w:left="-279" w:right="-60"/>
              <w:jc w:val="right"/>
              <w:rPr>
                <w:rFonts w:eastAsiaTheme="minorHAnsi"/>
                <w:color w:val="000000"/>
                <w:sz w:val="20"/>
                <w:szCs w:val="20"/>
              </w:rPr>
            </w:pPr>
            <w:r>
              <w:rPr>
                <w:color w:val="000000"/>
                <w:sz w:val="20"/>
              </w:rPr>
              <w:t>98,34</w:t>
            </w:r>
            <w:r>
              <w:rPr>
                <w:color w:val="000000"/>
                <w:sz w:val="20"/>
                <w:vertAlign w:val="superscript"/>
              </w:rPr>
              <w:t>**</w:t>
            </w:r>
          </w:p>
        </w:tc>
      </w:tr>
    </w:tbl>
    <w:p w14:paraId="557053F6" w14:textId="77777777" w:rsidR="004E733C" w:rsidRPr="00805DF6" w:rsidRDefault="004E733C" w:rsidP="004E733C">
      <w:pPr>
        <w:rPr>
          <w:sz w:val="18"/>
          <w:szCs w:val="18"/>
        </w:rPr>
      </w:pPr>
      <w:r>
        <w:rPr>
          <w:sz w:val="18"/>
          <w:vertAlign w:val="superscript"/>
        </w:rPr>
        <w:t>*</w:t>
      </w:r>
      <w:r>
        <w:rPr>
          <w:sz w:val="18"/>
        </w:rPr>
        <w:t xml:space="preserve"> Datos del programa de país.</w:t>
      </w:r>
    </w:p>
    <w:p w14:paraId="5151D883" w14:textId="77777777" w:rsidR="004E733C" w:rsidRPr="00805DF6" w:rsidRDefault="004E733C" w:rsidP="004E733C">
      <w:pPr>
        <w:rPr>
          <w:sz w:val="18"/>
          <w:szCs w:val="18"/>
        </w:rPr>
      </w:pPr>
      <w:r>
        <w:rPr>
          <w:sz w:val="18"/>
          <w:vertAlign w:val="superscript"/>
        </w:rPr>
        <w:t>**</w:t>
      </w:r>
      <w:r>
        <w:rPr>
          <w:sz w:val="18"/>
        </w:rPr>
        <w:t xml:space="preserve"> Consumo promedio entre 2007 y 2009.</w:t>
      </w:r>
    </w:p>
    <w:p w14:paraId="6DE129CE" w14:textId="77777777" w:rsidR="004E733C" w:rsidRPr="00805DF6" w:rsidRDefault="004E733C" w:rsidP="004E733C">
      <w:pPr>
        <w:pStyle w:val="Heading1"/>
        <w:numPr>
          <w:ilvl w:val="0"/>
          <w:numId w:val="1"/>
        </w:numPr>
        <w:spacing w:before="240"/>
      </w:pPr>
      <w:r>
        <w:t>Como se notificó en la 94ª reunión, el HCFC</w:t>
      </w:r>
      <w:r>
        <w:noBreakHyphen/>
        <w:t>22, utilizado exclusivamente para el servicio y mantenimiento de equipos de refrigeración y aire acondicionado, aumentó en 2023 debido a la acumulación por parte de los proveedores de refrigerante ante el aumento esperado de su precio y la reducción prevista de los cupos en 2025.</w:t>
      </w:r>
      <w:r w:rsidRPr="00805DF6">
        <w:rPr>
          <w:rStyle w:val="FootnoteReference"/>
        </w:rPr>
        <w:footnoteReference w:id="6"/>
      </w:r>
      <w:r>
        <w:t xml:space="preserve"> Si bien fue menor que en 2023, el consumo de HCFC</w:t>
      </w:r>
      <w:r>
        <w:noBreakHyphen/>
        <w:t>22 para el servicio y mantenimiento se mantuvo elevado en 2024 en comparación con 2022 y años anteriores, debido a la disminución de las dificultades cambiarias anteriores, que permitió un aumento de las importaciones y la posible acumulación previa a la reducción de cupos en 2025. La reducción general del HCFC</w:t>
      </w:r>
      <w:r>
        <w:noBreakHyphen/>
        <w:t>22 desde 2020 se atribuye al proyecto de transición de cinco empresas de fabricación de sistemas de aire acondicionado residenciales al HFC</w:t>
      </w:r>
      <w:r>
        <w:noBreakHyphen/>
        <w:t>32 y al proyecto de eliminación del HCFC</w:t>
      </w:r>
      <w:r>
        <w:noBreakHyphen/>
        <w:t>142b en la fabricación de espuma de poliestireno extruido, que se utilizaba como coagente espumante junto con el HCFC</w:t>
      </w:r>
      <w:r>
        <w:noBreakHyphen/>
        <w:t>22. Este último se eliminó, en consonancia con la prohibición del 1 de enero de 2023 del uso de HCFC en la fabricación de espuma de poliestireno extruido. Se utilizan pequeñas cantidades de HCFC</w:t>
      </w:r>
      <w:r>
        <w:noBreakHyphen/>
        <w:t>123 y HCFC</w:t>
      </w:r>
      <w:r>
        <w:noBreakHyphen/>
        <w:t>124 de forma intermitente para el servicio y mantenimiento de equipos de aire acondicionado y refrigeración.</w:t>
      </w:r>
    </w:p>
    <w:p w14:paraId="748974DB" w14:textId="77777777" w:rsidR="004E733C" w:rsidRPr="00805DF6" w:rsidRDefault="004E733C" w:rsidP="004E733C">
      <w:pPr>
        <w:keepNext/>
        <w:spacing w:after="240"/>
        <w:rPr>
          <w:i/>
        </w:rPr>
      </w:pPr>
      <w:bookmarkStart w:id="2" w:name="_Hlk126915671"/>
      <w:r>
        <w:rPr>
          <w:i/>
        </w:rPr>
        <w:t>Informe de ejecución del programa de país</w:t>
      </w:r>
    </w:p>
    <w:bookmarkEnd w:id="2"/>
    <w:p w14:paraId="5854F815" w14:textId="77777777" w:rsidR="004E733C" w:rsidRPr="00805DF6" w:rsidRDefault="004E733C" w:rsidP="004E733C">
      <w:pPr>
        <w:pStyle w:val="Heading1"/>
        <w:numPr>
          <w:ilvl w:val="0"/>
          <w:numId w:val="1"/>
        </w:numPr>
      </w:pPr>
      <w:r>
        <w:t>El Gobierno de Egipto notificó datos de consumo de HCFC por sector en el marco del informe sobre la ejecución del programa de país de 2024 que concuerdan con los datos notificados con arreglo al Artículo 7 del Protocolo de Montreal. Hubo pequeñas diferencias entre el consumo notificado de HCFC</w:t>
      </w:r>
      <w:r>
        <w:noBreakHyphen/>
        <w:t>22 y HCFC</w:t>
      </w:r>
      <w:r>
        <w:noBreakHyphen/>
        <w:t>142b en 2020 y 2021; el país ha actualizado sus datos del programa de país de 2020 en consecuencia y revisará nuevamente sus datos del programa de país para 2021.</w:t>
      </w:r>
    </w:p>
    <w:p w14:paraId="5B7C3272" w14:textId="77777777" w:rsidR="004E733C" w:rsidRPr="00805DF6" w:rsidRDefault="004E733C" w:rsidP="004E733C">
      <w:pPr>
        <w:keepNext/>
        <w:spacing w:before="240" w:after="240"/>
        <w:rPr>
          <w:u w:val="single"/>
        </w:rPr>
      </w:pPr>
      <w:bookmarkStart w:id="3" w:name="_Hlk126915699"/>
      <w:r>
        <w:rPr>
          <w:u w:val="single"/>
        </w:rPr>
        <w:t>Situación de la marcha de las actividades y los desembolsos</w:t>
      </w:r>
    </w:p>
    <w:bookmarkEnd w:id="3"/>
    <w:p w14:paraId="46A819B4" w14:textId="77777777" w:rsidR="004E733C" w:rsidRPr="00805DF6" w:rsidRDefault="004E733C" w:rsidP="004E733C">
      <w:pPr>
        <w:pStyle w:val="Heading1"/>
        <w:numPr>
          <w:ilvl w:val="0"/>
          <w:numId w:val="1"/>
        </w:numPr>
      </w:pPr>
      <w:r>
        <w:t>Las actividades restantes del cuarto tramo de la etapa II han progresado como se indica a continuación:</w:t>
      </w:r>
      <w:r w:rsidRPr="00805DF6">
        <w:rPr>
          <w:rStyle w:val="FootnoteReference"/>
        </w:rPr>
        <w:footnoteReference w:id="7"/>
      </w:r>
      <w:r>
        <w:t xml:space="preserve"> </w:t>
      </w:r>
    </w:p>
    <w:p w14:paraId="39EEE383" w14:textId="77777777" w:rsidR="004E733C" w:rsidRPr="00805DF6" w:rsidRDefault="004E733C" w:rsidP="004E733C">
      <w:pPr>
        <w:pStyle w:val="Heading2"/>
        <w:widowControl/>
        <w:numPr>
          <w:ilvl w:val="1"/>
          <w:numId w:val="1"/>
        </w:numPr>
      </w:pPr>
      <w:r>
        <w:t>Se han adquirido y entregado a los agentes de aduanas e importación los 15 identificadores de refrigerantes;</w:t>
      </w:r>
    </w:p>
    <w:p w14:paraId="1C9AD941" w14:textId="607BA775" w:rsidR="004E733C" w:rsidRPr="00805DF6" w:rsidRDefault="004E733C" w:rsidP="004E733C">
      <w:pPr>
        <w:pStyle w:val="Heading2"/>
        <w:widowControl/>
        <w:numPr>
          <w:ilvl w:val="1"/>
          <w:numId w:val="1"/>
        </w:numPr>
      </w:pPr>
      <w:r>
        <w:t>Se celebraron cinco talleres para capacitar a funcionarios de aduanas y partes interesadas conexas sobre el control de la importación y exportación de sustancias controladas;</w:t>
      </w:r>
      <w:r w:rsidR="00384ADB">
        <w:t xml:space="preserve"> </w:t>
      </w:r>
    </w:p>
    <w:p w14:paraId="7B8D6315" w14:textId="77777777" w:rsidR="004E733C" w:rsidRPr="00805DF6" w:rsidRDefault="004E733C" w:rsidP="004E733C">
      <w:pPr>
        <w:pStyle w:val="Heading2"/>
        <w:widowControl/>
        <w:numPr>
          <w:ilvl w:val="1"/>
          <w:numId w:val="1"/>
        </w:numPr>
      </w:pPr>
      <w:r>
        <w:t xml:space="preserve">De los 440 técnicos que aún deben certificarse en el marco de la etapa II, está previsto que 40 se certifiquen en octubre de 2025 y 100 en 2026, para un total de 200 técnicos certificados en la etapa II; los 200 restantes se certificarán ahora en la etapa III; </w:t>
      </w:r>
    </w:p>
    <w:p w14:paraId="7A1F1FFA" w14:textId="79B2EEAF" w:rsidR="004E733C" w:rsidRPr="00805DF6" w:rsidRDefault="004E733C" w:rsidP="004E733C">
      <w:pPr>
        <w:pStyle w:val="Heading2"/>
        <w:widowControl/>
        <w:numPr>
          <w:ilvl w:val="1"/>
          <w:numId w:val="1"/>
        </w:numPr>
      </w:pPr>
      <w:r>
        <w:t>Está previsto que la capacitación de otros 375 técnicos de refrigeración y aire acondicionado sobre buenas prácticas de servicio y mantenimiento finalice antes del 31 de diciembre de 2025;</w:t>
      </w:r>
    </w:p>
    <w:p w14:paraId="171AA3B2" w14:textId="77777777" w:rsidR="004E733C" w:rsidRPr="00805DF6" w:rsidRDefault="004E733C" w:rsidP="004E733C">
      <w:pPr>
        <w:pStyle w:val="Heading2"/>
        <w:widowControl/>
        <w:numPr>
          <w:ilvl w:val="1"/>
          <w:numId w:val="1"/>
        </w:numPr>
      </w:pPr>
      <w:r>
        <w:lastRenderedPageBreak/>
        <w:t xml:space="preserve">El comité técnico concluyó la revisión del programa de certificación de técnicos de refrigeración y aire acondicionado; el Ministro de Trabajo emitirá un decreto ministerial sobre el plan actualizado de pruebas y certificación; </w:t>
      </w:r>
    </w:p>
    <w:p w14:paraId="7406B076" w14:textId="77777777" w:rsidR="004E733C" w:rsidRPr="00805DF6" w:rsidRDefault="004E733C" w:rsidP="004E733C">
      <w:pPr>
        <w:pStyle w:val="Heading2"/>
        <w:widowControl/>
        <w:numPr>
          <w:ilvl w:val="1"/>
          <w:numId w:val="1"/>
        </w:numPr>
      </w:pPr>
      <w:r>
        <w:t>La ONUDI organizó una visita de estudio para AGChem a un centro de recuperación de materiales de prestigio internacional para apoyar el funcionamiento de los dos centros de recuperación que se están creando en el marco de la etapa II; se espera que la adquisición de equipos para el funcionamiento del segundo centro finalice en diciembre de 2025;</w:t>
      </w:r>
    </w:p>
    <w:p w14:paraId="3FACA60A" w14:textId="77777777" w:rsidR="004E733C" w:rsidRPr="00805DF6" w:rsidRDefault="004E733C" w:rsidP="004E733C">
      <w:pPr>
        <w:pStyle w:val="Heading2"/>
        <w:widowControl/>
        <w:numPr>
          <w:ilvl w:val="1"/>
          <w:numId w:val="1"/>
        </w:numPr>
      </w:pPr>
      <w:r>
        <w:t>Se suministraron herramientas de apoyo para centros de posventa de equipos de aire acondicionado a cinco fabricantes nacionales de equipos de aire acondicionado;</w:t>
      </w:r>
    </w:p>
    <w:p w14:paraId="5D6A9B2F" w14:textId="77777777" w:rsidR="004E733C" w:rsidRPr="00805DF6" w:rsidRDefault="004E733C" w:rsidP="004E733C">
      <w:pPr>
        <w:pStyle w:val="Heading2"/>
        <w:widowControl/>
        <w:numPr>
          <w:ilvl w:val="1"/>
          <w:numId w:val="1"/>
        </w:numPr>
      </w:pPr>
      <w:r>
        <w:t>Sigue estando previsto que la inspección piloto y la certificación de uno o dos edificios, como parte del programa de contención de refrigerantes y prevención de fugas para grandes equipos de refrigeración y aire acondicionado se completen antes de diciembre de 2026;</w:t>
      </w:r>
    </w:p>
    <w:p w14:paraId="5DD033D6" w14:textId="77777777" w:rsidR="004E733C" w:rsidRPr="00805DF6" w:rsidRDefault="004E733C" w:rsidP="004E733C">
      <w:pPr>
        <w:pStyle w:val="Heading2"/>
        <w:widowControl/>
        <w:numPr>
          <w:ilvl w:val="1"/>
          <w:numId w:val="1"/>
        </w:numPr>
      </w:pPr>
      <w:r>
        <w:t>Continúa estando previsto que los códigos de respuesta rápida (QR) para cilindros de refrigerante, como parte del sistema de seguimiento de refrigerantes, sean obligatorios para el 31 de diciembre de 2026;</w:t>
      </w:r>
    </w:p>
    <w:p w14:paraId="176189D0" w14:textId="77777777" w:rsidR="004E733C" w:rsidRPr="00805DF6" w:rsidRDefault="004E733C" w:rsidP="004E733C">
      <w:pPr>
        <w:pStyle w:val="Heading2"/>
        <w:widowControl/>
        <w:numPr>
          <w:ilvl w:val="1"/>
          <w:numId w:val="1"/>
        </w:numPr>
      </w:pPr>
      <w:r>
        <w:t xml:space="preserve">Está previsto que se realicen cinco talleres de sensibilización para 60 partes interesadas del sector aduanero sobre el sistema de seguimiento de refrigerantes mediante códigos QR antes de diciembre de 2025; </w:t>
      </w:r>
    </w:p>
    <w:p w14:paraId="13F0A7B6" w14:textId="77777777" w:rsidR="004E733C" w:rsidRPr="00805DF6" w:rsidRDefault="004E733C" w:rsidP="004E733C">
      <w:pPr>
        <w:pStyle w:val="Heading2"/>
        <w:widowControl/>
        <w:numPr>
          <w:ilvl w:val="1"/>
          <w:numId w:val="1"/>
        </w:numPr>
      </w:pPr>
      <w:r>
        <w:t xml:space="preserve">Está previsto que la actualización de los códigos y normas locales para respaldar el programa de contención de refrigerante y prevención de fugas, así como los cuatro talleres de sensibilización para la aplicación de los códigos actualizados, se completen antes de diciembre de 2025; y </w:t>
      </w:r>
    </w:p>
    <w:p w14:paraId="125EBEF9" w14:textId="77777777" w:rsidR="004E733C" w:rsidRPr="00805DF6" w:rsidRDefault="004E733C" w:rsidP="009C36D0">
      <w:pPr>
        <w:pStyle w:val="Heading2"/>
        <w:widowControl/>
        <w:numPr>
          <w:ilvl w:val="1"/>
          <w:numId w:val="1"/>
        </w:numPr>
        <w:spacing w:after="280"/>
      </w:pPr>
      <w:r>
        <w:t>Está previsto que la preparación de políticas y medidas para asegurar la sostenibilidad de la transición en el sector de fabricación de aire acondicionado comercial se complete antes de diciembre de 2025.</w:t>
      </w:r>
    </w:p>
    <w:p w14:paraId="57D0FF5E" w14:textId="77777777" w:rsidR="004E733C" w:rsidRPr="00805DF6" w:rsidRDefault="004E733C" w:rsidP="009C36D0">
      <w:pPr>
        <w:pStyle w:val="Heading1"/>
        <w:numPr>
          <w:ilvl w:val="0"/>
          <w:numId w:val="1"/>
        </w:numPr>
        <w:spacing w:after="280"/>
      </w:pPr>
      <w:r>
        <w:t>La etapa II del PGEH se completará para el 31 de diciembre de 2026, de conformidad con lo establecido en el párrafo 14 del Acuerdo.</w:t>
      </w:r>
    </w:p>
    <w:p w14:paraId="2FEC7E8B" w14:textId="77777777" w:rsidR="004E733C" w:rsidRPr="00805DF6" w:rsidRDefault="004E733C" w:rsidP="004E733C">
      <w:pPr>
        <w:keepNext/>
        <w:spacing w:after="240"/>
      </w:pPr>
      <w:r>
        <w:rPr>
          <w:u w:val="single"/>
        </w:rPr>
        <w:t>Nivel de desembolso de los fondos</w:t>
      </w:r>
      <w:r>
        <w:t xml:space="preserve"> </w:t>
      </w:r>
    </w:p>
    <w:p w14:paraId="1EBF56F7" w14:textId="267B3988" w:rsidR="004E733C" w:rsidRPr="00805DF6" w:rsidRDefault="004E733C" w:rsidP="009C36D0">
      <w:pPr>
        <w:pStyle w:val="Heading1"/>
        <w:numPr>
          <w:ilvl w:val="0"/>
          <w:numId w:val="1"/>
        </w:numPr>
        <w:spacing w:after="280"/>
      </w:pPr>
      <w:r>
        <w:t>A fecha de septiembre de 2025, de los USD</w:t>
      </w:r>
      <w:r w:rsidR="00A35E78">
        <w:t> </w:t>
      </w:r>
      <w:r>
        <w:t>21.881.486 aprobados hasta el momento se habían desembolsado USD</w:t>
      </w:r>
      <w:r w:rsidR="00A35E78">
        <w:t> </w:t>
      </w:r>
      <w:r>
        <w:t>17.916.076 (USD</w:t>
      </w:r>
      <w:r w:rsidR="00A35E78">
        <w:t> </w:t>
      </w:r>
      <w:r>
        <w:t>13.817.319 para la ONUDI, USD</w:t>
      </w:r>
      <w:r w:rsidR="00A35E78">
        <w:t> </w:t>
      </w:r>
      <w:r>
        <w:t>929.300 para el PNUMA, USD</w:t>
      </w:r>
      <w:r w:rsidR="00A35E78">
        <w:t> </w:t>
      </w:r>
      <w:r>
        <w:t>2.962.157 para el PNUD y USD</w:t>
      </w:r>
      <w:r w:rsidR="00A35E78">
        <w:t> </w:t>
      </w:r>
      <w:r>
        <w:t>207.300 para el Gobierno de Alemania), tal como se muestra en el cuadro</w:t>
      </w:r>
      <w:r w:rsidR="00A35E78">
        <w:t> </w:t>
      </w:r>
      <w:r>
        <w:t>2. El saldo de USD</w:t>
      </w:r>
      <w:r w:rsidR="00A35E78">
        <w:t> </w:t>
      </w:r>
      <w:r>
        <w:t>3.965.410 se desembolsará en 2025 y 2026.</w:t>
      </w:r>
    </w:p>
    <w:p w14:paraId="6DA4C3D8" w14:textId="77777777" w:rsidR="004E733C" w:rsidRPr="00805DF6" w:rsidRDefault="004E733C" w:rsidP="004E733C">
      <w:pPr>
        <w:keepNext/>
        <w:rPr>
          <w:b/>
        </w:rPr>
      </w:pPr>
      <w:r>
        <w:rPr>
          <w:b/>
        </w:rPr>
        <w:t xml:space="preserve">Cuadro 2. </w:t>
      </w:r>
      <w:r>
        <w:rPr>
          <w:b/>
          <w:bCs/>
        </w:rPr>
        <w:t>Informe financiero de la etapa II del PGEH para Egipto (USD)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987"/>
        <w:gridCol w:w="1560"/>
        <w:gridCol w:w="1135"/>
        <w:gridCol w:w="1133"/>
        <w:gridCol w:w="1135"/>
        <w:gridCol w:w="991"/>
        <w:gridCol w:w="1137"/>
        <w:gridCol w:w="1272"/>
      </w:tblGrid>
      <w:tr w:rsidR="00A35E78" w:rsidRPr="00805DF6" w14:paraId="70E987A1" w14:textId="77777777" w:rsidTr="00A35E78">
        <w:trPr>
          <w:trHeight w:val="404"/>
          <w:tblHeader/>
        </w:trPr>
        <w:tc>
          <w:tcPr>
            <w:tcW w:w="1362" w:type="pct"/>
            <w:gridSpan w:val="2"/>
            <w:noWrap/>
            <w:vAlign w:val="center"/>
            <w:hideMark/>
          </w:tcPr>
          <w:p w14:paraId="64FA17B3" w14:textId="77777777" w:rsidR="004E733C" w:rsidRPr="00805DF6" w:rsidRDefault="004E733C">
            <w:pPr>
              <w:keepNext/>
              <w:jc w:val="center"/>
              <w:rPr>
                <w:b/>
                <w:bCs/>
                <w:color w:val="000000"/>
                <w:sz w:val="20"/>
                <w:szCs w:val="20"/>
              </w:rPr>
            </w:pPr>
            <w:r>
              <w:rPr>
                <w:b/>
                <w:color w:val="000000"/>
                <w:sz w:val="20"/>
              </w:rPr>
              <w:t>Tramo</w:t>
            </w:r>
          </w:p>
        </w:tc>
        <w:tc>
          <w:tcPr>
            <w:tcW w:w="607" w:type="pct"/>
            <w:noWrap/>
            <w:vAlign w:val="center"/>
            <w:hideMark/>
          </w:tcPr>
          <w:p w14:paraId="696C0CF6" w14:textId="77777777" w:rsidR="004E733C" w:rsidRPr="00805DF6" w:rsidRDefault="004E733C">
            <w:pPr>
              <w:keepNext/>
              <w:jc w:val="center"/>
              <w:rPr>
                <w:b/>
                <w:color w:val="000000"/>
                <w:sz w:val="20"/>
                <w:szCs w:val="20"/>
              </w:rPr>
            </w:pPr>
            <w:r>
              <w:rPr>
                <w:b/>
                <w:color w:val="000000"/>
                <w:sz w:val="20"/>
              </w:rPr>
              <w:t>ONUDI</w:t>
            </w:r>
          </w:p>
        </w:tc>
        <w:tc>
          <w:tcPr>
            <w:tcW w:w="606" w:type="pct"/>
            <w:vAlign w:val="center"/>
          </w:tcPr>
          <w:p w14:paraId="713A1886" w14:textId="77777777" w:rsidR="004E733C" w:rsidRPr="00805DF6" w:rsidRDefault="004E733C">
            <w:pPr>
              <w:keepNext/>
              <w:jc w:val="center"/>
              <w:rPr>
                <w:b/>
                <w:color w:val="000000"/>
                <w:sz w:val="20"/>
                <w:szCs w:val="20"/>
              </w:rPr>
            </w:pPr>
            <w:r>
              <w:rPr>
                <w:b/>
                <w:color w:val="000000"/>
                <w:sz w:val="20"/>
              </w:rPr>
              <w:t>PNUMA</w:t>
            </w:r>
          </w:p>
        </w:tc>
        <w:tc>
          <w:tcPr>
            <w:tcW w:w="607" w:type="pct"/>
            <w:vAlign w:val="center"/>
          </w:tcPr>
          <w:p w14:paraId="5CCBC0BE" w14:textId="77777777" w:rsidR="004E733C" w:rsidRPr="00805DF6" w:rsidRDefault="004E733C">
            <w:pPr>
              <w:keepNext/>
              <w:jc w:val="center"/>
              <w:rPr>
                <w:b/>
                <w:color w:val="000000"/>
                <w:sz w:val="20"/>
                <w:szCs w:val="20"/>
              </w:rPr>
            </w:pPr>
            <w:r>
              <w:rPr>
                <w:b/>
                <w:color w:val="000000"/>
                <w:sz w:val="20"/>
              </w:rPr>
              <w:t>PNUD</w:t>
            </w:r>
          </w:p>
        </w:tc>
        <w:tc>
          <w:tcPr>
            <w:tcW w:w="530" w:type="pct"/>
            <w:vAlign w:val="center"/>
          </w:tcPr>
          <w:p w14:paraId="0FAE20CD" w14:textId="77777777" w:rsidR="004E733C" w:rsidRPr="00805DF6" w:rsidRDefault="004E733C">
            <w:pPr>
              <w:keepNext/>
              <w:jc w:val="center"/>
              <w:rPr>
                <w:b/>
                <w:color w:val="000000"/>
                <w:sz w:val="20"/>
                <w:szCs w:val="20"/>
              </w:rPr>
            </w:pPr>
            <w:r>
              <w:rPr>
                <w:b/>
                <w:color w:val="000000"/>
                <w:sz w:val="20"/>
              </w:rPr>
              <w:t>Alemania</w:t>
            </w:r>
          </w:p>
        </w:tc>
        <w:tc>
          <w:tcPr>
            <w:tcW w:w="608" w:type="pct"/>
            <w:noWrap/>
            <w:vAlign w:val="center"/>
            <w:hideMark/>
          </w:tcPr>
          <w:p w14:paraId="262D21E7" w14:textId="77777777" w:rsidR="004E733C" w:rsidRPr="00805DF6" w:rsidRDefault="004E733C">
            <w:pPr>
              <w:keepNext/>
              <w:jc w:val="center"/>
              <w:rPr>
                <w:b/>
                <w:color w:val="000000"/>
                <w:sz w:val="20"/>
                <w:szCs w:val="20"/>
              </w:rPr>
            </w:pPr>
            <w:r>
              <w:rPr>
                <w:b/>
                <w:color w:val="000000"/>
                <w:sz w:val="20"/>
              </w:rPr>
              <w:t>Total</w:t>
            </w:r>
          </w:p>
        </w:tc>
        <w:tc>
          <w:tcPr>
            <w:tcW w:w="680" w:type="pct"/>
            <w:noWrap/>
            <w:hideMark/>
          </w:tcPr>
          <w:p w14:paraId="2C7A750F" w14:textId="77777777" w:rsidR="004E733C" w:rsidRPr="00805DF6" w:rsidRDefault="004E733C">
            <w:pPr>
              <w:keepNext/>
              <w:ind w:left="-109" w:right="-108"/>
              <w:jc w:val="center"/>
              <w:rPr>
                <w:b/>
                <w:color w:val="000000"/>
                <w:sz w:val="20"/>
                <w:szCs w:val="20"/>
              </w:rPr>
            </w:pPr>
            <w:r>
              <w:rPr>
                <w:b/>
                <w:color w:val="000000"/>
                <w:sz w:val="20"/>
              </w:rPr>
              <w:t>Tasa de desembolso (%)</w:t>
            </w:r>
          </w:p>
        </w:tc>
      </w:tr>
      <w:tr w:rsidR="00A35E78" w:rsidRPr="00805DF6" w14:paraId="47621C98" w14:textId="77777777" w:rsidTr="009C36D0">
        <w:trPr>
          <w:trHeight w:val="179"/>
        </w:trPr>
        <w:tc>
          <w:tcPr>
            <w:tcW w:w="528" w:type="pct"/>
            <w:vMerge w:val="restart"/>
            <w:noWrap/>
            <w:vAlign w:val="center"/>
            <w:hideMark/>
          </w:tcPr>
          <w:p w14:paraId="4A051AC2" w14:textId="77777777" w:rsidR="004E733C" w:rsidRPr="00805DF6" w:rsidRDefault="004E733C">
            <w:pPr>
              <w:jc w:val="left"/>
              <w:rPr>
                <w:bCs/>
                <w:color w:val="000000"/>
                <w:sz w:val="20"/>
                <w:szCs w:val="20"/>
              </w:rPr>
            </w:pPr>
            <w:r>
              <w:rPr>
                <w:color w:val="000000"/>
                <w:sz w:val="20"/>
              </w:rPr>
              <w:t>Primero</w:t>
            </w:r>
          </w:p>
        </w:tc>
        <w:tc>
          <w:tcPr>
            <w:tcW w:w="834" w:type="pct"/>
            <w:noWrap/>
            <w:vAlign w:val="center"/>
            <w:hideMark/>
          </w:tcPr>
          <w:p w14:paraId="40E05447" w14:textId="77777777" w:rsidR="004E733C" w:rsidRPr="00805DF6" w:rsidRDefault="004E733C">
            <w:pPr>
              <w:rPr>
                <w:bCs/>
                <w:color w:val="000000"/>
                <w:sz w:val="20"/>
                <w:szCs w:val="20"/>
              </w:rPr>
            </w:pPr>
            <w:r>
              <w:rPr>
                <w:color w:val="000000"/>
                <w:sz w:val="20"/>
              </w:rPr>
              <w:t>Aprobados</w:t>
            </w:r>
          </w:p>
        </w:tc>
        <w:tc>
          <w:tcPr>
            <w:tcW w:w="607" w:type="pct"/>
            <w:noWrap/>
          </w:tcPr>
          <w:p w14:paraId="790DEC6D" w14:textId="77777777" w:rsidR="004E733C" w:rsidRPr="00805DF6" w:rsidRDefault="004E733C">
            <w:pPr>
              <w:jc w:val="right"/>
              <w:rPr>
                <w:color w:val="000000"/>
                <w:sz w:val="20"/>
                <w:szCs w:val="20"/>
              </w:rPr>
            </w:pPr>
            <w:r>
              <w:rPr>
                <w:sz w:val="20"/>
              </w:rPr>
              <w:t>3.356.641</w:t>
            </w:r>
          </w:p>
        </w:tc>
        <w:tc>
          <w:tcPr>
            <w:tcW w:w="606" w:type="pct"/>
          </w:tcPr>
          <w:p w14:paraId="2633FA20" w14:textId="77777777" w:rsidR="004E733C" w:rsidRPr="00805DF6" w:rsidRDefault="004E733C">
            <w:pPr>
              <w:jc w:val="right"/>
              <w:rPr>
                <w:color w:val="000000"/>
                <w:sz w:val="20"/>
                <w:szCs w:val="20"/>
              </w:rPr>
            </w:pPr>
            <w:r>
              <w:rPr>
                <w:sz w:val="20"/>
              </w:rPr>
              <w:t>230.000</w:t>
            </w:r>
          </w:p>
        </w:tc>
        <w:tc>
          <w:tcPr>
            <w:tcW w:w="607" w:type="pct"/>
          </w:tcPr>
          <w:p w14:paraId="330F6016" w14:textId="77777777" w:rsidR="004E733C" w:rsidRPr="00805DF6" w:rsidRDefault="004E733C">
            <w:pPr>
              <w:jc w:val="right"/>
              <w:rPr>
                <w:color w:val="000000"/>
                <w:sz w:val="20"/>
                <w:szCs w:val="20"/>
              </w:rPr>
            </w:pPr>
            <w:r>
              <w:rPr>
                <w:sz w:val="20"/>
              </w:rPr>
              <w:t>1.042.352</w:t>
            </w:r>
          </w:p>
        </w:tc>
        <w:tc>
          <w:tcPr>
            <w:tcW w:w="530" w:type="pct"/>
          </w:tcPr>
          <w:p w14:paraId="6FE60A40" w14:textId="77777777" w:rsidR="004E733C" w:rsidRPr="00805DF6" w:rsidRDefault="004E733C">
            <w:pPr>
              <w:jc w:val="right"/>
              <w:rPr>
                <w:sz w:val="20"/>
                <w:szCs w:val="20"/>
              </w:rPr>
            </w:pPr>
            <w:r>
              <w:rPr>
                <w:sz w:val="20"/>
              </w:rPr>
              <w:t>-</w:t>
            </w:r>
          </w:p>
        </w:tc>
        <w:tc>
          <w:tcPr>
            <w:tcW w:w="608" w:type="pct"/>
            <w:noWrap/>
          </w:tcPr>
          <w:p w14:paraId="6724266B" w14:textId="77777777" w:rsidR="004E733C" w:rsidRPr="00805DF6" w:rsidRDefault="004E733C">
            <w:pPr>
              <w:jc w:val="right"/>
              <w:rPr>
                <w:color w:val="000000"/>
                <w:sz w:val="20"/>
                <w:szCs w:val="20"/>
              </w:rPr>
            </w:pPr>
            <w:r>
              <w:rPr>
                <w:sz w:val="20"/>
              </w:rPr>
              <w:t>4.628.993</w:t>
            </w:r>
          </w:p>
        </w:tc>
        <w:tc>
          <w:tcPr>
            <w:tcW w:w="680" w:type="pct"/>
            <w:vMerge w:val="restart"/>
            <w:noWrap/>
            <w:vAlign w:val="center"/>
          </w:tcPr>
          <w:p w14:paraId="70E2C9BC" w14:textId="77777777" w:rsidR="004E733C" w:rsidRPr="00805DF6" w:rsidRDefault="004E733C">
            <w:pPr>
              <w:jc w:val="center"/>
              <w:rPr>
                <w:color w:val="000000"/>
                <w:sz w:val="20"/>
                <w:szCs w:val="20"/>
              </w:rPr>
            </w:pPr>
            <w:r>
              <w:rPr>
                <w:color w:val="000000"/>
                <w:sz w:val="20"/>
              </w:rPr>
              <w:t>100</w:t>
            </w:r>
          </w:p>
        </w:tc>
      </w:tr>
      <w:tr w:rsidR="00A35E78" w:rsidRPr="00805DF6" w14:paraId="0268B314" w14:textId="77777777" w:rsidTr="009C36D0">
        <w:trPr>
          <w:trHeight w:val="215"/>
        </w:trPr>
        <w:tc>
          <w:tcPr>
            <w:tcW w:w="528" w:type="pct"/>
            <w:vMerge/>
            <w:vAlign w:val="center"/>
            <w:hideMark/>
          </w:tcPr>
          <w:p w14:paraId="19EFD142" w14:textId="77777777" w:rsidR="004E733C" w:rsidRPr="00805DF6" w:rsidRDefault="004E733C">
            <w:pPr>
              <w:jc w:val="left"/>
              <w:rPr>
                <w:bCs/>
                <w:color w:val="000000"/>
                <w:sz w:val="20"/>
                <w:szCs w:val="20"/>
                <w:lang w:eastAsia="en-CA"/>
              </w:rPr>
            </w:pPr>
          </w:p>
        </w:tc>
        <w:tc>
          <w:tcPr>
            <w:tcW w:w="834" w:type="pct"/>
            <w:noWrap/>
            <w:vAlign w:val="center"/>
            <w:hideMark/>
          </w:tcPr>
          <w:p w14:paraId="203B82E2" w14:textId="77777777" w:rsidR="004E733C" w:rsidRPr="00805DF6" w:rsidRDefault="004E733C">
            <w:pPr>
              <w:rPr>
                <w:bCs/>
                <w:color w:val="000000"/>
                <w:sz w:val="20"/>
                <w:szCs w:val="20"/>
              </w:rPr>
            </w:pPr>
            <w:r>
              <w:rPr>
                <w:color w:val="000000"/>
                <w:sz w:val="20"/>
              </w:rPr>
              <w:t>Desembolsados</w:t>
            </w:r>
          </w:p>
        </w:tc>
        <w:tc>
          <w:tcPr>
            <w:tcW w:w="607" w:type="pct"/>
            <w:noWrap/>
          </w:tcPr>
          <w:p w14:paraId="2618CA88" w14:textId="77777777" w:rsidR="004E733C" w:rsidRPr="00805DF6" w:rsidRDefault="004E733C">
            <w:pPr>
              <w:jc w:val="right"/>
              <w:rPr>
                <w:color w:val="000000"/>
                <w:sz w:val="20"/>
                <w:szCs w:val="20"/>
              </w:rPr>
            </w:pPr>
            <w:r>
              <w:rPr>
                <w:sz w:val="20"/>
              </w:rPr>
              <w:t>3.348.302</w:t>
            </w:r>
          </w:p>
        </w:tc>
        <w:tc>
          <w:tcPr>
            <w:tcW w:w="606" w:type="pct"/>
          </w:tcPr>
          <w:p w14:paraId="201E8040" w14:textId="77777777" w:rsidR="004E733C" w:rsidRPr="00805DF6" w:rsidRDefault="004E733C">
            <w:pPr>
              <w:jc w:val="right"/>
              <w:rPr>
                <w:color w:val="000000"/>
                <w:sz w:val="20"/>
                <w:szCs w:val="20"/>
              </w:rPr>
            </w:pPr>
            <w:r>
              <w:rPr>
                <w:sz w:val="20"/>
              </w:rPr>
              <w:t>229.800</w:t>
            </w:r>
          </w:p>
        </w:tc>
        <w:tc>
          <w:tcPr>
            <w:tcW w:w="607" w:type="pct"/>
          </w:tcPr>
          <w:p w14:paraId="4D2ADD9B" w14:textId="77777777" w:rsidR="004E733C" w:rsidRPr="00805DF6" w:rsidRDefault="004E733C">
            <w:pPr>
              <w:jc w:val="right"/>
              <w:rPr>
                <w:color w:val="000000"/>
                <w:sz w:val="20"/>
                <w:szCs w:val="20"/>
              </w:rPr>
            </w:pPr>
            <w:r>
              <w:rPr>
                <w:sz w:val="20"/>
              </w:rPr>
              <w:t>1.042.042</w:t>
            </w:r>
          </w:p>
        </w:tc>
        <w:tc>
          <w:tcPr>
            <w:tcW w:w="530" w:type="pct"/>
          </w:tcPr>
          <w:p w14:paraId="008472A8" w14:textId="77777777" w:rsidR="004E733C" w:rsidRPr="00805DF6" w:rsidRDefault="004E733C">
            <w:pPr>
              <w:jc w:val="right"/>
              <w:rPr>
                <w:sz w:val="20"/>
                <w:szCs w:val="20"/>
              </w:rPr>
            </w:pPr>
            <w:r>
              <w:rPr>
                <w:sz w:val="20"/>
              </w:rPr>
              <w:t>-</w:t>
            </w:r>
          </w:p>
        </w:tc>
        <w:tc>
          <w:tcPr>
            <w:tcW w:w="608" w:type="pct"/>
            <w:noWrap/>
          </w:tcPr>
          <w:p w14:paraId="742F475B" w14:textId="77777777" w:rsidR="004E733C" w:rsidRPr="00805DF6" w:rsidRDefault="004E733C">
            <w:pPr>
              <w:jc w:val="right"/>
              <w:rPr>
                <w:color w:val="000000"/>
                <w:sz w:val="20"/>
                <w:szCs w:val="20"/>
              </w:rPr>
            </w:pPr>
            <w:r>
              <w:rPr>
                <w:sz w:val="20"/>
              </w:rPr>
              <w:t>4.620.144</w:t>
            </w:r>
          </w:p>
        </w:tc>
        <w:tc>
          <w:tcPr>
            <w:tcW w:w="680" w:type="pct"/>
            <w:vMerge/>
            <w:vAlign w:val="center"/>
          </w:tcPr>
          <w:p w14:paraId="54D17455" w14:textId="77777777" w:rsidR="004E733C" w:rsidRPr="00805DF6" w:rsidRDefault="004E733C">
            <w:pPr>
              <w:jc w:val="center"/>
              <w:rPr>
                <w:color w:val="000000"/>
                <w:sz w:val="20"/>
                <w:szCs w:val="20"/>
                <w:lang w:eastAsia="en-CA"/>
              </w:rPr>
            </w:pPr>
          </w:p>
        </w:tc>
      </w:tr>
      <w:tr w:rsidR="00A35E78" w:rsidRPr="00805DF6" w14:paraId="66A980A1" w14:textId="77777777" w:rsidTr="009C36D0">
        <w:trPr>
          <w:trHeight w:val="152"/>
        </w:trPr>
        <w:tc>
          <w:tcPr>
            <w:tcW w:w="528" w:type="pct"/>
            <w:vMerge w:val="restart"/>
            <w:noWrap/>
            <w:vAlign w:val="center"/>
            <w:hideMark/>
          </w:tcPr>
          <w:p w14:paraId="05AAC3B6" w14:textId="77777777" w:rsidR="004E733C" w:rsidRPr="00805DF6" w:rsidRDefault="004E733C">
            <w:pPr>
              <w:jc w:val="left"/>
              <w:rPr>
                <w:bCs/>
                <w:color w:val="000000"/>
                <w:sz w:val="20"/>
                <w:szCs w:val="20"/>
              </w:rPr>
            </w:pPr>
            <w:r>
              <w:rPr>
                <w:color w:val="000000"/>
                <w:sz w:val="20"/>
              </w:rPr>
              <w:t>Segundo</w:t>
            </w:r>
          </w:p>
        </w:tc>
        <w:tc>
          <w:tcPr>
            <w:tcW w:w="834" w:type="pct"/>
            <w:noWrap/>
            <w:vAlign w:val="center"/>
            <w:hideMark/>
          </w:tcPr>
          <w:p w14:paraId="0322CE80" w14:textId="77777777" w:rsidR="004E733C" w:rsidRPr="00805DF6" w:rsidRDefault="004E733C">
            <w:pPr>
              <w:rPr>
                <w:bCs/>
                <w:color w:val="000000"/>
                <w:sz w:val="20"/>
                <w:szCs w:val="20"/>
              </w:rPr>
            </w:pPr>
            <w:r>
              <w:rPr>
                <w:color w:val="000000"/>
                <w:sz w:val="20"/>
              </w:rPr>
              <w:t>Aprobados</w:t>
            </w:r>
          </w:p>
        </w:tc>
        <w:tc>
          <w:tcPr>
            <w:tcW w:w="607" w:type="pct"/>
            <w:noWrap/>
          </w:tcPr>
          <w:p w14:paraId="6958C381" w14:textId="77777777" w:rsidR="004E733C" w:rsidRPr="00805DF6" w:rsidRDefault="004E733C">
            <w:pPr>
              <w:jc w:val="right"/>
              <w:rPr>
                <w:color w:val="000000"/>
                <w:sz w:val="20"/>
                <w:szCs w:val="20"/>
              </w:rPr>
            </w:pPr>
            <w:r>
              <w:rPr>
                <w:sz w:val="20"/>
              </w:rPr>
              <w:t>4.668.214</w:t>
            </w:r>
          </w:p>
        </w:tc>
        <w:tc>
          <w:tcPr>
            <w:tcW w:w="606" w:type="pct"/>
          </w:tcPr>
          <w:p w14:paraId="0D511399" w14:textId="77777777" w:rsidR="004E733C" w:rsidRPr="00805DF6" w:rsidRDefault="004E733C">
            <w:pPr>
              <w:jc w:val="right"/>
              <w:rPr>
                <w:color w:val="000000"/>
                <w:sz w:val="20"/>
                <w:szCs w:val="20"/>
              </w:rPr>
            </w:pPr>
            <w:r>
              <w:rPr>
                <w:sz w:val="20"/>
              </w:rPr>
              <w:t>279.500</w:t>
            </w:r>
          </w:p>
        </w:tc>
        <w:tc>
          <w:tcPr>
            <w:tcW w:w="607" w:type="pct"/>
          </w:tcPr>
          <w:p w14:paraId="7A698F19" w14:textId="77777777" w:rsidR="004E733C" w:rsidRPr="00805DF6" w:rsidRDefault="004E733C">
            <w:pPr>
              <w:jc w:val="right"/>
              <w:rPr>
                <w:color w:val="000000"/>
                <w:sz w:val="20"/>
                <w:szCs w:val="20"/>
              </w:rPr>
            </w:pPr>
            <w:r>
              <w:rPr>
                <w:sz w:val="20"/>
              </w:rPr>
              <w:t>1.836.750</w:t>
            </w:r>
          </w:p>
        </w:tc>
        <w:tc>
          <w:tcPr>
            <w:tcW w:w="530" w:type="pct"/>
          </w:tcPr>
          <w:p w14:paraId="3EA3ACF7" w14:textId="77777777" w:rsidR="004E733C" w:rsidRPr="00805DF6" w:rsidRDefault="004E733C">
            <w:pPr>
              <w:jc w:val="right"/>
              <w:rPr>
                <w:sz w:val="20"/>
                <w:szCs w:val="20"/>
              </w:rPr>
            </w:pPr>
            <w:r>
              <w:rPr>
                <w:sz w:val="20"/>
              </w:rPr>
              <w:t>207.300</w:t>
            </w:r>
          </w:p>
        </w:tc>
        <w:tc>
          <w:tcPr>
            <w:tcW w:w="608" w:type="pct"/>
            <w:noWrap/>
          </w:tcPr>
          <w:p w14:paraId="282F5560" w14:textId="77777777" w:rsidR="004E733C" w:rsidRPr="00805DF6" w:rsidRDefault="004E733C">
            <w:pPr>
              <w:jc w:val="right"/>
              <w:rPr>
                <w:color w:val="000000"/>
                <w:sz w:val="20"/>
                <w:szCs w:val="20"/>
              </w:rPr>
            </w:pPr>
            <w:r>
              <w:rPr>
                <w:sz w:val="20"/>
              </w:rPr>
              <w:t>6.991.764</w:t>
            </w:r>
          </w:p>
        </w:tc>
        <w:tc>
          <w:tcPr>
            <w:tcW w:w="680" w:type="pct"/>
            <w:vMerge w:val="restart"/>
            <w:noWrap/>
            <w:vAlign w:val="center"/>
          </w:tcPr>
          <w:p w14:paraId="3AEB0EF4" w14:textId="77777777" w:rsidR="004E733C" w:rsidRPr="00805DF6" w:rsidRDefault="004E733C">
            <w:pPr>
              <w:jc w:val="center"/>
              <w:rPr>
                <w:color w:val="000000"/>
                <w:sz w:val="20"/>
                <w:szCs w:val="20"/>
              </w:rPr>
            </w:pPr>
            <w:r>
              <w:rPr>
                <w:color w:val="000000"/>
                <w:sz w:val="20"/>
              </w:rPr>
              <w:t>97</w:t>
            </w:r>
          </w:p>
        </w:tc>
      </w:tr>
      <w:tr w:rsidR="00A35E78" w:rsidRPr="00805DF6" w14:paraId="097F015B" w14:textId="77777777" w:rsidTr="009C36D0">
        <w:trPr>
          <w:trHeight w:val="179"/>
        </w:trPr>
        <w:tc>
          <w:tcPr>
            <w:tcW w:w="528" w:type="pct"/>
            <w:vMerge/>
            <w:vAlign w:val="center"/>
            <w:hideMark/>
          </w:tcPr>
          <w:p w14:paraId="0FB8801A" w14:textId="77777777" w:rsidR="004E733C" w:rsidRPr="00805DF6" w:rsidRDefault="004E733C">
            <w:pPr>
              <w:jc w:val="left"/>
              <w:rPr>
                <w:bCs/>
                <w:color w:val="000000"/>
                <w:sz w:val="20"/>
                <w:szCs w:val="20"/>
                <w:lang w:eastAsia="en-CA"/>
              </w:rPr>
            </w:pPr>
          </w:p>
        </w:tc>
        <w:tc>
          <w:tcPr>
            <w:tcW w:w="834" w:type="pct"/>
            <w:noWrap/>
            <w:vAlign w:val="center"/>
            <w:hideMark/>
          </w:tcPr>
          <w:p w14:paraId="3417103B" w14:textId="77777777" w:rsidR="004E733C" w:rsidRPr="00805DF6" w:rsidRDefault="004E733C">
            <w:pPr>
              <w:rPr>
                <w:bCs/>
                <w:color w:val="000000"/>
                <w:sz w:val="20"/>
                <w:szCs w:val="20"/>
              </w:rPr>
            </w:pPr>
            <w:r>
              <w:rPr>
                <w:color w:val="000000"/>
                <w:sz w:val="20"/>
              </w:rPr>
              <w:t>Desembolsados</w:t>
            </w:r>
          </w:p>
        </w:tc>
        <w:tc>
          <w:tcPr>
            <w:tcW w:w="607" w:type="pct"/>
            <w:noWrap/>
          </w:tcPr>
          <w:p w14:paraId="73D67668" w14:textId="77777777" w:rsidR="004E733C" w:rsidRPr="00805DF6" w:rsidRDefault="004E733C">
            <w:pPr>
              <w:jc w:val="right"/>
              <w:rPr>
                <w:color w:val="000000"/>
                <w:sz w:val="20"/>
                <w:szCs w:val="20"/>
              </w:rPr>
            </w:pPr>
            <w:r>
              <w:rPr>
                <w:sz w:val="20"/>
              </w:rPr>
              <w:t>4.659.894</w:t>
            </w:r>
          </w:p>
        </w:tc>
        <w:tc>
          <w:tcPr>
            <w:tcW w:w="606" w:type="pct"/>
          </w:tcPr>
          <w:p w14:paraId="05895EDC" w14:textId="77777777" w:rsidR="004E733C" w:rsidRPr="00805DF6" w:rsidRDefault="004E733C">
            <w:pPr>
              <w:jc w:val="right"/>
              <w:rPr>
                <w:color w:val="000000"/>
                <w:sz w:val="20"/>
                <w:szCs w:val="20"/>
              </w:rPr>
            </w:pPr>
            <w:r>
              <w:rPr>
                <w:sz w:val="20"/>
              </w:rPr>
              <w:t>279.500</w:t>
            </w:r>
          </w:p>
        </w:tc>
        <w:tc>
          <w:tcPr>
            <w:tcW w:w="607" w:type="pct"/>
          </w:tcPr>
          <w:p w14:paraId="0208C0C5" w14:textId="77777777" w:rsidR="004E733C" w:rsidRPr="00805DF6" w:rsidRDefault="004E733C">
            <w:pPr>
              <w:jc w:val="right"/>
              <w:rPr>
                <w:color w:val="000000"/>
                <w:sz w:val="20"/>
                <w:szCs w:val="20"/>
              </w:rPr>
            </w:pPr>
            <w:r>
              <w:rPr>
                <w:sz w:val="20"/>
              </w:rPr>
              <w:t>1.601.363</w:t>
            </w:r>
          </w:p>
        </w:tc>
        <w:tc>
          <w:tcPr>
            <w:tcW w:w="530" w:type="pct"/>
          </w:tcPr>
          <w:p w14:paraId="24D7E470" w14:textId="77777777" w:rsidR="004E733C" w:rsidRPr="00805DF6" w:rsidRDefault="004E733C">
            <w:pPr>
              <w:jc w:val="right"/>
              <w:rPr>
                <w:sz w:val="20"/>
                <w:szCs w:val="20"/>
              </w:rPr>
            </w:pPr>
            <w:r>
              <w:rPr>
                <w:sz w:val="20"/>
              </w:rPr>
              <w:t>207.300</w:t>
            </w:r>
          </w:p>
        </w:tc>
        <w:tc>
          <w:tcPr>
            <w:tcW w:w="608" w:type="pct"/>
            <w:noWrap/>
          </w:tcPr>
          <w:p w14:paraId="0963703D" w14:textId="77777777" w:rsidR="004E733C" w:rsidRPr="00805DF6" w:rsidRDefault="004E733C">
            <w:pPr>
              <w:jc w:val="right"/>
              <w:rPr>
                <w:color w:val="000000"/>
                <w:sz w:val="20"/>
                <w:szCs w:val="20"/>
              </w:rPr>
            </w:pPr>
            <w:r>
              <w:rPr>
                <w:sz w:val="20"/>
              </w:rPr>
              <w:t>6.748.057</w:t>
            </w:r>
          </w:p>
        </w:tc>
        <w:tc>
          <w:tcPr>
            <w:tcW w:w="680" w:type="pct"/>
            <w:vMerge/>
            <w:vAlign w:val="center"/>
          </w:tcPr>
          <w:p w14:paraId="46D58C95" w14:textId="77777777" w:rsidR="004E733C" w:rsidRPr="00805DF6" w:rsidRDefault="004E733C">
            <w:pPr>
              <w:jc w:val="center"/>
              <w:rPr>
                <w:color w:val="000000"/>
                <w:sz w:val="20"/>
                <w:szCs w:val="20"/>
                <w:lang w:eastAsia="en-CA"/>
              </w:rPr>
            </w:pPr>
          </w:p>
        </w:tc>
      </w:tr>
      <w:tr w:rsidR="00A35E78" w:rsidRPr="00805DF6" w14:paraId="4648E84D" w14:textId="77777777" w:rsidTr="009C36D0">
        <w:trPr>
          <w:trHeight w:val="125"/>
        </w:trPr>
        <w:tc>
          <w:tcPr>
            <w:tcW w:w="528" w:type="pct"/>
            <w:vMerge w:val="restart"/>
            <w:noWrap/>
            <w:vAlign w:val="center"/>
            <w:hideMark/>
          </w:tcPr>
          <w:p w14:paraId="6863AFA3" w14:textId="77777777" w:rsidR="004E733C" w:rsidRPr="00805DF6" w:rsidRDefault="004E733C">
            <w:pPr>
              <w:jc w:val="left"/>
              <w:rPr>
                <w:bCs/>
                <w:color w:val="000000"/>
                <w:sz w:val="20"/>
                <w:szCs w:val="20"/>
              </w:rPr>
            </w:pPr>
            <w:r>
              <w:rPr>
                <w:color w:val="000000"/>
                <w:sz w:val="20"/>
              </w:rPr>
              <w:t>Tercero</w:t>
            </w:r>
          </w:p>
        </w:tc>
        <w:tc>
          <w:tcPr>
            <w:tcW w:w="834" w:type="pct"/>
            <w:noWrap/>
            <w:vAlign w:val="center"/>
            <w:hideMark/>
          </w:tcPr>
          <w:p w14:paraId="5355E72A" w14:textId="77777777" w:rsidR="004E733C" w:rsidRPr="00805DF6" w:rsidRDefault="004E733C">
            <w:pPr>
              <w:rPr>
                <w:bCs/>
                <w:color w:val="000000"/>
                <w:sz w:val="20"/>
                <w:szCs w:val="20"/>
              </w:rPr>
            </w:pPr>
            <w:r>
              <w:rPr>
                <w:color w:val="000000"/>
                <w:sz w:val="20"/>
              </w:rPr>
              <w:t>Aprobados</w:t>
            </w:r>
          </w:p>
        </w:tc>
        <w:tc>
          <w:tcPr>
            <w:tcW w:w="607" w:type="pct"/>
            <w:noWrap/>
          </w:tcPr>
          <w:p w14:paraId="21922621" w14:textId="77777777" w:rsidR="004E733C" w:rsidRPr="008E6B0C" w:rsidRDefault="004E733C">
            <w:pPr>
              <w:jc w:val="right"/>
              <w:rPr>
                <w:color w:val="000000"/>
                <w:sz w:val="20"/>
                <w:szCs w:val="20"/>
              </w:rPr>
            </w:pPr>
            <w:r>
              <w:rPr>
                <w:sz w:val="20"/>
              </w:rPr>
              <w:t>4.664.196</w:t>
            </w:r>
          </w:p>
        </w:tc>
        <w:tc>
          <w:tcPr>
            <w:tcW w:w="606" w:type="pct"/>
          </w:tcPr>
          <w:p w14:paraId="7ECD7ABB" w14:textId="77777777" w:rsidR="004E733C" w:rsidRPr="00805DF6" w:rsidRDefault="004E733C">
            <w:pPr>
              <w:jc w:val="right"/>
              <w:rPr>
                <w:color w:val="000000"/>
                <w:sz w:val="20"/>
                <w:szCs w:val="20"/>
              </w:rPr>
            </w:pPr>
            <w:r>
              <w:rPr>
                <w:sz w:val="20"/>
              </w:rPr>
              <w:t>260.000</w:t>
            </w:r>
          </w:p>
        </w:tc>
        <w:tc>
          <w:tcPr>
            <w:tcW w:w="607" w:type="pct"/>
          </w:tcPr>
          <w:p w14:paraId="2BEA415C" w14:textId="77777777" w:rsidR="004E733C" w:rsidRPr="00805DF6" w:rsidRDefault="004E733C">
            <w:pPr>
              <w:jc w:val="right"/>
              <w:rPr>
                <w:color w:val="000000"/>
                <w:sz w:val="20"/>
                <w:szCs w:val="20"/>
              </w:rPr>
            </w:pPr>
            <w:r>
              <w:rPr>
                <w:sz w:val="20"/>
              </w:rPr>
              <w:t>816.620</w:t>
            </w:r>
          </w:p>
        </w:tc>
        <w:tc>
          <w:tcPr>
            <w:tcW w:w="530" w:type="pct"/>
          </w:tcPr>
          <w:p w14:paraId="54DA2FC7" w14:textId="77777777" w:rsidR="004E733C" w:rsidRPr="00805DF6" w:rsidRDefault="004E733C">
            <w:pPr>
              <w:jc w:val="right"/>
              <w:rPr>
                <w:sz w:val="20"/>
                <w:szCs w:val="20"/>
              </w:rPr>
            </w:pPr>
            <w:r>
              <w:rPr>
                <w:sz w:val="20"/>
              </w:rPr>
              <w:t>-</w:t>
            </w:r>
          </w:p>
        </w:tc>
        <w:tc>
          <w:tcPr>
            <w:tcW w:w="608" w:type="pct"/>
            <w:noWrap/>
          </w:tcPr>
          <w:p w14:paraId="5167B876" w14:textId="77777777" w:rsidR="004E733C" w:rsidRPr="00805DF6" w:rsidRDefault="004E733C">
            <w:pPr>
              <w:jc w:val="right"/>
              <w:rPr>
                <w:color w:val="000000"/>
                <w:sz w:val="20"/>
                <w:szCs w:val="20"/>
              </w:rPr>
            </w:pPr>
            <w:r>
              <w:rPr>
                <w:sz w:val="20"/>
              </w:rPr>
              <w:t>5.740.816</w:t>
            </w:r>
          </w:p>
        </w:tc>
        <w:tc>
          <w:tcPr>
            <w:tcW w:w="680" w:type="pct"/>
            <w:vMerge w:val="restart"/>
            <w:noWrap/>
            <w:vAlign w:val="center"/>
          </w:tcPr>
          <w:p w14:paraId="131C7889" w14:textId="77777777" w:rsidR="004E733C" w:rsidRPr="00805DF6" w:rsidRDefault="004E733C">
            <w:pPr>
              <w:jc w:val="center"/>
              <w:rPr>
                <w:color w:val="000000"/>
                <w:sz w:val="20"/>
                <w:szCs w:val="20"/>
              </w:rPr>
            </w:pPr>
            <w:r>
              <w:rPr>
                <w:color w:val="000000"/>
                <w:sz w:val="20"/>
              </w:rPr>
              <w:t>77</w:t>
            </w:r>
          </w:p>
        </w:tc>
      </w:tr>
      <w:tr w:rsidR="00A35E78" w:rsidRPr="00805DF6" w14:paraId="197CD457" w14:textId="77777777" w:rsidTr="009C36D0">
        <w:trPr>
          <w:trHeight w:val="58"/>
        </w:trPr>
        <w:tc>
          <w:tcPr>
            <w:tcW w:w="528" w:type="pct"/>
            <w:vMerge/>
            <w:vAlign w:val="center"/>
            <w:hideMark/>
          </w:tcPr>
          <w:p w14:paraId="7604A537" w14:textId="77777777" w:rsidR="004E733C" w:rsidRPr="00805DF6" w:rsidRDefault="004E733C">
            <w:pPr>
              <w:jc w:val="left"/>
              <w:rPr>
                <w:bCs/>
                <w:color w:val="000000"/>
                <w:sz w:val="20"/>
                <w:szCs w:val="20"/>
                <w:lang w:eastAsia="en-CA"/>
              </w:rPr>
            </w:pPr>
          </w:p>
        </w:tc>
        <w:tc>
          <w:tcPr>
            <w:tcW w:w="834" w:type="pct"/>
            <w:noWrap/>
            <w:vAlign w:val="center"/>
            <w:hideMark/>
          </w:tcPr>
          <w:p w14:paraId="2B43279E" w14:textId="77777777" w:rsidR="004E733C" w:rsidRPr="00805DF6" w:rsidRDefault="004E733C">
            <w:pPr>
              <w:rPr>
                <w:bCs/>
                <w:color w:val="000000"/>
                <w:sz w:val="20"/>
                <w:szCs w:val="20"/>
              </w:rPr>
            </w:pPr>
            <w:r>
              <w:rPr>
                <w:color w:val="000000"/>
                <w:sz w:val="20"/>
              </w:rPr>
              <w:t>Desembolsados</w:t>
            </w:r>
          </w:p>
        </w:tc>
        <w:tc>
          <w:tcPr>
            <w:tcW w:w="607" w:type="pct"/>
            <w:noWrap/>
          </w:tcPr>
          <w:p w14:paraId="4A539CF5" w14:textId="77777777" w:rsidR="004E733C" w:rsidRPr="008E6B0C" w:rsidRDefault="004E733C">
            <w:pPr>
              <w:jc w:val="right"/>
              <w:rPr>
                <w:color w:val="000000"/>
                <w:sz w:val="20"/>
                <w:szCs w:val="20"/>
              </w:rPr>
            </w:pPr>
            <w:r>
              <w:rPr>
                <w:sz w:val="20"/>
              </w:rPr>
              <w:t>3.865.993</w:t>
            </w:r>
          </w:p>
        </w:tc>
        <w:tc>
          <w:tcPr>
            <w:tcW w:w="606" w:type="pct"/>
          </w:tcPr>
          <w:p w14:paraId="04B94491" w14:textId="77777777" w:rsidR="004E733C" w:rsidRPr="00805DF6" w:rsidRDefault="004E733C">
            <w:pPr>
              <w:jc w:val="right"/>
              <w:rPr>
                <w:color w:val="000000"/>
                <w:sz w:val="20"/>
                <w:szCs w:val="20"/>
              </w:rPr>
            </w:pPr>
            <w:r>
              <w:rPr>
                <w:sz w:val="20"/>
              </w:rPr>
              <w:t>260.000</w:t>
            </w:r>
          </w:p>
        </w:tc>
        <w:tc>
          <w:tcPr>
            <w:tcW w:w="607" w:type="pct"/>
          </w:tcPr>
          <w:p w14:paraId="52880ED2" w14:textId="77777777" w:rsidR="004E733C" w:rsidRPr="00805DF6" w:rsidRDefault="004E733C">
            <w:pPr>
              <w:jc w:val="right"/>
              <w:rPr>
                <w:color w:val="000000"/>
                <w:sz w:val="20"/>
                <w:szCs w:val="20"/>
              </w:rPr>
            </w:pPr>
            <w:r>
              <w:rPr>
                <w:sz w:val="20"/>
              </w:rPr>
              <w:t>318.752</w:t>
            </w:r>
          </w:p>
        </w:tc>
        <w:tc>
          <w:tcPr>
            <w:tcW w:w="530" w:type="pct"/>
          </w:tcPr>
          <w:p w14:paraId="48AD6535" w14:textId="77777777" w:rsidR="004E733C" w:rsidRPr="00805DF6" w:rsidRDefault="004E733C">
            <w:pPr>
              <w:jc w:val="right"/>
              <w:rPr>
                <w:sz w:val="20"/>
                <w:szCs w:val="20"/>
              </w:rPr>
            </w:pPr>
            <w:r>
              <w:rPr>
                <w:sz w:val="20"/>
              </w:rPr>
              <w:t>-</w:t>
            </w:r>
          </w:p>
        </w:tc>
        <w:tc>
          <w:tcPr>
            <w:tcW w:w="608" w:type="pct"/>
            <w:noWrap/>
          </w:tcPr>
          <w:p w14:paraId="3F1070B4" w14:textId="77777777" w:rsidR="004E733C" w:rsidRPr="00805DF6" w:rsidRDefault="004E733C">
            <w:pPr>
              <w:jc w:val="right"/>
              <w:rPr>
                <w:color w:val="000000"/>
                <w:sz w:val="20"/>
                <w:szCs w:val="20"/>
              </w:rPr>
            </w:pPr>
            <w:r>
              <w:rPr>
                <w:sz w:val="20"/>
              </w:rPr>
              <w:t>4.444.745</w:t>
            </w:r>
          </w:p>
        </w:tc>
        <w:tc>
          <w:tcPr>
            <w:tcW w:w="680" w:type="pct"/>
            <w:vMerge/>
            <w:vAlign w:val="center"/>
          </w:tcPr>
          <w:p w14:paraId="74C08A0C" w14:textId="77777777" w:rsidR="004E733C" w:rsidRPr="00805DF6" w:rsidRDefault="004E733C">
            <w:pPr>
              <w:jc w:val="center"/>
              <w:rPr>
                <w:color w:val="000000"/>
                <w:sz w:val="20"/>
                <w:szCs w:val="20"/>
                <w:lang w:eastAsia="en-CA"/>
              </w:rPr>
            </w:pPr>
          </w:p>
        </w:tc>
      </w:tr>
      <w:tr w:rsidR="00A35E78" w:rsidRPr="00805DF6" w14:paraId="1BCFA865" w14:textId="77777777" w:rsidTr="009C36D0">
        <w:trPr>
          <w:trHeight w:val="58"/>
        </w:trPr>
        <w:tc>
          <w:tcPr>
            <w:tcW w:w="528" w:type="pct"/>
            <w:vMerge w:val="restart"/>
            <w:noWrap/>
            <w:vAlign w:val="center"/>
            <w:hideMark/>
          </w:tcPr>
          <w:p w14:paraId="64EAC952" w14:textId="77777777" w:rsidR="004E733C" w:rsidRPr="00805DF6" w:rsidRDefault="004E733C">
            <w:pPr>
              <w:jc w:val="left"/>
              <w:rPr>
                <w:bCs/>
                <w:color w:val="000000"/>
                <w:sz w:val="20"/>
                <w:szCs w:val="20"/>
              </w:rPr>
            </w:pPr>
            <w:r>
              <w:rPr>
                <w:color w:val="000000"/>
                <w:sz w:val="20"/>
              </w:rPr>
              <w:lastRenderedPageBreak/>
              <w:t>Cuarto</w:t>
            </w:r>
          </w:p>
        </w:tc>
        <w:tc>
          <w:tcPr>
            <w:tcW w:w="834" w:type="pct"/>
            <w:noWrap/>
            <w:vAlign w:val="center"/>
            <w:hideMark/>
          </w:tcPr>
          <w:p w14:paraId="1E3A4614" w14:textId="77777777" w:rsidR="004E733C" w:rsidRPr="00805DF6" w:rsidRDefault="004E733C">
            <w:pPr>
              <w:rPr>
                <w:bCs/>
                <w:color w:val="000000"/>
                <w:sz w:val="20"/>
                <w:szCs w:val="20"/>
              </w:rPr>
            </w:pPr>
            <w:r>
              <w:rPr>
                <w:color w:val="000000"/>
                <w:sz w:val="20"/>
              </w:rPr>
              <w:t>Aprobados</w:t>
            </w:r>
          </w:p>
        </w:tc>
        <w:tc>
          <w:tcPr>
            <w:tcW w:w="607" w:type="pct"/>
            <w:noWrap/>
          </w:tcPr>
          <w:p w14:paraId="3C9F2756" w14:textId="77777777" w:rsidR="004E733C" w:rsidRPr="008E6B0C" w:rsidRDefault="004E733C">
            <w:pPr>
              <w:jc w:val="right"/>
              <w:rPr>
                <w:color w:val="000000"/>
                <w:sz w:val="20"/>
                <w:szCs w:val="20"/>
              </w:rPr>
            </w:pPr>
            <w:r>
              <w:rPr>
                <w:sz w:val="20"/>
              </w:rPr>
              <w:t>2.300.298</w:t>
            </w:r>
          </w:p>
        </w:tc>
        <w:tc>
          <w:tcPr>
            <w:tcW w:w="606" w:type="pct"/>
          </w:tcPr>
          <w:p w14:paraId="40B4DF51" w14:textId="77777777" w:rsidR="004E733C" w:rsidRPr="00805DF6" w:rsidRDefault="004E733C">
            <w:pPr>
              <w:jc w:val="right"/>
              <w:rPr>
                <w:color w:val="000000"/>
                <w:sz w:val="20"/>
                <w:szCs w:val="20"/>
              </w:rPr>
            </w:pPr>
            <w:r>
              <w:rPr>
                <w:sz w:val="20"/>
              </w:rPr>
              <w:t>180.000</w:t>
            </w:r>
          </w:p>
        </w:tc>
        <w:tc>
          <w:tcPr>
            <w:tcW w:w="607" w:type="pct"/>
          </w:tcPr>
          <w:p w14:paraId="75E7EE6E" w14:textId="77777777" w:rsidR="004E733C" w:rsidRPr="00805DF6" w:rsidRDefault="004E733C">
            <w:pPr>
              <w:jc w:val="right"/>
              <w:rPr>
                <w:color w:val="000000"/>
                <w:sz w:val="20"/>
                <w:szCs w:val="20"/>
              </w:rPr>
            </w:pPr>
            <w:r>
              <w:rPr>
                <w:sz w:val="20"/>
              </w:rPr>
              <w:t>-</w:t>
            </w:r>
          </w:p>
        </w:tc>
        <w:tc>
          <w:tcPr>
            <w:tcW w:w="530" w:type="pct"/>
          </w:tcPr>
          <w:p w14:paraId="5DB2E127" w14:textId="77777777" w:rsidR="004E733C" w:rsidRPr="00805DF6" w:rsidRDefault="004E733C">
            <w:pPr>
              <w:jc w:val="right"/>
              <w:rPr>
                <w:sz w:val="20"/>
                <w:szCs w:val="20"/>
              </w:rPr>
            </w:pPr>
            <w:r>
              <w:rPr>
                <w:sz w:val="20"/>
              </w:rPr>
              <w:t>-</w:t>
            </w:r>
          </w:p>
        </w:tc>
        <w:tc>
          <w:tcPr>
            <w:tcW w:w="608" w:type="pct"/>
            <w:noWrap/>
          </w:tcPr>
          <w:p w14:paraId="3274844A" w14:textId="77777777" w:rsidR="004E733C" w:rsidRPr="00805DF6" w:rsidRDefault="004E733C">
            <w:pPr>
              <w:jc w:val="right"/>
              <w:rPr>
                <w:color w:val="000000"/>
                <w:sz w:val="20"/>
                <w:szCs w:val="20"/>
              </w:rPr>
            </w:pPr>
            <w:r>
              <w:rPr>
                <w:sz w:val="20"/>
              </w:rPr>
              <w:t>2.480.298</w:t>
            </w:r>
          </w:p>
        </w:tc>
        <w:tc>
          <w:tcPr>
            <w:tcW w:w="680" w:type="pct"/>
            <w:vMerge w:val="restart"/>
            <w:noWrap/>
            <w:vAlign w:val="center"/>
          </w:tcPr>
          <w:p w14:paraId="3B03CCAC" w14:textId="77777777" w:rsidR="004E733C" w:rsidRPr="00805DF6" w:rsidRDefault="004E733C">
            <w:pPr>
              <w:jc w:val="center"/>
              <w:rPr>
                <w:color w:val="000000"/>
                <w:sz w:val="20"/>
                <w:szCs w:val="20"/>
              </w:rPr>
            </w:pPr>
            <w:r>
              <w:rPr>
                <w:color w:val="000000"/>
                <w:sz w:val="20"/>
              </w:rPr>
              <w:t>84</w:t>
            </w:r>
          </w:p>
        </w:tc>
      </w:tr>
      <w:tr w:rsidR="00A35E78" w:rsidRPr="00805DF6" w14:paraId="597435FD" w14:textId="77777777" w:rsidTr="009C36D0">
        <w:trPr>
          <w:trHeight w:val="125"/>
        </w:trPr>
        <w:tc>
          <w:tcPr>
            <w:tcW w:w="528" w:type="pct"/>
            <w:vMerge/>
            <w:vAlign w:val="center"/>
            <w:hideMark/>
          </w:tcPr>
          <w:p w14:paraId="087BF03B" w14:textId="77777777" w:rsidR="004E733C" w:rsidRPr="00805DF6" w:rsidRDefault="004E733C">
            <w:pPr>
              <w:jc w:val="left"/>
              <w:rPr>
                <w:bCs/>
                <w:color w:val="000000"/>
                <w:sz w:val="20"/>
                <w:szCs w:val="20"/>
                <w:lang w:eastAsia="en-CA"/>
              </w:rPr>
            </w:pPr>
          </w:p>
        </w:tc>
        <w:tc>
          <w:tcPr>
            <w:tcW w:w="834" w:type="pct"/>
            <w:noWrap/>
            <w:vAlign w:val="center"/>
            <w:hideMark/>
          </w:tcPr>
          <w:p w14:paraId="15BBAA21" w14:textId="77777777" w:rsidR="004E733C" w:rsidRPr="00805DF6" w:rsidRDefault="004E733C">
            <w:pPr>
              <w:rPr>
                <w:bCs/>
                <w:color w:val="000000"/>
                <w:sz w:val="20"/>
                <w:szCs w:val="20"/>
              </w:rPr>
            </w:pPr>
            <w:r>
              <w:rPr>
                <w:color w:val="000000"/>
                <w:sz w:val="20"/>
              </w:rPr>
              <w:t>Desembolsados</w:t>
            </w:r>
          </w:p>
        </w:tc>
        <w:tc>
          <w:tcPr>
            <w:tcW w:w="607" w:type="pct"/>
            <w:noWrap/>
          </w:tcPr>
          <w:p w14:paraId="5B7A6B49" w14:textId="77777777" w:rsidR="004E733C" w:rsidRPr="008E6B0C" w:rsidRDefault="004E733C">
            <w:pPr>
              <w:jc w:val="right"/>
              <w:rPr>
                <w:color w:val="000000"/>
                <w:sz w:val="20"/>
                <w:szCs w:val="20"/>
              </w:rPr>
            </w:pPr>
            <w:r>
              <w:rPr>
                <w:sz w:val="20"/>
              </w:rPr>
              <w:t>1.928.666</w:t>
            </w:r>
          </w:p>
        </w:tc>
        <w:tc>
          <w:tcPr>
            <w:tcW w:w="606" w:type="pct"/>
          </w:tcPr>
          <w:p w14:paraId="0272AB50" w14:textId="77777777" w:rsidR="004E733C" w:rsidRPr="00805DF6" w:rsidRDefault="004E733C">
            <w:pPr>
              <w:jc w:val="right"/>
              <w:rPr>
                <w:color w:val="000000"/>
                <w:sz w:val="20"/>
                <w:szCs w:val="20"/>
              </w:rPr>
            </w:pPr>
            <w:r>
              <w:rPr>
                <w:sz w:val="20"/>
              </w:rPr>
              <w:t>160.000</w:t>
            </w:r>
          </w:p>
        </w:tc>
        <w:tc>
          <w:tcPr>
            <w:tcW w:w="607" w:type="pct"/>
          </w:tcPr>
          <w:p w14:paraId="0422BCBC" w14:textId="77777777" w:rsidR="004E733C" w:rsidRPr="00805DF6" w:rsidRDefault="004E733C">
            <w:pPr>
              <w:jc w:val="right"/>
              <w:rPr>
                <w:color w:val="000000"/>
                <w:sz w:val="20"/>
                <w:szCs w:val="20"/>
              </w:rPr>
            </w:pPr>
            <w:r>
              <w:rPr>
                <w:sz w:val="20"/>
              </w:rPr>
              <w:t>-</w:t>
            </w:r>
          </w:p>
        </w:tc>
        <w:tc>
          <w:tcPr>
            <w:tcW w:w="530" w:type="pct"/>
          </w:tcPr>
          <w:p w14:paraId="43AF3345" w14:textId="77777777" w:rsidR="004E733C" w:rsidRPr="00805DF6" w:rsidRDefault="004E733C">
            <w:pPr>
              <w:jc w:val="right"/>
              <w:rPr>
                <w:sz w:val="20"/>
                <w:szCs w:val="20"/>
              </w:rPr>
            </w:pPr>
            <w:r>
              <w:rPr>
                <w:sz w:val="20"/>
              </w:rPr>
              <w:t>-</w:t>
            </w:r>
          </w:p>
        </w:tc>
        <w:tc>
          <w:tcPr>
            <w:tcW w:w="608" w:type="pct"/>
            <w:noWrap/>
          </w:tcPr>
          <w:p w14:paraId="334EA6AA" w14:textId="77777777" w:rsidR="004E733C" w:rsidRPr="00805DF6" w:rsidRDefault="004E733C">
            <w:pPr>
              <w:jc w:val="right"/>
              <w:rPr>
                <w:color w:val="000000"/>
                <w:sz w:val="20"/>
                <w:szCs w:val="20"/>
              </w:rPr>
            </w:pPr>
            <w:r>
              <w:rPr>
                <w:sz w:val="20"/>
              </w:rPr>
              <w:t>2.088.666</w:t>
            </w:r>
          </w:p>
        </w:tc>
        <w:tc>
          <w:tcPr>
            <w:tcW w:w="680" w:type="pct"/>
            <w:vMerge/>
            <w:vAlign w:val="center"/>
          </w:tcPr>
          <w:p w14:paraId="6B5C92AF" w14:textId="77777777" w:rsidR="004E733C" w:rsidRPr="00805DF6" w:rsidRDefault="004E733C">
            <w:pPr>
              <w:jc w:val="center"/>
              <w:rPr>
                <w:color w:val="000000"/>
                <w:sz w:val="20"/>
                <w:szCs w:val="20"/>
                <w:lang w:eastAsia="en-CA"/>
              </w:rPr>
            </w:pPr>
          </w:p>
        </w:tc>
      </w:tr>
      <w:tr w:rsidR="00A35E78" w:rsidRPr="00805DF6" w14:paraId="44536309" w14:textId="77777777" w:rsidTr="009C36D0">
        <w:trPr>
          <w:trHeight w:val="125"/>
        </w:trPr>
        <w:tc>
          <w:tcPr>
            <w:tcW w:w="528" w:type="pct"/>
            <w:vMerge w:val="restart"/>
            <w:vAlign w:val="center"/>
          </w:tcPr>
          <w:p w14:paraId="5A4812D6" w14:textId="77777777" w:rsidR="004E733C" w:rsidRPr="00805DF6" w:rsidRDefault="004E733C">
            <w:pPr>
              <w:jc w:val="left"/>
              <w:rPr>
                <w:bCs/>
                <w:color w:val="000000"/>
                <w:sz w:val="20"/>
                <w:szCs w:val="20"/>
              </w:rPr>
            </w:pPr>
            <w:r>
              <w:rPr>
                <w:color w:val="000000"/>
                <w:sz w:val="20"/>
              </w:rPr>
              <w:t>Quinto</w:t>
            </w:r>
          </w:p>
        </w:tc>
        <w:tc>
          <w:tcPr>
            <w:tcW w:w="834" w:type="pct"/>
            <w:noWrap/>
            <w:vAlign w:val="center"/>
          </w:tcPr>
          <w:p w14:paraId="1A07731C" w14:textId="77777777" w:rsidR="004E733C" w:rsidRPr="00805DF6" w:rsidRDefault="004E733C">
            <w:pPr>
              <w:rPr>
                <w:bCs/>
                <w:color w:val="000000"/>
                <w:sz w:val="20"/>
                <w:szCs w:val="20"/>
              </w:rPr>
            </w:pPr>
            <w:r>
              <w:rPr>
                <w:color w:val="000000"/>
                <w:sz w:val="20"/>
              </w:rPr>
              <w:t>Aprobados</w:t>
            </w:r>
          </w:p>
        </w:tc>
        <w:tc>
          <w:tcPr>
            <w:tcW w:w="607" w:type="pct"/>
            <w:noWrap/>
          </w:tcPr>
          <w:p w14:paraId="2AD7CB12" w14:textId="77777777" w:rsidR="004E733C" w:rsidRPr="008E6B0C" w:rsidRDefault="004E733C">
            <w:pPr>
              <w:jc w:val="right"/>
              <w:rPr>
                <w:sz w:val="20"/>
                <w:szCs w:val="20"/>
              </w:rPr>
            </w:pPr>
            <w:r>
              <w:rPr>
                <w:sz w:val="20"/>
              </w:rPr>
              <w:t>1.934.115</w:t>
            </w:r>
          </w:p>
        </w:tc>
        <w:tc>
          <w:tcPr>
            <w:tcW w:w="606" w:type="pct"/>
          </w:tcPr>
          <w:p w14:paraId="33963979" w14:textId="77777777" w:rsidR="004E733C" w:rsidRPr="00805DF6" w:rsidRDefault="004E733C">
            <w:pPr>
              <w:jc w:val="right"/>
              <w:rPr>
                <w:sz w:val="20"/>
                <w:szCs w:val="20"/>
              </w:rPr>
            </w:pPr>
            <w:r>
              <w:rPr>
                <w:sz w:val="20"/>
              </w:rPr>
              <w:t>105.500</w:t>
            </w:r>
          </w:p>
        </w:tc>
        <w:tc>
          <w:tcPr>
            <w:tcW w:w="607" w:type="pct"/>
          </w:tcPr>
          <w:p w14:paraId="252798D2" w14:textId="77777777" w:rsidR="004E733C" w:rsidRPr="00805DF6" w:rsidRDefault="004E733C">
            <w:pPr>
              <w:jc w:val="right"/>
              <w:rPr>
                <w:sz w:val="20"/>
                <w:szCs w:val="20"/>
              </w:rPr>
            </w:pPr>
            <w:r>
              <w:rPr>
                <w:sz w:val="20"/>
              </w:rPr>
              <w:t>-</w:t>
            </w:r>
          </w:p>
        </w:tc>
        <w:tc>
          <w:tcPr>
            <w:tcW w:w="530" w:type="pct"/>
          </w:tcPr>
          <w:p w14:paraId="7B1E7D2A" w14:textId="77777777" w:rsidR="004E733C" w:rsidRPr="00805DF6" w:rsidRDefault="004E733C">
            <w:pPr>
              <w:jc w:val="right"/>
              <w:rPr>
                <w:sz w:val="20"/>
                <w:szCs w:val="20"/>
              </w:rPr>
            </w:pPr>
            <w:r>
              <w:rPr>
                <w:sz w:val="20"/>
              </w:rPr>
              <w:t>-</w:t>
            </w:r>
          </w:p>
        </w:tc>
        <w:tc>
          <w:tcPr>
            <w:tcW w:w="608" w:type="pct"/>
            <w:noWrap/>
          </w:tcPr>
          <w:p w14:paraId="5BB49C08" w14:textId="77777777" w:rsidR="004E733C" w:rsidRPr="00805DF6" w:rsidRDefault="004E733C">
            <w:pPr>
              <w:jc w:val="right"/>
              <w:rPr>
                <w:sz w:val="20"/>
                <w:szCs w:val="20"/>
              </w:rPr>
            </w:pPr>
            <w:r>
              <w:rPr>
                <w:sz w:val="20"/>
              </w:rPr>
              <w:t>2.039.615</w:t>
            </w:r>
          </w:p>
        </w:tc>
        <w:tc>
          <w:tcPr>
            <w:tcW w:w="680" w:type="pct"/>
            <w:vMerge w:val="restart"/>
            <w:vAlign w:val="center"/>
          </w:tcPr>
          <w:p w14:paraId="3AD2CEC6" w14:textId="77777777" w:rsidR="004E733C" w:rsidRPr="00805DF6" w:rsidRDefault="004E733C">
            <w:pPr>
              <w:jc w:val="center"/>
              <w:rPr>
                <w:color w:val="000000"/>
                <w:sz w:val="20"/>
                <w:szCs w:val="20"/>
              </w:rPr>
            </w:pPr>
            <w:r>
              <w:rPr>
                <w:color w:val="000000"/>
                <w:sz w:val="20"/>
              </w:rPr>
              <w:t>1</w:t>
            </w:r>
          </w:p>
        </w:tc>
      </w:tr>
      <w:tr w:rsidR="00A35E78" w:rsidRPr="00805DF6" w14:paraId="41CE95FB" w14:textId="77777777" w:rsidTr="009C36D0">
        <w:trPr>
          <w:trHeight w:val="125"/>
        </w:trPr>
        <w:tc>
          <w:tcPr>
            <w:tcW w:w="528" w:type="pct"/>
            <w:vMerge/>
            <w:vAlign w:val="center"/>
          </w:tcPr>
          <w:p w14:paraId="4E0B39B1" w14:textId="77777777" w:rsidR="004E733C" w:rsidRPr="00805DF6" w:rsidRDefault="004E733C">
            <w:pPr>
              <w:jc w:val="left"/>
              <w:rPr>
                <w:bCs/>
                <w:color w:val="000000"/>
                <w:sz w:val="20"/>
                <w:szCs w:val="20"/>
                <w:lang w:eastAsia="en-CA"/>
              </w:rPr>
            </w:pPr>
          </w:p>
        </w:tc>
        <w:tc>
          <w:tcPr>
            <w:tcW w:w="834" w:type="pct"/>
            <w:noWrap/>
            <w:vAlign w:val="center"/>
          </w:tcPr>
          <w:p w14:paraId="1FB12AF2" w14:textId="77777777" w:rsidR="004E733C" w:rsidRPr="00805DF6" w:rsidRDefault="004E733C">
            <w:pPr>
              <w:rPr>
                <w:bCs/>
                <w:color w:val="000000"/>
                <w:sz w:val="20"/>
                <w:szCs w:val="20"/>
              </w:rPr>
            </w:pPr>
            <w:r>
              <w:rPr>
                <w:color w:val="000000"/>
                <w:sz w:val="20"/>
              </w:rPr>
              <w:t>Desembolsados</w:t>
            </w:r>
          </w:p>
        </w:tc>
        <w:tc>
          <w:tcPr>
            <w:tcW w:w="607" w:type="pct"/>
            <w:noWrap/>
          </w:tcPr>
          <w:p w14:paraId="6AC9521D" w14:textId="77777777" w:rsidR="004E733C" w:rsidRPr="008E6B0C" w:rsidRDefault="004E733C">
            <w:pPr>
              <w:jc w:val="right"/>
              <w:rPr>
                <w:sz w:val="20"/>
                <w:szCs w:val="20"/>
              </w:rPr>
            </w:pPr>
            <w:r>
              <w:rPr>
                <w:sz w:val="20"/>
              </w:rPr>
              <w:t>14.464</w:t>
            </w:r>
          </w:p>
        </w:tc>
        <w:tc>
          <w:tcPr>
            <w:tcW w:w="606" w:type="pct"/>
          </w:tcPr>
          <w:p w14:paraId="48601852" w14:textId="77777777" w:rsidR="004E733C" w:rsidRPr="00805DF6" w:rsidRDefault="004E733C">
            <w:pPr>
              <w:jc w:val="right"/>
              <w:rPr>
                <w:sz w:val="20"/>
                <w:szCs w:val="20"/>
              </w:rPr>
            </w:pPr>
            <w:r>
              <w:rPr>
                <w:sz w:val="20"/>
              </w:rPr>
              <w:t>0</w:t>
            </w:r>
          </w:p>
        </w:tc>
        <w:tc>
          <w:tcPr>
            <w:tcW w:w="607" w:type="pct"/>
          </w:tcPr>
          <w:p w14:paraId="2991F04F" w14:textId="77777777" w:rsidR="004E733C" w:rsidRPr="00805DF6" w:rsidRDefault="004E733C">
            <w:pPr>
              <w:jc w:val="right"/>
              <w:rPr>
                <w:sz w:val="20"/>
                <w:szCs w:val="20"/>
              </w:rPr>
            </w:pPr>
            <w:r>
              <w:rPr>
                <w:sz w:val="20"/>
              </w:rPr>
              <w:t>-</w:t>
            </w:r>
          </w:p>
        </w:tc>
        <w:tc>
          <w:tcPr>
            <w:tcW w:w="530" w:type="pct"/>
          </w:tcPr>
          <w:p w14:paraId="5EBCDD77" w14:textId="77777777" w:rsidR="004E733C" w:rsidRPr="00805DF6" w:rsidRDefault="004E733C">
            <w:pPr>
              <w:jc w:val="right"/>
              <w:rPr>
                <w:sz w:val="20"/>
                <w:szCs w:val="20"/>
              </w:rPr>
            </w:pPr>
            <w:r>
              <w:rPr>
                <w:sz w:val="20"/>
              </w:rPr>
              <w:t>-</w:t>
            </w:r>
          </w:p>
        </w:tc>
        <w:tc>
          <w:tcPr>
            <w:tcW w:w="608" w:type="pct"/>
            <w:noWrap/>
          </w:tcPr>
          <w:p w14:paraId="0E89051C" w14:textId="77777777" w:rsidR="004E733C" w:rsidRPr="00805DF6" w:rsidRDefault="004E733C">
            <w:pPr>
              <w:jc w:val="right"/>
              <w:rPr>
                <w:sz w:val="20"/>
                <w:szCs w:val="20"/>
              </w:rPr>
            </w:pPr>
            <w:r>
              <w:rPr>
                <w:sz w:val="20"/>
              </w:rPr>
              <w:t>14.464</w:t>
            </w:r>
          </w:p>
        </w:tc>
        <w:tc>
          <w:tcPr>
            <w:tcW w:w="680" w:type="pct"/>
            <w:vMerge/>
            <w:vAlign w:val="center"/>
          </w:tcPr>
          <w:p w14:paraId="3995C5B5" w14:textId="77777777" w:rsidR="004E733C" w:rsidRPr="00805DF6" w:rsidRDefault="004E733C">
            <w:pPr>
              <w:jc w:val="center"/>
              <w:rPr>
                <w:color w:val="000000"/>
                <w:sz w:val="20"/>
                <w:szCs w:val="20"/>
                <w:lang w:eastAsia="en-CA"/>
              </w:rPr>
            </w:pPr>
          </w:p>
        </w:tc>
      </w:tr>
      <w:tr w:rsidR="00A35E78" w:rsidRPr="00805DF6" w14:paraId="7B4BA927" w14:textId="77777777" w:rsidTr="009C36D0">
        <w:trPr>
          <w:trHeight w:val="58"/>
        </w:trPr>
        <w:tc>
          <w:tcPr>
            <w:tcW w:w="528" w:type="pct"/>
            <w:vMerge w:val="restart"/>
            <w:vAlign w:val="center"/>
            <w:hideMark/>
          </w:tcPr>
          <w:p w14:paraId="2D5CA73C" w14:textId="77777777" w:rsidR="004E733C" w:rsidRPr="00805DF6" w:rsidRDefault="004E733C">
            <w:pPr>
              <w:jc w:val="left"/>
              <w:rPr>
                <w:b/>
                <w:bCs/>
                <w:color w:val="000000"/>
                <w:sz w:val="20"/>
                <w:szCs w:val="20"/>
              </w:rPr>
            </w:pPr>
            <w:r>
              <w:rPr>
                <w:b/>
                <w:color w:val="000000"/>
                <w:sz w:val="20"/>
              </w:rPr>
              <w:t>Total</w:t>
            </w:r>
          </w:p>
        </w:tc>
        <w:tc>
          <w:tcPr>
            <w:tcW w:w="834" w:type="pct"/>
            <w:vAlign w:val="center"/>
            <w:hideMark/>
          </w:tcPr>
          <w:p w14:paraId="56887599" w14:textId="77777777" w:rsidR="004E733C" w:rsidRPr="00805DF6" w:rsidRDefault="004E733C">
            <w:pPr>
              <w:rPr>
                <w:b/>
                <w:bCs/>
                <w:color w:val="000000"/>
                <w:sz w:val="20"/>
                <w:szCs w:val="20"/>
              </w:rPr>
            </w:pPr>
            <w:r>
              <w:rPr>
                <w:b/>
                <w:color w:val="000000"/>
                <w:sz w:val="20"/>
              </w:rPr>
              <w:t>Aprobados</w:t>
            </w:r>
          </w:p>
        </w:tc>
        <w:tc>
          <w:tcPr>
            <w:tcW w:w="607" w:type="pct"/>
          </w:tcPr>
          <w:p w14:paraId="4C144F64" w14:textId="77777777" w:rsidR="004E733C" w:rsidRPr="00805DF6" w:rsidRDefault="004E733C">
            <w:pPr>
              <w:jc w:val="right"/>
              <w:rPr>
                <w:b/>
                <w:bCs/>
                <w:color w:val="000000"/>
                <w:sz w:val="20"/>
                <w:szCs w:val="20"/>
              </w:rPr>
            </w:pPr>
            <w:r>
              <w:rPr>
                <w:b/>
                <w:sz w:val="20"/>
              </w:rPr>
              <w:t>16.923.464</w:t>
            </w:r>
          </w:p>
        </w:tc>
        <w:tc>
          <w:tcPr>
            <w:tcW w:w="606" w:type="pct"/>
          </w:tcPr>
          <w:p w14:paraId="42367CE1" w14:textId="77777777" w:rsidR="004E733C" w:rsidRPr="00805DF6" w:rsidRDefault="004E733C">
            <w:pPr>
              <w:jc w:val="right"/>
              <w:rPr>
                <w:b/>
                <w:bCs/>
                <w:color w:val="000000"/>
                <w:sz w:val="20"/>
                <w:szCs w:val="20"/>
              </w:rPr>
            </w:pPr>
            <w:r>
              <w:rPr>
                <w:b/>
                <w:sz w:val="20"/>
              </w:rPr>
              <w:t>1.055.000</w:t>
            </w:r>
          </w:p>
        </w:tc>
        <w:tc>
          <w:tcPr>
            <w:tcW w:w="607" w:type="pct"/>
          </w:tcPr>
          <w:p w14:paraId="3F619D81" w14:textId="77777777" w:rsidR="004E733C" w:rsidRPr="00805DF6" w:rsidRDefault="004E733C">
            <w:pPr>
              <w:jc w:val="right"/>
              <w:rPr>
                <w:b/>
                <w:bCs/>
                <w:color w:val="000000"/>
                <w:sz w:val="20"/>
                <w:szCs w:val="20"/>
              </w:rPr>
            </w:pPr>
            <w:r>
              <w:rPr>
                <w:b/>
                <w:sz w:val="20"/>
              </w:rPr>
              <w:t>3.695.722</w:t>
            </w:r>
          </w:p>
        </w:tc>
        <w:tc>
          <w:tcPr>
            <w:tcW w:w="530" w:type="pct"/>
          </w:tcPr>
          <w:p w14:paraId="1EE42892" w14:textId="77777777" w:rsidR="004E733C" w:rsidRPr="00805DF6" w:rsidRDefault="004E733C">
            <w:pPr>
              <w:jc w:val="right"/>
              <w:rPr>
                <w:b/>
                <w:bCs/>
                <w:sz w:val="20"/>
                <w:szCs w:val="20"/>
              </w:rPr>
            </w:pPr>
            <w:r>
              <w:rPr>
                <w:b/>
                <w:sz w:val="20"/>
              </w:rPr>
              <w:t>207.300</w:t>
            </w:r>
          </w:p>
        </w:tc>
        <w:tc>
          <w:tcPr>
            <w:tcW w:w="608" w:type="pct"/>
          </w:tcPr>
          <w:p w14:paraId="31F52030" w14:textId="77777777" w:rsidR="004E733C" w:rsidRPr="00805DF6" w:rsidRDefault="004E733C">
            <w:pPr>
              <w:jc w:val="right"/>
              <w:rPr>
                <w:b/>
                <w:bCs/>
                <w:color w:val="000000"/>
                <w:sz w:val="20"/>
                <w:szCs w:val="20"/>
              </w:rPr>
            </w:pPr>
            <w:r>
              <w:rPr>
                <w:b/>
                <w:sz w:val="20"/>
              </w:rPr>
              <w:t>21.881.486</w:t>
            </w:r>
          </w:p>
        </w:tc>
        <w:tc>
          <w:tcPr>
            <w:tcW w:w="680" w:type="pct"/>
            <w:vMerge w:val="restart"/>
            <w:vAlign w:val="center"/>
          </w:tcPr>
          <w:p w14:paraId="23E09F4A" w14:textId="77777777" w:rsidR="004E733C" w:rsidRPr="00805DF6" w:rsidRDefault="004E733C">
            <w:pPr>
              <w:jc w:val="center"/>
              <w:rPr>
                <w:b/>
                <w:color w:val="000000"/>
                <w:sz w:val="20"/>
                <w:szCs w:val="20"/>
              </w:rPr>
            </w:pPr>
            <w:r>
              <w:rPr>
                <w:b/>
                <w:color w:val="000000"/>
                <w:sz w:val="20"/>
              </w:rPr>
              <w:t>82</w:t>
            </w:r>
          </w:p>
        </w:tc>
      </w:tr>
      <w:tr w:rsidR="00A35E78" w:rsidRPr="00805DF6" w14:paraId="147DFBE7" w14:textId="77777777" w:rsidTr="009C36D0">
        <w:trPr>
          <w:trHeight w:val="179"/>
        </w:trPr>
        <w:tc>
          <w:tcPr>
            <w:tcW w:w="528" w:type="pct"/>
            <w:vMerge/>
            <w:vAlign w:val="center"/>
          </w:tcPr>
          <w:p w14:paraId="20A5441E" w14:textId="77777777" w:rsidR="004E733C" w:rsidRPr="00805DF6" w:rsidRDefault="004E733C">
            <w:pPr>
              <w:jc w:val="left"/>
              <w:rPr>
                <w:b/>
                <w:bCs/>
                <w:color w:val="000000"/>
                <w:sz w:val="20"/>
                <w:szCs w:val="20"/>
                <w:lang w:eastAsia="en-CA"/>
              </w:rPr>
            </w:pPr>
          </w:p>
        </w:tc>
        <w:tc>
          <w:tcPr>
            <w:tcW w:w="834" w:type="pct"/>
            <w:vAlign w:val="center"/>
          </w:tcPr>
          <w:p w14:paraId="7F32EB9E" w14:textId="77777777" w:rsidR="004E733C" w:rsidRPr="00805DF6" w:rsidRDefault="004E733C">
            <w:pPr>
              <w:rPr>
                <w:b/>
                <w:bCs/>
                <w:color w:val="000000"/>
                <w:sz w:val="20"/>
                <w:szCs w:val="20"/>
              </w:rPr>
            </w:pPr>
            <w:r>
              <w:rPr>
                <w:b/>
                <w:color w:val="000000"/>
                <w:sz w:val="20"/>
              </w:rPr>
              <w:t>Desembolsados</w:t>
            </w:r>
          </w:p>
        </w:tc>
        <w:tc>
          <w:tcPr>
            <w:tcW w:w="607" w:type="pct"/>
          </w:tcPr>
          <w:p w14:paraId="5F85F97E" w14:textId="77777777" w:rsidR="004E733C" w:rsidRPr="00805DF6" w:rsidRDefault="004E733C">
            <w:pPr>
              <w:jc w:val="right"/>
              <w:rPr>
                <w:b/>
                <w:bCs/>
                <w:color w:val="000000"/>
                <w:sz w:val="20"/>
                <w:szCs w:val="20"/>
              </w:rPr>
            </w:pPr>
            <w:r>
              <w:rPr>
                <w:b/>
                <w:sz w:val="20"/>
              </w:rPr>
              <w:t>13.817.319</w:t>
            </w:r>
          </w:p>
        </w:tc>
        <w:tc>
          <w:tcPr>
            <w:tcW w:w="606" w:type="pct"/>
          </w:tcPr>
          <w:p w14:paraId="31C14299" w14:textId="77777777" w:rsidR="004E733C" w:rsidRPr="00805DF6" w:rsidRDefault="004E733C">
            <w:pPr>
              <w:jc w:val="right"/>
              <w:rPr>
                <w:b/>
                <w:bCs/>
                <w:color w:val="000000"/>
                <w:sz w:val="20"/>
                <w:szCs w:val="20"/>
              </w:rPr>
            </w:pPr>
            <w:r>
              <w:rPr>
                <w:b/>
                <w:sz w:val="20"/>
              </w:rPr>
              <w:t>929.300</w:t>
            </w:r>
          </w:p>
        </w:tc>
        <w:tc>
          <w:tcPr>
            <w:tcW w:w="607" w:type="pct"/>
          </w:tcPr>
          <w:p w14:paraId="5E24A9AB" w14:textId="77777777" w:rsidR="004E733C" w:rsidRPr="00805DF6" w:rsidRDefault="004E733C">
            <w:pPr>
              <w:jc w:val="right"/>
              <w:rPr>
                <w:b/>
                <w:bCs/>
                <w:color w:val="000000"/>
                <w:sz w:val="20"/>
                <w:szCs w:val="20"/>
              </w:rPr>
            </w:pPr>
            <w:r>
              <w:rPr>
                <w:b/>
                <w:sz w:val="20"/>
              </w:rPr>
              <w:t>2.962.157</w:t>
            </w:r>
          </w:p>
        </w:tc>
        <w:tc>
          <w:tcPr>
            <w:tcW w:w="530" w:type="pct"/>
          </w:tcPr>
          <w:p w14:paraId="3F8DE6E7" w14:textId="77777777" w:rsidR="004E733C" w:rsidRPr="00805DF6" w:rsidRDefault="004E733C">
            <w:pPr>
              <w:jc w:val="right"/>
              <w:rPr>
                <w:b/>
                <w:bCs/>
                <w:sz w:val="20"/>
                <w:szCs w:val="20"/>
              </w:rPr>
            </w:pPr>
            <w:r>
              <w:rPr>
                <w:b/>
                <w:sz w:val="20"/>
              </w:rPr>
              <w:t>207.300</w:t>
            </w:r>
          </w:p>
        </w:tc>
        <w:tc>
          <w:tcPr>
            <w:tcW w:w="608" w:type="pct"/>
          </w:tcPr>
          <w:p w14:paraId="41E00755" w14:textId="77777777" w:rsidR="004E733C" w:rsidRPr="00805DF6" w:rsidRDefault="004E733C">
            <w:pPr>
              <w:jc w:val="right"/>
              <w:rPr>
                <w:b/>
                <w:bCs/>
                <w:color w:val="000000"/>
                <w:sz w:val="20"/>
                <w:szCs w:val="20"/>
              </w:rPr>
            </w:pPr>
            <w:r>
              <w:rPr>
                <w:b/>
                <w:sz w:val="20"/>
              </w:rPr>
              <w:t>17.916.076</w:t>
            </w:r>
          </w:p>
        </w:tc>
        <w:tc>
          <w:tcPr>
            <w:tcW w:w="680" w:type="pct"/>
            <w:vMerge/>
            <w:vAlign w:val="center"/>
          </w:tcPr>
          <w:p w14:paraId="4A86126F" w14:textId="77777777" w:rsidR="004E733C" w:rsidRPr="00805DF6" w:rsidRDefault="004E733C">
            <w:pPr>
              <w:jc w:val="center"/>
              <w:rPr>
                <w:color w:val="000000"/>
                <w:sz w:val="20"/>
                <w:szCs w:val="20"/>
                <w:lang w:eastAsia="en-CA"/>
              </w:rPr>
            </w:pPr>
          </w:p>
        </w:tc>
      </w:tr>
      <w:tr w:rsidR="00A35E78" w:rsidRPr="00805DF6" w14:paraId="79CC5CB8" w14:textId="77777777" w:rsidTr="009C36D0">
        <w:trPr>
          <w:trHeight w:val="179"/>
        </w:trPr>
        <w:tc>
          <w:tcPr>
            <w:tcW w:w="528" w:type="pct"/>
            <w:vMerge/>
            <w:vAlign w:val="center"/>
          </w:tcPr>
          <w:p w14:paraId="40357CA6" w14:textId="77777777" w:rsidR="004E733C" w:rsidRPr="00805DF6" w:rsidRDefault="004E733C">
            <w:pPr>
              <w:jc w:val="left"/>
              <w:rPr>
                <w:b/>
                <w:bCs/>
                <w:color w:val="000000"/>
                <w:sz w:val="20"/>
                <w:szCs w:val="20"/>
                <w:lang w:eastAsia="en-CA"/>
              </w:rPr>
            </w:pPr>
          </w:p>
        </w:tc>
        <w:tc>
          <w:tcPr>
            <w:tcW w:w="834" w:type="pct"/>
            <w:vAlign w:val="center"/>
          </w:tcPr>
          <w:p w14:paraId="5EFBBAD4" w14:textId="77777777" w:rsidR="004E733C" w:rsidRPr="00805DF6" w:rsidRDefault="004E733C">
            <w:pPr>
              <w:rPr>
                <w:b/>
                <w:bCs/>
                <w:color w:val="000000"/>
                <w:sz w:val="20"/>
                <w:szCs w:val="20"/>
              </w:rPr>
            </w:pPr>
            <w:r>
              <w:rPr>
                <w:b/>
                <w:color w:val="000000"/>
                <w:sz w:val="20"/>
              </w:rPr>
              <w:t>Saldo</w:t>
            </w:r>
          </w:p>
        </w:tc>
        <w:tc>
          <w:tcPr>
            <w:tcW w:w="607" w:type="pct"/>
          </w:tcPr>
          <w:p w14:paraId="7A3B3EA3" w14:textId="77777777" w:rsidR="004E733C" w:rsidRPr="00805DF6" w:rsidRDefault="004E733C">
            <w:pPr>
              <w:jc w:val="right"/>
              <w:rPr>
                <w:b/>
                <w:bCs/>
                <w:color w:val="000000"/>
                <w:sz w:val="20"/>
                <w:szCs w:val="20"/>
              </w:rPr>
            </w:pPr>
            <w:r>
              <w:rPr>
                <w:b/>
                <w:sz w:val="20"/>
              </w:rPr>
              <w:t>3.106.145</w:t>
            </w:r>
          </w:p>
        </w:tc>
        <w:tc>
          <w:tcPr>
            <w:tcW w:w="606" w:type="pct"/>
          </w:tcPr>
          <w:p w14:paraId="4DDEFB6F" w14:textId="77777777" w:rsidR="004E733C" w:rsidRPr="00805DF6" w:rsidRDefault="004E733C">
            <w:pPr>
              <w:jc w:val="right"/>
              <w:rPr>
                <w:b/>
                <w:bCs/>
                <w:color w:val="000000"/>
                <w:sz w:val="20"/>
                <w:szCs w:val="20"/>
              </w:rPr>
            </w:pPr>
            <w:r>
              <w:rPr>
                <w:b/>
                <w:sz w:val="20"/>
              </w:rPr>
              <w:t>125.700</w:t>
            </w:r>
          </w:p>
        </w:tc>
        <w:tc>
          <w:tcPr>
            <w:tcW w:w="607" w:type="pct"/>
          </w:tcPr>
          <w:p w14:paraId="7E60B3DA" w14:textId="77777777" w:rsidR="004E733C" w:rsidRPr="00805DF6" w:rsidRDefault="004E733C">
            <w:pPr>
              <w:jc w:val="right"/>
              <w:rPr>
                <w:b/>
                <w:bCs/>
                <w:color w:val="000000"/>
                <w:sz w:val="20"/>
                <w:szCs w:val="20"/>
              </w:rPr>
            </w:pPr>
            <w:r>
              <w:rPr>
                <w:b/>
                <w:sz w:val="20"/>
              </w:rPr>
              <w:t>733.565</w:t>
            </w:r>
          </w:p>
        </w:tc>
        <w:tc>
          <w:tcPr>
            <w:tcW w:w="530" w:type="pct"/>
          </w:tcPr>
          <w:p w14:paraId="5EE0ACED" w14:textId="77777777" w:rsidR="004E733C" w:rsidRPr="00805DF6" w:rsidRDefault="004E733C">
            <w:pPr>
              <w:jc w:val="right"/>
              <w:rPr>
                <w:b/>
                <w:bCs/>
                <w:sz w:val="20"/>
                <w:szCs w:val="20"/>
              </w:rPr>
            </w:pPr>
            <w:r>
              <w:rPr>
                <w:b/>
                <w:sz w:val="20"/>
              </w:rPr>
              <w:t>0</w:t>
            </w:r>
          </w:p>
        </w:tc>
        <w:tc>
          <w:tcPr>
            <w:tcW w:w="608" w:type="pct"/>
          </w:tcPr>
          <w:p w14:paraId="6C56EE51" w14:textId="77777777" w:rsidR="004E733C" w:rsidRPr="00805DF6" w:rsidRDefault="004E733C">
            <w:pPr>
              <w:jc w:val="right"/>
              <w:rPr>
                <w:b/>
                <w:bCs/>
                <w:color w:val="000000"/>
                <w:sz w:val="20"/>
                <w:szCs w:val="20"/>
              </w:rPr>
            </w:pPr>
            <w:r>
              <w:rPr>
                <w:b/>
                <w:sz w:val="20"/>
              </w:rPr>
              <w:t>3.965.410</w:t>
            </w:r>
          </w:p>
        </w:tc>
        <w:tc>
          <w:tcPr>
            <w:tcW w:w="680" w:type="pct"/>
            <w:vMerge/>
            <w:vAlign w:val="center"/>
          </w:tcPr>
          <w:p w14:paraId="5E017AAE" w14:textId="77777777" w:rsidR="004E733C" w:rsidRPr="00805DF6" w:rsidRDefault="004E733C">
            <w:pPr>
              <w:jc w:val="center"/>
              <w:rPr>
                <w:color w:val="000000"/>
                <w:sz w:val="20"/>
                <w:szCs w:val="20"/>
                <w:lang w:eastAsia="en-CA"/>
              </w:rPr>
            </w:pPr>
          </w:p>
        </w:tc>
      </w:tr>
    </w:tbl>
    <w:p w14:paraId="300DF42F" w14:textId="77777777" w:rsidR="004E733C" w:rsidRPr="00805DF6" w:rsidRDefault="004E733C" w:rsidP="004E733C">
      <w:pPr>
        <w:keepNext/>
        <w:autoSpaceDE w:val="0"/>
        <w:autoSpaceDN w:val="0"/>
        <w:adjustRightInd w:val="0"/>
        <w:spacing w:before="240" w:after="240"/>
        <w:rPr>
          <w:b/>
        </w:rPr>
      </w:pPr>
      <w:r>
        <w:rPr>
          <w:b/>
        </w:rPr>
        <w:t>Etapa III del plan de gestión de eliminación de los HCFC</w:t>
      </w:r>
    </w:p>
    <w:p w14:paraId="205E8760" w14:textId="77777777" w:rsidR="004E733C" w:rsidRPr="00805DF6" w:rsidRDefault="004E733C" w:rsidP="004E733C">
      <w:pPr>
        <w:keepNext/>
        <w:spacing w:after="240"/>
        <w:outlineLvl w:val="0"/>
        <w:rPr>
          <w:u w:val="single"/>
        </w:rPr>
      </w:pPr>
      <w:r>
        <w:rPr>
          <w:u w:val="single"/>
        </w:rPr>
        <w:t>Consumo restante admisible para la financiación</w:t>
      </w:r>
    </w:p>
    <w:p w14:paraId="657C2133" w14:textId="77777777" w:rsidR="004E733C" w:rsidRPr="00805DF6" w:rsidRDefault="004E733C" w:rsidP="004E733C">
      <w:pPr>
        <w:pStyle w:val="Heading1"/>
        <w:numPr>
          <w:ilvl w:val="0"/>
          <w:numId w:val="1"/>
        </w:numPr>
      </w:pPr>
      <w:r>
        <w:t>Una vez descontadas las 386,41 toneladas PAO de HCFC asociadas a las etapas I y II del PGEH, el consumo restante admisible para la financiación en la etapa III es de 98,20 toneladas PAO.</w:t>
      </w:r>
    </w:p>
    <w:p w14:paraId="75324291" w14:textId="77777777" w:rsidR="004E733C" w:rsidRPr="00805DF6" w:rsidRDefault="004E733C" w:rsidP="004E733C">
      <w:pPr>
        <w:keepNext/>
        <w:spacing w:after="240"/>
        <w:outlineLvl w:val="0"/>
        <w:rPr>
          <w:u w:val="single"/>
        </w:rPr>
      </w:pPr>
      <w:bookmarkStart w:id="4" w:name="_Hlk126915728"/>
      <w:r>
        <w:rPr>
          <w:u w:val="single"/>
        </w:rPr>
        <w:t>Distribución por sectores de los HCFC</w:t>
      </w:r>
    </w:p>
    <w:bookmarkEnd w:id="4"/>
    <w:p w14:paraId="2430B1F5" w14:textId="40A5A390" w:rsidR="004E733C" w:rsidRPr="00805DF6" w:rsidRDefault="004E733C" w:rsidP="004E733C">
      <w:pPr>
        <w:pStyle w:val="Heading1"/>
        <w:numPr>
          <w:ilvl w:val="0"/>
          <w:numId w:val="1"/>
        </w:numPr>
      </w:pPr>
      <w:r>
        <w:t>Hay unos 100.000</w:t>
      </w:r>
      <w:r w:rsidR="00FF1FAD">
        <w:t> </w:t>
      </w:r>
      <w:r>
        <w:t>técnicos (aproximadamente un 5 por ciento de los cuales son mujeres) y 24.000</w:t>
      </w:r>
      <w:r w:rsidR="00FF1FAD">
        <w:t> </w:t>
      </w:r>
      <w:r>
        <w:t>talleres que consumen HCFC</w:t>
      </w:r>
      <w:r>
        <w:noBreakHyphen/>
        <w:t>22 en el sector de servicio y mantenimiento. Entre ellos, 75.000</w:t>
      </w:r>
      <w:r w:rsidR="00FF1FAD">
        <w:t> </w:t>
      </w:r>
      <w:r>
        <w:t>técnicos (incluidas 3.000</w:t>
      </w:r>
      <w:r w:rsidR="00FF1FAD">
        <w:t> </w:t>
      </w:r>
      <w:r>
        <w:t>mujeres) están especializados en aire acondicionado, mientras que 25.000</w:t>
      </w:r>
      <w:r w:rsidR="00FF1FAD">
        <w:t> </w:t>
      </w:r>
      <w:r>
        <w:t>técnicos (incluidas unas 2.000</w:t>
      </w:r>
      <w:r w:rsidR="00FF1FAD">
        <w:t> </w:t>
      </w:r>
      <w:r>
        <w:t xml:space="preserve">mujeres) están especializados en refrigeración. Aproximadamente el 35 por ciento de la fuerza laboral trabaja en talleres formales que cumplen las normas y reglamentos del sector, mientras que el 65 por ciento restante lo hace en talleres informales con escasa supervisión reglamentaria. En el marco de la etapa II se están estableciendo dos centros de recuperación (uno de los cuales ya está en funcionamiento) y se ejecutó un proyecto piloto de certificación de técnicos, que se encuentra en proceso de actualización y finalización; el plan de certificación definitivo será obligatorio, estará basado en competencias y hará posible que la Dependencia Nacional del Ozono certifique a técnicos en cualquier centro de capacitación donde haya un evaluador calificado, con la presencia de representantes del Ministerio de Trabajo. </w:t>
      </w:r>
    </w:p>
    <w:p w14:paraId="14DD5BC6" w14:textId="2D80A0CF" w:rsidR="004E733C" w:rsidRPr="00805DF6" w:rsidRDefault="004E733C" w:rsidP="004E733C">
      <w:pPr>
        <w:pStyle w:val="Heading1"/>
        <w:numPr>
          <w:ilvl w:val="0"/>
          <w:numId w:val="1"/>
        </w:numPr>
      </w:pPr>
      <w:r>
        <w:t>El HCFC</w:t>
      </w:r>
      <w:r>
        <w:noBreakHyphen/>
        <w:t xml:space="preserve">22 se utiliza para el servicio y mantenimiento de aparatos de aire acondicionado de ventana y tipo </w:t>
      </w:r>
      <w:r>
        <w:rPr>
          <w:i/>
          <w:iCs/>
        </w:rPr>
        <w:t>split</w:t>
      </w:r>
      <w:r>
        <w:t xml:space="preserve">, sistemas de aire acondicionado comerciales compactos y de tejados, sistemas de agua refrigerada, aparatos de refrigeración comerciales independientes y sistemas de refrigeración comercial de condensación y distribuidos, así como en refrigeración industrial y de transporte, como se muestra en </w:t>
      </w:r>
      <w:r w:rsidR="006326A3">
        <w:t>el cuadro</w:t>
      </w:r>
      <w:r>
        <w:t xml:space="preserve"> 3. En 2024, el HCFC</w:t>
      </w:r>
      <w:r>
        <w:noBreakHyphen/>
        <w:t>22 representó aproximadamente el 41 por ciento de los refrigerantes utilizados en el sector de servicio y mantenimiento en toneladas métricas, seguido por el HFC</w:t>
      </w:r>
      <w:r>
        <w:noBreakHyphen/>
        <w:t>134A (38 por ciento), el R</w:t>
      </w:r>
      <w:r>
        <w:noBreakHyphen/>
        <w:t>410A (13 por ciento), el R</w:t>
      </w:r>
      <w:r>
        <w:noBreakHyphen/>
        <w:t>404A (7 por ciento) y otros HFC (1 por ciento). El uso de HCFC en el sector de fabricación se eliminó durante la etapa II.</w:t>
      </w:r>
    </w:p>
    <w:p w14:paraId="0B168064" w14:textId="77777777" w:rsidR="004E733C" w:rsidRPr="00805DF6" w:rsidRDefault="004E733C" w:rsidP="004E733C">
      <w:pPr>
        <w:keepNext/>
      </w:pPr>
      <w:r>
        <w:rPr>
          <w:b/>
        </w:rPr>
        <w:t>Cuadro 3. Demanda estimada de HCFC-22 en el sector de servicio y mantenimiento de equipos de refrigeración y aire acondicionado en Egipto (2024)</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5665"/>
        <w:gridCol w:w="3679"/>
      </w:tblGrid>
      <w:tr w:rsidR="004E733C" w:rsidRPr="00805DF6" w14:paraId="0B21D460" w14:textId="77777777">
        <w:trPr>
          <w:trHeight w:val="481"/>
          <w:tblHeader/>
        </w:trPr>
        <w:tc>
          <w:tcPr>
            <w:tcW w:w="5665" w:type="dxa"/>
            <w:vAlign w:val="center"/>
          </w:tcPr>
          <w:p w14:paraId="79483E69" w14:textId="77777777" w:rsidR="004E733C" w:rsidRPr="00805DF6" w:rsidRDefault="004E733C">
            <w:pPr>
              <w:keepNext/>
              <w:jc w:val="center"/>
              <w:rPr>
                <w:b/>
                <w:sz w:val="20"/>
                <w:szCs w:val="20"/>
              </w:rPr>
            </w:pPr>
            <w:bookmarkStart w:id="5" w:name="_Hlk26931131"/>
            <w:r>
              <w:rPr>
                <w:b/>
                <w:sz w:val="20"/>
              </w:rPr>
              <w:t>Sector/aplicación</w:t>
            </w:r>
          </w:p>
        </w:tc>
        <w:tc>
          <w:tcPr>
            <w:tcW w:w="3679" w:type="dxa"/>
            <w:vAlign w:val="center"/>
            <w:hideMark/>
          </w:tcPr>
          <w:p w14:paraId="638F4A4A" w14:textId="77777777" w:rsidR="004E733C" w:rsidRPr="00805DF6" w:rsidRDefault="004E733C">
            <w:pPr>
              <w:keepNext/>
              <w:ind w:left="-24" w:right="-32"/>
              <w:jc w:val="center"/>
              <w:rPr>
                <w:b/>
                <w:sz w:val="20"/>
                <w:szCs w:val="20"/>
              </w:rPr>
            </w:pPr>
            <w:r>
              <w:rPr>
                <w:b/>
                <w:sz w:val="20"/>
              </w:rPr>
              <w:t>Necesidad anual para servicio y mantenimiento (t)</w:t>
            </w:r>
          </w:p>
        </w:tc>
      </w:tr>
      <w:tr w:rsidR="004E733C" w:rsidRPr="00805DF6" w14:paraId="1D80C5AD" w14:textId="77777777">
        <w:trPr>
          <w:trHeight w:val="151"/>
        </w:trPr>
        <w:tc>
          <w:tcPr>
            <w:tcW w:w="5665" w:type="dxa"/>
          </w:tcPr>
          <w:p w14:paraId="2BDD1209" w14:textId="77777777" w:rsidR="004E733C" w:rsidRPr="00805DF6" w:rsidRDefault="004E733C">
            <w:pPr>
              <w:jc w:val="left"/>
              <w:rPr>
                <w:sz w:val="20"/>
                <w:szCs w:val="20"/>
                <w:vertAlign w:val="superscript"/>
              </w:rPr>
            </w:pPr>
            <w:r>
              <w:rPr>
                <w:sz w:val="20"/>
              </w:rPr>
              <w:t xml:space="preserve">Aire acondicionado de habitación (unitario y tipo </w:t>
            </w:r>
            <w:r>
              <w:rPr>
                <w:i/>
                <w:iCs/>
                <w:sz w:val="20"/>
              </w:rPr>
              <w:t>split</w:t>
            </w:r>
            <w:r>
              <w:rPr>
                <w:sz w:val="20"/>
              </w:rPr>
              <w:t>)</w:t>
            </w:r>
          </w:p>
        </w:tc>
        <w:tc>
          <w:tcPr>
            <w:tcW w:w="3679" w:type="dxa"/>
          </w:tcPr>
          <w:p w14:paraId="5B09AEB9" w14:textId="77777777" w:rsidR="004E733C" w:rsidRPr="00805DF6" w:rsidRDefault="004E733C">
            <w:pPr>
              <w:tabs>
                <w:tab w:val="left" w:pos="2220"/>
              </w:tabs>
              <w:jc w:val="right"/>
              <w:rPr>
                <w:sz w:val="20"/>
                <w:szCs w:val="20"/>
              </w:rPr>
            </w:pPr>
            <w:r>
              <w:rPr>
                <w:sz w:val="20"/>
              </w:rPr>
              <w:t>2.275</w:t>
            </w:r>
          </w:p>
        </w:tc>
      </w:tr>
      <w:tr w:rsidR="004E733C" w:rsidRPr="00805DF6" w14:paraId="373C6FB6" w14:textId="77777777">
        <w:trPr>
          <w:trHeight w:val="151"/>
        </w:trPr>
        <w:tc>
          <w:tcPr>
            <w:tcW w:w="5665" w:type="dxa"/>
          </w:tcPr>
          <w:p w14:paraId="702C48D9" w14:textId="77777777" w:rsidR="004E733C" w:rsidRPr="00805DF6" w:rsidRDefault="004E733C">
            <w:pPr>
              <w:tabs>
                <w:tab w:val="left" w:pos="2220"/>
              </w:tabs>
              <w:jc w:val="left"/>
              <w:rPr>
                <w:sz w:val="20"/>
                <w:szCs w:val="20"/>
              </w:rPr>
            </w:pPr>
            <w:r>
              <w:rPr>
                <w:sz w:val="20"/>
              </w:rPr>
              <w:t xml:space="preserve">Aire acondicionado comercial (tejado, aparatos de tipo </w:t>
            </w:r>
            <w:r>
              <w:rPr>
                <w:i/>
                <w:iCs/>
                <w:sz w:val="20"/>
              </w:rPr>
              <w:t>multisplit</w:t>
            </w:r>
            <w:r>
              <w:rPr>
                <w:sz w:val="20"/>
              </w:rPr>
              <w:t>, enfriadores)</w:t>
            </w:r>
          </w:p>
        </w:tc>
        <w:tc>
          <w:tcPr>
            <w:tcW w:w="3679" w:type="dxa"/>
          </w:tcPr>
          <w:p w14:paraId="6DF3A637" w14:textId="77777777" w:rsidR="004E733C" w:rsidRPr="00805DF6" w:rsidRDefault="004E733C">
            <w:pPr>
              <w:tabs>
                <w:tab w:val="left" w:pos="2220"/>
              </w:tabs>
              <w:jc w:val="right"/>
              <w:rPr>
                <w:sz w:val="20"/>
                <w:szCs w:val="20"/>
              </w:rPr>
            </w:pPr>
            <w:r>
              <w:rPr>
                <w:sz w:val="20"/>
              </w:rPr>
              <w:t>231</w:t>
            </w:r>
          </w:p>
        </w:tc>
      </w:tr>
      <w:tr w:rsidR="004E733C" w:rsidRPr="00805DF6" w14:paraId="7F9D0D5B" w14:textId="77777777">
        <w:trPr>
          <w:trHeight w:val="151"/>
        </w:trPr>
        <w:tc>
          <w:tcPr>
            <w:tcW w:w="5665" w:type="dxa"/>
          </w:tcPr>
          <w:p w14:paraId="249669F8" w14:textId="77777777" w:rsidR="004E733C" w:rsidRPr="00805DF6" w:rsidRDefault="004E733C">
            <w:pPr>
              <w:tabs>
                <w:tab w:val="left" w:pos="2220"/>
              </w:tabs>
              <w:jc w:val="left"/>
              <w:rPr>
                <w:sz w:val="20"/>
                <w:szCs w:val="20"/>
              </w:rPr>
            </w:pPr>
            <w:r>
              <w:rPr>
                <w:sz w:val="20"/>
              </w:rPr>
              <w:t>Refrigeración comercial (unidades de condensación medianas)</w:t>
            </w:r>
          </w:p>
        </w:tc>
        <w:tc>
          <w:tcPr>
            <w:tcW w:w="3679" w:type="dxa"/>
          </w:tcPr>
          <w:p w14:paraId="396C0232" w14:textId="77777777" w:rsidR="004E733C" w:rsidRPr="00805DF6" w:rsidRDefault="004E733C">
            <w:pPr>
              <w:tabs>
                <w:tab w:val="left" w:pos="2220"/>
              </w:tabs>
              <w:jc w:val="right"/>
              <w:rPr>
                <w:sz w:val="20"/>
                <w:szCs w:val="20"/>
              </w:rPr>
            </w:pPr>
            <w:r>
              <w:rPr>
                <w:sz w:val="20"/>
              </w:rPr>
              <w:t>392</w:t>
            </w:r>
          </w:p>
        </w:tc>
      </w:tr>
      <w:tr w:rsidR="004E733C" w:rsidRPr="00805DF6" w14:paraId="20A6F10D" w14:textId="77777777">
        <w:trPr>
          <w:trHeight w:val="148"/>
        </w:trPr>
        <w:tc>
          <w:tcPr>
            <w:tcW w:w="5665" w:type="dxa"/>
          </w:tcPr>
          <w:p w14:paraId="47164A0E" w14:textId="77777777" w:rsidR="004E733C" w:rsidRPr="00805DF6" w:rsidRDefault="004E733C">
            <w:pPr>
              <w:tabs>
                <w:tab w:val="left" w:pos="2220"/>
              </w:tabs>
              <w:jc w:val="left"/>
              <w:rPr>
                <w:sz w:val="20"/>
                <w:szCs w:val="20"/>
                <w:vertAlign w:val="superscript"/>
              </w:rPr>
            </w:pPr>
            <w:r>
              <w:rPr>
                <w:sz w:val="20"/>
              </w:rPr>
              <w:t>Refrigeración industrial (unidades de condensación de tamaño mediano a grande, sistemas centralizados)</w:t>
            </w:r>
          </w:p>
        </w:tc>
        <w:tc>
          <w:tcPr>
            <w:tcW w:w="3679" w:type="dxa"/>
          </w:tcPr>
          <w:p w14:paraId="3D23C770" w14:textId="77777777" w:rsidR="004E733C" w:rsidRPr="00805DF6" w:rsidRDefault="004E733C">
            <w:pPr>
              <w:tabs>
                <w:tab w:val="left" w:pos="2220"/>
              </w:tabs>
              <w:jc w:val="right"/>
              <w:rPr>
                <w:sz w:val="20"/>
                <w:szCs w:val="20"/>
              </w:rPr>
            </w:pPr>
            <w:r>
              <w:rPr>
                <w:sz w:val="20"/>
              </w:rPr>
              <w:t>588</w:t>
            </w:r>
          </w:p>
        </w:tc>
      </w:tr>
      <w:tr w:rsidR="004E733C" w:rsidRPr="00805DF6" w14:paraId="184910C5" w14:textId="77777777">
        <w:trPr>
          <w:trHeight w:val="151"/>
        </w:trPr>
        <w:tc>
          <w:tcPr>
            <w:tcW w:w="5665" w:type="dxa"/>
          </w:tcPr>
          <w:p w14:paraId="3F7A3FA3" w14:textId="77777777" w:rsidR="004E733C" w:rsidRPr="00805DF6" w:rsidRDefault="004E733C">
            <w:pPr>
              <w:tabs>
                <w:tab w:val="left" w:pos="2220"/>
              </w:tabs>
              <w:jc w:val="left"/>
              <w:rPr>
                <w:sz w:val="20"/>
                <w:szCs w:val="20"/>
                <w:vertAlign w:val="superscript"/>
              </w:rPr>
            </w:pPr>
            <w:r>
              <w:rPr>
                <w:sz w:val="20"/>
              </w:rPr>
              <w:t>Enfriadores</w:t>
            </w:r>
          </w:p>
        </w:tc>
        <w:tc>
          <w:tcPr>
            <w:tcW w:w="3679" w:type="dxa"/>
          </w:tcPr>
          <w:p w14:paraId="4FE827BB" w14:textId="77777777" w:rsidR="004E733C" w:rsidRPr="00805DF6" w:rsidRDefault="004E733C">
            <w:pPr>
              <w:tabs>
                <w:tab w:val="left" w:pos="2220"/>
              </w:tabs>
              <w:jc w:val="right"/>
              <w:rPr>
                <w:sz w:val="20"/>
                <w:szCs w:val="20"/>
              </w:rPr>
            </w:pPr>
            <w:r>
              <w:rPr>
                <w:sz w:val="20"/>
              </w:rPr>
              <w:t>424</w:t>
            </w:r>
          </w:p>
        </w:tc>
      </w:tr>
      <w:tr w:rsidR="004E733C" w:rsidRPr="00805DF6" w14:paraId="111031B1" w14:textId="77777777">
        <w:trPr>
          <w:trHeight w:val="91"/>
        </w:trPr>
        <w:tc>
          <w:tcPr>
            <w:tcW w:w="5665" w:type="dxa"/>
          </w:tcPr>
          <w:p w14:paraId="46151541" w14:textId="77777777" w:rsidR="004E733C" w:rsidRPr="00805DF6" w:rsidRDefault="004E733C">
            <w:pPr>
              <w:tabs>
                <w:tab w:val="left" w:pos="2220"/>
              </w:tabs>
              <w:jc w:val="left"/>
              <w:rPr>
                <w:b/>
                <w:sz w:val="20"/>
                <w:szCs w:val="20"/>
                <w:vertAlign w:val="superscript"/>
              </w:rPr>
            </w:pPr>
            <w:r>
              <w:rPr>
                <w:b/>
                <w:sz w:val="20"/>
              </w:rPr>
              <w:t>Total</w:t>
            </w:r>
          </w:p>
        </w:tc>
        <w:tc>
          <w:tcPr>
            <w:tcW w:w="3679" w:type="dxa"/>
          </w:tcPr>
          <w:p w14:paraId="31DD4797" w14:textId="3AA5E257" w:rsidR="004E733C" w:rsidRPr="00805DF6" w:rsidRDefault="004E733C">
            <w:pPr>
              <w:tabs>
                <w:tab w:val="left" w:pos="2220"/>
              </w:tabs>
              <w:jc w:val="right"/>
              <w:rPr>
                <w:b/>
                <w:sz w:val="20"/>
                <w:szCs w:val="20"/>
              </w:rPr>
            </w:pPr>
            <w:r w:rsidRPr="00805DF6">
              <w:rPr>
                <w:b/>
                <w:sz w:val="20"/>
              </w:rPr>
              <w:fldChar w:fldCharType="begin"/>
            </w:r>
            <w:r w:rsidRPr="00805DF6">
              <w:rPr>
                <w:b/>
                <w:sz w:val="20"/>
              </w:rPr>
              <w:instrText xml:space="preserve"> =SUM(ABOVE) </w:instrText>
            </w:r>
            <w:r w:rsidRPr="00805DF6">
              <w:rPr>
                <w:b/>
                <w:sz w:val="20"/>
              </w:rPr>
              <w:fldChar w:fldCharType="separate"/>
            </w:r>
            <w:r w:rsidRPr="00805DF6">
              <w:rPr>
                <w:b/>
                <w:sz w:val="20"/>
              </w:rPr>
              <w:t>3</w:t>
            </w:r>
            <w:r w:rsidR="00FF1FAD">
              <w:rPr>
                <w:b/>
                <w:sz w:val="20"/>
              </w:rPr>
              <w:t>.</w:t>
            </w:r>
            <w:r w:rsidRPr="00805DF6">
              <w:rPr>
                <w:b/>
                <w:sz w:val="20"/>
              </w:rPr>
              <w:t>910</w:t>
            </w:r>
            <w:r w:rsidRPr="00805DF6">
              <w:rPr>
                <w:b/>
                <w:sz w:val="20"/>
              </w:rPr>
              <w:fldChar w:fldCharType="end"/>
            </w:r>
          </w:p>
        </w:tc>
      </w:tr>
    </w:tbl>
    <w:p w14:paraId="354F11DE" w14:textId="77777777" w:rsidR="004E733C" w:rsidRPr="00805DF6" w:rsidRDefault="004E733C" w:rsidP="004E733C">
      <w:pPr>
        <w:keepNext/>
        <w:spacing w:before="240" w:after="240"/>
        <w:rPr>
          <w:b/>
        </w:rPr>
      </w:pPr>
      <w:bookmarkStart w:id="6" w:name="_Hlk126915738"/>
      <w:bookmarkEnd w:id="5"/>
      <w:r>
        <w:rPr>
          <w:u w:val="single"/>
        </w:rPr>
        <w:lastRenderedPageBreak/>
        <w:t>Estrategia de eliminación</w:t>
      </w:r>
    </w:p>
    <w:p w14:paraId="356D3ED3" w14:textId="77777777" w:rsidR="004E733C" w:rsidRPr="00805DF6" w:rsidRDefault="004E733C" w:rsidP="004E733C">
      <w:pPr>
        <w:pStyle w:val="Heading1"/>
        <w:numPr>
          <w:ilvl w:val="0"/>
          <w:numId w:val="1"/>
        </w:numPr>
      </w:pPr>
      <w:bookmarkStart w:id="7" w:name="_Hlk125636542"/>
      <w:bookmarkEnd w:id="6"/>
      <w:bookmarkEnd w:id="7"/>
      <w:r>
        <w:t>La etapa III del PGEH se centrará en fortalecer los sistemas de reglamentación y supervisión; fortalecer aún más la capacidad del sector de servicio y mantenimiento, incluido el apoyo al plan de certificación; establecer una red de gestión de refrigerantes; promover tecnologías de enfriamiento sostenibles específicas del sector; brindar asistencia técnica a las pequeñas empresas; e informar al público y a las partes interesadas sobre las actividades de eliminación.</w:t>
      </w:r>
    </w:p>
    <w:p w14:paraId="7D9693A8" w14:textId="77777777" w:rsidR="004E733C" w:rsidRPr="00805DF6" w:rsidRDefault="004E733C" w:rsidP="004E733C">
      <w:pPr>
        <w:keepNext/>
        <w:spacing w:after="240"/>
        <w:rPr>
          <w:i/>
          <w:iCs/>
        </w:rPr>
      </w:pPr>
      <w:r>
        <w:rPr>
          <w:i/>
        </w:rPr>
        <w:t>Actividades propuestas</w:t>
      </w:r>
    </w:p>
    <w:p w14:paraId="14AB980F" w14:textId="7243029B" w:rsidR="004E733C" w:rsidRPr="00805DF6" w:rsidRDefault="004E733C" w:rsidP="004E733C">
      <w:pPr>
        <w:numPr>
          <w:ilvl w:val="0"/>
          <w:numId w:val="1"/>
        </w:numPr>
        <w:shd w:val="clear" w:color="auto" w:fill="FFFFFF" w:themeFill="background1"/>
        <w:spacing w:after="240"/>
        <w:outlineLvl w:val="0"/>
      </w:pPr>
      <w:bookmarkStart w:id="8" w:name="_Hlk126915743"/>
      <w:r>
        <w:t>En el cuadro 4 se presentan las actividades propuestas para su ejecución en el sector de servicio y mantenimiento en el marco de la etapa</w:t>
      </w:r>
      <w:r w:rsidR="00FF1FAD">
        <w:t> </w:t>
      </w:r>
      <w:r>
        <w:t>III y en el primer tramo, así como el desglose de costes.</w:t>
      </w:r>
    </w:p>
    <w:p w14:paraId="15F52D07" w14:textId="0FC7DAF7" w:rsidR="004E733C" w:rsidRPr="00805DF6" w:rsidRDefault="004E733C" w:rsidP="004E733C">
      <w:pPr>
        <w:keepNext/>
        <w:shd w:val="clear" w:color="auto" w:fill="FFFFFF" w:themeFill="background1"/>
        <w:rPr>
          <w:b/>
          <w:bCs/>
        </w:rPr>
      </w:pPr>
      <w:r>
        <w:rPr>
          <w:b/>
        </w:rPr>
        <w:t xml:space="preserve">Cuadro 4. </w:t>
      </w:r>
      <w:r>
        <w:rPr>
          <w:b/>
          <w:bCs/>
        </w:rPr>
        <w:t>Actividades del sector de servicio y mantenimiento y sus costes en el marco de la etapa</w:t>
      </w:r>
      <w:r w:rsidR="00FF1FAD">
        <w:rPr>
          <w:b/>
          <w:bCs/>
        </w:rPr>
        <w:t> </w:t>
      </w:r>
      <w:r>
        <w:rPr>
          <w:b/>
          <w:bCs/>
        </w:rPr>
        <w:t>III del PGEH para Egipto, según lo presentado</w:t>
      </w:r>
    </w:p>
    <w:tbl>
      <w:tblPr>
        <w:tblStyle w:val="TableGrid"/>
        <w:tblW w:w="9351" w:type="dxa"/>
        <w:tblLayout w:type="fixed"/>
        <w:tblLook w:val="04A0" w:firstRow="1" w:lastRow="0" w:firstColumn="1" w:lastColumn="0" w:noHBand="0" w:noVBand="1"/>
      </w:tblPr>
      <w:tblGrid>
        <w:gridCol w:w="5807"/>
        <w:gridCol w:w="1276"/>
        <w:gridCol w:w="1134"/>
        <w:gridCol w:w="1134"/>
      </w:tblGrid>
      <w:tr w:rsidR="004E733C" w:rsidRPr="00805DF6" w14:paraId="777C2363" w14:textId="77777777" w:rsidTr="009C36D0">
        <w:trPr>
          <w:trHeight w:val="53"/>
          <w:tblHeader/>
        </w:trPr>
        <w:tc>
          <w:tcPr>
            <w:tcW w:w="5807" w:type="dxa"/>
            <w:vMerge w:val="restart"/>
            <w:tcBorders>
              <w:top w:val="single" w:sz="4" w:space="0" w:color="auto"/>
              <w:left w:val="single" w:sz="4" w:space="0" w:color="auto"/>
              <w:bottom w:val="single" w:sz="4" w:space="0" w:color="auto"/>
              <w:right w:val="single" w:sz="4" w:space="0" w:color="auto"/>
            </w:tcBorders>
            <w:vAlign w:val="center"/>
          </w:tcPr>
          <w:p w14:paraId="79CD1425" w14:textId="77777777" w:rsidR="004E733C" w:rsidRPr="00805DF6" w:rsidRDefault="004E733C">
            <w:pPr>
              <w:keepNext/>
              <w:shd w:val="clear" w:color="auto" w:fill="FFFFFF" w:themeFill="background1"/>
              <w:jc w:val="center"/>
              <w:rPr>
                <w:b/>
                <w:bCs/>
                <w:sz w:val="20"/>
                <w:szCs w:val="20"/>
              </w:rPr>
            </w:pPr>
            <w:r>
              <w:rPr>
                <w:b/>
                <w:sz w:val="20"/>
              </w:rPr>
              <w:t>Actividad</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4B8ACEE5" w14:textId="77777777" w:rsidR="004E733C" w:rsidRPr="00805DF6" w:rsidRDefault="004E733C">
            <w:pPr>
              <w:keepNext/>
              <w:shd w:val="clear" w:color="auto" w:fill="FFFFFF" w:themeFill="background1"/>
              <w:jc w:val="center"/>
              <w:rPr>
                <w:b/>
                <w:bCs/>
                <w:sz w:val="20"/>
                <w:szCs w:val="20"/>
              </w:rPr>
            </w:pPr>
            <w:r>
              <w:rPr>
                <w:b/>
                <w:sz w:val="20"/>
              </w:rPr>
              <w:t>Organismo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2FFFFC" w14:textId="77777777" w:rsidR="004E733C" w:rsidRPr="00805DF6" w:rsidRDefault="004E733C">
            <w:pPr>
              <w:keepNext/>
              <w:shd w:val="clear" w:color="auto" w:fill="FFFFFF" w:themeFill="background1"/>
              <w:jc w:val="center"/>
              <w:rPr>
                <w:b/>
                <w:bCs/>
                <w:sz w:val="20"/>
                <w:szCs w:val="20"/>
              </w:rPr>
            </w:pPr>
            <w:r>
              <w:rPr>
                <w:b/>
                <w:sz w:val="20"/>
              </w:rPr>
              <w:t>Costo (USD)</w:t>
            </w:r>
          </w:p>
        </w:tc>
      </w:tr>
      <w:tr w:rsidR="004E733C" w:rsidRPr="00805DF6" w14:paraId="1FF1DA1C" w14:textId="77777777" w:rsidTr="009C36D0">
        <w:trPr>
          <w:trHeight w:val="98"/>
          <w:tblHeader/>
        </w:trPr>
        <w:tc>
          <w:tcPr>
            <w:tcW w:w="5807" w:type="dxa"/>
            <w:vMerge/>
            <w:tcBorders>
              <w:top w:val="single" w:sz="4" w:space="0" w:color="auto"/>
              <w:left w:val="single" w:sz="4" w:space="0" w:color="auto"/>
              <w:bottom w:val="single" w:sz="4" w:space="0" w:color="auto"/>
              <w:right w:val="single" w:sz="4" w:space="0" w:color="auto"/>
            </w:tcBorders>
            <w:vAlign w:val="center"/>
          </w:tcPr>
          <w:p w14:paraId="706679AF" w14:textId="77777777" w:rsidR="004E733C" w:rsidRPr="00805DF6" w:rsidRDefault="004E733C">
            <w:pPr>
              <w:keepNext/>
              <w:shd w:val="clear" w:color="auto" w:fill="FFFFFF" w:themeFill="background1"/>
              <w:jc w:val="cente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6571DFF" w14:textId="77777777" w:rsidR="004E733C" w:rsidRPr="00805DF6" w:rsidRDefault="004E733C">
            <w:pPr>
              <w:keepNext/>
              <w:shd w:val="clear" w:color="auto" w:fill="FFFFFF" w:themeFill="background1"/>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267701" w14:textId="77777777" w:rsidR="004E733C" w:rsidRPr="00805DF6" w:rsidRDefault="004E733C">
            <w:pPr>
              <w:keepNext/>
              <w:shd w:val="clear" w:color="auto" w:fill="FFFFFF" w:themeFill="background1"/>
              <w:jc w:val="center"/>
              <w:rPr>
                <w:b/>
                <w:bCs/>
                <w:sz w:val="20"/>
                <w:szCs w:val="20"/>
              </w:rPr>
            </w:pPr>
            <w:r>
              <w:rPr>
                <w:b/>
                <w:sz w:val="20"/>
              </w:rPr>
              <w:t>Etapa III</w:t>
            </w:r>
          </w:p>
        </w:tc>
        <w:tc>
          <w:tcPr>
            <w:tcW w:w="1134" w:type="dxa"/>
            <w:tcBorders>
              <w:top w:val="single" w:sz="4" w:space="0" w:color="auto"/>
              <w:left w:val="single" w:sz="4" w:space="0" w:color="auto"/>
              <w:bottom w:val="single" w:sz="4" w:space="0" w:color="auto"/>
              <w:right w:val="single" w:sz="4" w:space="0" w:color="auto"/>
            </w:tcBorders>
            <w:vAlign w:val="center"/>
          </w:tcPr>
          <w:p w14:paraId="19B06A7C" w14:textId="77777777" w:rsidR="004E733C" w:rsidRPr="00805DF6" w:rsidRDefault="004E733C">
            <w:pPr>
              <w:keepNext/>
              <w:shd w:val="clear" w:color="auto" w:fill="FFFFFF" w:themeFill="background1"/>
              <w:jc w:val="center"/>
              <w:rPr>
                <w:b/>
                <w:bCs/>
                <w:sz w:val="20"/>
                <w:szCs w:val="20"/>
              </w:rPr>
            </w:pPr>
            <w:r>
              <w:rPr>
                <w:b/>
                <w:sz w:val="20"/>
              </w:rPr>
              <w:t>Primer tramo</w:t>
            </w:r>
          </w:p>
        </w:tc>
      </w:tr>
      <w:tr w:rsidR="004E733C" w:rsidRPr="00805DF6" w14:paraId="3E618758"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C492D74" w14:textId="77777777" w:rsidR="004E733C" w:rsidRPr="00805DF6" w:rsidRDefault="004E733C">
            <w:pPr>
              <w:keepNext/>
              <w:shd w:val="clear" w:color="auto" w:fill="FFFFFF" w:themeFill="background1"/>
              <w:jc w:val="left"/>
              <w:rPr>
                <w:i/>
                <w:iCs/>
                <w:sz w:val="20"/>
                <w:szCs w:val="20"/>
              </w:rPr>
            </w:pPr>
            <w:r>
              <w:rPr>
                <w:i/>
                <w:sz w:val="20"/>
              </w:rPr>
              <w:t>Fortalecimiento del marco normativo y de las aduanas (USD 400.000)</w:t>
            </w:r>
          </w:p>
        </w:tc>
      </w:tr>
      <w:tr w:rsidR="004E733C" w:rsidRPr="00805DF6" w14:paraId="4C01A467" w14:textId="77777777" w:rsidTr="009C36D0">
        <w:trPr>
          <w:trHeight w:val="217"/>
        </w:trPr>
        <w:tc>
          <w:tcPr>
            <w:tcW w:w="5807" w:type="dxa"/>
            <w:tcBorders>
              <w:top w:val="single" w:sz="4" w:space="0" w:color="auto"/>
              <w:left w:val="single" w:sz="4" w:space="0" w:color="auto"/>
              <w:bottom w:val="single" w:sz="4" w:space="0" w:color="auto"/>
              <w:right w:val="single" w:sz="4" w:space="0" w:color="auto"/>
            </w:tcBorders>
          </w:tcPr>
          <w:p w14:paraId="3E920A65" w14:textId="77777777" w:rsidR="004E733C" w:rsidRPr="00805DF6" w:rsidRDefault="004E733C">
            <w:pPr>
              <w:shd w:val="clear" w:color="auto" w:fill="FFFFFF" w:themeFill="background1"/>
              <w:ind w:left="171"/>
              <w:jc w:val="left"/>
              <w:rPr>
                <w:sz w:val="20"/>
                <w:szCs w:val="20"/>
                <w:highlight w:val="lightGray"/>
              </w:rPr>
            </w:pPr>
            <w:r>
              <w:rPr>
                <w:sz w:val="20"/>
              </w:rPr>
              <w:t>Fortalecer el marco normativo y de políticas: Actualizar las políticas y reglamentos para prohibir el HCFC</w:t>
            </w:r>
            <w:r>
              <w:rPr>
                <w:sz w:val="20"/>
              </w:rPr>
              <w:noBreakHyphen/>
              <w:t>22, celebrar reuniones de consultas, apoyar a las autoridades para asegurar el cumplimiento de las buenas prácticas en el sector de servicio y mantenimiento de equipos de refrigeración y aire acondicionado, adoptar medidas para mejorar y aplicar códigos y normas, llevar a cabo un estudio sobre la aceptación en el mercado de los cilindros recargables y el efecto de la prohibición de los cilindros de refrigerante desechables, preparar un manual operacional para los centros de recuperación, reciclaje y regeneración (RRR), y preparar directrices para el establecimiento de nuevos centros de regeneración.</w:t>
            </w:r>
          </w:p>
        </w:tc>
        <w:tc>
          <w:tcPr>
            <w:tcW w:w="1276" w:type="dxa"/>
            <w:vMerge w:val="restart"/>
            <w:tcBorders>
              <w:top w:val="single" w:sz="4" w:space="0" w:color="auto"/>
              <w:left w:val="single" w:sz="4" w:space="0" w:color="auto"/>
              <w:bottom w:val="single" w:sz="4" w:space="0" w:color="auto"/>
              <w:right w:val="single" w:sz="4" w:space="0" w:color="auto"/>
            </w:tcBorders>
          </w:tcPr>
          <w:p w14:paraId="03A58CDA" w14:textId="77777777" w:rsidR="004E733C" w:rsidRPr="00805DF6" w:rsidRDefault="004E733C">
            <w:pPr>
              <w:jc w:val="center"/>
              <w:rPr>
                <w:sz w:val="20"/>
                <w:szCs w:val="20"/>
              </w:rPr>
            </w:pPr>
            <w:r>
              <w:rPr>
                <w:sz w:val="20"/>
              </w:rPr>
              <w:t>PNUMA</w:t>
            </w:r>
          </w:p>
        </w:tc>
        <w:tc>
          <w:tcPr>
            <w:tcW w:w="1134" w:type="dxa"/>
            <w:tcBorders>
              <w:top w:val="single" w:sz="4" w:space="0" w:color="auto"/>
              <w:left w:val="single" w:sz="4" w:space="0" w:color="auto"/>
              <w:bottom w:val="single" w:sz="4" w:space="0" w:color="auto"/>
              <w:right w:val="single" w:sz="4" w:space="0" w:color="auto"/>
            </w:tcBorders>
          </w:tcPr>
          <w:p w14:paraId="0119379A" w14:textId="77777777" w:rsidR="004E733C" w:rsidRPr="00805DF6" w:rsidRDefault="004E733C">
            <w:pPr>
              <w:shd w:val="clear" w:color="auto" w:fill="FFFFFF" w:themeFill="background1"/>
              <w:jc w:val="right"/>
              <w:rPr>
                <w:sz w:val="20"/>
                <w:szCs w:val="20"/>
              </w:rPr>
            </w:pPr>
            <w:r>
              <w:rPr>
                <w:sz w:val="20"/>
              </w:rPr>
              <w:t>200.000</w:t>
            </w:r>
          </w:p>
        </w:tc>
        <w:tc>
          <w:tcPr>
            <w:tcW w:w="1134" w:type="dxa"/>
            <w:tcBorders>
              <w:top w:val="single" w:sz="4" w:space="0" w:color="auto"/>
              <w:left w:val="single" w:sz="4" w:space="0" w:color="auto"/>
              <w:bottom w:val="single" w:sz="4" w:space="0" w:color="auto"/>
              <w:right w:val="single" w:sz="4" w:space="0" w:color="auto"/>
            </w:tcBorders>
          </w:tcPr>
          <w:p w14:paraId="3F76CF75" w14:textId="77777777" w:rsidR="004E733C" w:rsidRPr="00805DF6" w:rsidRDefault="004E733C">
            <w:pPr>
              <w:shd w:val="clear" w:color="auto" w:fill="FFFFFF" w:themeFill="background1"/>
              <w:jc w:val="right"/>
              <w:rPr>
                <w:sz w:val="20"/>
                <w:szCs w:val="20"/>
              </w:rPr>
            </w:pPr>
            <w:r>
              <w:rPr>
                <w:sz w:val="20"/>
              </w:rPr>
              <w:t>120.000</w:t>
            </w:r>
          </w:p>
        </w:tc>
      </w:tr>
      <w:tr w:rsidR="004E733C" w:rsidRPr="00805DF6" w14:paraId="7B018103" w14:textId="77777777" w:rsidTr="009C36D0">
        <w:trPr>
          <w:trHeight w:val="217"/>
        </w:trPr>
        <w:tc>
          <w:tcPr>
            <w:tcW w:w="5807" w:type="dxa"/>
            <w:tcBorders>
              <w:top w:val="single" w:sz="4" w:space="0" w:color="auto"/>
              <w:left w:val="single" w:sz="4" w:space="0" w:color="auto"/>
              <w:bottom w:val="single" w:sz="4" w:space="0" w:color="auto"/>
              <w:right w:val="single" w:sz="4" w:space="0" w:color="auto"/>
            </w:tcBorders>
          </w:tcPr>
          <w:p w14:paraId="760CF41B" w14:textId="7A0F5E30" w:rsidR="004E733C" w:rsidRPr="00805DF6" w:rsidRDefault="004E733C">
            <w:pPr>
              <w:shd w:val="clear" w:color="auto" w:fill="FFFFFF" w:themeFill="background1"/>
              <w:ind w:left="171"/>
              <w:jc w:val="left"/>
              <w:rPr>
                <w:sz w:val="20"/>
                <w:szCs w:val="20"/>
              </w:rPr>
            </w:pPr>
            <w:r>
              <w:rPr>
                <w:sz w:val="20"/>
              </w:rPr>
              <w:t xml:space="preserve">Fortalecer las capacidades de las aduanas con sesiones de capacitación actualizada sobre sustancias controladas: Capacitar a 315 funcionarios de aduanas, funcionarios encargados de hacer cumplir la ley, funcionarios ambientales, importadores y agentes de aduanas sobre revisiones de la legislación, comercio ilegal, procedimientos de cupos e identificación de sustancias utilizando el programa de capacitación aduanera actualizado que se está elaborando en el marco del </w:t>
            </w:r>
            <w:r w:rsidR="00BE2CE5">
              <w:rPr>
                <w:sz w:val="20"/>
              </w:rPr>
              <w:t>PAK</w:t>
            </w:r>
            <w:r>
              <w:rPr>
                <w:sz w:val="20"/>
              </w:rPr>
              <w:t>.</w:t>
            </w:r>
          </w:p>
        </w:tc>
        <w:tc>
          <w:tcPr>
            <w:tcW w:w="1276" w:type="dxa"/>
            <w:vMerge/>
            <w:tcBorders>
              <w:top w:val="single" w:sz="4" w:space="0" w:color="auto"/>
              <w:left w:val="single" w:sz="4" w:space="0" w:color="auto"/>
              <w:bottom w:val="single" w:sz="4" w:space="0" w:color="auto"/>
              <w:right w:val="single" w:sz="4" w:space="0" w:color="auto"/>
            </w:tcBorders>
          </w:tcPr>
          <w:p w14:paraId="69FDB734"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56A286C" w14:textId="77777777" w:rsidR="004E733C" w:rsidRPr="00805DF6" w:rsidRDefault="004E733C">
            <w:pPr>
              <w:shd w:val="clear" w:color="auto" w:fill="FFFFFF" w:themeFill="background1"/>
              <w:jc w:val="right"/>
              <w:rPr>
                <w:sz w:val="20"/>
                <w:szCs w:val="20"/>
              </w:rPr>
            </w:pPr>
            <w:r>
              <w:rPr>
                <w:sz w:val="20"/>
              </w:rPr>
              <w:t>105.000</w:t>
            </w:r>
          </w:p>
        </w:tc>
        <w:tc>
          <w:tcPr>
            <w:tcW w:w="1134" w:type="dxa"/>
            <w:tcBorders>
              <w:top w:val="single" w:sz="4" w:space="0" w:color="auto"/>
              <w:left w:val="single" w:sz="4" w:space="0" w:color="auto"/>
              <w:bottom w:val="single" w:sz="4" w:space="0" w:color="auto"/>
              <w:right w:val="single" w:sz="4" w:space="0" w:color="auto"/>
            </w:tcBorders>
          </w:tcPr>
          <w:p w14:paraId="149D8B9B" w14:textId="77777777" w:rsidR="004E733C" w:rsidRPr="00805DF6" w:rsidRDefault="004E733C">
            <w:pPr>
              <w:shd w:val="clear" w:color="auto" w:fill="FFFFFF" w:themeFill="background1"/>
              <w:jc w:val="right"/>
              <w:rPr>
                <w:sz w:val="20"/>
                <w:szCs w:val="20"/>
              </w:rPr>
            </w:pPr>
            <w:r>
              <w:rPr>
                <w:sz w:val="20"/>
              </w:rPr>
              <w:t>65.000</w:t>
            </w:r>
          </w:p>
        </w:tc>
      </w:tr>
      <w:tr w:rsidR="004E733C" w:rsidRPr="00805DF6" w14:paraId="1F09D7D4" w14:textId="77777777" w:rsidTr="009C36D0">
        <w:trPr>
          <w:trHeight w:val="217"/>
        </w:trPr>
        <w:tc>
          <w:tcPr>
            <w:tcW w:w="5807" w:type="dxa"/>
            <w:tcBorders>
              <w:top w:val="single" w:sz="4" w:space="0" w:color="auto"/>
              <w:left w:val="single" w:sz="4" w:space="0" w:color="auto"/>
              <w:bottom w:val="single" w:sz="4" w:space="0" w:color="auto"/>
              <w:right w:val="single" w:sz="4" w:space="0" w:color="auto"/>
            </w:tcBorders>
          </w:tcPr>
          <w:p w14:paraId="03BF49C7" w14:textId="77777777" w:rsidR="004E733C" w:rsidRPr="00805DF6" w:rsidRDefault="004E733C">
            <w:pPr>
              <w:shd w:val="clear" w:color="auto" w:fill="FFFFFF" w:themeFill="background1"/>
              <w:ind w:left="171"/>
              <w:jc w:val="left"/>
              <w:rPr>
                <w:sz w:val="20"/>
                <w:szCs w:val="20"/>
              </w:rPr>
            </w:pPr>
            <w:r>
              <w:rPr>
                <w:sz w:val="20"/>
              </w:rPr>
              <w:t>Organizar tres programas de capacitación sobre sensibilización tecnológica: Impartir seis sesiones de capacitación a 90 ingenieros y operadores de sistemas de aire acondicionado a gran escala sobre el uso de amoniaco y alternativas con bajo potencial de calentamiento atmosférico en sistemas de aire acondicionado industrial; impartir diez sesiones de capacitación a 200 técnicos y partes interesadas sobre la seguridad en el manejo de refrigerantes inflamables; y diseñar y aplicar cinco programas de pasantías técnicas para 75 estudiantes y graduados de ingeniería.</w:t>
            </w:r>
          </w:p>
        </w:tc>
        <w:tc>
          <w:tcPr>
            <w:tcW w:w="1276" w:type="dxa"/>
            <w:vMerge/>
            <w:tcBorders>
              <w:top w:val="single" w:sz="4" w:space="0" w:color="auto"/>
              <w:left w:val="single" w:sz="4" w:space="0" w:color="auto"/>
              <w:bottom w:val="single" w:sz="4" w:space="0" w:color="auto"/>
              <w:right w:val="single" w:sz="4" w:space="0" w:color="auto"/>
            </w:tcBorders>
          </w:tcPr>
          <w:p w14:paraId="5C7E0A2B"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A58FA45" w14:textId="77777777" w:rsidR="004E733C" w:rsidRPr="00805DF6" w:rsidRDefault="004E733C">
            <w:pPr>
              <w:shd w:val="clear" w:color="auto" w:fill="FFFFFF" w:themeFill="background1"/>
              <w:jc w:val="right"/>
              <w:rPr>
                <w:sz w:val="20"/>
                <w:szCs w:val="20"/>
              </w:rPr>
            </w:pPr>
            <w:r>
              <w:rPr>
                <w:sz w:val="20"/>
              </w:rPr>
              <w:t>95.000</w:t>
            </w:r>
          </w:p>
        </w:tc>
        <w:tc>
          <w:tcPr>
            <w:tcW w:w="1134" w:type="dxa"/>
            <w:tcBorders>
              <w:top w:val="single" w:sz="4" w:space="0" w:color="auto"/>
              <w:left w:val="single" w:sz="4" w:space="0" w:color="auto"/>
              <w:bottom w:val="single" w:sz="4" w:space="0" w:color="auto"/>
              <w:right w:val="single" w:sz="4" w:space="0" w:color="auto"/>
            </w:tcBorders>
          </w:tcPr>
          <w:p w14:paraId="7286236C" w14:textId="77777777" w:rsidR="004E733C" w:rsidRPr="00805DF6" w:rsidRDefault="004E733C">
            <w:pPr>
              <w:shd w:val="clear" w:color="auto" w:fill="FFFFFF" w:themeFill="background1"/>
              <w:jc w:val="right"/>
              <w:rPr>
                <w:sz w:val="20"/>
                <w:szCs w:val="20"/>
              </w:rPr>
            </w:pPr>
            <w:r>
              <w:rPr>
                <w:sz w:val="20"/>
              </w:rPr>
              <w:t>55.000</w:t>
            </w:r>
          </w:p>
        </w:tc>
      </w:tr>
      <w:tr w:rsidR="004E733C" w:rsidRPr="00805DF6" w14:paraId="21A88222"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57A9A194" w14:textId="77777777" w:rsidR="004E733C" w:rsidRPr="00805DF6" w:rsidRDefault="004E733C">
            <w:pPr>
              <w:shd w:val="clear" w:color="auto" w:fill="FFFFFF" w:themeFill="background1"/>
              <w:jc w:val="left"/>
              <w:rPr>
                <w:i/>
                <w:iCs/>
                <w:sz w:val="20"/>
                <w:szCs w:val="20"/>
              </w:rPr>
            </w:pPr>
            <w:r>
              <w:rPr>
                <w:i/>
                <w:sz w:val="20"/>
              </w:rPr>
              <w:t>Capacitación de técnicos de refrigeración y aire acondicionado (USD 3.797.500)</w:t>
            </w:r>
          </w:p>
        </w:tc>
      </w:tr>
      <w:tr w:rsidR="004E733C" w:rsidRPr="00805DF6" w14:paraId="6EEECC75" w14:textId="77777777" w:rsidTr="009C36D0">
        <w:trPr>
          <w:trHeight w:val="217"/>
        </w:trPr>
        <w:tc>
          <w:tcPr>
            <w:tcW w:w="5807" w:type="dxa"/>
            <w:tcBorders>
              <w:top w:val="single" w:sz="4" w:space="0" w:color="auto"/>
              <w:left w:val="single" w:sz="4" w:space="0" w:color="auto"/>
              <w:bottom w:val="single" w:sz="4" w:space="0" w:color="auto"/>
              <w:right w:val="single" w:sz="4" w:space="0" w:color="auto"/>
            </w:tcBorders>
            <w:vAlign w:val="center"/>
          </w:tcPr>
          <w:p w14:paraId="5895243F" w14:textId="77777777" w:rsidR="004E733C" w:rsidRPr="00805DF6" w:rsidRDefault="004E733C">
            <w:pPr>
              <w:shd w:val="clear" w:color="auto" w:fill="FFFFFF" w:themeFill="background1"/>
              <w:ind w:left="171"/>
              <w:jc w:val="left"/>
              <w:rPr>
                <w:sz w:val="20"/>
                <w:szCs w:val="20"/>
              </w:rPr>
            </w:pPr>
            <w:r>
              <w:rPr>
                <w:sz w:val="20"/>
              </w:rPr>
              <w:t>Actualizar las directrices y los planes de estudio del sector de refrigeración y aire acondicionado: Evaluar los planes de estudio actuales, definir los requisitos de actualización en colaboración con las partes interesadas, recomendar actualizaciones de los planes de estudio y difundir los resultados mediante talleres.</w:t>
            </w:r>
          </w:p>
        </w:tc>
        <w:tc>
          <w:tcPr>
            <w:tcW w:w="1276" w:type="dxa"/>
            <w:vMerge w:val="restart"/>
            <w:tcBorders>
              <w:top w:val="single" w:sz="4" w:space="0" w:color="auto"/>
              <w:left w:val="single" w:sz="4" w:space="0" w:color="auto"/>
              <w:bottom w:val="single" w:sz="4" w:space="0" w:color="auto"/>
              <w:right w:val="single" w:sz="4" w:space="0" w:color="auto"/>
            </w:tcBorders>
          </w:tcPr>
          <w:p w14:paraId="6C9C732E" w14:textId="77777777" w:rsidR="004E733C" w:rsidRPr="00805DF6" w:rsidRDefault="004E733C">
            <w:pPr>
              <w:jc w:val="center"/>
              <w:rPr>
                <w:sz w:val="20"/>
                <w:szCs w:val="20"/>
              </w:rPr>
            </w:pPr>
            <w:r>
              <w:rPr>
                <w:sz w:val="20"/>
              </w:rPr>
              <w:t>PNUMA</w:t>
            </w:r>
          </w:p>
        </w:tc>
        <w:tc>
          <w:tcPr>
            <w:tcW w:w="1134" w:type="dxa"/>
            <w:tcBorders>
              <w:top w:val="single" w:sz="4" w:space="0" w:color="auto"/>
              <w:left w:val="single" w:sz="4" w:space="0" w:color="auto"/>
              <w:bottom w:val="single" w:sz="4" w:space="0" w:color="auto"/>
              <w:right w:val="single" w:sz="4" w:space="0" w:color="auto"/>
            </w:tcBorders>
          </w:tcPr>
          <w:p w14:paraId="48FB93F0" w14:textId="77777777" w:rsidR="004E733C" w:rsidRPr="00805DF6" w:rsidRDefault="004E733C">
            <w:pPr>
              <w:shd w:val="clear" w:color="auto" w:fill="FFFFFF" w:themeFill="background1"/>
              <w:jc w:val="right"/>
              <w:rPr>
                <w:sz w:val="20"/>
                <w:szCs w:val="20"/>
              </w:rPr>
            </w:pPr>
            <w:r>
              <w:rPr>
                <w:sz w:val="20"/>
              </w:rPr>
              <w:t xml:space="preserve">40.000 </w:t>
            </w:r>
          </w:p>
        </w:tc>
        <w:tc>
          <w:tcPr>
            <w:tcW w:w="1134" w:type="dxa"/>
            <w:tcBorders>
              <w:top w:val="single" w:sz="4" w:space="0" w:color="auto"/>
              <w:left w:val="single" w:sz="4" w:space="0" w:color="auto"/>
              <w:bottom w:val="single" w:sz="4" w:space="0" w:color="auto"/>
              <w:right w:val="single" w:sz="4" w:space="0" w:color="auto"/>
            </w:tcBorders>
          </w:tcPr>
          <w:p w14:paraId="76672B23" w14:textId="77777777" w:rsidR="004E733C" w:rsidRPr="00805DF6" w:rsidRDefault="004E733C">
            <w:pPr>
              <w:shd w:val="clear" w:color="auto" w:fill="FFFFFF" w:themeFill="background1"/>
              <w:jc w:val="right"/>
              <w:rPr>
                <w:sz w:val="20"/>
                <w:szCs w:val="20"/>
              </w:rPr>
            </w:pPr>
            <w:r>
              <w:rPr>
                <w:sz w:val="20"/>
              </w:rPr>
              <w:t>20.000</w:t>
            </w:r>
          </w:p>
        </w:tc>
      </w:tr>
      <w:tr w:rsidR="004E733C" w:rsidRPr="00805DF6" w14:paraId="27AD154E"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5A269053" w14:textId="77777777" w:rsidR="004E733C" w:rsidRPr="00805DF6" w:rsidRDefault="004E733C">
            <w:pPr>
              <w:shd w:val="clear" w:color="auto" w:fill="FFFFFF" w:themeFill="background1"/>
              <w:ind w:left="171"/>
              <w:jc w:val="left"/>
              <w:rPr>
                <w:sz w:val="20"/>
                <w:szCs w:val="20"/>
              </w:rPr>
            </w:pPr>
            <w:r>
              <w:rPr>
                <w:sz w:val="20"/>
              </w:rPr>
              <w:t xml:space="preserve">Prestar apoyo al plan de certificación de refrigeración y aire acondicionado: </w:t>
            </w:r>
            <w:r>
              <w:t xml:space="preserve">Actualizar y digitalizar el registro nacional de </w:t>
            </w:r>
            <w:r>
              <w:lastRenderedPageBreak/>
              <w:t>técnicos certificados, realizar un seguimiento de los técnicos para evaluar el progreso en materia de RRR y celebrar reuniones y talleres con partes interesadas en ministerios y asociaciones.</w:t>
            </w:r>
          </w:p>
        </w:tc>
        <w:tc>
          <w:tcPr>
            <w:tcW w:w="1276" w:type="dxa"/>
            <w:vMerge/>
            <w:tcBorders>
              <w:top w:val="single" w:sz="4" w:space="0" w:color="auto"/>
              <w:left w:val="single" w:sz="4" w:space="0" w:color="auto"/>
              <w:bottom w:val="single" w:sz="4" w:space="0" w:color="auto"/>
              <w:right w:val="single" w:sz="4" w:space="0" w:color="auto"/>
            </w:tcBorders>
          </w:tcPr>
          <w:p w14:paraId="147BA8AE"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702DD98" w14:textId="77777777" w:rsidR="004E733C" w:rsidRPr="00805DF6" w:rsidRDefault="004E733C">
            <w:pPr>
              <w:shd w:val="clear" w:color="auto" w:fill="FFFFFF" w:themeFill="background1"/>
              <w:jc w:val="right"/>
              <w:rPr>
                <w:sz w:val="20"/>
                <w:szCs w:val="20"/>
              </w:rPr>
            </w:pPr>
            <w:r>
              <w:rPr>
                <w:sz w:val="20"/>
              </w:rPr>
              <w:t xml:space="preserve">50.000 </w:t>
            </w:r>
          </w:p>
        </w:tc>
        <w:tc>
          <w:tcPr>
            <w:tcW w:w="1134" w:type="dxa"/>
            <w:tcBorders>
              <w:top w:val="single" w:sz="4" w:space="0" w:color="auto"/>
              <w:left w:val="single" w:sz="4" w:space="0" w:color="auto"/>
              <w:bottom w:val="single" w:sz="4" w:space="0" w:color="auto"/>
              <w:right w:val="single" w:sz="4" w:space="0" w:color="auto"/>
            </w:tcBorders>
          </w:tcPr>
          <w:p w14:paraId="73FC0DDF" w14:textId="77777777" w:rsidR="004E733C" w:rsidRPr="00805DF6" w:rsidRDefault="004E733C">
            <w:pPr>
              <w:shd w:val="clear" w:color="auto" w:fill="FFFFFF" w:themeFill="background1"/>
              <w:jc w:val="right"/>
              <w:rPr>
                <w:sz w:val="20"/>
                <w:szCs w:val="20"/>
              </w:rPr>
            </w:pPr>
            <w:r>
              <w:rPr>
                <w:sz w:val="20"/>
              </w:rPr>
              <w:t>20.000</w:t>
            </w:r>
          </w:p>
        </w:tc>
      </w:tr>
      <w:tr w:rsidR="004E733C" w:rsidRPr="00805DF6" w14:paraId="0C22DD8B"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36171D64" w14:textId="77777777" w:rsidR="004E733C" w:rsidRPr="00805DF6" w:rsidRDefault="004E733C">
            <w:pPr>
              <w:shd w:val="clear" w:color="auto" w:fill="FFFFFF" w:themeFill="background1"/>
              <w:ind w:left="171"/>
              <w:jc w:val="left"/>
              <w:rPr>
                <w:sz w:val="20"/>
                <w:szCs w:val="20"/>
              </w:rPr>
            </w:pPr>
            <w:r>
              <w:rPr>
                <w:sz w:val="20"/>
              </w:rPr>
              <w:t>Capacitar a 45 asesores para la certificación en refrigeración y aire acondicionado.</w:t>
            </w:r>
          </w:p>
        </w:tc>
        <w:tc>
          <w:tcPr>
            <w:tcW w:w="1276" w:type="dxa"/>
            <w:vMerge/>
            <w:tcBorders>
              <w:top w:val="single" w:sz="4" w:space="0" w:color="auto"/>
              <w:left w:val="single" w:sz="4" w:space="0" w:color="auto"/>
              <w:bottom w:val="single" w:sz="4" w:space="0" w:color="auto"/>
              <w:right w:val="single" w:sz="4" w:space="0" w:color="auto"/>
            </w:tcBorders>
          </w:tcPr>
          <w:p w14:paraId="2FCF46D1"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DC9053" w14:textId="77777777" w:rsidR="004E733C" w:rsidRPr="00805DF6" w:rsidRDefault="004E733C">
            <w:pPr>
              <w:shd w:val="clear" w:color="auto" w:fill="FFFFFF" w:themeFill="background1"/>
              <w:jc w:val="right"/>
              <w:rPr>
                <w:sz w:val="20"/>
                <w:szCs w:val="20"/>
              </w:rPr>
            </w:pPr>
            <w:r>
              <w:rPr>
                <w:sz w:val="20"/>
              </w:rPr>
              <w:t xml:space="preserve">67.500 </w:t>
            </w:r>
          </w:p>
        </w:tc>
        <w:tc>
          <w:tcPr>
            <w:tcW w:w="1134" w:type="dxa"/>
            <w:tcBorders>
              <w:top w:val="single" w:sz="4" w:space="0" w:color="auto"/>
              <w:left w:val="single" w:sz="4" w:space="0" w:color="auto"/>
              <w:bottom w:val="single" w:sz="4" w:space="0" w:color="auto"/>
              <w:right w:val="single" w:sz="4" w:space="0" w:color="auto"/>
            </w:tcBorders>
          </w:tcPr>
          <w:p w14:paraId="5199962B" w14:textId="77777777" w:rsidR="004E733C" w:rsidRPr="00805DF6" w:rsidRDefault="004E733C">
            <w:pPr>
              <w:shd w:val="clear" w:color="auto" w:fill="FFFFFF" w:themeFill="background1"/>
              <w:jc w:val="right"/>
              <w:rPr>
                <w:sz w:val="20"/>
                <w:szCs w:val="20"/>
              </w:rPr>
            </w:pPr>
            <w:r>
              <w:rPr>
                <w:sz w:val="20"/>
              </w:rPr>
              <w:t>45.000</w:t>
            </w:r>
          </w:p>
        </w:tc>
      </w:tr>
      <w:tr w:rsidR="004E733C" w:rsidRPr="00805DF6" w14:paraId="54C52A2C"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3099E2E2" w14:textId="77777777" w:rsidR="004E733C" w:rsidRPr="00805DF6" w:rsidRDefault="004E733C">
            <w:pPr>
              <w:shd w:val="clear" w:color="auto" w:fill="FFFFFF" w:themeFill="background1"/>
              <w:ind w:left="171"/>
              <w:jc w:val="left"/>
              <w:rPr>
                <w:sz w:val="20"/>
                <w:szCs w:val="20"/>
              </w:rPr>
            </w:pPr>
            <w:r>
              <w:rPr>
                <w:sz w:val="20"/>
              </w:rPr>
              <w:t>Capacitar a 2.000 técnicos de refrigeración y aire acondicionado sobre reducción de fugas, recuperación y almacenamiento de refrigerante, soldadura y el uso seguro de refrigerantes inflamables; y certificar al menos a 1.600 (80 por ciento) de los capacitados.</w:t>
            </w:r>
          </w:p>
        </w:tc>
        <w:tc>
          <w:tcPr>
            <w:tcW w:w="1276" w:type="dxa"/>
            <w:vMerge/>
            <w:tcBorders>
              <w:top w:val="single" w:sz="4" w:space="0" w:color="auto"/>
              <w:left w:val="single" w:sz="4" w:space="0" w:color="auto"/>
              <w:bottom w:val="single" w:sz="4" w:space="0" w:color="auto"/>
              <w:right w:val="single" w:sz="4" w:space="0" w:color="auto"/>
            </w:tcBorders>
          </w:tcPr>
          <w:p w14:paraId="1AA1B339"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865513F" w14:textId="77777777" w:rsidR="004E733C" w:rsidRPr="00805DF6" w:rsidRDefault="004E733C">
            <w:pPr>
              <w:shd w:val="clear" w:color="auto" w:fill="FFFFFF" w:themeFill="background1"/>
              <w:jc w:val="right"/>
              <w:rPr>
                <w:sz w:val="20"/>
                <w:szCs w:val="20"/>
              </w:rPr>
            </w:pPr>
            <w:r>
              <w:rPr>
                <w:sz w:val="20"/>
              </w:rPr>
              <w:t xml:space="preserve">400.000 </w:t>
            </w:r>
          </w:p>
        </w:tc>
        <w:tc>
          <w:tcPr>
            <w:tcW w:w="1134" w:type="dxa"/>
            <w:tcBorders>
              <w:top w:val="single" w:sz="4" w:space="0" w:color="auto"/>
              <w:left w:val="single" w:sz="4" w:space="0" w:color="auto"/>
              <w:bottom w:val="single" w:sz="4" w:space="0" w:color="auto"/>
              <w:right w:val="single" w:sz="4" w:space="0" w:color="auto"/>
            </w:tcBorders>
          </w:tcPr>
          <w:p w14:paraId="71EAB8EC" w14:textId="77777777" w:rsidR="004E733C" w:rsidRPr="00805DF6" w:rsidRDefault="004E733C">
            <w:pPr>
              <w:shd w:val="clear" w:color="auto" w:fill="FFFFFF" w:themeFill="background1"/>
              <w:jc w:val="right"/>
              <w:rPr>
                <w:sz w:val="20"/>
                <w:szCs w:val="20"/>
              </w:rPr>
            </w:pPr>
            <w:r>
              <w:rPr>
                <w:sz w:val="20"/>
              </w:rPr>
              <w:t>160.000</w:t>
            </w:r>
          </w:p>
        </w:tc>
      </w:tr>
      <w:tr w:rsidR="004E733C" w:rsidRPr="00805DF6" w14:paraId="6B35CA9E"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2AEFBE51" w14:textId="77777777" w:rsidR="004E733C" w:rsidRPr="00805DF6" w:rsidRDefault="004E733C">
            <w:pPr>
              <w:shd w:val="clear" w:color="auto" w:fill="FFFFFF" w:themeFill="background1"/>
              <w:ind w:left="171"/>
              <w:jc w:val="left"/>
              <w:rPr>
                <w:sz w:val="20"/>
                <w:szCs w:val="20"/>
              </w:rPr>
            </w:pPr>
            <w:r>
              <w:rPr>
                <w:sz w:val="20"/>
              </w:rPr>
              <w:t>Mejorar las capacidades de formación de cinco centros de capacitación de organizaciones privadas y no gubernamentales: Realizar un estudio para determinar qué centros necesitan apoyo, suministrar herramientas y equipos</w:t>
            </w:r>
            <w:r w:rsidRPr="00805DF6">
              <w:rPr>
                <w:rStyle w:val="FootnoteReference"/>
                <w:sz w:val="20"/>
                <w:szCs w:val="20"/>
              </w:rPr>
              <w:footnoteReference w:id="8"/>
            </w:r>
            <w:r>
              <w:rPr>
                <w:sz w:val="20"/>
              </w:rPr>
              <w:t xml:space="preserve"> según los resultados del estudio e iniciar las actividades.</w:t>
            </w:r>
          </w:p>
        </w:tc>
        <w:tc>
          <w:tcPr>
            <w:tcW w:w="1276" w:type="dxa"/>
            <w:vMerge w:val="restart"/>
            <w:tcBorders>
              <w:top w:val="single" w:sz="4" w:space="0" w:color="auto"/>
              <w:left w:val="single" w:sz="4" w:space="0" w:color="auto"/>
              <w:bottom w:val="single" w:sz="4" w:space="0" w:color="auto"/>
              <w:right w:val="single" w:sz="4" w:space="0" w:color="auto"/>
            </w:tcBorders>
          </w:tcPr>
          <w:p w14:paraId="4A64E538" w14:textId="77777777" w:rsidR="004E733C" w:rsidRPr="00805DF6" w:rsidRDefault="004E733C">
            <w:pPr>
              <w:jc w:val="center"/>
              <w:rPr>
                <w:sz w:val="20"/>
                <w:szCs w:val="20"/>
              </w:rPr>
            </w:pPr>
            <w:r>
              <w:rPr>
                <w:sz w:val="20"/>
              </w:rPr>
              <w:t>ONUDI</w:t>
            </w:r>
          </w:p>
        </w:tc>
        <w:tc>
          <w:tcPr>
            <w:tcW w:w="1134" w:type="dxa"/>
            <w:tcBorders>
              <w:top w:val="single" w:sz="4" w:space="0" w:color="auto"/>
              <w:left w:val="single" w:sz="4" w:space="0" w:color="auto"/>
              <w:bottom w:val="single" w:sz="4" w:space="0" w:color="auto"/>
              <w:right w:val="single" w:sz="4" w:space="0" w:color="auto"/>
            </w:tcBorders>
          </w:tcPr>
          <w:p w14:paraId="1BBA6D3D" w14:textId="77777777" w:rsidR="004E733C" w:rsidRPr="00805DF6" w:rsidRDefault="004E733C">
            <w:pPr>
              <w:shd w:val="clear" w:color="auto" w:fill="FFFFFF" w:themeFill="background1"/>
              <w:jc w:val="right"/>
              <w:rPr>
                <w:sz w:val="20"/>
                <w:szCs w:val="20"/>
              </w:rPr>
            </w:pPr>
            <w:r>
              <w:rPr>
                <w:sz w:val="20"/>
              </w:rPr>
              <w:t xml:space="preserve">230.000 </w:t>
            </w:r>
          </w:p>
        </w:tc>
        <w:tc>
          <w:tcPr>
            <w:tcW w:w="1134" w:type="dxa"/>
            <w:tcBorders>
              <w:top w:val="single" w:sz="4" w:space="0" w:color="auto"/>
              <w:left w:val="single" w:sz="4" w:space="0" w:color="auto"/>
              <w:bottom w:val="single" w:sz="4" w:space="0" w:color="auto"/>
              <w:right w:val="single" w:sz="4" w:space="0" w:color="auto"/>
            </w:tcBorders>
          </w:tcPr>
          <w:p w14:paraId="59FD731B" w14:textId="77777777" w:rsidR="004E733C" w:rsidRPr="00805DF6" w:rsidRDefault="004E733C">
            <w:pPr>
              <w:shd w:val="clear" w:color="auto" w:fill="FFFFFF" w:themeFill="background1"/>
              <w:jc w:val="right"/>
              <w:rPr>
                <w:sz w:val="20"/>
                <w:szCs w:val="20"/>
              </w:rPr>
            </w:pPr>
            <w:r>
              <w:rPr>
                <w:sz w:val="20"/>
              </w:rPr>
              <w:t>215.000</w:t>
            </w:r>
          </w:p>
        </w:tc>
      </w:tr>
      <w:tr w:rsidR="004E733C" w:rsidRPr="00805DF6" w14:paraId="2E119D69"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09AAFA40" w14:textId="77777777" w:rsidR="004E733C" w:rsidRPr="00805DF6" w:rsidRDefault="004E733C">
            <w:pPr>
              <w:shd w:val="clear" w:color="auto" w:fill="FFFFFF" w:themeFill="background1"/>
              <w:ind w:left="171"/>
              <w:jc w:val="left"/>
              <w:rPr>
                <w:sz w:val="20"/>
                <w:szCs w:val="20"/>
              </w:rPr>
            </w:pPr>
            <w:r>
              <w:rPr>
                <w:sz w:val="20"/>
              </w:rPr>
              <w:t>Proporcionar unas siete plataformas de formación</w:t>
            </w:r>
            <w:r w:rsidRPr="00805DF6">
              <w:rPr>
                <w:rStyle w:val="FootnoteReference"/>
                <w:sz w:val="20"/>
                <w:szCs w:val="20"/>
              </w:rPr>
              <w:footnoteReference w:id="9"/>
            </w:r>
            <w:r>
              <w:rPr>
                <w:sz w:val="20"/>
              </w:rPr>
              <w:t xml:space="preserve"> a centros de educación y capacitación (por ejemplo, ciclo general de refrigeración, módulo de aire acondicionado tipo </w:t>
            </w:r>
            <w:r>
              <w:rPr>
                <w:i/>
                <w:iCs/>
                <w:sz w:val="20"/>
              </w:rPr>
              <w:t>split</w:t>
            </w:r>
            <w:r>
              <w:rPr>
                <w:sz w:val="20"/>
              </w:rPr>
              <w:t>, aparato de refrigeración comercial para formación, aparato de refrigeración industrial para formación), cuyas necesidades y cantidades serán determinadas por un consultor de la oficina de gestión de proyectos.</w:t>
            </w:r>
          </w:p>
        </w:tc>
        <w:tc>
          <w:tcPr>
            <w:tcW w:w="1276" w:type="dxa"/>
            <w:vMerge/>
            <w:tcBorders>
              <w:top w:val="single" w:sz="4" w:space="0" w:color="auto"/>
              <w:left w:val="single" w:sz="4" w:space="0" w:color="auto"/>
              <w:bottom w:val="single" w:sz="4" w:space="0" w:color="auto"/>
              <w:right w:val="single" w:sz="4" w:space="0" w:color="auto"/>
            </w:tcBorders>
          </w:tcPr>
          <w:p w14:paraId="7F4F1D9F"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9305BB1" w14:textId="77777777" w:rsidR="004E733C" w:rsidRPr="00805DF6" w:rsidRDefault="004E733C">
            <w:pPr>
              <w:shd w:val="clear" w:color="auto" w:fill="FFFFFF" w:themeFill="background1"/>
              <w:jc w:val="right"/>
              <w:rPr>
                <w:sz w:val="20"/>
                <w:szCs w:val="20"/>
              </w:rPr>
            </w:pPr>
            <w:r>
              <w:rPr>
                <w:sz w:val="20"/>
              </w:rPr>
              <w:t>340.000</w:t>
            </w:r>
          </w:p>
        </w:tc>
        <w:tc>
          <w:tcPr>
            <w:tcW w:w="1134" w:type="dxa"/>
            <w:tcBorders>
              <w:top w:val="single" w:sz="4" w:space="0" w:color="auto"/>
              <w:left w:val="single" w:sz="4" w:space="0" w:color="auto"/>
              <w:bottom w:val="single" w:sz="4" w:space="0" w:color="auto"/>
              <w:right w:val="single" w:sz="4" w:space="0" w:color="auto"/>
            </w:tcBorders>
          </w:tcPr>
          <w:p w14:paraId="6F3A63C0" w14:textId="77777777" w:rsidR="004E733C" w:rsidRPr="00805DF6" w:rsidRDefault="004E733C">
            <w:pPr>
              <w:shd w:val="clear" w:color="auto" w:fill="FFFFFF" w:themeFill="background1"/>
              <w:jc w:val="right"/>
              <w:rPr>
                <w:sz w:val="20"/>
                <w:szCs w:val="20"/>
              </w:rPr>
            </w:pPr>
            <w:r>
              <w:rPr>
                <w:sz w:val="20"/>
              </w:rPr>
              <w:t>340.000</w:t>
            </w:r>
          </w:p>
        </w:tc>
      </w:tr>
      <w:tr w:rsidR="004E733C" w:rsidRPr="00805DF6" w14:paraId="46086DAC"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vAlign w:val="center"/>
          </w:tcPr>
          <w:p w14:paraId="74D084E8" w14:textId="77777777" w:rsidR="004E733C" w:rsidRPr="00805DF6" w:rsidRDefault="004E733C">
            <w:pPr>
              <w:shd w:val="clear" w:color="auto" w:fill="FFFFFF" w:themeFill="background1"/>
              <w:ind w:left="171"/>
              <w:jc w:val="left"/>
              <w:rPr>
                <w:sz w:val="20"/>
                <w:szCs w:val="20"/>
              </w:rPr>
            </w:pPr>
            <w:r>
              <w:rPr>
                <w:sz w:val="20"/>
              </w:rPr>
              <w:t>Proporcionar herramientas</w:t>
            </w:r>
            <w:r w:rsidRPr="00805DF6">
              <w:rPr>
                <w:rStyle w:val="FootnoteReference"/>
                <w:sz w:val="20"/>
                <w:szCs w:val="20"/>
              </w:rPr>
              <w:footnoteReference w:id="10"/>
            </w:r>
            <w:r>
              <w:rPr>
                <w:sz w:val="20"/>
              </w:rPr>
              <w:t xml:space="preserve"> para 1.050 talleres de refrigeración y aire acondicionado que permitan la recuperación de refrigerante, la detección de fugas, el manejo de refrigerantes inflamables y la recarga adecuada de equipos; y proporcionar aparatos de aire acondicionado que utilizan HFC</w:t>
            </w:r>
            <w:r>
              <w:rPr>
                <w:sz w:val="20"/>
              </w:rPr>
              <w:noBreakHyphen/>
              <w:t>32 para complementar los recursos de capacitación en centros de formación y de educación.</w:t>
            </w:r>
          </w:p>
        </w:tc>
        <w:tc>
          <w:tcPr>
            <w:tcW w:w="1276" w:type="dxa"/>
            <w:vMerge/>
            <w:tcBorders>
              <w:top w:val="single" w:sz="4" w:space="0" w:color="auto"/>
              <w:left w:val="single" w:sz="4" w:space="0" w:color="auto"/>
              <w:bottom w:val="single" w:sz="4" w:space="0" w:color="auto"/>
              <w:right w:val="single" w:sz="4" w:space="0" w:color="auto"/>
            </w:tcBorders>
          </w:tcPr>
          <w:p w14:paraId="7E87A838" w14:textId="77777777" w:rsidR="004E733C" w:rsidRPr="00805DF6" w:rsidRDefault="004E733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54D7AEF" w14:textId="77777777" w:rsidR="004E733C" w:rsidRPr="00805DF6" w:rsidRDefault="004E733C">
            <w:pPr>
              <w:shd w:val="clear" w:color="auto" w:fill="FFFFFF" w:themeFill="background1"/>
              <w:jc w:val="right"/>
              <w:rPr>
                <w:sz w:val="20"/>
                <w:szCs w:val="20"/>
              </w:rPr>
            </w:pPr>
            <w:r>
              <w:rPr>
                <w:sz w:val="20"/>
              </w:rPr>
              <w:t xml:space="preserve">2.670.000 </w:t>
            </w:r>
          </w:p>
        </w:tc>
        <w:tc>
          <w:tcPr>
            <w:tcW w:w="1134" w:type="dxa"/>
            <w:tcBorders>
              <w:top w:val="single" w:sz="4" w:space="0" w:color="auto"/>
              <w:left w:val="single" w:sz="4" w:space="0" w:color="auto"/>
              <w:bottom w:val="single" w:sz="4" w:space="0" w:color="auto"/>
              <w:right w:val="single" w:sz="4" w:space="0" w:color="auto"/>
            </w:tcBorders>
          </w:tcPr>
          <w:p w14:paraId="7871EFC6" w14:textId="77777777" w:rsidR="004E733C" w:rsidRPr="00805DF6" w:rsidRDefault="004E733C">
            <w:pPr>
              <w:shd w:val="clear" w:color="auto" w:fill="FFFFFF" w:themeFill="background1"/>
              <w:jc w:val="right"/>
              <w:rPr>
                <w:sz w:val="20"/>
                <w:szCs w:val="20"/>
              </w:rPr>
            </w:pPr>
            <w:r>
              <w:rPr>
                <w:sz w:val="20"/>
              </w:rPr>
              <w:t>1.602.000</w:t>
            </w:r>
          </w:p>
        </w:tc>
      </w:tr>
      <w:tr w:rsidR="004E733C" w:rsidRPr="00805DF6" w14:paraId="3EA9D7C9"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4C644B4E" w14:textId="77777777" w:rsidR="004E733C" w:rsidRPr="00805DF6" w:rsidRDefault="004E733C">
            <w:pPr>
              <w:shd w:val="clear" w:color="auto" w:fill="FFFFFF" w:themeFill="background1"/>
              <w:jc w:val="left"/>
              <w:rPr>
                <w:i/>
                <w:iCs/>
                <w:sz w:val="20"/>
                <w:szCs w:val="20"/>
              </w:rPr>
            </w:pPr>
            <w:r>
              <w:rPr>
                <w:i/>
                <w:sz w:val="20"/>
              </w:rPr>
              <w:t>Fortalecimiento de la red de RRR de refrigerante (USD 1.518.700)</w:t>
            </w:r>
          </w:p>
        </w:tc>
      </w:tr>
      <w:tr w:rsidR="004E733C" w:rsidRPr="00805DF6" w14:paraId="5FC3366B"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14C81BCE" w14:textId="77777777" w:rsidR="004E733C" w:rsidRPr="00805DF6" w:rsidRDefault="004E733C">
            <w:pPr>
              <w:shd w:val="clear" w:color="auto" w:fill="FFFFFF" w:themeFill="background1"/>
              <w:ind w:left="171"/>
              <w:jc w:val="left"/>
              <w:rPr>
                <w:sz w:val="20"/>
                <w:szCs w:val="20"/>
              </w:rPr>
            </w:pPr>
            <w:r>
              <w:rPr>
                <w:sz w:val="20"/>
              </w:rPr>
              <w:t>Establecer un centro de RRR en la zona septentrional de Egipto: Adquirir equipos de recuperación, laboratorio y pruebas; instalar equipos y brindar capacitación; y logística y lanzamiento.</w:t>
            </w:r>
          </w:p>
        </w:tc>
        <w:tc>
          <w:tcPr>
            <w:tcW w:w="1276" w:type="dxa"/>
            <w:vMerge w:val="restart"/>
            <w:tcBorders>
              <w:top w:val="single" w:sz="4" w:space="0" w:color="auto"/>
              <w:left w:val="single" w:sz="4" w:space="0" w:color="auto"/>
              <w:bottom w:val="single" w:sz="4" w:space="0" w:color="auto"/>
              <w:right w:val="single" w:sz="4" w:space="0" w:color="auto"/>
            </w:tcBorders>
          </w:tcPr>
          <w:p w14:paraId="5BDF62E2" w14:textId="77777777" w:rsidR="004E733C" w:rsidRPr="00805DF6" w:rsidRDefault="004E733C">
            <w:pPr>
              <w:jc w:val="center"/>
              <w:rPr>
                <w:sz w:val="20"/>
                <w:szCs w:val="20"/>
              </w:rPr>
            </w:pPr>
            <w:r>
              <w:rPr>
                <w:sz w:val="20"/>
              </w:rPr>
              <w:t>ONUDI</w:t>
            </w:r>
          </w:p>
        </w:tc>
        <w:tc>
          <w:tcPr>
            <w:tcW w:w="1134" w:type="dxa"/>
            <w:tcBorders>
              <w:top w:val="single" w:sz="4" w:space="0" w:color="auto"/>
              <w:left w:val="single" w:sz="4" w:space="0" w:color="auto"/>
              <w:bottom w:val="single" w:sz="4" w:space="0" w:color="auto"/>
              <w:right w:val="single" w:sz="4" w:space="0" w:color="auto"/>
            </w:tcBorders>
          </w:tcPr>
          <w:p w14:paraId="23E16905" w14:textId="77777777" w:rsidR="004E733C" w:rsidRPr="00805DF6" w:rsidRDefault="004E733C">
            <w:pPr>
              <w:shd w:val="clear" w:color="auto" w:fill="FFFFFF" w:themeFill="background1"/>
              <w:jc w:val="right"/>
              <w:rPr>
                <w:sz w:val="20"/>
                <w:szCs w:val="20"/>
              </w:rPr>
            </w:pPr>
            <w:r>
              <w:rPr>
                <w:sz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1986B465" w14:textId="77777777" w:rsidR="004E733C" w:rsidRPr="00805DF6" w:rsidRDefault="004E733C">
            <w:pPr>
              <w:shd w:val="clear" w:color="auto" w:fill="FFFFFF" w:themeFill="background1"/>
              <w:jc w:val="right"/>
              <w:rPr>
                <w:sz w:val="20"/>
                <w:szCs w:val="20"/>
              </w:rPr>
            </w:pPr>
            <w:r>
              <w:rPr>
                <w:sz w:val="20"/>
              </w:rPr>
              <w:t>100.000</w:t>
            </w:r>
          </w:p>
        </w:tc>
      </w:tr>
      <w:tr w:rsidR="004E733C" w:rsidRPr="00805DF6" w14:paraId="3411517E"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5F0B9BC2" w14:textId="77777777" w:rsidR="004E733C" w:rsidRPr="00805DF6" w:rsidRDefault="004E733C">
            <w:pPr>
              <w:shd w:val="clear" w:color="auto" w:fill="FFFFFF" w:themeFill="background1"/>
              <w:ind w:left="171"/>
              <w:jc w:val="left"/>
              <w:rPr>
                <w:sz w:val="20"/>
                <w:szCs w:val="20"/>
              </w:rPr>
            </w:pPr>
            <w:r>
              <w:t>Suministrar máquinas de recuperación móviles a talleres y operadores de equipos comerciales e industriales de gran tamaño:</w:t>
            </w:r>
            <w:r>
              <w:rPr>
                <w:sz w:val="20"/>
              </w:rPr>
              <w:t xml:space="preserve"> Realizar un estudio para determinar los beneficiarios, adquirir y distribuir 27 máquinas de recuperación y 81 cilindros de 100 libras, brindar logística y capacitación, y supervisar y difundir los resultados.</w:t>
            </w:r>
          </w:p>
        </w:tc>
        <w:tc>
          <w:tcPr>
            <w:tcW w:w="1276" w:type="dxa"/>
            <w:vMerge/>
            <w:tcBorders>
              <w:top w:val="single" w:sz="4" w:space="0" w:color="auto"/>
              <w:left w:val="single" w:sz="4" w:space="0" w:color="auto"/>
              <w:bottom w:val="single" w:sz="4" w:space="0" w:color="auto"/>
              <w:right w:val="single" w:sz="4" w:space="0" w:color="auto"/>
            </w:tcBorders>
          </w:tcPr>
          <w:p w14:paraId="5B63491A"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AF84C4E" w14:textId="77777777" w:rsidR="004E733C" w:rsidRPr="00805DF6" w:rsidRDefault="004E733C">
            <w:pPr>
              <w:shd w:val="clear" w:color="auto" w:fill="FFFFFF" w:themeFill="background1"/>
              <w:jc w:val="right"/>
              <w:rPr>
                <w:sz w:val="20"/>
                <w:szCs w:val="20"/>
              </w:rPr>
            </w:pPr>
            <w:r>
              <w:rPr>
                <w:sz w:val="20"/>
              </w:rPr>
              <w:t>518.700</w:t>
            </w:r>
          </w:p>
        </w:tc>
        <w:tc>
          <w:tcPr>
            <w:tcW w:w="1134" w:type="dxa"/>
            <w:tcBorders>
              <w:top w:val="single" w:sz="4" w:space="0" w:color="auto"/>
              <w:left w:val="single" w:sz="4" w:space="0" w:color="auto"/>
              <w:bottom w:val="single" w:sz="4" w:space="0" w:color="auto"/>
              <w:right w:val="single" w:sz="4" w:space="0" w:color="auto"/>
            </w:tcBorders>
          </w:tcPr>
          <w:p w14:paraId="7294085A" w14:textId="77777777" w:rsidR="004E733C" w:rsidRPr="00805DF6" w:rsidRDefault="004E733C">
            <w:pPr>
              <w:shd w:val="clear" w:color="auto" w:fill="FFFFFF" w:themeFill="background1"/>
              <w:jc w:val="right"/>
              <w:rPr>
                <w:sz w:val="20"/>
                <w:szCs w:val="20"/>
              </w:rPr>
            </w:pPr>
            <w:r>
              <w:rPr>
                <w:sz w:val="20"/>
              </w:rPr>
              <w:t>397.000</w:t>
            </w:r>
          </w:p>
        </w:tc>
      </w:tr>
      <w:tr w:rsidR="004E733C" w:rsidRPr="00805DF6" w14:paraId="126D952B"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17701EBA" w14:textId="77777777" w:rsidR="004E733C" w:rsidRPr="00805DF6" w:rsidRDefault="004E733C">
            <w:pPr>
              <w:shd w:val="clear" w:color="auto" w:fill="FFFFFF" w:themeFill="background1"/>
              <w:ind w:left="171"/>
              <w:jc w:val="left"/>
              <w:rPr>
                <w:sz w:val="20"/>
                <w:szCs w:val="20"/>
              </w:rPr>
            </w:pPr>
            <w:r>
              <w:rPr>
                <w:sz w:val="20"/>
              </w:rPr>
              <w:t>Suministrar identificadores de refrigerante: Suministrar al menos 50 identificadores adicionales a los puntos de aduana y centros de capacitación.</w:t>
            </w:r>
          </w:p>
        </w:tc>
        <w:tc>
          <w:tcPr>
            <w:tcW w:w="1276" w:type="dxa"/>
            <w:vMerge/>
            <w:tcBorders>
              <w:top w:val="single" w:sz="4" w:space="0" w:color="auto"/>
              <w:left w:val="single" w:sz="4" w:space="0" w:color="auto"/>
              <w:bottom w:val="single" w:sz="4" w:space="0" w:color="auto"/>
              <w:right w:val="single" w:sz="4" w:space="0" w:color="auto"/>
            </w:tcBorders>
          </w:tcPr>
          <w:p w14:paraId="435771C7"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CB4BF94" w14:textId="77777777" w:rsidR="004E733C" w:rsidRPr="00805DF6" w:rsidRDefault="004E733C">
            <w:pPr>
              <w:shd w:val="clear" w:color="auto" w:fill="FFFFFF" w:themeFill="background1"/>
              <w:jc w:val="right"/>
              <w:rPr>
                <w:sz w:val="20"/>
                <w:szCs w:val="20"/>
              </w:rPr>
            </w:pPr>
            <w:r>
              <w:rPr>
                <w:sz w:val="20"/>
              </w:rPr>
              <w:t>300.000</w:t>
            </w:r>
          </w:p>
        </w:tc>
        <w:tc>
          <w:tcPr>
            <w:tcW w:w="1134" w:type="dxa"/>
            <w:tcBorders>
              <w:top w:val="single" w:sz="4" w:space="0" w:color="auto"/>
              <w:left w:val="single" w:sz="4" w:space="0" w:color="auto"/>
              <w:bottom w:val="single" w:sz="4" w:space="0" w:color="auto"/>
              <w:right w:val="single" w:sz="4" w:space="0" w:color="auto"/>
            </w:tcBorders>
          </w:tcPr>
          <w:p w14:paraId="0D2653E8" w14:textId="77777777" w:rsidR="004E733C" w:rsidRPr="00805DF6" w:rsidRDefault="004E733C">
            <w:pPr>
              <w:shd w:val="clear" w:color="auto" w:fill="FFFFFF" w:themeFill="background1"/>
              <w:jc w:val="right"/>
              <w:rPr>
                <w:sz w:val="20"/>
                <w:szCs w:val="20"/>
              </w:rPr>
            </w:pPr>
            <w:r>
              <w:rPr>
                <w:sz w:val="20"/>
              </w:rPr>
              <w:t>200.000</w:t>
            </w:r>
          </w:p>
        </w:tc>
      </w:tr>
      <w:tr w:rsidR="004E733C" w:rsidRPr="00805DF6" w14:paraId="6428F294"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11005AB5" w14:textId="77777777" w:rsidR="004E733C" w:rsidRPr="00805DF6" w:rsidRDefault="004E733C">
            <w:pPr>
              <w:shd w:val="clear" w:color="auto" w:fill="FFFFFF" w:themeFill="background1"/>
              <w:ind w:left="171"/>
              <w:jc w:val="left"/>
              <w:rPr>
                <w:sz w:val="20"/>
                <w:szCs w:val="20"/>
              </w:rPr>
            </w:pPr>
            <w:r>
              <w:rPr>
                <w:sz w:val="20"/>
              </w:rPr>
              <w:t>Suministro de cromatógrafos de gases y equipos auxiliares: Adquirir e instalar cromatógrafos, medidores de humedad y equipos de laboratorio en seis oficinas regionales de aduanas; y brindar capacitación.</w:t>
            </w:r>
          </w:p>
        </w:tc>
        <w:tc>
          <w:tcPr>
            <w:tcW w:w="1276" w:type="dxa"/>
            <w:vMerge/>
            <w:tcBorders>
              <w:top w:val="single" w:sz="4" w:space="0" w:color="auto"/>
              <w:left w:val="single" w:sz="4" w:space="0" w:color="auto"/>
              <w:bottom w:val="single" w:sz="4" w:space="0" w:color="auto"/>
              <w:right w:val="single" w:sz="4" w:space="0" w:color="auto"/>
            </w:tcBorders>
          </w:tcPr>
          <w:p w14:paraId="55A47B30"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2216CB70" w14:textId="77777777" w:rsidR="004E733C" w:rsidRPr="00805DF6" w:rsidRDefault="004E733C">
            <w:pPr>
              <w:shd w:val="clear" w:color="auto" w:fill="FFFFFF" w:themeFill="background1"/>
              <w:jc w:val="right"/>
              <w:rPr>
                <w:sz w:val="20"/>
                <w:szCs w:val="20"/>
              </w:rPr>
            </w:pPr>
            <w:r>
              <w:rPr>
                <w:sz w:val="20"/>
              </w:rPr>
              <w:t>400.000</w:t>
            </w:r>
          </w:p>
        </w:tc>
        <w:tc>
          <w:tcPr>
            <w:tcW w:w="1134" w:type="dxa"/>
            <w:tcBorders>
              <w:top w:val="single" w:sz="4" w:space="0" w:color="auto"/>
              <w:left w:val="single" w:sz="4" w:space="0" w:color="auto"/>
              <w:bottom w:val="single" w:sz="4" w:space="0" w:color="auto"/>
              <w:right w:val="single" w:sz="4" w:space="0" w:color="auto"/>
            </w:tcBorders>
          </w:tcPr>
          <w:p w14:paraId="5F8749D9" w14:textId="77777777" w:rsidR="004E733C" w:rsidRPr="00805DF6" w:rsidRDefault="004E733C">
            <w:pPr>
              <w:shd w:val="clear" w:color="auto" w:fill="FFFFFF" w:themeFill="background1"/>
              <w:jc w:val="right"/>
              <w:rPr>
                <w:sz w:val="20"/>
                <w:szCs w:val="20"/>
              </w:rPr>
            </w:pPr>
            <w:r>
              <w:rPr>
                <w:sz w:val="20"/>
              </w:rPr>
              <w:t>100.000</w:t>
            </w:r>
          </w:p>
        </w:tc>
      </w:tr>
      <w:tr w:rsidR="004E733C" w:rsidRPr="00805DF6" w14:paraId="1C159B2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11EF156C" w14:textId="77777777" w:rsidR="004E733C" w:rsidRPr="00805DF6" w:rsidRDefault="004E733C">
            <w:pPr>
              <w:shd w:val="clear" w:color="auto" w:fill="FFFFFF" w:themeFill="background1"/>
              <w:jc w:val="left"/>
              <w:rPr>
                <w:i/>
                <w:iCs/>
                <w:sz w:val="20"/>
                <w:szCs w:val="20"/>
              </w:rPr>
            </w:pPr>
            <w:r>
              <w:rPr>
                <w:i/>
                <w:sz w:val="20"/>
              </w:rPr>
              <w:lastRenderedPageBreak/>
              <w:t>Actividades sectoriales específicas en materia de equipos de refrigeración y aire acondicionado comerciales e industriales (USD 1.394.000)</w:t>
            </w:r>
          </w:p>
        </w:tc>
      </w:tr>
      <w:tr w:rsidR="004E733C" w:rsidRPr="00805DF6" w14:paraId="6ABF3A15"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03EE6650" w14:textId="77777777" w:rsidR="004E733C" w:rsidRPr="00805DF6" w:rsidRDefault="004E733C">
            <w:pPr>
              <w:shd w:val="clear" w:color="auto" w:fill="FFFFFF" w:themeFill="background1"/>
              <w:ind w:left="171"/>
              <w:jc w:val="left"/>
              <w:rPr>
                <w:sz w:val="20"/>
                <w:szCs w:val="20"/>
              </w:rPr>
            </w:pPr>
            <w:r>
              <w:rPr>
                <w:sz w:val="20"/>
              </w:rPr>
              <w:t>Apoyo a la reducción de fugas en grandes equipos y sistemas de refrigeración y aire acondicionado: Cartografiar grandes instalaciones de refrigeración y aire acondicionado comercial e industrial; adquirir aproximadamente 130 conjuntos de sensores y sistemas remotos de alarma de advertencia de fugas; brindar capacitación, instalación y supervisión; y difundir los resultados.</w:t>
            </w:r>
          </w:p>
        </w:tc>
        <w:tc>
          <w:tcPr>
            <w:tcW w:w="1276" w:type="dxa"/>
            <w:vMerge w:val="restart"/>
            <w:tcBorders>
              <w:top w:val="single" w:sz="4" w:space="0" w:color="auto"/>
              <w:left w:val="single" w:sz="4" w:space="0" w:color="auto"/>
              <w:bottom w:val="single" w:sz="4" w:space="0" w:color="auto"/>
              <w:right w:val="single" w:sz="4" w:space="0" w:color="auto"/>
            </w:tcBorders>
          </w:tcPr>
          <w:p w14:paraId="6BD7CC8C" w14:textId="77777777" w:rsidR="004E733C" w:rsidRPr="00805DF6" w:rsidRDefault="004E733C">
            <w:pPr>
              <w:jc w:val="center"/>
              <w:rPr>
                <w:sz w:val="20"/>
                <w:szCs w:val="20"/>
              </w:rPr>
            </w:pPr>
            <w:r>
              <w:rPr>
                <w:sz w:val="20"/>
              </w:rPr>
              <w:t>ONUDI</w:t>
            </w:r>
          </w:p>
        </w:tc>
        <w:tc>
          <w:tcPr>
            <w:tcW w:w="1134" w:type="dxa"/>
            <w:tcBorders>
              <w:top w:val="single" w:sz="4" w:space="0" w:color="auto"/>
              <w:left w:val="single" w:sz="4" w:space="0" w:color="auto"/>
              <w:bottom w:val="single" w:sz="4" w:space="0" w:color="auto"/>
              <w:right w:val="single" w:sz="4" w:space="0" w:color="auto"/>
            </w:tcBorders>
          </w:tcPr>
          <w:p w14:paraId="50CF0D9F" w14:textId="77777777" w:rsidR="004E733C" w:rsidRPr="00805DF6" w:rsidRDefault="004E733C">
            <w:pPr>
              <w:shd w:val="clear" w:color="auto" w:fill="FFFFFF" w:themeFill="background1"/>
              <w:jc w:val="right"/>
              <w:rPr>
                <w:sz w:val="20"/>
                <w:szCs w:val="20"/>
              </w:rPr>
            </w:pPr>
            <w:r>
              <w:rPr>
                <w:sz w:val="20"/>
              </w:rPr>
              <w:t>164.000</w:t>
            </w:r>
          </w:p>
        </w:tc>
        <w:tc>
          <w:tcPr>
            <w:tcW w:w="1134" w:type="dxa"/>
            <w:tcBorders>
              <w:top w:val="single" w:sz="4" w:space="0" w:color="auto"/>
              <w:left w:val="single" w:sz="4" w:space="0" w:color="auto"/>
              <w:bottom w:val="single" w:sz="4" w:space="0" w:color="auto"/>
              <w:right w:val="single" w:sz="4" w:space="0" w:color="auto"/>
            </w:tcBorders>
          </w:tcPr>
          <w:p w14:paraId="324A62DB" w14:textId="77777777" w:rsidR="004E733C" w:rsidRPr="00805DF6" w:rsidRDefault="004E733C">
            <w:pPr>
              <w:shd w:val="clear" w:color="auto" w:fill="FFFFFF" w:themeFill="background1"/>
              <w:jc w:val="right"/>
              <w:rPr>
                <w:sz w:val="20"/>
                <w:szCs w:val="20"/>
              </w:rPr>
            </w:pPr>
            <w:r>
              <w:rPr>
                <w:sz w:val="20"/>
              </w:rPr>
              <w:t>20.000</w:t>
            </w:r>
          </w:p>
        </w:tc>
      </w:tr>
      <w:tr w:rsidR="004E733C" w:rsidRPr="00805DF6" w14:paraId="0468A591"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45241F41" w14:textId="77777777" w:rsidR="004E733C" w:rsidRPr="00805DF6" w:rsidRDefault="004E733C">
            <w:pPr>
              <w:shd w:val="clear" w:color="auto" w:fill="FFFFFF" w:themeFill="background1"/>
              <w:ind w:left="171"/>
              <w:jc w:val="left"/>
              <w:rPr>
                <w:sz w:val="20"/>
                <w:szCs w:val="20"/>
                <w:highlight w:val="yellow"/>
              </w:rPr>
            </w:pPr>
            <w:r>
              <w:rPr>
                <w:sz w:val="20"/>
              </w:rPr>
              <w:t>Promover la adopción de tecnología de amoniaco en el sector de la refrigeración industrial: Elaborar una base de datos de instalaciones seleccionadas y preparar las especificaciones técnicas; reemplazar hasta tres enfriadores con una capacidad de hasta 300 kW; capacitar a 50 técnicos sobre el mantenimiento de equipos que utilizan amoniaco; supervisar y analizar el rendimiento, el mantenimiento y el consumo de energía, y compartir la información con las partes interesadas; y promover la adopción de sistemas que utilizan amoniaco en otros sectores.</w:t>
            </w:r>
          </w:p>
        </w:tc>
        <w:tc>
          <w:tcPr>
            <w:tcW w:w="1276" w:type="dxa"/>
            <w:vMerge/>
            <w:tcBorders>
              <w:top w:val="single" w:sz="4" w:space="0" w:color="auto"/>
              <w:left w:val="single" w:sz="4" w:space="0" w:color="auto"/>
              <w:bottom w:val="single" w:sz="4" w:space="0" w:color="auto"/>
              <w:right w:val="single" w:sz="4" w:space="0" w:color="auto"/>
            </w:tcBorders>
          </w:tcPr>
          <w:p w14:paraId="15CFE279"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632FF7F9" w14:textId="77777777" w:rsidR="004E733C" w:rsidRPr="00805DF6" w:rsidRDefault="004E733C">
            <w:pPr>
              <w:shd w:val="clear" w:color="auto" w:fill="FFFFFF" w:themeFill="background1"/>
              <w:jc w:val="right"/>
              <w:rPr>
                <w:sz w:val="20"/>
                <w:szCs w:val="20"/>
              </w:rPr>
            </w:pPr>
            <w:r>
              <w:rPr>
                <w:sz w:val="20"/>
              </w:rPr>
              <w:t>500.000</w:t>
            </w:r>
          </w:p>
        </w:tc>
        <w:tc>
          <w:tcPr>
            <w:tcW w:w="1134" w:type="dxa"/>
            <w:tcBorders>
              <w:top w:val="single" w:sz="4" w:space="0" w:color="auto"/>
              <w:left w:val="single" w:sz="4" w:space="0" w:color="auto"/>
              <w:bottom w:val="single" w:sz="4" w:space="0" w:color="auto"/>
              <w:right w:val="single" w:sz="4" w:space="0" w:color="auto"/>
            </w:tcBorders>
          </w:tcPr>
          <w:p w14:paraId="4248F841" w14:textId="77777777" w:rsidR="004E733C" w:rsidRPr="00805DF6" w:rsidRDefault="004E733C">
            <w:pPr>
              <w:shd w:val="clear" w:color="auto" w:fill="FFFFFF" w:themeFill="background1"/>
              <w:jc w:val="right"/>
              <w:rPr>
                <w:sz w:val="20"/>
                <w:szCs w:val="20"/>
              </w:rPr>
            </w:pPr>
            <w:r>
              <w:rPr>
                <w:sz w:val="20"/>
              </w:rPr>
              <w:t>375.000</w:t>
            </w:r>
          </w:p>
        </w:tc>
      </w:tr>
      <w:tr w:rsidR="004E733C" w:rsidRPr="00805DF6" w14:paraId="333D13BF"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3DA457E2" w14:textId="77777777" w:rsidR="004E733C" w:rsidRPr="00805DF6" w:rsidRDefault="004E733C">
            <w:pPr>
              <w:shd w:val="clear" w:color="auto" w:fill="FFFFFF" w:themeFill="background1"/>
              <w:ind w:left="171"/>
              <w:jc w:val="left"/>
              <w:rPr>
                <w:sz w:val="20"/>
                <w:szCs w:val="20"/>
              </w:rPr>
            </w:pPr>
            <w:r>
              <w:rPr>
                <w:sz w:val="20"/>
              </w:rPr>
              <w:t>Apoyar la tecnología híbrida de aire acondicionado de enfriamiento por evaporación indirecta y expansión directa (IEC-H) en el sector hotelero mediante la demostración de la tecnología a través de la adquisición e instalación de cuatro unidades IEC-H de 30 kW en dos hoteles o complejos turísticos de la región de Sharm el-Sheikh; supervisar el rendimiento, las necesidades de mantenimiento y la eficiencia energética; y publicar y difundir los resultados.</w:t>
            </w:r>
          </w:p>
        </w:tc>
        <w:tc>
          <w:tcPr>
            <w:tcW w:w="1276" w:type="dxa"/>
            <w:vMerge/>
            <w:tcBorders>
              <w:top w:val="single" w:sz="4" w:space="0" w:color="auto"/>
              <w:left w:val="single" w:sz="4" w:space="0" w:color="auto"/>
              <w:bottom w:val="single" w:sz="4" w:space="0" w:color="auto"/>
              <w:right w:val="single" w:sz="4" w:space="0" w:color="auto"/>
            </w:tcBorders>
          </w:tcPr>
          <w:p w14:paraId="64CC5962"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0E8DEE1B" w14:textId="77777777" w:rsidR="004E733C" w:rsidRPr="00805DF6" w:rsidRDefault="004E733C">
            <w:pPr>
              <w:shd w:val="clear" w:color="auto" w:fill="FFFFFF" w:themeFill="background1"/>
              <w:jc w:val="right"/>
              <w:rPr>
                <w:sz w:val="20"/>
                <w:szCs w:val="20"/>
              </w:rPr>
            </w:pPr>
            <w:r>
              <w:rPr>
                <w:sz w:val="20"/>
              </w:rPr>
              <w:t>150.000</w:t>
            </w:r>
          </w:p>
        </w:tc>
        <w:tc>
          <w:tcPr>
            <w:tcW w:w="1134" w:type="dxa"/>
            <w:tcBorders>
              <w:top w:val="single" w:sz="4" w:space="0" w:color="auto"/>
              <w:left w:val="single" w:sz="4" w:space="0" w:color="auto"/>
              <w:bottom w:val="single" w:sz="4" w:space="0" w:color="auto"/>
              <w:right w:val="single" w:sz="4" w:space="0" w:color="auto"/>
            </w:tcBorders>
          </w:tcPr>
          <w:p w14:paraId="75F42BB1" w14:textId="77777777" w:rsidR="004E733C" w:rsidRPr="00805DF6" w:rsidRDefault="004E733C">
            <w:pPr>
              <w:shd w:val="clear" w:color="auto" w:fill="FFFFFF" w:themeFill="background1"/>
              <w:jc w:val="right"/>
              <w:rPr>
                <w:sz w:val="20"/>
                <w:szCs w:val="20"/>
              </w:rPr>
            </w:pPr>
            <w:r>
              <w:rPr>
                <w:sz w:val="20"/>
              </w:rPr>
              <w:t>35.000</w:t>
            </w:r>
          </w:p>
        </w:tc>
      </w:tr>
      <w:tr w:rsidR="004E733C" w:rsidRPr="00805DF6" w14:paraId="79C62757"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492B5656" w14:textId="77777777" w:rsidR="004E733C" w:rsidRPr="00805DF6" w:rsidRDefault="004E733C">
            <w:pPr>
              <w:shd w:val="clear" w:color="auto" w:fill="FFFFFF" w:themeFill="background1"/>
              <w:ind w:left="171"/>
              <w:jc w:val="left"/>
              <w:rPr>
                <w:sz w:val="20"/>
                <w:szCs w:val="20"/>
              </w:rPr>
            </w:pPr>
            <w:r>
              <w:rPr>
                <w:sz w:val="20"/>
              </w:rPr>
              <w:t>Realizar pruebas de aparatos de aire acondicionado comerciales de tipo IEC</w:t>
            </w:r>
            <w:r>
              <w:rPr>
                <w:sz w:val="20"/>
              </w:rPr>
              <w:noBreakHyphen/>
              <w:t>H en zonas climáticas no incluidas en pruebas anteriores (zonas 3 y 4: norte y sur de Egipto septentrional):</w:t>
            </w:r>
            <w:r w:rsidRPr="00805DF6">
              <w:rPr>
                <w:rStyle w:val="FootnoteReference"/>
                <w:sz w:val="20"/>
                <w:szCs w:val="20"/>
              </w:rPr>
              <w:footnoteReference w:id="11"/>
            </w:r>
            <w:r>
              <w:rPr>
                <w:sz w:val="20"/>
              </w:rPr>
              <w:t xml:space="preserve"> adquirir unidades de tipo IEC</w:t>
            </w:r>
            <w:r>
              <w:rPr>
                <w:sz w:val="20"/>
              </w:rPr>
              <w:noBreakHyphen/>
              <w:t>H disponibles comercialmente, realizar pruebas, supervisar y analizar datos y preparar informe final.</w:t>
            </w:r>
          </w:p>
        </w:tc>
        <w:tc>
          <w:tcPr>
            <w:tcW w:w="1276" w:type="dxa"/>
            <w:vMerge/>
            <w:tcBorders>
              <w:top w:val="single" w:sz="4" w:space="0" w:color="auto"/>
              <w:left w:val="single" w:sz="4" w:space="0" w:color="auto"/>
              <w:bottom w:val="single" w:sz="4" w:space="0" w:color="auto"/>
              <w:right w:val="single" w:sz="4" w:space="0" w:color="auto"/>
            </w:tcBorders>
          </w:tcPr>
          <w:p w14:paraId="1E9BF3D1"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5FE552D8" w14:textId="77777777" w:rsidR="004E733C" w:rsidRPr="00805DF6" w:rsidRDefault="004E733C">
            <w:pPr>
              <w:shd w:val="clear" w:color="auto" w:fill="FFFFFF" w:themeFill="background1"/>
              <w:jc w:val="right"/>
              <w:rPr>
                <w:sz w:val="20"/>
                <w:szCs w:val="20"/>
              </w:rPr>
            </w:pPr>
            <w:r>
              <w:rPr>
                <w:sz w:val="20"/>
              </w:rPr>
              <w:t>120.000</w:t>
            </w:r>
          </w:p>
        </w:tc>
        <w:tc>
          <w:tcPr>
            <w:tcW w:w="1134" w:type="dxa"/>
            <w:tcBorders>
              <w:top w:val="single" w:sz="4" w:space="0" w:color="auto"/>
              <w:left w:val="single" w:sz="4" w:space="0" w:color="auto"/>
              <w:bottom w:val="single" w:sz="4" w:space="0" w:color="auto"/>
              <w:right w:val="single" w:sz="4" w:space="0" w:color="auto"/>
            </w:tcBorders>
          </w:tcPr>
          <w:p w14:paraId="7BA811F7" w14:textId="77777777" w:rsidR="004E733C" w:rsidRPr="00805DF6" w:rsidRDefault="004E733C">
            <w:pPr>
              <w:shd w:val="clear" w:color="auto" w:fill="FFFFFF" w:themeFill="background1"/>
              <w:jc w:val="right"/>
              <w:rPr>
                <w:sz w:val="20"/>
                <w:szCs w:val="20"/>
              </w:rPr>
            </w:pPr>
            <w:r>
              <w:rPr>
                <w:sz w:val="20"/>
              </w:rPr>
              <w:t>0</w:t>
            </w:r>
          </w:p>
        </w:tc>
      </w:tr>
      <w:tr w:rsidR="004E733C" w:rsidRPr="00805DF6" w14:paraId="6E0479D0"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41E02320" w14:textId="77777777" w:rsidR="004E733C" w:rsidRPr="00805DF6" w:rsidRDefault="004E733C">
            <w:pPr>
              <w:shd w:val="clear" w:color="auto" w:fill="FFFFFF" w:themeFill="background1"/>
              <w:ind w:left="171"/>
              <w:jc w:val="left"/>
              <w:rPr>
                <w:sz w:val="20"/>
                <w:szCs w:val="20"/>
              </w:rPr>
            </w:pPr>
            <w:r>
              <w:rPr>
                <w:sz w:val="20"/>
              </w:rPr>
              <w:t>Elaborar directrices y una hoja de ruta para la refrigeración por evaporación, con el fin de promover la tecnología: Recopilar datos de pruebas, crear un código de buenas prácticas y elaborar directrices para sistemas IEC</w:t>
            </w:r>
            <w:r>
              <w:rPr>
                <w:sz w:val="20"/>
              </w:rPr>
              <w:noBreakHyphen/>
              <w:t>H; y organizar un taller para presentar y debatir las directrices con las partes interesadas.</w:t>
            </w:r>
          </w:p>
        </w:tc>
        <w:tc>
          <w:tcPr>
            <w:tcW w:w="1276" w:type="dxa"/>
            <w:vMerge/>
            <w:tcBorders>
              <w:top w:val="single" w:sz="4" w:space="0" w:color="auto"/>
              <w:left w:val="single" w:sz="4" w:space="0" w:color="auto"/>
              <w:bottom w:val="single" w:sz="4" w:space="0" w:color="auto"/>
              <w:right w:val="single" w:sz="4" w:space="0" w:color="auto"/>
            </w:tcBorders>
          </w:tcPr>
          <w:p w14:paraId="4EB05977"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5E651813" w14:textId="77777777" w:rsidR="004E733C" w:rsidRPr="00805DF6" w:rsidRDefault="004E733C">
            <w:pPr>
              <w:shd w:val="clear" w:color="auto" w:fill="FFFFFF" w:themeFill="background1"/>
              <w:jc w:val="right"/>
              <w:rPr>
                <w:sz w:val="20"/>
                <w:szCs w:val="20"/>
              </w:rPr>
            </w:pPr>
            <w:r>
              <w:rPr>
                <w:sz w:val="20"/>
              </w:rPr>
              <w:t>50.000</w:t>
            </w:r>
          </w:p>
        </w:tc>
        <w:tc>
          <w:tcPr>
            <w:tcW w:w="1134" w:type="dxa"/>
            <w:tcBorders>
              <w:top w:val="single" w:sz="4" w:space="0" w:color="auto"/>
              <w:left w:val="single" w:sz="4" w:space="0" w:color="auto"/>
              <w:bottom w:val="single" w:sz="4" w:space="0" w:color="auto"/>
              <w:right w:val="single" w:sz="4" w:space="0" w:color="auto"/>
            </w:tcBorders>
          </w:tcPr>
          <w:p w14:paraId="675975AE" w14:textId="77777777" w:rsidR="004E733C" w:rsidRPr="00805DF6" w:rsidRDefault="004E733C">
            <w:pPr>
              <w:shd w:val="clear" w:color="auto" w:fill="FFFFFF" w:themeFill="background1"/>
              <w:jc w:val="right"/>
              <w:rPr>
                <w:sz w:val="20"/>
                <w:szCs w:val="20"/>
              </w:rPr>
            </w:pPr>
            <w:r>
              <w:rPr>
                <w:sz w:val="20"/>
              </w:rPr>
              <w:t>10.000</w:t>
            </w:r>
          </w:p>
        </w:tc>
      </w:tr>
      <w:tr w:rsidR="004E733C" w:rsidRPr="00805DF6" w14:paraId="7C267B4B"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3CC20617" w14:textId="77777777" w:rsidR="004E733C" w:rsidRPr="00805DF6" w:rsidRDefault="004E733C">
            <w:pPr>
              <w:shd w:val="clear" w:color="auto" w:fill="FFFFFF" w:themeFill="background1"/>
              <w:ind w:left="171"/>
              <w:jc w:val="left"/>
              <w:rPr>
                <w:sz w:val="20"/>
                <w:szCs w:val="20"/>
              </w:rPr>
            </w:pPr>
            <w:r>
              <w:rPr>
                <w:sz w:val="20"/>
              </w:rPr>
              <w:t>Introducir la tecnología de refrigeración por desecante líquido (LD): Brindar asistencia técnica para desarrollar dos prototipos LD-IED-H, probar los prototipos en un laboratorio de pruebas independiente y comparar su rendimiento con el de dos unidades de aire acondicionado de expansión directa que se adquirirán; realizar pruebas sobre el terreno de los prototipos en dos zonas climáticas, incluyendo la instalación y la supervisión; llevar a cabo una evaluación financiera, de mercado y reglamentaria, así como un estudio de viabilidad; elaborar informes; y presentar los resultados en un taller a las partes interesadas.</w:t>
            </w:r>
          </w:p>
        </w:tc>
        <w:tc>
          <w:tcPr>
            <w:tcW w:w="1276" w:type="dxa"/>
            <w:vMerge/>
            <w:tcBorders>
              <w:top w:val="single" w:sz="4" w:space="0" w:color="auto"/>
              <w:left w:val="single" w:sz="4" w:space="0" w:color="auto"/>
              <w:bottom w:val="single" w:sz="4" w:space="0" w:color="auto"/>
              <w:right w:val="single" w:sz="4" w:space="0" w:color="auto"/>
            </w:tcBorders>
          </w:tcPr>
          <w:p w14:paraId="7A707EFD"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48C4998F" w14:textId="77777777" w:rsidR="004E733C" w:rsidRPr="00805DF6" w:rsidRDefault="004E733C">
            <w:pPr>
              <w:shd w:val="clear" w:color="auto" w:fill="FFFFFF" w:themeFill="background1"/>
              <w:jc w:val="right"/>
              <w:rPr>
                <w:sz w:val="20"/>
                <w:szCs w:val="20"/>
              </w:rPr>
            </w:pPr>
            <w:r>
              <w:rPr>
                <w:sz w:val="20"/>
              </w:rPr>
              <w:t>410.000</w:t>
            </w:r>
          </w:p>
        </w:tc>
        <w:tc>
          <w:tcPr>
            <w:tcW w:w="1134" w:type="dxa"/>
            <w:tcBorders>
              <w:top w:val="single" w:sz="4" w:space="0" w:color="auto"/>
              <w:left w:val="single" w:sz="4" w:space="0" w:color="auto"/>
              <w:bottom w:val="single" w:sz="4" w:space="0" w:color="auto"/>
              <w:right w:val="single" w:sz="4" w:space="0" w:color="auto"/>
            </w:tcBorders>
          </w:tcPr>
          <w:p w14:paraId="3943E149" w14:textId="77777777" w:rsidR="004E733C" w:rsidRPr="00805DF6" w:rsidRDefault="004E733C">
            <w:pPr>
              <w:shd w:val="clear" w:color="auto" w:fill="FFFFFF" w:themeFill="background1"/>
              <w:jc w:val="right"/>
              <w:rPr>
                <w:sz w:val="20"/>
                <w:szCs w:val="20"/>
              </w:rPr>
            </w:pPr>
            <w:r>
              <w:rPr>
                <w:sz w:val="20"/>
              </w:rPr>
              <w:t>240.000</w:t>
            </w:r>
          </w:p>
        </w:tc>
      </w:tr>
      <w:tr w:rsidR="004E733C" w:rsidRPr="00805DF6" w14:paraId="315F27C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6B54DAEA" w14:textId="77777777" w:rsidR="004E733C" w:rsidRPr="00805DF6" w:rsidRDefault="004E733C">
            <w:pPr>
              <w:shd w:val="clear" w:color="auto" w:fill="FFFFFF" w:themeFill="background1"/>
              <w:jc w:val="left"/>
              <w:rPr>
                <w:i/>
                <w:iCs/>
                <w:sz w:val="20"/>
                <w:szCs w:val="20"/>
              </w:rPr>
            </w:pPr>
            <w:r>
              <w:rPr>
                <w:i/>
                <w:sz w:val="20"/>
              </w:rPr>
              <w:t>Asistencia técnica (USD 1.160.000)</w:t>
            </w:r>
          </w:p>
        </w:tc>
      </w:tr>
      <w:tr w:rsidR="004E733C" w:rsidRPr="00805DF6" w14:paraId="710CE57A"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2A862FB3" w14:textId="77777777" w:rsidR="004E733C" w:rsidRPr="00805DF6" w:rsidRDefault="004E733C">
            <w:pPr>
              <w:shd w:val="clear" w:color="auto" w:fill="FFFFFF" w:themeFill="background1"/>
              <w:ind w:left="171"/>
              <w:jc w:val="left"/>
              <w:rPr>
                <w:sz w:val="20"/>
                <w:szCs w:val="20"/>
              </w:rPr>
            </w:pPr>
            <w:r>
              <w:rPr>
                <w:sz w:val="20"/>
              </w:rPr>
              <w:t xml:space="preserve">Establecimiento de un laboratorio de pruebas acreditado para equipos comerciales de refrigeración y aire acondicionado: Construcción de un módulo de prueba (caudal de aire de 1.500-18.000 m³/h, capacidad de 100 kW, utilizando el método de prueba de entalpía del aire y capacidad para probar la entalpía y el caudal del agua), incluyendo la adquisición e instalación de equipos y materiales de laboratorio; y capacitación y apoyo para la </w:t>
            </w:r>
            <w:r>
              <w:rPr>
                <w:sz w:val="20"/>
              </w:rPr>
              <w:lastRenderedPageBreak/>
              <w:t>acreditación, el sistema de gestión y la administración de las pruebas.</w:t>
            </w:r>
          </w:p>
        </w:tc>
        <w:tc>
          <w:tcPr>
            <w:tcW w:w="1276" w:type="dxa"/>
            <w:vMerge w:val="restart"/>
            <w:tcBorders>
              <w:top w:val="single" w:sz="4" w:space="0" w:color="auto"/>
              <w:left w:val="single" w:sz="4" w:space="0" w:color="auto"/>
              <w:bottom w:val="single" w:sz="4" w:space="0" w:color="auto"/>
              <w:right w:val="single" w:sz="4" w:space="0" w:color="auto"/>
            </w:tcBorders>
          </w:tcPr>
          <w:p w14:paraId="78E0AC28" w14:textId="77777777" w:rsidR="004E733C" w:rsidRPr="00805DF6" w:rsidRDefault="004E733C">
            <w:pPr>
              <w:jc w:val="center"/>
              <w:rPr>
                <w:sz w:val="20"/>
                <w:szCs w:val="20"/>
              </w:rPr>
            </w:pPr>
            <w:r>
              <w:rPr>
                <w:sz w:val="20"/>
              </w:rPr>
              <w:lastRenderedPageBreak/>
              <w:t>ONUDI</w:t>
            </w:r>
          </w:p>
        </w:tc>
        <w:tc>
          <w:tcPr>
            <w:tcW w:w="1134" w:type="dxa"/>
            <w:tcBorders>
              <w:top w:val="single" w:sz="4" w:space="0" w:color="auto"/>
              <w:left w:val="single" w:sz="4" w:space="0" w:color="auto"/>
              <w:bottom w:val="single" w:sz="4" w:space="0" w:color="auto"/>
              <w:right w:val="single" w:sz="4" w:space="0" w:color="auto"/>
            </w:tcBorders>
          </w:tcPr>
          <w:p w14:paraId="5E397B55" w14:textId="77777777" w:rsidR="004E733C" w:rsidRPr="00805DF6" w:rsidRDefault="004E733C">
            <w:pPr>
              <w:shd w:val="clear" w:color="auto" w:fill="FFFFFF" w:themeFill="background1"/>
              <w:jc w:val="right"/>
              <w:rPr>
                <w:sz w:val="20"/>
                <w:szCs w:val="20"/>
              </w:rPr>
            </w:pPr>
            <w:r>
              <w:rPr>
                <w:sz w:val="20"/>
              </w:rPr>
              <w:t>800.000</w:t>
            </w:r>
          </w:p>
        </w:tc>
        <w:tc>
          <w:tcPr>
            <w:tcW w:w="1134" w:type="dxa"/>
            <w:tcBorders>
              <w:top w:val="single" w:sz="4" w:space="0" w:color="auto"/>
              <w:left w:val="single" w:sz="4" w:space="0" w:color="auto"/>
              <w:bottom w:val="single" w:sz="4" w:space="0" w:color="auto"/>
              <w:right w:val="single" w:sz="4" w:space="0" w:color="auto"/>
            </w:tcBorders>
          </w:tcPr>
          <w:p w14:paraId="5E3D4F02" w14:textId="77777777" w:rsidR="004E733C" w:rsidRPr="00805DF6" w:rsidRDefault="004E733C">
            <w:pPr>
              <w:shd w:val="clear" w:color="auto" w:fill="FFFFFF" w:themeFill="background1"/>
              <w:jc w:val="right"/>
              <w:rPr>
                <w:sz w:val="20"/>
                <w:szCs w:val="20"/>
              </w:rPr>
            </w:pPr>
            <w:r>
              <w:rPr>
                <w:sz w:val="20"/>
              </w:rPr>
              <w:t>720.000</w:t>
            </w:r>
          </w:p>
        </w:tc>
      </w:tr>
      <w:tr w:rsidR="004E733C" w:rsidRPr="00805DF6" w14:paraId="2265BA92"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16CC6CCA" w14:textId="724FF1C0" w:rsidR="004E733C" w:rsidRPr="00805DF6" w:rsidRDefault="004E733C">
            <w:pPr>
              <w:shd w:val="clear" w:color="auto" w:fill="FFFFFF" w:themeFill="background1"/>
              <w:ind w:left="171"/>
              <w:jc w:val="left"/>
              <w:rPr>
                <w:sz w:val="20"/>
                <w:szCs w:val="20"/>
              </w:rPr>
            </w:pPr>
            <w:r>
              <w:rPr>
                <w:sz w:val="20"/>
              </w:rPr>
              <w:t>Asistencia técnica a pequeñas y medianas empresas (P</w:t>
            </w:r>
            <w:r w:rsidR="00D85654">
              <w:rPr>
                <w:sz w:val="20"/>
              </w:rPr>
              <w:t>Y</w:t>
            </w:r>
            <w:r>
              <w:rPr>
                <w:sz w:val="20"/>
              </w:rPr>
              <w:t xml:space="preserve">ME): Realizar un estudio para determinar las </w:t>
            </w:r>
            <w:r w:rsidR="00D85654">
              <w:rPr>
                <w:sz w:val="20"/>
              </w:rPr>
              <w:t xml:space="preserve">PYME </w:t>
            </w:r>
            <w:r>
              <w:rPr>
                <w:sz w:val="20"/>
              </w:rPr>
              <w:t>y los instaladores del sector de aire acondicionado comercial que consumen HCFC y delimitar sus necesidades; celebrar talleres para brindar información sobre nuevas tecnologías, incluyendo mejoras, instalación, reducción de fugas y selección de la tecnología adecuada; y organizar visitas para brindar asistencia y asegurar la sostenibilidad del proyecto.</w:t>
            </w:r>
          </w:p>
        </w:tc>
        <w:tc>
          <w:tcPr>
            <w:tcW w:w="1276" w:type="dxa"/>
            <w:vMerge/>
            <w:tcBorders>
              <w:top w:val="single" w:sz="4" w:space="0" w:color="auto"/>
              <w:left w:val="single" w:sz="4" w:space="0" w:color="auto"/>
              <w:bottom w:val="single" w:sz="4" w:space="0" w:color="auto"/>
              <w:right w:val="single" w:sz="4" w:space="0" w:color="auto"/>
            </w:tcBorders>
          </w:tcPr>
          <w:p w14:paraId="3B76316A" w14:textId="77777777" w:rsidR="004E733C" w:rsidRPr="00805DF6" w:rsidRDefault="004E733C">
            <w:pPr>
              <w:jc w:val="center"/>
              <w:rPr>
                <w:sz w:val="20"/>
                <w:szCs w:val="20"/>
                <w:highlight w:val="cyan"/>
              </w:rPr>
            </w:pPr>
          </w:p>
        </w:tc>
        <w:tc>
          <w:tcPr>
            <w:tcW w:w="1134" w:type="dxa"/>
            <w:tcBorders>
              <w:top w:val="single" w:sz="4" w:space="0" w:color="auto"/>
              <w:left w:val="single" w:sz="4" w:space="0" w:color="auto"/>
              <w:bottom w:val="single" w:sz="4" w:space="0" w:color="auto"/>
              <w:right w:val="single" w:sz="4" w:space="0" w:color="auto"/>
            </w:tcBorders>
          </w:tcPr>
          <w:p w14:paraId="4052738B" w14:textId="77777777" w:rsidR="004E733C" w:rsidRPr="00805DF6" w:rsidRDefault="004E733C">
            <w:pPr>
              <w:shd w:val="clear" w:color="auto" w:fill="FFFFFF" w:themeFill="background1"/>
              <w:jc w:val="right"/>
              <w:rPr>
                <w:sz w:val="20"/>
                <w:szCs w:val="20"/>
              </w:rPr>
            </w:pPr>
            <w:r>
              <w:rPr>
                <w:sz w:val="20"/>
              </w:rPr>
              <w:t>360.000</w:t>
            </w:r>
          </w:p>
        </w:tc>
        <w:tc>
          <w:tcPr>
            <w:tcW w:w="1134" w:type="dxa"/>
            <w:tcBorders>
              <w:top w:val="single" w:sz="4" w:space="0" w:color="auto"/>
              <w:left w:val="single" w:sz="4" w:space="0" w:color="auto"/>
              <w:bottom w:val="single" w:sz="4" w:space="0" w:color="auto"/>
              <w:right w:val="single" w:sz="4" w:space="0" w:color="auto"/>
            </w:tcBorders>
          </w:tcPr>
          <w:p w14:paraId="362772A3" w14:textId="77777777" w:rsidR="004E733C" w:rsidRPr="00805DF6" w:rsidRDefault="004E733C">
            <w:pPr>
              <w:shd w:val="clear" w:color="auto" w:fill="FFFFFF" w:themeFill="background1"/>
              <w:jc w:val="right"/>
              <w:rPr>
                <w:sz w:val="20"/>
                <w:szCs w:val="20"/>
              </w:rPr>
            </w:pPr>
            <w:r>
              <w:rPr>
                <w:sz w:val="20"/>
              </w:rPr>
              <w:t>60.000</w:t>
            </w:r>
          </w:p>
        </w:tc>
      </w:tr>
      <w:tr w:rsidR="004E733C" w:rsidRPr="00805DF6" w14:paraId="7FC46EFA"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3B34756" w14:textId="77777777" w:rsidR="004E733C" w:rsidRPr="00805DF6" w:rsidRDefault="004E733C">
            <w:pPr>
              <w:shd w:val="clear" w:color="auto" w:fill="FFFFFF" w:themeFill="background1"/>
              <w:jc w:val="left"/>
              <w:rPr>
                <w:i/>
                <w:iCs/>
                <w:sz w:val="20"/>
                <w:szCs w:val="20"/>
              </w:rPr>
            </w:pPr>
            <w:r>
              <w:rPr>
                <w:i/>
                <w:sz w:val="20"/>
              </w:rPr>
              <w:t>Sensibilización (USD 300.000)</w:t>
            </w:r>
          </w:p>
        </w:tc>
      </w:tr>
      <w:tr w:rsidR="004E733C" w:rsidRPr="00805DF6" w14:paraId="12FE1EFF" w14:textId="77777777" w:rsidTr="009C36D0">
        <w:trPr>
          <w:trHeight w:val="225"/>
        </w:trPr>
        <w:tc>
          <w:tcPr>
            <w:tcW w:w="5807" w:type="dxa"/>
            <w:tcBorders>
              <w:top w:val="single" w:sz="4" w:space="0" w:color="auto"/>
              <w:left w:val="single" w:sz="4" w:space="0" w:color="auto"/>
              <w:bottom w:val="single" w:sz="4" w:space="0" w:color="auto"/>
              <w:right w:val="single" w:sz="4" w:space="0" w:color="auto"/>
            </w:tcBorders>
          </w:tcPr>
          <w:p w14:paraId="2DE26AA0" w14:textId="77777777" w:rsidR="004E733C" w:rsidRPr="00805DF6" w:rsidRDefault="004E733C">
            <w:pPr>
              <w:shd w:val="clear" w:color="auto" w:fill="FFFFFF" w:themeFill="background1"/>
              <w:ind w:left="171"/>
              <w:jc w:val="left"/>
              <w:rPr>
                <w:sz w:val="20"/>
                <w:szCs w:val="20"/>
              </w:rPr>
            </w:pPr>
            <w:r>
              <w:rPr>
                <w:sz w:val="20"/>
              </w:rPr>
              <w:t>Campañas de divulgación sobre certificación, RRR y refrigeración sostenible: Material de divulgación, mesas redondas (dos al año), dos talleres con partes interesadas y actividades de participación digitales y presenciales.</w:t>
            </w:r>
          </w:p>
        </w:tc>
        <w:tc>
          <w:tcPr>
            <w:tcW w:w="1276" w:type="dxa"/>
            <w:tcBorders>
              <w:top w:val="single" w:sz="4" w:space="0" w:color="auto"/>
              <w:left w:val="single" w:sz="4" w:space="0" w:color="auto"/>
              <w:bottom w:val="single" w:sz="4" w:space="0" w:color="auto"/>
              <w:right w:val="single" w:sz="4" w:space="0" w:color="auto"/>
            </w:tcBorders>
          </w:tcPr>
          <w:p w14:paraId="62215510" w14:textId="77777777" w:rsidR="004E733C" w:rsidRPr="00805DF6" w:rsidRDefault="004E733C">
            <w:pPr>
              <w:jc w:val="center"/>
              <w:rPr>
                <w:sz w:val="20"/>
                <w:szCs w:val="20"/>
              </w:rPr>
            </w:pPr>
            <w:r>
              <w:rPr>
                <w:sz w:val="20"/>
              </w:rPr>
              <w:t>ONUDI</w:t>
            </w:r>
          </w:p>
        </w:tc>
        <w:tc>
          <w:tcPr>
            <w:tcW w:w="1134" w:type="dxa"/>
            <w:tcBorders>
              <w:top w:val="single" w:sz="4" w:space="0" w:color="auto"/>
              <w:left w:val="single" w:sz="4" w:space="0" w:color="auto"/>
              <w:bottom w:val="single" w:sz="4" w:space="0" w:color="auto"/>
              <w:right w:val="single" w:sz="4" w:space="0" w:color="auto"/>
            </w:tcBorders>
          </w:tcPr>
          <w:p w14:paraId="33C937F5" w14:textId="77777777" w:rsidR="004E733C" w:rsidRPr="00805DF6" w:rsidRDefault="004E733C">
            <w:pPr>
              <w:shd w:val="clear" w:color="auto" w:fill="FFFFFF" w:themeFill="background1"/>
              <w:jc w:val="right"/>
              <w:rPr>
                <w:sz w:val="20"/>
                <w:szCs w:val="20"/>
              </w:rPr>
            </w:pPr>
            <w:r>
              <w:rPr>
                <w:sz w:val="20"/>
              </w:rPr>
              <w:t xml:space="preserve">300.000 </w:t>
            </w:r>
          </w:p>
        </w:tc>
        <w:tc>
          <w:tcPr>
            <w:tcW w:w="1134" w:type="dxa"/>
            <w:tcBorders>
              <w:top w:val="single" w:sz="4" w:space="0" w:color="auto"/>
              <w:left w:val="single" w:sz="4" w:space="0" w:color="auto"/>
              <w:bottom w:val="single" w:sz="4" w:space="0" w:color="auto"/>
              <w:right w:val="single" w:sz="4" w:space="0" w:color="auto"/>
            </w:tcBorders>
          </w:tcPr>
          <w:p w14:paraId="4974701F" w14:textId="77777777" w:rsidR="004E733C" w:rsidRPr="00805DF6" w:rsidRDefault="004E733C">
            <w:pPr>
              <w:shd w:val="clear" w:color="auto" w:fill="FFFFFF" w:themeFill="background1"/>
              <w:jc w:val="right"/>
              <w:rPr>
                <w:sz w:val="20"/>
                <w:szCs w:val="20"/>
              </w:rPr>
            </w:pPr>
            <w:r>
              <w:rPr>
                <w:sz w:val="20"/>
              </w:rPr>
              <w:t>120.000</w:t>
            </w:r>
          </w:p>
        </w:tc>
      </w:tr>
      <w:tr w:rsidR="004E733C" w:rsidRPr="00805DF6" w14:paraId="7170CBCB" w14:textId="77777777">
        <w:trPr>
          <w:trHeight w:val="283"/>
        </w:trPr>
        <w:tc>
          <w:tcPr>
            <w:tcW w:w="9351" w:type="dxa"/>
            <w:gridSpan w:val="4"/>
            <w:tcBorders>
              <w:top w:val="single" w:sz="4" w:space="0" w:color="auto"/>
              <w:left w:val="single" w:sz="4" w:space="0" w:color="auto"/>
              <w:bottom w:val="single" w:sz="4" w:space="0" w:color="auto"/>
              <w:right w:val="single" w:sz="4" w:space="0" w:color="auto"/>
            </w:tcBorders>
            <w:vAlign w:val="center"/>
          </w:tcPr>
          <w:p w14:paraId="39F7C5EC" w14:textId="77777777" w:rsidR="004E733C" w:rsidRPr="00805DF6" w:rsidRDefault="004E733C">
            <w:pPr>
              <w:shd w:val="clear" w:color="auto" w:fill="FFFFFF" w:themeFill="background1"/>
              <w:jc w:val="left"/>
              <w:rPr>
                <w:i/>
                <w:iCs/>
                <w:sz w:val="20"/>
                <w:szCs w:val="20"/>
              </w:rPr>
            </w:pPr>
            <w:r>
              <w:rPr>
                <w:i/>
                <w:sz w:val="20"/>
              </w:rPr>
              <w:t>Oficina de gestión de proyectos (USD 728.500)</w:t>
            </w:r>
          </w:p>
        </w:tc>
      </w:tr>
      <w:tr w:rsidR="004E733C" w:rsidRPr="00805DF6" w14:paraId="0975265A" w14:textId="77777777" w:rsidTr="009C36D0">
        <w:trPr>
          <w:trHeight w:val="125"/>
        </w:trPr>
        <w:tc>
          <w:tcPr>
            <w:tcW w:w="5807" w:type="dxa"/>
            <w:tcBorders>
              <w:top w:val="single" w:sz="4" w:space="0" w:color="auto"/>
              <w:left w:val="single" w:sz="4" w:space="0" w:color="auto"/>
              <w:bottom w:val="single" w:sz="4" w:space="0" w:color="auto"/>
              <w:right w:val="single" w:sz="4" w:space="0" w:color="auto"/>
            </w:tcBorders>
          </w:tcPr>
          <w:p w14:paraId="0F471B84" w14:textId="77777777" w:rsidR="004E733C" w:rsidRPr="00137A2D" w:rsidRDefault="004E733C">
            <w:pPr>
              <w:shd w:val="clear" w:color="auto" w:fill="FFFFFF" w:themeFill="background1"/>
              <w:ind w:left="171"/>
              <w:jc w:val="left"/>
              <w:rPr>
                <w:sz w:val="20"/>
                <w:szCs w:val="20"/>
              </w:rPr>
            </w:pPr>
            <w:r>
              <w:rPr>
                <w:sz w:val="20"/>
              </w:rPr>
              <w:t>Actividades de coordinación y gestión de proyectos (véase el párrafo 15).</w:t>
            </w:r>
          </w:p>
        </w:tc>
        <w:tc>
          <w:tcPr>
            <w:tcW w:w="1276" w:type="dxa"/>
            <w:tcBorders>
              <w:top w:val="single" w:sz="4" w:space="0" w:color="auto"/>
              <w:left w:val="single" w:sz="4" w:space="0" w:color="auto"/>
              <w:bottom w:val="single" w:sz="4" w:space="0" w:color="auto"/>
              <w:right w:val="single" w:sz="4" w:space="0" w:color="auto"/>
            </w:tcBorders>
          </w:tcPr>
          <w:p w14:paraId="35F758AB" w14:textId="77777777" w:rsidR="004E733C" w:rsidRPr="00137A2D" w:rsidRDefault="004E733C">
            <w:pPr>
              <w:jc w:val="center"/>
              <w:rPr>
                <w:sz w:val="20"/>
                <w:szCs w:val="20"/>
              </w:rPr>
            </w:pPr>
            <w:r>
              <w:rPr>
                <w:sz w:val="20"/>
              </w:rPr>
              <w:t>ONUDI</w:t>
            </w:r>
          </w:p>
        </w:tc>
        <w:tc>
          <w:tcPr>
            <w:tcW w:w="1134" w:type="dxa"/>
            <w:tcBorders>
              <w:top w:val="single" w:sz="4" w:space="0" w:color="auto"/>
              <w:left w:val="single" w:sz="4" w:space="0" w:color="auto"/>
              <w:bottom w:val="single" w:sz="4" w:space="0" w:color="auto"/>
              <w:right w:val="single" w:sz="4" w:space="0" w:color="auto"/>
            </w:tcBorders>
          </w:tcPr>
          <w:p w14:paraId="6D11570F" w14:textId="77777777" w:rsidR="004E733C" w:rsidRPr="00137A2D" w:rsidRDefault="004E733C">
            <w:pPr>
              <w:shd w:val="clear" w:color="auto" w:fill="FFFFFF" w:themeFill="background1"/>
              <w:jc w:val="right"/>
              <w:rPr>
                <w:sz w:val="20"/>
                <w:szCs w:val="20"/>
              </w:rPr>
            </w:pPr>
            <w:r>
              <w:rPr>
                <w:sz w:val="20"/>
              </w:rPr>
              <w:t>728.500</w:t>
            </w:r>
          </w:p>
        </w:tc>
        <w:tc>
          <w:tcPr>
            <w:tcW w:w="1134" w:type="dxa"/>
            <w:tcBorders>
              <w:top w:val="single" w:sz="4" w:space="0" w:color="auto"/>
              <w:left w:val="single" w:sz="4" w:space="0" w:color="auto"/>
              <w:bottom w:val="single" w:sz="4" w:space="0" w:color="auto"/>
              <w:right w:val="single" w:sz="4" w:space="0" w:color="auto"/>
            </w:tcBorders>
          </w:tcPr>
          <w:p w14:paraId="4D45CA77" w14:textId="77777777" w:rsidR="004E733C" w:rsidRPr="00805DF6" w:rsidRDefault="004E733C">
            <w:pPr>
              <w:shd w:val="clear" w:color="auto" w:fill="FFFFFF" w:themeFill="background1"/>
              <w:jc w:val="right"/>
              <w:rPr>
                <w:sz w:val="20"/>
                <w:szCs w:val="20"/>
              </w:rPr>
            </w:pPr>
            <w:r>
              <w:rPr>
                <w:sz w:val="20"/>
              </w:rPr>
              <w:t>291.400</w:t>
            </w:r>
          </w:p>
        </w:tc>
      </w:tr>
      <w:tr w:rsidR="004E733C" w:rsidRPr="00805DF6" w14:paraId="2877490F" w14:textId="77777777" w:rsidTr="009C36D0">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6E4D0C7B" w14:textId="77777777" w:rsidR="004E733C" w:rsidRPr="00805DF6" w:rsidRDefault="004E733C">
            <w:pPr>
              <w:jc w:val="left"/>
              <w:rPr>
                <w:b/>
                <w:bCs/>
                <w:sz w:val="20"/>
                <w:szCs w:val="20"/>
              </w:rPr>
            </w:pPr>
            <w:r>
              <w:rPr>
                <w:b/>
                <w:sz w:val="20"/>
              </w:rPr>
              <w:t>Subtotal para la ONUDI</w:t>
            </w:r>
          </w:p>
        </w:tc>
        <w:tc>
          <w:tcPr>
            <w:tcW w:w="1134" w:type="dxa"/>
            <w:tcBorders>
              <w:top w:val="single" w:sz="4" w:space="0" w:color="auto"/>
              <w:left w:val="single" w:sz="4" w:space="0" w:color="auto"/>
              <w:bottom w:val="single" w:sz="4" w:space="0" w:color="auto"/>
              <w:right w:val="single" w:sz="4" w:space="0" w:color="auto"/>
            </w:tcBorders>
          </w:tcPr>
          <w:p w14:paraId="1CE4B6F5" w14:textId="77777777" w:rsidR="004E733C" w:rsidRPr="00805DF6" w:rsidRDefault="004E733C">
            <w:pPr>
              <w:jc w:val="right"/>
              <w:rPr>
                <w:b/>
                <w:bCs/>
                <w:sz w:val="20"/>
                <w:szCs w:val="20"/>
              </w:rPr>
            </w:pPr>
            <w:r>
              <w:rPr>
                <w:b/>
                <w:sz w:val="20"/>
              </w:rPr>
              <w:t>8.341.200</w:t>
            </w:r>
          </w:p>
        </w:tc>
        <w:tc>
          <w:tcPr>
            <w:tcW w:w="1134" w:type="dxa"/>
            <w:tcBorders>
              <w:top w:val="single" w:sz="4" w:space="0" w:color="auto"/>
              <w:left w:val="single" w:sz="4" w:space="0" w:color="auto"/>
              <w:bottom w:val="single" w:sz="4" w:space="0" w:color="auto"/>
              <w:right w:val="single" w:sz="4" w:space="0" w:color="auto"/>
            </w:tcBorders>
          </w:tcPr>
          <w:p w14:paraId="0D4B9A9E" w14:textId="77777777" w:rsidR="004E733C" w:rsidRPr="00805DF6" w:rsidRDefault="004E733C">
            <w:pPr>
              <w:jc w:val="right"/>
              <w:rPr>
                <w:b/>
                <w:bCs/>
                <w:sz w:val="20"/>
                <w:szCs w:val="20"/>
              </w:rPr>
            </w:pPr>
            <w:r>
              <w:rPr>
                <w:b/>
                <w:sz w:val="20"/>
              </w:rPr>
              <w:t>4.825.400</w:t>
            </w:r>
          </w:p>
        </w:tc>
      </w:tr>
      <w:tr w:rsidR="004E733C" w:rsidRPr="00805DF6" w14:paraId="13C8F93E" w14:textId="77777777" w:rsidTr="009C36D0">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033A9DFE" w14:textId="77777777" w:rsidR="004E733C" w:rsidRPr="00805DF6" w:rsidRDefault="004E733C">
            <w:pPr>
              <w:jc w:val="left"/>
              <w:rPr>
                <w:b/>
                <w:bCs/>
                <w:sz w:val="20"/>
                <w:szCs w:val="20"/>
              </w:rPr>
            </w:pPr>
            <w:r>
              <w:rPr>
                <w:b/>
                <w:sz w:val="20"/>
              </w:rPr>
              <w:t>Subtotal para el PNUMA</w:t>
            </w:r>
          </w:p>
        </w:tc>
        <w:tc>
          <w:tcPr>
            <w:tcW w:w="1134" w:type="dxa"/>
            <w:tcBorders>
              <w:top w:val="single" w:sz="4" w:space="0" w:color="auto"/>
              <w:left w:val="single" w:sz="4" w:space="0" w:color="auto"/>
              <w:bottom w:val="single" w:sz="4" w:space="0" w:color="auto"/>
              <w:right w:val="single" w:sz="4" w:space="0" w:color="auto"/>
            </w:tcBorders>
          </w:tcPr>
          <w:p w14:paraId="7ACBCF12" w14:textId="77777777" w:rsidR="004E733C" w:rsidRPr="00805DF6" w:rsidRDefault="004E733C">
            <w:pPr>
              <w:jc w:val="right"/>
              <w:rPr>
                <w:b/>
                <w:bCs/>
                <w:sz w:val="20"/>
                <w:szCs w:val="20"/>
              </w:rPr>
            </w:pPr>
            <w:r>
              <w:rPr>
                <w:b/>
                <w:sz w:val="20"/>
              </w:rPr>
              <w:t>957.500</w:t>
            </w:r>
          </w:p>
        </w:tc>
        <w:tc>
          <w:tcPr>
            <w:tcW w:w="1134" w:type="dxa"/>
            <w:tcBorders>
              <w:top w:val="single" w:sz="4" w:space="0" w:color="auto"/>
              <w:left w:val="single" w:sz="4" w:space="0" w:color="auto"/>
              <w:bottom w:val="single" w:sz="4" w:space="0" w:color="auto"/>
              <w:right w:val="single" w:sz="4" w:space="0" w:color="auto"/>
            </w:tcBorders>
          </w:tcPr>
          <w:p w14:paraId="77D3CF69" w14:textId="77777777" w:rsidR="004E733C" w:rsidRPr="00805DF6" w:rsidRDefault="004E733C">
            <w:pPr>
              <w:jc w:val="right"/>
              <w:rPr>
                <w:b/>
                <w:bCs/>
                <w:sz w:val="20"/>
                <w:szCs w:val="20"/>
              </w:rPr>
            </w:pPr>
            <w:r>
              <w:rPr>
                <w:b/>
                <w:sz w:val="20"/>
              </w:rPr>
              <w:t>485.000</w:t>
            </w:r>
          </w:p>
        </w:tc>
      </w:tr>
      <w:tr w:rsidR="004E733C" w:rsidRPr="00805DF6" w14:paraId="7D87E244" w14:textId="77777777" w:rsidTr="009C36D0">
        <w:trPr>
          <w:trHeight w:val="225"/>
        </w:trPr>
        <w:tc>
          <w:tcPr>
            <w:tcW w:w="7083" w:type="dxa"/>
            <w:gridSpan w:val="2"/>
            <w:tcBorders>
              <w:top w:val="single" w:sz="4" w:space="0" w:color="auto"/>
              <w:left w:val="single" w:sz="4" w:space="0" w:color="auto"/>
              <w:bottom w:val="single" w:sz="4" w:space="0" w:color="auto"/>
              <w:right w:val="single" w:sz="4" w:space="0" w:color="auto"/>
            </w:tcBorders>
          </w:tcPr>
          <w:p w14:paraId="200E6A03" w14:textId="77777777" w:rsidR="004E733C" w:rsidRPr="00805DF6" w:rsidRDefault="004E733C">
            <w:pPr>
              <w:jc w:val="left"/>
              <w:rPr>
                <w:b/>
                <w:sz w:val="20"/>
              </w:rPr>
            </w:pPr>
            <w:r>
              <w:rPr>
                <w:b/>
                <w:sz w:val="20"/>
              </w:rPr>
              <w:t>Total</w:t>
            </w:r>
          </w:p>
        </w:tc>
        <w:tc>
          <w:tcPr>
            <w:tcW w:w="1134" w:type="dxa"/>
            <w:tcBorders>
              <w:top w:val="single" w:sz="4" w:space="0" w:color="auto"/>
              <w:left w:val="single" w:sz="4" w:space="0" w:color="auto"/>
              <w:bottom w:val="single" w:sz="4" w:space="0" w:color="auto"/>
              <w:right w:val="single" w:sz="4" w:space="0" w:color="auto"/>
            </w:tcBorders>
          </w:tcPr>
          <w:p w14:paraId="6405A830" w14:textId="77777777" w:rsidR="004E733C" w:rsidRPr="00805DF6" w:rsidRDefault="004E733C">
            <w:pPr>
              <w:shd w:val="clear" w:color="auto" w:fill="FFFFFF" w:themeFill="background1"/>
              <w:jc w:val="right"/>
              <w:rPr>
                <w:b/>
                <w:bCs/>
                <w:sz w:val="20"/>
                <w:szCs w:val="20"/>
              </w:rPr>
            </w:pPr>
            <w:r>
              <w:rPr>
                <w:b/>
                <w:sz w:val="20"/>
              </w:rPr>
              <w:t>9.298.700</w:t>
            </w:r>
          </w:p>
        </w:tc>
        <w:tc>
          <w:tcPr>
            <w:tcW w:w="1134" w:type="dxa"/>
            <w:tcBorders>
              <w:top w:val="single" w:sz="4" w:space="0" w:color="auto"/>
              <w:left w:val="single" w:sz="4" w:space="0" w:color="auto"/>
              <w:bottom w:val="single" w:sz="4" w:space="0" w:color="auto"/>
              <w:right w:val="single" w:sz="4" w:space="0" w:color="auto"/>
            </w:tcBorders>
          </w:tcPr>
          <w:p w14:paraId="481234FE" w14:textId="77777777" w:rsidR="004E733C" w:rsidRPr="00805DF6" w:rsidRDefault="004E733C">
            <w:pPr>
              <w:jc w:val="right"/>
              <w:rPr>
                <w:b/>
                <w:bCs/>
                <w:sz w:val="20"/>
                <w:szCs w:val="20"/>
              </w:rPr>
            </w:pPr>
            <w:r>
              <w:rPr>
                <w:b/>
                <w:sz w:val="20"/>
              </w:rPr>
              <w:t>5.310.400</w:t>
            </w:r>
          </w:p>
        </w:tc>
      </w:tr>
    </w:tbl>
    <w:p w14:paraId="38CDA23C" w14:textId="77777777" w:rsidR="004E733C" w:rsidRPr="00805DF6" w:rsidRDefault="004E733C" w:rsidP="004E733C">
      <w:pPr>
        <w:keepNext/>
        <w:spacing w:before="240" w:after="240"/>
        <w:rPr>
          <w:i/>
          <w:iCs/>
        </w:rPr>
      </w:pPr>
      <w:bookmarkStart w:id="9" w:name="_Hlk126915749"/>
      <w:bookmarkEnd w:id="8"/>
      <w:r>
        <w:rPr>
          <w:i/>
        </w:rPr>
        <w:t>Ejecución y seguimiento de proyectos</w:t>
      </w:r>
    </w:p>
    <w:bookmarkEnd w:id="9"/>
    <w:p w14:paraId="43D5A220" w14:textId="4FD29535" w:rsidR="004E733C" w:rsidRPr="00032B00" w:rsidRDefault="004E733C" w:rsidP="004E733C">
      <w:pPr>
        <w:pStyle w:val="Heading1"/>
        <w:numPr>
          <w:ilvl w:val="0"/>
          <w:numId w:val="1"/>
        </w:numPr>
      </w:pPr>
      <w:r>
        <w:t>El sistema establecido en el marco de las etapas I y II del PGEH continuará en la etapa</w:t>
      </w:r>
      <w:r w:rsidR="00FF1FAD">
        <w:t> </w:t>
      </w:r>
      <w:r>
        <w:t>III y la Dependencia Nacional del Ozono y la ONUDI supervisarán las actividades, informarán sobre los progresos realizados y trabajarán con las partes interesadas para la eliminación de HCFC. El costo de esas actividades asciende a USD</w:t>
      </w:r>
      <w:r w:rsidR="00FF1FAD">
        <w:t> </w:t>
      </w:r>
      <w:r>
        <w:t>728.500 para la ONUDI, incluidos consultores nacionales e internacionales (USD</w:t>
      </w:r>
      <w:r w:rsidR="00FF1FAD">
        <w:t> </w:t>
      </w:r>
      <w:r>
        <w:t>302.000), reuniones y consultas (USD</w:t>
      </w:r>
      <w:r w:rsidR="00FF1FAD">
        <w:t> </w:t>
      </w:r>
      <w:r>
        <w:t>280.000), viajes (USD</w:t>
      </w:r>
      <w:r w:rsidR="00FF1FAD">
        <w:t> </w:t>
      </w:r>
      <w:r>
        <w:t>100.000) y gastos varios (USD</w:t>
      </w:r>
      <w:r w:rsidR="00FF1FAD">
        <w:t> </w:t>
      </w:r>
      <w:r>
        <w:t>46.500).</w:t>
      </w:r>
    </w:p>
    <w:p w14:paraId="75B986A7" w14:textId="77777777" w:rsidR="004E733C" w:rsidRPr="00805DF6" w:rsidRDefault="004E733C" w:rsidP="004E733C">
      <w:pPr>
        <w:keepNext/>
        <w:spacing w:after="240"/>
        <w:outlineLvl w:val="0"/>
        <w:rPr>
          <w:u w:val="single"/>
        </w:rPr>
      </w:pPr>
      <w:bookmarkStart w:id="10" w:name="_Hlk126915819"/>
      <w:r>
        <w:rPr>
          <w:u w:val="single"/>
        </w:rPr>
        <w:t>Costo total de la etapa III del plan de gestión de eliminación de los HCFC</w:t>
      </w:r>
    </w:p>
    <w:bookmarkEnd w:id="10"/>
    <w:p w14:paraId="696FBD7C" w14:textId="5AD83B32" w:rsidR="004E733C" w:rsidRPr="00805DF6" w:rsidRDefault="004E733C" w:rsidP="004E733C">
      <w:pPr>
        <w:pStyle w:val="Heading1"/>
        <w:numPr>
          <w:ilvl w:val="0"/>
          <w:numId w:val="1"/>
        </w:numPr>
      </w:pPr>
      <w:r>
        <w:t>El coste total de la etapa</w:t>
      </w:r>
      <w:r w:rsidR="00FF1FAD">
        <w:t> </w:t>
      </w:r>
      <w:r>
        <w:t>III del PGEH de Egipto se ha estimado en USD</w:t>
      </w:r>
      <w:r w:rsidR="00FF1FAD">
        <w:t> </w:t>
      </w:r>
      <w:r>
        <w:t>9.298.700 (más los gastos de apoyo al organismo), tal como se presentó inicialmente, con el objetivo de alcanzar un 100 por ciento de reducción para 2030. En el cuadro 4 se resumen las actividades propuestas con su desglose de costes.</w:t>
      </w:r>
    </w:p>
    <w:p w14:paraId="7EC531F5" w14:textId="77777777" w:rsidR="004E733C" w:rsidRPr="00805DF6" w:rsidRDefault="004E733C" w:rsidP="004E733C">
      <w:pPr>
        <w:keepNext/>
        <w:spacing w:before="240" w:after="240"/>
      </w:pPr>
      <w:bookmarkStart w:id="11" w:name="_Hlk126915832"/>
      <w:r>
        <w:rPr>
          <w:u w:val="single"/>
        </w:rPr>
        <w:t>Plan de ejecución para el primer tramo de la etapa III del plan de gestión de eliminación de los HCFC</w:t>
      </w:r>
    </w:p>
    <w:bookmarkEnd w:id="11"/>
    <w:p w14:paraId="6E1A8421" w14:textId="403DB389" w:rsidR="004E733C" w:rsidRPr="00805DF6" w:rsidRDefault="004E733C" w:rsidP="004E733C">
      <w:pPr>
        <w:pStyle w:val="Heading1"/>
        <w:numPr>
          <w:ilvl w:val="0"/>
          <w:numId w:val="1"/>
        </w:numPr>
      </w:pPr>
      <w:r>
        <w:t>El primer tramo de financiación de la etapa</w:t>
      </w:r>
      <w:r w:rsidR="00FF1FAD">
        <w:t> </w:t>
      </w:r>
      <w:r>
        <w:t>III del PGEH se presentó por un monto total de USD</w:t>
      </w:r>
      <w:r w:rsidR="00FF1FAD">
        <w:t> </w:t>
      </w:r>
      <w:r>
        <w:t>5.310.400 y se ejecutará entre enero de 2026 y diciembre de 2027. En el cuadro</w:t>
      </w:r>
      <w:r w:rsidR="00FF1FAD">
        <w:t> </w:t>
      </w:r>
      <w:r>
        <w:t>6 se presenta información detallada sobre las actividades incluidas en el primer tramo, indicando los ajustes realizados y el nivel de financiación acordado.</w:t>
      </w:r>
    </w:p>
    <w:p w14:paraId="3C228C97" w14:textId="77777777" w:rsidR="004E733C" w:rsidRPr="00805DF6" w:rsidRDefault="004E733C" w:rsidP="004E733C">
      <w:pPr>
        <w:spacing w:before="360" w:after="240"/>
        <w:jc w:val="center"/>
        <w:rPr>
          <w:b/>
        </w:rPr>
      </w:pPr>
      <w:r>
        <w:rPr>
          <w:b/>
        </w:rPr>
        <w:t>OBSERVACIONES Y RECOMENDACIÓN DE LA SECRETARÍA</w:t>
      </w:r>
    </w:p>
    <w:p w14:paraId="147848FC" w14:textId="77777777" w:rsidR="004E733C" w:rsidRPr="00805DF6" w:rsidRDefault="004E733C" w:rsidP="004E733C">
      <w:pPr>
        <w:spacing w:after="240"/>
        <w:rPr>
          <w:b/>
        </w:rPr>
      </w:pPr>
      <w:r>
        <w:rPr>
          <w:b/>
        </w:rPr>
        <w:t>OBSERVACIONES</w:t>
      </w:r>
    </w:p>
    <w:p w14:paraId="6594B400" w14:textId="1A1D720D" w:rsidR="004E733C" w:rsidRPr="00805DF6" w:rsidRDefault="004E733C" w:rsidP="004E733C">
      <w:pPr>
        <w:pStyle w:val="Heading1"/>
        <w:numPr>
          <w:ilvl w:val="0"/>
          <w:numId w:val="1"/>
        </w:numPr>
      </w:pPr>
      <w:r>
        <w:t xml:space="preserve">La Secretaría ha revisado la etapa III del PGEH teniendo en cuenta las etapas I y II, las políticas y las directrices del Fondo Multilateral, incluidos los criterios para financiar la eliminación de los HCFC en </w:t>
      </w:r>
      <w:r>
        <w:lastRenderedPageBreak/>
        <w:t>el sector de consumo en la etapa</w:t>
      </w:r>
      <w:r w:rsidR="00FF1FAD">
        <w:t> </w:t>
      </w:r>
      <w:r>
        <w:t>II del PGEH (decisiones 74/50 y 90/31) y el plan administrativo del Fondo Multilateral para el período 2025-2027.</w:t>
      </w:r>
    </w:p>
    <w:p w14:paraId="338B4E60" w14:textId="77777777" w:rsidR="004E733C" w:rsidRPr="00805DF6" w:rsidRDefault="004E733C" w:rsidP="004E733C">
      <w:pPr>
        <w:keepNext/>
        <w:spacing w:after="240"/>
        <w:rPr>
          <w:u w:val="single"/>
        </w:rPr>
      </w:pPr>
      <w:r>
        <w:rPr>
          <w:u w:val="single"/>
        </w:rPr>
        <w:t>Estrategia general</w:t>
      </w:r>
    </w:p>
    <w:p w14:paraId="024A860E" w14:textId="77777777" w:rsidR="004E733C" w:rsidRPr="00805DF6" w:rsidRDefault="004E733C" w:rsidP="004E733C">
      <w:pPr>
        <w:keepNext/>
        <w:spacing w:after="240"/>
        <w:rPr>
          <w:i/>
          <w:iCs/>
        </w:rPr>
      </w:pPr>
      <w:r>
        <w:rPr>
          <w:i/>
        </w:rPr>
        <w:t>Reducciones de HCFC entre 2025 y 2029</w:t>
      </w:r>
    </w:p>
    <w:p w14:paraId="00057E03" w14:textId="0A5D9B20" w:rsidR="004E733C" w:rsidRPr="00805DF6" w:rsidRDefault="004E733C" w:rsidP="004E733C">
      <w:pPr>
        <w:pStyle w:val="Heading1"/>
        <w:numPr>
          <w:ilvl w:val="0"/>
          <w:numId w:val="1"/>
        </w:numPr>
      </w:pPr>
      <w:r>
        <w:t>El Gobierno ya ha establecido cupos inferiores a los niveles máximos de consumo admisibles entre 2025 y 2029, que son menores (a saber, reducciones del 70 por ciento del nivel básico de referencia en 2025 y 2026, del 75 por ciento en 2027 y 2028, y del 85 por ciento en 2029) que los establecidos por el Protocolo de Montreal. La Secretaría observa con aprecio el compromiso del Gobierno de Egipto de lograr dichas reducciones, que se reflejan en el Acuerdo entre el Gobierno y el Comité Ejecutivo.</w:t>
      </w:r>
    </w:p>
    <w:p w14:paraId="292648F6" w14:textId="77777777" w:rsidR="004E733C" w:rsidRPr="00805DF6" w:rsidRDefault="004E733C" w:rsidP="004E733C">
      <w:pPr>
        <w:spacing w:after="240"/>
        <w:rPr>
          <w:i/>
          <w:iCs/>
        </w:rPr>
      </w:pPr>
      <w:r>
        <w:rPr>
          <w:i/>
        </w:rPr>
        <w:t>Eliminación total de los HCFC y uso del remanente de servicio</w:t>
      </w:r>
    </w:p>
    <w:p w14:paraId="3CC9C5F5" w14:textId="77777777" w:rsidR="004E733C" w:rsidRPr="00805DF6" w:rsidRDefault="004E733C" w:rsidP="004E733C">
      <w:pPr>
        <w:pStyle w:val="Heading1"/>
        <w:numPr>
          <w:ilvl w:val="0"/>
          <w:numId w:val="1"/>
        </w:numPr>
      </w:pPr>
      <w:r>
        <w:t>En el plan según lo presentado, el Gobierno de Egipto propuso lograr una reducción del 97,5 por ciento de su nivel básico de consumo de HCFC para 2030 y mantener este nivel de consumo durante el período 2030-2040. Teniendo en cuenta que, de conformidad con el párrafo 8 ter e) i) del Artículo 5 del Protocolo,</w:t>
      </w:r>
      <w:r w:rsidRPr="00805DF6">
        <w:rPr>
          <w:vertAlign w:val="superscript"/>
        </w:rPr>
        <w:footnoteReference w:id="12"/>
      </w:r>
      <w:r>
        <w:t xml:space="preserve"> el último objetivo de consumo del Acuerdo para los planes de eliminación total de los HCFC debe ser cero (y no el 2,5 por ciento del nivel básico de referencia), el Gobierno de Egipto acordó ajustar a cero el consumo anual máximo de HCFC para el año 2030 en el Acuerdo entre el Gobierno y el Comité Ejecutivo. El Comité Nacional del Ozono había establecido un cupo para 2030 que permitía importaciones de hasta el 2,5 por ciento del nivel básico de referencia entre 2030 y 2040. Como se describe con mayor detalle en el párrafo 23, el Gobierno realizará los ajustes necesarios para aclarar que el consumo de HCFC debe ser cero a partir de 2030, pero que existirá flexibilidad para consumir HCFC de conformidad con el párrafo 8 ter e) i) del Artículo 5 del Protocolo de Montreal con respecto al consumo residual para el período 2030-2040.</w:t>
      </w:r>
    </w:p>
    <w:p w14:paraId="23BC1183" w14:textId="0C1A5A80" w:rsidR="004E733C" w:rsidRPr="0008333C" w:rsidRDefault="004E733C" w:rsidP="004E733C">
      <w:pPr>
        <w:pStyle w:val="Heading1"/>
        <w:numPr>
          <w:ilvl w:val="0"/>
          <w:numId w:val="1"/>
        </w:numPr>
        <w:spacing w:after="0"/>
      </w:pPr>
      <w:r>
        <w:t>De conformidad con la decisión 86/51, para permitir la consideración del último tramo de su PGEH, el Gobierno de Egipto acordó presentar una descripción detallada del marco normativo y de políticas vigente para la aplicación de medidas que garantizaran que el consumo de HCFC cumple el párrafo 8</w:t>
      </w:r>
      <w:r w:rsidR="00FF1FAD">
        <w:t> </w:t>
      </w:r>
      <w:r>
        <w:t>ter</w:t>
      </w:r>
      <w:r w:rsidR="00FF1FAD">
        <w:t> </w:t>
      </w:r>
      <w:r>
        <w:t>e)</w:t>
      </w:r>
      <w:r w:rsidR="00FF1FAD">
        <w:t> </w:t>
      </w:r>
      <w:r>
        <w:t xml:space="preserve">i) del Artículo 5 del Protocolo de Montreal para el período 2030-2040 y, si Egipto tuviera previsto un consumo durante dicho período, de conformidad con el párrafo 8 ter e) i) del Artículo 5 del Protocolo de Montreal, </w:t>
      </w:r>
      <w:r w:rsidR="007B1899">
        <w:t xml:space="preserve">las </w:t>
      </w:r>
      <w:r>
        <w:t xml:space="preserve">modificaciones </w:t>
      </w:r>
      <w:r w:rsidR="007B1899">
        <w:t xml:space="preserve">propuestas </w:t>
      </w:r>
      <w:r>
        <w:t>a su Acuerdo con el Comité Ejecutivo para el período posterior a 2030.</w:t>
      </w:r>
    </w:p>
    <w:p w14:paraId="00F88956" w14:textId="77777777" w:rsidR="004E733C" w:rsidRPr="0008333C" w:rsidRDefault="004E733C" w:rsidP="004E733C">
      <w:pPr>
        <w:pStyle w:val="Heading1"/>
        <w:keepNext/>
        <w:numPr>
          <w:ilvl w:val="0"/>
          <w:numId w:val="0"/>
        </w:numPr>
        <w:spacing w:before="240"/>
      </w:pPr>
      <w:r>
        <w:rPr>
          <w:u w:val="single"/>
        </w:rPr>
        <w:t>Marco jurídico</w:t>
      </w:r>
    </w:p>
    <w:p w14:paraId="59B96B4D" w14:textId="458C93FA" w:rsidR="004E733C" w:rsidRPr="00805DF6" w:rsidRDefault="004E733C" w:rsidP="004E733C">
      <w:pPr>
        <w:pStyle w:val="Heading1"/>
        <w:numPr>
          <w:ilvl w:val="0"/>
          <w:numId w:val="1"/>
        </w:numPr>
      </w:pPr>
      <w:r>
        <w:t>El país modernizó su sistema de concesión de licencias para incluir un sistema electrónico operacional que permite supervisar las importaciones en el marco de su proyecto de actividades facilitadoras; sin embargo, el sistema electrónico solo incluye el registro de importadores y la concesión de licencias, pero no el sistema de cupos ni un sistema para el seguimiento de las importaciones y exportaciones en función de las licencias concedidas. En cambio, Egipto utiliza un sistema manual para llevar este registro y, por lo tanto, a sugerencia de la Secretaría, se acordó destinar hasta USD</w:t>
      </w:r>
      <w:r w:rsidR="00FF1FAD">
        <w:t> </w:t>
      </w:r>
      <w:r>
        <w:t xml:space="preserve">150.000 de las actividades a fortalecer el marco normativo para brindar asistencia técnica para la modernización digital del sistema de cupos y seguimiento de importaciones y exportaciones. La asistencia técnica incluirá la creación de un sistema electrónico único que facilite el despacho de aduanas mediante una plataforma electrónica que conecte a importadores y exportadores; la Dependencia Nacional del Ozono y el Organismo Egipcio de Asuntos Ambientales; y la Organización General para el Control de Exportaciones e Importaciones. La ONUDI también tratará de integrar los centros de recuperación establecidos en las </w:t>
      </w:r>
      <w:r>
        <w:lastRenderedPageBreak/>
        <w:t>etapas</w:t>
      </w:r>
      <w:r w:rsidR="00FF1FAD">
        <w:t> </w:t>
      </w:r>
      <w:r>
        <w:t>II y III, así como el sistema de seguimiento de refrigerantes basado en códigos QR para cilindros de refrigerante, que se está elaborando en el marco de la etapa</w:t>
      </w:r>
      <w:r w:rsidR="00FF1FAD">
        <w:t> </w:t>
      </w:r>
      <w:r>
        <w:t>II.</w:t>
      </w:r>
    </w:p>
    <w:p w14:paraId="1A30154D" w14:textId="0495872F" w:rsidR="00482642" w:rsidRPr="00805DF6" w:rsidRDefault="00482642" w:rsidP="00482642">
      <w:pPr>
        <w:pStyle w:val="Heading1"/>
        <w:numPr>
          <w:ilvl w:val="0"/>
          <w:numId w:val="1"/>
        </w:numPr>
      </w:pPr>
      <w:r>
        <w:t>La Secretaría solicitó aclaraciones sobre la prohibición propuesta del HCFC</w:t>
      </w:r>
      <w:r>
        <w:noBreakHyphen/>
        <w:t>22 y señaló que el país tenía previsto utilizar el remanente de servicio en el período 2030-2040, lo que permitiría la continuación de las importaciones de HCFC</w:t>
      </w:r>
      <w:r>
        <w:noBreakHyphen/>
        <w:t>22 hasta 2040 para los usos especificados en el párrafo 8 ter e) i) del Artículo 5 del Protocolo de Montreal. La ONUDI aclaró que, de los fondos asignados para actualizar las políticas y los reglamentos, se habían reservado USD</w:t>
      </w:r>
      <w:r w:rsidR="00FF1FAD">
        <w:t> </w:t>
      </w:r>
      <w:r>
        <w:t>25.000 para asistencia técnica que permitiera al país cumplir las disposiciones especificadas en el párrafo 8 ter e) i) del Artículo 5. La ONUDI confirmó que el Gobierno había establecido una prohibición de la importación y fabricación de equipos de aire acondicionado residenciales que utilizaban HCFC en 2024 y que extendería dicha prohibición a todos los equipos que utilizaban HCFC antes del 1 de enero de 2030. Respecto a una posible prohibición del uso de cilindros desechables, la ONUDI aclaró que, en el marco de la etapa</w:t>
      </w:r>
      <w:r w:rsidR="00FF1FAD">
        <w:t> </w:t>
      </w:r>
      <w:r>
        <w:t>III, se realizará un estudio para evaluar la prevalencia de los cilindros desechables en el mercado y la viabilidad de aplicar una prohibición; sobre la base de los resultados del estudio, el Gobierno considerará la posibilidad de aplicar dicha prohibición.</w:t>
      </w:r>
    </w:p>
    <w:p w14:paraId="41ADE438" w14:textId="77777777" w:rsidR="00482642" w:rsidRPr="00805DF6" w:rsidRDefault="00482642" w:rsidP="00482642">
      <w:pPr>
        <w:keepNext/>
        <w:spacing w:after="240"/>
      </w:pPr>
      <w:r>
        <w:rPr>
          <w:u w:val="single"/>
        </w:rPr>
        <w:t>Cuestiones técnicas y relacionadas con los costes</w:t>
      </w:r>
    </w:p>
    <w:p w14:paraId="2AEC1AA4" w14:textId="77777777" w:rsidR="00482642" w:rsidRPr="00805DF6" w:rsidRDefault="00482642" w:rsidP="00482642">
      <w:pPr>
        <w:rPr>
          <w:i/>
          <w:iCs/>
        </w:rPr>
      </w:pPr>
      <w:r>
        <w:rPr>
          <w:i/>
        </w:rPr>
        <w:t>Establecimiento de un laboratorio de pruebas acreditado para equipos comerciales de refrigeración y aire acondicionado</w:t>
      </w:r>
    </w:p>
    <w:p w14:paraId="3EC6CDF6" w14:textId="77777777" w:rsidR="00482642" w:rsidRPr="00805DF6" w:rsidRDefault="00482642" w:rsidP="00482642">
      <w:pPr>
        <w:rPr>
          <w:i/>
          <w:iCs/>
        </w:rPr>
      </w:pPr>
    </w:p>
    <w:p w14:paraId="6BD81BAC" w14:textId="3F1B98A3" w:rsidR="00482642" w:rsidRPr="00805DF6" w:rsidRDefault="00482642" w:rsidP="00482642">
      <w:pPr>
        <w:pStyle w:val="Heading1"/>
        <w:numPr>
          <w:ilvl w:val="0"/>
          <w:numId w:val="1"/>
        </w:numPr>
      </w:pPr>
      <w:r>
        <w:t>Las partes interesadas egipcias han manifestado claramente la necesidad de establecer un laboratorio de pruebas para equipos de refrigeración y aire acondicionado comerciales con capacidad para realizar pruebas de equipos de mediana y gran capacidad, incluidos equipos compactos y enfriadores pequeños, de hasta aproximadamente 175</w:t>
      </w:r>
      <w:r w:rsidR="00FF1FAD">
        <w:t> </w:t>
      </w:r>
      <w:r>
        <w:t xml:space="preserve">kW. Dicho laboratorio permitiría realizar pruebas en equipos de refrigeración y aire acondicionado comerciales eficientes desde el punto de vista energético y con bajo potencial de calentamiento atmosférico, tanto de fabricación local como importados, y contribuiría a los objetivos del PGEH y del </w:t>
      </w:r>
      <w:r w:rsidR="00BE2CE5">
        <w:t>PAK</w:t>
      </w:r>
      <w:r>
        <w:t>, así como a las metas de eficiencia energética del país. Sin embargo, esta actividad no es elegible en el marco de la etapa III del PGEH para Egipto, dado que el consumo de HCFC</w:t>
      </w:r>
      <w:r w:rsidR="00FF1FAD">
        <w:noBreakHyphen/>
      </w:r>
      <w:r>
        <w:t>22 en Egipto se limita al sector de servicios y mantenimiento y la eficiencia energética no se considera un costo adicional admisible en el marco de los PGEH. Como se explica más adelante, en su lugar se acordó destinar los USD</w:t>
      </w:r>
      <w:r w:rsidR="00FF1FAD">
        <w:t> </w:t>
      </w:r>
      <w:r>
        <w:t>800.000 inicialmente propuestos para esta actividad a la capacitación y certificación de al menos 1.000</w:t>
      </w:r>
      <w:r w:rsidR="00FF1FAD">
        <w:t> </w:t>
      </w:r>
      <w:r>
        <w:t xml:space="preserve">técnicos de refrigeración y aire acondicionado adicionales. </w:t>
      </w:r>
    </w:p>
    <w:p w14:paraId="5CAA965C" w14:textId="77777777" w:rsidR="00482642" w:rsidRPr="00805DF6" w:rsidRDefault="00482642" w:rsidP="00482642">
      <w:pPr>
        <w:rPr>
          <w:i/>
          <w:iCs/>
        </w:rPr>
      </w:pPr>
      <w:r>
        <w:rPr>
          <w:i/>
        </w:rPr>
        <w:t>Capacitación y certificación de técnicos de refrigeración y aire acondicionado</w:t>
      </w:r>
    </w:p>
    <w:p w14:paraId="17573173" w14:textId="77777777" w:rsidR="00482642" w:rsidRPr="00805DF6" w:rsidRDefault="00482642" w:rsidP="00482642"/>
    <w:p w14:paraId="0710BD15" w14:textId="561F9593" w:rsidR="00482642" w:rsidRPr="00805DF6" w:rsidRDefault="00482642" w:rsidP="00482642">
      <w:pPr>
        <w:pStyle w:val="Heading1"/>
        <w:numPr>
          <w:ilvl w:val="0"/>
          <w:numId w:val="1"/>
        </w:numPr>
      </w:pPr>
      <w:r>
        <w:t>Sobre la base del número combinado de técnicos que está previsto certificar en la etapa II (es decir, 200 técnicos de refrigeración y aire acondicionado),</w:t>
      </w:r>
      <w:r w:rsidRPr="00805DF6">
        <w:rPr>
          <w:rStyle w:val="FootnoteReference"/>
        </w:rPr>
        <w:footnoteReference w:id="13"/>
      </w:r>
      <w:r>
        <w:t xml:space="preserve"> la etapa I del </w:t>
      </w:r>
      <w:r w:rsidR="00BE2CE5">
        <w:t>PAK</w:t>
      </w:r>
      <w:r>
        <w:t xml:space="preserve"> (es decir, 1.600 técnicos de refrigeración y aire acondicionado) y la etapa</w:t>
      </w:r>
      <w:r w:rsidR="00FF1FAD">
        <w:t> </w:t>
      </w:r>
      <w:r>
        <w:t>III (es decir, 2.000 técnicos de refrigeración y aire acondicionado capacitados, de los cuales se espera que entre 1.600 y 1.800 obtengan la certificación, según lo presentado), menos del 4 por ciento de los técnicos de refrigeración y aire acondicionado estimados del país habrán obtenido la certificación para 2030. La Secretaría recordó que se certificarían menos técnicos de refrigeración y aire acondicionado de lo previsto en la etapa</w:t>
      </w:r>
      <w:r w:rsidR="00FF1FAD">
        <w:t> </w:t>
      </w:r>
      <w:r>
        <w:t>II del PGEH y sugirió que se otorgara una prioridad aún mayor al aumento del número de técnicos de refrigeración y aire acondicionado que se capacitarían y certificarían en la etapa</w:t>
      </w:r>
      <w:r w:rsidR="00FF1FAD">
        <w:t> </w:t>
      </w:r>
      <w:r>
        <w:t>III del PGEH, en particular dado el creciente uso de refrigerantes inflamables en el país.</w:t>
      </w:r>
    </w:p>
    <w:p w14:paraId="283279DD" w14:textId="4E0C1235" w:rsidR="00482642" w:rsidRPr="00805DF6" w:rsidRDefault="00482642" w:rsidP="00482642">
      <w:pPr>
        <w:pStyle w:val="Heading1"/>
        <w:numPr>
          <w:ilvl w:val="0"/>
          <w:numId w:val="1"/>
        </w:numPr>
        <w:rPr>
          <w:color w:val="595959" w:themeColor="text1" w:themeTint="A6"/>
        </w:rPr>
      </w:pPr>
      <w:r>
        <w:lastRenderedPageBreak/>
        <w:t>En consecuencia, y tras conversaciones con la ONUDI, se acordó que, además de los 1.600 a 1.800</w:t>
      </w:r>
      <w:r w:rsidR="00D517DF">
        <w:t> </w:t>
      </w:r>
      <w:r>
        <w:t>técnicos que está previsto certificar en la etapa III, se capacitará al menos a 1.000 técnicos de refrigeración y aire acondicionado adicionales, especialmente a aquellos del sector informal que trabajan como subcontratistas para las empresas fabricantes de equipos de refrigeración y aire acondicionado del país. Un total de USD</w:t>
      </w:r>
      <w:r w:rsidR="00D517DF">
        <w:t> </w:t>
      </w:r>
      <w:r>
        <w:t>800.000, previamente asignados a la creación de un centro de pruebas, se destinarán a esta actividad, que abarca una encuesta y una evaluación de necesidades de los técnicos del sector informal (USD</w:t>
      </w:r>
      <w:r w:rsidR="00D517DF">
        <w:t> </w:t>
      </w:r>
      <w:r>
        <w:t>50.000); capacitación y pruebas para la certificación (USD</w:t>
      </w:r>
      <w:r w:rsidR="00D517DF">
        <w:t> </w:t>
      </w:r>
      <w:r>
        <w:t>200.000); y la compra y distribución de juegos de herramientas (USD</w:t>
      </w:r>
      <w:r w:rsidR="00D517DF">
        <w:t> </w:t>
      </w:r>
      <w:r>
        <w:t>550.000, cada uno con una máquina de recuperación, un cilindro y herramientas auxiliares).</w:t>
      </w:r>
    </w:p>
    <w:p w14:paraId="0848CB6C" w14:textId="25117C13" w:rsidR="00482642" w:rsidRPr="00805DF6" w:rsidRDefault="00482642" w:rsidP="00482642">
      <w:pPr>
        <w:pStyle w:val="Heading1"/>
        <w:numPr>
          <w:ilvl w:val="0"/>
          <w:numId w:val="1"/>
        </w:numPr>
      </w:pPr>
      <w:r>
        <w:t>Con el fin de mejorar aún más la aplicación del plan de certificación, la Secretaría propuso vincular el suministro de herramientas y equipos, para lo cual se presupuestaron USD</w:t>
      </w:r>
      <w:r w:rsidR="00D517DF">
        <w:t> </w:t>
      </w:r>
      <w:r>
        <w:t>2.670.000, al compromiso de contar con técnicos de refrigeración y aire acondicionado certificados en la plantilla. Tras un diálogo y una racionalización de los costos que dieron lugar a un aumento del número de talleres a los que se prestaría asistencia, de 1.050 a 1.300, se acordó que los talleres que recibieran equipos y herramientas se comprometerían a contar con al menos dos técnicos de refrigeración y aire acondicionado certificados en su plantilla. Otras actividades previstas en la etapa</w:t>
      </w:r>
      <w:r w:rsidR="00D517DF">
        <w:t> </w:t>
      </w:r>
      <w:r>
        <w:t xml:space="preserve">III, como la digitalización del registro nacional de técnicos certificados; la elaboración de mecanismos para el seguimiento del progreso de los técnicos de refrigeración y aire acondicionado en la realización de actividades de RRR y sensibilización, también contribuirán a la puesta en práctica del plan de certificación. </w:t>
      </w:r>
    </w:p>
    <w:p w14:paraId="7B1AB275" w14:textId="3E623CCB" w:rsidR="00482642" w:rsidRPr="00805DF6" w:rsidRDefault="00482642" w:rsidP="00482642">
      <w:pPr>
        <w:pStyle w:val="Heading1"/>
        <w:numPr>
          <w:ilvl w:val="0"/>
          <w:numId w:val="1"/>
        </w:numPr>
      </w:pPr>
      <w:r>
        <w:t>La Secretaría recordó que se había adquirido un centro móvil de formación profesional en la etapa II y preguntó si dicho centro se utilizaría en las capacitaciones que se impartirían en la etapa</w:t>
      </w:r>
      <w:r w:rsidR="00D517DF">
        <w:t> </w:t>
      </w:r>
      <w:r>
        <w:t>III y si la adquisición de un segundo centro móvil de formación permitiría que los técnicos de refrigeración y aire acondicionado del sector informal accedieran más fácilmente a las capacitaciones. La ONUDI confirmó que el centro móvil se utilizaría en la etapa</w:t>
      </w:r>
      <w:r w:rsidR="00D517DF">
        <w:t> </w:t>
      </w:r>
      <w:r>
        <w:t>III, pero consideró prematuro adquirir un segundo centro móvil de formación, ya que se necesitaba más tiempo para evaluar la relación entre costo y eficacia de la unidad móvil existente. Tras dicha evaluación, Egipto podría, si así lo deseara, adquirir un segundo centro móvil de formación en el marco de la etapa</w:t>
      </w:r>
      <w:r w:rsidR="00D517DF">
        <w:t> </w:t>
      </w:r>
      <w:r>
        <w:t xml:space="preserve">II de su </w:t>
      </w:r>
      <w:r w:rsidR="00BE2CE5">
        <w:t>PAK</w:t>
      </w:r>
      <w:r>
        <w:t xml:space="preserve">. </w:t>
      </w:r>
    </w:p>
    <w:p w14:paraId="4A3D24C5" w14:textId="77777777" w:rsidR="00482642" w:rsidRPr="00805DF6" w:rsidRDefault="00482642" w:rsidP="00482642">
      <w:pPr>
        <w:pStyle w:val="Heading1"/>
        <w:numPr>
          <w:ilvl w:val="0"/>
          <w:numId w:val="0"/>
        </w:numPr>
        <w:rPr>
          <w:i/>
          <w:iCs/>
        </w:rPr>
      </w:pPr>
      <w:r>
        <w:rPr>
          <w:i/>
        </w:rPr>
        <w:t>Recuperación de HCFC-22 y otros refrigerantes</w:t>
      </w:r>
    </w:p>
    <w:p w14:paraId="26B8738F" w14:textId="2357A54B" w:rsidR="00482642" w:rsidRPr="00805DF6" w:rsidRDefault="00482642" w:rsidP="00482642">
      <w:pPr>
        <w:pStyle w:val="Heading1"/>
        <w:numPr>
          <w:ilvl w:val="0"/>
          <w:numId w:val="1"/>
        </w:numPr>
      </w:pPr>
      <w:r>
        <w:t>La etapa III tiene como objetivo elaborar un sistema integral de gestión de refrigerantes que vaya más allá de los dos centros de recuperación establecidos durante la etapa</w:t>
      </w:r>
      <w:r w:rsidR="00D517DF">
        <w:t> </w:t>
      </w:r>
      <w:r>
        <w:t>II del PGEH (en El Cairo y Puerto Saíd), mediante la creación de un tercer centro de recuperación en la zona septentrional de Egipto (por ejemplo, Alejandría) y la adquisición y distribución de equipos móviles de recuperación. Se prevé que, una vez en funcionamiento, el tercer centro de recuperación recupere y regenere alrededor de 40 toneladas anuales de refrigerantes y 20 toneladas anuales de refrigerantes, respectivamente. Las máquinas móviles de regeneración permitirán a los técnicos y operadores de grandes equipos de refrigeración y aire acondicionado comerciales e industriales que no se encuentren cerca de un centro de regeneración alquilar las máquinas móviles de regeneración</w:t>
      </w:r>
      <w:r w:rsidRPr="00805DF6">
        <w:rPr>
          <w:rStyle w:val="FootnoteReference"/>
        </w:rPr>
        <w:footnoteReference w:id="14"/>
      </w:r>
      <w:r>
        <w:t xml:space="preserve"> y recuperar y regenerar el refrigerante donde se encuentre el equipo (es decir, la máquina va al refrigerante en lugar de que el refrigerante vaya a la máquina), evitando la complejidad de un modelo basado en economías de escala utilizado por los centros de regeneración.</w:t>
      </w:r>
    </w:p>
    <w:p w14:paraId="0D35EE33" w14:textId="4A97BCAC" w:rsidR="00482642" w:rsidRPr="00805DF6" w:rsidRDefault="00482642" w:rsidP="00482642">
      <w:pPr>
        <w:pStyle w:val="Heading1"/>
        <w:numPr>
          <w:ilvl w:val="0"/>
          <w:numId w:val="1"/>
        </w:numPr>
      </w:pPr>
      <w:r>
        <w:t>La Secretaría y la ONUDI mantuvieron conversaciones detalladas sobre los costos propuestos para el nuevo centro de regeneración, que se acordaron en USD</w:t>
      </w:r>
      <w:r w:rsidR="00D517DF">
        <w:t> </w:t>
      </w:r>
      <w:r>
        <w:t xml:space="preserve">270.000 sobre la base de una racionalización de los costos de transporte, logística, instalación y capacitación, así como para las actividades relacionadas con las máquinas móviles de regeneración, acordadas según lo presentado y de conformidad con la adquisición de 30 máquinas móviles de regeneración y 90 cilindros. Además, para facilitar la realización </w:t>
      </w:r>
      <w:r>
        <w:lastRenderedPageBreak/>
        <w:t>efectiva de la regeneración en los tres centros, se acordó destinar USD</w:t>
      </w:r>
      <w:r w:rsidR="00D517DF">
        <w:t> </w:t>
      </w:r>
      <w:r>
        <w:t>20.382 a asistencia técnica y capacitación en materia de RRR, destinada a los tres centros de regeneración y a las autoridades nacionales y locales de gestión de residuos (aproximadamente una actividad de capacitación o asistencia técnica por año). La ONUDI incluirá información sobre el estado de la realización de la regeneración, incluyendo las cantidades y tipos de refrigerantes regenerados, en los informes de ejecución de cada tramo.</w:t>
      </w:r>
    </w:p>
    <w:p w14:paraId="7E9B7BE0" w14:textId="77777777" w:rsidR="00482642" w:rsidRPr="00805DF6" w:rsidRDefault="00482642" w:rsidP="00482642">
      <w:pPr>
        <w:keepNext/>
        <w:spacing w:after="240"/>
        <w:rPr>
          <w:i/>
          <w:iCs/>
        </w:rPr>
      </w:pPr>
      <w:r>
        <w:rPr>
          <w:i/>
        </w:rPr>
        <w:t>Promoción de la tecnología de amoniaco e IEC-H en los sectores de refrigeración industrial y hotelero</w:t>
      </w:r>
    </w:p>
    <w:p w14:paraId="2DEC436D" w14:textId="3A2DF7F0" w:rsidR="00482642" w:rsidRPr="00805DF6" w:rsidRDefault="00482642" w:rsidP="00482642">
      <w:pPr>
        <w:pStyle w:val="Heading1"/>
        <w:numPr>
          <w:ilvl w:val="0"/>
          <w:numId w:val="1"/>
        </w:numPr>
      </w:pPr>
      <w:r>
        <w:t>La ONUDI estima que existen aproximadamente 130 enfriadores industriales que utilizan HCFC</w:t>
      </w:r>
      <w:r>
        <w:noBreakHyphen/>
        <w:t>22 en funcionamiento en el sector de la refrigeración industrial y varios miles de equipos de aire acondicionado comerciales en el sector hotelero. Ambos proyectos incluyen, entre los criterios de selección, la disponibilidad de datos de consumo energético y registros de mantenimiento, el compromiso del beneficiario de supervisar el rendimiento de la unidad instalada durante al menos un año y su compromiso de adoptar la tecnología para otras instalaciones en la misma planta o en otras ubicaciones del mismo propietario/operador. Lo primero permitirá una evaluación rigurosa tanto de las mejoras en la eficiencia energética como de la reducción de los costes de mantenimiento que se lograrán mediante la sustitución de los equipos; lo segundo mejorará la sostenibilidad del proyecto. Los beneficiarios deberán aportar cofinanciación, que, según lo acordado, será de al menos el 50 por ciento del costo del enfriador o la unidad IEC</w:t>
      </w:r>
      <w:r>
        <w:noBreakHyphen/>
        <w:t>H; en vista de dicha cofinanciación, el número de enfriadores a adquirir aumentó de tres a seis, y el de unidades IEC</w:t>
      </w:r>
      <w:r>
        <w:noBreakHyphen/>
        <w:t>H, de cuatro a ocho. La ONUDI señaló que incluir una cofinanciación del 50 por ciento en los criterios de selección de beneficiarios podría resultar laborioso y, por lo tanto, propuso transferir USD</w:t>
      </w:r>
      <w:r w:rsidR="00D517DF">
        <w:t> </w:t>
      </w:r>
      <w:r>
        <w:t xml:space="preserve">295.000 del primer al segundo tramo para la actividad destinada a mejorar el uso de amoniaco en el sector de la refrigeración industrial. </w:t>
      </w:r>
    </w:p>
    <w:p w14:paraId="5BE37A99" w14:textId="108D89C8" w:rsidR="00482642" w:rsidRPr="00805DF6" w:rsidRDefault="00482642" w:rsidP="00482642">
      <w:pPr>
        <w:pStyle w:val="Heading1"/>
        <w:numPr>
          <w:ilvl w:val="0"/>
          <w:numId w:val="1"/>
        </w:numPr>
      </w:pPr>
      <w:r>
        <w:t>Para fomentar la replicabilidad, la Secretaría sugirió que la ONUDI considerara la posibilidad de desarrollar un mecanismo para recuperar una parte del ahorro en costos de energía y cofinanciar con ello la sustitución de equipos adicionales; sin embargo, dado que la ONUDI no pudo obtener fondos del sector privado, se acordó que los beneficiarios se comprometerían a utilizar parte del ahorro generado gracias a la mayor eficiencia energética de la tecnología de sustitución para sensibilizar sobre dicha tecnología y sus beneficios.</w:t>
      </w:r>
    </w:p>
    <w:p w14:paraId="27DC1D59" w14:textId="77777777" w:rsidR="00482642" w:rsidRPr="00805DF6" w:rsidRDefault="00482642" w:rsidP="00482642">
      <w:pPr>
        <w:pStyle w:val="Heading1"/>
        <w:numPr>
          <w:ilvl w:val="0"/>
          <w:numId w:val="1"/>
        </w:numPr>
      </w:pPr>
      <w:r>
        <w:t>Si bien se prevén importantes mejoras de la eficiencia energética al sustituir los equipos que emplean HCFC</w:t>
      </w:r>
      <w:r>
        <w:noBreakHyphen/>
        <w:t>22 por enfriadores de amoniaco y unidades IEC</w:t>
      </w:r>
      <w:r>
        <w:noBreakHyphen/>
        <w:t>H, dichas mejoras también podrían lograrse con los equipos que emplean ​​HFC actualmente disponibles en el mercado. Por consiguiente, se dará prioridad a los beneficiarios que también cuenten con equipos que usan HFC, de modo que la eficiencia de la tecnología alternativa pueda compararse con la eficiencia y el consumo energético de los equipos equivalentes que usan HFC, lo que contribuirá a incentivar a que los usuarios finales escojan enfriadores de amoniaco y unidades IEC</w:t>
      </w:r>
      <w:r>
        <w:noBreakHyphen/>
        <w:t>H en lugar de las alternativas de HFC al sustituir los equipos que emplean HCFC</w:t>
      </w:r>
      <w:r>
        <w:noBreakHyphen/>
        <w:t>22.</w:t>
      </w:r>
      <w:r>
        <w:br/>
        <w:t xml:space="preserve"> </w:t>
      </w:r>
    </w:p>
    <w:p w14:paraId="425EAC0F" w14:textId="77777777" w:rsidR="00482642" w:rsidRPr="00805DF6" w:rsidRDefault="00482642" w:rsidP="00482642">
      <w:pPr>
        <w:pStyle w:val="Heading1"/>
        <w:numPr>
          <w:ilvl w:val="0"/>
          <w:numId w:val="1"/>
        </w:numPr>
      </w:pPr>
      <w:r>
        <w:t>La ONUDI confirmó que los equipos del nivel básico de referencia que empleaban HCFC</w:t>
      </w:r>
      <w:r>
        <w:noBreakHyphen/>
        <w:t>22 se desecharían adecuadamente y que el HCFC</w:t>
      </w:r>
      <w:r>
        <w:noBreakHyphen/>
        <w:t>22 contenido en las unidades se recuperaría y reciclaría o regeneraría, y que el refrigerante del componente de expansión directa de la unidad IEC-H sería HFC</w:t>
      </w:r>
      <w:r>
        <w:noBreakHyphen/>
        <w:t>32 u otro refrigerante de bajo potencial de calentamiento atmosférico, y no R</w:t>
      </w:r>
      <w:r>
        <w:noBreakHyphen/>
        <w:t>410A. De conformidad con la decisión 92/36 g), la ONUDI confirmó que, una vez finalizados los proyectos de demostración, presentaría un informe final sobre su ejecución, incluidas la eliminación de los HCFC y las mejoras de eficiencia energética logradas.</w:t>
      </w:r>
    </w:p>
    <w:p w14:paraId="44FB954A" w14:textId="77777777" w:rsidR="00482642" w:rsidRPr="00805DF6" w:rsidRDefault="00482642" w:rsidP="00482642">
      <w:pPr>
        <w:pStyle w:val="Heading2"/>
        <w:numPr>
          <w:ilvl w:val="0"/>
          <w:numId w:val="0"/>
        </w:numPr>
        <w:rPr>
          <w:i/>
          <w:iCs/>
        </w:rPr>
      </w:pPr>
      <w:r>
        <w:rPr>
          <w:i/>
        </w:rPr>
        <w:t>Introducción de la tecnología de refrigeración por desecante líquido</w:t>
      </w:r>
    </w:p>
    <w:p w14:paraId="76CB41A2" w14:textId="192A09A8" w:rsidR="00482642" w:rsidRPr="00805DF6" w:rsidRDefault="00482642" w:rsidP="00482642">
      <w:pPr>
        <w:pStyle w:val="Heading1"/>
        <w:numPr>
          <w:ilvl w:val="0"/>
          <w:numId w:val="1"/>
        </w:numPr>
      </w:pPr>
      <w:r>
        <w:t xml:space="preserve">En climas húmedos, la mayor parte de la energía consumida por los aparatos de aire acondicionado de expansión directa (DX) puede estar asociada a la reducción de la humedad (es decir, al </w:t>
      </w:r>
      <w:r>
        <w:lastRenderedPageBreak/>
        <w:t xml:space="preserve">acondicionamiento) en lugar de a la refrigeración. Por consiguiente, la refrigeración LD-IED-H puede proporcionar importantes beneficios en materia de eficiencia energética en comparación con los sistemas de refrigeración DX convencionales. Las pruebas </w:t>
      </w:r>
      <w:r>
        <w:rPr>
          <w:i/>
          <w:iCs/>
        </w:rPr>
        <w:t>in situ</w:t>
      </w:r>
      <w:r>
        <w:t xml:space="preserve"> demostrarían la aplicabilidad de la tecnología a las zonas climáticas de Egipto y fomentarían la confianza en su accesibilidad. La capacidad de refrigeración objetivo de las unidades que se desarrollarán es de 20 a 25 kW, adecuada para aplicaciones comerciales de mediana escala (por ejemplo, centros comerciales, hospitales, hoteles y supermercados); no se prevé que la tecnología tenga una buena relación entre coste y eficacia para capacidades inferiores a 10</w:t>
      </w:r>
      <w:r w:rsidR="00D517DF">
        <w:t> </w:t>
      </w:r>
      <w:r>
        <w:t>kW, mientras que para capacidades superiores a 150</w:t>
      </w:r>
      <w:r w:rsidR="00D517DF">
        <w:t> </w:t>
      </w:r>
      <w:r>
        <w:t>kW se requeriría una mayor adaptación. El sistema combinará el desecante líquido con el enfriamiento por evaporación indirecta. Se integrará una pequeña unidad enfriadora DX de aproximadamente 10</w:t>
      </w:r>
      <w:r>
        <w:noBreakHyphen/>
        <w:t>15</w:t>
      </w:r>
      <w:r w:rsidR="00D517DF">
        <w:t> </w:t>
      </w:r>
      <w:r>
        <w:t>kW de capacidad, que utilizará HFC</w:t>
      </w:r>
      <w:r>
        <w:noBreakHyphen/>
        <w:t>32 u otro refrigerante con bajo potencial de calentamiento atmosférico.</w:t>
      </w:r>
    </w:p>
    <w:p w14:paraId="6EA1D0B8" w14:textId="77777777" w:rsidR="00482642" w:rsidRPr="00805DF6" w:rsidRDefault="00482642" w:rsidP="00482642">
      <w:pPr>
        <w:pStyle w:val="Heading1"/>
        <w:numPr>
          <w:ilvl w:val="0"/>
          <w:numId w:val="1"/>
        </w:numPr>
      </w:pPr>
      <w:r>
        <w:t xml:space="preserve">La ONUDI y la Secretaría mantuvieron conversaciones detalladas sobre los costos previstos para el desarrollo y las pruebas de los prototipos, así como sobre el alcance de la asistencia técnica necesaria. Tras conversaciones constructivas, se acordó desarrollar tres prototipos en lugar de dos, y que estos se probarían sobre el terreno en tres zonas climáticas en lugar de dos; y que, en lugar de adquirir unidades DX para las pruebas de comparabilidad, se utilizarían las unidades DX existentes. </w:t>
      </w:r>
    </w:p>
    <w:p w14:paraId="50D12033" w14:textId="77777777" w:rsidR="00482642" w:rsidRPr="00805DF6" w:rsidRDefault="00482642" w:rsidP="00482642">
      <w:pPr>
        <w:pStyle w:val="Heading1"/>
        <w:numPr>
          <w:ilvl w:val="0"/>
          <w:numId w:val="1"/>
        </w:numPr>
      </w:pPr>
      <w:r>
        <w:t>De conformidad con la decisión 92/36 g), la ONUDI confirmó que, una vez finalizado el proyecto de demostración, presentaría un informe final sobre su ejecución, que incluiría la eliminación de los HCFC y las mejoras de eficiencia energética logradas. Además, la ONUDI confirmó que el fabricante local que recibiría asistencia no sería propietario de la propiedad intelectual de la tecnología (y, por lo tanto, no podría patentarla), sino que esta pertenecería al Fondo Multilateral, cuyo objetivo es brindar asistencia a todos los países del Artículo 5. En consecuencia, el informe final se publicaría y, si la tecnología resultara satisfactoria, la Secretaría alentaría a los fabricantes de otros países del Artículo 5 a aprender de la experiencia de Egipto y replicar la tecnología.</w:t>
      </w:r>
    </w:p>
    <w:p w14:paraId="0770F9F5" w14:textId="77777777" w:rsidR="00482642" w:rsidRPr="00805DF6" w:rsidRDefault="00482642" w:rsidP="00482642">
      <w:pPr>
        <w:keepNext/>
        <w:spacing w:after="240"/>
      </w:pPr>
      <w:r>
        <w:rPr>
          <w:i/>
        </w:rPr>
        <w:t>Adquisiciones ecológicas</w:t>
      </w:r>
    </w:p>
    <w:p w14:paraId="1431F3B7" w14:textId="7CC13457" w:rsidR="00482642" w:rsidRPr="00805DF6" w:rsidRDefault="00482642" w:rsidP="00482642">
      <w:pPr>
        <w:pStyle w:val="Heading1"/>
        <w:numPr>
          <w:ilvl w:val="0"/>
          <w:numId w:val="1"/>
        </w:numPr>
      </w:pPr>
      <w:r>
        <w:t>La etapa III del PGEH incluye inversiones considerables para demostrar tecnologías con alta eficiencia energética y bajo potencial de calentamiento atmosférico que aún no se han aceptado en el mercado egipcio, como la tecnología LD-IEC-H, la tecnología IEC-H y el uso de enfriadores de amoniaco en la refrigeración industrial. Dado el rápido ritmo de la construcción en el país, incluido el desarrollo de nuevas ciudades, las adquisiciones ecológicas prometen ser otro mecanismo para facilitar la adopción de estas tecnologías en el mercado. La etapa II del PGEH incluyó capacitación para funcionarios gubernamentales sobre adquisiciones ecológicas; se acordó destinar USD</w:t>
      </w:r>
      <w:r w:rsidR="00D517DF">
        <w:t> </w:t>
      </w:r>
      <w:r>
        <w:t>10.000 para asistencia técnica continua en materia de adquisiciones ecológicas como parte de las actividades para fortalecer el marco normativo y político.</w:t>
      </w:r>
    </w:p>
    <w:p w14:paraId="5B5F6070" w14:textId="1B01E44B" w:rsidR="00482642" w:rsidRPr="00805DF6" w:rsidRDefault="00354476" w:rsidP="00482642">
      <w:pPr>
        <w:spacing w:after="240"/>
        <w:rPr>
          <w:i/>
          <w:iCs/>
        </w:rPr>
      </w:pPr>
      <w:r>
        <w:rPr>
          <w:i/>
        </w:rPr>
        <w:t xml:space="preserve">Oficina </w:t>
      </w:r>
      <w:r w:rsidR="00482642">
        <w:rPr>
          <w:i/>
        </w:rPr>
        <w:t>de gestión de proyectos</w:t>
      </w:r>
    </w:p>
    <w:p w14:paraId="750381ED" w14:textId="2875BC79" w:rsidR="00482642" w:rsidRPr="00805DF6" w:rsidRDefault="00482642" w:rsidP="00482642">
      <w:pPr>
        <w:pStyle w:val="Heading1"/>
        <w:numPr>
          <w:ilvl w:val="0"/>
          <w:numId w:val="1"/>
        </w:numPr>
      </w:pPr>
      <w:r>
        <w:t xml:space="preserve">La Secretaría observó la superposición del período de ejecución de la etapa I del </w:t>
      </w:r>
      <w:r w:rsidR="00BE2CE5">
        <w:t>PAK</w:t>
      </w:r>
      <w:r>
        <w:t xml:space="preserve"> y las etapas</w:t>
      </w:r>
      <w:r w:rsidR="00D517DF">
        <w:t> </w:t>
      </w:r>
      <w:r>
        <w:t xml:space="preserve">II y III del PGEH; además, existía una superposición con los dos proyectos de eficiencia energética presentados en la presente reunión. Dado que todos los proyectos incluyen financiación relacionada con la </w:t>
      </w:r>
      <w:r w:rsidR="00354476">
        <w:t xml:space="preserve">oficina </w:t>
      </w:r>
      <w:r>
        <w:t xml:space="preserve">de gestión de proyectos, la Secretaría consideró que una coordinación cuidadosa entre los proyectos permitiría racionalizar los costos de la </w:t>
      </w:r>
      <w:r w:rsidR="00354476">
        <w:t xml:space="preserve">oficina </w:t>
      </w:r>
      <w:r>
        <w:t xml:space="preserve">de gestión de proyectos. Tras debates constructivos, se acordó una financiación para la </w:t>
      </w:r>
      <w:r w:rsidR="00354476">
        <w:t xml:space="preserve">oficina </w:t>
      </w:r>
      <w:r>
        <w:t>de gestión de proyectos de USD</w:t>
      </w:r>
      <w:r w:rsidR="00D517DF">
        <w:t> </w:t>
      </w:r>
      <w:r>
        <w:t>605.233 para la ONUDI, que incluye consultores nacionales e internacionales (USD</w:t>
      </w:r>
      <w:r w:rsidR="00D517DF">
        <w:t> </w:t>
      </w:r>
      <w:r>
        <w:t>275.352), reuniones y consultas (USD</w:t>
      </w:r>
      <w:r w:rsidR="00D517DF">
        <w:t> </w:t>
      </w:r>
      <w:r>
        <w:t>216.569), viajes (USD</w:t>
      </w:r>
      <w:r w:rsidR="00D517DF">
        <w:t> </w:t>
      </w:r>
      <w:r>
        <w:t>77.346) y gastos varios (USD</w:t>
      </w:r>
      <w:r w:rsidR="00D517DF">
        <w:t> </w:t>
      </w:r>
      <w:r>
        <w:t>35.966).</w:t>
      </w:r>
    </w:p>
    <w:p w14:paraId="5CA9874B" w14:textId="77777777" w:rsidR="00482642" w:rsidRPr="00805DF6" w:rsidRDefault="00482642" w:rsidP="00482642">
      <w:pPr>
        <w:keepNext/>
        <w:spacing w:before="240" w:after="240"/>
        <w:outlineLvl w:val="0"/>
        <w:rPr>
          <w:u w:val="single"/>
        </w:rPr>
      </w:pPr>
      <w:r>
        <w:rPr>
          <w:u w:val="single"/>
        </w:rPr>
        <w:lastRenderedPageBreak/>
        <w:t>Coste total del proyecto</w:t>
      </w:r>
    </w:p>
    <w:p w14:paraId="6EB8289A" w14:textId="7DE8A491" w:rsidR="00482642" w:rsidRPr="00805DF6" w:rsidRDefault="00482642" w:rsidP="00482642">
      <w:pPr>
        <w:pStyle w:val="Heading1"/>
        <w:numPr>
          <w:ilvl w:val="0"/>
          <w:numId w:val="1"/>
        </w:numPr>
      </w:pPr>
      <w:r>
        <w:t>El costo total de la etapa</w:t>
      </w:r>
      <w:r w:rsidR="00D517DF">
        <w:t> </w:t>
      </w:r>
      <w:r>
        <w:t>III del PGEH asciende a USD</w:t>
      </w:r>
      <w:r w:rsidR="000976EC">
        <w:t> </w:t>
      </w:r>
      <w:r>
        <w:t>9.165.815 para la eliminación de 98,09</w:t>
      </w:r>
      <w:r w:rsidR="00D517DF">
        <w:t> </w:t>
      </w:r>
      <w:r>
        <w:t>toneladas PAO (1.783,45 toneladas) de HCFC</w:t>
      </w:r>
      <w:r>
        <w:noBreakHyphen/>
        <w:t>22; se deducirán 0,11 toneladas adicionales (5,50</w:t>
      </w:r>
      <w:r w:rsidR="00D517DF">
        <w:t> </w:t>
      </w:r>
      <w:r>
        <w:t>toneladas) de HCFC</w:t>
      </w:r>
      <w:r>
        <w:noBreakHyphen/>
        <w:t>123 del consumo restante de HCFC del país que puede optar a financiación, lo que da lugar a una rentabilidad global del proyecto de USD</w:t>
      </w:r>
      <w:r w:rsidR="000976EC">
        <w:t> </w:t>
      </w:r>
      <w:r>
        <w:t>5,12/kg. Las actividades y los costes acordados se resumen en el cuadro</w:t>
      </w:r>
      <w:r w:rsidR="00D517DF">
        <w:t> </w:t>
      </w:r>
      <w:r>
        <w:t>5 (los cambios aparecen en negrita).</w:t>
      </w:r>
    </w:p>
    <w:p w14:paraId="29FA8C6A" w14:textId="60FE5C83" w:rsidR="00482642" w:rsidRPr="00805DF6" w:rsidRDefault="00482642" w:rsidP="00482642">
      <w:pPr>
        <w:keepNext/>
        <w:shd w:val="clear" w:color="auto" w:fill="FFFFFF" w:themeFill="background1"/>
        <w:rPr>
          <w:b/>
          <w:bCs/>
        </w:rPr>
      </w:pPr>
      <w:r>
        <w:rPr>
          <w:b/>
        </w:rPr>
        <w:t xml:space="preserve">Cuadro 5. </w:t>
      </w:r>
      <w:r>
        <w:rPr>
          <w:b/>
          <w:bCs/>
        </w:rPr>
        <w:t>Actividades del sector de servicio y mantenimiento y sus costes en el marco de la etapa</w:t>
      </w:r>
      <w:r w:rsidR="00BD082D">
        <w:rPr>
          <w:b/>
          <w:bCs/>
        </w:rPr>
        <w:t> </w:t>
      </w:r>
      <w:r>
        <w:rPr>
          <w:b/>
          <w:bCs/>
        </w:rPr>
        <w:t>III del PGEH para Egipto, según lo acordado</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1276"/>
        <w:gridCol w:w="1276"/>
        <w:gridCol w:w="1134"/>
      </w:tblGrid>
      <w:tr w:rsidR="00482642" w:rsidRPr="00805DF6" w14:paraId="75DCB86F" w14:textId="77777777" w:rsidTr="009C36D0">
        <w:trPr>
          <w:trHeight w:val="53"/>
          <w:tblHeader/>
        </w:trPr>
        <w:tc>
          <w:tcPr>
            <w:tcW w:w="5665" w:type="dxa"/>
            <w:vMerge w:val="restart"/>
            <w:vAlign w:val="center"/>
          </w:tcPr>
          <w:p w14:paraId="0BE98AB7" w14:textId="77777777" w:rsidR="00482642" w:rsidRPr="00805DF6" w:rsidRDefault="00482642">
            <w:pPr>
              <w:keepNext/>
              <w:shd w:val="clear" w:color="auto" w:fill="FFFFFF" w:themeFill="background1"/>
              <w:jc w:val="center"/>
              <w:rPr>
                <w:b/>
                <w:bCs/>
                <w:sz w:val="20"/>
                <w:szCs w:val="20"/>
              </w:rPr>
            </w:pPr>
            <w:r>
              <w:rPr>
                <w:b/>
                <w:sz w:val="20"/>
              </w:rPr>
              <w:t>Actividad</w:t>
            </w:r>
          </w:p>
        </w:tc>
        <w:tc>
          <w:tcPr>
            <w:tcW w:w="1276" w:type="dxa"/>
            <w:vMerge w:val="restart"/>
            <w:vAlign w:val="center"/>
          </w:tcPr>
          <w:p w14:paraId="197B378B" w14:textId="77777777" w:rsidR="00482642" w:rsidRPr="00805DF6" w:rsidRDefault="00482642">
            <w:pPr>
              <w:keepNext/>
              <w:shd w:val="clear" w:color="auto" w:fill="FFFFFF" w:themeFill="background1"/>
              <w:jc w:val="center"/>
              <w:rPr>
                <w:b/>
                <w:bCs/>
                <w:sz w:val="20"/>
                <w:szCs w:val="20"/>
              </w:rPr>
            </w:pPr>
            <w:r>
              <w:rPr>
                <w:b/>
                <w:sz w:val="20"/>
              </w:rPr>
              <w:t>Organismo</w:t>
            </w:r>
          </w:p>
        </w:tc>
        <w:tc>
          <w:tcPr>
            <w:tcW w:w="2410" w:type="dxa"/>
            <w:gridSpan w:val="2"/>
            <w:vAlign w:val="center"/>
          </w:tcPr>
          <w:p w14:paraId="270E97A7" w14:textId="77777777" w:rsidR="00482642" w:rsidRPr="00805DF6" w:rsidRDefault="00482642">
            <w:pPr>
              <w:keepNext/>
              <w:shd w:val="clear" w:color="auto" w:fill="FFFFFF" w:themeFill="background1"/>
              <w:jc w:val="center"/>
              <w:rPr>
                <w:b/>
                <w:bCs/>
                <w:sz w:val="20"/>
                <w:szCs w:val="20"/>
              </w:rPr>
            </w:pPr>
            <w:r>
              <w:rPr>
                <w:b/>
                <w:sz w:val="20"/>
              </w:rPr>
              <w:t>Costo (USD)</w:t>
            </w:r>
          </w:p>
        </w:tc>
      </w:tr>
      <w:tr w:rsidR="00482642" w:rsidRPr="00805DF6" w14:paraId="73B09D64" w14:textId="77777777" w:rsidTr="009C36D0">
        <w:trPr>
          <w:trHeight w:val="98"/>
          <w:tblHeader/>
        </w:trPr>
        <w:tc>
          <w:tcPr>
            <w:tcW w:w="5665" w:type="dxa"/>
            <w:vMerge/>
            <w:vAlign w:val="center"/>
          </w:tcPr>
          <w:p w14:paraId="2F9C6134" w14:textId="77777777" w:rsidR="00482642" w:rsidRPr="00805DF6" w:rsidRDefault="00482642">
            <w:pPr>
              <w:keepNext/>
              <w:shd w:val="clear" w:color="auto" w:fill="FFFFFF" w:themeFill="background1"/>
              <w:jc w:val="center"/>
              <w:rPr>
                <w:b/>
                <w:bCs/>
                <w:sz w:val="20"/>
                <w:szCs w:val="20"/>
              </w:rPr>
            </w:pPr>
          </w:p>
        </w:tc>
        <w:tc>
          <w:tcPr>
            <w:tcW w:w="1276" w:type="dxa"/>
            <w:vMerge/>
            <w:vAlign w:val="center"/>
          </w:tcPr>
          <w:p w14:paraId="1D49CA81" w14:textId="77777777" w:rsidR="00482642" w:rsidRPr="00805DF6" w:rsidRDefault="00482642">
            <w:pPr>
              <w:keepNext/>
              <w:shd w:val="clear" w:color="auto" w:fill="FFFFFF" w:themeFill="background1"/>
              <w:jc w:val="center"/>
              <w:rPr>
                <w:b/>
                <w:bCs/>
                <w:sz w:val="20"/>
                <w:szCs w:val="20"/>
              </w:rPr>
            </w:pPr>
          </w:p>
        </w:tc>
        <w:tc>
          <w:tcPr>
            <w:tcW w:w="1276" w:type="dxa"/>
            <w:vAlign w:val="center"/>
          </w:tcPr>
          <w:p w14:paraId="32EA7CB3" w14:textId="77777777" w:rsidR="00482642" w:rsidRPr="00805DF6" w:rsidRDefault="00482642">
            <w:pPr>
              <w:keepNext/>
              <w:shd w:val="clear" w:color="auto" w:fill="FFFFFF" w:themeFill="background1"/>
              <w:jc w:val="center"/>
              <w:rPr>
                <w:b/>
                <w:bCs/>
                <w:sz w:val="20"/>
                <w:szCs w:val="20"/>
              </w:rPr>
            </w:pPr>
            <w:r>
              <w:rPr>
                <w:b/>
                <w:sz w:val="20"/>
              </w:rPr>
              <w:t>Presentado</w:t>
            </w:r>
          </w:p>
        </w:tc>
        <w:tc>
          <w:tcPr>
            <w:tcW w:w="1134" w:type="dxa"/>
            <w:vAlign w:val="center"/>
          </w:tcPr>
          <w:p w14:paraId="68BE9D97" w14:textId="77777777" w:rsidR="00482642" w:rsidRPr="00805DF6" w:rsidRDefault="00482642">
            <w:pPr>
              <w:keepNext/>
              <w:shd w:val="clear" w:color="auto" w:fill="FFFFFF" w:themeFill="background1"/>
              <w:jc w:val="center"/>
              <w:rPr>
                <w:b/>
                <w:bCs/>
                <w:sz w:val="20"/>
                <w:szCs w:val="20"/>
              </w:rPr>
            </w:pPr>
            <w:r>
              <w:rPr>
                <w:b/>
                <w:sz w:val="20"/>
              </w:rPr>
              <w:t>Acordado</w:t>
            </w:r>
          </w:p>
        </w:tc>
      </w:tr>
      <w:tr w:rsidR="00482642" w:rsidRPr="00805DF6" w14:paraId="78CC3E33" w14:textId="77777777">
        <w:trPr>
          <w:trHeight w:val="283"/>
        </w:trPr>
        <w:tc>
          <w:tcPr>
            <w:tcW w:w="9351" w:type="dxa"/>
            <w:gridSpan w:val="4"/>
            <w:vAlign w:val="center"/>
          </w:tcPr>
          <w:p w14:paraId="599308FA" w14:textId="77777777" w:rsidR="00482642" w:rsidRPr="00805DF6" w:rsidRDefault="00482642">
            <w:pPr>
              <w:keepNext/>
              <w:shd w:val="clear" w:color="auto" w:fill="FFFFFF" w:themeFill="background1"/>
              <w:jc w:val="left"/>
              <w:rPr>
                <w:i/>
                <w:iCs/>
                <w:sz w:val="20"/>
                <w:szCs w:val="20"/>
              </w:rPr>
            </w:pPr>
            <w:r>
              <w:rPr>
                <w:i/>
                <w:sz w:val="20"/>
              </w:rPr>
              <w:t>Fortalecimiento del marco normativo y de las aduanas (USD 400.000)</w:t>
            </w:r>
          </w:p>
        </w:tc>
      </w:tr>
      <w:tr w:rsidR="00482642" w:rsidRPr="00805DF6" w14:paraId="0575DC8B" w14:textId="77777777" w:rsidTr="009C36D0">
        <w:trPr>
          <w:trHeight w:val="217"/>
        </w:trPr>
        <w:tc>
          <w:tcPr>
            <w:tcW w:w="5665" w:type="dxa"/>
          </w:tcPr>
          <w:p w14:paraId="4E7B337F" w14:textId="193007F3" w:rsidR="00482642" w:rsidRPr="00805DF6" w:rsidRDefault="00482642">
            <w:pPr>
              <w:shd w:val="clear" w:color="auto" w:fill="FFFFFF" w:themeFill="background1"/>
              <w:ind w:left="171"/>
              <w:jc w:val="left"/>
              <w:rPr>
                <w:sz w:val="20"/>
                <w:szCs w:val="20"/>
                <w:highlight w:val="lightGray"/>
              </w:rPr>
            </w:pPr>
            <w:r>
              <w:rPr>
                <w:sz w:val="20"/>
              </w:rPr>
              <w:t xml:space="preserve">Fortalecer el marco normativo y de políticas: </w:t>
            </w:r>
            <w:r w:rsidR="00C958CF">
              <w:rPr>
                <w:b/>
                <w:bCs/>
                <w:sz w:val="20"/>
              </w:rPr>
              <w:t xml:space="preserve">Realizar </w:t>
            </w:r>
            <w:r>
              <w:rPr>
                <w:b/>
                <w:bCs/>
                <w:sz w:val="20"/>
              </w:rPr>
              <w:t>la modernización digital del sistema de cupos y seguimiento de importaciones y exportaciones</w:t>
            </w:r>
            <w:r>
              <w:rPr>
                <w:sz w:val="20"/>
              </w:rPr>
              <w:t>, actualizar las políticas y reglamentos para prohibir el HCFC</w:t>
            </w:r>
            <w:r>
              <w:rPr>
                <w:sz w:val="20"/>
              </w:rPr>
              <w:noBreakHyphen/>
              <w:t xml:space="preserve">22 y </w:t>
            </w:r>
            <w:r w:rsidRPr="009C36D0">
              <w:rPr>
                <w:b/>
                <w:bCs/>
                <w:sz w:val="20"/>
              </w:rPr>
              <w:t>prestar</w:t>
            </w:r>
            <w:r>
              <w:rPr>
                <w:sz w:val="20"/>
              </w:rPr>
              <w:t xml:space="preserve"> </w:t>
            </w:r>
            <w:r>
              <w:rPr>
                <w:b/>
                <w:bCs/>
                <w:sz w:val="20"/>
              </w:rPr>
              <w:t>asistencia técnica para las adquisiciones ecológicas</w:t>
            </w:r>
            <w:r>
              <w:rPr>
                <w:sz w:val="20"/>
              </w:rPr>
              <w:t>.</w:t>
            </w:r>
          </w:p>
        </w:tc>
        <w:tc>
          <w:tcPr>
            <w:tcW w:w="1276" w:type="dxa"/>
            <w:vMerge w:val="restart"/>
          </w:tcPr>
          <w:p w14:paraId="67736A79" w14:textId="77777777" w:rsidR="00482642" w:rsidRPr="00805DF6" w:rsidRDefault="00482642">
            <w:pPr>
              <w:jc w:val="center"/>
              <w:rPr>
                <w:sz w:val="20"/>
                <w:szCs w:val="20"/>
              </w:rPr>
            </w:pPr>
            <w:r>
              <w:rPr>
                <w:sz w:val="20"/>
              </w:rPr>
              <w:t>PNUMA</w:t>
            </w:r>
          </w:p>
        </w:tc>
        <w:tc>
          <w:tcPr>
            <w:tcW w:w="1276" w:type="dxa"/>
          </w:tcPr>
          <w:p w14:paraId="51C88DE8" w14:textId="77777777" w:rsidR="00482642" w:rsidRPr="00805DF6" w:rsidRDefault="00482642">
            <w:pPr>
              <w:shd w:val="clear" w:color="auto" w:fill="FFFFFF" w:themeFill="background1"/>
              <w:jc w:val="right"/>
              <w:rPr>
                <w:sz w:val="20"/>
                <w:szCs w:val="20"/>
              </w:rPr>
            </w:pPr>
            <w:r>
              <w:rPr>
                <w:sz w:val="20"/>
              </w:rPr>
              <w:t>200.000</w:t>
            </w:r>
          </w:p>
        </w:tc>
        <w:tc>
          <w:tcPr>
            <w:tcW w:w="1134" w:type="dxa"/>
          </w:tcPr>
          <w:p w14:paraId="15F8D0FB" w14:textId="77777777" w:rsidR="00482642" w:rsidRPr="00805DF6" w:rsidRDefault="00482642">
            <w:pPr>
              <w:shd w:val="clear" w:color="auto" w:fill="FFFFFF" w:themeFill="background1"/>
              <w:jc w:val="right"/>
              <w:rPr>
                <w:sz w:val="20"/>
                <w:szCs w:val="20"/>
              </w:rPr>
            </w:pPr>
            <w:r>
              <w:rPr>
                <w:sz w:val="20"/>
              </w:rPr>
              <w:t>200.000</w:t>
            </w:r>
          </w:p>
        </w:tc>
      </w:tr>
      <w:tr w:rsidR="00482642" w:rsidRPr="00805DF6" w14:paraId="0A5EAD9C" w14:textId="77777777" w:rsidTr="009C36D0">
        <w:trPr>
          <w:trHeight w:val="217"/>
        </w:trPr>
        <w:tc>
          <w:tcPr>
            <w:tcW w:w="5665" w:type="dxa"/>
          </w:tcPr>
          <w:p w14:paraId="159A6C2F" w14:textId="77777777" w:rsidR="00482642" w:rsidRPr="00805DF6" w:rsidRDefault="00482642">
            <w:pPr>
              <w:shd w:val="clear" w:color="auto" w:fill="FFFFFF" w:themeFill="background1"/>
              <w:ind w:left="171"/>
              <w:jc w:val="left"/>
              <w:rPr>
                <w:sz w:val="20"/>
                <w:szCs w:val="20"/>
              </w:rPr>
            </w:pPr>
            <w:r>
              <w:rPr>
                <w:sz w:val="20"/>
              </w:rPr>
              <w:t>Fortalecer las capacidades de las aduanas con sesiones de capacitación actualizada sobre sustancias controladas.</w:t>
            </w:r>
          </w:p>
        </w:tc>
        <w:tc>
          <w:tcPr>
            <w:tcW w:w="1276" w:type="dxa"/>
            <w:vMerge/>
          </w:tcPr>
          <w:p w14:paraId="6034F694" w14:textId="77777777" w:rsidR="00482642" w:rsidRPr="00805DF6" w:rsidRDefault="00482642">
            <w:pPr>
              <w:jc w:val="center"/>
              <w:rPr>
                <w:sz w:val="20"/>
                <w:szCs w:val="20"/>
              </w:rPr>
            </w:pPr>
          </w:p>
        </w:tc>
        <w:tc>
          <w:tcPr>
            <w:tcW w:w="1276" w:type="dxa"/>
          </w:tcPr>
          <w:p w14:paraId="6AE46BBF" w14:textId="77777777" w:rsidR="00482642" w:rsidRPr="00805DF6" w:rsidRDefault="00482642">
            <w:pPr>
              <w:shd w:val="clear" w:color="auto" w:fill="FFFFFF" w:themeFill="background1"/>
              <w:jc w:val="right"/>
              <w:rPr>
                <w:sz w:val="20"/>
                <w:szCs w:val="20"/>
              </w:rPr>
            </w:pPr>
            <w:r>
              <w:rPr>
                <w:sz w:val="20"/>
              </w:rPr>
              <w:t>105.000</w:t>
            </w:r>
          </w:p>
        </w:tc>
        <w:tc>
          <w:tcPr>
            <w:tcW w:w="1134" w:type="dxa"/>
          </w:tcPr>
          <w:p w14:paraId="58067260" w14:textId="77777777" w:rsidR="00482642" w:rsidRPr="00805DF6" w:rsidRDefault="00482642">
            <w:pPr>
              <w:shd w:val="clear" w:color="auto" w:fill="FFFFFF" w:themeFill="background1"/>
              <w:jc w:val="right"/>
              <w:rPr>
                <w:sz w:val="20"/>
                <w:szCs w:val="20"/>
              </w:rPr>
            </w:pPr>
            <w:r>
              <w:rPr>
                <w:sz w:val="20"/>
              </w:rPr>
              <w:t>105.000</w:t>
            </w:r>
          </w:p>
        </w:tc>
      </w:tr>
      <w:tr w:rsidR="00482642" w:rsidRPr="00805DF6" w14:paraId="33D60594" w14:textId="77777777" w:rsidTr="009C36D0">
        <w:trPr>
          <w:trHeight w:val="217"/>
        </w:trPr>
        <w:tc>
          <w:tcPr>
            <w:tcW w:w="5665" w:type="dxa"/>
          </w:tcPr>
          <w:p w14:paraId="6D370040" w14:textId="77777777" w:rsidR="00482642" w:rsidRPr="00805DF6" w:rsidRDefault="00482642">
            <w:pPr>
              <w:shd w:val="clear" w:color="auto" w:fill="FFFFFF" w:themeFill="background1"/>
              <w:ind w:left="171"/>
              <w:jc w:val="left"/>
              <w:rPr>
                <w:sz w:val="20"/>
                <w:szCs w:val="20"/>
              </w:rPr>
            </w:pPr>
            <w:r>
              <w:rPr>
                <w:sz w:val="20"/>
              </w:rPr>
              <w:t>Organizar tres programas de capacitación sobre sensibilización tecnológica.</w:t>
            </w:r>
          </w:p>
        </w:tc>
        <w:tc>
          <w:tcPr>
            <w:tcW w:w="1276" w:type="dxa"/>
            <w:vMerge/>
          </w:tcPr>
          <w:p w14:paraId="72119B7F" w14:textId="77777777" w:rsidR="00482642" w:rsidRPr="00805DF6" w:rsidRDefault="00482642">
            <w:pPr>
              <w:jc w:val="center"/>
              <w:rPr>
                <w:sz w:val="20"/>
                <w:szCs w:val="20"/>
              </w:rPr>
            </w:pPr>
          </w:p>
        </w:tc>
        <w:tc>
          <w:tcPr>
            <w:tcW w:w="1276" w:type="dxa"/>
          </w:tcPr>
          <w:p w14:paraId="288747E8" w14:textId="77777777" w:rsidR="00482642" w:rsidRPr="00805DF6" w:rsidRDefault="00482642">
            <w:pPr>
              <w:shd w:val="clear" w:color="auto" w:fill="FFFFFF" w:themeFill="background1"/>
              <w:jc w:val="right"/>
              <w:rPr>
                <w:sz w:val="20"/>
                <w:szCs w:val="20"/>
              </w:rPr>
            </w:pPr>
            <w:r>
              <w:rPr>
                <w:sz w:val="20"/>
              </w:rPr>
              <w:t>95.000</w:t>
            </w:r>
          </w:p>
        </w:tc>
        <w:tc>
          <w:tcPr>
            <w:tcW w:w="1134" w:type="dxa"/>
          </w:tcPr>
          <w:p w14:paraId="68DE50FE" w14:textId="77777777" w:rsidR="00482642" w:rsidRPr="00805DF6" w:rsidRDefault="00482642">
            <w:pPr>
              <w:shd w:val="clear" w:color="auto" w:fill="FFFFFF" w:themeFill="background1"/>
              <w:jc w:val="right"/>
              <w:rPr>
                <w:sz w:val="20"/>
                <w:szCs w:val="20"/>
              </w:rPr>
            </w:pPr>
            <w:r>
              <w:rPr>
                <w:sz w:val="20"/>
              </w:rPr>
              <w:t>95.000</w:t>
            </w:r>
          </w:p>
        </w:tc>
      </w:tr>
      <w:tr w:rsidR="00482642" w:rsidRPr="00805DF6" w14:paraId="17359FEB" w14:textId="77777777">
        <w:trPr>
          <w:trHeight w:val="283"/>
        </w:trPr>
        <w:tc>
          <w:tcPr>
            <w:tcW w:w="9351" w:type="dxa"/>
            <w:gridSpan w:val="4"/>
            <w:vAlign w:val="center"/>
          </w:tcPr>
          <w:p w14:paraId="34A0C86C" w14:textId="77777777" w:rsidR="00482642" w:rsidRPr="00805DF6" w:rsidRDefault="00482642">
            <w:pPr>
              <w:shd w:val="clear" w:color="auto" w:fill="FFFFFF" w:themeFill="background1"/>
              <w:jc w:val="left"/>
              <w:rPr>
                <w:i/>
                <w:iCs/>
                <w:sz w:val="20"/>
                <w:szCs w:val="20"/>
              </w:rPr>
            </w:pPr>
            <w:r>
              <w:rPr>
                <w:i/>
                <w:sz w:val="20"/>
              </w:rPr>
              <w:t xml:space="preserve">Capacitación de técnicos de refrigeración y aire acondicionado (USD </w:t>
            </w:r>
            <w:r>
              <w:rPr>
                <w:b/>
                <w:bCs/>
                <w:i/>
                <w:sz w:val="20"/>
              </w:rPr>
              <w:t>4.597.500</w:t>
            </w:r>
            <w:r>
              <w:rPr>
                <w:i/>
                <w:sz w:val="20"/>
              </w:rPr>
              <w:t>)</w:t>
            </w:r>
          </w:p>
        </w:tc>
      </w:tr>
      <w:tr w:rsidR="00482642" w:rsidRPr="00805DF6" w14:paraId="328AFE05" w14:textId="77777777" w:rsidTr="009C36D0">
        <w:trPr>
          <w:trHeight w:val="217"/>
        </w:trPr>
        <w:tc>
          <w:tcPr>
            <w:tcW w:w="5665" w:type="dxa"/>
            <w:vAlign w:val="center"/>
          </w:tcPr>
          <w:p w14:paraId="7F44B530" w14:textId="77777777" w:rsidR="00482642" w:rsidRPr="00805DF6" w:rsidRDefault="00482642">
            <w:pPr>
              <w:shd w:val="clear" w:color="auto" w:fill="FFFFFF" w:themeFill="background1"/>
              <w:ind w:left="171"/>
              <w:jc w:val="left"/>
              <w:rPr>
                <w:sz w:val="20"/>
                <w:szCs w:val="20"/>
              </w:rPr>
            </w:pPr>
            <w:r>
              <w:rPr>
                <w:sz w:val="20"/>
              </w:rPr>
              <w:t>Actualizar las directrices y los planes de estudio del sector de refrigeración y aire acondicionado.</w:t>
            </w:r>
          </w:p>
        </w:tc>
        <w:tc>
          <w:tcPr>
            <w:tcW w:w="1276" w:type="dxa"/>
            <w:vMerge w:val="restart"/>
          </w:tcPr>
          <w:p w14:paraId="09E7E2D5" w14:textId="77777777" w:rsidR="00482642" w:rsidRPr="00805DF6" w:rsidRDefault="00482642">
            <w:pPr>
              <w:jc w:val="center"/>
              <w:rPr>
                <w:sz w:val="20"/>
                <w:szCs w:val="20"/>
              </w:rPr>
            </w:pPr>
            <w:r>
              <w:rPr>
                <w:sz w:val="20"/>
              </w:rPr>
              <w:t>PNUMA</w:t>
            </w:r>
          </w:p>
        </w:tc>
        <w:tc>
          <w:tcPr>
            <w:tcW w:w="1276" w:type="dxa"/>
          </w:tcPr>
          <w:p w14:paraId="1FF5CA8A" w14:textId="77777777" w:rsidR="00482642" w:rsidRPr="00805DF6" w:rsidRDefault="00482642">
            <w:pPr>
              <w:shd w:val="clear" w:color="auto" w:fill="FFFFFF" w:themeFill="background1"/>
              <w:jc w:val="right"/>
              <w:rPr>
                <w:sz w:val="20"/>
                <w:szCs w:val="20"/>
              </w:rPr>
            </w:pPr>
            <w:r>
              <w:rPr>
                <w:sz w:val="20"/>
              </w:rPr>
              <w:t xml:space="preserve">40.000 </w:t>
            </w:r>
          </w:p>
        </w:tc>
        <w:tc>
          <w:tcPr>
            <w:tcW w:w="1134" w:type="dxa"/>
          </w:tcPr>
          <w:p w14:paraId="3367DCB6" w14:textId="77777777" w:rsidR="00482642" w:rsidRPr="00805DF6" w:rsidRDefault="00482642">
            <w:pPr>
              <w:shd w:val="clear" w:color="auto" w:fill="FFFFFF" w:themeFill="background1"/>
              <w:jc w:val="right"/>
              <w:rPr>
                <w:sz w:val="20"/>
                <w:szCs w:val="20"/>
              </w:rPr>
            </w:pPr>
            <w:r>
              <w:rPr>
                <w:sz w:val="20"/>
              </w:rPr>
              <w:t xml:space="preserve">40.000 </w:t>
            </w:r>
          </w:p>
        </w:tc>
      </w:tr>
      <w:tr w:rsidR="00482642" w:rsidRPr="00805DF6" w14:paraId="0017563A" w14:textId="77777777" w:rsidTr="009C36D0">
        <w:trPr>
          <w:trHeight w:val="225"/>
        </w:trPr>
        <w:tc>
          <w:tcPr>
            <w:tcW w:w="5665" w:type="dxa"/>
            <w:vAlign w:val="center"/>
          </w:tcPr>
          <w:p w14:paraId="193FDFBC" w14:textId="77777777" w:rsidR="00482642" w:rsidRPr="00805DF6" w:rsidRDefault="00482642">
            <w:pPr>
              <w:shd w:val="clear" w:color="auto" w:fill="FFFFFF" w:themeFill="background1"/>
              <w:ind w:left="171"/>
              <w:jc w:val="left"/>
              <w:rPr>
                <w:sz w:val="20"/>
                <w:szCs w:val="20"/>
              </w:rPr>
            </w:pPr>
            <w:r>
              <w:rPr>
                <w:sz w:val="20"/>
              </w:rPr>
              <w:t>Prestar apoyo al plan de certificación de refrigeración y aire acondicionado.</w:t>
            </w:r>
          </w:p>
        </w:tc>
        <w:tc>
          <w:tcPr>
            <w:tcW w:w="1276" w:type="dxa"/>
            <w:vMerge/>
          </w:tcPr>
          <w:p w14:paraId="4276E193" w14:textId="77777777" w:rsidR="00482642" w:rsidRPr="00805DF6" w:rsidRDefault="00482642">
            <w:pPr>
              <w:jc w:val="center"/>
              <w:rPr>
                <w:sz w:val="20"/>
                <w:szCs w:val="20"/>
              </w:rPr>
            </w:pPr>
          </w:p>
        </w:tc>
        <w:tc>
          <w:tcPr>
            <w:tcW w:w="1276" w:type="dxa"/>
          </w:tcPr>
          <w:p w14:paraId="65B899AB" w14:textId="77777777" w:rsidR="00482642" w:rsidRPr="00805DF6" w:rsidRDefault="00482642">
            <w:pPr>
              <w:shd w:val="clear" w:color="auto" w:fill="FFFFFF" w:themeFill="background1"/>
              <w:jc w:val="right"/>
              <w:rPr>
                <w:sz w:val="20"/>
                <w:szCs w:val="20"/>
              </w:rPr>
            </w:pPr>
            <w:r>
              <w:rPr>
                <w:sz w:val="20"/>
              </w:rPr>
              <w:t xml:space="preserve">50.000 </w:t>
            </w:r>
          </w:p>
        </w:tc>
        <w:tc>
          <w:tcPr>
            <w:tcW w:w="1134" w:type="dxa"/>
          </w:tcPr>
          <w:p w14:paraId="75EC2A15" w14:textId="77777777" w:rsidR="00482642" w:rsidRPr="00805DF6" w:rsidRDefault="00482642">
            <w:pPr>
              <w:shd w:val="clear" w:color="auto" w:fill="FFFFFF" w:themeFill="background1"/>
              <w:jc w:val="right"/>
              <w:rPr>
                <w:sz w:val="20"/>
                <w:szCs w:val="20"/>
              </w:rPr>
            </w:pPr>
            <w:r>
              <w:rPr>
                <w:sz w:val="20"/>
              </w:rPr>
              <w:t xml:space="preserve">50.000 </w:t>
            </w:r>
          </w:p>
        </w:tc>
      </w:tr>
      <w:tr w:rsidR="00482642" w:rsidRPr="00805DF6" w14:paraId="56CEF8BC" w14:textId="77777777" w:rsidTr="009C36D0">
        <w:trPr>
          <w:trHeight w:val="225"/>
        </w:trPr>
        <w:tc>
          <w:tcPr>
            <w:tcW w:w="5665" w:type="dxa"/>
            <w:vAlign w:val="center"/>
          </w:tcPr>
          <w:p w14:paraId="1A53A672" w14:textId="77777777" w:rsidR="00482642" w:rsidRPr="00805DF6" w:rsidRDefault="00482642">
            <w:pPr>
              <w:shd w:val="clear" w:color="auto" w:fill="FFFFFF" w:themeFill="background1"/>
              <w:ind w:left="171"/>
              <w:jc w:val="left"/>
              <w:rPr>
                <w:sz w:val="20"/>
                <w:szCs w:val="20"/>
              </w:rPr>
            </w:pPr>
            <w:r>
              <w:rPr>
                <w:sz w:val="20"/>
              </w:rPr>
              <w:t>Capacitar a 45 asesores para la certificación en refrigeración y aire acondicionado.</w:t>
            </w:r>
          </w:p>
        </w:tc>
        <w:tc>
          <w:tcPr>
            <w:tcW w:w="1276" w:type="dxa"/>
            <w:vMerge/>
          </w:tcPr>
          <w:p w14:paraId="16251FCF" w14:textId="77777777" w:rsidR="00482642" w:rsidRPr="00805DF6" w:rsidRDefault="00482642">
            <w:pPr>
              <w:jc w:val="center"/>
              <w:rPr>
                <w:sz w:val="20"/>
                <w:szCs w:val="20"/>
              </w:rPr>
            </w:pPr>
          </w:p>
        </w:tc>
        <w:tc>
          <w:tcPr>
            <w:tcW w:w="1276" w:type="dxa"/>
          </w:tcPr>
          <w:p w14:paraId="294218C5" w14:textId="77777777" w:rsidR="00482642" w:rsidRPr="00805DF6" w:rsidRDefault="00482642">
            <w:pPr>
              <w:shd w:val="clear" w:color="auto" w:fill="FFFFFF" w:themeFill="background1"/>
              <w:jc w:val="right"/>
              <w:rPr>
                <w:sz w:val="20"/>
                <w:szCs w:val="20"/>
              </w:rPr>
            </w:pPr>
            <w:r>
              <w:rPr>
                <w:sz w:val="20"/>
              </w:rPr>
              <w:t xml:space="preserve">67.500 </w:t>
            </w:r>
          </w:p>
        </w:tc>
        <w:tc>
          <w:tcPr>
            <w:tcW w:w="1134" w:type="dxa"/>
          </w:tcPr>
          <w:p w14:paraId="67BCF34E" w14:textId="77777777" w:rsidR="00482642" w:rsidRPr="00805DF6" w:rsidRDefault="00482642">
            <w:pPr>
              <w:shd w:val="clear" w:color="auto" w:fill="FFFFFF" w:themeFill="background1"/>
              <w:jc w:val="right"/>
              <w:rPr>
                <w:sz w:val="20"/>
                <w:szCs w:val="20"/>
              </w:rPr>
            </w:pPr>
            <w:r>
              <w:rPr>
                <w:sz w:val="20"/>
              </w:rPr>
              <w:t xml:space="preserve">67.500 </w:t>
            </w:r>
          </w:p>
        </w:tc>
      </w:tr>
      <w:tr w:rsidR="00482642" w:rsidRPr="00805DF6" w14:paraId="08F0A658" w14:textId="77777777" w:rsidTr="009C36D0">
        <w:trPr>
          <w:trHeight w:val="225"/>
        </w:trPr>
        <w:tc>
          <w:tcPr>
            <w:tcW w:w="5665" w:type="dxa"/>
            <w:vAlign w:val="center"/>
          </w:tcPr>
          <w:p w14:paraId="5D2938BC" w14:textId="77777777" w:rsidR="00482642" w:rsidRPr="00805DF6" w:rsidRDefault="00482642">
            <w:pPr>
              <w:shd w:val="clear" w:color="auto" w:fill="FFFFFF" w:themeFill="background1"/>
              <w:ind w:left="171"/>
              <w:jc w:val="left"/>
              <w:rPr>
                <w:sz w:val="20"/>
                <w:szCs w:val="20"/>
              </w:rPr>
            </w:pPr>
            <w:r>
              <w:rPr>
                <w:sz w:val="20"/>
              </w:rPr>
              <w:t>Capacitar a 2.000 técnicos de refrigeración y aire acondicionado y certificar al menos a 1.600 (80 por ciento) de los técnicos capacitados</w:t>
            </w:r>
          </w:p>
        </w:tc>
        <w:tc>
          <w:tcPr>
            <w:tcW w:w="1276" w:type="dxa"/>
            <w:vMerge/>
          </w:tcPr>
          <w:p w14:paraId="1172687B" w14:textId="77777777" w:rsidR="00482642" w:rsidRPr="00805DF6" w:rsidRDefault="00482642">
            <w:pPr>
              <w:jc w:val="center"/>
              <w:rPr>
                <w:sz w:val="20"/>
                <w:szCs w:val="20"/>
              </w:rPr>
            </w:pPr>
          </w:p>
        </w:tc>
        <w:tc>
          <w:tcPr>
            <w:tcW w:w="1276" w:type="dxa"/>
          </w:tcPr>
          <w:p w14:paraId="6D1EE48A" w14:textId="77777777" w:rsidR="00482642" w:rsidRPr="00805DF6" w:rsidRDefault="00482642">
            <w:pPr>
              <w:shd w:val="clear" w:color="auto" w:fill="FFFFFF" w:themeFill="background1"/>
              <w:jc w:val="right"/>
              <w:rPr>
                <w:sz w:val="20"/>
                <w:szCs w:val="20"/>
              </w:rPr>
            </w:pPr>
            <w:r>
              <w:rPr>
                <w:sz w:val="20"/>
              </w:rPr>
              <w:t xml:space="preserve">400.000 </w:t>
            </w:r>
          </w:p>
        </w:tc>
        <w:tc>
          <w:tcPr>
            <w:tcW w:w="1134" w:type="dxa"/>
          </w:tcPr>
          <w:p w14:paraId="55326244" w14:textId="77777777" w:rsidR="00482642" w:rsidRPr="00805DF6" w:rsidRDefault="00482642">
            <w:pPr>
              <w:shd w:val="clear" w:color="auto" w:fill="FFFFFF" w:themeFill="background1"/>
              <w:jc w:val="right"/>
              <w:rPr>
                <w:sz w:val="20"/>
                <w:szCs w:val="20"/>
              </w:rPr>
            </w:pPr>
            <w:r>
              <w:rPr>
                <w:sz w:val="20"/>
              </w:rPr>
              <w:t xml:space="preserve">400.000 </w:t>
            </w:r>
          </w:p>
        </w:tc>
      </w:tr>
      <w:tr w:rsidR="00482642" w:rsidRPr="00805DF6" w14:paraId="480AA384" w14:textId="77777777" w:rsidTr="009C36D0">
        <w:trPr>
          <w:trHeight w:val="225"/>
        </w:trPr>
        <w:tc>
          <w:tcPr>
            <w:tcW w:w="5665" w:type="dxa"/>
            <w:vAlign w:val="center"/>
          </w:tcPr>
          <w:p w14:paraId="132A3711" w14:textId="77777777" w:rsidR="00482642" w:rsidRPr="00805DF6" w:rsidRDefault="00482642">
            <w:pPr>
              <w:shd w:val="clear" w:color="auto" w:fill="FFFFFF" w:themeFill="background1"/>
              <w:ind w:left="171"/>
              <w:jc w:val="left"/>
              <w:rPr>
                <w:sz w:val="20"/>
                <w:szCs w:val="20"/>
              </w:rPr>
            </w:pPr>
            <w:r>
              <w:rPr>
                <w:sz w:val="20"/>
              </w:rPr>
              <w:t>Mejorar las capacidades de formación de cinco centros de capacitación de organizaciones privadas y no gubernamentales.</w:t>
            </w:r>
          </w:p>
        </w:tc>
        <w:tc>
          <w:tcPr>
            <w:tcW w:w="1276" w:type="dxa"/>
            <w:vMerge w:val="restart"/>
          </w:tcPr>
          <w:p w14:paraId="558F4A63" w14:textId="77777777" w:rsidR="00482642" w:rsidRPr="00805DF6" w:rsidRDefault="00482642">
            <w:pPr>
              <w:jc w:val="center"/>
              <w:rPr>
                <w:sz w:val="20"/>
                <w:szCs w:val="20"/>
              </w:rPr>
            </w:pPr>
            <w:r>
              <w:rPr>
                <w:sz w:val="20"/>
              </w:rPr>
              <w:t>ONUDI</w:t>
            </w:r>
          </w:p>
        </w:tc>
        <w:tc>
          <w:tcPr>
            <w:tcW w:w="1276" w:type="dxa"/>
          </w:tcPr>
          <w:p w14:paraId="75258F2E" w14:textId="77777777" w:rsidR="00482642" w:rsidRPr="00805DF6" w:rsidRDefault="00482642">
            <w:pPr>
              <w:shd w:val="clear" w:color="auto" w:fill="FFFFFF" w:themeFill="background1"/>
              <w:jc w:val="right"/>
              <w:rPr>
                <w:sz w:val="20"/>
                <w:szCs w:val="20"/>
              </w:rPr>
            </w:pPr>
            <w:r>
              <w:rPr>
                <w:sz w:val="20"/>
              </w:rPr>
              <w:t xml:space="preserve">230.000 </w:t>
            </w:r>
          </w:p>
        </w:tc>
        <w:tc>
          <w:tcPr>
            <w:tcW w:w="1134" w:type="dxa"/>
          </w:tcPr>
          <w:p w14:paraId="3CF2C209" w14:textId="77777777" w:rsidR="00482642" w:rsidRPr="00805DF6" w:rsidRDefault="00482642">
            <w:pPr>
              <w:shd w:val="clear" w:color="auto" w:fill="FFFFFF" w:themeFill="background1"/>
              <w:jc w:val="right"/>
              <w:rPr>
                <w:sz w:val="20"/>
                <w:szCs w:val="20"/>
              </w:rPr>
            </w:pPr>
            <w:r>
              <w:rPr>
                <w:sz w:val="20"/>
              </w:rPr>
              <w:t>230.000</w:t>
            </w:r>
          </w:p>
        </w:tc>
      </w:tr>
      <w:tr w:rsidR="00482642" w:rsidRPr="00805DF6" w14:paraId="784553F9" w14:textId="77777777" w:rsidTr="009C36D0">
        <w:trPr>
          <w:trHeight w:val="225"/>
        </w:trPr>
        <w:tc>
          <w:tcPr>
            <w:tcW w:w="5665" w:type="dxa"/>
            <w:vAlign w:val="center"/>
          </w:tcPr>
          <w:p w14:paraId="5B2FED65" w14:textId="77777777" w:rsidR="00482642" w:rsidRPr="00805DF6" w:rsidRDefault="00482642">
            <w:pPr>
              <w:shd w:val="clear" w:color="auto" w:fill="FFFFFF" w:themeFill="background1"/>
              <w:ind w:left="171"/>
              <w:jc w:val="left"/>
              <w:rPr>
                <w:sz w:val="20"/>
                <w:szCs w:val="20"/>
              </w:rPr>
            </w:pPr>
            <w:r>
              <w:rPr>
                <w:sz w:val="20"/>
              </w:rPr>
              <w:t>Proporcionar unas siete plataformas de formación a centros de educación y capacitación.</w:t>
            </w:r>
          </w:p>
        </w:tc>
        <w:tc>
          <w:tcPr>
            <w:tcW w:w="1276" w:type="dxa"/>
            <w:vMerge/>
          </w:tcPr>
          <w:p w14:paraId="58B331DA" w14:textId="77777777" w:rsidR="00482642" w:rsidRPr="00805DF6" w:rsidRDefault="00482642">
            <w:pPr>
              <w:jc w:val="center"/>
              <w:rPr>
                <w:sz w:val="20"/>
                <w:szCs w:val="20"/>
              </w:rPr>
            </w:pPr>
          </w:p>
        </w:tc>
        <w:tc>
          <w:tcPr>
            <w:tcW w:w="1276" w:type="dxa"/>
          </w:tcPr>
          <w:p w14:paraId="6D8C6331" w14:textId="77777777" w:rsidR="00482642" w:rsidRPr="00805DF6" w:rsidRDefault="00482642">
            <w:pPr>
              <w:shd w:val="clear" w:color="auto" w:fill="FFFFFF" w:themeFill="background1"/>
              <w:jc w:val="right"/>
              <w:rPr>
                <w:sz w:val="20"/>
                <w:szCs w:val="20"/>
              </w:rPr>
            </w:pPr>
            <w:r>
              <w:rPr>
                <w:sz w:val="20"/>
              </w:rPr>
              <w:t>340.000</w:t>
            </w:r>
          </w:p>
        </w:tc>
        <w:tc>
          <w:tcPr>
            <w:tcW w:w="1134" w:type="dxa"/>
          </w:tcPr>
          <w:p w14:paraId="3DC63754" w14:textId="77777777" w:rsidR="00482642" w:rsidRPr="00805DF6" w:rsidRDefault="00482642">
            <w:pPr>
              <w:shd w:val="clear" w:color="auto" w:fill="FFFFFF" w:themeFill="background1"/>
              <w:jc w:val="right"/>
              <w:rPr>
                <w:sz w:val="20"/>
                <w:szCs w:val="20"/>
              </w:rPr>
            </w:pPr>
            <w:r>
              <w:rPr>
                <w:sz w:val="20"/>
              </w:rPr>
              <w:t>340.000</w:t>
            </w:r>
          </w:p>
        </w:tc>
      </w:tr>
      <w:tr w:rsidR="00482642" w:rsidRPr="00805DF6" w14:paraId="0D4E0197" w14:textId="77777777" w:rsidTr="009C36D0">
        <w:trPr>
          <w:trHeight w:val="225"/>
        </w:trPr>
        <w:tc>
          <w:tcPr>
            <w:tcW w:w="5665" w:type="dxa"/>
            <w:vAlign w:val="center"/>
          </w:tcPr>
          <w:p w14:paraId="16B37C15" w14:textId="77777777" w:rsidR="00482642" w:rsidRPr="00805DF6" w:rsidRDefault="00482642">
            <w:pPr>
              <w:keepNext/>
              <w:shd w:val="clear" w:color="auto" w:fill="FFFFFF" w:themeFill="background1"/>
              <w:ind w:left="171"/>
              <w:jc w:val="left"/>
              <w:rPr>
                <w:sz w:val="20"/>
                <w:szCs w:val="20"/>
              </w:rPr>
            </w:pPr>
            <w:r>
              <w:rPr>
                <w:sz w:val="20"/>
              </w:rPr>
              <w:t xml:space="preserve">Proporcionar herramientas para </w:t>
            </w:r>
            <w:r>
              <w:rPr>
                <w:b/>
                <w:sz w:val="20"/>
              </w:rPr>
              <w:t>1,300</w:t>
            </w:r>
            <w:r>
              <w:rPr>
                <w:sz w:val="20"/>
              </w:rPr>
              <w:t xml:space="preserve"> talleres de refrigeración y aire acondicionado, en el entendimiento de que cada taller, en el plazo de un año desde la recepción de los equipos, dispondrá de al menos dos técnicos certificados en su personal; y proporcionar equipos de aire acondicionado que utilicen HFC</w:t>
            </w:r>
            <w:r>
              <w:rPr>
                <w:sz w:val="20"/>
              </w:rPr>
              <w:noBreakHyphen/>
              <w:t>32 para complementar los recursos de formación en centros de educación y capacitación.</w:t>
            </w:r>
          </w:p>
        </w:tc>
        <w:tc>
          <w:tcPr>
            <w:tcW w:w="1276" w:type="dxa"/>
            <w:vMerge/>
          </w:tcPr>
          <w:p w14:paraId="7EABF895" w14:textId="77777777" w:rsidR="00482642" w:rsidRPr="00805DF6" w:rsidRDefault="00482642">
            <w:pPr>
              <w:keepNext/>
              <w:jc w:val="center"/>
              <w:rPr>
                <w:sz w:val="20"/>
                <w:szCs w:val="20"/>
              </w:rPr>
            </w:pPr>
          </w:p>
        </w:tc>
        <w:tc>
          <w:tcPr>
            <w:tcW w:w="1276" w:type="dxa"/>
          </w:tcPr>
          <w:p w14:paraId="266C6CDC" w14:textId="77777777" w:rsidR="00482642" w:rsidRPr="00805DF6" w:rsidRDefault="00482642">
            <w:pPr>
              <w:keepNext/>
              <w:shd w:val="clear" w:color="auto" w:fill="FFFFFF" w:themeFill="background1"/>
              <w:jc w:val="right"/>
              <w:rPr>
                <w:sz w:val="20"/>
                <w:szCs w:val="20"/>
              </w:rPr>
            </w:pPr>
            <w:r>
              <w:rPr>
                <w:sz w:val="20"/>
              </w:rPr>
              <w:t xml:space="preserve">2.670.000 </w:t>
            </w:r>
          </w:p>
        </w:tc>
        <w:tc>
          <w:tcPr>
            <w:tcW w:w="1134" w:type="dxa"/>
          </w:tcPr>
          <w:p w14:paraId="2898E9CC" w14:textId="77777777" w:rsidR="00482642" w:rsidRPr="00805DF6" w:rsidRDefault="00482642">
            <w:pPr>
              <w:keepNext/>
              <w:shd w:val="clear" w:color="auto" w:fill="FFFFFF" w:themeFill="background1"/>
              <w:jc w:val="right"/>
              <w:rPr>
                <w:sz w:val="20"/>
                <w:szCs w:val="20"/>
              </w:rPr>
            </w:pPr>
            <w:r>
              <w:rPr>
                <w:sz w:val="20"/>
              </w:rPr>
              <w:t>2.670.000</w:t>
            </w:r>
          </w:p>
        </w:tc>
      </w:tr>
      <w:tr w:rsidR="00482642" w:rsidRPr="00805DF6" w14:paraId="415A919D" w14:textId="77777777" w:rsidTr="009C36D0">
        <w:trPr>
          <w:trHeight w:val="225"/>
        </w:trPr>
        <w:tc>
          <w:tcPr>
            <w:tcW w:w="5665" w:type="dxa"/>
            <w:vAlign w:val="center"/>
          </w:tcPr>
          <w:p w14:paraId="049FC677" w14:textId="77777777" w:rsidR="00482642" w:rsidRPr="00805DF6" w:rsidRDefault="00482642">
            <w:pPr>
              <w:shd w:val="clear" w:color="auto" w:fill="FFFFFF" w:themeFill="background1"/>
              <w:ind w:left="171"/>
              <w:jc w:val="left"/>
              <w:rPr>
                <w:b/>
                <w:bCs/>
                <w:sz w:val="20"/>
                <w:szCs w:val="20"/>
              </w:rPr>
            </w:pPr>
            <w:r>
              <w:rPr>
                <w:b/>
                <w:sz w:val="20"/>
              </w:rPr>
              <w:t>Capacitación y certificación de 1.000 técnicos adicionales de refrigeración y aire acondicionado, incluido el suministro de juegos de herramientas para los técnicos.</w:t>
            </w:r>
          </w:p>
        </w:tc>
        <w:tc>
          <w:tcPr>
            <w:tcW w:w="1276" w:type="dxa"/>
            <w:vMerge/>
          </w:tcPr>
          <w:p w14:paraId="008D7716" w14:textId="77777777" w:rsidR="00482642" w:rsidRPr="00805DF6" w:rsidRDefault="00482642">
            <w:pPr>
              <w:jc w:val="center"/>
              <w:rPr>
                <w:sz w:val="20"/>
                <w:szCs w:val="20"/>
              </w:rPr>
            </w:pPr>
          </w:p>
        </w:tc>
        <w:tc>
          <w:tcPr>
            <w:tcW w:w="1276" w:type="dxa"/>
          </w:tcPr>
          <w:p w14:paraId="4E1E2EC7" w14:textId="77777777" w:rsidR="00482642" w:rsidRPr="00805DF6" w:rsidRDefault="00482642">
            <w:pPr>
              <w:shd w:val="clear" w:color="auto" w:fill="FFFFFF" w:themeFill="background1"/>
              <w:jc w:val="right"/>
              <w:rPr>
                <w:b/>
                <w:bCs/>
                <w:sz w:val="20"/>
                <w:szCs w:val="20"/>
              </w:rPr>
            </w:pPr>
            <w:r>
              <w:rPr>
                <w:b/>
                <w:sz w:val="20"/>
              </w:rPr>
              <w:t>0</w:t>
            </w:r>
          </w:p>
        </w:tc>
        <w:tc>
          <w:tcPr>
            <w:tcW w:w="1134" w:type="dxa"/>
          </w:tcPr>
          <w:p w14:paraId="76F57370" w14:textId="77777777" w:rsidR="00482642" w:rsidRPr="00805DF6" w:rsidRDefault="00482642">
            <w:pPr>
              <w:shd w:val="clear" w:color="auto" w:fill="FFFFFF" w:themeFill="background1"/>
              <w:jc w:val="right"/>
              <w:rPr>
                <w:b/>
                <w:bCs/>
                <w:sz w:val="20"/>
                <w:szCs w:val="20"/>
              </w:rPr>
            </w:pPr>
            <w:r>
              <w:rPr>
                <w:b/>
                <w:sz w:val="20"/>
              </w:rPr>
              <w:t>800.000</w:t>
            </w:r>
          </w:p>
        </w:tc>
      </w:tr>
      <w:tr w:rsidR="00482642" w:rsidRPr="00805DF6" w14:paraId="39A01E1E" w14:textId="77777777">
        <w:trPr>
          <w:trHeight w:val="283"/>
        </w:trPr>
        <w:tc>
          <w:tcPr>
            <w:tcW w:w="9351" w:type="dxa"/>
            <w:gridSpan w:val="4"/>
            <w:vAlign w:val="center"/>
          </w:tcPr>
          <w:p w14:paraId="4A910CAD" w14:textId="77777777" w:rsidR="00482642" w:rsidRPr="00805DF6" w:rsidRDefault="00482642">
            <w:pPr>
              <w:shd w:val="clear" w:color="auto" w:fill="FFFFFF" w:themeFill="background1"/>
              <w:jc w:val="left"/>
              <w:rPr>
                <w:i/>
                <w:iCs/>
                <w:sz w:val="20"/>
                <w:szCs w:val="20"/>
              </w:rPr>
            </w:pPr>
            <w:r>
              <w:rPr>
                <w:i/>
                <w:sz w:val="20"/>
              </w:rPr>
              <w:t xml:space="preserve">Fortalecimiento de la red de RRR de refrigerante (USD </w:t>
            </w:r>
            <w:r>
              <w:rPr>
                <w:b/>
                <w:bCs/>
                <w:i/>
                <w:sz w:val="20"/>
              </w:rPr>
              <w:t>1.509.082</w:t>
            </w:r>
            <w:r>
              <w:rPr>
                <w:i/>
                <w:sz w:val="20"/>
              </w:rPr>
              <w:t>)</w:t>
            </w:r>
          </w:p>
        </w:tc>
      </w:tr>
      <w:tr w:rsidR="00482642" w:rsidRPr="00805DF6" w14:paraId="535760A6" w14:textId="77777777" w:rsidTr="009C36D0">
        <w:trPr>
          <w:trHeight w:val="225"/>
        </w:trPr>
        <w:tc>
          <w:tcPr>
            <w:tcW w:w="5665" w:type="dxa"/>
          </w:tcPr>
          <w:p w14:paraId="4EB0337F" w14:textId="77777777" w:rsidR="00482642" w:rsidRPr="00805DF6" w:rsidRDefault="00482642">
            <w:pPr>
              <w:shd w:val="clear" w:color="auto" w:fill="FFFFFF" w:themeFill="background1"/>
              <w:ind w:left="171"/>
              <w:jc w:val="left"/>
              <w:rPr>
                <w:sz w:val="20"/>
                <w:szCs w:val="20"/>
              </w:rPr>
            </w:pPr>
            <w:r>
              <w:rPr>
                <w:sz w:val="20"/>
              </w:rPr>
              <w:t>Establecer un centro de RRR en la zona septentrional de Egipto.</w:t>
            </w:r>
          </w:p>
        </w:tc>
        <w:tc>
          <w:tcPr>
            <w:tcW w:w="1276" w:type="dxa"/>
            <w:vMerge w:val="restart"/>
          </w:tcPr>
          <w:p w14:paraId="58B47DBB" w14:textId="77777777" w:rsidR="00482642" w:rsidRPr="00805DF6" w:rsidRDefault="00482642">
            <w:pPr>
              <w:jc w:val="center"/>
              <w:rPr>
                <w:sz w:val="20"/>
                <w:szCs w:val="20"/>
              </w:rPr>
            </w:pPr>
            <w:r>
              <w:rPr>
                <w:sz w:val="20"/>
              </w:rPr>
              <w:t>ONUDI</w:t>
            </w:r>
          </w:p>
        </w:tc>
        <w:tc>
          <w:tcPr>
            <w:tcW w:w="1276" w:type="dxa"/>
          </w:tcPr>
          <w:p w14:paraId="1F484CAC" w14:textId="77777777" w:rsidR="00482642" w:rsidRPr="00805DF6" w:rsidRDefault="00482642">
            <w:pPr>
              <w:shd w:val="clear" w:color="auto" w:fill="FFFFFF" w:themeFill="background1"/>
              <w:jc w:val="right"/>
              <w:rPr>
                <w:sz w:val="20"/>
                <w:szCs w:val="20"/>
              </w:rPr>
            </w:pPr>
            <w:r>
              <w:rPr>
                <w:sz w:val="20"/>
              </w:rPr>
              <w:t xml:space="preserve">300.000 </w:t>
            </w:r>
          </w:p>
        </w:tc>
        <w:tc>
          <w:tcPr>
            <w:tcW w:w="1134" w:type="dxa"/>
          </w:tcPr>
          <w:p w14:paraId="33B21EE1" w14:textId="77777777" w:rsidR="00482642" w:rsidRPr="006B7785" w:rsidRDefault="00482642">
            <w:pPr>
              <w:shd w:val="clear" w:color="auto" w:fill="FFFFFF" w:themeFill="background1"/>
              <w:jc w:val="right"/>
              <w:rPr>
                <w:b/>
                <w:bCs/>
                <w:sz w:val="20"/>
                <w:szCs w:val="20"/>
              </w:rPr>
            </w:pPr>
            <w:r>
              <w:rPr>
                <w:b/>
                <w:sz w:val="20"/>
              </w:rPr>
              <w:t>270.000</w:t>
            </w:r>
          </w:p>
        </w:tc>
      </w:tr>
      <w:tr w:rsidR="00482642" w:rsidRPr="00805DF6" w14:paraId="11825FA7" w14:textId="77777777" w:rsidTr="009C36D0">
        <w:trPr>
          <w:trHeight w:val="225"/>
        </w:trPr>
        <w:tc>
          <w:tcPr>
            <w:tcW w:w="5665" w:type="dxa"/>
          </w:tcPr>
          <w:p w14:paraId="5A23A203" w14:textId="77777777" w:rsidR="00482642" w:rsidRPr="00805DF6" w:rsidRDefault="00482642">
            <w:pPr>
              <w:shd w:val="clear" w:color="auto" w:fill="FFFFFF" w:themeFill="background1"/>
              <w:ind w:left="171"/>
              <w:jc w:val="left"/>
              <w:rPr>
                <w:b/>
                <w:bCs/>
                <w:sz w:val="20"/>
                <w:szCs w:val="20"/>
              </w:rPr>
            </w:pPr>
            <w:r>
              <w:rPr>
                <w:b/>
                <w:sz w:val="20"/>
              </w:rPr>
              <w:t>Asistencia técnica y capacitaciones sobre RRR destinadas a centros de recuperación y autoridades nacionales y locales de gestión de residuos.</w:t>
            </w:r>
          </w:p>
        </w:tc>
        <w:tc>
          <w:tcPr>
            <w:tcW w:w="1276" w:type="dxa"/>
            <w:vMerge/>
          </w:tcPr>
          <w:p w14:paraId="240B2189" w14:textId="77777777" w:rsidR="00482642" w:rsidRPr="00805DF6" w:rsidRDefault="00482642">
            <w:pPr>
              <w:jc w:val="center"/>
              <w:rPr>
                <w:sz w:val="20"/>
                <w:szCs w:val="20"/>
              </w:rPr>
            </w:pPr>
          </w:p>
        </w:tc>
        <w:tc>
          <w:tcPr>
            <w:tcW w:w="1276" w:type="dxa"/>
          </w:tcPr>
          <w:p w14:paraId="5A125371" w14:textId="77777777" w:rsidR="00482642" w:rsidRPr="00805DF6" w:rsidRDefault="00482642">
            <w:pPr>
              <w:shd w:val="clear" w:color="auto" w:fill="FFFFFF" w:themeFill="background1"/>
              <w:jc w:val="right"/>
              <w:rPr>
                <w:b/>
                <w:bCs/>
                <w:sz w:val="20"/>
                <w:szCs w:val="20"/>
              </w:rPr>
            </w:pPr>
            <w:r>
              <w:rPr>
                <w:b/>
                <w:sz w:val="20"/>
              </w:rPr>
              <w:t>0</w:t>
            </w:r>
          </w:p>
        </w:tc>
        <w:tc>
          <w:tcPr>
            <w:tcW w:w="1134" w:type="dxa"/>
          </w:tcPr>
          <w:p w14:paraId="0C180B9E" w14:textId="77777777" w:rsidR="00482642" w:rsidRPr="00805DF6" w:rsidRDefault="00482642">
            <w:pPr>
              <w:shd w:val="clear" w:color="auto" w:fill="FFFFFF" w:themeFill="background1"/>
              <w:jc w:val="right"/>
              <w:rPr>
                <w:b/>
                <w:bCs/>
                <w:sz w:val="20"/>
                <w:szCs w:val="20"/>
              </w:rPr>
            </w:pPr>
            <w:r>
              <w:rPr>
                <w:b/>
                <w:sz w:val="20"/>
              </w:rPr>
              <w:t>20.382</w:t>
            </w:r>
          </w:p>
        </w:tc>
      </w:tr>
      <w:tr w:rsidR="00482642" w:rsidRPr="00805DF6" w14:paraId="02874E89" w14:textId="77777777" w:rsidTr="009C36D0">
        <w:trPr>
          <w:trHeight w:val="225"/>
        </w:trPr>
        <w:tc>
          <w:tcPr>
            <w:tcW w:w="5665" w:type="dxa"/>
          </w:tcPr>
          <w:p w14:paraId="519C466F" w14:textId="77777777" w:rsidR="00482642" w:rsidRPr="00805DF6" w:rsidRDefault="00482642">
            <w:pPr>
              <w:shd w:val="clear" w:color="auto" w:fill="FFFFFF" w:themeFill="background1"/>
              <w:ind w:left="171"/>
              <w:jc w:val="left"/>
              <w:rPr>
                <w:sz w:val="20"/>
                <w:szCs w:val="20"/>
              </w:rPr>
            </w:pPr>
            <w:r>
              <w:rPr>
                <w:sz w:val="20"/>
              </w:rPr>
              <w:t xml:space="preserve">Suministrar máquinas móviles de recuperación, incluidas la adquisición y distribución de </w:t>
            </w:r>
            <w:r>
              <w:rPr>
                <w:b/>
                <w:bCs/>
                <w:sz w:val="20"/>
              </w:rPr>
              <w:t>30</w:t>
            </w:r>
            <w:r>
              <w:rPr>
                <w:sz w:val="20"/>
              </w:rPr>
              <w:t xml:space="preserve"> máquinas de recuperación y </w:t>
            </w:r>
            <w:r>
              <w:rPr>
                <w:b/>
                <w:bCs/>
                <w:sz w:val="20"/>
              </w:rPr>
              <w:t>90</w:t>
            </w:r>
            <w:r>
              <w:rPr>
                <w:sz w:val="20"/>
              </w:rPr>
              <w:t xml:space="preserve"> cilindros de 100 libras.</w:t>
            </w:r>
          </w:p>
        </w:tc>
        <w:tc>
          <w:tcPr>
            <w:tcW w:w="1276" w:type="dxa"/>
            <w:vMerge/>
          </w:tcPr>
          <w:p w14:paraId="7346F613" w14:textId="77777777" w:rsidR="00482642" w:rsidRPr="00805DF6" w:rsidRDefault="00482642">
            <w:pPr>
              <w:jc w:val="center"/>
              <w:rPr>
                <w:sz w:val="20"/>
                <w:szCs w:val="20"/>
                <w:highlight w:val="cyan"/>
              </w:rPr>
            </w:pPr>
          </w:p>
        </w:tc>
        <w:tc>
          <w:tcPr>
            <w:tcW w:w="1276" w:type="dxa"/>
          </w:tcPr>
          <w:p w14:paraId="045B2A5F" w14:textId="77777777" w:rsidR="00482642" w:rsidRPr="00805DF6" w:rsidRDefault="00482642">
            <w:pPr>
              <w:shd w:val="clear" w:color="auto" w:fill="FFFFFF" w:themeFill="background1"/>
              <w:jc w:val="right"/>
              <w:rPr>
                <w:sz w:val="20"/>
                <w:szCs w:val="20"/>
              </w:rPr>
            </w:pPr>
            <w:r>
              <w:rPr>
                <w:sz w:val="20"/>
              </w:rPr>
              <w:t>518.700</w:t>
            </w:r>
          </w:p>
        </w:tc>
        <w:tc>
          <w:tcPr>
            <w:tcW w:w="1134" w:type="dxa"/>
          </w:tcPr>
          <w:p w14:paraId="38752E8B" w14:textId="77777777" w:rsidR="00482642" w:rsidRPr="00805DF6" w:rsidRDefault="00482642">
            <w:pPr>
              <w:shd w:val="clear" w:color="auto" w:fill="FFFFFF" w:themeFill="background1"/>
              <w:jc w:val="right"/>
              <w:rPr>
                <w:sz w:val="20"/>
                <w:szCs w:val="20"/>
              </w:rPr>
            </w:pPr>
            <w:r>
              <w:rPr>
                <w:sz w:val="20"/>
              </w:rPr>
              <w:t>518.700</w:t>
            </w:r>
          </w:p>
        </w:tc>
      </w:tr>
      <w:tr w:rsidR="00482642" w:rsidRPr="00805DF6" w14:paraId="1D09EF49" w14:textId="77777777" w:rsidTr="009C36D0">
        <w:trPr>
          <w:trHeight w:val="225"/>
        </w:trPr>
        <w:tc>
          <w:tcPr>
            <w:tcW w:w="5665" w:type="dxa"/>
          </w:tcPr>
          <w:p w14:paraId="1BDC8E8D" w14:textId="77777777" w:rsidR="00482642" w:rsidRPr="00805DF6" w:rsidRDefault="00482642">
            <w:pPr>
              <w:shd w:val="clear" w:color="auto" w:fill="FFFFFF" w:themeFill="background1"/>
              <w:ind w:left="171"/>
              <w:jc w:val="left"/>
              <w:rPr>
                <w:sz w:val="20"/>
                <w:szCs w:val="20"/>
              </w:rPr>
            </w:pPr>
            <w:r>
              <w:rPr>
                <w:sz w:val="20"/>
              </w:rPr>
              <w:t>Suministrar identificadores de refrigerante.</w:t>
            </w:r>
          </w:p>
        </w:tc>
        <w:tc>
          <w:tcPr>
            <w:tcW w:w="1276" w:type="dxa"/>
            <w:vMerge/>
          </w:tcPr>
          <w:p w14:paraId="77557437" w14:textId="77777777" w:rsidR="00482642" w:rsidRPr="00805DF6" w:rsidRDefault="00482642">
            <w:pPr>
              <w:jc w:val="center"/>
              <w:rPr>
                <w:sz w:val="20"/>
                <w:szCs w:val="20"/>
                <w:highlight w:val="cyan"/>
              </w:rPr>
            </w:pPr>
          </w:p>
        </w:tc>
        <w:tc>
          <w:tcPr>
            <w:tcW w:w="1276" w:type="dxa"/>
          </w:tcPr>
          <w:p w14:paraId="24584D48" w14:textId="77777777" w:rsidR="00482642" w:rsidRPr="00805DF6" w:rsidRDefault="00482642">
            <w:pPr>
              <w:shd w:val="clear" w:color="auto" w:fill="FFFFFF" w:themeFill="background1"/>
              <w:jc w:val="right"/>
              <w:rPr>
                <w:sz w:val="20"/>
                <w:szCs w:val="20"/>
              </w:rPr>
            </w:pPr>
            <w:r>
              <w:rPr>
                <w:sz w:val="20"/>
              </w:rPr>
              <w:t>300.000</w:t>
            </w:r>
          </w:p>
        </w:tc>
        <w:tc>
          <w:tcPr>
            <w:tcW w:w="1134" w:type="dxa"/>
          </w:tcPr>
          <w:p w14:paraId="6A997AD3" w14:textId="77777777" w:rsidR="00482642" w:rsidRPr="00805DF6" w:rsidRDefault="00482642">
            <w:pPr>
              <w:shd w:val="clear" w:color="auto" w:fill="FFFFFF" w:themeFill="background1"/>
              <w:jc w:val="right"/>
              <w:rPr>
                <w:sz w:val="20"/>
                <w:szCs w:val="20"/>
              </w:rPr>
            </w:pPr>
            <w:r>
              <w:rPr>
                <w:sz w:val="20"/>
              </w:rPr>
              <w:t>300.000</w:t>
            </w:r>
          </w:p>
        </w:tc>
      </w:tr>
      <w:tr w:rsidR="00482642" w:rsidRPr="00805DF6" w14:paraId="6BE746B7" w14:textId="77777777" w:rsidTr="009C36D0">
        <w:trPr>
          <w:trHeight w:val="225"/>
        </w:trPr>
        <w:tc>
          <w:tcPr>
            <w:tcW w:w="5665" w:type="dxa"/>
          </w:tcPr>
          <w:p w14:paraId="212D75F3" w14:textId="77777777" w:rsidR="00482642" w:rsidRPr="00805DF6" w:rsidRDefault="00482642">
            <w:pPr>
              <w:shd w:val="clear" w:color="auto" w:fill="FFFFFF" w:themeFill="background1"/>
              <w:ind w:left="171"/>
              <w:jc w:val="left"/>
              <w:rPr>
                <w:sz w:val="20"/>
                <w:szCs w:val="20"/>
              </w:rPr>
            </w:pPr>
            <w:r>
              <w:rPr>
                <w:sz w:val="20"/>
              </w:rPr>
              <w:t>Suministrar cromatógrafos de gases y equipos auxiliares.</w:t>
            </w:r>
          </w:p>
        </w:tc>
        <w:tc>
          <w:tcPr>
            <w:tcW w:w="1276" w:type="dxa"/>
            <w:vMerge/>
          </w:tcPr>
          <w:p w14:paraId="6812A81E" w14:textId="77777777" w:rsidR="00482642" w:rsidRPr="00805DF6" w:rsidRDefault="00482642">
            <w:pPr>
              <w:jc w:val="center"/>
              <w:rPr>
                <w:sz w:val="20"/>
                <w:szCs w:val="20"/>
                <w:highlight w:val="cyan"/>
              </w:rPr>
            </w:pPr>
          </w:p>
        </w:tc>
        <w:tc>
          <w:tcPr>
            <w:tcW w:w="1276" w:type="dxa"/>
          </w:tcPr>
          <w:p w14:paraId="2EC8739F" w14:textId="77777777" w:rsidR="00482642" w:rsidRPr="00805DF6" w:rsidRDefault="00482642">
            <w:pPr>
              <w:shd w:val="clear" w:color="auto" w:fill="FFFFFF" w:themeFill="background1"/>
              <w:jc w:val="right"/>
              <w:rPr>
                <w:sz w:val="20"/>
                <w:szCs w:val="20"/>
              </w:rPr>
            </w:pPr>
            <w:r>
              <w:rPr>
                <w:sz w:val="20"/>
              </w:rPr>
              <w:t>400.000</w:t>
            </w:r>
          </w:p>
        </w:tc>
        <w:tc>
          <w:tcPr>
            <w:tcW w:w="1134" w:type="dxa"/>
          </w:tcPr>
          <w:p w14:paraId="5B0863BE" w14:textId="77777777" w:rsidR="00482642" w:rsidRPr="00805DF6" w:rsidRDefault="00482642">
            <w:pPr>
              <w:shd w:val="clear" w:color="auto" w:fill="FFFFFF" w:themeFill="background1"/>
              <w:jc w:val="right"/>
              <w:rPr>
                <w:sz w:val="20"/>
                <w:szCs w:val="20"/>
              </w:rPr>
            </w:pPr>
            <w:r>
              <w:rPr>
                <w:sz w:val="20"/>
              </w:rPr>
              <w:t>400.000</w:t>
            </w:r>
          </w:p>
        </w:tc>
      </w:tr>
      <w:tr w:rsidR="00482642" w:rsidRPr="00805DF6" w14:paraId="254B54FD" w14:textId="77777777">
        <w:trPr>
          <w:trHeight w:val="283"/>
        </w:trPr>
        <w:tc>
          <w:tcPr>
            <w:tcW w:w="9351" w:type="dxa"/>
            <w:gridSpan w:val="4"/>
            <w:vAlign w:val="center"/>
          </w:tcPr>
          <w:p w14:paraId="2290BA64" w14:textId="77777777" w:rsidR="00482642" w:rsidRPr="00805DF6" w:rsidRDefault="00482642">
            <w:pPr>
              <w:shd w:val="clear" w:color="auto" w:fill="FFFFFF" w:themeFill="background1"/>
              <w:jc w:val="left"/>
              <w:rPr>
                <w:i/>
                <w:iCs/>
                <w:sz w:val="20"/>
                <w:szCs w:val="20"/>
              </w:rPr>
            </w:pPr>
            <w:r>
              <w:rPr>
                <w:i/>
                <w:sz w:val="20"/>
              </w:rPr>
              <w:lastRenderedPageBreak/>
              <w:t>Actividades sectoriales específicas en materia de equipos de refrigeración y aire acondicionado comerciales e industriales (USD 1.394.000)</w:t>
            </w:r>
          </w:p>
        </w:tc>
      </w:tr>
      <w:tr w:rsidR="00482642" w:rsidRPr="00805DF6" w14:paraId="16A210C4" w14:textId="77777777" w:rsidTr="009C36D0">
        <w:trPr>
          <w:trHeight w:val="225"/>
        </w:trPr>
        <w:tc>
          <w:tcPr>
            <w:tcW w:w="5665" w:type="dxa"/>
          </w:tcPr>
          <w:p w14:paraId="56082C66" w14:textId="77777777" w:rsidR="00482642" w:rsidRPr="00805DF6" w:rsidRDefault="00482642">
            <w:pPr>
              <w:shd w:val="clear" w:color="auto" w:fill="FFFFFF" w:themeFill="background1"/>
              <w:ind w:left="171"/>
              <w:jc w:val="left"/>
              <w:rPr>
                <w:sz w:val="20"/>
                <w:szCs w:val="20"/>
              </w:rPr>
            </w:pPr>
            <w:r>
              <w:rPr>
                <w:sz w:val="20"/>
              </w:rPr>
              <w:t>Apoyo a la reducción de fugas en grandes equipos y sistemas de refrigeración y aire acondicionado.</w:t>
            </w:r>
          </w:p>
        </w:tc>
        <w:tc>
          <w:tcPr>
            <w:tcW w:w="1276" w:type="dxa"/>
            <w:vMerge w:val="restart"/>
          </w:tcPr>
          <w:p w14:paraId="129C31A1" w14:textId="77777777" w:rsidR="00482642" w:rsidRPr="00805DF6" w:rsidRDefault="00482642">
            <w:pPr>
              <w:jc w:val="center"/>
              <w:rPr>
                <w:sz w:val="20"/>
                <w:szCs w:val="20"/>
              </w:rPr>
            </w:pPr>
            <w:r>
              <w:rPr>
                <w:sz w:val="20"/>
              </w:rPr>
              <w:t>ONUDI</w:t>
            </w:r>
          </w:p>
        </w:tc>
        <w:tc>
          <w:tcPr>
            <w:tcW w:w="1276" w:type="dxa"/>
          </w:tcPr>
          <w:p w14:paraId="0D28A889" w14:textId="77777777" w:rsidR="00482642" w:rsidRPr="00805DF6" w:rsidRDefault="00482642">
            <w:pPr>
              <w:shd w:val="clear" w:color="auto" w:fill="FFFFFF" w:themeFill="background1"/>
              <w:jc w:val="right"/>
              <w:rPr>
                <w:sz w:val="20"/>
                <w:szCs w:val="20"/>
              </w:rPr>
            </w:pPr>
            <w:r>
              <w:rPr>
                <w:sz w:val="20"/>
              </w:rPr>
              <w:t>164.000</w:t>
            </w:r>
          </w:p>
        </w:tc>
        <w:tc>
          <w:tcPr>
            <w:tcW w:w="1134" w:type="dxa"/>
          </w:tcPr>
          <w:p w14:paraId="6BD64857" w14:textId="77777777" w:rsidR="00482642" w:rsidRPr="00805DF6" w:rsidRDefault="00482642">
            <w:pPr>
              <w:shd w:val="clear" w:color="auto" w:fill="FFFFFF" w:themeFill="background1"/>
              <w:jc w:val="right"/>
              <w:rPr>
                <w:sz w:val="20"/>
                <w:szCs w:val="20"/>
              </w:rPr>
            </w:pPr>
            <w:r>
              <w:rPr>
                <w:sz w:val="20"/>
              </w:rPr>
              <w:t>164.000</w:t>
            </w:r>
          </w:p>
        </w:tc>
      </w:tr>
      <w:tr w:rsidR="00482642" w:rsidRPr="00805DF6" w14:paraId="2CE282A4" w14:textId="77777777" w:rsidTr="009C36D0">
        <w:trPr>
          <w:trHeight w:val="225"/>
        </w:trPr>
        <w:tc>
          <w:tcPr>
            <w:tcW w:w="5665" w:type="dxa"/>
          </w:tcPr>
          <w:p w14:paraId="6269FD0D" w14:textId="77777777" w:rsidR="00482642" w:rsidRPr="00805DF6" w:rsidRDefault="00482642">
            <w:pPr>
              <w:shd w:val="clear" w:color="auto" w:fill="FFFFFF" w:themeFill="background1"/>
              <w:ind w:left="171"/>
              <w:jc w:val="left"/>
              <w:rPr>
                <w:sz w:val="20"/>
                <w:szCs w:val="20"/>
                <w:highlight w:val="yellow"/>
              </w:rPr>
            </w:pPr>
            <w:r>
              <w:rPr>
                <w:sz w:val="20"/>
              </w:rPr>
              <w:t xml:space="preserve">Promover la adopción de tecnología de amoniaco en el sector de la refrigeración industrial, incluida la sustitución de </w:t>
            </w:r>
            <w:r>
              <w:rPr>
                <w:b/>
                <w:bCs/>
                <w:sz w:val="20"/>
              </w:rPr>
              <w:t>seis</w:t>
            </w:r>
            <w:r>
              <w:rPr>
                <w:sz w:val="20"/>
              </w:rPr>
              <w:t xml:space="preserve"> enfriadores.</w:t>
            </w:r>
          </w:p>
        </w:tc>
        <w:tc>
          <w:tcPr>
            <w:tcW w:w="1276" w:type="dxa"/>
            <w:vMerge/>
          </w:tcPr>
          <w:p w14:paraId="171DD15D" w14:textId="77777777" w:rsidR="00482642" w:rsidRPr="00805DF6" w:rsidRDefault="00482642">
            <w:pPr>
              <w:jc w:val="center"/>
              <w:rPr>
                <w:sz w:val="20"/>
                <w:szCs w:val="20"/>
                <w:highlight w:val="cyan"/>
              </w:rPr>
            </w:pPr>
          </w:p>
        </w:tc>
        <w:tc>
          <w:tcPr>
            <w:tcW w:w="1276" w:type="dxa"/>
          </w:tcPr>
          <w:p w14:paraId="6DF59701" w14:textId="77777777" w:rsidR="00482642" w:rsidRPr="00805DF6" w:rsidRDefault="00482642">
            <w:pPr>
              <w:shd w:val="clear" w:color="auto" w:fill="FFFFFF" w:themeFill="background1"/>
              <w:jc w:val="right"/>
              <w:rPr>
                <w:sz w:val="20"/>
                <w:szCs w:val="20"/>
              </w:rPr>
            </w:pPr>
            <w:r>
              <w:rPr>
                <w:sz w:val="20"/>
              </w:rPr>
              <w:t>500.000</w:t>
            </w:r>
          </w:p>
        </w:tc>
        <w:tc>
          <w:tcPr>
            <w:tcW w:w="1134" w:type="dxa"/>
          </w:tcPr>
          <w:p w14:paraId="01AEE060" w14:textId="77777777" w:rsidR="00482642" w:rsidRPr="00805DF6" w:rsidRDefault="00482642">
            <w:pPr>
              <w:shd w:val="clear" w:color="auto" w:fill="FFFFFF" w:themeFill="background1"/>
              <w:jc w:val="right"/>
              <w:rPr>
                <w:sz w:val="20"/>
                <w:szCs w:val="20"/>
              </w:rPr>
            </w:pPr>
            <w:r>
              <w:rPr>
                <w:sz w:val="20"/>
              </w:rPr>
              <w:t>500.000</w:t>
            </w:r>
          </w:p>
        </w:tc>
      </w:tr>
      <w:tr w:rsidR="00482642" w:rsidRPr="00805DF6" w14:paraId="5B23891A" w14:textId="77777777" w:rsidTr="009C36D0">
        <w:trPr>
          <w:trHeight w:val="225"/>
        </w:trPr>
        <w:tc>
          <w:tcPr>
            <w:tcW w:w="5665" w:type="dxa"/>
          </w:tcPr>
          <w:p w14:paraId="08BA972A" w14:textId="77777777" w:rsidR="00482642" w:rsidRPr="00805DF6" w:rsidRDefault="00482642">
            <w:pPr>
              <w:shd w:val="clear" w:color="auto" w:fill="FFFFFF" w:themeFill="background1"/>
              <w:ind w:left="171"/>
              <w:jc w:val="left"/>
              <w:rPr>
                <w:sz w:val="20"/>
                <w:szCs w:val="20"/>
              </w:rPr>
            </w:pPr>
            <w:r>
              <w:rPr>
                <w:sz w:val="20"/>
              </w:rPr>
              <w:t>Apoyar la tecnología IEC</w:t>
            </w:r>
            <w:r>
              <w:rPr>
                <w:sz w:val="20"/>
              </w:rPr>
              <w:noBreakHyphen/>
              <w:t xml:space="preserve">H en el sector hotelero, incluidas la adquisición y la instalación de </w:t>
            </w:r>
            <w:r>
              <w:rPr>
                <w:b/>
                <w:bCs/>
                <w:sz w:val="20"/>
              </w:rPr>
              <w:t>ocho</w:t>
            </w:r>
            <w:r>
              <w:rPr>
                <w:sz w:val="20"/>
              </w:rPr>
              <w:t xml:space="preserve"> aparatos IEC</w:t>
            </w:r>
            <w:r>
              <w:rPr>
                <w:sz w:val="20"/>
              </w:rPr>
              <w:noBreakHyphen/>
              <w:t>H de 30 kW en hoteles o centros turísticos en la región de Sharm-el-Sheikh.</w:t>
            </w:r>
          </w:p>
        </w:tc>
        <w:tc>
          <w:tcPr>
            <w:tcW w:w="1276" w:type="dxa"/>
            <w:vMerge/>
          </w:tcPr>
          <w:p w14:paraId="7945D89B" w14:textId="77777777" w:rsidR="00482642" w:rsidRPr="00805DF6" w:rsidRDefault="00482642">
            <w:pPr>
              <w:jc w:val="center"/>
              <w:rPr>
                <w:sz w:val="20"/>
                <w:szCs w:val="20"/>
                <w:highlight w:val="cyan"/>
              </w:rPr>
            </w:pPr>
          </w:p>
        </w:tc>
        <w:tc>
          <w:tcPr>
            <w:tcW w:w="1276" w:type="dxa"/>
          </w:tcPr>
          <w:p w14:paraId="0793B4EA" w14:textId="77777777" w:rsidR="00482642" w:rsidRPr="00805DF6" w:rsidRDefault="00482642">
            <w:pPr>
              <w:shd w:val="clear" w:color="auto" w:fill="FFFFFF" w:themeFill="background1"/>
              <w:jc w:val="right"/>
              <w:rPr>
                <w:sz w:val="20"/>
                <w:szCs w:val="20"/>
              </w:rPr>
            </w:pPr>
            <w:r>
              <w:rPr>
                <w:sz w:val="20"/>
              </w:rPr>
              <w:t>150.000</w:t>
            </w:r>
          </w:p>
        </w:tc>
        <w:tc>
          <w:tcPr>
            <w:tcW w:w="1134" w:type="dxa"/>
          </w:tcPr>
          <w:p w14:paraId="48901933" w14:textId="77777777" w:rsidR="00482642" w:rsidRPr="00805DF6" w:rsidRDefault="00482642">
            <w:pPr>
              <w:shd w:val="clear" w:color="auto" w:fill="FFFFFF" w:themeFill="background1"/>
              <w:jc w:val="right"/>
              <w:rPr>
                <w:sz w:val="20"/>
                <w:szCs w:val="20"/>
              </w:rPr>
            </w:pPr>
            <w:r>
              <w:rPr>
                <w:sz w:val="20"/>
              </w:rPr>
              <w:t>150.000</w:t>
            </w:r>
          </w:p>
        </w:tc>
      </w:tr>
      <w:tr w:rsidR="00482642" w:rsidRPr="00805DF6" w14:paraId="26B17CB8" w14:textId="77777777" w:rsidTr="009C36D0">
        <w:trPr>
          <w:trHeight w:val="225"/>
        </w:trPr>
        <w:tc>
          <w:tcPr>
            <w:tcW w:w="5665" w:type="dxa"/>
          </w:tcPr>
          <w:p w14:paraId="7D4F8089" w14:textId="77777777" w:rsidR="00482642" w:rsidRPr="00805DF6" w:rsidRDefault="00482642">
            <w:pPr>
              <w:shd w:val="clear" w:color="auto" w:fill="FFFFFF" w:themeFill="background1"/>
              <w:ind w:left="171"/>
              <w:jc w:val="left"/>
              <w:rPr>
                <w:sz w:val="20"/>
                <w:szCs w:val="20"/>
              </w:rPr>
            </w:pPr>
            <w:r>
              <w:rPr>
                <w:sz w:val="20"/>
              </w:rPr>
              <w:t>Realizar pruebas con equipos IED</w:t>
            </w:r>
            <w:r>
              <w:rPr>
                <w:sz w:val="20"/>
              </w:rPr>
              <w:noBreakHyphen/>
              <w:t>H de aire acondicionado comerciales en zonas climáticas no incluidas en pruebas anteriores.</w:t>
            </w:r>
          </w:p>
        </w:tc>
        <w:tc>
          <w:tcPr>
            <w:tcW w:w="1276" w:type="dxa"/>
            <w:vMerge/>
          </w:tcPr>
          <w:p w14:paraId="6E02FCA8" w14:textId="77777777" w:rsidR="00482642" w:rsidRPr="00805DF6" w:rsidRDefault="00482642">
            <w:pPr>
              <w:jc w:val="center"/>
              <w:rPr>
                <w:sz w:val="20"/>
                <w:szCs w:val="20"/>
                <w:highlight w:val="cyan"/>
              </w:rPr>
            </w:pPr>
          </w:p>
        </w:tc>
        <w:tc>
          <w:tcPr>
            <w:tcW w:w="1276" w:type="dxa"/>
          </w:tcPr>
          <w:p w14:paraId="03A3A0A9" w14:textId="77777777" w:rsidR="00482642" w:rsidRPr="00805DF6" w:rsidRDefault="00482642">
            <w:pPr>
              <w:shd w:val="clear" w:color="auto" w:fill="FFFFFF" w:themeFill="background1"/>
              <w:jc w:val="right"/>
              <w:rPr>
                <w:sz w:val="20"/>
                <w:szCs w:val="20"/>
              </w:rPr>
            </w:pPr>
            <w:r>
              <w:rPr>
                <w:sz w:val="20"/>
              </w:rPr>
              <w:t>120.000</w:t>
            </w:r>
          </w:p>
        </w:tc>
        <w:tc>
          <w:tcPr>
            <w:tcW w:w="1134" w:type="dxa"/>
          </w:tcPr>
          <w:p w14:paraId="37572EF7" w14:textId="77777777" w:rsidR="00482642" w:rsidRPr="00805DF6" w:rsidRDefault="00482642">
            <w:pPr>
              <w:shd w:val="clear" w:color="auto" w:fill="FFFFFF" w:themeFill="background1"/>
              <w:jc w:val="right"/>
              <w:rPr>
                <w:sz w:val="20"/>
                <w:szCs w:val="20"/>
              </w:rPr>
            </w:pPr>
            <w:r>
              <w:rPr>
                <w:sz w:val="20"/>
              </w:rPr>
              <w:t>120.000</w:t>
            </w:r>
          </w:p>
        </w:tc>
      </w:tr>
      <w:tr w:rsidR="00482642" w:rsidRPr="00805DF6" w14:paraId="38F98D01" w14:textId="77777777" w:rsidTr="009C36D0">
        <w:trPr>
          <w:trHeight w:val="225"/>
        </w:trPr>
        <w:tc>
          <w:tcPr>
            <w:tcW w:w="5665" w:type="dxa"/>
          </w:tcPr>
          <w:p w14:paraId="020A6129" w14:textId="77777777" w:rsidR="00482642" w:rsidRPr="00805DF6" w:rsidRDefault="00482642">
            <w:pPr>
              <w:shd w:val="clear" w:color="auto" w:fill="FFFFFF" w:themeFill="background1"/>
              <w:ind w:left="171"/>
              <w:jc w:val="left"/>
              <w:rPr>
                <w:sz w:val="20"/>
                <w:szCs w:val="20"/>
              </w:rPr>
            </w:pPr>
            <w:r>
              <w:rPr>
                <w:sz w:val="20"/>
              </w:rPr>
              <w:t>Elaborar directrices y una hoja de ruta para la refrigeración por evaporación.</w:t>
            </w:r>
          </w:p>
        </w:tc>
        <w:tc>
          <w:tcPr>
            <w:tcW w:w="1276" w:type="dxa"/>
            <w:vMerge/>
          </w:tcPr>
          <w:p w14:paraId="633E0BDA" w14:textId="77777777" w:rsidR="00482642" w:rsidRPr="00805DF6" w:rsidRDefault="00482642">
            <w:pPr>
              <w:jc w:val="center"/>
              <w:rPr>
                <w:sz w:val="20"/>
                <w:szCs w:val="20"/>
                <w:highlight w:val="cyan"/>
              </w:rPr>
            </w:pPr>
          </w:p>
        </w:tc>
        <w:tc>
          <w:tcPr>
            <w:tcW w:w="1276" w:type="dxa"/>
          </w:tcPr>
          <w:p w14:paraId="5E599F9C" w14:textId="77777777" w:rsidR="00482642" w:rsidRPr="00805DF6" w:rsidRDefault="00482642">
            <w:pPr>
              <w:shd w:val="clear" w:color="auto" w:fill="FFFFFF" w:themeFill="background1"/>
              <w:jc w:val="right"/>
              <w:rPr>
                <w:sz w:val="20"/>
                <w:szCs w:val="20"/>
              </w:rPr>
            </w:pPr>
            <w:r>
              <w:rPr>
                <w:sz w:val="20"/>
              </w:rPr>
              <w:t>50.000</w:t>
            </w:r>
          </w:p>
        </w:tc>
        <w:tc>
          <w:tcPr>
            <w:tcW w:w="1134" w:type="dxa"/>
          </w:tcPr>
          <w:p w14:paraId="2F4D065B" w14:textId="77777777" w:rsidR="00482642" w:rsidRPr="00805DF6" w:rsidRDefault="00482642">
            <w:pPr>
              <w:shd w:val="clear" w:color="auto" w:fill="FFFFFF" w:themeFill="background1"/>
              <w:jc w:val="right"/>
              <w:rPr>
                <w:sz w:val="20"/>
                <w:szCs w:val="20"/>
              </w:rPr>
            </w:pPr>
            <w:r>
              <w:rPr>
                <w:sz w:val="20"/>
              </w:rPr>
              <w:t>50.000</w:t>
            </w:r>
          </w:p>
        </w:tc>
      </w:tr>
      <w:tr w:rsidR="00482642" w:rsidRPr="00805DF6" w14:paraId="2CF1CC44" w14:textId="77777777" w:rsidTr="009C36D0">
        <w:trPr>
          <w:trHeight w:val="225"/>
        </w:trPr>
        <w:tc>
          <w:tcPr>
            <w:tcW w:w="5665" w:type="dxa"/>
          </w:tcPr>
          <w:p w14:paraId="58A31ED4" w14:textId="77777777" w:rsidR="00482642" w:rsidRPr="00805DF6" w:rsidRDefault="00482642">
            <w:pPr>
              <w:shd w:val="clear" w:color="auto" w:fill="FFFFFF" w:themeFill="background1"/>
              <w:ind w:left="171"/>
              <w:jc w:val="left"/>
              <w:rPr>
                <w:sz w:val="20"/>
                <w:szCs w:val="20"/>
              </w:rPr>
            </w:pPr>
            <w:r>
              <w:rPr>
                <w:sz w:val="20"/>
              </w:rPr>
              <w:t xml:space="preserve">Introducir la tecnología de refrigeración LD-IED-H, incluyendo la preparación de </w:t>
            </w:r>
            <w:r>
              <w:rPr>
                <w:b/>
                <w:bCs/>
                <w:sz w:val="20"/>
              </w:rPr>
              <w:t>tres</w:t>
            </w:r>
            <w:r>
              <w:rPr>
                <w:sz w:val="20"/>
              </w:rPr>
              <w:t xml:space="preserve"> prototipos y la realización de pruebas sobre el terreno en </w:t>
            </w:r>
            <w:r>
              <w:rPr>
                <w:b/>
                <w:sz w:val="20"/>
              </w:rPr>
              <w:t xml:space="preserve">tres </w:t>
            </w:r>
            <w:r>
              <w:rPr>
                <w:sz w:val="20"/>
              </w:rPr>
              <w:t>zonas climáticas.</w:t>
            </w:r>
          </w:p>
        </w:tc>
        <w:tc>
          <w:tcPr>
            <w:tcW w:w="1276" w:type="dxa"/>
            <w:vMerge/>
          </w:tcPr>
          <w:p w14:paraId="04E27F17" w14:textId="77777777" w:rsidR="00482642" w:rsidRPr="00805DF6" w:rsidRDefault="00482642">
            <w:pPr>
              <w:jc w:val="center"/>
              <w:rPr>
                <w:sz w:val="20"/>
                <w:szCs w:val="20"/>
                <w:highlight w:val="cyan"/>
              </w:rPr>
            </w:pPr>
          </w:p>
        </w:tc>
        <w:tc>
          <w:tcPr>
            <w:tcW w:w="1276" w:type="dxa"/>
          </w:tcPr>
          <w:p w14:paraId="00324131" w14:textId="77777777" w:rsidR="00482642" w:rsidRPr="00805DF6" w:rsidRDefault="00482642">
            <w:pPr>
              <w:shd w:val="clear" w:color="auto" w:fill="FFFFFF" w:themeFill="background1"/>
              <w:jc w:val="right"/>
              <w:rPr>
                <w:sz w:val="20"/>
                <w:szCs w:val="20"/>
              </w:rPr>
            </w:pPr>
            <w:r>
              <w:rPr>
                <w:sz w:val="20"/>
              </w:rPr>
              <w:t>410.000</w:t>
            </w:r>
          </w:p>
        </w:tc>
        <w:tc>
          <w:tcPr>
            <w:tcW w:w="1134" w:type="dxa"/>
          </w:tcPr>
          <w:p w14:paraId="22FBB23E" w14:textId="77777777" w:rsidR="00482642" w:rsidRPr="00805DF6" w:rsidRDefault="00482642">
            <w:pPr>
              <w:shd w:val="clear" w:color="auto" w:fill="FFFFFF" w:themeFill="background1"/>
              <w:jc w:val="right"/>
              <w:rPr>
                <w:sz w:val="20"/>
                <w:szCs w:val="20"/>
              </w:rPr>
            </w:pPr>
            <w:r>
              <w:rPr>
                <w:sz w:val="20"/>
              </w:rPr>
              <w:t>410.000</w:t>
            </w:r>
          </w:p>
        </w:tc>
      </w:tr>
      <w:tr w:rsidR="00482642" w:rsidRPr="00805DF6" w14:paraId="5FE18F1F" w14:textId="77777777">
        <w:trPr>
          <w:trHeight w:val="283"/>
        </w:trPr>
        <w:tc>
          <w:tcPr>
            <w:tcW w:w="9351" w:type="dxa"/>
            <w:gridSpan w:val="4"/>
            <w:vAlign w:val="center"/>
          </w:tcPr>
          <w:p w14:paraId="53362977" w14:textId="77777777" w:rsidR="00482642" w:rsidRPr="00805DF6" w:rsidRDefault="00482642">
            <w:pPr>
              <w:shd w:val="clear" w:color="auto" w:fill="FFFFFF" w:themeFill="background1"/>
              <w:jc w:val="left"/>
              <w:rPr>
                <w:i/>
                <w:iCs/>
                <w:sz w:val="20"/>
                <w:szCs w:val="20"/>
              </w:rPr>
            </w:pPr>
            <w:r>
              <w:rPr>
                <w:i/>
                <w:sz w:val="20"/>
              </w:rPr>
              <w:t xml:space="preserve">Asistencia técnica (USD </w:t>
            </w:r>
            <w:r>
              <w:rPr>
                <w:b/>
                <w:bCs/>
                <w:i/>
                <w:sz w:val="20"/>
              </w:rPr>
              <w:t>360.000</w:t>
            </w:r>
            <w:r>
              <w:rPr>
                <w:i/>
                <w:sz w:val="20"/>
              </w:rPr>
              <w:t>)</w:t>
            </w:r>
          </w:p>
        </w:tc>
      </w:tr>
      <w:tr w:rsidR="00482642" w:rsidRPr="00805DF6" w14:paraId="44146BE2" w14:textId="77777777" w:rsidTr="009C36D0">
        <w:trPr>
          <w:trHeight w:val="225"/>
        </w:trPr>
        <w:tc>
          <w:tcPr>
            <w:tcW w:w="5665" w:type="dxa"/>
          </w:tcPr>
          <w:p w14:paraId="6B3C90BE" w14:textId="77777777" w:rsidR="00482642" w:rsidRPr="00805DF6" w:rsidRDefault="00482642">
            <w:pPr>
              <w:shd w:val="clear" w:color="auto" w:fill="FFFFFF" w:themeFill="background1"/>
              <w:ind w:left="171"/>
              <w:jc w:val="left"/>
              <w:rPr>
                <w:sz w:val="20"/>
                <w:szCs w:val="20"/>
              </w:rPr>
            </w:pPr>
            <w:r>
              <w:rPr>
                <w:sz w:val="20"/>
              </w:rPr>
              <w:t>Establecer un laboratorio de pruebas acreditado para equipos comerciales de refrigeración y aire acondicionado.</w:t>
            </w:r>
          </w:p>
        </w:tc>
        <w:tc>
          <w:tcPr>
            <w:tcW w:w="1276" w:type="dxa"/>
            <w:vMerge w:val="restart"/>
          </w:tcPr>
          <w:p w14:paraId="0D89CC3A" w14:textId="77777777" w:rsidR="00482642" w:rsidRPr="00805DF6" w:rsidRDefault="00482642">
            <w:pPr>
              <w:jc w:val="center"/>
              <w:rPr>
                <w:sz w:val="20"/>
                <w:szCs w:val="20"/>
              </w:rPr>
            </w:pPr>
            <w:r>
              <w:rPr>
                <w:sz w:val="20"/>
              </w:rPr>
              <w:t>ONUDI</w:t>
            </w:r>
          </w:p>
        </w:tc>
        <w:tc>
          <w:tcPr>
            <w:tcW w:w="1276" w:type="dxa"/>
          </w:tcPr>
          <w:p w14:paraId="7A6C82A4" w14:textId="77777777" w:rsidR="00482642" w:rsidRPr="00805DF6" w:rsidRDefault="00482642">
            <w:pPr>
              <w:shd w:val="clear" w:color="auto" w:fill="FFFFFF" w:themeFill="background1"/>
              <w:jc w:val="right"/>
              <w:rPr>
                <w:sz w:val="20"/>
                <w:szCs w:val="20"/>
              </w:rPr>
            </w:pPr>
            <w:r>
              <w:rPr>
                <w:sz w:val="20"/>
              </w:rPr>
              <w:t>800.000</w:t>
            </w:r>
          </w:p>
        </w:tc>
        <w:tc>
          <w:tcPr>
            <w:tcW w:w="1134" w:type="dxa"/>
          </w:tcPr>
          <w:p w14:paraId="2FDCC8E9" w14:textId="77777777" w:rsidR="00482642" w:rsidRPr="00805DF6" w:rsidRDefault="00482642">
            <w:pPr>
              <w:shd w:val="clear" w:color="auto" w:fill="FFFFFF" w:themeFill="background1"/>
              <w:jc w:val="right"/>
              <w:rPr>
                <w:b/>
                <w:bCs/>
                <w:sz w:val="20"/>
                <w:szCs w:val="20"/>
              </w:rPr>
            </w:pPr>
            <w:r>
              <w:rPr>
                <w:b/>
                <w:sz w:val="20"/>
              </w:rPr>
              <w:t>0</w:t>
            </w:r>
          </w:p>
        </w:tc>
      </w:tr>
      <w:tr w:rsidR="00482642" w:rsidRPr="00805DF6" w14:paraId="59055C8C" w14:textId="77777777" w:rsidTr="009C36D0">
        <w:trPr>
          <w:trHeight w:val="225"/>
        </w:trPr>
        <w:tc>
          <w:tcPr>
            <w:tcW w:w="5665" w:type="dxa"/>
          </w:tcPr>
          <w:p w14:paraId="5E7BA3C0" w14:textId="183D1BE2" w:rsidR="00482642" w:rsidRPr="00805DF6" w:rsidRDefault="00482642">
            <w:pPr>
              <w:shd w:val="clear" w:color="auto" w:fill="FFFFFF" w:themeFill="background1"/>
              <w:ind w:left="171"/>
              <w:jc w:val="left"/>
              <w:rPr>
                <w:sz w:val="20"/>
                <w:szCs w:val="20"/>
              </w:rPr>
            </w:pPr>
            <w:r>
              <w:rPr>
                <w:sz w:val="20"/>
              </w:rPr>
              <w:t>Asistencia técnica a las P</w:t>
            </w:r>
            <w:r w:rsidR="009A77D2">
              <w:rPr>
                <w:sz w:val="20"/>
              </w:rPr>
              <w:t>Y</w:t>
            </w:r>
            <w:r>
              <w:rPr>
                <w:sz w:val="20"/>
              </w:rPr>
              <w:t>ME.</w:t>
            </w:r>
          </w:p>
        </w:tc>
        <w:tc>
          <w:tcPr>
            <w:tcW w:w="1276" w:type="dxa"/>
            <w:vMerge/>
          </w:tcPr>
          <w:p w14:paraId="4845F71C" w14:textId="77777777" w:rsidR="00482642" w:rsidRPr="00805DF6" w:rsidRDefault="00482642">
            <w:pPr>
              <w:jc w:val="center"/>
              <w:rPr>
                <w:sz w:val="20"/>
                <w:szCs w:val="20"/>
                <w:highlight w:val="cyan"/>
              </w:rPr>
            </w:pPr>
          </w:p>
        </w:tc>
        <w:tc>
          <w:tcPr>
            <w:tcW w:w="1276" w:type="dxa"/>
          </w:tcPr>
          <w:p w14:paraId="3F25B866" w14:textId="77777777" w:rsidR="00482642" w:rsidRPr="00805DF6" w:rsidRDefault="00482642">
            <w:pPr>
              <w:shd w:val="clear" w:color="auto" w:fill="FFFFFF" w:themeFill="background1"/>
              <w:jc w:val="right"/>
              <w:rPr>
                <w:sz w:val="20"/>
                <w:szCs w:val="20"/>
              </w:rPr>
            </w:pPr>
            <w:r>
              <w:rPr>
                <w:sz w:val="20"/>
              </w:rPr>
              <w:t>360.000</w:t>
            </w:r>
          </w:p>
        </w:tc>
        <w:tc>
          <w:tcPr>
            <w:tcW w:w="1134" w:type="dxa"/>
          </w:tcPr>
          <w:p w14:paraId="252008FB" w14:textId="77777777" w:rsidR="00482642" w:rsidRPr="00805DF6" w:rsidRDefault="00482642">
            <w:pPr>
              <w:shd w:val="clear" w:color="auto" w:fill="FFFFFF" w:themeFill="background1"/>
              <w:jc w:val="right"/>
              <w:rPr>
                <w:sz w:val="20"/>
                <w:szCs w:val="20"/>
              </w:rPr>
            </w:pPr>
            <w:r>
              <w:rPr>
                <w:sz w:val="20"/>
              </w:rPr>
              <w:t>360.000</w:t>
            </w:r>
          </w:p>
        </w:tc>
      </w:tr>
      <w:tr w:rsidR="00482642" w:rsidRPr="00805DF6" w14:paraId="7E99F030" w14:textId="77777777">
        <w:trPr>
          <w:trHeight w:val="283"/>
        </w:trPr>
        <w:tc>
          <w:tcPr>
            <w:tcW w:w="9351" w:type="dxa"/>
            <w:gridSpan w:val="4"/>
            <w:vAlign w:val="center"/>
          </w:tcPr>
          <w:p w14:paraId="3DBC5F1F" w14:textId="77777777" w:rsidR="00482642" w:rsidRPr="00805DF6" w:rsidRDefault="00482642">
            <w:pPr>
              <w:shd w:val="clear" w:color="auto" w:fill="FFFFFF" w:themeFill="background1"/>
              <w:jc w:val="left"/>
              <w:rPr>
                <w:i/>
                <w:iCs/>
                <w:sz w:val="20"/>
                <w:szCs w:val="20"/>
              </w:rPr>
            </w:pPr>
            <w:r>
              <w:rPr>
                <w:i/>
                <w:sz w:val="20"/>
              </w:rPr>
              <w:t>Sensibilización (USD 300.000)</w:t>
            </w:r>
          </w:p>
        </w:tc>
      </w:tr>
      <w:tr w:rsidR="00482642" w:rsidRPr="00805DF6" w14:paraId="0D414289" w14:textId="77777777" w:rsidTr="009C36D0">
        <w:trPr>
          <w:trHeight w:val="225"/>
        </w:trPr>
        <w:tc>
          <w:tcPr>
            <w:tcW w:w="5665" w:type="dxa"/>
          </w:tcPr>
          <w:p w14:paraId="72A07006" w14:textId="77777777" w:rsidR="00482642" w:rsidRPr="00805DF6" w:rsidRDefault="00482642">
            <w:pPr>
              <w:shd w:val="clear" w:color="auto" w:fill="FFFFFF" w:themeFill="background1"/>
              <w:ind w:left="171"/>
              <w:jc w:val="left"/>
              <w:rPr>
                <w:sz w:val="20"/>
                <w:szCs w:val="20"/>
              </w:rPr>
            </w:pPr>
            <w:r>
              <w:rPr>
                <w:sz w:val="20"/>
              </w:rPr>
              <w:t>Campañas de divulgación sobre certificación, RRR y refrigeración sostenible.</w:t>
            </w:r>
          </w:p>
        </w:tc>
        <w:tc>
          <w:tcPr>
            <w:tcW w:w="1276" w:type="dxa"/>
          </w:tcPr>
          <w:p w14:paraId="0FF6897F" w14:textId="77777777" w:rsidR="00482642" w:rsidRPr="00805DF6" w:rsidRDefault="00482642">
            <w:pPr>
              <w:jc w:val="center"/>
              <w:rPr>
                <w:sz w:val="20"/>
                <w:szCs w:val="20"/>
              </w:rPr>
            </w:pPr>
            <w:r>
              <w:rPr>
                <w:sz w:val="20"/>
              </w:rPr>
              <w:t>ONUDI</w:t>
            </w:r>
          </w:p>
        </w:tc>
        <w:tc>
          <w:tcPr>
            <w:tcW w:w="1276" w:type="dxa"/>
          </w:tcPr>
          <w:p w14:paraId="00059599" w14:textId="77777777" w:rsidR="00482642" w:rsidRPr="00805DF6" w:rsidRDefault="00482642">
            <w:pPr>
              <w:shd w:val="clear" w:color="auto" w:fill="FFFFFF" w:themeFill="background1"/>
              <w:jc w:val="right"/>
              <w:rPr>
                <w:sz w:val="20"/>
                <w:szCs w:val="20"/>
              </w:rPr>
            </w:pPr>
            <w:r>
              <w:rPr>
                <w:sz w:val="20"/>
              </w:rPr>
              <w:t xml:space="preserve">300.000 </w:t>
            </w:r>
          </w:p>
        </w:tc>
        <w:tc>
          <w:tcPr>
            <w:tcW w:w="1134" w:type="dxa"/>
          </w:tcPr>
          <w:p w14:paraId="7148B47E" w14:textId="77777777" w:rsidR="00482642" w:rsidRPr="00805DF6" w:rsidRDefault="00482642">
            <w:pPr>
              <w:shd w:val="clear" w:color="auto" w:fill="FFFFFF" w:themeFill="background1"/>
              <w:jc w:val="right"/>
              <w:rPr>
                <w:sz w:val="20"/>
                <w:szCs w:val="20"/>
              </w:rPr>
            </w:pPr>
            <w:r>
              <w:rPr>
                <w:sz w:val="20"/>
              </w:rPr>
              <w:t>300.000</w:t>
            </w:r>
          </w:p>
        </w:tc>
      </w:tr>
      <w:tr w:rsidR="00482642" w:rsidRPr="00805DF6" w14:paraId="37B0D145" w14:textId="77777777">
        <w:trPr>
          <w:trHeight w:val="283"/>
        </w:trPr>
        <w:tc>
          <w:tcPr>
            <w:tcW w:w="9351" w:type="dxa"/>
            <w:gridSpan w:val="4"/>
            <w:vAlign w:val="center"/>
          </w:tcPr>
          <w:p w14:paraId="1BA22D4E" w14:textId="77777777" w:rsidR="00482642" w:rsidRPr="00805DF6" w:rsidRDefault="00482642">
            <w:pPr>
              <w:shd w:val="clear" w:color="auto" w:fill="FFFFFF" w:themeFill="background1"/>
              <w:jc w:val="left"/>
              <w:rPr>
                <w:i/>
                <w:iCs/>
                <w:sz w:val="20"/>
                <w:szCs w:val="20"/>
              </w:rPr>
            </w:pPr>
            <w:r>
              <w:rPr>
                <w:i/>
                <w:sz w:val="20"/>
              </w:rPr>
              <w:t xml:space="preserve">Oficina de gestión de proyectos (USD </w:t>
            </w:r>
            <w:r>
              <w:rPr>
                <w:b/>
                <w:i/>
                <w:sz w:val="20"/>
              </w:rPr>
              <w:t>605.233</w:t>
            </w:r>
            <w:r>
              <w:rPr>
                <w:i/>
                <w:sz w:val="20"/>
              </w:rPr>
              <w:t>)</w:t>
            </w:r>
          </w:p>
        </w:tc>
      </w:tr>
      <w:tr w:rsidR="00482642" w:rsidRPr="00805DF6" w14:paraId="1110DB07" w14:textId="77777777" w:rsidTr="009C36D0">
        <w:trPr>
          <w:trHeight w:val="125"/>
        </w:trPr>
        <w:tc>
          <w:tcPr>
            <w:tcW w:w="5665" w:type="dxa"/>
          </w:tcPr>
          <w:p w14:paraId="155905EE" w14:textId="77777777" w:rsidR="00482642" w:rsidRPr="00805DF6" w:rsidRDefault="00482642">
            <w:pPr>
              <w:shd w:val="clear" w:color="auto" w:fill="FFFFFF" w:themeFill="background1"/>
              <w:ind w:left="171"/>
              <w:jc w:val="left"/>
              <w:rPr>
                <w:sz w:val="20"/>
                <w:szCs w:val="20"/>
              </w:rPr>
            </w:pPr>
            <w:r>
              <w:rPr>
                <w:sz w:val="20"/>
              </w:rPr>
              <w:t>Actividades de coordinación y gestión de proyectos.</w:t>
            </w:r>
          </w:p>
        </w:tc>
        <w:tc>
          <w:tcPr>
            <w:tcW w:w="1276" w:type="dxa"/>
          </w:tcPr>
          <w:p w14:paraId="13454857" w14:textId="77777777" w:rsidR="00482642" w:rsidRPr="00805DF6" w:rsidRDefault="00482642">
            <w:pPr>
              <w:jc w:val="center"/>
              <w:rPr>
                <w:sz w:val="20"/>
                <w:szCs w:val="20"/>
              </w:rPr>
            </w:pPr>
            <w:r>
              <w:rPr>
                <w:sz w:val="20"/>
              </w:rPr>
              <w:t>ONUDI</w:t>
            </w:r>
          </w:p>
        </w:tc>
        <w:tc>
          <w:tcPr>
            <w:tcW w:w="1276" w:type="dxa"/>
          </w:tcPr>
          <w:p w14:paraId="63F4F304" w14:textId="77777777" w:rsidR="00482642" w:rsidRPr="00805DF6" w:rsidRDefault="00482642">
            <w:pPr>
              <w:shd w:val="clear" w:color="auto" w:fill="FFFFFF" w:themeFill="background1"/>
              <w:jc w:val="right"/>
              <w:rPr>
                <w:sz w:val="20"/>
                <w:szCs w:val="20"/>
              </w:rPr>
            </w:pPr>
            <w:r>
              <w:rPr>
                <w:sz w:val="20"/>
              </w:rPr>
              <w:t>728.500</w:t>
            </w:r>
          </w:p>
        </w:tc>
        <w:tc>
          <w:tcPr>
            <w:tcW w:w="1134" w:type="dxa"/>
          </w:tcPr>
          <w:p w14:paraId="471BD03F" w14:textId="77777777" w:rsidR="00482642" w:rsidRPr="00805DF6" w:rsidRDefault="00482642">
            <w:pPr>
              <w:shd w:val="clear" w:color="auto" w:fill="FFFFFF" w:themeFill="background1"/>
              <w:jc w:val="right"/>
              <w:rPr>
                <w:b/>
                <w:bCs/>
                <w:sz w:val="20"/>
                <w:szCs w:val="20"/>
              </w:rPr>
            </w:pPr>
            <w:r>
              <w:rPr>
                <w:b/>
                <w:sz w:val="20"/>
              </w:rPr>
              <w:t>605.233</w:t>
            </w:r>
          </w:p>
        </w:tc>
      </w:tr>
      <w:tr w:rsidR="00482642" w:rsidRPr="00805DF6" w14:paraId="15DB1407" w14:textId="77777777" w:rsidTr="009C36D0">
        <w:trPr>
          <w:trHeight w:val="225"/>
        </w:trPr>
        <w:tc>
          <w:tcPr>
            <w:tcW w:w="6941" w:type="dxa"/>
            <w:gridSpan w:val="2"/>
          </w:tcPr>
          <w:p w14:paraId="4EAF62B9" w14:textId="77777777" w:rsidR="00482642" w:rsidRPr="00805DF6" w:rsidRDefault="00482642">
            <w:pPr>
              <w:jc w:val="left"/>
              <w:rPr>
                <w:b/>
                <w:bCs/>
                <w:sz w:val="20"/>
                <w:szCs w:val="20"/>
              </w:rPr>
            </w:pPr>
            <w:r>
              <w:rPr>
                <w:b/>
                <w:sz w:val="20"/>
              </w:rPr>
              <w:t>Subtotal para la ONUDI</w:t>
            </w:r>
          </w:p>
        </w:tc>
        <w:tc>
          <w:tcPr>
            <w:tcW w:w="1276" w:type="dxa"/>
          </w:tcPr>
          <w:p w14:paraId="396B427A" w14:textId="77777777" w:rsidR="00482642" w:rsidRPr="00805DF6" w:rsidRDefault="00482642">
            <w:pPr>
              <w:jc w:val="right"/>
              <w:rPr>
                <w:b/>
                <w:bCs/>
                <w:sz w:val="20"/>
                <w:szCs w:val="20"/>
              </w:rPr>
            </w:pPr>
            <w:r>
              <w:rPr>
                <w:b/>
                <w:sz w:val="20"/>
              </w:rPr>
              <w:t>8.341.200</w:t>
            </w:r>
          </w:p>
        </w:tc>
        <w:tc>
          <w:tcPr>
            <w:tcW w:w="1134" w:type="dxa"/>
          </w:tcPr>
          <w:p w14:paraId="62E2120B" w14:textId="77777777" w:rsidR="00482642" w:rsidRPr="00805DF6" w:rsidRDefault="00482642">
            <w:pPr>
              <w:jc w:val="right"/>
              <w:rPr>
                <w:b/>
                <w:bCs/>
                <w:sz w:val="20"/>
                <w:szCs w:val="20"/>
              </w:rPr>
            </w:pPr>
            <w:r>
              <w:rPr>
                <w:b/>
                <w:sz w:val="20"/>
              </w:rPr>
              <w:t>8.208.315</w:t>
            </w:r>
          </w:p>
        </w:tc>
      </w:tr>
      <w:tr w:rsidR="00482642" w:rsidRPr="00805DF6" w14:paraId="544EDA97" w14:textId="77777777" w:rsidTr="009C36D0">
        <w:trPr>
          <w:trHeight w:val="225"/>
        </w:trPr>
        <w:tc>
          <w:tcPr>
            <w:tcW w:w="6941" w:type="dxa"/>
            <w:gridSpan w:val="2"/>
          </w:tcPr>
          <w:p w14:paraId="109C16D4" w14:textId="77777777" w:rsidR="00482642" w:rsidRPr="00805DF6" w:rsidRDefault="00482642">
            <w:pPr>
              <w:jc w:val="left"/>
              <w:rPr>
                <w:b/>
                <w:bCs/>
                <w:sz w:val="20"/>
                <w:szCs w:val="20"/>
              </w:rPr>
            </w:pPr>
            <w:r>
              <w:rPr>
                <w:b/>
                <w:sz w:val="20"/>
              </w:rPr>
              <w:t>Subtotal para el PNUMA</w:t>
            </w:r>
          </w:p>
        </w:tc>
        <w:tc>
          <w:tcPr>
            <w:tcW w:w="1276" w:type="dxa"/>
          </w:tcPr>
          <w:p w14:paraId="4F248507" w14:textId="77777777" w:rsidR="00482642" w:rsidRPr="00805DF6" w:rsidRDefault="00482642">
            <w:pPr>
              <w:jc w:val="right"/>
              <w:rPr>
                <w:b/>
                <w:bCs/>
                <w:sz w:val="20"/>
                <w:szCs w:val="20"/>
              </w:rPr>
            </w:pPr>
            <w:r>
              <w:rPr>
                <w:b/>
                <w:sz w:val="20"/>
              </w:rPr>
              <w:t>957.500</w:t>
            </w:r>
          </w:p>
        </w:tc>
        <w:tc>
          <w:tcPr>
            <w:tcW w:w="1134" w:type="dxa"/>
          </w:tcPr>
          <w:p w14:paraId="4710385B" w14:textId="77777777" w:rsidR="00482642" w:rsidRPr="00805DF6" w:rsidRDefault="00482642">
            <w:pPr>
              <w:jc w:val="right"/>
              <w:rPr>
                <w:b/>
                <w:bCs/>
                <w:sz w:val="20"/>
                <w:szCs w:val="20"/>
              </w:rPr>
            </w:pPr>
            <w:r>
              <w:rPr>
                <w:b/>
                <w:sz w:val="20"/>
              </w:rPr>
              <w:t>957.500</w:t>
            </w:r>
          </w:p>
        </w:tc>
      </w:tr>
      <w:tr w:rsidR="00482642" w:rsidRPr="00805DF6" w14:paraId="43DB7863" w14:textId="77777777" w:rsidTr="009C36D0">
        <w:trPr>
          <w:trHeight w:val="225"/>
        </w:trPr>
        <w:tc>
          <w:tcPr>
            <w:tcW w:w="6941" w:type="dxa"/>
            <w:gridSpan w:val="2"/>
          </w:tcPr>
          <w:p w14:paraId="7024C365" w14:textId="77777777" w:rsidR="00482642" w:rsidRPr="00805DF6" w:rsidRDefault="00482642">
            <w:pPr>
              <w:jc w:val="left"/>
              <w:rPr>
                <w:b/>
                <w:sz w:val="20"/>
                <w:szCs w:val="20"/>
              </w:rPr>
            </w:pPr>
            <w:r>
              <w:rPr>
                <w:b/>
                <w:sz w:val="20"/>
              </w:rPr>
              <w:t>Total</w:t>
            </w:r>
          </w:p>
        </w:tc>
        <w:tc>
          <w:tcPr>
            <w:tcW w:w="1276" w:type="dxa"/>
          </w:tcPr>
          <w:p w14:paraId="4D68F326" w14:textId="77777777" w:rsidR="00482642" w:rsidRPr="00805DF6" w:rsidRDefault="00482642">
            <w:pPr>
              <w:shd w:val="clear" w:color="auto" w:fill="FFFFFF" w:themeFill="background1"/>
              <w:jc w:val="right"/>
              <w:rPr>
                <w:b/>
                <w:bCs/>
                <w:sz w:val="20"/>
                <w:szCs w:val="20"/>
              </w:rPr>
            </w:pPr>
            <w:r>
              <w:rPr>
                <w:b/>
                <w:sz w:val="20"/>
              </w:rPr>
              <w:t>9.298.700</w:t>
            </w:r>
          </w:p>
        </w:tc>
        <w:tc>
          <w:tcPr>
            <w:tcW w:w="1134" w:type="dxa"/>
          </w:tcPr>
          <w:p w14:paraId="4E44E394" w14:textId="77777777" w:rsidR="00482642" w:rsidRPr="00805DF6" w:rsidRDefault="00482642">
            <w:pPr>
              <w:jc w:val="right"/>
              <w:rPr>
                <w:b/>
                <w:bCs/>
                <w:sz w:val="20"/>
                <w:szCs w:val="20"/>
              </w:rPr>
            </w:pPr>
            <w:r>
              <w:rPr>
                <w:b/>
                <w:sz w:val="20"/>
              </w:rPr>
              <w:t>9.165.815</w:t>
            </w:r>
          </w:p>
        </w:tc>
      </w:tr>
    </w:tbl>
    <w:p w14:paraId="435A37B8" w14:textId="77777777" w:rsidR="00482642" w:rsidRPr="00805DF6" w:rsidRDefault="00482642" w:rsidP="00482642">
      <w:pPr>
        <w:keepNext/>
        <w:spacing w:before="240" w:after="240"/>
      </w:pPr>
      <w:r>
        <w:rPr>
          <w:u w:val="single"/>
        </w:rPr>
        <w:t>Plan de ejecución acordado para el primer tramo de la etapa III del plan de gestión de eliminación de los HCFC</w:t>
      </w:r>
    </w:p>
    <w:p w14:paraId="77185938" w14:textId="77777777" w:rsidR="00482642" w:rsidRPr="00805DF6" w:rsidRDefault="00482642" w:rsidP="00482642">
      <w:pPr>
        <w:pStyle w:val="Heading1"/>
        <w:numPr>
          <w:ilvl w:val="0"/>
          <w:numId w:val="1"/>
        </w:numPr>
      </w:pPr>
      <w:r>
        <w:t>El plan de acción acordado incluirá las actividades y los costes mostrados en el cuadro 6.</w:t>
      </w:r>
    </w:p>
    <w:p w14:paraId="7C23AF34" w14:textId="77777777" w:rsidR="00482642" w:rsidRPr="00805DF6" w:rsidRDefault="00482642" w:rsidP="00482642">
      <w:pPr>
        <w:keepNext/>
      </w:pPr>
      <w:r>
        <w:rPr>
          <w:b/>
        </w:rPr>
        <w:t xml:space="preserve">Cuadro 6. </w:t>
      </w:r>
      <w:r>
        <w:rPr>
          <w:b/>
          <w:bCs/>
        </w:rPr>
        <w:t>Actividades del sector de servicio y mantenimiento y sus costes en el marco del primer tramo de la etapa III del PGEH para Egipto, según lo acordado</w:t>
      </w:r>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1"/>
        <w:gridCol w:w="1215"/>
        <w:gridCol w:w="1195"/>
      </w:tblGrid>
      <w:tr w:rsidR="00482642" w:rsidRPr="00805DF6" w14:paraId="4F84CD07" w14:textId="77777777" w:rsidTr="009C36D0">
        <w:trPr>
          <w:trHeight w:val="470"/>
          <w:tblHeader/>
        </w:trPr>
        <w:tc>
          <w:tcPr>
            <w:tcW w:w="6941" w:type="dxa"/>
            <w:vAlign w:val="center"/>
          </w:tcPr>
          <w:p w14:paraId="00055375" w14:textId="77777777" w:rsidR="00482642" w:rsidRPr="00805DF6" w:rsidRDefault="00482642">
            <w:pPr>
              <w:keepNext/>
              <w:shd w:val="clear" w:color="auto" w:fill="FFFFFF" w:themeFill="background1"/>
              <w:jc w:val="center"/>
              <w:rPr>
                <w:b/>
                <w:bCs/>
                <w:sz w:val="20"/>
                <w:szCs w:val="20"/>
              </w:rPr>
            </w:pPr>
            <w:r>
              <w:rPr>
                <w:b/>
                <w:sz w:val="20"/>
              </w:rPr>
              <w:t>Actividad</w:t>
            </w:r>
          </w:p>
        </w:tc>
        <w:tc>
          <w:tcPr>
            <w:tcW w:w="1215" w:type="dxa"/>
            <w:vAlign w:val="center"/>
          </w:tcPr>
          <w:p w14:paraId="675F62D4" w14:textId="77777777" w:rsidR="00482642" w:rsidRPr="00805DF6" w:rsidRDefault="00482642">
            <w:pPr>
              <w:keepNext/>
              <w:shd w:val="clear" w:color="auto" w:fill="FFFFFF" w:themeFill="background1"/>
              <w:jc w:val="center"/>
              <w:rPr>
                <w:b/>
                <w:bCs/>
                <w:sz w:val="20"/>
                <w:szCs w:val="20"/>
              </w:rPr>
            </w:pPr>
            <w:r>
              <w:rPr>
                <w:b/>
                <w:sz w:val="20"/>
              </w:rPr>
              <w:t>Organismo</w:t>
            </w:r>
          </w:p>
        </w:tc>
        <w:tc>
          <w:tcPr>
            <w:tcW w:w="1195" w:type="dxa"/>
            <w:vAlign w:val="center"/>
          </w:tcPr>
          <w:p w14:paraId="515F491D" w14:textId="77777777" w:rsidR="00482642" w:rsidRPr="00805DF6" w:rsidRDefault="00482642">
            <w:pPr>
              <w:keepNext/>
              <w:shd w:val="clear" w:color="auto" w:fill="FFFFFF" w:themeFill="background1"/>
              <w:jc w:val="center"/>
              <w:rPr>
                <w:b/>
                <w:bCs/>
                <w:sz w:val="20"/>
                <w:szCs w:val="20"/>
              </w:rPr>
            </w:pPr>
            <w:r>
              <w:rPr>
                <w:b/>
                <w:sz w:val="20"/>
              </w:rPr>
              <w:t>Costo (USD)</w:t>
            </w:r>
          </w:p>
        </w:tc>
      </w:tr>
      <w:tr w:rsidR="00482642" w:rsidRPr="00805DF6" w14:paraId="6E87F1A6" w14:textId="77777777">
        <w:trPr>
          <w:trHeight w:val="283"/>
        </w:trPr>
        <w:tc>
          <w:tcPr>
            <w:tcW w:w="9351" w:type="dxa"/>
            <w:gridSpan w:val="3"/>
            <w:vAlign w:val="center"/>
          </w:tcPr>
          <w:p w14:paraId="34BA6A2C" w14:textId="77777777" w:rsidR="00482642" w:rsidRPr="00805DF6" w:rsidRDefault="00482642">
            <w:pPr>
              <w:keepNext/>
              <w:shd w:val="clear" w:color="auto" w:fill="FFFFFF" w:themeFill="background1"/>
              <w:jc w:val="left"/>
              <w:rPr>
                <w:i/>
                <w:iCs/>
                <w:sz w:val="20"/>
                <w:szCs w:val="20"/>
              </w:rPr>
            </w:pPr>
            <w:r>
              <w:rPr>
                <w:i/>
                <w:sz w:val="20"/>
              </w:rPr>
              <w:t>Fortalecimiento del marco normativo y de las aduanas (USD 240.000)</w:t>
            </w:r>
          </w:p>
        </w:tc>
      </w:tr>
      <w:tr w:rsidR="00482642" w:rsidRPr="00805DF6" w14:paraId="6A5D2705" w14:textId="77777777" w:rsidTr="009C36D0">
        <w:trPr>
          <w:trHeight w:val="197"/>
        </w:trPr>
        <w:tc>
          <w:tcPr>
            <w:tcW w:w="6941" w:type="dxa"/>
          </w:tcPr>
          <w:p w14:paraId="704E5B12" w14:textId="77777777" w:rsidR="00482642" w:rsidRPr="00805DF6" w:rsidRDefault="00482642">
            <w:pPr>
              <w:shd w:val="clear" w:color="auto" w:fill="FFFFFF" w:themeFill="background1"/>
              <w:ind w:left="171"/>
              <w:jc w:val="left"/>
              <w:rPr>
                <w:sz w:val="20"/>
                <w:szCs w:val="20"/>
              </w:rPr>
            </w:pPr>
            <w:r>
              <w:rPr>
                <w:sz w:val="20"/>
              </w:rPr>
              <w:t>Fortalecimiento del marco normativo: Iniciar las actividades de asistencia técnica para la modernización digital del sistema de cupos y seguimiento de importaciones y exportaciones, y para las adquisiciones ecológicas.</w:t>
            </w:r>
          </w:p>
        </w:tc>
        <w:tc>
          <w:tcPr>
            <w:tcW w:w="1215" w:type="dxa"/>
            <w:vMerge w:val="restart"/>
          </w:tcPr>
          <w:p w14:paraId="0908C5CB" w14:textId="77777777" w:rsidR="00482642" w:rsidRPr="00805DF6" w:rsidRDefault="00482642">
            <w:pPr>
              <w:jc w:val="center"/>
              <w:rPr>
                <w:sz w:val="20"/>
                <w:szCs w:val="20"/>
              </w:rPr>
            </w:pPr>
            <w:r>
              <w:rPr>
                <w:sz w:val="20"/>
              </w:rPr>
              <w:t>PNUMA</w:t>
            </w:r>
          </w:p>
        </w:tc>
        <w:tc>
          <w:tcPr>
            <w:tcW w:w="1195" w:type="dxa"/>
          </w:tcPr>
          <w:p w14:paraId="3098A0CA" w14:textId="77777777" w:rsidR="00482642" w:rsidRPr="00805DF6" w:rsidRDefault="00482642">
            <w:pPr>
              <w:jc w:val="right"/>
              <w:rPr>
                <w:sz w:val="20"/>
                <w:szCs w:val="20"/>
              </w:rPr>
            </w:pPr>
            <w:r>
              <w:rPr>
                <w:sz w:val="20"/>
              </w:rPr>
              <w:t>120.000</w:t>
            </w:r>
          </w:p>
        </w:tc>
      </w:tr>
      <w:tr w:rsidR="00482642" w:rsidRPr="00805DF6" w14:paraId="79951F0B" w14:textId="77777777" w:rsidTr="009C36D0">
        <w:trPr>
          <w:trHeight w:val="197"/>
        </w:trPr>
        <w:tc>
          <w:tcPr>
            <w:tcW w:w="6941" w:type="dxa"/>
          </w:tcPr>
          <w:p w14:paraId="12AEC927" w14:textId="7EFA3C2C" w:rsidR="00482642" w:rsidRPr="00805DF6" w:rsidRDefault="00482642">
            <w:pPr>
              <w:shd w:val="clear" w:color="auto" w:fill="FFFFFF" w:themeFill="background1"/>
              <w:ind w:left="171"/>
              <w:jc w:val="left"/>
              <w:rPr>
                <w:sz w:val="20"/>
                <w:szCs w:val="20"/>
              </w:rPr>
            </w:pPr>
            <w:r>
              <w:rPr>
                <w:sz w:val="20"/>
              </w:rPr>
              <w:t xml:space="preserve">Fortalecer las capacidades de las aduanas con sesiones de capacitación actualizada: Capacitar a 195 funcionarios de aduanas, funcionarios encargados de hacer cumplir la ley, funcionarios ambientales, importadores y agentes de aduanas sobre revisiones de la legislación, comercio ilegal, procedimientos de cupos e identificación de sustancias utilizando el programa de capacitación aduanera actualizado que se ha elaborado en el marco del </w:t>
            </w:r>
            <w:r w:rsidR="00BE2CE5">
              <w:rPr>
                <w:sz w:val="20"/>
              </w:rPr>
              <w:t>PAK</w:t>
            </w:r>
            <w:r>
              <w:rPr>
                <w:sz w:val="20"/>
              </w:rPr>
              <w:t>.</w:t>
            </w:r>
            <w:r>
              <w:t xml:space="preserve"> </w:t>
            </w:r>
          </w:p>
        </w:tc>
        <w:tc>
          <w:tcPr>
            <w:tcW w:w="1215" w:type="dxa"/>
            <w:vMerge/>
          </w:tcPr>
          <w:p w14:paraId="5667AAF1" w14:textId="77777777" w:rsidR="00482642" w:rsidRPr="00805DF6" w:rsidRDefault="00482642">
            <w:pPr>
              <w:jc w:val="center"/>
              <w:rPr>
                <w:sz w:val="20"/>
                <w:szCs w:val="20"/>
              </w:rPr>
            </w:pPr>
          </w:p>
        </w:tc>
        <w:tc>
          <w:tcPr>
            <w:tcW w:w="1195" w:type="dxa"/>
          </w:tcPr>
          <w:p w14:paraId="6215CE38" w14:textId="77777777" w:rsidR="00482642" w:rsidRPr="00805DF6" w:rsidRDefault="00482642">
            <w:pPr>
              <w:jc w:val="right"/>
              <w:rPr>
                <w:sz w:val="20"/>
                <w:szCs w:val="20"/>
              </w:rPr>
            </w:pPr>
            <w:r>
              <w:rPr>
                <w:sz w:val="20"/>
              </w:rPr>
              <w:t>65.000</w:t>
            </w:r>
          </w:p>
        </w:tc>
      </w:tr>
      <w:tr w:rsidR="00482642" w:rsidRPr="00805DF6" w14:paraId="12E91878" w14:textId="77777777" w:rsidTr="009C36D0">
        <w:trPr>
          <w:trHeight w:val="197"/>
        </w:trPr>
        <w:tc>
          <w:tcPr>
            <w:tcW w:w="6941" w:type="dxa"/>
          </w:tcPr>
          <w:p w14:paraId="68D4EDFE" w14:textId="77777777" w:rsidR="00482642" w:rsidRPr="00805DF6" w:rsidRDefault="00482642">
            <w:pPr>
              <w:shd w:val="clear" w:color="auto" w:fill="FFFFFF" w:themeFill="background1"/>
              <w:ind w:left="171"/>
              <w:jc w:val="left"/>
              <w:rPr>
                <w:sz w:val="20"/>
                <w:szCs w:val="20"/>
              </w:rPr>
            </w:pPr>
            <w:r>
              <w:rPr>
                <w:sz w:val="20"/>
              </w:rPr>
              <w:t xml:space="preserve">Organizar tres programas de capacitación sobre sensibilización tecnológica: Impartir tres sesiones de capacitación a 45 ingenieros y operadores de sistemas de aire acondicionado a gran escala sobre el uso de amoniaco y refrigerantes </w:t>
            </w:r>
            <w:r>
              <w:rPr>
                <w:sz w:val="20"/>
              </w:rPr>
              <w:lastRenderedPageBreak/>
              <w:t>naturales en sistemas de aire acondicionado industrial; impartir cuatro sesiones de capacitación a 135 técnicos y partes interesadas sobre la seguridad en el manejo de refrigerantes inflamables; y diseñar y aplicar cinco programas de pasantías técnicas para 75 estudiantes y graduados de ingeniería.</w:t>
            </w:r>
          </w:p>
        </w:tc>
        <w:tc>
          <w:tcPr>
            <w:tcW w:w="1215" w:type="dxa"/>
            <w:vMerge/>
          </w:tcPr>
          <w:p w14:paraId="4BBB12FF" w14:textId="77777777" w:rsidR="00482642" w:rsidRPr="00805DF6" w:rsidRDefault="00482642">
            <w:pPr>
              <w:jc w:val="center"/>
              <w:rPr>
                <w:sz w:val="20"/>
                <w:szCs w:val="20"/>
              </w:rPr>
            </w:pPr>
          </w:p>
        </w:tc>
        <w:tc>
          <w:tcPr>
            <w:tcW w:w="1195" w:type="dxa"/>
          </w:tcPr>
          <w:p w14:paraId="62D4A5CA" w14:textId="77777777" w:rsidR="00482642" w:rsidRPr="00805DF6" w:rsidRDefault="00482642">
            <w:pPr>
              <w:jc w:val="right"/>
              <w:rPr>
                <w:sz w:val="20"/>
                <w:szCs w:val="20"/>
              </w:rPr>
            </w:pPr>
            <w:r>
              <w:rPr>
                <w:sz w:val="20"/>
              </w:rPr>
              <w:t>55.000</w:t>
            </w:r>
          </w:p>
        </w:tc>
      </w:tr>
      <w:tr w:rsidR="00482642" w:rsidRPr="00805DF6" w14:paraId="5994DE99" w14:textId="77777777">
        <w:trPr>
          <w:trHeight w:val="283"/>
        </w:trPr>
        <w:tc>
          <w:tcPr>
            <w:tcW w:w="9351" w:type="dxa"/>
            <w:gridSpan w:val="3"/>
            <w:vAlign w:val="center"/>
          </w:tcPr>
          <w:p w14:paraId="135C5E28" w14:textId="77777777" w:rsidR="00482642" w:rsidRPr="00805DF6" w:rsidRDefault="00482642">
            <w:pPr>
              <w:shd w:val="clear" w:color="auto" w:fill="FFFFFF" w:themeFill="background1"/>
              <w:jc w:val="left"/>
              <w:rPr>
                <w:i/>
                <w:iCs/>
                <w:sz w:val="20"/>
                <w:szCs w:val="20"/>
              </w:rPr>
            </w:pPr>
            <w:r>
              <w:rPr>
                <w:i/>
                <w:sz w:val="20"/>
              </w:rPr>
              <w:t>Capacitación de técnicos de refrigeración y aire acondicionado (USD 2.762.000)</w:t>
            </w:r>
          </w:p>
        </w:tc>
      </w:tr>
      <w:tr w:rsidR="00482642" w:rsidRPr="00805DF6" w14:paraId="1E4B7ECE" w14:textId="77777777" w:rsidTr="009C36D0">
        <w:trPr>
          <w:trHeight w:val="197"/>
        </w:trPr>
        <w:tc>
          <w:tcPr>
            <w:tcW w:w="6941" w:type="dxa"/>
            <w:vAlign w:val="center"/>
          </w:tcPr>
          <w:p w14:paraId="3F2C8B05" w14:textId="77777777" w:rsidR="00482642" w:rsidRPr="00805DF6" w:rsidRDefault="00482642">
            <w:pPr>
              <w:shd w:val="clear" w:color="auto" w:fill="FFFFFF" w:themeFill="background1"/>
              <w:ind w:left="171"/>
              <w:jc w:val="left"/>
              <w:rPr>
                <w:sz w:val="20"/>
                <w:szCs w:val="20"/>
              </w:rPr>
            </w:pPr>
            <w:r>
              <w:rPr>
                <w:sz w:val="20"/>
              </w:rPr>
              <w:t>Iniciar la actualización de las directrices y los planes de estudio del sector de refrigeración y aire acondicionado.</w:t>
            </w:r>
          </w:p>
        </w:tc>
        <w:tc>
          <w:tcPr>
            <w:tcW w:w="1215" w:type="dxa"/>
            <w:vMerge w:val="restart"/>
          </w:tcPr>
          <w:p w14:paraId="2ADE06D3" w14:textId="77777777" w:rsidR="00482642" w:rsidRPr="00805DF6" w:rsidRDefault="00482642">
            <w:pPr>
              <w:jc w:val="center"/>
              <w:rPr>
                <w:sz w:val="20"/>
                <w:szCs w:val="20"/>
              </w:rPr>
            </w:pPr>
            <w:r>
              <w:rPr>
                <w:sz w:val="20"/>
              </w:rPr>
              <w:t>PNUMA</w:t>
            </w:r>
          </w:p>
        </w:tc>
        <w:tc>
          <w:tcPr>
            <w:tcW w:w="1195" w:type="dxa"/>
          </w:tcPr>
          <w:p w14:paraId="22B8957C" w14:textId="77777777" w:rsidR="00482642" w:rsidRPr="00805DF6" w:rsidRDefault="00482642">
            <w:pPr>
              <w:jc w:val="right"/>
              <w:rPr>
                <w:sz w:val="20"/>
                <w:szCs w:val="20"/>
              </w:rPr>
            </w:pPr>
            <w:r>
              <w:rPr>
                <w:sz w:val="20"/>
              </w:rPr>
              <w:t>20.000</w:t>
            </w:r>
          </w:p>
        </w:tc>
      </w:tr>
      <w:tr w:rsidR="00482642" w:rsidRPr="00805DF6" w14:paraId="11894BE5" w14:textId="77777777" w:rsidTr="009C36D0">
        <w:trPr>
          <w:trHeight w:val="204"/>
        </w:trPr>
        <w:tc>
          <w:tcPr>
            <w:tcW w:w="6941" w:type="dxa"/>
            <w:vAlign w:val="center"/>
          </w:tcPr>
          <w:p w14:paraId="514C669F" w14:textId="77777777" w:rsidR="00482642" w:rsidRPr="00805DF6" w:rsidRDefault="00482642">
            <w:pPr>
              <w:shd w:val="clear" w:color="auto" w:fill="FFFFFF" w:themeFill="background1"/>
              <w:ind w:left="171"/>
              <w:jc w:val="left"/>
              <w:rPr>
                <w:sz w:val="20"/>
                <w:szCs w:val="20"/>
              </w:rPr>
            </w:pPr>
            <w:r>
              <w:rPr>
                <w:sz w:val="20"/>
              </w:rPr>
              <w:t>Prestar apoyo al plan de certificación de refrigeración y aire acondicionado: Iniciar la digitalización del registro nacional de técnicos certificados.</w:t>
            </w:r>
          </w:p>
        </w:tc>
        <w:tc>
          <w:tcPr>
            <w:tcW w:w="1215" w:type="dxa"/>
            <w:vMerge/>
          </w:tcPr>
          <w:p w14:paraId="7B09CE08" w14:textId="77777777" w:rsidR="00482642" w:rsidRPr="00805DF6" w:rsidRDefault="00482642">
            <w:pPr>
              <w:jc w:val="center"/>
              <w:rPr>
                <w:sz w:val="20"/>
                <w:szCs w:val="20"/>
              </w:rPr>
            </w:pPr>
          </w:p>
        </w:tc>
        <w:tc>
          <w:tcPr>
            <w:tcW w:w="1195" w:type="dxa"/>
          </w:tcPr>
          <w:p w14:paraId="4231F4CE" w14:textId="77777777" w:rsidR="00482642" w:rsidRPr="00805DF6" w:rsidRDefault="00482642">
            <w:pPr>
              <w:jc w:val="right"/>
              <w:rPr>
                <w:sz w:val="20"/>
                <w:szCs w:val="20"/>
              </w:rPr>
            </w:pPr>
            <w:r>
              <w:rPr>
                <w:sz w:val="20"/>
              </w:rPr>
              <w:t>20.000</w:t>
            </w:r>
          </w:p>
        </w:tc>
      </w:tr>
      <w:tr w:rsidR="00482642" w:rsidRPr="00805DF6" w14:paraId="0D262049" w14:textId="77777777" w:rsidTr="009C36D0">
        <w:trPr>
          <w:trHeight w:val="204"/>
        </w:trPr>
        <w:tc>
          <w:tcPr>
            <w:tcW w:w="6941" w:type="dxa"/>
            <w:vAlign w:val="center"/>
          </w:tcPr>
          <w:p w14:paraId="5B31477D" w14:textId="77777777" w:rsidR="00482642" w:rsidRPr="00805DF6" w:rsidRDefault="00482642">
            <w:pPr>
              <w:shd w:val="clear" w:color="auto" w:fill="FFFFFF" w:themeFill="background1"/>
              <w:ind w:left="171"/>
              <w:jc w:val="left"/>
              <w:rPr>
                <w:sz w:val="20"/>
                <w:szCs w:val="20"/>
              </w:rPr>
            </w:pPr>
            <w:r>
              <w:rPr>
                <w:sz w:val="20"/>
              </w:rPr>
              <w:t>Capacitar a 30 asesores para la certificación en refrigeración y aire acondicionado.</w:t>
            </w:r>
          </w:p>
        </w:tc>
        <w:tc>
          <w:tcPr>
            <w:tcW w:w="1215" w:type="dxa"/>
            <w:vMerge/>
          </w:tcPr>
          <w:p w14:paraId="0C906233" w14:textId="77777777" w:rsidR="00482642" w:rsidRPr="00805DF6" w:rsidRDefault="00482642">
            <w:pPr>
              <w:jc w:val="center"/>
              <w:rPr>
                <w:sz w:val="20"/>
                <w:szCs w:val="20"/>
              </w:rPr>
            </w:pPr>
          </w:p>
        </w:tc>
        <w:tc>
          <w:tcPr>
            <w:tcW w:w="1195" w:type="dxa"/>
          </w:tcPr>
          <w:p w14:paraId="1A140590" w14:textId="77777777" w:rsidR="00482642" w:rsidRPr="00805DF6" w:rsidRDefault="00482642">
            <w:pPr>
              <w:jc w:val="right"/>
              <w:rPr>
                <w:sz w:val="20"/>
                <w:szCs w:val="20"/>
              </w:rPr>
            </w:pPr>
            <w:r>
              <w:rPr>
                <w:sz w:val="20"/>
              </w:rPr>
              <w:t>45.000</w:t>
            </w:r>
          </w:p>
        </w:tc>
      </w:tr>
      <w:tr w:rsidR="00482642" w:rsidRPr="00805DF6" w14:paraId="357BF283" w14:textId="77777777" w:rsidTr="009C36D0">
        <w:trPr>
          <w:trHeight w:val="204"/>
        </w:trPr>
        <w:tc>
          <w:tcPr>
            <w:tcW w:w="6941" w:type="dxa"/>
            <w:vAlign w:val="center"/>
          </w:tcPr>
          <w:p w14:paraId="0AB14220" w14:textId="77777777" w:rsidR="00482642" w:rsidRPr="00805DF6" w:rsidRDefault="00482642">
            <w:pPr>
              <w:shd w:val="clear" w:color="auto" w:fill="FFFFFF" w:themeFill="background1"/>
              <w:ind w:left="171"/>
              <w:jc w:val="left"/>
              <w:rPr>
                <w:sz w:val="20"/>
                <w:szCs w:val="20"/>
              </w:rPr>
            </w:pPr>
            <w:r>
              <w:rPr>
                <w:sz w:val="20"/>
              </w:rPr>
              <w:t>Capacitar, examinar y certificar a 800 técnicos de refrigeración y aire acondicionado sobre reducción de fugas, recuperación y almacenamiento de refrigerante, soldadura y el uso seguro de refrigerantes inflamables.</w:t>
            </w:r>
          </w:p>
        </w:tc>
        <w:tc>
          <w:tcPr>
            <w:tcW w:w="1215" w:type="dxa"/>
            <w:vMerge/>
          </w:tcPr>
          <w:p w14:paraId="4D42828B" w14:textId="77777777" w:rsidR="00482642" w:rsidRPr="00805DF6" w:rsidRDefault="00482642">
            <w:pPr>
              <w:jc w:val="center"/>
              <w:rPr>
                <w:sz w:val="20"/>
                <w:szCs w:val="20"/>
              </w:rPr>
            </w:pPr>
          </w:p>
        </w:tc>
        <w:tc>
          <w:tcPr>
            <w:tcW w:w="1195" w:type="dxa"/>
          </w:tcPr>
          <w:p w14:paraId="0B96DBD3" w14:textId="77777777" w:rsidR="00482642" w:rsidRPr="00805DF6" w:rsidRDefault="00482642">
            <w:pPr>
              <w:jc w:val="right"/>
              <w:rPr>
                <w:sz w:val="20"/>
                <w:szCs w:val="20"/>
              </w:rPr>
            </w:pPr>
            <w:r>
              <w:rPr>
                <w:sz w:val="20"/>
              </w:rPr>
              <w:t>160.000</w:t>
            </w:r>
          </w:p>
        </w:tc>
      </w:tr>
      <w:tr w:rsidR="00482642" w:rsidRPr="00805DF6" w14:paraId="70716F1D" w14:textId="77777777" w:rsidTr="009C36D0">
        <w:trPr>
          <w:trHeight w:val="204"/>
        </w:trPr>
        <w:tc>
          <w:tcPr>
            <w:tcW w:w="6941" w:type="dxa"/>
            <w:vAlign w:val="center"/>
          </w:tcPr>
          <w:p w14:paraId="6F1362A7" w14:textId="77777777" w:rsidR="00482642" w:rsidRPr="00805DF6" w:rsidRDefault="00482642">
            <w:pPr>
              <w:shd w:val="clear" w:color="auto" w:fill="FFFFFF" w:themeFill="background1"/>
              <w:ind w:left="171"/>
              <w:jc w:val="left"/>
              <w:rPr>
                <w:sz w:val="20"/>
                <w:szCs w:val="20"/>
              </w:rPr>
            </w:pPr>
            <w:r>
              <w:rPr>
                <w:sz w:val="20"/>
              </w:rPr>
              <w:t>Mejorar las capacidades de formación de cinco centros de capacitación de organizaciones privadas y no gubernamentales: Realizar un estudio para determinar qué centros necesitan apoyo y suministrar herramientas y equipos según los resultados del estudio e iniciar las actividades.</w:t>
            </w:r>
          </w:p>
        </w:tc>
        <w:tc>
          <w:tcPr>
            <w:tcW w:w="1215" w:type="dxa"/>
            <w:vMerge w:val="restart"/>
          </w:tcPr>
          <w:p w14:paraId="55BCA36B" w14:textId="77777777" w:rsidR="00482642" w:rsidRPr="00805DF6" w:rsidRDefault="00482642">
            <w:pPr>
              <w:jc w:val="center"/>
              <w:rPr>
                <w:sz w:val="20"/>
                <w:szCs w:val="20"/>
              </w:rPr>
            </w:pPr>
            <w:r>
              <w:rPr>
                <w:sz w:val="20"/>
              </w:rPr>
              <w:t>ONUDI</w:t>
            </w:r>
          </w:p>
        </w:tc>
        <w:tc>
          <w:tcPr>
            <w:tcW w:w="1195" w:type="dxa"/>
          </w:tcPr>
          <w:p w14:paraId="40D6185D" w14:textId="77777777" w:rsidR="00482642" w:rsidRPr="00805DF6" w:rsidRDefault="00482642">
            <w:pPr>
              <w:jc w:val="right"/>
              <w:rPr>
                <w:sz w:val="20"/>
                <w:szCs w:val="20"/>
              </w:rPr>
            </w:pPr>
            <w:r>
              <w:rPr>
                <w:sz w:val="20"/>
              </w:rPr>
              <w:t>215.000</w:t>
            </w:r>
          </w:p>
        </w:tc>
      </w:tr>
      <w:tr w:rsidR="00482642" w:rsidRPr="00805DF6" w14:paraId="253D2013" w14:textId="77777777" w:rsidTr="009C36D0">
        <w:trPr>
          <w:trHeight w:val="204"/>
        </w:trPr>
        <w:tc>
          <w:tcPr>
            <w:tcW w:w="6941" w:type="dxa"/>
            <w:vAlign w:val="center"/>
          </w:tcPr>
          <w:p w14:paraId="4AC0A8BD" w14:textId="77777777" w:rsidR="00482642" w:rsidRPr="00805DF6" w:rsidRDefault="00482642">
            <w:pPr>
              <w:shd w:val="clear" w:color="auto" w:fill="FFFFFF" w:themeFill="background1"/>
              <w:ind w:left="171"/>
              <w:jc w:val="left"/>
              <w:rPr>
                <w:sz w:val="20"/>
                <w:szCs w:val="20"/>
              </w:rPr>
            </w:pPr>
            <w:r>
              <w:rPr>
                <w:sz w:val="20"/>
              </w:rPr>
              <w:t>Proporcionar unos siete módulos de formación a centros de educación y capacitación.</w:t>
            </w:r>
          </w:p>
        </w:tc>
        <w:tc>
          <w:tcPr>
            <w:tcW w:w="1215" w:type="dxa"/>
            <w:vMerge/>
          </w:tcPr>
          <w:p w14:paraId="5C164894" w14:textId="77777777" w:rsidR="00482642" w:rsidRPr="00805DF6" w:rsidRDefault="00482642">
            <w:pPr>
              <w:jc w:val="center"/>
              <w:rPr>
                <w:sz w:val="20"/>
                <w:szCs w:val="20"/>
              </w:rPr>
            </w:pPr>
          </w:p>
        </w:tc>
        <w:tc>
          <w:tcPr>
            <w:tcW w:w="1195" w:type="dxa"/>
          </w:tcPr>
          <w:p w14:paraId="5DEB4183" w14:textId="77777777" w:rsidR="00482642" w:rsidRPr="00805DF6" w:rsidRDefault="00482642">
            <w:pPr>
              <w:jc w:val="right"/>
              <w:rPr>
                <w:sz w:val="20"/>
                <w:szCs w:val="20"/>
              </w:rPr>
            </w:pPr>
            <w:r>
              <w:rPr>
                <w:sz w:val="20"/>
              </w:rPr>
              <w:t>340.000</w:t>
            </w:r>
          </w:p>
        </w:tc>
      </w:tr>
      <w:tr w:rsidR="00482642" w:rsidRPr="00805DF6" w14:paraId="54DF524A" w14:textId="77777777" w:rsidTr="009C36D0">
        <w:trPr>
          <w:trHeight w:val="204"/>
        </w:trPr>
        <w:tc>
          <w:tcPr>
            <w:tcW w:w="6941" w:type="dxa"/>
            <w:vAlign w:val="center"/>
          </w:tcPr>
          <w:p w14:paraId="35043871" w14:textId="77777777" w:rsidR="00482642" w:rsidRPr="00805DF6" w:rsidRDefault="00482642">
            <w:pPr>
              <w:shd w:val="clear" w:color="auto" w:fill="FFFFFF" w:themeFill="background1"/>
              <w:ind w:left="171"/>
              <w:jc w:val="left"/>
              <w:rPr>
                <w:sz w:val="20"/>
                <w:szCs w:val="20"/>
              </w:rPr>
            </w:pPr>
            <w:r>
              <w:rPr>
                <w:sz w:val="20"/>
              </w:rPr>
              <w:t>Proporcionar herramientas para 780 talleres de refrigeración y aire acondicionado que permitan la recuperación de refrigerante, la detección de fugas, el manejo de refrigerantes inflamables y la recarga correcta de equipos; y proporcionar aparatos de aire acondicionado que utilizan HFC</w:t>
            </w:r>
            <w:r>
              <w:rPr>
                <w:sz w:val="20"/>
              </w:rPr>
              <w:noBreakHyphen/>
              <w:t>32 para complementar la mitad de los recursos de capacitación en centros de formación y de educación.</w:t>
            </w:r>
          </w:p>
        </w:tc>
        <w:tc>
          <w:tcPr>
            <w:tcW w:w="1215" w:type="dxa"/>
            <w:vMerge/>
          </w:tcPr>
          <w:p w14:paraId="7DF62216" w14:textId="77777777" w:rsidR="00482642" w:rsidRPr="00805DF6" w:rsidRDefault="00482642">
            <w:pPr>
              <w:jc w:val="center"/>
              <w:rPr>
                <w:sz w:val="20"/>
                <w:szCs w:val="20"/>
              </w:rPr>
            </w:pPr>
          </w:p>
        </w:tc>
        <w:tc>
          <w:tcPr>
            <w:tcW w:w="1195" w:type="dxa"/>
          </w:tcPr>
          <w:p w14:paraId="66869A6E" w14:textId="77777777" w:rsidR="00482642" w:rsidRPr="00805DF6" w:rsidRDefault="00482642">
            <w:pPr>
              <w:jc w:val="right"/>
              <w:rPr>
                <w:sz w:val="20"/>
                <w:szCs w:val="20"/>
              </w:rPr>
            </w:pPr>
            <w:r>
              <w:rPr>
                <w:sz w:val="20"/>
              </w:rPr>
              <w:t>1.602.000</w:t>
            </w:r>
          </w:p>
        </w:tc>
      </w:tr>
      <w:tr w:rsidR="00482642" w:rsidRPr="00805DF6" w14:paraId="78972FB8" w14:textId="77777777" w:rsidTr="009C36D0">
        <w:trPr>
          <w:trHeight w:val="204"/>
        </w:trPr>
        <w:tc>
          <w:tcPr>
            <w:tcW w:w="6941" w:type="dxa"/>
            <w:vAlign w:val="center"/>
          </w:tcPr>
          <w:p w14:paraId="1664C30B" w14:textId="77777777" w:rsidR="00482642" w:rsidRPr="00805DF6" w:rsidRDefault="00482642">
            <w:pPr>
              <w:shd w:val="clear" w:color="auto" w:fill="FFFFFF" w:themeFill="background1"/>
              <w:ind w:left="171"/>
              <w:jc w:val="left"/>
              <w:rPr>
                <w:sz w:val="20"/>
                <w:szCs w:val="20"/>
              </w:rPr>
            </w:pPr>
            <w:r>
              <w:rPr>
                <w:sz w:val="20"/>
              </w:rPr>
              <w:t xml:space="preserve">Capacitación y certificación adicionales de 450 técnicos de refrigeración y aire acondicionado del sector informal, incluida la distribución de juegos de herramientas entre esos técnicos. </w:t>
            </w:r>
          </w:p>
        </w:tc>
        <w:tc>
          <w:tcPr>
            <w:tcW w:w="1215" w:type="dxa"/>
            <w:vMerge/>
          </w:tcPr>
          <w:p w14:paraId="329B2E86" w14:textId="77777777" w:rsidR="00482642" w:rsidRPr="00805DF6" w:rsidRDefault="00482642">
            <w:pPr>
              <w:jc w:val="center"/>
              <w:rPr>
                <w:sz w:val="20"/>
                <w:szCs w:val="20"/>
              </w:rPr>
            </w:pPr>
          </w:p>
        </w:tc>
        <w:tc>
          <w:tcPr>
            <w:tcW w:w="1195" w:type="dxa"/>
          </w:tcPr>
          <w:p w14:paraId="0654A6FF" w14:textId="77777777" w:rsidR="00482642" w:rsidRPr="00805DF6" w:rsidRDefault="00482642">
            <w:pPr>
              <w:jc w:val="right"/>
              <w:rPr>
                <w:sz w:val="20"/>
                <w:szCs w:val="20"/>
              </w:rPr>
            </w:pPr>
            <w:r>
              <w:rPr>
                <w:sz w:val="20"/>
              </w:rPr>
              <w:t>360.000</w:t>
            </w:r>
          </w:p>
        </w:tc>
      </w:tr>
      <w:tr w:rsidR="00482642" w:rsidRPr="00805DF6" w14:paraId="58D1B10A" w14:textId="77777777">
        <w:trPr>
          <w:trHeight w:val="283"/>
        </w:trPr>
        <w:tc>
          <w:tcPr>
            <w:tcW w:w="9351" w:type="dxa"/>
            <w:gridSpan w:val="3"/>
            <w:vAlign w:val="center"/>
          </w:tcPr>
          <w:p w14:paraId="5B0E90B1" w14:textId="77777777" w:rsidR="00482642" w:rsidRPr="00805DF6" w:rsidRDefault="00482642">
            <w:pPr>
              <w:shd w:val="clear" w:color="auto" w:fill="FFFFFF" w:themeFill="background1"/>
              <w:jc w:val="left"/>
              <w:rPr>
                <w:i/>
                <w:iCs/>
                <w:sz w:val="20"/>
                <w:szCs w:val="20"/>
              </w:rPr>
            </w:pPr>
            <w:r>
              <w:rPr>
                <w:i/>
                <w:sz w:val="20"/>
              </w:rPr>
              <w:t>Fortalecimiento de la red de RRR de refrigerante (USD 797.000)</w:t>
            </w:r>
          </w:p>
        </w:tc>
      </w:tr>
      <w:tr w:rsidR="00482642" w:rsidRPr="00805DF6" w14:paraId="47709063" w14:textId="77777777" w:rsidTr="009C36D0">
        <w:trPr>
          <w:trHeight w:val="204"/>
        </w:trPr>
        <w:tc>
          <w:tcPr>
            <w:tcW w:w="6941" w:type="dxa"/>
          </w:tcPr>
          <w:p w14:paraId="7F81A532" w14:textId="77777777" w:rsidR="00482642" w:rsidRPr="00805DF6" w:rsidRDefault="00482642">
            <w:pPr>
              <w:shd w:val="clear" w:color="auto" w:fill="FFFFFF" w:themeFill="background1"/>
              <w:ind w:left="171"/>
              <w:jc w:val="left"/>
              <w:rPr>
                <w:sz w:val="20"/>
                <w:szCs w:val="20"/>
              </w:rPr>
            </w:pPr>
            <w:r>
              <w:rPr>
                <w:sz w:val="20"/>
              </w:rPr>
              <w:t>Establecer un centro de RRR en la zona septentrional de Egipto: Iniciar la adquisición de equipos de recuperación, laboratorio y pruebas.</w:t>
            </w:r>
          </w:p>
        </w:tc>
        <w:tc>
          <w:tcPr>
            <w:tcW w:w="1215" w:type="dxa"/>
            <w:vMerge w:val="restart"/>
          </w:tcPr>
          <w:p w14:paraId="2BAB63D4" w14:textId="77777777" w:rsidR="00482642" w:rsidRPr="00805DF6" w:rsidRDefault="00482642">
            <w:pPr>
              <w:jc w:val="center"/>
              <w:rPr>
                <w:sz w:val="20"/>
                <w:szCs w:val="20"/>
              </w:rPr>
            </w:pPr>
            <w:r>
              <w:rPr>
                <w:sz w:val="20"/>
              </w:rPr>
              <w:t>ONUDI</w:t>
            </w:r>
          </w:p>
        </w:tc>
        <w:tc>
          <w:tcPr>
            <w:tcW w:w="1195" w:type="dxa"/>
          </w:tcPr>
          <w:p w14:paraId="69218ECF" w14:textId="77777777" w:rsidR="00482642" w:rsidRPr="00805DF6" w:rsidRDefault="00482642">
            <w:pPr>
              <w:jc w:val="right"/>
              <w:rPr>
                <w:sz w:val="20"/>
                <w:szCs w:val="20"/>
              </w:rPr>
            </w:pPr>
            <w:r>
              <w:rPr>
                <w:sz w:val="20"/>
              </w:rPr>
              <w:t>100.000</w:t>
            </w:r>
          </w:p>
        </w:tc>
      </w:tr>
      <w:tr w:rsidR="00482642" w:rsidRPr="00805DF6" w14:paraId="3BCDF38C" w14:textId="77777777" w:rsidTr="009C36D0">
        <w:trPr>
          <w:trHeight w:val="204"/>
        </w:trPr>
        <w:tc>
          <w:tcPr>
            <w:tcW w:w="6941" w:type="dxa"/>
          </w:tcPr>
          <w:p w14:paraId="4460031A" w14:textId="62ADC081" w:rsidR="00482642" w:rsidRPr="00805DF6" w:rsidRDefault="00482642">
            <w:pPr>
              <w:shd w:val="clear" w:color="auto" w:fill="FFFFFF" w:themeFill="background1"/>
              <w:ind w:left="171"/>
              <w:jc w:val="left"/>
              <w:rPr>
                <w:sz w:val="20"/>
                <w:szCs w:val="20"/>
              </w:rPr>
            </w:pPr>
            <w:r>
              <w:rPr>
                <w:sz w:val="20"/>
              </w:rPr>
              <w:t>Suministrar máquinas de recuperación móviles a talleres y operadores de equipos comerciales e industriales de gran tamaño: Realizar un estudio para determinar los beneficiarios y adquirir y distribuir 20 máquinas de recuperación y 60</w:t>
            </w:r>
            <w:r w:rsidR="00BD082D">
              <w:rPr>
                <w:sz w:val="20"/>
              </w:rPr>
              <w:t> </w:t>
            </w:r>
            <w:r>
              <w:rPr>
                <w:sz w:val="20"/>
              </w:rPr>
              <w:t>cilindros de 100 libras.</w:t>
            </w:r>
          </w:p>
        </w:tc>
        <w:tc>
          <w:tcPr>
            <w:tcW w:w="1215" w:type="dxa"/>
            <w:vMerge/>
          </w:tcPr>
          <w:p w14:paraId="3263CDD2" w14:textId="77777777" w:rsidR="00482642" w:rsidRPr="00805DF6" w:rsidRDefault="00482642">
            <w:pPr>
              <w:jc w:val="center"/>
              <w:rPr>
                <w:sz w:val="20"/>
                <w:szCs w:val="20"/>
                <w:highlight w:val="cyan"/>
              </w:rPr>
            </w:pPr>
          </w:p>
        </w:tc>
        <w:tc>
          <w:tcPr>
            <w:tcW w:w="1195" w:type="dxa"/>
          </w:tcPr>
          <w:p w14:paraId="39DBAECE" w14:textId="77777777" w:rsidR="00482642" w:rsidRPr="00805DF6" w:rsidRDefault="00482642">
            <w:pPr>
              <w:jc w:val="right"/>
              <w:rPr>
                <w:sz w:val="20"/>
                <w:szCs w:val="20"/>
              </w:rPr>
            </w:pPr>
            <w:r>
              <w:rPr>
                <w:sz w:val="20"/>
              </w:rPr>
              <w:t>397.000</w:t>
            </w:r>
          </w:p>
        </w:tc>
      </w:tr>
      <w:tr w:rsidR="00482642" w:rsidRPr="00805DF6" w14:paraId="617273EB" w14:textId="77777777" w:rsidTr="009C36D0">
        <w:trPr>
          <w:trHeight w:val="204"/>
        </w:trPr>
        <w:tc>
          <w:tcPr>
            <w:tcW w:w="6941" w:type="dxa"/>
          </w:tcPr>
          <w:p w14:paraId="67050C1C" w14:textId="77777777" w:rsidR="00482642" w:rsidRPr="00805DF6" w:rsidRDefault="00482642">
            <w:pPr>
              <w:shd w:val="clear" w:color="auto" w:fill="FFFFFF" w:themeFill="background1"/>
              <w:ind w:left="171"/>
              <w:jc w:val="left"/>
              <w:rPr>
                <w:sz w:val="20"/>
                <w:szCs w:val="20"/>
              </w:rPr>
            </w:pPr>
            <w:r>
              <w:rPr>
                <w:sz w:val="20"/>
              </w:rPr>
              <w:t>Suministrar identificadores de refrigerante: Adquirir 33 identificadores para puntos de aduanas y centros de capacitación.</w:t>
            </w:r>
          </w:p>
        </w:tc>
        <w:tc>
          <w:tcPr>
            <w:tcW w:w="1215" w:type="dxa"/>
            <w:vMerge/>
          </w:tcPr>
          <w:p w14:paraId="47AE8E99" w14:textId="77777777" w:rsidR="00482642" w:rsidRPr="00805DF6" w:rsidRDefault="00482642">
            <w:pPr>
              <w:jc w:val="center"/>
              <w:rPr>
                <w:sz w:val="20"/>
                <w:szCs w:val="20"/>
                <w:highlight w:val="cyan"/>
              </w:rPr>
            </w:pPr>
          </w:p>
        </w:tc>
        <w:tc>
          <w:tcPr>
            <w:tcW w:w="1195" w:type="dxa"/>
          </w:tcPr>
          <w:p w14:paraId="0EA16A2A" w14:textId="77777777" w:rsidR="00482642" w:rsidRPr="00805DF6" w:rsidRDefault="00482642">
            <w:pPr>
              <w:jc w:val="right"/>
              <w:rPr>
                <w:sz w:val="20"/>
                <w:szCs w:val="20"/>
              </w:rPr>
            </w:pPr>
            <w:r>
              <w:rPr>
                <w:sz w:val="20"/>
              </w:rPr>
              <w:t>200.000</w:t>
            </w:r>
          </w:p>
        </w:tc>
      </w:tr>
      <w:tr w:rsidR="00482642" w:rsidRPr="00805DF6" w14:paraId="68B0EFE6" w14:textId="77777777" w:rsidTr="009C36D0">
        <w:trPr>
          <w:trHeight w:val="204"/>
        </w:trPr>
        <w:tc>
          <w:tcPr>
            <w:tcW w:w="6941" w:type="dxa"/>
          </w:tcPr>
          <w:p w14:paraId="7ED5F414" w14:textId="3EBEFCCA" w:rsidR="00482642" w:rsidRPr="00805DF6" w:rsidRDefault="00482642">
            <w:pPr>
              <w:shd w:val="clear" w:color="auto" w:fill="FFFFFF" w:themeFill="background1"/>
              <w:ind w:left="171"/>
              <w:jc w:val="left"/>
              <w:rPr>
                <w:sz w:val="20"/>
                <w:szCs w:val="20"/>
              </w:rPr>
            </w:pPr>
            <w:r>
              <w:rPr>
                <w:sz w:val="20"/>
              </w:rPr>
              <w:t>Suministr</w:t>
            </w:r>
            <w:r w:rsidR="00C958CF">
              <w:rPr>
                <w:sz w:val="20"/>
              </w:rPr>
              <w:t>ar</w:t>
            </w:r>
            <w:r>
              <w:rPr>
                <w:sz w:val="20"/>
              </w:rPr>
              <w:t xml:space="preserve"> cromatógrafos de gases y equipos auxiliares: Adquirir cromatógrafos, equipos de pruebas de humedad y equipos de laboratorio para una oficina regional de aduanas. </w:t>
            </w:r>
          </w:p>
        </w:tc>
        <w:tc>
          <w:tcPr>
            <w:tcW w:w="1215" w:type="dxa"/>
            <w:vMerge/>
          </w:tcPr>
          <w:p w14:paraId="7101B12D" w14:textId="77777777" w:rsidR="00482642" w:rsidRPr="00805DF6" w:rsidRDefault="00482642">
            <w:pPr>
              <w:jc w:val="center"/>
              <w:rPr>
                <w:sz w:val="20"/>
                <w:szCs w:val="20"/>
                <w:highlight w:val="cyan"/>
              </w:rPr>
            </w:pPr>
          </w:p>
        </w:tc>
        <w:tc>
          <w:tcPr>
            <w:tcW w:w="1195" w:type="dxa"/>
          </w:tcPr>
          <w:p w14:paraId="68F70CBF" w14:textId="77777777" w:rsidR="00482642" w:rsidRPr="00805DF6" w:rsidRDefault="00482642">
            <w:pPr>
              <w:jc w:val="right"/>
              <w:rPr>
                <w:sz w:val="20"/>
                <w:szCs w:val="20"/>
              </w:rPr>
            </w:pPr>
            <w:r>
              <w:rPr>
                <w:sz w:val="20"/>
              </w:rPr>
              <w:t>100.000</w:t>
            </w:r>
          </w:p>
        </w:tc>
      </w:tr>
      <w:tr w:rsidR="00482642" w:rsidRPr="00805DF6" w14:paraId="28490A7E" w14:textId="77777777">
        <w:trPr>
          <w:trHeight w:val="283"/>
        </w:trPr>
        <w:tc>
          <w:tcPr>
            <w:tcW w:w="9351" w:type="dxa"/>
            <w:gridSpan w:val="3"/>
            <w:vAlign w:val="center"/>
          </w:tcPr>
          <w:p w14:paraId="66F035B3" w14:textId="77777777" w:rsidR="00482642" w:rsidRPr="00805DF6" w:rsidRDefault="00482642">
            <w:pPr>
              <w:shd w:val="clear" w:color="auto" w:fill="FFFFFF" w:themeFill="background1"/>
              <w:jc w:val="left"/>
              <w:rPr>
                <w:i/>
                <w:iCs/>
                <w:sz w:val="20"/>
                <w:szCs w:val="20"/>
              </w:rPr>
            </w:pPr>
            <w:r>
              <w:rPr>
                <w:i/>
                <w:sz w:val="20"/>
              </w:rPr>
              <w:t>Actividades sectoriales específicas en materia de equipos de refrigeración y aire acondicionado comerciales e industriales (USD 385.000)</w:t>
            </w:r>
          </w:p>
        </w:tc>
      </w:tr>
      <w:tr w:rsidR="00482642" w:rsidRPr="00805DF6" w14:paraId="3A5431E6" w14:textId="77777777" w:rsidTr="009C36D0">
        <w:trPr>
          <w:trHeight w:val="204"/>
        </w:trPr>
        <w:tc>
          <w:tcPr>
            <w:tcW w:w="6941" w:type="dxa"/>
          </w:tcPr>
          <w:p w14:paraId="15243DEC" w14:textId="3FF4A8C0" w:rsidR="00482642" w:rsidRPr="00805DF6" w:rsidRDefault="00482642">
            <w:pPr>
              <w:shd w:val="clear" w:color="auto" w:fill="FFFFFF" w:themeFill="background1"/>
              <w:ind w:left="171"/>
              <w:jc w:val="left"/>
              <w:rPr>
                <w:sz w:val="20"/>
                <w:szCs w:val="20"/>
              </w:rPr>
            </w:pPr>
            <w:r>
              <w:rPr>
                <w:sz w:val="20"/>
              </w:rPr>
              <w:t>Apoy</w:t>
            </w:r>
            <w:r w:rsidR="00C958CF">
              <w:rPr>
                <w:sz w:val="20"/>
              </w:rPr>
              <w:t>ar</w:t>
            </w:r>
            <w:r>
              <w:rPr>
                <w:sz w:val="20"/>
              </w:rPr>
              <w:t xml:space="preserve"> la reducción de fugas en grandes equipos y sistemas de refrigeración y aire acondicionado: Cartografiar grandes instalaciones de refrigeración y aire acondicionado industriales y comerciales.</w:t>
            </w:r>
          </w:p>
        </w:tc>
        <w:tc>
          <w:tcPr>
            <w:tcW w:w="1215" w:type="dxa"/>
            <w:vMerge w:val="restart"/>
          </w:tcPr>
          <w:p w14:paraId="2A68386A" w14:textId="77777777" w:rsidR="00482642" w:rsidRPr="00805DF6" w:rsidRDefault="00482642">
            <w:pPr>
              <w:jc w:val="center"/>
              <w:rPr>
                <w:sz w:val="20"/>
                <w:szCs w:val="20"/>
              </w:rPr>
            </w:pPr>
            <w:r>
              <w:rPr>
                <w:sz w:val="20"/>
              </w:rPr>
              <w:t>ONUDI</w:t>
            </w:r>
          </w:p>
        </w:tc>
        <w:tc>
          <w:tcPr>
            <w:tcW w:w="1195" w:type="dxa"/>
          </w:tcPr>
          <w:p w14:paraId="7B48FE64" w14:textId="77777777" w:rsidR="00482642" w:rsidRPr="00805DF6" w:rsidRDefault="00482642">
            <w:pPr>
              <w:jc w:val="right"/>
              <w:rPr>
                <w:sz w:val="20"/>
                <w:szCs w:val="20"/>
              </w:rPr>
            </w:pPr>
            <w:r>
              <w:rPr>
                <w:sz w:val="20"/>
              </w:rPr>
              <w:t>20.000</w:t>
            </w:r>
          </w:p>
        </w:tc>
      </w:tr>
      <w:tr w:rsidR="00482642" w:rsidRPr="00805DF6" w14:paraId="3EB4E404" w14:textId="77777777" w:rsidTr="009C36D0">
        <w:trPr>
          <w:trHeight w:val="204"/>
        </w:trPr>
        <w:tc>
          <w:tcPr>
            <w:tcW w:w="6941" w:type="dxa"/>
          </w:tcPr>
          <w:p w14:paraId="4B0B09DD" w14:textId="77777777" w:rsidR="00482642" w:rsidRPr="00805DF6" w:rsidRDefault="00482642">
            <w:pPr>
              <w:shd w:val="clear" w:color="auto" w:fill="FFFFFF" w:themeFill="background1"/>
              <w:ind w:left="171"/>
              <w:jc w:val="left"/>
              <w:rPr>
                <w:sz w:val="20"/>
                <w:szCs w:val="20"/>
              </w:rPr>
            </w:pPr>
            <w:r>
              <w:rPr>
                <w:sz w:val="20"/>
              </w:rPr>
              <w:t>Promover la adopción de tecnología de amoniaco en el sector de la refrigeración industrial: Elaborar una base de datos de instalaciones seleccionadas y preparar especificaciones técnicas; y seleccionar los beneficiarios que recibirán los enfriadores de sustitución.</w:t>
            </w:r>
          </w:p>
        </w:tc>
        <w:tc>
          <w:tcPr>
            <w:tcW w:w="1215" w:type="dxa"/>
            <w:vMerge/>
          </w:tcPr>
          <w:p w14:paraId="01863DCD" w14:textId="77777777" w:rsidR="00482642" w:rsidRPr="00805DF6" w:rsidRDefault="00482642">
            <w:pPr>
              <w:jc w:val="center"/>
              <w:rPr>
                <w:sz w:val="20"/>
                <w:szCs w:val="20"/>
                <w:highlight w:val="cyan"/>
              </w:rPr>
            </w:pPr>
          </w:p>
        </w:tc>
        <w:tc>
          <w:tcPr>
            <w:tcW w:w="1195" w:type="dxa"/>
          </w:tcPr>
          <w:p w14:paraId="15FDA523" w14:textId="77777777" w:rsidR="00482642" w:rsidRPr="00805DF6" w:rsidRDefault="00482642">
            <w:pPr>
              <w:jc w:val="right"/>
              <w:rPr>
                <w:sz w:val="20"/>
                <w:szCs w:val="20"/>
              </w:rPr>
            </w:pPr>
            <w:r>
              <w:rPr>
                <w:sz w:val="20"/>
              </w:rPr>
              <w:t>80.000</w:t>
            </w:r>
          </w:p>
        </w:tc>
      </w:tr>
      <w:tr w:rsidR="00482642" w:rsidRPr="00805DF6" w14:paraId="6A590DD4" w14:textId="77777777" w:rsidTr="009C36D0">
        <w:trPr>
          <w:trHeight w:val="204"/>
        </w:trPr>
        <w:tc>
          <w:tcPr>
            <w:tcW w:w="6941" w:type="dxa"/>
          </w:tcPr>
          <w:p w14:paraId="3C9C4A8D" w14:textId="77777777" w:rsidR="00482642" w:rsidRPr="00805DF6" w:rsidRDefault="00482642">
            <w:pPr>
              <w:shd w:val="clear" w:color="auto" w:fill="FFFFFF" w:themeFill="background1"/>
              <w:ind w:left="171"/>
              <w:jc w:val="left"/>
              <w:rPr>
                <w:sz w:val="20"/>
                <w:szCs w:val="20"/>
              </w:rPr>
            </w:pPr>
            <w:r>
              <w:rPr>
                <w:sz w:val="20"/>
              </w:rPr>
              <w:t>Iniciar el apoyo a la utilización de la tecnología IEC-H en el sector hotelero determinando dónde podría exhibirse la tecnología y elaborando especificaciones técnicas; e iniciar la selección de beneficiarios.</w:t>
            </w:r>
          </w:p>
        </w:tc>
        <w:tc>
          <w:tcPr>
            <w:tcW w:w="1215" w:type="dxa"/>
            <w:vMerge/>
          </w:tcPr>
          <w:p w14:paraId="52E4E454" w14:textId="77777777" w:rsidR="00482642" w:rsidRPr="00805DF6" w:rsidRDefault="00482642">
            <w:pPr>
              <w:jc w:val="center"/>
              <w:rPr>
                <w:sz w:val="20"/>
                <w:szCs w:val="20"/>
                <w:highlight w:val="cyan"/>
              </w:rPr>
            </w:pPr>
          </w:p>
        </w:tc>
        <w:tc>
          <w:tcPr>
            <w:tcW w:w="1195" w:type="dxa"/>
          </w:tcPr>
          <w:p w14:paraId="321853F1" w14:textId="77777777" w:rsidR="00482642" w:rsidRPr="00805DF6" w:rsidRDefault="00482642">
            <w:pPr>
              <w:jc w:val="right"/>
              <w:rPr>
                <w:sz w:val="20"/>
                <w:szCs w:val="20"/>
              </w:rPr>
            </w:pPr>
            <w:r>
              <w:rPr>
                <w:sz w:val="20"/>
              </w:rPr>
              <w:t>35.000</w:t>
            </w:r>
          </w:p>
        </w:tc>
      </w:tr>
      <w:tr w:rsidR="00482642" w:rsidRPr="00805DF6" w14:paraId="73F66DCA" w14:textId="77777777" w:rsidTr="009C36D0">
        <w:trPr>
          <w:trHeight w:val="204"/>
        </w:trPr>
        <w:tc>
          <w:tcPr>
            <w:tcW w:w="6941" w:type="dxa"/>
          </w:tcPr>
          <w:p w14:paraId="75747094" w14:textId="77777777" w:rsidR="00482642" w:rsidRPr="00805DF6" w:rsidRDefault="00482642">
            <w:pPr>
              <w:shd w:val="clear" w:color="auto" w:fill="FFFFFF" w:themeFill="background1"/>
              <w:ind w:left="171"/>
              <w:jc w:val="left"/>
              <w:rPr>
                <w:sz w:val="20"/>
                <w:szCs w:val="20"/>
              </w:rPr>
            </w:pPr>
            <w:r>
              <w:rPr>
                <w:sz w:val="20"/>
              </w:rPr>
              <w:t xml:space="preserve">Iniciar la elaboración de directrices y una hoja de ruta para la refrigeración por evaporación. </w:t>
            </w:r>
          </w:p>
        </w:tc>
        <w:tc>
          <w:tcPr>
            <w:tcW w:w="1215" w:type="dxa"/>
            <w:vMerge/>
          </w:tcPr>
          <w:p w14:paraId="0F0FD38E" w14:textId="77777777" w:rsidR="00482642" w:rsidRPr="00805DF6" w:rsidRDefault="00482642">
            <w:pPr>
              <w:jc w:val="center"/>
              <w:rPr>
                <w:sz w:val="20"/>
                <w:szCs w:val="20"/>
                <w:highlight w:val="cyan"/>
              </w:rPr>
            </w:pPr>
          </w:p>
        </w:tc>
        <w:tc>
          <w:tcPr>
            <w:tcW w:w="1195" w:type="dxa"/>
          </w:tcPr>
          <w:p w14:paraId="6D33B6BD" w14:textId="77777777" w:rsidR="00482642" w:rsidRPr="00805DF6" w:rsidRDefault="00482642">
            <w:pPr>
              <w:jc w:val="right"/>
              <w:rPr>
                <w:sz w:val="20"/>
                <w:szCs w:val="20"/>
              </w:rPr>
            </w:pPr>
            <w:r>
              <w:rPr>
                <w:sz w:val="20"/>
              </w:rPr>
              <w:t>10.000</w:t>
            </w:r>
          </w:p>
        </w:tc>
      </w:tr>
      <w:tr w:rsidR="00482642" w:rsidRPr="00805DF6" w14:paraId="1B2BEA4B" w14:textId="77777777" w:rsidTr="009C36D0">
        <w:trPr>
          <w:trHeight w:val="204"/>
        </w:trPr>
        <w:tc>
          <w:tcPr>
            <w:tcW w:w="6941" w:type="dxa"/>
          </w:tcPr>
          <w:p w14:paraId="4FDEC569" w14:textId="77777777" w:rsidR="00482642" w:rsidRPr="00805DF6" w:rsidRDefault="00482642">
            <w:pPr>
              <w:shd w:val="clear" w:color="auto" w:fill="FFFFFF" w:themeFill="background1"/>
              <w:ind w:left="171"/>
              <w:jc w:val="left"/>
              <w:rPr>
                <w:sz w:val="20"/>
                <w:szCs w:val="20"/>
              </w:rPr>
            </w:pPr>
            <w:r>
              <w:rPr>
                <w:sz w:val="20"/>
              </w:rPr>
              <w:lastRenderedPageBreak/>
              <w:t>Introducir la tecnología de refrigeración por desecante líquido: Proporcionar asistencia técnica para elaborar tres prototipos LD</w:t>
            </w:r>
            <w:r>
              <w:rPr>
                <w:sz w:val="20"/>
              </w:rPr>
              <w:noBreakHyphen/>
              <w:t>IED</w:t>
            </w:r>
            <w:r>
              <w:rPr>
                <w:sz w:val="20"/>
              </w:rPr>
              <w:noBreakHyphen/>
              <w:t>H y comenzar las pruebas de los prototipos.</w:t>
            </w:r>
          </w:p>
        </w:tc>
        <w:tc>
          <w:tcPr>
            <w:tcW w:w="1215" w:type="dxa"/>
            <w:vMerge/>
          </w:tcPr>
          <w:p w14:paraId="30481DB2" w14:textId="77777777" w:rsidR="00482642" w:rsidRPr="00805DF6" w:rsidRDefault="00482642">
            <w:pPr>
              <w:jc w:val="center"/>
              <w:rPr>
                <w:sz w:val="20"/>
                <w:szCs w:val="20"/>
                <w:highlight w:val="cyan"/>
              </w:rPr>
            </w:pPr>
          </w:p>
        </w:tc>
        <w:tc>
          <w:tcPr>
            <w:tcW w:w="1195" w:type="dxa"/>
          </w:tcPr>
          <w:p w14:paraId="59A7F341" w14:textId="77777777" w:rsidR="00482642" w:rsidRPr="00805DF6" w:rsidRDefault="00482642">
            <w:pPr>
              <w:jc w:val="right"/>
              <w:rPr>
                <w:sz w:val="20"/>
                <w:szCs w:val="20"/>
              </w:rPr>
            </w:pPr>
            <w:r>
              <w:rPr>
                <w:sz w:val="20"/>
              </w:rPr>
              <w:t>240.000</w:t>
            </w:r>
          </w:p>
        </w:tc>
      </w:tr>
      <w:tr w:rsidR="00482642" w:rsidRPr="00805DF6" w14:paraId="5A8334AD" w14:textId="77777777">
        <w:trPr>
          <w:trHeight w:val="283"/>
        </w:trPr>
        <w:tc>
          <w:tcPr>
            <w:tcW w:w="9351" w:type="dxa"/>
            <w:gridSpan w:val="3"/>
            <w:vAlign w:val="center"/>
          </w:tcPr>
          <w:p w14:paraId="7EC80560" w14:textId="77777777" w:rsidR="00482642" w:rsidRPr="00805DF6" w:rsidRDefault="00482642">
            <w:pPr>
              <w:keepNext/>
              <w:shd w:val="clear" w:color="auto" w:fill="FFFFFF" w:themeFill="background1"/>
              <w:jc w:val="left"/>
              <w:rPr>
                <w:i/>
                <w:iCs/>
                <w:sz w:val="20"/>
                <w:szCs w:val="20"/>
              </w:rPr>
            </w:pPr>
            <w:r>
              <w:rPr>
                <w:i/>
                <w:sz w:val="20"/>
              </w:rPr>
              <w:t>Asistencia técnica (USD 60.000)</w:t>
            </w:r>
          </w:p>
        </w:tc>
      </w:tr>
      <w:tr w:rsidR="00482642" w:rsidRPr="00805DF6" w14:paraId="743EA9FE" w14:textId="77777777" w:rsidTr="009C36D0">
        <w:trPr>
          <w:trHeight w:val="517"/>
        </w:trPr>
        <w:tc>
          <w:tcPr>
            <w:tcW w:w="6941" w:type="dxa"/>
          </w:tcPr>
          <w:p w14:paraId="7688B3FA" w14:textId="15339B70" w:rsidR="00482642" w:rsidRPr="00805DF6" w:rsidRDefault="00482642">
            <w:pPr>
              <w:shd w:val="clear" w:color="auto" w:fill="FFFFFF" w:themeFill="background1"/>
              <w:ind w:left="171"/>
              <w:jc w:val="left"/>
              <w:rPr>
                <w:sz w:val="20"/>
                <w:szCs w:val="20"/>
              </w:rPr>
            </w:pPr>
            <w:r>
              <w:rPr>
                <w:sz w:val="20"/>
              </w:rPr>
              <w:t>Asistencia técnica a las P</w:t>
            </w:r>
            <w:r w:rsidR="009A77D2">
              <w:rPr>
                <w:sz w:val="20"/>
              </w:rPr>
              <w:t>Y</w:t>
            </w:r>
            <w:r>
              <w:rPr>
                <w:sz w:val="20"/>
              </w:rPr>
              <w:t>ME: Realizar un estudio para determinar las P</w:t>
            </w:r>
            <w:r w:rsidR="009A77D2">
              <w:rPr>
                <w:sz w:val="20"/>
              </w:rPr>
              <w:t>Y</w:t>
            </w:r>
            <w:r>
              <w:rPr>
                <w:sz w:val="20"/>
              </w:rPr>
              <w:t>ME y los instaladores del sector de aire acondicionado comercial que consumen HCFC y delimitar sus necesidades; celebrar talleres para brindar información sobre nuevas tecnologías; y organizar visitas a instalaciones de las P</w:t>
            </w:r>
            <w:r w:rsidR="009A77D2">
              <w:rPr>
                <w:sz w:val="20"/>
              </w:rPr>
              <w:t>Y</w:t>
            </w:r>
            <w:r>
              <w:rPr>
                <w:sz w:val="20"/>
              </w:rPr>
              <w:t>ME.</w:t>
            </w:r>
          </w:p>
        </w:tc>
        <w:tc>
          <w:tcPr>
            <w:tcW w:w="1215" w:type="dxa"/>
          </w:tcPr>
          <w:p w14:paraId="756D6392" w14:textId="77777777" w:rsidR="00482642" w:rsidRPr="00805DF6" w:rsidRDefault="00482642">
            <w:pPr>
              <w:jc w:val="center"/>
              <w:rPr>
                <w:sz w:val="20"/>
                <w:szCs w:val="20"/>
              </w:rPr>
            </w:pPr>
            <w:r>
              <w:rPr>
                <w:sz w:val="20"/>
              </w:rPr>
              <w:t>ONUDI</w:t>
            </w:r>
          </w:p>
        </w:tc>
        <w:tc>
          <w:tcPr>
            <w:tcW w:w="1195" w:type="dxa"/>
          </w:tcPr>
          <w:p w14:paraId="0091CBA8" w14:textId="77777777" w:rsidR="00482642" w:rsidRPr="00805DF6" w:rsidRDefault="00482642">
            <w:pPr>
              <w:jc w:val="right"/>
              <w:rPr>
                <w:sz w:val="20"/>
                <w:szCs w:val="20"/>
              </w:rPr>
            </w:pPr>
            <w:r>
              <w:rPr>
                <w:sz w:val="20"/>
              </w:rPr>
              <w:t>60.000</w:t>
            </w:r>
          </w:p>
        </w:tc>
      </w:tr>
      <w:tr w:rsidR="00482642" w:rsidRPr="00805DF6" w14:paraId="3142B82D" w14:textId="77777777">
        <w:trPr>
          <w:trHeight w:val="283"/>
        </w:trPr>
        <w:tc>
          <w:tcPr>
            <w:tcW w:w="9351" w:type="dxa"/>
            <w:gridSpan w:val="3"/>
            <w:vAlign w:val="center"/>
          </w:tcPr>
          <w:p w14:paraId="230C7DCC" w14:textId="77777777" w:rsidR="00482642" w:rsidRPr="00805DF6" w:rsidRDefault="00482642">
            <w:pPr>
              <w:shd w:val="clear" w:color="auto" w:fill="FFFFFF" w:themeFill="background1"/>
              <w:jc w:val="left"/>
              <w:rPr>
                <w:i/>
                <w:iCs/>
                <w:sz w:val="20"/>
                <w:szCs w:val="20"/>
              </w:rPr>
            </w:pPr>
            <w:r>
              <w:rPr>
                <w:i/>
                <w:sz w:val="20"/>
              </w:rPr>
              <w:t>Sensibilización (USD 120.000)</w:t>
            </w:r>
          </w:p>
        </w:tc>
      </w:tr>
      <w:tr w:rsidR="00482642" w:rsidRPr="00805DF6" w14:paraId="2A2EE064" w14:textId="77777777" w:rsidTr="009C36D0">
        <w:trPr>
          <w:trHeight w:val="204"/>
        </w:trPr>
        <w:tc>
          <w:tcPr>
            <w:tcW w:w="6941" w:type="dxa"/>
          </w:tcPr>
          <w:p w14:paraId="67A0719C" w14:textId="77777777" w:rsidR="00482642" w:rsidRPr="00805DF6" w:rsidRDefault="00482642">
            <w:pPr>
              <w:shd w:val="clear" w:color="auto" w:fill="FFFFFF" w:themeFill="background1"/>
              <w:ind w:left="171"/>
              <w:jc w:val="left"/>
              <w:rPr>
                <w:sz w:val="20"/>
                <w:szCs w:val="20"/>
              </w:rPr>
            </w:pPr>
            <w:r>
              <w:rPr>
                <w:sz w:val="20"/>
              </w:rPr>
              <w:t>Campañas de divulgación sobre certificación, RRR y refrigeración sostenible.</w:t>
            </w:r>
          </w:p>
        </w:tc>
        <w:tc>
          <w:tcPr>
            <w:tcW w:w="1215" w:type="dxa"/>
          </w:tcPr>
          <w:p w14:paraId="113350A8" w14:textId="77777777" w:rsidR="00482642" w:rsidRPr="00805DF6" w:rsidRDefault="00482642">
            <w:pPr>
              <w:jc w:val="center"/>
              <w:rPr>
                <w:sz w:val="20"/>
                <w:szCs w:val="20"/>
              </w:rPr>
            </w:pPr>
            <w:r>
              <w:rPr>
                <w:sz w:val="20"/>
              </w:rPr>
              <w:t>ONUDI</w:t>
            </w:r>
          </w:p>
        </w:tc>
        <w:tc>
          <w:tcPr>
            <w:tcW w:w="1195" w:type="dxa"/>
          </w:tcPr>
          <w:p w14:paraId="78A9EE7B" w14:textId="77777777" w:rsidR="00482642" w:rsidRPr="00805DF6" w:rsidRDefault="00482642">
            <w:pPr>
              <w:jc w:val="right"/>
              <w:rPr>
                <w:sz w:val="20"/>
                <w:szCs w:val="20"/>
              </w:rPr>
            </w:pPr>
            <w:r>
              <w:rPr>
                <w:sz w:val="20"/>
              </w:rPr>
              <w:t>120.000</w:t>
            </w:r>
          </w:p>
        </w:tc>
      </w:tr>
      <w:tr w:rsidR="00482642" w:rsidRPr="00805DF6" w14:paraId="6F80E888" w14:textId="77777777">
        <w:trPr>
          <w:trHeight w:val="283"/>
        </w:trPr>
        <w:tc>
          <w:tcPr>
            <w:tcW w:w="9351" w:type="dxa"/>
            <w:gridSpan w:val="3"/>
            <w:vAlign w:val="center"/>
          </w:tcPr>
          <w:p w14:paraId="636331F8" w14:textId="77777777" w:rsidR="00482642" w:rsidRPr="00805DF6" w:rsidRDefault="00482642">
            <w:pPr>
              <w:shd w:val="clear" w:color="auto" w:fill="FFFFFF" w:themeFill="background1"/>
              <w:jc w:val="left"/>
              <w:rPr>
                <w:i/>
                <w:iCs/>
                <w:sz w:val="20"/>
                <w:szCs w:val="20"/>
              </w:rPr>
            </w:pPr>
            <w:r>
              <w:rPr>
                <w:i/>
                <w:sz w:val="20"/>
              </w:rPr>
              <w:t>Oficina de gestión de proyectos (USD 225.387)</w:t>
            </w:r>
          </w:p>
        </w:tc>
      </w:tr>
      <w:tr w:rsidR="00482642" w:rsidRPr="00805DF6" w14:paraId="101E75F2" w14:textId="77777777" w:rsidTr="009C36D0">
        <w:trPr>
          <w:trHeight w:val="113"/>
        </w:trPr>
        <w:tc>
          <w:tcPr>
            <w:tcW w:w="6941" w:type="dxa"/>
          </w:tcPr>
          <w:p w14:paraId="3F65A9C2" w14:textId="1ADDC506" w:rsidR="00482642" w:rsidRPr="00805DF6" w:rsidRDefault="00482642">
            <w:pPr>
              <w:shd w:val="clear" w:color="auto" w:fill="FFFFFF" w:themeFill="background1"/>
              <w:ind w:left="171"/>
              <w:jc w:val="left"/>
              <w:rPr>
                <w:sz w:val="20"/>
                <w:szCs w:val="20"/>
              </w:rPr>
            </w:pPr>
            <w:r>
              <w:rPr>
                <w:sz w:val="20"/>
              </w:rPr>
              <w:t>Actividades de coordinación y gestión de proyectos, incluidos consultores nacionales e internacionales (USD 102.540), reuniones y consultas (USD</w:t>
            </w:r>
            <w:r w:rsidR="00BD082D">
              <w:rPr>
                <w:sz w:val="20"/>
              </w:rPr>
              <w:t> </w:t>
            </w:r>
            <w:r>
              <w:rPr>
                <w:sz w:val="20"/>
              </w:rPr>
              <w:t>80.650), viajes (USD</w:t>
            </w:r>
            <w:r w:rsidR="00BD082D">
              <w:rPr>
                <w:sz w:val="20"/>
              </w:rPr>
              <w:t> </w:t>
            </w:r>
            <w:r>
              <w:rPr>
                <w:sz w:val="20"/>
              </w:rPr>
              <w:t>28.804) y gastos varios (USD</w:t>
            </w:r>
            <w:r w:rsidR="00BD082D">
              <w:rPr>
                <w:sz w:val="20"/>
              </w:rPr>
              <w:t> </w:t>
            </w:r>
            <w:r>
              <w:rPr>
                <w:sz w:val="20"/>
              </w:rPr>
              <w:t>13.393).</w:t>
            </w:r>
          </w:p>
        </w:tc>
        <w:tc>
          <w:tcPr>
            <w:tcW w:w="1215" w:type="dxa"/>
          </w:tcPr>
          <w:p w14:paraId="3A2E5729" w14:textId="77777777" w:rsidR="00482642" w:rsidRPr="00805DF6" w:rsidRDefault="00482642">
            <w:pPr>
              <w:jc w:val="center"/>
              <w:rPr>
                <w:sz w:val="20"/>
                <w:szCs w:val="20"/>
              </w:rPr>
            </w:pPr>
            <w:r>
              <w:rPr>
                <w:sz w:val="20"/>
              </w:rPr>
              <w:t>ONUDI</w:t>
            </w:r>
          </w:p>
        </w:tc>
        <w:tc>
          <w:tcPr>
            <w:tcW w:w="1195" w:type="dxa"/>
          </w:tcPr>
          <w:p w14:paraId="1ED29803" w14:textId="77777777" w:rsidR="00482642" w:rsidRPr="00805DF6" w:rsidRDefault="00482642">
            <w:pPr>
              <w:jc w:val="right"/>
              <w:rPr>
                <w:sz w:val="20"/>
                <w:szCs w:val="20"/>
              </w:rPr>
            </w:pPr>
            <w:r>
              <w:rPr>
                <w:sz w:val="20"/>
              </w:rPr>
              <w:t>225.387</w:t>
            </w:r>
          </w:p>
        </w:tc>
      </w:tr>
      <w:tr w:rsidR="00482642" w:rsidRPr="00805DF6" w14:paraId="232B1BC6" w14:textId="77777777">
        <w:trPr>
          <w:trHeight w:val="135"/>
        </w:trPr>
        <w:tc>
          <w:tcPr>
            <w:tcW w:w="8156" w:type="dxa"/>
            <w:gridSpan w:val="2"/>
          </w:tcPr>
          <w:p w14:paraId="7B9F89FF" w14:textId="77777777" w:rsidR="00482642" w:rsidRPr="00805DF6" w:rsidRDefault="00482642">
            <w:pPr>
              <w:jc w:val="left"/>
              <w:rPr>
                <w:b/>
                <w:bCs/>
                <w:sz w:val="20"/>
                <w:szCs w:val="20"/>
              </w:rPr>
            </w:pPr>
            <w:r>
              <w:rPr>
                <w:b/>
                <w:sz w:val="20"/>
              </w:rPr>
              <w:t>Subtotal para la ONUDI</w:t>
            </w:r>
          </w:p>
        </w:tc>
        <w:tc>
          <w:tcPr>
            <w:tcW w:w="1195" w:type="dxa"/>
          </w:tcPr>
          <w:p w14:paraId="327DE79C" w14:textId="77777777" w:rsidR="00482642" w:rsidRPr="00805DF6" w:rsidRDefault="00482642">
            <w:pPr>
              <w:jc w:val="right"/>
              <w:rPr>
                <w:b/>
                <w:bCs/>
                <w:sz w:val="20"/>
                <w:szCs w:val="20"/>
              </w:rPr>
            </w:pPr>
            <w:r>
              <w:rPr>
                <w:b/>
                <w:sz w:val="20"/>
              </w:rPr>
              <w:t>4.104.387</w:t>
            </w:r>
          </w:p>
        </w:tc>
      </w:tr>
      <w:tr w:rsidR="00482642" w:rsidRPr="00805DF6" w14:paraId="1D8B94CD" w14:textId="77777777">
        <w:trPr>
          <w:trHeight w:val="204"/>
        </w:trPr>
        <w:tc>
          <w:tcPr>
            <w:tcW w:w="8156" w:type="dxa"/>
            <w:gridSpan w:val="2"/>
          </w:tcPr>
          <w:p w14:paraId="47D53513" w14:textId="77777777" w:rsidR="00482642" w:rsidRPr="00805DF6" w:rsidRDefault="00482642">
            <w:pPr>
              <w:jc w:val="left"/>
              <w:rPr>
                <w:b/>
                <w:bCs/>
                <w:sz w:val="20"/>
                <w:szCs w:val="20"/>
              </w:rPr>
            </w:pPr>
            <w:r>
              <w:rPr>
                <w:b/>
                <w:sz w:val="20"/>
              </w:rPr>
              <w:t>Subtotal para el PNUMA</w:t>
            </w:r>
          </w:p>
        </w:tc>
        <w:tc>
          <w:tcPr>
            <w:tcW w:w="1195" w:type="dxa"/>
          </w:tcPr>
          <w:p w14:paraId="5961F1F1" w14:textId="77777777" w:rsidR="00482642" w:rsidRPr="00805DF6" w:rsidRDefault="00482642">
            <w:pPr>
              <w:jc w:val="right"/>
              <w:rPr>
                <w:b/>
                <w:bCs/>
                <w:sz w:val="20"/>
                <w:szCs w:val="20"/>
              </w:rPr>
            </w:pPr>
            <w:r>
              <w:rPr>
                <w:b/>
                <w:sz w:val="20"/>
              </w:rPr>
              <w:t>485.000</w:t>
            </w:r>
          </w:p>
        </w:tc>
      </w:tr>
      <w:tr w:rsidR="00482642" w:rsidRPr="00805DF6" w14:paraId="0A098DF6" w14:textId="77777777">
        <w:trPr>
          <w:trHeight w:val="204"/>
        </w:trPr>
        <w:tc>
          <w:tcPr>
            <w:tcW w:w="8156" w:type="dxa"/>
            <w:gridSpan w:val="2"/>
          </w:tcPr>
          <w:p w14:paraId="0ED845AE" w14:textId="77777777" w:rsidR="00482642" w:rsidRPr="00805DF6" w:rsidRDefault="00482642">
            <w:pPr>
              <w:jc w:val="left"/>
              <w:rPr>
                <w:b/>
                <w:sz w:val="20"/>
              </w:rPr>
            </w:pPr>
            <w:r>
              <w:rPr>
                <w:b/>
                <w:sz w:val="20"/>
              </w:rPr>
              <w:t>Total</w:t>
            </w:r>
          </w:p>
        </w:tc>
        <w:tc>
          <w:tcPr>
            <w:tcW w:w="1195" w:type="dxa"/>
          </w:tcPr>
          <w:p w14:paraId="19F5E973" w14:textId="77777777" w:rsidR="00482642" w:rsidRPr="00805DF6" w:rsidRDefault="00482642">
            <w:pPr>
              <w:jc w:val="right"/>
              <w:rPr>
                <w:b/>
                <w:bCs/>
                <w:sz w:val="20"/>
                <w:szCs w:val="20"/>
              </w:rPr>
            </w:pPr>
            <w:r>
              <w:rPr>
                <w:b/>
                <w:sz w:val="20"/>
              </w:rPr>
              <w:t>4.589.387</w:t>
            </w:r>
          </w:p>
        </w:tc>
      </w:tr>
    </w:tbl>
    <w:p w14:paraId="60387A95" w14:textId="0CC40B91" w:rsidR="00482642" w:rsidRPr="00805DF6" w:rsidRDefault="00482642" w:rsidP="00482642">
      <w:pPr>
        <w:pStyle w:val="Heading1"/>
        <w:numPr>
          <w:ilvl w:val="0"/>
          <w:numId w:val="1"/>
        </w:numPr>
        <w:spacing w:before="240"/>
      </w:pPr>
      <w:r>
        <w:t xml:space="preserve">Dado que se lograrán reducciones sostenidas del 75 por ciento y del 85 por ciento del nivel básico de referencia para 2027 y 2029, respectivamente, de forma anticipada con respecto a los objetivos del Protocolo de Montreal, se acordó mantener el tercer y último tramo en 2029, en lugar de en 2030. Esta programación también coincide con el tercer tramo del </w:t>
      </w:r>
      <w:r w:rsidR="00BE2CE5">
        <w:t>PAK</w:t>
      </w:r>
      <w:r>
        <w:t>.</w:t>
      </w:r>
    </w:p>
    <w:p w14:paraId="71C399F7" w14:textId="77777777" w:rsidR="00482642" w:rsidRPr="00805DF6" w:rsidRDefault="00482642" w:rsidP="00482642">
      <w:pPr>
        <w:keepNext/>
        <w:spacing w:after="240"/>
        <w:outlineLvl w:val="0"/>
        <w:rPr>
          <w:bCs/>
          <w:u w:val="single"/>
        </w:rPr>
      </w:pPr>
      <w:r>
        <w:rPr>
          <w:u w:val="single"/>
        </w:rPr>
        <w:t>Cofinanciación</w:t>
      </w:r>
    </w:p>
    <w:p w14:paraId="77F691E3" w14:textId="77DEC71D" w:rsidR="00482642" w:rsidRPr="00805DF6" w:rsidRDefault="00482642" w:rsidP="00482642">
      <w:pPr>
        <w:pStyle w:val="Heading1"/>
        <w:numPr>
          <w:ilvl w:val="0"/>
          <w:numId w:val="1"/>
        </w:numPr>
      </w:pPr>
      <w:r>
        <w:t>Todos los proyecto</w:t>
      </w:r>
      <w:r w:rsidR="009A77D2">
        <w:t>s</w:t>
      </w:r>
      <w:r>
        <w:t xml:space="preserve"> para mostrar tecnologías con bajo potencial de calentamiento atmosférico en las instalaciones de usuarios finales serán cofinanciados por los usuarios finales beneficiarios.</w:t>
      </w:r>
    </w:p>
    <w:p w14:paraId="4947A6BA" w14:textId="77777777" w:rsidR="00482642" w:rsidRPr="00805DF6" w:rsidRDefault="00482642" w:rsidP="00482642">
      <w:pPr>
        <w:keepNext/>
        <w:spacing w:after="240"/>
        <w:outlineLvl w:val="0"/>
        <w:rPr>
          <w:bCs/>
          <w:u w:val="single"/>
        </w:rPr>
      </w:pPr>
      <w:r>
        <w:rPr>
          <w:u w:val="single"/>
        </w:rPr>
        <w:t>Proyecto de plan administrativo del Fondo Multilateral para el período 2025-2027</w:t>
      </w:r>
    </w:p>
    <w:p w14:paraId="5CD411BF" w14:textId="38C64BB7" w:rsidR="00482642" w:rsidRPr="00805DF6" w:rsidRDefault="00482642" w:rsidP="00482642">
      <w:pPr>
        <w:pStyle w:val="Heading1"/>
        <w:numPr>
          <w:ilvl w:val="0"/>
          <w:numId w:val="1"/>
        </w:numPr>
      </w:pPr>
      <w:r>
        <w:t>La ONUDI y el PNUMA solicitan USD</w:t>
      </w:r>
      <w:r w:rsidR="00BD082D">
        <w:t> </w:t>
      </w:r>
      <w:r>
        <w:t>9.165.815, más gastos de apoyo al organismo, para la ejecución de la etapa III del PGEH para Egipto. El monto total solicitado de USD</w:t>
      </w:r>
      <w:r w:rsidR="00BD082D">
        <w:t> </w:t>
      </w:r>
      <w:r>
        <w:t>8.823.109, incluidos los gastos de apoyo al organismo, para el período 2025-2027, excede en USD</w:t>
      </w:r>
      <w:r w:rsidR="00BD082D">
        <w:t> </w:t>
      </w:r>
      <w:r>
        <w:t>4.696.647 la cantidad establecida en el plan administrativo.</w:t>
      </w:r>
    </w:p>
    <w:p w14:paraId="4EB9C6F8" w14:textId="77777777" w:rsidR="00482642" w:rsidRPr="00805DF6" w:rsidRDefault="00482642" w:rsidP="00482642">
      <w:pPr>
        <w:keepNext/>
        <w:spacing w:after="240"/>
        <w:rPr>
          <w:iCs/>
          <w:u w:val="single"/>
        </w:rPr>
      </w:pPr>
      <w:r>
        <w:rPr>
          <w:u w:val="single"/>
        </w:rPr>
        <w:t>Aplicación de políticas de género</w:t>
      </w:r>
    </w:p>
    <w:p w14:paraId="4812F83A" w14:textId="0B33547D" w:rsidR="00482642" w:rsidRPr="00805DF6" w:rsidRDefault="00482642" w:rsidP="00482642">
      <w:pPr>
        <w:pStyle w:val="Heading1"/>
        <w:numPr>
          <w:ilvl w:val="0"/>
          <w:numId w:val="1"/>
        </w:numPr>
      </w:pPr>
      <w:r>
        <w:t xml:space="preserve">Se lograron progresos durante la ejecución de la etapa II en relación con el aumento de la participación de mujeres en el sector de refrigeración y aire acondicionado, y los esfuerzos en este sentido se mantendrán en la etapa III del PGEH y la etapa I del </w:t>
      </w:r>
      <w:r w:rsidR="00BE2CE5">
        <w:t>PAK</w:t>
      </w:r>
      <w:r>
        <w:t xml:space="preserve">. La etapa II incluye objetivos e indicadores medibles y el apoyo a la participación de las mujeres se incorporará en las actividades de capacitación, los códigos de buenas prácticas, las campañas de divulgación, la contratación y el programa de pasantías. Además, la Dependencia Nacional del Ozono elaboró ​​un borrador de una política para promover la participación de las mujeres, que incluía la mejora de los sistemas de presentación de informes y supervisión para dar seguimiento y registrar su participación; la incorporación de la participación de las mujeres en la elaboración y ejecución de nuevos proyectos; el fortalecimiento de capacidades, como cursos específicos para mujeres técnicas de aire acondicionado y refrigeración; y la asignación de recursos suficientes para la política. El Gobierno ha elaborado políticas y mecanismos para reducir la discriminación en el país. </w:t>
      </w:r>
    </w:p>
    <w:p w14:paraId="1AC9A4A3" w14:textId="77777777" w:rsidR="00482642" w:rsidRPr="00805DF6" w:rsidRDefault="00482642" w:rsidP="00482642">
      <w:pPr>
        <w:keepNext/>
        <w:spacing w:after="240"/>
        <w:rPr>
          <w:u w:val="single"/>
        </w:rPr>
      </w:pPr>
      <w:r>
        <w:rPr>
          <w:u w:val="single"/>
        </w:rPr>
        <w:lastRenderedPageBreak/>
        <w:t>Sostenibilidad de la eliminación de los HCFC y evaluación de riesgos</w:t>
      </w:r>
    </w:p>
    <w:p w14:paraId="44BDB358" w14:textId="7C9D9BDE" w:rsidR="00482642" w:rsidRPr="00F754E1" w:rsidRDefault="00482642" w:rsidP="00482642">
      <w:pPr>
        <w:pStyle w:val="Heading1"/>
        <w:numPr>
          <w:ilvl w:val="0"/>
          <w:numId w:val="1"/>
        </w:numPr>
      </w:pPr>
      <w:r>
        <w:t xml:space="preserve">Si bien Egipto ha cumplido los objetivos especificados en el Acuerdo entre el país y el Comité Ejecutivo, y el consumo se ha ajustado a los cupos asignados, el uso de HCFC-22 en el sector de servicio y mantenimiento no disminuyó tanto como se podría haber previsto, dada la asistencia brindada al sector de servicio y mantenimiento en el marco de la etapa II del PGEH. Quedan numerosas actividades por completar en la etapa II, incluyendo la capacitación de 375 técnicos de refrigeración y aire acondicionado adicionales y la certificación de 140 técnicos; la emisión del decreto ministerial sobre el plan actualizado de pruebas y certificación; la inspección piloto y la certificación de uno o dos edificios como parte del programa de contención de refrigerantes y prevención de fugas; y la aplicación de códigos QR obligatorios para los cilindros de refrigerante. La realización adecuada de estas actividades contribuirá a la ejecución satisfactoria tanto de la etapa III del PGEH como de la etapa I del </w:t>
      </w:r>
      <w:r w:rsidR="00BE2CE5">
        <w:t>PAK</w:t>
      </w:r>
      <w:r>
        <w:t>. La ONUDI incluirá una actualización sobre la ejecución de esas actividades como parte de la solicitud para el segundo tramo de la etapa III del PGEH.</w:t>
      </w:r>
    </w:p>
    <w:p w14:paraId="3C95FE4D" w14:textId="77777777" w:rsidR="00482642" w:rsidRPr="00F754E1" w:rsidRDefault="00482642" w:rsidP="00482642">
      <w:pPr>
        <w:pStyle w:val="Heading1"/>
        <w:numPr>
          <w:ilvl w:val="0"/>
          <w:numId w:val="1"/>
        </w:numPr>
      </w:pPr>
      <w:r>
        <w:t xml:space="preserve">La Secretaría considera que la formalización de la fuerza laboral de técnicos de refrigeración y aire acondicionado mediante la aplicación del plan de certificación de Egipto es fundamental para mitigar los riesgos tanto para la eliminación de los HCFC como para la reducción de los HFC; por consiguiente, el hecho de centrar la atención en aumentar el número de técnicos de refrigeración y aire acondicionado que se capacitarán y certificarán en la etapa III es estratégico. La ONUDI incluirá información detallada sobre los avances de la realización de estas actividades, incluido el número de técnicos certificados, en los informes de progreso de cada tramo para asegurar que el Comité Ejecutivo esté informado de los avances logrados. Asimismo, la ONUDI incluirá datos en dichos informes sobre la aplicación del plan de recuperación de refrigerantes de Egipto, incluida la cantidad y el tipo de refrigerantes recuperados. </w:t>
      </w:r>
    </w:p>
    <w:p w14:paraId="6149A6D0" w14:textId="77777777" w:rsidR="00482642" w:rsidRPr="00F754E1" w:rsidRDefault="00482642" w:rsidP="00482642">
      <w:pPr>
        <w:pStyle w:val="Heading1"/>
        <w:numPr>
          <w:ilvl w:val="0"/>
          <w:numId w:val="1"/>
        </w:numPr>
      </w:pPr>
      <w:r>
        <w:t xml:space="preserve">La etapa III incluye varios proyectos para demostrar la tecnología a un número limitado de usuarios finales. Estos proyectos de demostración conllevan un riesgo intrínseco, puesto que, si la tecnología ya estuviera ampliamente aceptada, no habría necesidad del proyecto de demostración. La cofinanciación que aportarán los usuarios finales, la asistencia técnica proporcionada en el marco del proyecto, que incluye la elaboración de directrices para la refrigeración por evaporación, una hoja de ruta para promover la tecnología y asistencia técnica para las adquisiciones ecológicas, así como talleres y otras actividades de sensibilización, son medidas adecuadas para mitigar el riesgo de que el mercado no acepte la tecnología. La ONUDI incluirá en los informes de ejecución de cada tramo una actualización sobre los avances en la ejecución de los proyectos de demostración y las actividades de asistencia técnica asociadas, así como información sobre la adopción de la tecnología en el mercado. </w:t>
      </w:r>
    </w:p>
    <w:p w14:paraId="61916768" w14:textId="77777777" w:rsidR="00482642" w:rsidRPr="00805DF6" w:rsidRDefault="00482642" w:rsidP="00482642">
      <w:pPr>
        <w:pStyle w:val="Heading1"/>
        <w:numPr>
          <w:ilvl w:val="0"/>
          <w:numId w:val="1"/>
        </w:numPr>
      </w:pPr>
      <w:r>
        <w:t>Egipto importa y exporta cantidades considerables de sustancias controladas. La modernización digital del sistema egipcio de cupos y seguimiento de importaciones y exportaciones ayudará al país a controlar el consumo, hacer cumplir su sistema de licencias y cupos, y mitigar el riesgo de comercio ilegal. Egipto cuenta con un sistema eficaz de licencias y cupos que le permitirá reducir su consumo de HCFC con antelación con respecto a los objetivos de control del Protocolo de Montreal. El país ya ha aplicado una prohibición de la importación y fabricación de equipos de aire acondicionado residenciales que utilizan HCFC, del uso de HCFC para fabricar espuma de poliestireno extruido, de la importación de R</w:t>
      </w:r>
      <w:r>
        <w:noBreakHyphen/>
        <w:t>406A y de la importación y uso de HCFC</w:t>
      </w:r>
      <w:r>
        <w:noBreakHyphen/>
        <w:t>141b puro y premezclado. Estas prohibiciones, junto con la futura prohibición de todos los equipos que utilizan HCFC, que entrará en vigor el 1 de enero de 2030, contribuirán a asegurar la sostenibilidad de la eliminación de los HCFC. La aplicación correcta del plan de recuperación del país ayudará a asegurar que el país pueda proporcionar servicio y mantenimiento a los equipos, incluidos los ya existentes, para el 1 de enero de 2030, y, por lo tanto, hará posible que se mantenga dentro de sus límites de consumo durante el período 2030-2040.</w:t>
      </w:r>
    </w:p>
    <w:p w14:paraId="2238E590" w14:textId="77777777" w:rsidR="00482642" w:rsidRPr="00805DF6" w:rsidRDefault="00482642" w:rsidP="00482642">
      <w:pPr>
        <w:keepNext/>
        <w:spacing w:after="240"/>
        <w:rPr>
          <w:u w:val="single"/>
        </w:rPr>
      </w:pPr>
      <w:r>
        <w:rPr>
          <w:u w:val="single"/>
        </w:rPr>
        <w:lastRenderedPageBreak/>
        <w:t>Impacto sobre el clima</w:t>
      </w:r>
    </w:p>
    <w:p w14:paraId="7BCB848C" w14:textId="3889A2EA" w:rsidR="00482642" w:rsidRPr="00805DF6" w:rsidRDefault="00482642" w:rsidP="00482642">
      <w:pPr>
        <w:pStyle w:val="Heading1"/>
        <w:numPr>
          <w:ilvl w:val="0"/>
          <w:numId w:val="1"/>
        </w:numPr>
      </w:pPr>
      <w:r>
        <w:t>Las actividades propuestas en el sector de servicio y mantenimiento de equipos, que incluyen mejorar el confinamiento de los refrigerantes mediante la capacitación y el suministro de equipos, reducirán el uso de HCFC</w:t>
      </w:r>
      <w:r>
        <w:noBreakHyphen/>
        <w:t>22 para el servicio y mantenimiento de equipos. Cada kilogramo de HCFC</w:t>
      </w:r>
      <w:r>
        <w:noBreakHyphen/>
        <w:t>22 no emitido como consecuencia de unas mejores prácticas de refrigeración genera unos ahorros de aproximadamente 1,8 toneladas equivalentes de CO</w:t>
      </w:r>
      <w:r>
        <w:rPr>
          <w:vertAlign w:val="subscript"/>
        </w:rPr>
        <w:t>2</w:t>
      </w:r>
      <w:r>
        <w:t>. En el PGEH se proporcionó un cálculo de los efectos sobre el clima. Las actividades previstas por Egipto, incluyendo sus esfuerzos para promover alternativas con bajo potencial de calentamiento atmosférico, así como la</w:t>
      </w:r>
      <w:r w:rsidR="009A77D2">
        <w:t>s</w:t>
      </w:r>
      <w:r>
        <w:t xml:space="preserve"> actividades de RRR de refrigerantes, indican que la ejecución del PGEH reducirá la emisión de refrigerantes a la atmósfera, beneficiando así al clima.</w:t>
      </w:r>
    </w:p>
    <w:p w14:paraId="49A8FAC0" w14:textId="77777777" w:rsidR="00482642" w:rsidRPr="00805DF6" w:rsidRDefault="00482642" w:rsidP="00482642">
      <w:pPr>
        <w:spacing w:after="240"/>
        <w:outlineLvl w:val="0"/>
        <w:rPr>
          <w:bCs/>
          <w:u w:val="single"/>
        </w:rPr>
      </w:pPr>
      <w:bookmarkStart w:id="12" w:name="_Hlk126916245"/>
      <w:r>
        <w:rPr>
          <w:u w:val="single"/>
        </w:rPr>
        <w:t>Proyecto de Acuerdo</w:t>
      </w:r>
    </w:p>
    <w:bookmarkEnd w:id="12"/>
    <w:p w14:paraId="72A87662" w14:textId="77777777" w:rsidR="00482642" w:rsidRPr="00805DF6" w:rsidRDefault="00482642" w:rsidP="00482642">
      <w:pPr>
        <w:pStyle w:val="Heading1"/>
        <w:numPr>
          <w:ilvl w:val="0"/>
          <w:numId w:val="1"/>
        </w:numPr>
      </w:pPr>
      <w:r>
        <w:t>En el anexo I de este documento se incluye un proyecto de Acuerdo entre el Gobierno de Egipto y el Comité Ejecutivo para la etapa III del PGEH.</w:t>
      </w:r>
    </w:p>
    <w:p w14:paraId="02D468AA" w14:textId="77777777" w:rsidR="00E06720" w:rsidRPr="00805DF6" w:rsidRDefault="00E06720" w:rsidP="00E06720">
      <w:pPr>
        <w:keepNext/>
        <w:autoSpaceDE w:val="0"/>
        <w:autoSpaceDN w:val="0"/>
        <w:adjustRightInd w:val="0"/>
        <w:spacing w:before="360" w:after="240"/>
        <w:outlineLvl w:val="0"/>
        <w:rPr>
          <w:b/>
        </w:rPr>
      </w:pPr>
      <w:bookmarkStart w:id="13" w:name="_Hlk126916251"/>
      <w:r>
        <w:rPr>
          <w:b/>
        </w:rPr>
        <w:t>RECOMENDACIÓN</w:t>
      </w:r>
    </w:p>
    <w:bookmarkEnd w:id="13"/>
    <w:p w14:paraId="29C0063E" w14:textId="77777777" w:rsidR="00E06720" w:rsidRPr="00805DF6" w:rsidRDefault="00E06720" w:rsidP="00E06720">
      <w:pPr>
        <w:pStyle w:val="Heading1"/>
        <w:keepNext/>
        <w:numPr>
          <w:ilvl w:val="0"/>
          <w:numId w:val="1"/>
        </w:numPr>
      </w:pPr>
      <w:r>
        <w:t>El Comité Ejecutivo puede estimar oportuno:</w:t>
      </w:r>
    </w:p>
    <w:p w14:paraId="46BC531D" w14:textId="66EB821E" w:rsidR="00E06720" w:rsidRPr="00805DF6" w:rsidRDefault="00E06720" w:rsidP="00E06720">
      <w:pPr>
        <w:numPr>
          <w:ilvl w:val="1"/>
          <w:numId w:val="1"/>
        </w:numPr>
        <w:spacing w:after="240"/>
        <w:outlineLvl w:val="1"/>
      </w:pPr>
      <w:r>
        <w:t>Aprobar, en principio, la etapa III del plan de gestión de eliminación de los HCFC (PGEH) para Egipto para el período de 2025 a 2030 para la eliminación total del consumo de HCFC, por un monto de USD</w:t>
      </w:r>
      <w:r w:rsidR="00D44CE7">
        <w:t> </w:t>
      </w:r>
      <w:r>
        <w:t>9.855.722, compuesto por USD</w:t>
      </w:r>
      <w:r w:rsidR="00D44CE7">
        <w:t> </w:t>
      </w:r>
      <w:r>
        <w:t>8.208.315, más gastos de apoyo al organismo de USD</w:t>
      </w:r>
      <w:r w:rsidR="00D44CE7">
        <w:t> </w:t>
      </w:r>
      <w:r>
        <w:t>574.582 para la ONUDI, y USD</w:t>
      </w:r>
      <w:r w:rsidR="00D44CE7">
        <w:t> </w:t>
      </w:r>
      <w:r>
        <w:t>957.500, más gastos de apoyo al organismo de USD</w:t>
      </w:r>
      <w:r w:rsidR="00D44CE7">
        <w:t> </w:t>
      </w:r>
      <w:r>
        <w:t>115.325 para el PNUMA, entendiéndose que el Fondo Multilateral no proporcionará más fondos para la eliminación de HCFC;</w:t>
      </w:r>
    </w:p>
    <w:p w14:paraId="41CD612B" w14:textId="77777777" w:rsidR="00E06720" w:rsidRPr="00805DF6" w:rsidRDefault="00E06720" w:rsidP="00E06720">
      <w:pPr>
        <w:numPr>
          <w:ilvl w:val="1"/>
          <w:numId w:val="1"/>
        </w:numPr>
        <w:spacing w:after="240"/>
        <w:outlineLvl w:val="1"/>
      </w:pPr>
      <w:r>
        <w:t>Observar:</w:t>
      </w:r>
    </w:p>
    <w:p w14:paraId="7F157C18" w14:textId="1F40A4E7" w:rsidR="00E06720" w:rsidRPr="00805DF6" w:rsidRDefault="00E06720" w:rsidP="00D44CE7">
      <w:pPr>
        <w:pStyle w:val="Heading3"/>
      </w:pPr>
      <w:r>
        <w:t>El compromiso del Gobierno de Egipto de eliminar totalmente los HCFC para el 1 de enero de 2030 y de que no se importarán HCFC después de esa fecha, a excepción de los permitidos para remanente de servicio y mantenimiento entre 2030 y 2040, si es necesario, conforme a las disposiciones del Protocolo de Montreal;</w:t>
      </w:r>
    </w:p>
    <w:p w14:paraId="76469DE0" w14:textId="77777777" w:rsidR="00E06720" w:rsidRDefault="00E06720" w:rsidP="002667D7">
      <w:pPr>
        <w:pStyle w:val="Heading3"/>
      </w:pPr>
      <w:r>
        <w:t>El compromiso del Gobierno de prohibir la importación y fabricación de equipos que utilizan HCFC a más tardar el 1 de enero de 2030;</w:t>
      </w:r>
    </w:p>
    <w:p w14:paraId="0E238FA4" w14:textId="77777777" w:rsidR="00E06720" w:rsidRPr="00805DF6" w:rsidRDefault="00E06720" w:rsidP="002667D7">
      <w:pPr>
        <w:pStyle w:val="Heading3"/>
      </w:pPr>
      <w:r>
        <w:t>Que, conforme a lo dispuesto en la decisión 92/36 g), al término del proyecto de demostración para usuarios finales contemplado en la etapa III del PGEH, la ONUDI presentará un informe final de ejecución que incluirá la eliminación de HCFC y los logros alcanzados en materia de eficiencia energética;</w:t>
      </w:r>
    </w:p>
    <w:p w14:paraId="054A4466" w14:textId="77777777" w:rsidR="00E06720" w:rsidRPr="00805DF6" w:rsidRDefault="00E06720" w:rsidP="00E06720">
      <w:pPr>
        <w:numPr>
          <w:ilvl w:val="1"/>
          <w:numId w:val="1"/>
        </w:numPr>
        <w:spacing w:after="240"/>
        <w:outlineLvl w:val="1"/>
      </w:pPr>
      <w:r>
        <w:t>Deducir 98,20 toneladas PAO de HCFC del consumo remanente de HCFC admisible para la financiación;</w:t>
      </w:r>
    </w:p>
    <w:p w14:paraId="0D2EAAEA" w14:textId="77777777" w:rsidR="00E06720" w:rsidRPr="00805DF6" w:rsidRDefault="00E06720" w:rsidP="00E06720">
      <w:pPr>
        <w:numPr>
          <w:ilvl w:val="1"/>
          <w:numId w:val="1"/>
        </w:numPr>
        <w:spacing w:after="240"/>
        <w:outlineLvl w:val="1"/>
      </w:pPr>
      <w:r>
        <w:t>Aprobar el proyecto de Acuerdo entre el Gobierno de Egipto y el Comité Ejecutivo para la reducción del consumo de HCFC, de conformidad con la etapa III del PGEH, que figura en el anexo I del presente documento;</w:t>
      </w:r>
    </w:p>
    <w:p w14:paraId="525F8CC7" w14:textId="77777777" w:rsidR="00E06720" w:rsidRPr="00805DF6" w:rsidRDefault="00E06720" w:rsidP="00E06720">
      <w:pPr>
        <w:pStyle w:val="Heading2"/>
        <w:widowControl/>
        <w:numPr>
          <w:ilvl w:val="1"/>
          <w:numId w:val="1"/>
        </w:numPr>
      </w:pPr>
      <w:r>
        <w:t>Que, para permitir la consideración del último tramo de su PGEH, el Gobierno de Egipto debería presentar:</w:t>
      </w:r>
    </w:p>
    <w:p w14:paraId="36A889DB" w14:textId="73EBA58B" w:rsidR="00E06720" w:rsidRPr="00805DF6" w:rsidRDefault="00E06720" w:rsidP="00E06720">
      <w:pPr>
        <w:numPr>
          <w:ilvl w:val="2"/>
          <w:numId w:val="1"/>
        </w:numPr>
        <w:spacing w:after="240"/>
        <w:outlineLvl w:val="2"/>
      </w:pPr>
      <w:r>
        <w:lastRenderedPageBreak/>
        <w:t>Una descripción detallada del marco reglamentario y normativo vigente para aplicar medidas destinadas a garantizar que el consumo de HCFC se ajusta al apartado 8 ter e) i) del Artículo 5 del Protocolo de Montreal para el período 2030</w:t>
      </w:r>
      <w:r w:rsidR="009609BD">
        <w:noBreakHyphen/>
      </w:r>
      <w:r>
        <w:t>2040;</w:t>
      </w:r>
    </w:p>
    <w:p w14:paraId="7ABD6F0C" w14:textId="102D1EE7" w:rsidR="00E06720" w:rsidRPr="00805DF6" w:rsidRDefault="00E06720" w:rsidP="00E06720">
      <w:pPr>
        <w:pStyle w:val="Heading3"/>
        <w:widowControl/>
        <w:numPr>
          <w:ilvl w:val="2"/>
          <w:numId w:val="1"/>
        </w:numPr>
      </w:pPr>
      <w:r>
        <w:t>En el caso de que Egipto tenga previsto tener consumo durante el período 2030</w:t>
      </w:r>
      <w:r w:rsidR="009609BD">
        <w:noBreakHyphen/>
      </w:r>
      <w:r>
        <w:t>2040, en línea con el párrafo 8 ter e) i) del Artículo 5 del Protocolo de Montreal, las modificaciones propuestas a su Acuerdo con el Comité Ejecutivo para el período más allá de 2030;</w:t>
      </w:r>
    </w:p>
    <w:p w14:paraId="505A0D0E" w14:textId="2E07440F" w:rsidR="00E06720" w:rsidRDefault="00E06720" w:rsidP="00E06720">
      <w:pPr>
        <w:numPr>
          <w:ilvl w:val="1"/>
          <w:numId w:val="1"/>
        </w:numPr>
        <w:spacing w:after="240"/>
        <w:outlineLvl w:val="1"/>
      </w:pPr>
      <w:r>
        <w:t>Solicitar a la ONUDI que presente un informe final sobre la marcha de las actividades de ejecución del programa de trabajo correspondiente al quinto y último tramo de la etapa</w:t>
      </w:r>
      <w:r w:rsidR="009609BD">
        <w:t> </w:t>
      </w:r>
      <w:r>
        <w:t>II del PGEH, como parte de la solicitud del segundo tramo de la etapa III del PGEH; y</w:t>
      </w:r>
    </w:p>
    <w:p w14:paraId="29B3A8EE" w14:textId="12D05885" w:rsidR="00E06720" w:rsidRPr="00805DF6" w:rsidRDefault="00E06720" w:rsidP="00E06720">
      <w:pPr>
        <w:numPr>
          <w:ilvl w:val="1"/>
          <w:numId w:val="1"/>
        </w:numPr>
        <w:spacing w:after="240"/>
        <w:outlineLvl w:val="1"/>
      </w:pPr>
      <w:r>
        <w:t>Aprobar el primer tramo de la etapa III del PGEH para Egipto, y el plan de ejecución del tramo correspondiente, por la cantidad de USD 4.935.109, que comprenden USD</w:t>
      </w:r>
      <w:r w:rsidR="009609BD">
        <w:t> </w:t>
      </w:r>
      <w:r>
        <w:t>4.104.387 más gastos de apoyo al organismo de USD</w:t>
      </w:r>
      <w:r w:rsidR="009609BD">
        <w:t> </w:t>
      </w:r>
      <w:r>
        <w:t>287.307 para la ONUDI, y USD</w:t>
      </w:r>
      <w:r w:rsidR="009609BD">
        <w:t> </w:t>
      </w:r>
      <w:r>
        <w:t>485.000, más gastos de apoyo al organismo de USD</w:t>
      </w:r>
      <w:r w:rsidR="009609BD">
        <w:t> </w:t>
      </w:r>
      <w:r>
        <w:t>58.415 para el PNUMA.</w:t>
      </w:r>
    </w:p>
    <w:p w14:paraId="55D34724" w14:textId="77777777" w:rsidR="004E733C" w:rsidRDefault="004E733C" w:rsidP="00B450AB">
      <w:pPr>
        <w:spacing w:after="120"/>
        <w:jc w:val="center"/>
        <w:rPr>
          <w:b/>
        </w:rPr>
      </w:pPr>
    </w:p>
    <w:p w14:paraId="663A81FC" w14:textId="4DEA68F9" w:rsidR="004E733C" w:rsidRDefault="004E733C" w:rsidP="00B450AB">
      <w:pPr>
        <w:spacing w:after="120"/>
        <w:jc w:val="center"/>
        <w:rPr>
          <w:b/>
        </w:rPr>
      </w:pPr>
      <w:r>
        <w:br w:type="page"/>
      </w:r>
    </w:p>
    <w:p w14:paraId="34CA09AD" w14:textId="77777777" w:rsidR="004E733C" w:rsidRDefault="004E733C" w:rsidP="00B450AB">
      <w:pPr>
        <w:spacing w:after="120"/>
        <w:jc w:val="center"/>
        <w:rPr>
          <w:b/>
        </w:rPr>
      </w:pPr>
    </w:p>
    <w:p w14:paraId="4A84ED87" w14:textId="38FC3EFC" w:rsidR="00B450AB" w:rsidRDefault="00B450AB" w:rsidP="00B450AB">
      <w:pPr>
        <w:spacing w:after="120"/>
        <w:jc w:val="center"/>
        <w:rPr>
          <w:b/>
        </w:rPr>
      </w:pPr>
      <w:r>
        <w:rPr>
          <w:b/>
        </w:rPr>
        <w:t>HOJA DE EVALUACIÓN DE PROYECTOS - PROYECTOS NO PLURIANUALES</w:t>
      </w:r>
    </w:p>
    <w:p w14:paraId="68993513" w14:textId="0DCCF2AD" w:rsidR="00B450AB" w:rsidRPr="002667D7" w:rsidRDefault="00512F21" w:rsidP="00B450AB">
      <w:pPr>
        <w:spacing w:after="200"/>
        <w:jc w:val="center"/>
        <w:rPr>
          <w:b/>
        </w:rPr>
      </w:pPr>
      <w:r>
        <w:rPr>
          <w:b/>
        </w:rPr>
        <w:t>Egipto</w:t>
      </w:r>
    </w:p>
    <w:p w14:paraId="5895FC5B" w14:textId="77777777" w:rsidR="00B450AB" w:rsidRPr="0008333C" w:rsidRDefault="00B450AB" w:rsidP="009C36D0">
      <w:pPr>
        <w:tabs>
          <w:tab w:val="left" w:pos="5245"/>
        </w:tabs>
        <w:ind w:right="-450" w:hanging="450"/>
        <w:jc w:val="left"/>
        <w:rPr>
          <w:b/>
        </w:rPr>
      </w:pPr>
      <w:bookmarkStart w:id="14" w:name="_Hlk149308122"/>
      <w:r>
        <w:rPr>
          <w:b/>
          <w:caps/>
        </w:rPr>
        <w:t>TÍTULO DEL PROYECTO</w:t>
      </w:r>
      <w:bookmarkEnd w:id="14"/>
      <w:r>
        <w:rPr>
          <w:b/>
        </w:rPr>
        <w:tab/>
      </w:r>
      <w:r>
        <w:rPr>
          <w:b/>
          <w:caps/>
        </w:rPr>
        <w:t>ORGANISMO BILATERAL/DE EJECUCIÓN</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232"/>
        <w:gridCol w:w="3933"/>
      </w:tblGrid>
      <w:tr w:rsidR="00B450AB" w:rsidRPr="00BE6C52" w14:paraId="006975A2" w14:textId="77777777" w:rsidTr="009C36D0">
        <w:trPr>
          <w:trHeight w:val="251"/>
        </w:trPr>
        <w:tc>
          <w:tcPr>
            <w:tcW w:w="6232" w:type="dxa"/>
            <w:tcBorders>
              <w:right w:val="single" w:sz="4" w:space="0" w:color="auto"/>
            </w:tcBorders>
          </w:tcPr>
          <w:p w14:paraId="0CFF22D4" w14:textId="0B7C0E31" w:rsidR="00B450AB" w:rsidRPr="002667D7" w:rsidRDefault="00512F21" w:rsidP="001F5004">
            <w:pPr>
              <w:tabs>
                <w:tab w:val="left" w:pos="383"/>
              </w:tabs>
              <w:rPr>
                <w:sz w:val="20"/>
                <w:szCs w:val="20"/>
                <w:highlight w:val="yellow"/>
              </w:rPr>
            </w:pPr>
            <w:r>
              <w:rPr>
                <w:sz w:val="20"/>
              </w:rPr>
              <w:t>Proyecto para convertir compresores herméticos de</w:t>
            </w:r>
            <w:r w:rsidR="00D90DAF">
              <w:rPr>
                <w:sz w:val="20"/>
              </w:rPr>
              <w:t xml:space="preserve"> la empresa</w:t>
            </w:r>
            <w:r>
              <w:rPr>
                <w:sz w:val="20"/>
              </w:rPr>
              <w:t xml:space="preserve"> Fresh Compressor Factory a tecnología de compresores de inversión</w:t>
            </w:r>
          </w:p>
        </w:tc>
        <w:tc>
          <w:tcPr>
            <w:tcW w:w="3933" w:type="dxa"/>
            <w:tcBorders>
              <w:top w:val="single" w:sz="4" w:space="0" w:color="auto"/>
              <w:left w:val="single" w:sz="4" w:space="0" w:color="auto"/>
              <w:bottom w:val="single" w:sz="4" w:space="0" w:color="auto"/>
            </w:tcBorders>
          </w:tcPr>
          <w:p w14:paraId="32E7C47B" w14:textId="77777777" w:rsidR="00B450AB" w:rsidRPr="00BE6C52" w:rsidRDefault="00B450AB" w:rsidP="001F5004">
            <w:pPr>
              <w:jc w:val="right"/>
              <w:rPr>
                <w:sz w:val="20"/>
                <w:szCs w:val="20"/>
              </w:rPr>
            </w:pPr>
            <w:r>
              <w:rPr>
                <w:sz w:val="20"/>
              </w:rPr>
              <w:t>ONUDI</w:t>
            </w:r>
          </w:p>
        </w:tc>
      </w:tr>
    </w:tbl>
    <w:p w14:paraId="68D27E3F" w14:textId="77777777" w:rsidR="00B450AB" w:rsidRPr="00BE6C52" w:rsidRDefault="00B450AB" w:rsidP="00B450AB">
      <w:pPr>
        <w:rPr>
          <w:sz w:val="20"/>
          <w:szCs w:val="20"/>
        </w:rPr>
      </w:pPr>
    </w:p>
    <w:p w14:paraId="6E423225" w14:textId="77777777" w:rsidR="00B450AB" w:rsidRPr="00BE6C52" w:rsidRDefault="00B450AB" w:rsidP="00B450AB">
      <w:pPr>
        <w:ind w:hanging="426"/>
      </w:pPr>
      <w:r>
        <w:rPr>
          <w:b/>
          <w:caps/>
        </w:rPr>
        <w:t>OBJETIVO DEL PROYECTO</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B450AB" w:rsidRPr="00BE6C52" w14:paraId="6BA76351" w14:textId="77777777" w:rsidTr="005E2A3C">
        <w:trPr>
          <w:jc w:val="center"/>
        </w:trPr>
        <w:tc>
          <w:tcPr>
            <w:tcW w:w="10165" w:type="dxa"/>
          </w:tcPr>
          <w:p w14:paraId="7C8A95F2" w14:textId="5DE094B2" w:rsidR="00B450AB" w:rsidRPr="00BE6C52" w:rsidRDefault="00EF1836" w:rsidP="001F5004">
            <w:pPr>
              <w:rPr>
                <w:sz w:val="20"/>
                <w:szCs w:val="20"/>
                <w:highlight w:val="cyan"/>
              </w:rPr>
            </w:pPr>
            <w:r>
              <w:rPr>
                <w:sz w:val="20"/>
              </w:rPr>
              <w:t>Convertir los compresores herméticos de la fábrica Fresh Compressor Factory de HFC</w:t>
            </w:r>
            <w:r>
              <w:rPr>
                <w:sz w:val="20"/>
              </w:rPr>
              <w:noBreakHyphen/>
              <w:t>134a a R</w:t>
            </w:r>
            <w:r>
              <w:rPr>
                <w:sz w:val="20"/>
              </w:rPr>
              <w:noBreakHyphen/>
              <w:t>600a e introducir tecnología de compresor de inversor, lo que daría lugar a un impacto marginal en la eficiencia energética de aproximadamente un 5 por ciento debido a la conversión del refrigerante y un ahorro energético del 30 por ciento gracias a la tecnología de inversor, además de reducir 200 toneladas de HFC</w:t>
            </w:r>
            <w:r>
              <w:rPr>
                <w:sz w:val="20"/>
              </w:rPr>
              <w:noBreakHyphen/>
              <w:t>134a anualmente.</w:t>
            </w:r>
          </w:p>
        </w:tc>
      </w:tr>
    </w:tbl>
    <w:p w14:paraId="0F9A04C1" w14:textId="77777777" w:rsidR="00B450AB" w:rsidRPr="00BE6C52" w:rsidRDefault="00B450AB" w:rsidP="00B450AB">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B450AB" w:rsidRPr="00D70CDA" w14:paraId="32EB776E" w14:textId="77777777" w:rsidTr="005E2A3C">
        <w:trPr>
          <w:jc w:val="center"/>
        </w:trPr>
        <w:tc>
          <w:tcPr>
            <w:tcW w:w="4106" w:type="dxa"/>
          </w:tcPr>
          <w:p w14:paraId="22B50A00" w14:textId="77777777" w:rsidR="00B450AB" w:rsidRPr="00B468E3" w:rsidRDefault="00B450AB" w:rsidP="009C36D0">
            <w:pPr>
              <w:jc w:val="left"/>
              <w:rPr>
                <w:sz w:val="20"/>
                <w:szCs w:val="20"/>
              </w:rPr>
            </w:pPr>
            <w:r>
              <w:rPr>
                <w:b/>
                <w:caps/>
                <w:sz w:val="20"/>
              </w:rPr>
              <w:t>Organismo nacional de coordinación</w:t>
            </w:r>
          </w:p>
        </w:tc>
        <w:tc>
          <w:tcPr>
            <w:tcW w:w="6059" w:type="dxa"/>
          </w:tcPr>
          <w:p w14:paraId="164D6A15" w14:textId="0BB55B37" w:rsidR="00B450AB" w:rsidRPr="00D70CDA" w:rsidRDefault="00D70CDA" w:rsidP="001F5004">
            <w:pPr>
              <w:jc w:val="right"/>
              <w:rPr>
                <w:sz w:val="20"/>
                <w:szCs w:val="20"/>
              </w:rPr>
            </w:pPr>
            <w:r>
              <w:rPr>
                <w:sz w:val="20"/>
              </w:rPr>
              <w:t>Agencia Egipcia de Asuntos del Medio Ambiente</w:t>
            </w:r>
          </w:p>
        </w:tc>
      </w:tr>
    </w:tbl>
    <w:p w14:paraId="0E517B99" w14:textId="77777777" w:rsidR="00B450AB" w:rsidRPr="00BE6C52" w:rsidRDefault="00B450AB" w:rsidP="00B450AB">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32"/>
        <w:gridCol w:w="1139"/>
        <w:gridCol w:w="1701"/>
        <w:gridCol w:w="2834"/>
      </w:tblGrid>
      <w:tr w:rsidR="00B450AB" w:rsidRPr="00BE6C52" w14:paraId="74827823" w14:textId="77777777" w:rsidTr="009C36D0">
        <w:trPr>
          <w:trHeight w:val="77"/>
        </w:trPr>
        <w:tc>
          <w:tcPr>
            <w:tcW w:w="4532" w:type="dxa"/>
          </w:tcPr>
          <w:p w14:paraId="66FF5EBE" w14:textId="77777777" w:rsidR="00B450AB" w:rsidRPr="00BE6C52" w:rsidRDefault="00B450AB" w:rsidP="001F5004">
            <w:pPr>
              <w:jc w:val="left"/>
              <w:rPr>
                <w:b/>
                <w:sz w:val="20"/>
              </w:rPr>
            </w:pPr>
            <w:r>
              <w:rPr>
                <w:b/>
                <w:sz w:val="20"/>
              </w:rPr>
              <w:t>DATOS MÁS RECIENTES EN VIRTUD DEL ARTÍCULO 7 (Anexo F)</w:t>
            </w:r>
          </w:p>
        </w:tc>
        <w:tc>
          <w:tcPr>
            <w:tcW w:w="1139" w:type="dxa"/>
          </w:tcPr>
          <w:p w14:paraId="6DE287C5" w14:textId="77777777" w:rsidR="00B450AB" w:rsidRPr="00082A80" w:rsidRDefault="00B450AB" w:rsidP="001F5004">
            <w:pPr>
              <w:jc w:val="left"/>
              <w:rPr>
                <w:sz w:val="20"/>
                <w:szCs w:val="20"/>
              </w:rPr>
            </w:pPr>
            <w:r>
              <w:rPr>
                <w:b/>
                <w:sz w:val="20"/>
              </w:rPr>
              <w:t>Año:</w:t>
            </w:r>
            <w:r>
              <w:rPr>
                <w:sz w:val="20"/>
              </w:rPr>
              <w:t xml:space="preserve"> </w:t>
            </w:r>
            <w:r>
              <w:rPr>
                <w:color w:val="000000" w:themeColor="text1"/>
                <w:sz w:val="20"/>
              </w:rPr>
              <w:t>2024</w:t>
            </w:r>
          </w:p>
        </w:tc>
        <w:tc>
          <w:tcPr>
            <w:tcW w:w="1701" w:type="dxa"/>
          </w:tcPr>
          <w:p w14:paraId="267F8E39" w14:textId="77795103" w:rsidR="00B450AB" w:rsidRPr="00082A80" w:rsidRDefault="00D70CDA" w:rsidP="001F5004">
            <w:pPr>
              <w:ind w:left="-109"/>
              <w:jc w:val="right"/>
              <w:rPr>
                <w:sz w:val="20"/>
                <w:szCs w:val="20"/>
                <w:highlight w:val="yellow"/>
              </w:rPr>
            </w:pPr>
            <w:r>
              <w:rPr>
                <w:sz w:val="20"/>
              </w:rPr>
              <w:t>9.253,34 toneladas</w:t>
            </w:r>
          </w:p>
        </w:tc>
        <w:tc>
          <w:tcPr>
            <w:tcW w:w="2834" w:type="dxa"/>
          </w:tcPr>
          <w:p w14:paraId="067FEBB7" w14:textId="0403BC15" w:rsidR="00B450AB" w:rsidRPr="00082A80" w:rsidRDefault="00D70CDA" w:rsidP="001F5004">
            <w:pPr>
              <w:ind w:left="-110"/>
              <w:jc w:val="right"/>
              <w:rPr>
                <w:sz w:val="20"/>
                <w:szCs w:val="20"/>
                <w:highlight w:val="yellow"/>
              </w:rPr>
            </w:pPr>
            <w:r>
              <w:rPr>
                <w:sz w:val="20"/>
              </w:rPr>
              <w:t>17.259.729 toneladas eq. de CO</w:t>
            </w:r>
            <w:r>
              <w:rPr>
                <w:sz w:val="20"/>
                <w:vertAlign w:val="subscript"/>
              </w:rPr>
              <w:t>2</w:t>
            </w:r>
          </w:p>
        </w:tc>
      </w:tr>
    </w:tbl>
    <w:p w14:paraId="4C47BA72" w14:textId="77777777" w:rsidR="00B450AB" w:rsidRPr="00BE6C52" w:rsidRDefault="00B450AB" w:rsidP="00B450AB">
      <w:pPr>
        <w:jc w:val="center"/>
        <w:rPr>
          <w:sz w:val="10"/>
          <w:szCs w:val="10"/>
        </w:rPr>
      </w:pPr>
    </w:p>
    <w:p w14:paraId="76C87842" w14:textId="450F6207" w:rsidR="00B450AB" w:rsidRPr="00BE6C52" w:rsidRDefault="00B450AB" w:rsidP="00B450AB">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2"/>
        <w:gridCol w:w="1276"/>
        <w:gridCol w:w="2707"/>
      </w:tblGrid>
      <w:tr w:rsidR="00B450AB" w:rsidRPr="00B16833" w14:paraId="55E5B147" w14:textId="77777777" w:rsidTr="003C589D">
        <w:trPr>
          <w:trHeight w:val="294"/>
          <w:jc w:val="center"/>
        </w:trPr>
        <w:tc>
          <w:tcPr>
            <w:tcW w:w="6232" w:type="dxa"/>
            <w:tcBorders>
              <w:top w:val="single" w:sz="4" w:space="0" w:color="auto"/>
              <w:left w:val="single" w:sz="4" w:space="0" w:color="auto"/>
              <w:right w:val="single" w:sz="4" w:space="0" w:color="auto"/>
            </w:tcBorders>
          </w:tcPr>
          <w:p w14:paraId="03BA7BC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Pr>
                <w:b/>
                <w:sz w:val="20"/>
              </w:rPr>
              <w:t>Detalles</w:t>
            </w:r>
          </w:p>
        </w:tc>
        <w:tc>
          <w:tcPr>
            <w:tcW w:w="3983" w:type="dxa"/>
            <w:gridSpan w:val="2"/>
            <w:tcBorders>
              <w:top w:val="single" w:sz="4" w:space="0" w:color="auto"/>
              <w:left w:val="single" w:sz="4" w:space="0" w:color="auto"/>
              <w:right w:val="single" w:sz="4" w:space="0" w:color="auto"/>
            </w:tcBorders>
          </w:tcPr>
          <w:p w14:paraId="242C632E"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Pr>
                <w:b/>
                <w:sz w:val="20"/>
              </w:rPr>
              <w:t>Actividades de inversión</w:t>
            </w:r>
          </w:p>
        </w:tc>
      </w:tr>
      <w:tr w:rsidR="009978D3" w:rsidRPr="00B16833" w14:paraId="63394DC7" w14:textId="77777777" w:rsidTr="009C36D0">
        <w:trPr>
          <w:trHeight w:val="211"/>
          <w:jc w:val="center"/>
        </w:trPr>
        <w:tc>
          <w:tcPr>
            <w:tcW w:w="6232" w:type="dxa"/>
            <w:vMerge w:val="restart"/>
            <w:tcBorders>
              <w:top w:val="single" w:sz="4" w:space="0" w:color="auto"/>
              <w:left w:val="single" w:sz="4" w:space="0" w:color="auto"/>
              <w:right w:val="single" w:sz="4" w:space="0" w:color="auto"/>
            </w:tcBorders>
            <w:vAlign w:val="center"/>
          </w:tcPr>
          <w:p w14:paraId="67CEDB44" w14:textId="6669F71F"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Pr>
                <w:sz w:val="20"/>
              </w:rPr>
              <w:t>Datos de HFC usados en la fabricación de aparatos de refrigeración según lo notificado en el informe de ejecución del programa de país para 2024</w:t>
            </w:r>
          </w:p>
        </w:tc>
        <w:tc>
          <w:tcPr>
            <w:tcW w:w="1276" w:type="dxa"/>
            <w:vMerge w:val="restart"/>
            <w:tcBorders>
              <w:top w:val="single" w:sz="4" w:space="0" w:color="auto"/>
              <w:left w:val="single" w:sz="4" w:space="0" w:color="auto"/>
              <w:right w:val="single" w:sz="4" w:space="0" w:color="auto"/>
            </w:tcBorders>
            <w:vAlign w:val="center"/>
          </w:tcPr>
          <w:p w14:paraId="05BE9DD1" w14:textId="6DACEB9C"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HFC-134a</w:t>
            </w:r>
          </w:p>
        </w:tc>
        <w:tc>
          <w:tcPr>
            <w:tcW w:w="2707" w:type="dxa"/>
            <w:tcBorders>
              <w:top w:val="single" w:sz="4" w:space="0" w:color="auto"/>
              <w:left w:val="single" w:sz="4" w:space="0" w:color="auto"/>
              <w:right w:val="single" w:sz="4" w:space="0" w:color="auto"/>
            </w:tcBorders>
          </w:tcPr>
          <w:p w14:paraId="7CB913CB" w14:textId="4E053A15" w:rsidR="009978D3" w:rsidRPr="00B16833" w:rsidRDefault="009978D3" w:rsidP="00B54145">
            <w:pPr>
              <w:jc w:val="right"/>
              <w:rPr>
                <w:sz w:val="20"/>
                <w:szCs w:val="20"/>
              </w:rPr>
            </w:pPr>
            <w:r>
              <w:rPr>
                <w:sz w:val="20"/>
              </w:rPr>
              <w:t>637,90 toneladas</w:t>
            </w:r>
          </w:p>
        </w:tc>
      </w:tr>
      <w:tr w:rsidR="009978D3" w:rsidRPr="00B16833" w14:paraId="0F9F601C" w14:textId="77777777" w:rsidTr="009C36D0">
        <w:trPr>
          <w:trHeight w:val="254"/>
          <w:jc w:val="center"/>
        </w:trPr>
        <w:tc>
          <w:tcPr>
            <w:tcW w:w="6232" w:type="dxa"/>
            <w:vMerge/>
            <w:tcBorders>
              <w:left w:val="single" w:sz="4" w:space="0" w:color="auto"/>
              <w:right w:val="single" w:sz="4" w:space="0" w:color="auto"/>
            </w:tcBorders>
            <w:vAlign w:val="center"/>
          </w:tcPr>
          <w:p w14:paraId="2869AF06" w14:textId="77777777"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276" w:type="dxa"/>
            <w:vMerge/>
            <w:tcBorders>
              <w:left w:val="single" w:sz="4" w:space="0" w:color="auto"/>
              <w:right w:val="single" w:sz="4" w:space="0" w:color="auto"/>
            </w:tcBorders>
            <w:vAlign w:val="center"/>
          </w:tcPr>
          <w:p w14:paraId="796C49F3" w14:textId="77777777"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707" w:type="dxa"/>
            <w:tcBorders>
              <w:top w:val="single" w:sz="4" w:space="0" w:color="auto"/>
              <w:left w:val="single" w:sz="4" w:space="0" w:color="auto"/>
              <w:right w:val="single" w:sz="4" w:space="0" w:color="auto"/>
            </w:tcBorders>
          </w:tcPr>
          <w:p w14:paraId="4A5DE823" w14:textId="399224F3" w:rsidR="009978D3" w:rsidRPr="00B16833" w:rsidRDefault="009978D3" w:rsidP="00B541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912.197 toneladas eq. de CO</w:t>
            </w:r>
            <w:r>
              <w:rPr>
                <w:sz w:val="20"/>
                <w:vertAlign w:val="subscript"/>
              </w:rPr>
              <w:t>2</w:t>
            </w:r>
          </w:p>
        </w:tc>
      </w:tr>
      <w:tr w:rsidR="00F94CFE" w:rsidRPr="00B16833" w14:paraId="7E5E173D" w14:textId="77777777" w:rsidTr="009C36D0">
        <w:trPr>
          <w:trHeight w:val="277"/>
          <w:jc w:val="center"/>
        </w:trPr>
        <w:tc>
          <w:tcPr>
            <w:tcW w:w="6232" w:type="dxa"/>
            <w:vMerge/>
            <w:tcBorders>
              <w:left w:val="single" w:sz="4" w:space="0" w:color="auto"/>
              <w:right w:val="single" w:sz="4" w:space="0" w:color="auto"/>
            </w:tcBorders>
          </w:tcPr>
          <w:p w14:paraId="0DB99C58"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6" w:type="dxa"/>
            <w:vMerge w:val="restart"/>
            <w:tcBorders>
              <w:top w:val="single" w:sz="4" w:space="0" w:color="auto"/>
              <w:left w:val="single" w:sz="4" w:space="0" w:color="auto"/>
              <w:right w:val="single" w:sz="4" w:space="0" w:color="auto"/>
            </w:tcBorders>
            <w:vAlign w:val="center"/>
          </w:tcPr>
          <w:p w14:paraId="140D43F6" w14:textId="3C847F67" w:rsidR="00F94CFE" w:rsidRPr="00B16833" w:rsidRDefault="00F94CFE" w:rsidP="00F94CFE">
            <w:pPr>
              <w:jc w:val="left"/>
              <w:rPr>
                <w:sz w:val="20"/>
                <w:szCs w:val="20"/>
              </w:rPr>
            </w:pPr>
            <w:r>
              <w:rPr>
                <w:sz w:val="20"/>
              </w:rPr>
              <w:t>R-404A</w:t>
            </w:r>
          </w:p>
        </w:tc>
        <w:tc>
          <w:tcPr>
            <w:tcW w:w="2707" w:type="dxa"/>
            <w:tcBorders>
              <w:top w:val="single" w:sz="4" w:space="0" w:color="auto"/>
              <w:left w:val="single" w:sz="4" w:space="0" w:color="auto"/>
              <w:right w:val="single" w:sz="4" w:space="0" w:color="auto"/>
            </w:tcBorders>
          </w:tcPr>
          <w:p w14:paraId="24AF9118" w14:textId="42186690" w:rsidR="00F94CFE" w:rsidRPr="00B16833" w:rsidRDefault="00F94CFE" w:rsidP="00F94CFE">
            <w:pPr>
              <w:jc w:val="right"/>
              <w:rPr>
                <w:sz w:val="20"/>
                <w:szCs w:val="20"/>
              </w:rPr>
            </w:pPr>
            <w:r>
              <w:rPr>
                <w:sz w:val="20"/>
              </w:rPr>
              <w:t>20,34 toneladas</w:t>
            </w:r>
          </w:p>
        </w:tc>
      </w:tr>
      <w:tr w:rsidR="00F94CFE" w:rsidRPr="00B16833" w14:paraId="787A4332" w14:textId="77777777" w:rsidTr="009C36D0">
        <w:trPr>
          <w:trHeight w:val="277"/>
          <w:jc w:val="center"/>
        </w:trPr>
        <w:tc>
          <w:tcPr>
            <w:tcW w:w="6232" w:type="dxa"/>
            <w:vMerge/>
            <w:tcBorders>
              <w:left w:val="single" w:sz="4" w:space="0" w:color="auto"/>
              <w:right w:val="single" w:sz="4" w:space="0" w:color="auto"/>
            </w:tcBorders>
          </w:tcPr>
          <w:p w14:paraId="289C7A09"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6" w:type="dxa"/>
            <w:vMerge/>
            <w:tcBorders>
              <w:left w:val="single" w:sz="4" w:space="0" w:color="auto"/>
              <w:right w:val="single" w:sz="4" w:space="0" w:color="auto"/>
            </w:tcBorders>
          </w:tcPr>
          <w:p w14:paraId="468135FD" w14:textId="77777777" w:rsidR="00F94CFE" w:rsidRPr="00B16833" w:rsidRDefault="00F94CFE" w:rsidP="00F94CFE">
            <w:pPr>
              <w:jc w:val="left"/>
              <w:rPr>
                <w:sz w:val="20"/>
                <w:szCs w:val="20"/>
                <w:lang w:val="en-US"/>
              </w:rPr>
            </w:pPr>
          </w:p>
        </w:tc>
        <w:tc>
          <w:tcPr>
            <w:tcW w:w="2707" w:type="dxa"/>
            <w:tcBorders>
              <w:left w:val="single" w:sz="4" w:space="0" w:color="auto"/>
              <w:right w:val="single" w:sz="4" w:space="0" w:color="auto"/>
            </w:tcBorders>
          </w:tcPr>
          <w:p w14:paraId="16027CCB" w14:textId="3D237B7A" w:rsidR="00F94CFE" w:rsidRPr="00B16833" w:rsidRDefault="00F94CFE" w:rsidP="00F94CFE">
            <w:pPr>
              <w:jc w:val="right"/>
              <w:rPr>
                <w:sz w:val="20"/>
                <w:szCs w:val="20"/>
              </w:rPr>
            </w:pPr>
            <w:r>
              <w:rPr>
                <w:sz w:val="20"/>
              </w:rPr>
              <w:t>79.765 toneladas eq. de CO</w:t>
            </w:r>
            <w:r>
              <w:rPr>
                <w:sz w:val="20"/>
                <w:vertAlign w:val="subscript"/>
              </w:rPr>
              <w:t>2</w:t>
            </w:r>
          </w:p>
        </w:tc>
      </w:tr>
      <w:tr w:rsidR="00F94CFE" w:rsidRPr="00B16833" w14:paraId="4DB0DEFB" w14:textId="77777777" w:rsidTr="009C36D0">
        <w:trPr>
          <w:trHeight w:val="277"/>
          <w:jc w:val="center"/>
        </w:trPr>
        <w:tc>
          <w:tcPr>
            <w:tcW w:w="6232" w:type="dxa"/>
            <w:vMerge/>
            <w:tcBorders>
              <w:left w:val="single" w:sz="4" w:space="0" w:color="auto"/>
              <w:right w:val="single" w:sz="4" w:space="0" w:color="auto"/>
            </w:tcBorders>
          </w:tcPr>
          <w:p w14:paraId="4A6F08B6"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6" w:type="dxa"/>
            <w:vMerge w:val="restart"/>
            <w:tcBorders>
              <w:left w:val="single" w:sz="4" w:space="0" w:color="auto"/>
              <w:right w:val="single" w:sz="4" w:space="0" w:color="auto"/>
            </w:tcBorders>
            <w:vAlign w:val="center"/>
          </w:tcPr>
          <w:p w14:paraId="3203E6FA" w14:textId="1544D702" w:rsidR="00F94CFE" w:rsidRPr="00B16833" w:rsidRDefault="00F94CFE" w:rsidP="00F94CFE">
            <w:pPr>
              <w:jc w:val="left"/>
              <w:rPr>
                <w:sz w:val="20"/>
                <w:szCs w:val="20"/>
              </w:rPr>
            </w:pPr>
            <w:r>
              <w:rPr>
                <w:sz w:val="20"/>
              </w:rPr>
              <w:t>R-407C</w:t>
            </w:r>
          </w:p>
        </w:tc>
        <w:tc>
          <w:tcPr>
            <w:tcW w:w="2707" w:type="dxa"/>
            <w:tcBorders>
              <w:left w:val="single" w:sz="4" w:space="0" w:color="auto"/>
              <w:right w:val="single" w:sz="4" w:space="0" w:color="auto"/>
            </w:tcBorders>
          </w:tcPr>
          <w:p w14:paraId="20ADFC32" w14:textId="0CF9197B" w:rsidR="00F94CFE" w:rsidRPr="00B16833" w:rsidRDefault="00F94CFE" w:rsidP="00F94CFE">
            <w:pPr>
              <w:jc w:val="right"/>
              <w:rPr>
                <w:sz w:val="20"/>
                <w:szCs w:val="20"/>
              </w:rPr>
            </w:pPr>
            <w:r>
              <w:rPr>
                <w:sz w:val="20"/>
              </w:rPr>
              <w:t>49,95 toneladas</w:t>
            </w:r>
          </w:p>
        </w:tc>
      </w:tr>
      <w:tr w:rsidR="00F94CFE" w:rsidRPr="00B16833" w14:paraId="2CE58FEA" w14:textId="77777777" w:rsidTr="009C36D0">
        <w:trPr>
          <w:trHeight w:val="277"/>
          <w:jc w:val="center"/>
        </w:trPr>
        <w:tc>
          <w:tcPr>
            <w:tcW w:w="6232" w:type="dxa"/>
            <w:vMerge/>
            <w:tcBorders>
              <w:left w:val="single" w:sz="4" w:space="0" w:color="auto"/>
              <w:bottom w:val="single" w:sz="4" w:space="0" w:color="auto"/>
              <w:right w:val="single" w:sz="4" w:space="0" w:color="auto"/>
            </w:tcBorders>
          </w:tcPr>
          <w:p w14:paraId="404D6431" w14:textId="77777777" w:rsidR="00F94CFE" w:rsidRPr="00B16833" w:rsidRDefault="00F94CFE" w:rsidP="00F94CF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6" w:type="dxa"/>
            <w:vMerge/>
            <w:tcBorders>
              <w:left w:val="single" w:sz="4" w:space="0" w:color="auto"/>
              <w:bottom w:val="single" w:sz="4" w:space="0" w:color="auto"/>
              <w:right w:val="single" w:sz="4" w:space="0" w:color="auto"/>
            </w:tcBorders>
            <w:vAlign w:val="center"/>
          </w:tcPr>
          <w:p w14:paraId="5C8A0489" w14:textId="77777777" w:rsidR="00F94CFE" w:rsidRPr="00B16833" w:rsidRDefault="00F94CFE" w:rsidP="00F94CFE">
            <w:pPr>
              <w:jc w:val="right"/>
              <w:rPr>
                <w:sz w:val="20"/>
                <w:szCs w:val="20"/>
                <w:lang w:val="en-US"/>
              </w:rPr>
            </w:pPr>
          </w:p>
        </w:tc>
        <w:tc>
          <w:tcPr>
            <w:tcW w:w="2707" w:type="dxa"/>
            <w:tcBorders>
              <w:left w:val="single" w:sz="4" w:space="0" w:color="auto"/>
              <w:bottom w:val="single" w:sz="4" w:space="0" w:color="auto"/>
              <w:right w:val="single" w:sz="4" w:space="0" w:color="auto"/>
            </w:tcBorders>
          </w:tcPr>
          <w:p w14:paraId="7409894F" w14:textId="4B534E89" w:rsidR="00F94CFE" w:rsidRPr="00B16833" w:rsidRDefault="00F94CFE" w:rsidP="00F94CFE">
            <w:pPr>
              <w:jc w:val="right"/>
              <w:rPr>
                <w:sz w:val="20"/>
                <w:szCs w:val="20"/>
              </w:rPr>
            </w:pPr>
            <w:r>
              <w:rPr>
                <w:sz w:val="20"/>
              </w:rPr>
              <w:t>88.602 toneladas eq. de CO</w:t>
            </w:r>
            <w:r>
              <w:rPr>
                <w:sz w:val="20"/>
                <w:vertAlign w:val="subscript"/>
              </w:rPr>
              <w:t>2</w:t>
            </w:r>
          </w:p>
        </w:tc>
      </w:tr>
      <w:tr w:rsidR="00B450AB" w:rsidRPr="00B16833" w14:paraId="50F92D3B" w14:textId="77777777" w:rsidTr="00B54145">
        <w:trPr>
          <w:trHeight w:val="277"/>
          <w:jc w:val="center"/>
        </w:trPr>
        <w:tc>
          <w:tcPr>
            <w:tcW w:w="6232" w:type="dxa"/>
            <w:tcBorders>
              <w:top w:val="single" w:sz="4" w:space="0" w:color="auto"/>
              <w:left w:val="single" w:sz="4" w:space="0" w:color="auto"/>
              <w:bottom w:val="single" w:sz="4" w:space="0" w:color="auto"/>
              <w:right w:val="single" w:sz="4" w:space="0" w:color="auto"/>
            </w:tcBorders>
          </w:tcPr>
          <w:p w14:paraId="7036BA0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Duración del proyecto (meses):</w:t>
            </w:r>
          </w:p>
        </w:tc>
        <w:tc>
          <w:tcPr>
            <w:tcW w:w="3983" w:type="dxa"/>
            <w:gridSpan w:val="2"/>
            <w:tcBorders>
              <w:top w:val="single" w:sz="4" w:space="0" w:color="auto"/>
              <w:left w:val="single" w:sz="4" w:space="0" w:color="auto"/>
              <w:bottom w:val="single" w:sz="4" w:space="0" w:color="auto"/>
              <w:right w:val="single" w:sz="4" w:space="0" w:color="auto"/>
            </w:tcBorders>
          </w:tcPr>
          <w:p w14:paraId="7E8BB705" w14:textId="77777777" w:rsidR="00B450AB" w:rsidRPr="00B16833" w:rsidRDefault="00B450AB" w:rsidP="001F5004">
            <w:pPr>
              <w:jc w:val="right"/>
              <w:rPr>
                <w:sz w:val="20"/>
                <w:szCs w:val="20"/>
              </w:rPr>
            </w:pPr>
            <w:r>
              <w:rPr>
                <w:sz w:val="20"/>
              </w:rPr>
              <w:t>36 meses</w:t>
            </w:r>
          </w:p>
        </w:tc>
      </w:tr>
      <w:tr w:rsidR="00387F00" w:rsidRPr="00B16833" w14:paraId="11B30F49"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0249185D" w14:textId="77777777"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Cantidad inicial solicitada (USD):</w:t>
            </w:r>
          </w:p>
        </w:tc>
        <w:tc>
          <w:tcPr>
            <w:tcW w:w="3983" w:type="dxa"/>
            <w:gridSpan w:val="2"/>
            <w:tcBorders>
              <w:top w:val="single" w:sz="4" w:space="0" w:color="auto"/>
              <w:left w:val="single" w:sz="4" w:space="0" w:color="auto"/>
              <w:bottom w:val="single" w:sz="4" w:space="0" w:color="auto"/>
              <w:right w:val="single" w:sz="4" w:space="0" w:color="auto"/>
            </w:tcBorders>
          </w:tcPr>
          <w:p w14:paraId="493858CA" w14:textId="2333EA15"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2.705.000</w:t>
            </w:r>
          </w:p>
        </w:tc>
      </w:tr>
      <w:tr w:rsidR="00387F00" w:rsidRPr="00B16833" w14:paraId="49A3FEA7"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1D5E1C18" w14:textId="47790BB2" w:rsidR="00387F00" w:rsidRPr="00B16833" w:rsidRDefault="00387F00"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final del proyecto (</w:t>
            </w:r>
            <w:r w:rsidR="001175E2">
              <w:rPr>
                <w:sz w:val="20"/>
              </w:rPr>
              <w:t>USD</w:t>
            </w:r>
            <w:r>
              <w:rPr>
                <w:sz w:val="20"/>
              </w:rPr>
              <w:t>)</w:t>
            </w:r>
          </w:p>
        </w:tc>
        <w:tc>
          <w:tcPr>
            <w:tcW w:w="3983" w:type="dxa"/>
            <w:gridSpan w:val="2"/>
            <w:tcBorders>
              <w:top w:val="single" w:sz="4" w:space="0" w:color="auto"/>
              <w:left w:val="single" w:sz="4" w:space="0" w:color="auto"/>
              <w:bottom w:val="single" w:sz="4" w:space="0" w:color="auto"/>
              <w:right w:val="single" w:sz="4" w:space="0" w:color="auto"/>
            </w:tcBorders>
          </w:tcPr>
          <w:p w14:paraId="3E687D84" w14:textId="0C0B50E3" w:rsidR="00387F00" w:rsidRPr="00B16833" w:rsidRDefault="00F9065F" w:rsidP="00387F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1.255.250</w:t>
            </w:r>
          </w:p>
        </w:tc>
      </w:tr>
      <w:tr w:rsidR="00B450AB" w:rsidRPr="00B16833" w14:paraId="41D648B8"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336D345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Gastos de apoyo al organismo de ejecución (USD):</w:t>
            </w:r>
          </w:p>
        </w:tc>
        <w:tc>
          <w:tcPr>
            <w:tcW w:w="3983" w:type="dxa"/>
            <w:gridSpan w:val="2"/>
            <w:tcBorders>
              <w:top w:val="single" w:sz="4" w:space="0" w:color="auto"/>
              <w:left w:val="single" w:sz="4" w:space="0" w:color="auto"/>
              <w:bottom w:val="single" w:sz="4" w:space="0" w:color="auto"/>
              <w:right w:val="single" w:sz="4" w:space="0" w:color="auto"/>
            </w:tcBorders>
          </w:tcPr>
          <w:p w14:paraId="7F7EE2F8" w14:textId="568F0B02" w:rsidR="00B450AB" w:rsidRPr="00B16833" w:rsidRDefault="00E40A7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87.868</w:t>
            </w:r>
          </w:p>
        </w:tc>
      </w:tr>
      <w:tr w:rsidR="00B450AB" w:rsidRPr="00B16833" w14:paraId="7E7F40D3"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54B081CD"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total del proyecto para el Fondo Multilateral (USD)</w:t>
            </w:r>
          </w:p>
        </w:tc>
        <w:tc>
          <w:tcPr>
            <w:tcW w:w="3983" w:type="dxa"/>
            <w:gridSpan w:val="2"/>
            <w:tcBorders>
              <w:top w:val="single" w:sz="4" w:space="0" w:color="auto"/>
              <w:left w:val="single" w:sz="4" w:space="0" w:color="auto"/>
              <w:bottom w:val="single" w:sz="4" w:space="0" w:color="auto"/>
              <w:right w:val="single" w:sz="4" w:space="0" w:color="auto"/>
            </w:tcBorders>
          </w:tcPr>
          <w:p w14:paraId="12706FD7" w14:textId="09F673BF" w:rsidR="00B450AB" w:rsidRPr="00B16833" w:rsidRDefault="0030673A"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1.343.134</w:t>
            </w:r>
          </w:p>
        </w:tc>
      </w:tr>
      <w:tr w:rsidR="00B450AB" w:rsidRPr="00B16833" w14:paraId="2B4E42AB"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2E6E7EB"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Ahorro por eficiencia energética* (USD/kWh/año):</w:t>
            </w:r>
          </w:p>
        </w:tc>
        <w:tc>
          <w:tcPr>
            <w:tcW w:w="3983" w:type="dxa"/>
            <w:gridSpan w:val="2"/>
            <w:tcBorders>
              <w:top w:val="single" w:sz="4" w:space="0" w:color="auto"/>
              <w:left w:val="single" w:sz="4" w:space="0" w:color="auto"/>
              <w:bottom w:val="single" w:sz="4" w:space="0" w:color="auto"/>
              <w:right w:val="single" w:sz="4" w:space="0" w:color="auto"/>
            </w:tcBorders>
          </w:tcPr>
          <w:p w14:paraId="1F5C1996" w14:textId="52F604BE" w:rsidR="00B450AB" w:rsidRPr="00B16833" w:rsidRDefault="00312AD2"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0,009</w:t>
            </w:r>
          </w:p>
        </w:tc>
      </w:tr>
      <w:tr w:rsidR="00B450AB" w:rsidRPr="00B16833" w14:paraId="183D09B6" w14:textId="77777777" w:rsidTr="00B54145">
        <w:trPr>
          <w:trHeight w:val="253"/>
          <w:jc w:val="center"/>
        </w:trPr>
        <w:tc>
          <w:tcPr>
            <w:tcW w:w="6232" w:type="dxa"/>
            <w:tcBorders>
              <w:top w:val="single" w:sz="4" w:space="0" w:color="auto"/>
              <w:left w:val="single" w:sz="4" w:space="0" w:color="auto"/>
              <w:bottom w:val="single" w:sz="4" w:space="0" w:color="auto"/>
              <w:right w:val="single" w:sz="4" w:space="0" w:color="auto"/>
            </w:tcBorders>
          </w:tcPr>
          <w:p w14:paraId="7460764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Financiación de contraparte (S/N):</w:t>
            </w:r>
          </w:p>
        </w:tc>
        <w:tc>
          <w:tcPr>
            <w:tcW w:w="3983" w:type="dxa"/>
            <w:gridSpan w:val="2"/>
            <w:tcBorders>
              <w:top w:val="single" w:sz="4" w:space="0" w:color="auto"/>
              <w:left w:val="single" w:sz="4" w:space="0" w:color="auto"/>
              <w:bottom w:val="single" w:sz="4" w:space="0" w:color="auto"/>
              <w:right w:val="single" w:sz="4" w:space="0" w:color="auto"/>
            </w:tcBorders>
          </w:tcPr>
          <w:p w14:paraId="33A69208"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B450AB" w:rsidRPr="00B16833" w14:paraId="7EB2621F"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78AA458F"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Inclusión de aspectos destacados de la supervisión del proyecto (S/N):</w:t>
            </w:r>
          </w:p>
        </w:tc>
        <w:tc>
          <w:tcPr>
            <w:tcW w:w="3983" w:type="dxa"/>
            <w:gridSpan w:val="2"/>
            <w:tcBorders>
              <w:top w:val="single" w:sz="4" w:space="0" w:color="auto"/>
              <w:left w:val="single" w:sz="4" w:space="0" w:color="auto"/>
              <w:bottom w:val="single" w:sz="4" w:space="0" w:color="auto"/>
              <w:right w:val="single" w:sz="4" w:space="0" w:color="auto"/>
            </w:tcBorders>
          </w:tcPr>
          <w:p w14:paraId="373B72DD" w14:textId="03FB3340" w:rsidR="00B450AB" w:rsidRPr="00B16833" w:rsidRDefault="0090514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B450AB" w:rsidRPr="00B16833" w14:paraId="0CB7E5F8" w14:textId="77777777" w:rsidTr="00B54145">
        <w:trPr>
          <w:trHeight w:val="264"/>
          <w:jc w:val="center"/>
        </w:trPr>
        <w:tc>
          <w:tcPr>
            <w:tcW w:w="6232" w:type="dxa"/>
            <w:tcBorders>
              <w:top w:val="single" w:sz="4" w:space="0" w:color="auto"/>
              <w:left w:val="single" w:sz="4" w:space="0" w:color="auto"/>
              <w:bottom w:val="single" w:sz="4" w:space="0" w:color="auto"/>
              <w:right w:val="single" w:sz="4" w:space="0" w:color="auto"/>
            </w:tcBorders>
          </w:tcPr>
          <w:p w14:paraId="1C6B374D" w14:textId="77777777" w:rsidR="00B450AB" w:rsidRPr="00B16833"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Normas de eficiencia energética mínima disponibles para el sector pertinente (S/N):</w:t>
            </w:r>
          </w:p>
        </w:tc>
        <w:tc>
          <w:tcPr>
            <w:tcW w:w="3983" w:type="dxa"/>
            <w:gridSpan w:val="2"/>
            <w:tcBorders>
              <w:top w:val="single" w:sz="4" w:space="0" w:color="auto"/>
              <w:left w:val="single" w:sz="4" w:space="0" w:color="auto"/>
              <w:bottom w:val="single" w:sz="4" w:space="0" w:color="auto"/>
              <w:right w:val="single" w:sz="4" w:space="0" w:color="auto"/>
            </w:tcBorders>
          </w:tcPr>
          <w:p w14:paraId="58353826" w14:textId="534EB5FA" w:rsidR="00B450AB" w:rsidRPr="00B16833" w:rsidRDefault="00B1683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bl>
    <w:p w14:paraId="05FE1E9C" w14:textId="748E41E3" w:rsidR="00B450AB" w:rsidRPr="002849C5" w:rsidRDefault="00B450AB" w:rsidP="008A624D">
      <w:pPr>
        <w:ind w:left="-284" w:right="-421"/>
        <w:jc w:val="left"/>
        <w:rPr>
          <w:sz w:val="20"/>
          <w:szCs w:val="20"/>
        </w:rPr>
      </w:pPr>
      <w:r>
        <w:t xml:space="preserve">* </w:t>
      </w:r>
      <w:r w:rsidRPr="002849C5">
        <w:rPr>
          <w:sz w:val="20"/>
          <w:szCs w:val="20"/>
        </w:rPr>
        <w:t>Para el primer año del proyecto tras la finalización del proyecto. Se acumularán beneficios adicionales cada año subsiguiente, debido al funcionamiento de los equipos fabricados durante ese año y los siguientes.</w:t>
      </w:r>
    </w:p>
    <w:p w14:paraId="00E8ED0A" w14:textId="77777777" w:rsidR="00B450AB" w:rsidRDefault="00B450AB" w:rsidP="00B450AB">
      <w:pPr>
        <w:rPr>
          <w:sz w:val="18"/>
          <w:szCs w:val="18"/>
        </w:rPr>
      </w:pPr>
    </w:p>
    <w:p w14:paraId="02DA4C1D" w14:textId="77777777" w:rsidR="00B450AB" w:rsidRPr="00BE6C52" w:rsidRDefault="00B450AB" w:rsidP="00B450AB"/>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B450AB" w:rsidRPr="00BE6C52" w14:paraId="7CB3BD4C" w14:textId="77777777" w:rsidTr="00EE0A47">
        <w:trPr>
          <w:trHeight w:val="296"/>
          <w:jc w:val="center"/>
        </w:trPr>
        <w:tc>
          <w:tcPr>
            <w:tcW w:w="6663" w:type="dxa"/>
          </w:tcPr>
          <w:p w14:paraId="0BA69FD9" w14:textId="77777777" w:rsidR="00B450AB" w:rsidRPr="00BE6C52"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RECOMENDACIÓN DE LA SECRETARÍA</w:t>
            </w:r>
          </w:p>
        </w:tc>
        <w:tc>
          <w:tcPr>
            <w:tcW w:w="3507" w:type="dxa"/>
          </w:tcPr>
          <w:p w14:paraId="124F065C" w14:textId="77777777" w:rsidR="00B450AB" w:rsidRPr="00BE6C52" w:rsidRDefault="00B450AB"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Para su consideración individual</w:t>
            </w:r>
          </w:p>
        </w:tc>
      </w:tr>
    </w:tbl>
    <w:p w14:paraId="0A137531" w14:textId="77777777" w:rsidR="005D60C1" w:rsidRDefault="005D60C1" w:rsidP="00711BE6">
      <w:pPr>
        <w:tabs>
          <w:tab w:val="left" w:pos="2880"/>
          <w:tab w:val="left" w:pos="5760"/>
        </w:tabs>
        <w:spacing w:before="240" w:after="240"/>
        <w:jc w:val="center"/>
        <w:rPr>
          <w:b/>
        </w:rPr>
        <w:sectPr w:rsidR="005D60C1" w:rsidSect="004D456A">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pgNumType w:start="1"/>
          <w:cols w:space="720"/>
          <w:titlePg/>
          <w:docGrid w:linePitch="299"/>
        </w:sectPr>
      </w:pPr>
    </w:p>
    <w:p w14:paraId="7BA38245" w14:textId="55B0E9ED" w:rsidR="00711BE6" w:rsidRPr="00996241" w:rsidRDefault="005D60C1" w:rsidP="00F03626">
      <w:pPr>
        <w:tabs>
          <w:tab w:val="left" w:pos="2880"/>
          <w:tab w:val="left" w:pos="7401"/>
        </w:tabs>
        <w:spacing w:before="240" w:after="240"/>
        <w:jc w:val="left"/>
        <w:rPr>
          <w:b/>
        </w:rPr>
      </w:pPr>
      <w:r>
        <w:rPr>
          <w:b/>
        </w:rPr>
        <w:lastRenderedPageBreak/>
        <w:tab/>
        <w:t>DESCRIPCIÓN DEL PROYECTO</w:t>
      </w:r>
    </w:p>
    <w:p w14:paraId="494A8E43" w14:textId="1A9043D2" w:rsidR="00711BE6" w:rsidRPr="00CB33B4" w:rsidRDefault="003570DF" w:rsidP="00711BE6">
      <w:pPr>
        <w:pStyle w:val="Heading1"/>
        <w:keepNext/>
        <w:numPr>
          <w:ilvl w:val="0"/>
          <w:numId w:val="0"/>
        </w:numPr>
        <w:rPr>
          <w:b/>
          <w:bCs/>
        </w:rPr>
      </w:pPr>
      <w:r>
        <w:rPr>
          <w:b/>
        </w:rPr>
        <w:t>Antecedentes</w:t>
      </w:r>
    </w:p>
    <w:p w14:paraId="5FB6186B" w14:textId="0F0BA44E" w:rsidR="003570DF" w:rsidRDefault="003570DF" w:rsidP="003570DF">
      <w:pPr>
        <w:pStyle w:val="Heading1"/>
      </w:pPr>
      <w:r>
        <w:t>En nombre del Gobierno de Egipto, la ONUDI ha presentado, de conformidad con la decisión 95/87, una solicitud de un proyecto para la transición de compresores herméticos de Fresh Compressor Factory a tecnología de compresores de inversor por un monto de USD</w:t>
      </w:r>
      <w:r w:rsidR="00A006BE">
        <w:t> </w:t>
      </w:r>
      <w:r>
        <w:t>2.705.000, más gastos de apoyo al organismo de USD</w:t>
      </w:r>
      <w:r w:rsidR="00A006BE">
        <w:t> </w:t>
      </w:r>
      <w:r>
        <w:t>189.350, según lo presentado originalmente.</w:t>
      </w:r>
      <w:r w:rsidR="00BF1197">
        <w:rPr>
          <w:rStyle w:val="FootnoteReference"/>
        </w:rPr>
        <w:footnoteReference w:id="15"/>
      </w:r>
      <w:r>
        <w:t xml:space="preserve"> Como se describe en los párrafos 81 a 115 del presente documento, la ONUDI también ha presentado, en el marco de la decisión</w:t>
      </w:r>
      <w:r w:rsidR="00A006BE">
        <w:t> </w:t>
      </w:r>
      <w:r>
        <w:t xml:space="preserve">94/60, un proyecto para mejorar la eficiencia energética de en la fabricación de refrigeradores domésticos y congeladores horizontales en empresas que utilizarían los compresores herméticos fabricados por Fresh Compressor Factory. </w:t>
      </w:r>
    </w:p>
    <w:p w14:paraId="5FBB2D06" w14:textId="5FCCCD16" w:rsidR="00BF1197" w:rsidRPr="009D1205" w:rsidRDefault="00BF1197" w:rsidP="00BF1197">
      <w:pPr>
        <w:pStyle w:val="Heading1"/>
        <w:numPr>
          <w:ilvl w:val="0"/>
          <w:numId w:val="0"/>
        </w:numPr>
        <w:spacing w:before="240"/>
        <w:rPr>
          <w:u w:val="single"/>
        </w:rPr>
      </w:pPr>
      <w:r>
        <w:rPr>
          <w:u w:val="single"/>
        </w:rPr>
        <w:t>Estado de la ejecución de las actividades relacionadas con la eficiencia energética financiadas por el Fondo Multilateral</w:t>
      </w:r>
    </w:p>
    <w:p w14:paraId="1DEF3720" w14:textId="4CAAF291" w:rsidR="00C02057" w:rsidRPr="009D1205" w:rsidRDefault="00C02057" w:rsidP="007950D5">
      <w:pPr>
        <w:pStyle w:val="Heading1"/>
      </w:pPr>
      <w:r>
        <w:t>En la 81ª</w:t>
      </w:r>
      <w:r>
        <w:rPr>
          <w:vertAlign w:val="superscript"/>
        </w:rPr>
        <w:t xml:space="preserve"> </w:t>
      </w:r>
      <w:r>
        <w:t>reunión, Egipto recibió financiación para actividades preparatorias para la reducción de los HFC (USD</w:t>
      </w:r>
      <w:r w:rsidR="00A006BE">
        <w:t> </w:t>
      </w:r>
      <w:r>
        <w:t>250.000), ejecutadas conjuntamente por la ONUDI y el PNUMA, que se finalizaron en junio de 2022. El proyecto de actividades preparatorias, entre otras actividades, fortaleció la alianza con el Departamento de Cambio Climático del Ministerio de Electricidad y Energías Renovables para determinar la vinculación entre la reducción de los HFC y la eficiencia energética, y se acordó que la Dependencia Nacional del Ozono colaboraría con la Organización Egipcia de Normalización para aplicar las normas de eficiencia energética mínima para equipos de refrigeración y aire acondicionado.</w:t>
      </w:r>
    </w:p>
    <w:p w14:paraId="7D227AB2" w14:textId="55288149" w:rsidR="00C02057" w:rsidRDefault="00C02057" w:rsidP="007950D5">
      <w:pPr>
        <w:pStyle w:val="Heading1"/>
        <w:numPr>
          <w:ilvl w:val="0"/>
          <w:numId w:val="1"/>
        </w:numPr>
      </w:pPr>
      <w:r>
        <w:t>En 2023, durante la 93ª reunión, el Comité Ejecutivo aprobó asistencia técnica por un monto de USD</w:t>
      </w:r>
      <w:r w:rsidR="00A006BE">
        <w:t> </w:t>
      </w:r>
      <w:r>
        <w:t xml:space="preserve">285.000 para mantener y/o mejorar la eficiencia energética de las tecnologías y equipos de sustitución en el marco de la reducción de los HFC. El proyecto propuso alinear las normas de eficiencia energética mínima con los nuevos niveles del índice de eficiencia energética estacional para aparatos de aire acondicionado residenciales, que entrarían en vigor en junio de 2024; seguir actualizando las normas de eficiencia energética mínima sobre la base de las normas y tecnologías más recientes; modernizar tres laboratorios acreditados de pruebas calorimétricas en Egipto para aparatos de aire acondicionado y refrigeradores que utilizaban refrigerantes con un potencial de calentamiento atmosférico bajo o muy bajo; fortalecer la capacidad de realización de pruebas de los laboratorios en Egipto, incluyendo los procesos de certificación/acreditación y los métodos para realizar pruebas del índice de eficiencia energética estacional y normas de eficiencia energética mínima; y elaborar un curso universitario para ingenieros sobre el diseño y la operación de laboratorios calorimétricos; realizar actividades de sensibilización y capacitación sobre el índice de eficiencia energética estacional y el etiquetado, incluyendo la actualización de los códigos QR para que integren el índice y muestren el potencial de calentamiento atmosférico del refrigerante mediante una escala de colores. </w:t>
      </w:r>
    </w:p>
    <w:p w14:paraId="2F1A42CF" w14:textId="77777777" w:rsidR="002D5494" w:rsidRPr="009D1205" w:rsidRDefault="002D5494" w:rsidP="002D5494">
      <w:pPr>
        <w:pStyle w:val="Heading1"/>
        <w:keepNext/>
        <w:numPr>
          <w:ilvl w:val="0"/>
          <w:numId w:val="0"/>
        </w:numPr>
        <w:tabs>
          <w:tab w:val="num" w:pos="709"/>
        </w:tabs>
        <w:spacing w:before="240"/>
        <w:rPr>
          <w:b/>
          <w:bCs/>
        </w:rPr>
      </w:pPr>
      <w:r>
        <w:rPr>
          <w:b/>
        </w:rPr>
        <w:t>Proyecto de eficiencia energética</w:t>
      </w:r>
    </w:p>
    <w:p w14:paraId="2ECA0815" w14:textId="3C2FAAE3" w:rsidR="00C02057" w:rsidRPr="009D1205" w:rsidRDefault="00C02057" w:rsidP="00C02057">
      <w:pPr>
        <w:pStyle w:val="Heading1"/>
      </w:pPr>
      <w:r>
        <w:t>En la 96ª reunión, se aprobó la etapa I del plan de ejecución de Kigali para los HFC (</w:t>
      </w:r>
      <w:r w:rsidR="00BE2CE5">
        <w:t>PAK</w:t>
      </w:r>
      <w:r>
        <w:t xml:space="preserve">) para Egipto, que abarcaba proyectos en cinco sectores de fabricación (sectores de espuma de poliuretano, poliestireno extruido, refrigeración doméstica, refrigeración comercial y aire acondicionado residencial). Las actividades no relacionadas con la inversión en el marco del </w:t>
      </w:r>
      <w:r w:rsidR="00BE2CE5">
        <w:t>PAK</w:t>
      </w:r>
      <w:r>
        <w:t xml:space="preserve"> incluyeron campañas en diversos sectores (inhaladores de dosis medida, aire acondicionado de vehículos y equipos de refrigeración y aire </w:t>
      </w:r>
      <w:r>
        <w:lastRenderedPageBreak/>
        <w:t>acondicionado) para sensibilizar sobre la reducción de los HFC, la eficiencia energética y la refrigeración sostenible.</w:t>
      </w:r>
    </w:p>
    <w:p w14:paraId="74446249" w14:textId="77777777" w:rsidR="00404F85" w:rsidRPr="009D1205" w:rsidRDefault="00404F85" w:rsidP="002761CE">
      <w:pPr>
        <w:keepNext/>
        <w:keepLines/>
        <w:spacing w:after="240"/>
        <w:rPr>
          <w:u w:val="single"/>
        </w:rPr>
      </w:pPr>
      <w:r>
        <w:rPr>
          <w:u w:val="single"/>
        </w:rPr>
        <w:t>Marco normativo, reglamentario e institucional</w:t>
      </w:r>
    </w:p>
    <w:p w14:paraId="2CE69602" w14:textId="00B0A479" w:rsidR="00B44218" w:rsidRPr="009D1205" w:rsidRDefault="00B44218" w:rsidP="002761CE">
      <w:pPr>
        <w:pStyle w:val="Heading1"/>
      </w:pPr>
      <w:r>
        <w:t xml:space="preserve">El Gobierno de Egipto ha </w:t>
      </w:r>
      <w:r w:rsidR="001C5B3A">
        <w:t xml:space="preserve">aprobado </w:t>
      </w:r>
      <w:r>
        <w:t>un Plan Nacional de Acción para la Eficiencia Energética con el objetivo de reducir el consumo energético del país en un 18 por ciento para 2030. El Plan subraya la importancia de las normas y el etiquetado como medidas para mejorar la eficiencia energética en el país. El Ministerio de Electricidad y Energías Renovables supervisa la gestión y regulación de la generación, transmisión y distribución de electricidad en el país. Las actividades de eficiencia energética se ejecutan en coordinación con el Ministerio de Electricidad y Energías Renovables, la Organización Egipcia de Normalización, la Autoridad de Energías Nuevas y Renovables y la Dependencia Nacional del Ozono.</w:t>
      </w:r>
    </w:p>
    <w:p w14:paraId="2515A41E" w14:textId="7040DD9C" w:rsidR="00B44218" w:rsidRPr="009D1205" w:rsidRDefault="00B44218" w:rsidP="002761CE">
      <w:pPr>
        <w:pStyle w:val="Heading1"/>
        <w:numPr>
          <w:ilvl w:val="0"/>
          <w:numId w:val="1"/>
        </w:numPr>
      </w:pPr>
      <w:r>
        <w:t>La Organización Egipcia de Normalización es responsable de la elaboración y emisión de todas las normas a través de comités técnicos y expertos, e inspecciona los aparatos fabricados localmente junto con la Autoridad de Control Industrial; esta es la principal organización que define y aplica las normas de eficiencia energética en Egipto. La Autoridad de Energías Nuevas y Renovables está facultada para promover y desarrollar proyectos de energías renovables y gestiona laboratorios especializados para probar la eficiencia de diferentes aparatos. La Autoridad de Energías Nuevas y Renovables también cuenta con un laboratorio para realizar pruebas en los aparatos de aire acondicionado antes de su comercialización.</w:t>
      </w:r>
    </w:p>
    <w:p w14:paraId="4A45E120" w14:textId="53A8FE86" w:rsidR="00B44218" w:rsidRPr="00F346EB" w:rsidRDefault="00B44218" w:rsidP="002761CE">
      <w:pPr>
        <w:pStyle w:val="Heading1"/>
        <w:numPr>
          <w:ilvl w:val="0"/>
          <w:numId w:val="1"/>
        </w:numPr>
      </w:pPr>
      <w:r>
        <w:t>En 2023, el Ministro de Medio Ambiente emitió un decreto que incorporaba a un representante del Ministerio de Electricidad y Energías Renovables al Comité Nacional del Ozono, que ya contaba con un representante de la Organización Egipcia de Normalización. En enero de 2024, Egipto emitió el Decreto Ministerial 502/2023, por el que se adoptaba la norma ES 3795-2023 para la regulación de la eficiencia energética estacional de los aparatos de aire acondicionado de ventana y de conductos, y se unificaban los requisitos tanto para los aparatos de aire acondicionado de velocidad fija como para los de inversor. En Egipto no existen normas de eficiencia energética mínima específicas para compresores. Sin embargo, existen normas de eficiencia energética mínima y etiquetas de eficiencia energética para refrigeradores y congeladores horizontales domésticos,</w:t>
      </w:r>
      <w:r w:rsidRPr="00622EF4">
        <w:rPr>
          <w:vertAlign w:val="superscript"/>
        </w:rPr>
        <w:footnoteReference w:id="16"/>
      </w:r>
      <w:r>
        <w:t xml:space="preserve"> que se revisan periódicamente para reflejar los avances tecnológicos y garantizar la armonización con los estándares internacionales, incluidas las normas de la Comisión Electrotécnica Internacional (CEI). El segundo proyecto de eficiencia energética presentado en esta reunión, resumido en los párrafos 87 a 115, mejoraría la eficiencia energética en el sector de la fabricación de aparatos de refrigeración doméstica.</w:t>
      </w:r>
    </w:p>
    <w:p w14:paraId="1457EF67" w14:textId="77777777" w:rsidR="006C3626" w:rsidRPr="009D1205" w:rsidRDefault="006C3626" w:rsidP="006C3626">
      <w:pPr>
        <w:spacing w:after="240"/>
        <w:rPr>
          <w:u w:val="single"/>
        </w:rPr>
      </w:pPr>
      <w:r>
        <w:rPr>
          <w:u w:val="single"/>
        </w:rPr>
        <w:t>Informe sobre el consumo de HFC</w:t>
      </w:r>
    </w:p>
    <w:p w14:paraId="0C87EDBB" w14:textId="13A26BAF" w:rsidR="006C3626" w:rsidRPr="009D1205" w:rsidRDefault="006C3626" w:rsidP="006C3626">
      <w:pPr>
        <w:pStyle w:val="Heading1"/>
      </w:pPr>
      <w:r>
        <w:t xml:space="preserve">El nivel básico de referencia de HFC para Egipto se ha establecido en </w:t>
      </w:r>
      <w:r>
        <w:rPr>
          <w:rStyle w:val="normaltextrun"/>
          <w:color w:val="000000"/>
          <w:bdr w:val="none" w:sz="0" w:space="0" w:color="auto" w:frame="1"/>
        </w:rPr>
        <w:t>19.290.350</w:t>
      </w:r>
      <w:r w:rsidR="00956A28">
        <w:rPr>
          <w:rStyle w:val="normaltextrun"/>
          <w:color w:val="000000"/>
          <w:bdr w:val="none" w:sz="0" w:space="0" w:color="auto" w:frame="1"/>
        </w:rPr>
        <w:t> </w:t>
      </w:r>
      <w:r>
        <w:t>toneladas equivalentes de CO₂, cantidad que el país se ha comprometido a reducir en un 22 por ciento para 2029. El Gobierno de Egipto informó de un consumo de 17.259.729 toneladas eq. de CO₂ de HFC en 2024, lo que supone un aumento del 16 por ciento con respecto al consumo de 2023 (14.890.881 toneladas eq. de CO₂) y una reducción del 11 por ciento con respecto al nivel básico de referencia establecido.</w:t>
      </w:r>
    </w:p>
    <w:p w14:paraId="646F4B48" w14:textId="77777777" w:rsidR="00A10257" w:rsidRDefault="00A10257" w:rsidP="00A10257">
      <w:pPr>
        <w:pStyle w:val="Heading1"/>
        <w:numPr>
          <w:ilvl w:val="0"/>
          <w:numId w:val="0"/>
        </w:numPr>
        <w:rPr>
          <w:u w:val="single"/>
        </w:rPr>
      </w:pPr>
      <w:r>
        <w:rPr>
          <w:u w:val="single"/>
        </w:rPr>
        <w:t>Objetivo del proyecto</w:t>
      </w:r>
    </w:p>
    <w:p w14:paraId="7CAC81D3" w14:textId="5909D51E" w:rsidR="00637108" w:rsidRPr="00637108" w:rsidRDefault="00637108" w:rsidP="002761CE">
      <w:pPr>
        <w:pStyle w:val="Heading1"/>
        <w:numPr>
          <w:ilvl w:val="0"/>
          <w:numId w:val="1"/>
        </w:numPr>
      </w:pPr>
      <w:bookmarkStart w:id="15" w:name="_Hlk213848588"/>
      <w:r>
        <w:t>El objetivo del proyecto es modernizar las líneas de fabricación de compresores de</w:t>
      </w:r>
      <w:r w:rsidR="00956A28">
        <w:t xml:space="preserve"> la empresa</w:t>
      </w:r>
      <w:r>
        <w:t xml:space="preserve"> Fresh Compressor Factory mediante la introducción de tecnología de compresores de inversor, que permite el funcionamiento a velocidad variable para mejorar la eficiencia energética, lo que se espera que genere un ahorro de energía de aproximadamente el 30 por ciento. Si bien la planta de compresores actualmente fabrica compresores compatibles con el uso de HFC</w:t>
      </w:r>
      <w:r>
        <w:noBreakHyphen/>
        <w:t xml:space="preserve">134a para equipos de refrigeración, la empresa está </w:t>
      </w:r>
      <w:r>
        <w:lastRenderedPageBreak/>
        <w:t>utilizando sus propios recursos para adaptar sus instalaciones a la fabricación de compresores diseñados para el refrigerante R</w:t>
      </w:r>
      <w:r>
        <w:noBreakHyphen/>
        <w:t>600a.</w:t>
      </w:r>
      <w:r w:rsidRPr="00622EF4">
        <w:rPr>
          <w:vertAlign w:val="superscript"/>
        </w:rPr>
        <w:footnoteReference w:id="17"/>
      </w:r>
      <w:r>
        <w:t xml:space="preserve"> El cambio de producción para suministrar compresores optimizados para R</w:t>
      </w:r>
      <w:r w:rsidR="00956A28">
        <w:noBreakHyphen/>
      </w:r>
      <w:r>
        <w:t>600a tendría efectos más amplios, ya que sería más probable que los fabricantes de aparatos, principalmente en el mercado doméstico, adoptaran el R</w:t>
      </w:r>
      <w:r>
        <w:noBreakHyphen/>
        <w:t xml:space="preserve">600a como refrigerante en sus productos. </w:t>
      </w:r>
      <w:bookmarkEnd w:id="15"/>
      <w:r>
        <w:t>La eliminación indirecta de HFC-134a prevista para este proyecto es de 200 toneladas o 286.000 toneladas eq. de CO₂ al año,</w:t>
      </w:r>
      <w:r w:rsidR="00DE45BE" w:rsidRPr="00093C9F">
        <w:rPr>
          <w:vertAlign w:val="superscript"/>
        </w:rPr>
        <w:footnoteReference w:id="18"/>
      </w:r>
      <w:r>
        <w:t xml:space="preserve"> en compresores fabricados para equipos de refrigeración. También se espera que el cambio de refrigerante genere mejoras marginales de la eficiencia energética (estimadas en torno al 5 por ciento).</w:t>
      </w:r>
    </w:p>
    <w:p w14:paraId="4B6493E6" w14:textId="5A5E9E45" w:rsidR="00EA40CA" w:rsidRPr="00EA40CA" w:rsidRDefault="00EA40CA" w:rsidP="00EA40CA">
      <w:pPr>
        <w:pStyle w:val="Heading1"/>
        <w:numPr>
          <w:ilvl w:val="0"/>
          <w:numId w:val="1"/>
        </w:numPr>
      </w:pPr>
      <w:r>
        <w:t>El mercado egipcio de compresores herméticos asciende a aproximadamente 3.400.000</w:t>
      </w:r>
      <w:r w:rsidR="00956A28">
        <w:t> </w:t>
      </w:r>
      <w:r>
        <w:t>compresores anuales; esta estimación se basa en que cerca del 56 por ciento de los compresores fabricados se utilizan en refrigeración doméstica, el 20 por ciento en congeladores horizontales, el 15 por ciento en dispensadores de agua y el 9 por ciento en diversas aplicaciones en pequeñas empresas. La mayoría de los fabricantes de refrigeradores domésticos en Egipto han comenzado a utilizar refrigerante R</w:t>
      </w:r>
      <w:r>
        <w:noBreakHyphen/>
        <w:t>600a; sin embargo, los congeladores horizontales aún dependen exclusivamente del HFC</w:t>
      </w:r>
      <w:r>
        <w:noBreakHyphen/>
        <w:t>134a.</w:t>
      </w:r>
    </w:p>
    <w:p w14:paraId="6C8AC07C" w14:textId="1DA4F4F1" w:rsidR="00EA40CA" w:rsidRPr="00EA40CA" w:rsidRDefault="00EA40CA" w:rsidP="00EA40CA">
      <w:pPr>
        <w:pStyle w:val="Heading1"/>
      </w:pPr>
      <w:r>
        <w:t>Actualmente, Fresh Compressor Factory es el único fabricante de compresores en África, y el precio de sus productos es comparable al de los compresores importados. El Grupo Fresh, propietario de Fresh Compressor Factory, también fabrica refrigeradores y congeladores domésticos y tiene la mayor cuota de mercado de estos productos en Egipto, cuota que está previsto que aumente gracias a la disponibilidad interna de compresores más eficientes. Además del Grupo Fresh, existen otras cinco empresas</w:t>
      </w:r>
      <w:r w:rsidRPr="00B03752">
        <w:rPr>
          <w:vertAlign w:val="superscript"/>
        </w:rPr>
        <w:footnoteReference w:id="19"/>
      </w:r>
      <w:r>
        <w:t xml:space="preserve"> (excluyendo las pequeñas y medianas empresas) que fabrican refrigeradores domésticos en Egipto y que, en 2024, consumieron en conjunto 306,9 toneladas (438.870 toneladas eq. de CO₂) de HFC</w:t>
      </w:r>
      <w:r>
        <w:noBreakHyphen/>
        <w:t>134a. Actualmente, Fresh obtiene los compresores para la fabricación de refrigeradores y congeladores tanto de su propia filial (Fresh Compressor Factory) como de la importación.</w:t>
      </w:r>
    </w:p>
    <w:p w14:paraId="65E793A1" w14:textId="77777777" w:rsidR="006C3C42" w:rsidRPr="009D1205" w:rsidRDefault="006C3C42" w:rsidP="006C3C42">
      <w:pPr>
        <w:spacing w:after="240"/>
        <w:rPr>
          <w:i/>
          <w:iCs/>
        </w:rPr>
      </w:pPr>
      <w:r>
        <w:rPr>
          <w:i/>
        </w:rPr>
        <w:t>Antecedentes de la empresa y equipos fabricados</w:t>
      </w:r>
    </w:p>
    <w:p w14:paraId="480B6664" w14:textId="7AEA9089" w:rsidR="00FF7AF6" w:rsidRDefault="00761710" w:rsidP="00FF7AF6">
      <w:pPr>
        <w:pStyle w:val="Heading1"/>
      </w:pPr>
      <w:r>
        <w:t>Fresh Compressor Factory se fundó en 1989 como Misr Compressor Manufacturing Company, empresa que fabricaba compresores de HFC</w:t>
      </w:r>
      <w:r>
        <w:noBreakHyphen/>
        <w:t>134a y fue adquirida por Fresh en 2023. Desde la adquisición, Fresh ha comenzado a modernizar una de sus dos líneas de producción. Fresh Compressor Factory cuenta con dos líneas de producción para motores eléctricos, carcasas de compresores y otros componentes de compresores. La capacidad instalada declarada es de dos millones de compresores anuales. En las instalaciones hay cinco laboratorios para probar e inspeccionar el rendimiento y la fiabilidad de los compresores, sus componentes y consumibles. Las cantidades fabricadas durante los últimos tres años se muestran en el cuadro</w:t>
      </w:r>
      <w:r w:rsidR="00956A28">
        <w:t> </w:t>
      </w:r>
      <w:r>
        <w:t>1. La información relativa a la eficiencia energética de los diferentes modelos de compresores fabricados por la empresa se considera confidencial y está disponible para los miembros del Comité Ejecutivo previa solicitud.</w:t>
      </w:r>
    </w:p>
    <w:p w14:paraId="566338A4" w14:textId="524F9778" w:rsidR="001A5BDA" w:rsidRPr="001A5BDA" w:rsidRDefault="00FF7AF6" w:rsidP="006F4FBD">
      <w:pPr>
        <w:rPr>
          <w:b/>
          <w:bCs/>
        </w:rPr>
      </w:pPr>
      <w:r>
        <w:rPr>
          <w:b/>
        </w:rPr>
        <w:t>Cuadro 1. Cantidad de compresores fabricados en los últimos tres años (2022 a 2024)</w:t>
      </w:r>
    </w:p>
    <w:tbl>
      <w:tblPr>
        <w:tblStyle w:val="2"/>
        <w:tblW w:w="94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276"/>
        <w:gridCol w:w="1276"/>
        <w:gridCol w:w="1276"/>
        <w:gridCol w:w="3393"/>
      </w:tblGrid>
      <w:tr w:rsidR="001A5BDA" w:rsidRPr="001A5BDA" w14:paraId="0CFD0C71" w14:textId="77777777" w:rsidTr="009C36D0">
        <w:trPr>
          <w:trHeight w:val="197"/>
        </w:trPr>
        <w:tc>
          <w:tcPr>
            <w:tcW w:w="2268" w:type="dxa"/>
          </w:tcPr>
          <w:p w14:paraId="3780D36E" w14:textId="77777777" w:rsidR="001A5BDA" w:rsidRPr="001A5BDA" w:rsidRDefault="001A5BDA" w:rsidP="001A5BDA">
            <w:pPr>
              <w:jc w:val="center"/>
              <w:rPr>
                <w:b/>
                <w:bCs/>
                <w:sz w:val="20"/>
                <w:szCs w:val="20"/>
              </w:rPr>
            </w:pPr>
            <w:r>
              <w:rPr>
                <w:b/>
                <w:sz w:val="20"/>
              </w:rPr>
              <w:t>Año</w:t>
            </w:r>
          </w:p>
        </w:tc>
        <w:tc>
          <w:tcPr>
            <w:tcW w:w="1276" w:type="dxa"/>
          </w:tcPr>
          <w:p w14:paraId="643BF35B" w14:textId="77777777" w:rsidR="001A5BDA" w:rsidRPr="001A5BDA" w:rsidRDefault="001A5BDA" w:rsidP="001A5BDA">
            <w:pPr>
              <w:jc w:val="center"/>
              <w:rPr>
                <w:b/>
                <w:bCs/>
                <w:sz w:val="20"/>
                <w:szCs w:val="20"/>
              </w:rPr>
            </w:pPr>
            <w:r>
              <w:rPr>
                <w:b/>
                <w:sz w:val="20"/>
              </w:rPr>
              <w:t>2022</w:t>
            </w:r>
          </w:p>
        </w:tc>
        <w:tc>
          <w:tcPr>
            <w:tcW w:w="1276" w:type="dxa"/>
          </w:tcPr>
          <w:p w14:paraId="6AF3E670" w14:textId="77777777" w:rsidR="001A5BDA" w:rsidRPr="001A5BDA" w:rsidRDefault="001A5BDA" w:rsidP="001A5BDA">
            <w:pPr>
              <w:jc w:val="center"/>
              <w:rPr>
                <w:b/>
                <w:bCs/>
                <w:sz w:val="20"/>
                <w:szCs w:val="20"/>
              </w:rPr>
            </w:pPr>
            <w:r>
              <w:rPr>
                <w:b/>
                <w:sz w:val="20"/>
              </w:rPr>
              <w:t>2023</w:t>
            </w:r>
          </w:p>
        </w:tc>
        <w:tc>
          <w:tcPr>
            <w:tcW w:w="1276" w:type="dxa"/>
          </w:tcPr>
          <w:p w14:paraId="29DC449C" w14:textId="77777777" w:rsidR="001A5BDA" w:rsidRPr="001A5BDA" w:rsidRDefault="001A5BDA" w:rsidP="001A5BDA">
            <w:pPr>
              <w:jc w:val="center"/>
              <w:rPr>
                <w:b/>
                <w:bCs/>
                <w:sz w:val="20"/>
                <w:szCs w:val="20"/>
              </w:rPr>
            </w:pPr>
            <w:r>
              <w:rPr>
                <w:b/>
                <w:sz w:val="20"/>
              </w:rPr>
              <w:t>2024</w:t>
            </w:r>
          </w:p>
        </w:tc>
        <w:tc>
          <w:tcPr>
            <w:tcW w:w="3393" w:type="dxa"/>
          </w:tcPr>
          <w:p w14:paraId="0240DA22" w14:textId="77777777" w:rsidR="001A5BDA" w:rsidRPr="001A5BDA" w:rsidRDefault="001A5BDA" w:rsidP="001A5BDA">
            <w:pPr>
              <w:jc w:val="center"/>
              <w:rPr>
                <w:b/>
                <w:bCs/>
                <w:sz w:val="20"/>
                <w:szCs w:val="20"/>
              </w:rPr>
            </w:pPr>
            <w:r>
              <w:rPr>
                <w:b/>
                <w:sz w:val="20"/>
              </w:rPr>
              <w:t>Promedio de los 3 años</w:t>
            </w:r>
          </w:p>
        </w:tc>
      </w:tr>
      <w:tr w:rsidR="001A5BDA" w:rsidRPr="001A5BDA" w14:paraId="2F87FD5B" w14:textId="77777777" w:rsidTr="009C36D0">
        <w:trPr>
          <w:trHeight w:val="185"/>
        </w:trPr>
        <w:tc>
          <w:tcPr>
            <w:tcW w:w="2268" w:type="dxa"/>
          </w:tcPr>
          <w:p w14:paraId="62D30678" w14:textId="77777777" w:rsidR="001A5BDA" w:rsidRPr="001A5BDA" w:rsidRDefault="001A5BDA" w:rsidP="001A5BDA">
            <w:pPr>
              <w:rPr>
                <w:b/>
                <w:bCs/>
                <w:sz w:val="20"/>
                <w:szCs w:val="20"/>
              </w:rPr>
            </w:pPr>
            <w:r>
              <w:rPr>
                <w:b/>
                <w:sz w:val="20"/>
              </w:rPr>
              <w:t>Volumen de fabricación</w:t>
            </w:r>
          </w:p>
        </w:tc>
        <w:tc>
          <w:tcPr>
            <w:tcW w:w="1276" w:type="dxa"/>
          </w:tcPr>
          <w:p w14:paraId="54AC1C00" w14:textId="77777777" w:rsidR="001A5BDA" w:rsidRPr="001A5BDA" w:rsidRDefault="001A5BDA" w:rsidP="001A5BDA">
            <w:pPr>
              <w:jc w:val="center"/>
              <w:rPr>
                <w:sz w:val="20"/>
                <w:szCs w:val="20"/>
              </w:rPr>
            </w:pPr>
            <w:r>
              <w:rPr>
                <w:sz w:val="20"/>
              </w:rPr>
              <w:t>280.632</w:t>
            </w:r>
          </w:p>
        </w:tc>
        <w:tc>
          <w:tcPr>
            <w:tcW w:w="1276" w:type="dxa"/>
          </w:tcPr>
          <w:p w14:paraId="69BB0490" w14:textId="77777777" w:rsidR="001A5BDA" w:rsidRPr="001A5BDA" w:rsidRDefault="001A5BDA" w:rsidP="001A5BDA">
            <w:pPr>
              <w:jc w:val="center"/>
              <w:rPr>
                <w:sz w:val="20"/>
                <w:szCs w:val="20"/>
              </w:rPr>
            </w:pPr>
            <w:r>
              <w:rPr>
                <w:sz w:val="20"/>
              </w:rPr>
              <w:t>78.029*</w:t>
            </w:r>
          </w:p>
        </w:tc>
        <w:tc>
          <w:tcPr>
            <w:tcW w:w="1276" w:type="dxa"/>
          </w:tcPr>
          <w:p w14:paraId="46AAFCFA" w14:textId="77777777" w:rsidR="001A5BDA" w:rsidRPr="001A5BDA" w:rsidRDefault="001A5BDA" w:rsidP="001A5BDA">
            <w:pPr>
              <w:jc w:val="center"/>
              <w:rPr>
                <w:sz w:val="20"/>
                <w:szCs w:val="20"/>
              </w:rPr>
            </w:pPr>
            <w:r>
              <w:rPr>
                <w:sz w:val="20"/>
              </w:rPr>
              <w:t>189.347</w:t>
            </w:r>
          </w:p>
        </w:tc>
        <w:tc>
          <w:tcPr>
            <w:tcW w:w="3393" w:type="dxa"/>
          </w:tcPr>
          <w:p w14:paraId="28B7D58B" w14:textId="77777777" w:rsidR="001A5BDA" w:rsidRPr="001A5BDA" w:rsidRDefault="001A5BDA" w:rsidP="001A5BDA">
            <w:pPr>
              <w:jc w:val="center"/>
              <w:rPr>
                <w:sz w:val="20"/>
                <w:szCs w:val="20"/>
              </w:rPr>
            </w:pPr>
            <w:r>
              <w:rPr>
                <w:color w:val="000000"/>
                <w:sz w:val="20"/>
              </w:rPr>
              <w:t>182.669</w:t>
            </w:r>
          </w:p>
        </w:tc>
      </w:tr>
    </w:tbl>
    <w:p w14:paraId="0F0F46F5" w14:textId="6F61ADDD" w:rsidR="001A5BDA" w:rsidRPr="001A5BDA" w:rsidRDefault="001A5BDA" w:rsidP="006F4FBD">
      <w:pPr>
        <w:rPr>
          <w:sz w:val="18"/>
          <w:szCs w:val="18"/>
        </w:rPr>
      </w:pPr>
      <w:r>
        <w:rPr>
          <w:sz w:val="18"/>
        </w:rPr>
        <w:t>* En 2023, los volúmenes de producción fueron bajos debido a una transición en la gestión de la empresa y a ciertas modificaciones en la planta que causaron una menor producción.</w:t>
      </w:r>
    </w:p>
    <w:p w14:paraId="6B0E3B35" w14:textId="77777777" w:rsidR="00FF7AF6" w:rsidRPr="00FF7AF6" w:rsidRDefault="00FF7AF6" w:rsidP="003C589D"/>
    <w:p w14:paraId="03EDE3BD" w14:textId="3D1AADD8" w:rsidR="0044553F" w:rsidRPr="009D1205" w:rsidRDefault="0044553F" w:rsidP="00DC3A6C">
      <w:pPr>
        <w:pStyle w:val="Heading1"/>
        <w:numPr>
          <w:ilvl w:val="0"/>
          <w:numId w:val="0"/>
        </w:numPr>
        <w:rPr>
          <w:u w:val="single"/>
        </w:rPr>
      </w:pPr>
      <w:r>
        <w:rPr>
          <w:u w:val="single"/>
        </w:rPr>
        <w:t>Actividades propuestas y costes solicitados</w:t>
      </w:r>
    </w:p>
    <w:p w14:paraId="584675F1" w14:textId="13B7BEF3" w:rsidR="0044553F" w:rsidRPr="009D1205" w:rsidRDefault="0044553F" w:rsidP="00DC3A6C">
      <w:pPr>
        <w:pStyle w:val="Heading1"/>
      </w:pPr>
      <w:r>
        <w:t xml:space="preserve">El proyecto modernizaría las dos líneas de fabricación de compresores y los cinco laboratorios, y se completaría en 36 meses. La empresa se compromete a fabricar compresores con una mejora del 35 por </w:t>
      </w:r>
      <w:r>
        <w:lastRenderedPageBreak/>
        <w:t>ciento de la eficiencia energética al finalizar el proyecto,</w:t>
      </w:r>
      <w:r w:rsidRPr="007B7AB2">
        <w:rPr>
          <w:vertAlign w:val="superscript"/>
        </w:rPr>
        <w:footnoteReference w:id="20"/>
      </w:r>
      <w:r>
        <w:t xml:space="preserve"> y a hacer todo lo posible por seguir mejorando dicha eficiencia energética, cargando con los gastos, más allá de la duración del proyecto. Si bien Fresh Compressor Factory actualmente no exporta compresores, en caso de hacerlo en el futuro, se compromete a garantizar que los compresores exportados tengan un rendimiento energético superior al de los vendidos en el mercado nacional. La eficiencia de los compresores incluidos en el proyecto sería supervisada durante dos años a partir de la fecha de finalización del </w:t>
      </w:r>
      <w:r w:rsidR="009C50FC">
        <w:t xml:space="preserve">proyecto </w:t>
      </w:r>
      <w:r>
        <w:t>por la Dependencia Nacional del Ozono y el organismo de ejecución.</w:t>
      </w:r>
    </w:p>
    <w:p w14:paraId="6BFC5C0F" w14:textId="649E780C" w:rsidR="00EA40CA" w:rsidRDefault="00F93E28" w:rsidP="00F93E28">
      <w:pPr>
        <w:spacing w:after="240"/>
        <w:rPr>
          <w:i/>
          <w:iCs/>
        </w:rPr>
      </w:pPr>
      <w:r>
        <w:rPr>
          <w:i/>
        </w:rPr>
        <w:t>Actividades a nivel de políticas</w:t>
      </w:r>
    </w:p>
    <w:p w14:paraId="79F1694F" w14:textId="1B58A24A" w:rsidR="001F4280" w:rsidRPr="009D1205" w:rsidRDefault="001F4280" w:rsidP="001F4280">
      <w:pPr>
        <w:pStyle w:val="Heading1"/>
        <w:numPr>
          <w:ilvl w:val="0"/>
          <w:numId w:val="1"/>
        </w:numPr>
      </w:pPr>
      <w:r>
        <w:t>Actualmente, en Egipto no existen reglamentos ni normas sobre el nivel de eficiencia energética de los compresores. El nivel de eficiencia energética de los compresores en Egipto se mide sobre la base de otras normas, como ASHRAE y CECOMAF.</w:t>
      </w:r>
      <w:r w:rsidRPr="003C589D">
        <w:rPr>
          <w:vertAlign w:val="superscript"/>
        </w:rPr>
        <w:footnoteReference w:id="21"/>
      </w:r>
      <w:r>
        <w:t xml:space="preserve"> Por lo tanto, la adopción de compresores eficientes desde el punto de vista energético se verá impulsada principalmente por los estándares de eficiencia energética más elevados de los equipos que los incorporan, los cuales, a su vez, estarán determinados por los niveles de las normas de eficiencia energética mínima de los diferentes equipos.</w:t>
      </w:r>
    </w:p>
    <w:p w14:paraId="3D61E4E6" w14:textId="1875B82E" w:rsidR="001F4280" w:rsidRPr="00EF5F58" w:rsidRDefault="001F4280" w:rsidP="001F4280">
      <w:pPr>
        <w:pStyle w:val="Heading1"/>
      </w:pPr>
      <w:r>
        <w:t xml:space="preserve">El Gobierno de Egipto se compromete a actualizar periódicamente las normas de eficiencia energética mínima y los programas de etiquetado para equipos de refrigeración y aire acondicionado, así como a realizar actividades de sensibilización e información para asegurar que la información sobre los niveles de eficiencia energética objetivo del proyecto para los equipos se difunda entre las diferentes partes interesadas. El Gobierno también tomará medidas para aplicar reglamentos que garanticen que la fabricación, importación y venta de compresores alcancen, como mínimo, los niveles de eficiencia energética objetivo, a más tardar tres años después de la finalización del proyecto, con el fin de asegurar la sostenibilidad de dichos niveles mediante la creación de condiciones equitativas entre las empresas del mercado de compresores. En los párrafos 96 a 100 del presente documento se ofrece información adicional al respecto. </w:t>
      </w:r>
    </w:p>
    <w:p w14:paraId="4DFB25AB" w14:textId="77777777" w:rsidR="0060488F" w:rsidRPr="009D1205" w:rsidRDefault="0060488F" w:rsidP="0060488F">
      <w:pPr>
        <w:spacing w:after="240"/>
        <w:jc w:val="left"/>
        <w:rPr>
          <w:i/>
          <w:iCs/>
        </w:rPr>
      </w:pPr>
      <w:r>
        <w:rPr>
          <w:i/>
        </w:rPr>
        <w:t>Financiación solicitada</w:t>
      </w:r>
    </w:p>
    <w:p w14:paraId="550129AD" w14:textId="6EB896F5" w:rsidR="00B14B3A" w:rsidRPr="009D1205" w:rsidRDefault="00B14B3A" w:rsidP="00B14B3A">
      <w:pPr>
        <w:pStyle w:val="Heading1"/>
      </w:pPr>
      <w:r>
        <w:t>El cuadro 2 presenta los costos adicionales de capital para la conversión de las dos líneas de producción e incluye tanto los costos de transición de HFC</w:t>
      </w:r>
      <w:r>
        <w:noBreakHyphen/>
        <w:t>134a a R</w:t>
      </w:r>
      <w:r>
        <w:noBreakHyphen/>
        <w:t>600a como los costos para mejorar la eficiencia energética de los compresores. La empresa contribuiría al proyecto y cubriría el costo de la modernización de la línea de producción 1 y el costo de la transición de su producción de HFC</w:t>
      </w:r>
      <w:r>
        <w:noBreakHyphen/>
        <w:t>134a a R</w:t>
      </w:r>
      <w:r>
        <w:noBreakHyphen/>
        <w:t>600a y cofinanciaría los costos de las modificaciones en los laboratorios.</w:t>
      </w:r>
    </w:p>
    <w:p w14:paraId="4EBEDBD2" w14:textId="33C0A000" w:rsidR="00947E3C" w:rsidRPr="009D1205" w:rsidRDefault="00947E3C" w:rsidP="007D6F71">
      <w:pPr>
        <w:rPr>
          <w:b/>
          <w:bCs/>
        </w:rPr>
      </w:pPr>
      <w:r>
        <w:rPr>
          <w:b/>
        </w:rPr>
        <w:t xml:space="preserve">Cuadro 2. Costos adicionales de capital propuestos para modernizar laboratorios y dos líneas de producción, y cantidad solicitada </w:t>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61"/>
        <w:gridCol w:w="1176"/>
        <w:gridCol w:w="1276"/>
        <w:gridCol w:w="1843"/>
      </w:tblGrid>
      <w:tr w:rsidR="005E2A3C" w:rsidRPr="007C2999" w14:paraId="4C4D7E21" w14:textId="77777777" w:rsidTr="005E2A3C">
        <w:trPr>
          <w:trHeight w:val="355"/>
          <w:tblHeader/>
        </w:trPr>
        <w:tc>
          <w:tcPr>
            <w:tcW w:w="5061" w:type="dxa"/>
            <w:vAlign w:val="center"/>
          </w:tcPr>
          <w:p w14:paraId="0B03E09B" w14:textId="77777777" w:rsidR="00947E3C" w:rsidRPr="007C2999" w:rsidRDefault="00947E3C" w:rsidP="001F5004">
            <w:pPr>
              <w:pStyle w:val="Heading1"/>
              <w:widowControl w:val="0"/>
              <w:numPr>
                <w:ilvl w:val="0"/>
                <w:numId w:val="0"/>
              </w:numPr>
              <w:spacing w:after="0"/>
              <w:jc w:val="center"/>
              <w:rPr>
                <w:b/>
                <w:bCs/>
                <w:sz w:val="20"/>
                <w:szCs w:val="20"/>
              </w:rPr>
            </w:pPr>
            <w:r>
              <w:rPr>
                <w:b/>
                <w:sz w:val="20"/>
              </w:rPr>
              <w:t>Actividad</w:t>
            </w:r>
          </w:p>
        </w:tc>
        <w:tc>
          <w:tcPr>
            <w:tcW w:w="1176" w:type="dxa"/>
            <w:vAlign w:val="center"/>
          </w:tcPr>
          <w:p w14:paraId="2ECC6191" w14:textId="77777777" w:rsidR="00947E3C" w:rsidRPr="007C2999" w:rsidRDefault="00947E3C" w:rsidP="001F5004">
            <w:pPr>
              <w:pStyle w:val="Heading1"/>
              <w:widowControl w:val="0"/>
              <w:numPr>
                <w:ilvl w:val="0"/>
                <w:numId w:val="0"/>
              </w:numPr>
              <w:spacing w:after="0"/>
              <w:jc w:val="center"/>
              <w:rPr>
                <w:b/>
                <w:bCs/>
                <w:sz w:val="20"/>
                <w:szCs w:val="20"/>
              </w:rPr>
            </w:pPr>
            <w:r>
              <w:rPr>
                <w:b/>
                <w:sz w:val="20"/>
              </w:rPr>
              <w:t>Núm. de unidades</w:t>
            </w:r>
          </w:p>
        </w:tc>
        <w:tc>
          <w:tcPr>
            <w:tcW w:w="1276" w:type="dxa"/>
            <w:vAlign w:val="center"/>
          </w:tcPr>
          <w:p w14:paraId="71C7C78C" w14:textId="77777777" w:rsidR="00947E3C" w:rsidRPr="007C2999" w:rsidRDefault="00947E3C" w:rsidP="001F5004">
            <w:pPr>
              <w:pStyle w:val="Heading1"/>
              <w:widowControl w:val="0"/>
              <w:numPr>
                <w:ilvl w:val="0"/>
                <w:numId w:val="0"/>
              </w:numPr>
              <w:spacing w:after="0"/>
              <w:jc w:val="center"/>
              <w:rPr>
                <w:b/>
                <w:bCs/>
                <w:sz w:val="20"/>
                <w:szCs w:val="20"/>
              </w:rPr>
            </w:pPr>
            <w:r>
              <w:rPr>
                <w:b/>
                <w:sz w:val="20"/>
              </w:rPr>
              <w:t>Costo</w:t>
            </w:r>
            <w:r>
              <w:rPr>
                <w:b/>
                <w:sz w:val="20"/>
              </w:rPr>
              <w:br/>
              <w:t>(USD)</w:t>
            </w:r>
          </w:p>
        </w:tc>
        <w:tc>
          <w:tcPr>
            <w:tcW w:w="1843" w:type="dxa"/>
            <w:vAlign w:val="center"/>
          </w:tcPr>
          <w:p w14:paraId="183F37D4" w14:textId="77777777" w:rsidR="00947E3C" w:rsidRPr="007C2999" w:rsidRDefault="00947E3C" w:rsidP="001F5004">
            <w:pPr>
              <w:pStyle w:val="Heading1"/>
              <w:widowControl w:val="0"/>
              <w:numPr>
                <w:ilvl w:val="0"/>
                <w:numId w:val="0"/>
              </w:numPr>
              <w:spacing w:after="0"/>
              <w:jc w:val="center"/>
              <w:rPr>
                <w:b/>
                <w:bCs/>
                <w:sz w:val="20"/>
                <w:szCs w:val="20"/>
              </w:rPr>
            </w:pPr>
            <w:r>
              <w:rPr>
                <w:b/>
                <w:sz w:val="20"/>
              </w:rPr>
              <w:t>Fondos solicitados del Fondo Multilateral (USD)</w:t>
            </w:r>
          </w:p>
        </w:tc>
      </w:tr>
      <w:tr w:rsidR="00947E3C" w:rsidRPr="007C2999" w14:paraId="38F8FD47" w14:textId="77777777" w:rsidTr="005E2A3C">
        <w:trPr>
          <w:trHeight w:val="224"/>
        </w:trPr>
        <w:tc>
          <w:tcPr>
            <w:tcW w:w="9356" w:type="dxa"/>
            <w:gridSpan w:val="4"/>
          </w:tcPr>
          <w:p w14:paraId="53ECA815" w14:textId="7FC6FCD5" w:rsidR="00947E3C" w:rsidRPr="007C2999" w:rsidRDefault="00947E3C" w:rsidP="001F5004">
            <w:pPr>
              <w:pStyle w:val="Heading1"/>
              <w:widowControl w:val="0"/>
              <w:numPr>
                <w:ilvl w:val="0"/>
                <w:numId w:val="0"/>
              </w:numPr>
              <w:spacing w:after="0"/>
              <w:ind w:right="64"/>
              <w:jc w:val="left"/>
              <w:rPr>
                <w:i/>
                <w:iCs/>
                <w:sz w:val="20"/>
                <w:szCs w:val="20"/>
              </w:rPr>
            </w:pPr>
            <w:r>
              <w:rPr>
                <w:i/>
                <w:sz w:val="20"/>
              </w:rPr>
              <w:t>Modificaciones de la línea de producción de motores eléctricos 1</w:t>
            </w:r>
          </w:p>
        </w:tc>
      </w:tr>
      <w:tr w:rsidR="00722E60" w:rsidRPr="007C2999" w14:paraId="32C138CA" w14:textId="77777777">
        <w:trPr>
          <w:trHeight w:val="224"/>
        </w:trPr>
        <w:tc>
          <w:tcPr>
            <w:tcW w:w="5061" w:type="dxa"/>
          </w:tcPr>
          <w:p w14:paraId="702EAC78" w14:textId="14D57A64" w:rsidR="00722E60" w:rsidRPr="00890756" w:rsidRDefault="00722E60" w:rsidP="00722E60">
            <w:pPr>
              <w:pStyle w:val="Heading1"/>
              <w:widowControl w:val="0"/>
              <w:numPr>
                <w:ilvl w:val="0"/>
                <w:numId w:val="0"/>
              </w:numPr>
              <w:tabs>
                <w:tab w:val="left" w:pos="1080"/>
              </w:tabs>
              <w:spacing w:after="0"/>
              <w:ind w:right="64"/>
              <w:jc w:val="left"/>
              <w:rPr>
                <w:sz w:val="20"/>
                <w:szCs w:val="20"/>
              </w:rPr>
            </w:pPr>
            <w:r>
              <w:rPr>
                <w:sz w:val="20"/>
              </w:rPr>
              <w:t>Traslado de paletas para la línea de montaje 1</w:t>
            </w:r>
          </w:p>
        </w:tc>
        <w:tc>
          <w:tcPr>
            <w:tcW w:w="1176" w:type="dxa"/>
            <w:vAlign w:val="center"/>
          </w:tcPr>
          <w:p w14:paraId="499B6A9C" w14:textId="15641E31" w:rsidR="00722E60" w:rsidRPr="00890756" w:rsidRDefault="00722E60" w:rsidP="00722E60">
            <w:pPr>
              <w:pStyle w:val="Heading1"/>
              <w:widowControl w:val="0"/>
              <w:numPr>
                <w:ilvl w:val="0"/>
                <w:numId w:val="0"/>
              </w:numPr>
              <w:spacing w:after="0"/>
              <w:ind w:right="64"/>
              <w:jc w:val="center"/>
              <w:rPr>
                <w:sz w:val="20"/>
                <w:szCs w:val="20"/>
              </w:rPr>
            </w:pPr>
            <w:r>
              <w:rPr>
                <w:sz w:val="20"/>
              </w:rPr>
              <w:t>150</w:t>
            </w:r>
          </w:p>
        </w:tc>
        <w:tc>
          <w:tcPr>
            <w:tcW w:w="1276" w:type="dxa"/>
            <w:vAlign w:val="center"/>
          </w:tcPr>
          <w:p w14:paraId="6A55B59E" w14:textId="0560C456" w:rsidR="00722E60" w:rsidRPr="00890756" w:rsidRDefault="00722E60" w:rsidP="00722E60">
            <w:pPr>
              <w:pStyle w:val="Heading1"/>
              <w:widowControl w:val="0"/>
              <w:numPr>
                <w:ilvl w:val="0"/>
                <w:numId w:val="0"/>
              </w:numPr>
              <w:spacing w:after="0"/>
              <w:ind w:right="64"/>
              <w:jc w:val="right"/>
              <w:rPr>
                <w:sz w:val="20"/>
                <w:szCs w:val="20"/>
              </w:rPr>
            </w:pPr>
            <w:r>
              <w:rPr>
                <w:sz w:val="20"/>
              </w:rPr>
              <w:t>58.500</w:t>
            </w:r>
          </w:p>
        </w:tc>
        <w:tc>
          <w:tcPr>
            <w:tcW w:w="1843" w:type="dxa"/>
            <w:vAlign w:val="center"/>
          </w:tcPr>
          <w:p w14:paraId="75254B28" w14:textId="68C37225" w:rsidR="00722E60" w:rsidRPr="00890756" w:rsidRDefault="00722E60" w:rsidP="00722E60">
            <w:pPr>
              <w:pStyle w:val="Heading1"/>
              <w:widowControl w:val="0"/>
              <w:numPr>
                <w:ilvl w:val="0"/>
                <w:numId w:val="0"/>
              </w:numPr>
              <w:spacing w:after="0"/>
              <w:ind w:right="64"/>
              <w:jc w:val="right"/>
              <w:rPr>
                <w:sz w:val="20"/>
                <w:szCs w:val="20"/>
              </w:rPr>
            </w:pPr>
            <w:r>
              <w:rPr>
                <w:sz w:val="20"/>
              </w:rPr>
              <w:t>0</w:t>
            </w:r>
          </w:p>
        </w:tc>
      </w:tr>
      <w:tr w:rsidR="00722E60" w:rsidRPr="007C2999" w14:paraId="24317A26" w14:textId="77777777">
        <w:trPr>
          <w:trHeight w:val="224"/>
        </w:trPr>
        <w:tc>
          <w:tcPr>
            <w:tcW w:w="5061" w:type="dxa"/>
          </w:tcPr>
          <w:p w14:paraId="6B0C0CA2" w14:textId="2529693C" w:rsidR="00722E60" w:rsidRPr="00890756" w:rsidRDefault="00722E60" w:rsidP="00722E60">
            <w:pPr>
              <w:pStyle w:val="Heading1"/>
              <w:widowControl w:val="0"/>
              <w:numPr>
                <w:ilvl w:val="0"/>
                <w:numId w:val="0"/>
              </w:numPr>
              <w:tabs>
                <w:tab w:val="left" w:pos="1080"/>
              </w:tabs>
              <w:spacing w:after="0"/>
              <w:ind w:right="64"/>
              <w:jc w:val="left"/>
              <w:rPr>
                <w:sz w:val="20"/>
                <w:szCs w:val="20"/>
              </w:rPr>
            </w:pPr>
            <w:r>
              <w:rPr>
                <w:sz w:val="20"/>
              </w:rPr>
              <w:t>Máquina de pruebas de compresores de refrigeradores para preensamblaje (2), reparación de línea de ensamblaje (1), líneas de verificación final (2), reparación de líneas de verificación final (1)</w:t>
            </w:r>
          </w:p>
        </w:tc>
        <w:tc>
          <w:tcPr>
            <w:tcW w:w="1176" w:type="dxa"/>
            <w:vAlign w:val="center"/>
          </w:tcPr>
          <w:p w14:paraId="484D877B" w14:textId="42B13CCE" w:rsidR="00722E60" w:rsidRPr="00890756" w:rsidRDefault="00722E60" w:rsidP="00722E60">
            <w:pPr>
              <w:pStyle w:val="Heading1"/>
              <w:widowControl w:val="0"/>
              <w:numPr>
                <w:ilvl w:val="0"/>
                <w:numId w:val="0"/>
              </w:numPr>
              <w:spacing w:after="0"/>
              <w:ind w:right="64"/>
              <w:jc w:val="center"/>
              <w:rPr>
                <w:sz w:val="20"/>
                <w:szCs w:val="20"/>
              </w:rPr>
            </w:pPr>
            <w:r>
              <w:rPr>
                <w:sz w:val="20"/>
              </w:rPr>
              <w:t>6</w:t>
            </w:r>
          </w:p>
        </w:tc>
        <w:tc>
          <w:tcPr>
            <w:tcW w:w="1276" w:type="dxa"/>
            <w:vAlign w:val="center"/>
          </w:tcPr>
          <w:p w14:paraId="6153516C" w14:textId="74679483" w:rsidR="00722E60" w:rsidRPr="00890756" w:rsidRDefault="00722E60" w:rsidP="00722E60">
            <w:pPr>
              <w:pStyle w:val="Heading1"/>
              <w:widowControl w:val="0"/>
              <w:numPr>
                <w:ilvl w:val="0"/>
                <w:numId w:val="0"/>
              </w:numPr>
              <w:spacing w:after="0"/>
              <w:ind w:right="64"/>
              <w:jc w:val="right"/>
              <w:rPr>
                <w:sz w:val="20"/>
                <w:szCs w:val="20"/>
              </w:rPr>
            </w:pPr>
            <w:r>
              <w:rPr>
                <w:sz w:val="20"/>
              </w:rPr>
              <w:t>69.600</w:t>
            </w:r>
          </w:p>
        </w:tc>
        <w:tc>
          <w:tcPr>
            <w:tcW w:w="1843" w:type="dxa"/>
            <w:vAlign w:val="center"/>
          </w:tcPr>
          <w:p w14:paraId="546790F9" w14:textId="3A96129B" w:rsidR="00722E60" w:rsidRPr="00890756" w:rsidRDefault="00722E60" w:rsidP="00722E60">
            <w:pPr>
              <w:pStyle w:val="Heading1"/>
              <w:widowControl w:val="0"/>
              <w:numPr>
                <w:ilvl w:val="0"/>
                <w:numId w:val="0"/>
              </w:numPr>
              <w:spacing w:after="0"/>
              <w:ind w:right="64"/>
              <w:jc w:val="right"/>
              <w:rPr>
                <w:sz w:val="20"/>
                <w:szCs w:val="20"/>
              </w:rPr>
            </w:pPr>
            <w:r>
              <w:rPr>
                <w:sz w:val="20"/>
              </w:rPr>
              <w:t>0</w:t>
            </w:r>
          </w:p>
        </w:tc>
      </w:tr>
      <w:tr w:rsidR="00947E3C" w:rsidRPr="007C2999" w14:paraId="12A073D3" w14:textId="77777777" w:rsidTr="005E2A3C">
        <w:trPr>
          <w:trHeight w:val="224"/>
        </w:trPr>
        <w:tc>
          <w:tcPr>
            <w:tcW w:w="5061" w:type="dxa"/>
          </w:tcPr>
          <w:p w14:paraId="431969DB" w14:textId="0FDE799C" w:rsidR="00947E3C" w:rsidRPr="00890756" w:rsidRDefault="00947E3C" w:rsidP="001F5004">
            <w:pPr>
              <w:pStyle w:val="Heading1"/>
              <w:widowControl w:val="0"/>
              <w:numPr>
                <w:ilvl w:val="0"/>
                <w:numId w:val="0"/>
              </w:numPr>
              <w:tabs>
                <w:tab w:val="left" w:pos="1080"/>
              </w:tabs>
              <w:spacing w:after="0"/>
              <w:ind w:right="64"/>
              <w:jc w:val="left"/>
              <w:rPr>
                <w:i/>
                <w:iCs/>
                <w:sz w:val="20"/>
                <w:szCs w:val="20"/>
              </w:rPr>
            </w:pPr>
            <w:r>
              <w:rPr>
                <w:sz w:val="20"/>
              </w:rPr>
              <w:t>Línea de producción de estátores</w:t>
            </w:r>
          </w:p>
        </w:tc>
        <w:tc>
          <w:tcPr>
            <w:tcW w:w="1176" w:type="dxa"/>
            <w:vAlign w:val="center"/>
          </w:tcPr>
          <w:p w14:paraId="40FEC0F6" w14:textId="77777777" w:rsidR="00947E3C" w:rsidRPr="00890756" w:rsidRDefault="00947E3C" w:rsidP="001F5004">
            <w:pPr>
              <w:pStyle w:val="Heading1"/>
              <w:widowControl w:val="0"/>
              <w:numPr>
                <w:ilvl w:val="0"/>
                <w:numId w:val="0"/>
              </w:numPr>
              <w:spacing w:after="0"/>
              <w:ind w:right="64"/>
              <w:jc w:val="center"/>
              <w:rPr>
                <w:sz w:val="20"/>
                <w:szCs w:val="20"/>
              </w:rPr>
            </w:pPr>
            <w:r>
              <w:rPr>
                <w:sz w:val="20"/>
              </w:rPr>
              <w:t>1</w:t>
            </w:r>
          </w:p>
        </w:tc>
        <w:tc>
          <w:tcPr>
            <w:tcW w:w="1276" w:type="dxa"/>
          </w:tcPr>
          <w:p w14:paraId="083D855F"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708.542</w:t>
            </w:r>
          </w:p>
        </w:tc>
        <w:tc>
          <w:tcPr>
            <w:tcW w:w="1843" w:type="dxa"/>
          </w:tcPr>
          <w:p w14:paraId="3B32457C"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0</w:t>
            </w:r>
          </w:p>
        </w:tc>
      </w:tr>
      <w:tr w:rsidR="00947E3C" w:rsidRPr="007C2999" w14:paraId="00D9DA18" w14:textId="77777777" w:rsidTr="005E2A3C">
        <w:trPr>
          <w:trHeight w:val="224"/>
        </w:trPr>
        <w:tc>
          <w:tcPr>
            <w:tcW w:w="5061" w:type="dxa"/>
          </w:tcPr>
          <w:p w14:paraId="30882DF6" w14:textId="77777777" w:rsidR="00947E3C" w:rsidRPr="00890756" w:rsidRDefault="00947E3C" w:rsidP="001F5004">
            <w:pPr>
              <w:pStyle w:val="Heading1"/>
              <w:widowControl w:val="0"/>
              <w:numPr>
                <w:ilvl w:val="0"/>
                <w:numId w:val="0"/>
              </w:numPr>
              <w:spacing w:after="0"/>
              <w:ind w:right="64"/>
              <w:jc w:val="left"/>
              <w:rPr>
                <w:i/>
                <w:iCs/>
                <w:sz w:val="20"/>
                <w:szCs w:val="20"/>
              </w:rPr>
            </w:pPr>
            <w:r>
              <w:rPr>
                <w:sz w:val="20"/>
              </w:rPr>
              <w:t>Moldes de laminación por punzonado de alta velocidad</w:t>
            </w:r>
          </w:p>
        </w:tc>
        <w:tc>
          <w:tcPr>
            <w:tcW w:w="1176" w:type="dxa"/>
            <w:vAlign w:val="center"/>
          </w:tcPr>
          <w:p w14:paraId="7357F4B4" w14:textId="77777777" w:rsidR="00947E3C" w:rsidRPr="00890756" w:rsidRDefault="00947E3C" w:rsidP="001F5004">
            <w:pPr>
              <w:pStyle w:val="Heading1"/>
              <w:widowControl w:val="0"/>
              <w:numPr>
                <w:ilvl w:val="0"/>
                <w:numId w:val="0"/>
              </w:numPr>
              <w:spacing w:after="0"/>
              <w:ind w:right="64"/>
              <w:jc w:val="center"/>
              <w:rPr>
                <w:sz w:val="20"/>
                <w:szCs w:val="20"/>
              </w:rPr>
            </w:pPr>
            <w:r>
              <w:rPr>
                <w:sz w:val="20"/>
              </w:rPr>
              <w:t>1</w:t>
            </w:r>
          </w:p>
        </w:tc>
        <w:tc>
          <w:tcPr>
            <w:tcW w:w="1276" w:type="dxa"/>
          </w:tcPr>
          <w:p w14:paraId="1053A264"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111.153</w:t>
            </w:r>
          </w:p>
        </w:tc>
        <w:tc>
          <w:tcPr>
            <w:tcW w:w="1843" w:type="dxa"/>
          </w:tcPr>
          <w:p w14:paraId="738999B0"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0</w:t>
            </w:r>
          </w:p>
        </w:tc>
      </w:tr>
      <w:tr w:rsidR="00947E3C" w:rsidRPr="007C2999" w14:paraId="56C4F61E" w14:textId="77777777" w:rsidTr="005E2A3C">
        <w:trPr>
          <w:trHeight w:val="224"/>
        </w:trPr>
        <w:tc>
          <w:tcPr>
            <w:tcW w:w="5061" w:type="dxa"/>
          </w:tcPr>
          <w:p w14:paraId="40908696" w14:textId="64EBFD75" w:rsidR="00947E3C" w:rsidRPr="00890756" w:rsidRDefault="00947E3C" w:rsidP="001F5004">
            <w:pPr>
              <w:pStyle w:val="Heading1"/>
              <w:widowControl w:val="0"/>
              <w:numPr>
                <w:ilvl w:val="0"/>
                <w:numId w:val="0"/>
              </w:numPr>
              <w:spacing w:after="0"/>
              <w:ind w:right="64"/>
              <w:jc w:val="left"/>
              <w:rPr>
                <w:i/>
                <w:iCs/>
                <w:sz w:val="20"/>
                <w:szCs w:val="20"/>
              </w:rPr>
            </w:pPr>
            <w:r>
              <w:rPr>
                <w:sz w:val="20"/>
              </w:rPr>
              <w:lastRenderedPageBreak/>
              <w:t>Moldes de fundición a presión para rotores</w:t>
            </w:r>
          </w:p>
        </w:tc>
        <w:tc>
          <w:tcPr>
            <w:tcW w:w="1176" w:type="dxa"/>
            <w:vAlign w:val="center"/>
          </w:tcPr>
          <w:p w14:paraId="0388075B" w14:textId="77777777" w:rsidR="00947E3C" w:rsidRPr="00890756" w:rsidRDefault="00947E3C" w:rsidP="001F5004">
            <w:pPr>
              <w:pStyle w:val="Heading1"/>
              <w:widowControl w:val="0"/>
              <w:numPr>
                <w:ilvl w:val="0"/>
                <w:numId w:val="0"/>
              </w:numPr>
              <w:spacing w:after="0"/>
              <w:ind w:right="64"/>
              <w:jc w:val="center"/>
              <w:rPr>
                <w:sz w:val="20"/>
                <w:szCs w:val="20"/>
              </w:rPr>
            </w:pPr>
            <w:r>
              <w:rPr>
                <w:sz w:val="20"/>
              </w:rPr>
              <w:t>1</w:t>
            </w:r>
          </w:p>
        </w:tc>
        <w:tc>
          <w:tcPr>
            <w:tcW w:w="1276" w:type="dxa"/>
          </w:tcPr>
          <w:p w14:paraId="148EEB5A"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57.000</w:t>
            </w:r>
          </w:p>
        </w:tc>
        <w:tc>
          <w:tcPr>
            <w:tcW w:w="1843" w:type="dxa"/>
          </w:tcPr>
          <w:p w14:paraId="49E7A580"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0</w:t>
            </w:r>
          </w:p>
        </w:tc>
      </w:tr>
      <w:tr w:rsidR="00947E3C" w:rsidRPr="007C2999" w14:paraId="3FC77192" w14:textId="77777777" w:rsidTr="005E2A3C">
        <w:trPr>
          <w:trHeight w:val="224"/>
        </w:trPr>
        <w:tc>
          <w:tcPr>
            <w:tcW w:w="5061" w:type="dxa"/>
          </w:tcPr>
          <w:p w14:paraId="5D22B5D6" w14:textId="77777777" w:rsidR="00947E3C" w:rsidRPr="00890756" w:rsidRDefault="00947E3C" w:rsidP="001F5004">
            <w:pPr>
              <w:pStyle w:val="Heading1"/>
              <w:widowControl w:val="0"/>
              <w:numPr>
                <w:ilvl w:val="0"/>
                <w:numId w:val="0"/>
              </w:numPr>
              <w:spacing w:after="0"/>
              <w:ind w:right="64"/>
              <w:jc w:val="left"/>
              <w:rPr>
                <w:i/>
                <w:iCs/>
                <w:sz w:val="20"/>
                <w:szCs w:val="20"/>
              </w:rPr>
            </w:pPr>
            <w:r>
              <w:rPr>
                <w:sz w:val="20"/>
              </w:rPr>
              <w:t>Instalación y capacitación</w:t>
            </w:r>
          </w:p>
        </w:tc>
        <w:tc>
          <w:tcPr>
            <w:tcW w:w="1176" w:type="dxa"/>
            <w:vAlign w:val="center"/>
          </w:tcPr>
          <w:p w14:paraId="17A6C3E3" w14:textId="77777777" w:rsidR="00947E3C" w:rsidRPr="00890756" w:rsidRDefault="00947E3C" w:rsidP="001F5004">
            <w:pPr>
              <w:pStyle w:val="Heading1"/>
              <w:widowControl w:val="0"/>
              <w:numPr>
                <w:ilvl w:val="0"/>
                <w:numId w:val="0"/>
              </w:numPr>
              <w:spacing w:after="0"/>
              <w:ind w:right="64"/>
              <w:jc w:val="center"/>
              <w:rPr>
                <w:sz w:val="20"/>
                <w:szCs w:val="20"/>
              </w:rPr>
            </w:pPr>
            <w:r>
              <w:rPr>
                <w:sz w:val="20"/>
              </w:rPr>
              <w:t>1</w:t>
            </w:r>
          </w:p>
        </w:tc>
        <w:tc>
          <w:tcPr>
            <w:tcW w:w="1276" w:type="dxa"/>
          </w:tcPr>
          <w:p w14:paraId="73B59994"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30.000</w:t>
            </w:r>
          </w:p>
        </w:tc>
        <w:tc>
          <w:tcPr>
            <w:tcW w:w="1843" w:type="dxa"/>
          </w:tcPr>
          <w:p w14:paraId="18D1B2DC" w14:textId="77777777" w:rsidR="00947E3C" w:rsidRPr="00890756" w:rsidRDefault="00947E3C" w:rsidP="001F5004">
            <w:pPr>
              <w:pStyle w:val="Heading1"/>
              <w:widowControl w:val="0"/>
              <w:numPr>
                <w:ilvl w:val="0"/>
                <w:numId w:val="0"/>
              </w:numPr>
              <w:spacing w:after="0"/>
              <w:ind w:right="64"/>
              <w:jc w:val="right"/>
              <w:rPr>
                <w:sz w:val="20"/>
                <w:szCs w:val="20"/>
              </w:rPr>
            </w:pPr>
            <w:r>
              <w:rPr>
                <w:sz w:val="20"/>
              </w:rPr>
              <w:t>0</w:t>
            </w:r>
          </w:p>
        </w:tc>
      </w:tr>
      <w:tr w:rsidR="00947E3C" w:rsidRPr="007C2999" w14:paraId="116963B7" w14:textId="77777777" w:rsidTr="005E2A3C">
        <w:trPr>
          <w:trHeight w:val="224"/>
        </w:trPr>
        <w:tc>
          <w:tcPr>
            <w:tcW w:w="6237" w:type="dxa"/>
            <w:gridSpan w:val="2"/>
          </w:tcPr>
          <w:p w14:paraId="615CCB19" w14:textId="4C675CA7" w:rsidR="00947E3C" w:rsidRPr="00890756" w:rsidRDefault="00947E3C" w:rsidP="001F5004">
            <w:pPr>
              <w:pStyle w:val="Heading1"/>
              <w:widowControl w:val="0"/>
              <w:numPr>
                <w:ilvl w:val="0"/>
                <w:numId w:val="0"/>
              </w:numPr>
              <w:spacing w:after="0"/>
              <w:ind w:right="64"/>
              <w:jc w:val="left"/>
              <w:rPr>
                <w:i/>
                <w:iCs/>
                <w:sz w:val="20"/>
                <w:szCs w:val="20"/>
              </w:rPr>
            </w:pPr>
            <w:r>
              <w:rPr>
                <w:i/>
                <w:sz w:val="20"/>
              </w:rPr>
              <w:t>Subtotal de modificaciones de la línea de producción de motores eléctricos 1</w:t>
            </w:r>
          </w:p>
        </w:tc>
        <w:tc>
          <w:tcPr>
            <w:tcW w:w="1276" w:type="dxa"/>
          </w:tcPr>
          <w:p w14:paraId="3FE86ED9" w14:textId="50C6A0C9" w:rsidR="00947E3C" w:rsidRPr="00890756" w:rsidRDefault="003B01E8" w:rsidP="001F5004">
            <w:pPr>
              <w:pStyle w:val="Heading1"/>
              <w:widowControl w:val="0"/>
              <w:numPr>
                <w:ilvl w:val="0"/>
                <w:numId w:val="0"/>
              </w:numPr>
              <w:spacing w:after="0"/>
              <w:ind w:right="64"/>
              <w:jc w:val="right"/>
              <w:rPr>
                <w:i/>
                <w:iCs/>
                <w:sz w:val="20"/>
                <w:szCs w:val="20"/>
              </w:rPr>
            </w:pPr>
            <w:r>
              <w:rPr>
                <w:i/>
                <w:sz w:val="20"/>
              </w:rPr>
              <w:t>1.034.795</w:t>
            </w:r>
          </w:p>
        </w:tc>
        <w:tc>
          <w:tcPr>
            <w:tcW w:w="1843" w:type="dxa"/>
          </w:tcPr>
          <w:p w14:paraId="52F162D5" w14:textId="77777777" w:rsidR="00947E3C" w:rsidRPr="00890756" w:rsidRDefault="00947E3C" w:rsidP="001F5004">
            <w:pPr>
              <w:pStyle w:val="Heading1"/>
              <w:widowControl w:val="0"/>
              <w:numPr>
                <w:ilvl w:val="0"/>
                <w:numId w:val="0"/>
              </w:numPr>
              <w:spacing w:after="0"/>
              <w:ind w:right="64"/>
              <w:jc w:val="right"/>
              <w:rPr>
                <w:i/>
                <w:iCs/>
                <w:sz w:val="20"/>
                <w:szCs w:val="20"/>
              </w:rPr>
            </w:pPr>
            <w:r>
              <w:rPr>
                <w:i/>
                <w:sz w:val="20"/>
              </w:rPr>
              <w:t>0</w:t>
            </w:r>
          </w:p>
        </w:tc>
      </w:tr>
      <w:tr w:rsidR="00947E3C" w:rsidRPr="007C2999" w14:paraId="48257948" w14:textId="77777777" w:rsidTr="005E2A3C">
        <w:trPr>
          <w:trHeight w:val="155"/>
        </w:trPr>
        <w:tc>
          <w:tcPr>
            <w:tcW w:w="9356" w:type="dxa"/>
            <w:gridSpan w:val="4"/>
          </w:tcPr>
          <w:p w14:paraId="13233142" w14:textId="77777777" w:rsidR="00947E3C" w:rsidRPr="00890756" w:rsidRDefault="00947E3C" w:rsidP="001F5004">
            <w:pPr>
              <w:pStyle w:val="Heading1"/>
              <w:widowControl w:val="0"/>
              <w:numPr>
                <w:ilvl w:val="0"/>
                <w:numId w:val="0"/>
              </w:numPr>
              <w:spacing w:after="0"/>
              <w:jc w:val="left"/>
              <w:rPr>
                <w:sz w:val="20"/>
                <w:szCs w:val="20"/>
              </w:rPr>
            </w:pPr>
            <w:r>
              <w:rPr>
                <w:i/>
                <w:sz w:val="20"/>
              </w:rPr>
              <w:t xml:space="preserve">Diseño y desarrollo de producto </w:t>
            </w:r>
          </w:p>
        </w:tc>
      </w:tr>
      <w:tr w:rsidR="00947E3C" w:rsidRPr="007C2999" w14:paraId="77A3CC62" w14:textId="77777777" w:rsidTr="005E2A3C">
        <w:trPr>
          <w:trHeight w:val="464"/>
        </w:trPr>
        <w:tc>
          <w:tcPr>
            <w:tcW w:w="5061" w:type="dxa"/>
          </w:tcPr>
          <w:p w14:paraId="60AAA3DC" w14:textId="77777777" w:rsidR="00947E3C" w:rsidRPr="00890756" w:rsidRDefault="00947E3C" w:rsidP="001F5004">
            <w:pPr>
              <w:pStyle w:val="Heading1"/>
              <w:widowControl w:val="0"/>
              <w:numPr>
                <w:ilvl w:val="0"/>
                <w:numId w:val="0"/>
              </w:numPr>
              <w:spacing w:after="0"/>
              <w:jc w:val="left"/>
              <w:rPr>
                <w:sz w:val="20"/>
                <w:szCs w:val="20"/>
              </w:rPr>
            </w:pPr>
            <w:r>
              <w:rPr>
                <w:sz w:val="20"/>
              </w:rPr>
              <w:t>Personal técnico para el diseño y desarrollo de compresores energéticamente eficientes</w:t>
            </w:r>
          </w:p>
        </w:tc>
        <w:tc>
          <w:tcPr>
            <w:tcW w:w="1176" w:type="dxa"/>
            <w:vAlign w:val="center"/>
          </w:tcPr>
          <w:p w14:paraId="0D5D0D8F" w14:textId="77777777" w:rsidR="00947E3C" w:rsidRPr="00890756" w:rsidRDefault="00947E3C" w:rsidP="001F5004">
            <w:pPr>
              <w:pStyle w:val="Heading1"/>
              <w:widowControl w:val="0"/>
              <w:numPr>
                <w:ilvl w:val="0"/>
                <w:numId w:val="0"/>
              </w:numPr>
              <w:spacing w:after="0"/>
              <w:jc w:val="center"/>
              <w:rPr>
                <w:sz w:val="20"/>
                <w:szCs w:val="20"/>
              </w:rPr>
            </w:pPr>
            <w:r>
              <w:rPr>
                <w:sz w:val="20"/>
              </w:rPr>
              <w:t>1</w:t>
            </w:r>
          </w:p>
        </w:tc>
        <w:tc>
          <w:tcPr>
            <w:tcW w:w="1276" w:type="dxa"/>
            <w:vAlign w:val="center"/>
          </w:tcPr>
          <w:p w14:paraId="45DDEA3C" w14:textId="77777777" w:rsidR="00947E3C" w:rsidRPr="00890756" w:rsidRDefault="00947E3C" w:rsidP="001F5004">
            <w:pPr>
              <w:pStyle w:val="Heading1"/>
              <w:widowControl w:val="0"/>
              <w:numPr>
                <w:ilvl w:val="0"/>
                <w:numId w:val="0"/>
              </w:numPr>
              <w:spacing w:after="0"/>
              <w:jc w:val="right"/>
              <w:rPr>
                <w:sz w:val="20"/>
                <w:szCs w:val="20"/>
              </w:rPr>
            </w:pPr>
            <w:r>
              <w:rPr>
                <w:sz w:val="20"/>
              </w:rPr>
              <w:t>350.000</w:t>
            </w:r>
          </w:p>
        </w:tc>
        <w:tc>
          <w:tcPr>
            <w:tcW w:w="1843" w:type="dxa"/>
            <w:vAlign w:val="center"/>
          </w:tcPr>
          <w:p w14:paraId="6D6FDDFB" w14:textId="553A73F1" w:rsidR="00947E3C" w:rsidRPr="00890756" w:rsidRDefault="00947E3C" w:rsidP="001F5004">
            <w:pPr>
              <w:pStyle w:val="Heading1"/>
              <w:widowControl w:val="0"/>
              <w:numPr>
                <w:ilvl w:val="0"/>
                <w:numId w:val="0"/>
              </w:numPr>
              <w:spacing w:after="0"/>
              <w:jc w:val="right"/>
              <w:rPr>
                <w:sz w:val="20"/>
                <w:szCs w:val="20"/>
              </w:rPr>
            </w:pPr>
            <w:r>
              <w:rPr>
                <w:sz w:val="20"/>
              </w:rPr>
              <w:t>350.000</w:t>
            </w:r>
          </w:p>
        </w:tc>
      </w:tr>
      <w:tr w:rsidR="00947E3C" w:rsidRPr="007C2999" w14:paraId="76F7B75E" w14:textId="77777777" w:rsidTr="005E2A3C">
        <w:trPr>
          <w:trHeight w:val="224"/>
        </w:trPr>
        <w:tc>
          <w:tcPr>
            <w:tcW w:w="6237" w:type="dxa"/>
            <w:gridSpan w:val="2"/>
          </w:tcPr>
          <w:p w14:paraId="61E4C283" w14:textId="77777777" w:rsidR="00947E3C" w:rsidRPr="00890756" w:rsidRDefault="00947E3C" w:rsidP="001F5004">
            <w:pPr>
              <w:pStyle w:val="Heading1"/>
              <w:widowControl w:val="0"/>
              <w:numPr>
                <w:ilvl w:val="0"/>
                <w:numId w:val="0"/>
              </w:numPr>
              <w:spacing w:after="0"/>
              <w:jc w:val="left"/>
              <w:rPr>
                <w:sz w:val="20"/>
                <w:szCs w:val="20"/>
              </w:rPr>
            </w:pPr>
            <w:r>
              <w:rPr>
                <w:i/>
                <w:sz w:val="20"/>
              </w:rPr>
              <w:t>Diseño y desarrollo de producto</w:t>
            </w:r>
          </w:p>
        </w:tc>
        <w:tc>
          <w:tcPr>
            <w:tcW w:w="1276" w:type="dxa"/>
          </w:tcPr>
          <w:p w14:paraId="2006FF9F" w14:textId="77777777" w:rsidR="00947E3C" w:rsidRPr="00890756" w:rsidRDefault="00947E3C" w:rsidP="001F5004">
            <w:pPr>
              <w:pStyle w:val="Heading1"/>
              <w:widowControl w:val="0"/>
              <w:numPr>
                <w:ilvl w:val="0"/>
                <w:numId w:val="0"/>
              </w:numPr>
              <w:spacing w:after="0"/>
              <w:jc w:val="right"/>
              <w:rPr>
                <w:i/>
                <w:iCs/>
                <w:sz w:val="20"/>
                <w:szCs w:val="20"/>
              </w:rPr>
            </w:pPr>
            <w:r>
              <w:rPr>
                <w:i/>
                <w:sz w:val="20"/>
              </w:rPr>
              <w:t>350.000</w:t>
            </w:r>
          </w:p>
        </w:tc>
        <w:tc>
          <w:tcPr>
            <w:tcW w:w="1843" w:type="dxa"/>
          </w:tcPr>
          <w:p w14:paraId="47893D0B" w14:textId="184F4006" w:rsidR="00947E3C" w:rsidRPr="00890756" w:rsidRDefault="00947E3C" w:rsidP="001F5004">
            <w:pPr>
              <w:pStyle w:val="Heading1"/>
              <w:widowControl w:val="0"/>
              <w:numPr>
                <w:ilvl w:val="0"/>
                <w:numId w:val="0"/>
              </w:numPr>
              <w:spacing w:after="0"/>
              <w:jc w:val="right"/>
              <w:rPr>
                <w:i/>
                <w:iCs/>
                <w:sz w:val="20"/>
                <w:szCs w:val="20"/>
              </w:rPr>
            </w:pPr>
            <w:r>
              <w:rPr>
                <w:i/>
                <w:sz w:val="20"/>
              </w:rPr>
              <w:t>350.000</w:t>
            </w:r>
          </w:p>
        </w:tc>
      </w:tr>
      <w:tr w:rsidR="00947E3C" w:rsidRPr="007C2999" w14:paraId="4CF459AF" w14:textId="77777777" w:rsidTr="005E2A3C">
        <w:trPr>
          <w:trHeight w:val="224"/>
        </w:trPr>
        <w:tc>
          <w:tcPr>
            <w:tcW w:w="9356" w:type="dxa"/>
            <w:gridSpan w:val="4"/>
          </w:tcPr>
          <w:p w14:paraId="18429254" w14:textId="345A42C4" w:rsidR="00947E3C" w:rsidRPr="007C2999" w:rsidRDefault="00947E3C" w:rsidP="001F5004">
            <w:pPr>
              <w:pStyle w:val="Heading1"/>
              <w:widowControl w:val="0"/>
              <w:numPr>
                <w:ilvl w:val="0"/>
                <w:numId w:val="0"/>
              </w:numPr>
              <w:spacing w:after="0"/>
              <w:jc w:val="left"/>
              <w:rPr>
                <w:sz w:val="20"/>
                <w:szCs w:val="20"/>
              </w:rPr>
            </w:pPr>
            <w:r>
              <w:rPr>
                <w:i/>
                <w:sz w:val="20"/>
              </w:rPr>
              <w:t>Modificaciones de la línea de producción de motores eléctricos 2</w:t>
            </w:r>
          </w:p>
        </w:tc>
      </w:tr>
      <w:tr w:rsidR="00722E60" w:rsidRPr="007C2999" w14:paraId="42237515" w14:textId="77777777">
        <w:trPr>
          <w:trHeight w:val="224"/>
        </w:trPr>
        <w:tc>
          <w:tcPr>
            <w:tcW w:w="5061" w:type="dxa"/>
          </w:tcPr>
          <w:p w14:paraId="6F683C35" w14:textId="79215B62" w:rsidR="00722E60" w:rsidRPr="00890756" w:rsidRDefault="00722E60" w:rsidP="00722E60">
            <w:pPr>
              <w:pStyle w:val="Heading1"/>
              <w:widowControl w:val="0"/>
              <w:numPr>
                <w:ilvl w:val="0"/>
                <w:numId w:val="0"/>
              </w:numPr>
              <w:spacing w:after="0"/>
              <w:jc w:val="left"/>
              <w:rPr>
                <w:sz w:val="20"/>
                <w:szCs w:val="20"/>
              </w:rPr>
            </w:pPr>
            <w:r>
              <w:rPr>
                <w:sz w:val="20"/>
              </w:rPr>
              <w:t>Traslado de paletas para la línea de montaje 2</w:t>
            </w:r>
          </w:p>
        </w:tc>
        <w:tc>
          <w:tcPr>
            <w:tcW w:w="1176" w:type="dxa"/>
            <w:vAlign w:val="center"/>
          </w:tcPr>
          <w:p w14:paraId="0CDAB48C" w14:textId="71B16946" w:rsidR="00722E60" w:rsidRPr="00890756" w:rsidRDefault="00722E60" w:rsidP="00722E60">
            <w:pPr>
              <w:pStyle w:val="Heading1"/>
              <w:widowControl w:val="0"/>
              <w:numPr>
                <w:ilvl w:val="0"/>
                <w:numId w:val="0"/>
              </w:numPr>
              <w:spacing w:after="0"/>
              <w:jc w:val="center"/>
              <w:rPr>
                <w:sz w:val="20"/>
                <w:szCs w:val="20"/>
              </w:rPr>
            </w:pPr>
            <w:r>
              <w:rPr>
                <w:sz w:val="20"/>
              </w:rPr>
              <w:t>150</w:t>
            </w:r>
          </w:p>
        </w:tc>
        <w:tc>
          <w:tcPr>
            <w:tcW w:w="1276" w:type="dxa"/>
            <w:vAlign w:val="center"/>
          </w:tcPr>
          <w:p w14:paraId="3D4D09A5" w14:textId="4E2C8443" w:rsidR="00722E60" w:rsidRPr="00890756" w:rsidRDefault="00722E60" w:rsidP="00722E60">
            <w:pPr>
              <w:pStyle w:val="Heading1"/>
              <w:widowControl w:val="0"/>
              <w:numPr>
                <w:ilvl w:val="0"/>
                <w:numId w:val="0"/>
              </w:numPr>
              <w:spacing w:after="0"/>
              <w:jc w:val="right"/>
              <w:rPr>
                <w:sz w:val="20"/>
                <w:szCs w:val="20"/>
              </w:rPr>
            </w:pPr>
            <w:r>
              <w:rPr>
                <w:sz w:val="20"/>
              </w:rPr>
              <w:t>58.500</w:t>
            </w:r>
          </w:p>
        </w:tc>
        <w:tc>
          <w:tcPr>
            <w:tcW w:w="1843" w:type="dxa"/>
            <w:vAlign w:val="center"/>
          </w:tcPr>
          <w:p w14:paraId="4F77CDEA" w14:textId="09EBA9E2" w:rsidR="00722E60" w:rsidRPr="00890756" w:rsidRDefault="00BB2C71" w:rsidP="00722E60">
            <w:pPr>
              <w:pStyle w:val="Heading1"/>
              <w:widowControl w:val="0"/>
              <w:numPr>
                <w:ilvl w:val="0"/>
                <w:numId w:val="0"/>
              </w:numPr>
              <w:spacing w:after="0"/>
              <w:jc w:val="right"/>
              <w:rPr>
                <w:sz w:val="20"/>
                <w:szCs w:val="20"/>
              </w:rPr>
            </w:pPr>
            <w:r>
              <w:rPr>
                <w:sz w:val="20"/>
              </w:rPr>
              <w:t>0</w:t>
            </w:r>
          </w:p>
        </w:tc>
      </w:tr>
      <w:tr w:rsidR="00722E60" w:rsidRPr="007C2999" w14:paraId="563AC312" w14:textId="77777777">
        <w:trPr>
          <w:trHeight w:val="224"/>
        </w:trPr>
        <w:tc>
          <w:tcPr>
            <w:tcW w:w="5061" w:type="dxa"/>
          </w:tcPr>
          <w:p w14:paraId="4116C0E9" w14:textId="70B29A46" w:rsidR="00722E60" w:rsidRPr="00890756" w:rsidRDefault="00722E60" w:rsidP="00722E60">
            <w:pPr>
              <w:pStyle w:val="Heading1"/>
              <w:widowControl w:val="0"/>
              <w:numPr>
                <w:ilvl w:val="0"/>
                <w:numId w:val="0"/>
              </w:numPr>
              <w:spacing w:after="0"/>
              <w:jc w:val="left"/>
              <w:rPr>
                <w:sz w:val="20"/>
                <w:szCs w:val="20"/>
              </w:rPr>
            </w:pPr>
            <w:r>
              <w:rPr>
                <w:sz w:val="20"/>
              </w:rPr>
              <w:t>Máquina de pruebas de compresores de refrigeradores para preensamblaje (2), reparación de línea de ensamblaje (1), líneas de verificación final (2), reparación de líneas de verificación final (1)</w:t>
            </w:r>
          </w:p>
        </w:tc>
        <w:tc>
          <w:tcPr>
            <w:tcW w:w="1176" w:type="dxa"/>
            <w:vAlign w:val="center"/>
          </w:tcPr>
          <w:p w14:paraId="20F390B3" w14:textId="6D242F53" w:rsidR="00722E60" w:rsidRPr="00890756" w:rsidRDefault="00722E60" w:rsidP="00722E60">
            <w:pPr>
              <w:pStyle w:val="Heading1"/>
              <w:widowControl w:val="0"/>
              <w:numPr>
                <w:ilvl w:val="0"/>
                <w:numId w:val="0"/>
              </w:numPr>
              <w:spacing w:after="0"/>
              <w:jc w:val="center"/>
              <w:rPr>
                <w:sz w:val="20"/>
                <w:szCs w:val="20"/>
              </w:rPr>
            </w:pPr>
            <w:r>
              <w:rPr>
                <w:sz w:val="20"/>
              </w:rPr>
              <w:t>6</w:t>
            </w:r>
          </w:p>
        </w:tc>
        <w:tc>
          <w:tcPr>
            <w:tcW w:w="1276" w:type="dxa"/>
            <w:vAlign w:val="center"/>
          </w:tcPr>
          <w:p w14:paraId="3B02E5A4" w14:textId="4AA5FA4C" w:rsidR="00722E60" w:rsidRPr="00890756" w:rsidRDefault="00722E60" w:rsidP="00722E60">
            <w:pPr>
              <w:pStyle w:val="Heading1"/>
              <w:widowControl w:val="0"/>
              <w:numPr>
                <w:ilvl w:val="0"/>
                <w:numId w:val="0"/>
              </w:numPr>
              <w:spacing w:after="0"/>
              <w:jc w:val="right"/>
              <w:rPr>
                <w:sz w:val="20"/>
                <w:szCs w:val="20"/>
              </w:rPr>
            </w:pPr>
            <w:r>
              <w:rPr>
                <w:sz w:val="20"/>
              </w:rPr>
              <w:t>69.600</w:t>
            </w:r>
          </w:p>
        </w:tc>
        <w:tc>
          <w:tcPr>
            <w:tcW w:w="1843" w:type="dxa"/>
            <w:vAlign w:val="center"/>
          </w:tcPr>
          <w:p w14:paraId="79308A68" w14:textId="1837A39F" w:rsidR="00722E60" w:rsidRPr="00890756" w:rsidRDefault="00BB2C71" w:rsidP="00722E60">
            <w:pPr>
              <w:pStyle w:val="Heading1"/>
              <w:widowControl w:val="0"/>
              <w:numPr>
                <w:ilvl w:val="0"/>
                <w:numId w:val="0"/>
              </w:numPr>
              <w:spacing w:after="0"/>
              <w:jc w:val="right"/>
              <w:rPr>
                <w:sz w:val="20"/>
                <w:szCs w:val="20"/>
              </w:rPr>
            </w:pPr>
            <w:r>
              <w:rPr>
                <w:sz w:val="20"/>
              </w:rPr>
              <w:t>0</w:t>
            </w:r>
          </w:p>
        </w:tc>
      </w:tr>
      <w:tr w:rsidR="00371C56" w:rsidRPr="007C2999" w14:paraId="1C3C2782" w14:textId="77777777">
        <w:trPr>
          <w:trHeight w:val="224"/>
        </w:trPr>
        <w:tc>
          <w:tcPr>
            <w:tcW w:w="5061" w:type="dxa"/>
          </w:tcPr>
          <w:p w14:paraId="55217F1E" w14:textId="77777777" w:rsidR="00371C56" w:rsidRPr="007C2999" w:rsidRDefault="00371C56" w:rsidP="00371C56">
            <w:pPr>
              <w:pStyle w:val="Heading1"/>
              <w:widowControl w:val="0"/>
              <w:numPr>
                <w:ilvl w:val="0"/>
                <w:numId w:val="0"/>
              </w:numPr>
              <w:spacing w:after="0"/>
              <w:jc w:val="left"/>
              <w:rPr>
                <w:sz w:val="20"/>
                <w:szCs w:val="20"/>
              </w:rPr>
            </w:pPr>
            <w:r>
              <w:rPr>
                <w:sz w:val="20"/>
              </w:rPr>
              <w:t>Línea de producción de estátores</w:t>
            </w:r>
          </w:p>
        </w:tc>
        <w:tc>
          <w:tcPr>
            <w:tcW w:w="1176" w:type="dxa"/>
            <w:vAlign w:val="center"/>
          </w:tcPr>
          <w:p w14:paraId="01167500"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55931EF8" w14:textId="77777777" w:rsidR="00371C56" w:rsidRPr="007C2999" w:rsidRDefault="00371C56" w:rsidP="00371C56">
            <w:pPr>
              <w:pStyle w:val="Heading1"/>
              <w:widowControl w:val="0"/>
              <w:numPr>
                <w:ilvl w:val="0"/>
                <w:numId w:val="0"/>
              </w:numPr>
              <w:spacing w:after="0"/>
              <w:jc w:val="right"/>
              <w:rPr>
                <w:sz w:val="20"/>
                <w:szCs w:val="20"/>
              </w:rPr>
            </w:pPr>
            <w:r>
              <w:rPr>
                <w:sz w:val="20"/>
              </w:rPr>
              <w:t>800.000</w:t>
            </w:r>
          </w:p>
        </w:tc>
        <w:tc>
          <w:tcPr>
            <w:tcW w:w="1843" w:type="dxa"/>
            <w:vAlign w:val="center"/>
          </w:tcPr>
          <w:p w14:paraId="0818031D" w14:textId="54AE4FD8" w:rsidR="00371C56" w:rsidRPr="007C2999" w:rsidRDefault="00371C56" w:rsidP="00371C56">
            <w:pPr>
              <w:pStyle w:val="Heading1"/>
              <w:widowControl w:val="0"/>
              <w:numPr>
                <w:ilvl w:val="0"/>
                <w:numId w:val="0"/>
              </w:numPr>
              <w:spacing w:after="0"/>
              <w:jc w:val="right"/>
              <w:rPr>
                <w:sz w:val="20"/>
                <w:szCs w:val="20"/>
              </w:rPr>
            </w:pPr>
            <w:r>
              <w:rPr>
                <w:color w:val="000000"/>
                <w:sz w:val="20"/>
              </w:rPr>
              <w:t>800.000</w:t>
            </w:r>
          </w:p>
        </w:tc>
      </w:tr>
      <w:tr w:rsidR="00371C56" w:rsidRPr="007C2999" w14:paraId="31C0412B" w14:textId="77777777">
        <w:trPr>
          <w:trHeight w:val="224"/>
        </w:trPr>
        <w:tc>
          <w:tcPr>
            <w:tcW w:w="5061" w:type="dxa"/>
          </w:tcPr>
          <w:p w14:paraId="4AC47400" w14:textId="77777777" w:rsidR="00371C56" w:rsidRPr="007C2999" w:rsidRDefault="00371C56" w:rsidP="00371C56">
            <w:pPr>
              <w:pStyle w:val="Heading1"/>
              <w:widowControl w:val="0"/>
              <w:numPr>
                <w:ilvl w:val="0"/>
                <w:numId w:val="0"/>
              </w:numPr>
              <w:spacing w:after="0"/>
              <w:jc w:val="left"/>
              <w:rPr>
                <w:sz w:val="20"/>
                <w:szCs w:val="20"/>
              </w:rPr>
            </w:pPr>
            <w:r>
              <w:rPr>
                <w:sz w:val="20"/>
              </w:rPr>
              <w:t>Moldes de laminación por punzonado de alta velocidad</w:t>
            </w:r>
          </w:p>
        </w:tc>
        <w:tc>
          <w:tcPr>
            <w:tcW w:w="1176" w:type="dxa"/>
            <w:vAlign w:val="center"/>
          </w:tcPr>
          <w:p w14:paraId="6DA312AB"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24100ED4"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115.000</w:t>
            </w:r>
          </w:p>
        </w:tc>
        <w:tc>
          <w:tcPr>
            <w:tcW w:w="1843" w:type="dxa"/>
            <w:vAlign w:val="center"/>
          </w:tcPr>
          <w:p w14:paraId="1715934A" w14:textId="3E39EA42" w:rsidR="00371C56" w:rsidRPr="007C2999" w:rsidRDefault="00371C56" w:rsidP="00371C56">
            <w:pPr>
              <w:pStyle w:val="Heading1"/>
              <w:widowControl w:val="0"/>
              <w:numPr>
                <w:ilvl w:val="0"/>
                <w:numId w:val="0"/>
              </w:numPr>
              <w:spacing w:after="0"/>
              <w:jc w:val="right"/>
              <w:rPr>
                <w:sz w:val="20"/>
                <w:szCs w:val="20"/>
              </w:rPr>
            </w:pPr>
            <w:r>
              <w:rPr>
                <w:color w:val="000000"/>
                <w:sz w:val="20"/>
              </w:rPr>
              <w:t>115.000</w:t>
            </w:r>
          </w:p>
        </w:tc>
      </w:tr>
      <w:tr w:rsidR="00371C56" w:rsidRPr="007C2999" w14:paraId="255A5C70" w14:textId="77777777">
        <w:trPr>
          <w:trHeight w:val="224"/>
        </w:trPr>
        <w:tc>
          <w:tcPr>
            <w:tcW w:w="5061" w:type="dxa"/>
            <w:vAlign w:val="center"/>
          </w:tcPr>
          <w:p w14:paraId="3790ECCF" w14:textId="77777777" w:rsidR="00371C56" w:rsidRPr="007C2999" w:rsidRDefault="00371C56" w:rsidP="00371C56">
            <w:pPr>
              <w:pStyle w:val="Heading1"/>
              <w:widowControl w:val="0"/>
              <w:numPr>
                <w:ilvl w:val="0"/>
                <w:numId w:val="0"/>
              </w:numPr>
              <w:spacing w:after="0"/>
              <w:jc w:val="left"/>
              <w:rPr>
                <w:sz w:val="20"/>
                <w:szCs w:val="20"/>
              </w:rPr>
            </w:pPr>
            <w:r>
              <w:rPr>
                <w:sz w:val="20"/>
              </w:rPr>
              <w:t>Línea de producción de rotores</w:t>
            </w:r>
          </w:p>
        </w:tc>
        <w:tc>
          <w:tcPr>
            <w:tcW w:w="1176" w:type="dxa"/>
            <w:vAlign w:val="center"/>
          </w:tcPr>
          <w:p w14:paraId="4DD9810A" w14:textId="77777777" w:rsidR="00371C56" w:rsidRPr="007C2999" w:rsidRDefault="00371C56" w:rsidP="00371C56">
            <w:pPr>
              <w:pStyle w:val="Heading1"/>
              <w:widowControl w:val="0"/>
              <w:numPr>
                <w:ilvl w:val="0"/>
                <w:numId w:val="0"/>
              </w:numPr>
              <w:spacing w:after="0"/>
              <w:jc w:val="center"/>
              <w:rPr>
                <w:i/>
                <w:iCs/>
                <w:sz w:val="20"/>
                <w:szCs w:val="20"/>
              </w:rPr>
            </w:pPr>
            <w:r>
              <w:rPr>
                <w:sz w:val="20"/>
              </w:rPr>
              <w:t>1</w:t>
            </w:r>
          </w:p>
        </w:tc>
        <w:tc>
          <w:tcPr>
            <w:tcW w:w="1276" w:type="dxa"/>
          </w:tcPr>
          <w:p w14:paraId="2C382D2F" w14:textId="77777777" w:rsidR="00371C56" w:rsidRPr="007C2999" w:rsidRDefault="00371C56" w:rsidP="00371C56">
            <w:pPr>
              <w:pStyle w:val="Heading1"/>
              <w:widowControl w:val="0"/>
              <w:numPr>
                <w:ilvl w:val="0"/>
                <w:numId w:val="0"/>
              </w:numPr>
              <w:spacing w:after="0"/>
              <w:jc w:val="right"/>
              <w:rPr>
                <w:i/>
                <w:iCs/>
                <w:sz w:val="20"/>
                <w:szCs w:val="20"/>
              </w:rPr>
            </w:pPr>
            <w:r>
              <w:rPr>
                <w:sz w:val="20"/>
              </w:rPr>
              <w:t>600.000</w:t>
            </w:r>
          </w:p>
        </w:tc>
        <w:tc>
          <w:tcPr>
            <w:tcW w:w="1843" w:type="dxa"/>
            <w:vAlign w:val="center"/>
          </w:tcPr>
          <w:p w14:paraId="022A21AB" w14:textId="4EDCC92E" w:rsidR="00371C56" w:rsidRPr="007C2999" w:rsidRDefault="00371C56" w:rsidP="00371C56">
            <w:pPr>
              <w:pStyle w:val="Heading1"/>
              <w:widowControl w:val="0"/>
              <w:numPr>
                <w:ilvl w:val="0"/>
                <w:numId w:val="0"/>
              </w:numPr>
              <w:spacing w:after="0"/>
              <w:jc w:val="right"/>
              <w:rPr>
                <w:sz w:val="20"/>
                <w:szCs w:val="20"/>
              </w:rPr>
            </w:pPr>
            <w:r>
              <w:rPr>
                <w:color w:val="000000"/>
                <w:sz w:val="20"/>
              </w:rPr>
              <w:t>600.000</w:t>
            </w:r>
          </w:p>
        </w:tc>
      </w:tr>
      <w:tr w:rsidR="00371C56" w:rsidRPr="007C2999" w14:paraId="09C8681F" w14:textId="77777777">
        <w:trPr>
          <w:trHeight w:val="224"/>
        </w:trPr>
        <w:tc>
          <w:tcPr>
            <w:tcW w:w="5061" w:type="dxa"/>
            <w:vAlign w:val="center"/>
          </w:tcPr>
          <w:p w14:paraId="1698FAD3" w14:textId="77777777" w:rsidR="00371C56" w:rsidRPr="007C2999" w:rsidRDefault="00371C56" w:rsidP="00371C56">
            <w:pPr>
              <w:pStyle w:val="Heading1"/>
              <w:widowControl w:val="0"/>
              <w:numPr>
                <w:ilvl w:val="0"/>
                <w:numId w:val="0"/>
              </w:numPr>
              <w:spacing w:after="0"/>
              <w:jc w:val="left"/>
              <w:rPr>
                <w:sz w:val="20"/>
                <w:szCs w:val="20"/>
              </w:rPr>
            </w:pPr>
            <w:r>
              <w:rPr>
                <w:sz w:val="20"/>
              </w:rPr>
              <w:t>Prensa de alta velocidad</w:t>
            </w:r>
          </w:p>
        </w:tc>
        <w:tc>
          <w:tcPr>
            <w:tcW w:w="1176" w:type="dxa"/>
            <w:vAlign w:val="center"/>
          </w:tcPr>
          <w:p w14:paraId="05DB3BBC"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468F4EEC"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300.000</w:t>
            </w:r>
          </w:p>
        </w:tc>
        <w:tc>
          <w:tcPr>
            <w:tcW w:w="1843" w:type="dxa"/>
            <w:vAlign w:val="center"/>
          </w:tcPr>
          <w:p w14:paraId="02D39359" w14:textId="071ED670" w:rsidR="00371C56" w:rsidRPr="007C2999" w:rsidRDefault="00371C56" w:rsidP="00371C56">
            <w:pPr>
              <w:pStyle w:val="Heading1"/>
              <w:widowControl w:val="0"/>
              <w:numPr>
                <w:ilvl w:val="0"/>
                <w:numId w:val="0"/>
              </w:numPr>
              <w:spacing w:after="0"/>
              <w:jc w:val="right"/>
              <w:rPr>
                <w:sz w:val="20"/>
                <w:szCs w:val="20"/>
              </w:rPr>
            </w:pPr>
            <w:r>
              <w:rPr>
                <w:color w:val="000000"/>
                <w:sz w:val="20"/>
              </w:rPr>
              <w:t>300.000</w:t>
            </w:r>
          </w:p>
        </w:tc>
      </w:tr>
      <w:tr w:rsidR="00371C56" w:rsidRPr="007C2999" w14:paraId="06E05403" w14:textId="77777777">
        <w:trPr>
          <w:trHeight w:val="224"/>
        </w:trPr>
        <w:tc>
          <w:tcPr>
            <w:tcW w:w="5061" w:type="dxa"/>
            <w:vAlign w:val="center"/>
          </w:tcPr>
          <w:p w14:paraId="684F15E0" w14:textId="05C039B7" w:rsidR="00371C56" w:rsidRPr="007C2999" w:rsidRDefault="00371C56" w:rsidP="00371C56">
            <w:pPr>
              <w:pStyle w:val="Heading1"/>
              <w:widowControl w:val="0"/>
              <w:numPr>
                <w:ilvl w:val="0"/>
                <w:numId w:val="0"/>
              </w:numPr>
              <w:spacing w:after="0"/>
              <w:jc w:val="left"/>
              <w:rPr>
                <w:sz w:val="20"/>
                <w:szCs w:val="20"/>
              </w:rPr>
            </w:pPr>
            <w:r>
              <w:rPr>
                <w:sz w:val="20"/>
              </w:rPr>
              <w:t>Moldes de fundición a presión para rotores</w:t>
            </w:r>
          </w:p>
        </w:tc>
        <w:tc>
          <w:tcPr>
            <w:tcW w:w="1176" w:type="dxa"/>
            <w:vAlign w:val="center"/>
          </w:tcPr>
          <w:p w14:paraId="3D070E14"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52B3EC68"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60.000</w:t>
            </w:r>
          </w:p>
        </w:tc>
        <w:tc>
          <w:tcPr>
            <w:tcW w:w="1843" w:type="dxa"/>
            <w:vAlign w:val="center"/>
          </w:tcPr>
          <w:p w14:paraId="5B813523" w14:textId="4515294E" w:rsidR="00371C56" w:rsidRPr="007C2999" w:rsidRDefault="00371C56" w:rsidP="00371C56">
            <w:pPr>
              <w:pStyle w:val="Heading1"/>
              <w:widowControl w:val="0"/>
              <w:numPr>
                <w:ilvl w:val="0"/>
                <w:numId w:val="0"/>
              </w:numPr>
              <w:spacing w:after="0"/>
              <w:jc w:val="right"/>
              <w:rPr>
                <w:sz w:val="20"/>
                <w:szCs w:val="20"/>
              </w:rPr>
            </w:pPr>
            <w:r>
              <w:rPr>
                <w:color w:val="000000"/>
                <w:sz w:val="20"/>
              </w:rPr>
              <w:t>60.000</w:t>
            </w:r>
          </w:p>
        </w:tc>
      </w:tr>
      <w:tr w:rsidR="00371C56" w:rsidRPr="007C2999" w14:paraId="7BC7CE63" w14:textId="77777777">
        <w:trPr>
          <w:trHeight w:val="224"/>
        </w:trPr>
        <w:tc>
          <w:tcPr>
            <w:tcW w:w="5061" w:type="dxa"/>
            <w:vAlign w:val="center"/>
          </w:tcPr>
          <w:p w14:paraId="6703B7D3" w14:textId="3A72D329" w:rsidR="00371C56" w:rsidRPr="007C2999" w:rsidRDefault="00371C56" w:rsidP="00371C56">
            <w:pPr>
              <w:pStyle w:val="Heading1"/>
              <w:widowControl w:val="0"/>
              <w:numPr>
                <w:ilvl w:val="0"/>
                <w:numId w:val="0"/>
              </w:numPr>
              <w:spacing w:after="0"/>
              <w:jc w:val="left"/>
              <w:rPr>
                <w:sz w:val="20"/>
                <w:szCs w:val="20"/>
              </w:rPr>
            </w:pPr>
            <w:r>
              <w:rPr>
                <w:sz w:val="20"/>
              </w:rPr>
              <w:t>Máquina de fundición a presión</w:t>
            </w:r>
          </w:p>
        </w:tc>
        <w:tc>
          <w:tcPr>
            <w:tcW w:w="1176" w:type="dxa"/>
            <w:vAlign w:val="center"/>
          </w:tcPr>
          <w:p w14:paraId="14B01776"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4280BC5E"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100.000</w:t>
            </w:r>
          </w:p>
        </w:tc>
        <w:tc>
          <w:tcPr>
            <w:tcW w:w="1843" w:type="dxa"/>
            <w:vAlign w:val="center"/>
          </w:tcPr>
          <w:p w14:paraId="5FC74C52" w14:textId="57DE6C07" w:rsidR="00371C56" w:rsidRPr="007C2999" w:rsidRDefault="00371C56" w:rsidP="00371C56">
            <w:pPr>
              <w:pStyle w:val="Heading1"/>
              <w:widowControl w:val="0"/>
              <w:numPr>
                <w:ilvl w:val="0"/>
                <w:numId w:val="0"/>
              </w:numPr>
              <w:spacing w:after="0"/>
              <w:jc w:val="right"/>
              <w:rPr>
                <w:color w:val="000000"/>
                <w:sz w:val="20"/>
                <w:szCs w:val="20"/>
              </w:rPr>
            </w:pPr>
            <w:r>
              <w:rPr>
                <w:color w:val="000000"/>
                <w:sz w:val="20"/>
              </w:rPr>
              <w:t>75.000</w:t>
            </w:r>
          </w:p>
        </w:tc>
      </w:tr>
      <w:tr w:rsidR="00371C56" w:rsidRPr="007C2999" w14:paraId="00742593" w14:textId="77777777">
        <w:trPr>
          <w:trHeight w:val="224"/>
        </w:trPr>
        <w:tc>
          <w:tcPr>
            <w:tcW w:w="5061" w:type="dxa"/>
            <w:vAlign w:val="center"/>
          </w:tcPr>
          <w:p w14:paraId="3B459BAF" w14:textId="77777777" w:rsidR="00371C56" w:rsidRPr="007C2999" w:rsidRDefault="00371C56" w:rsidP="00371C56">
            <w:pPr>
              <w:pStyle w:val="Heading1"/>
              <w:widowControl w:val="0"/>
              <w:numPr>
                <w:ilvl w:val="0"/>
                <w:numId w:val="0"/>
              </w:numPr>
              <w:spacing w:after="0"/>
              <w:jc w:val="left"/>
              <w:rPr>
                <w:sz w:val="20"/>
                <w:szCs w:val="20"/>
              </w:rPr>
            </w:pPr>
            <w:r>
              <w:rPr>
                <w:sz w:val="20"/>
              </w:rPr>
              <w:t>Horno de tratamiento térmico</w:t>
            </w:r>
          </w:p>
        </w:tc>
        <w:tc>
          <w:tcPr>
            <w:tcW w:w="1176" w:type="dxa"/>
            <w:vAlign w:val="center"/>
          </w:tcPr>
          <w:p w14:paraId="78725BD1"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5639598F"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100.000</w:t>
            </w:r>
          </w:p>
        </w:tc>
        <w:tc>
          <w:tcPr>
            <w:tcW w:w="1843" w:type="dxa"/>
            <w:vAlign w:val="center"/>
          </w:tcPr>
          <w:p w14:paraId="712DADDF" w14:textId="0AE32874" w:rsidR="00371C56" w:rsidRPr="007C2999" w:rsidRDefault="00371C56" w:rsidP="00371C56">
            <w:pPr>
              <w:pStyle w:val="Heading1"/>
              <w:widowControl w:val="0"/>
              <w:numPr>
                <w:ilvl w:val="0"/>
                <w:numId w:val="0"/>
              </w:numPr>
              <w:spacing w:after="0"/>
              <w:jc w:val="right"/>
              <w:rPr>
                <w:sz w:val="20"/>
                <w:szCs w:val="20"/>
              </w:rPr>
            </w:pPr>
            <w:r>
              <w:rPr>
                <w:color w:val="000000"/>
                <w:sz w:val="20"/>
              </w:rPr>
              <w:t>100.000</w:t>
            </w:r>
          </w:p>
        </w:tc>
      </w:tr>
      <w:tr w:rsidR="00371C56" w:rsidRPr="007C2999" w14:paraId="7D21BFC7" w14:textId="77777777">
        <w:trPr>
          <w:trHeight w:val="224"/>
        </w:trPr>
        <w:tc>
          <w:tcPr>
            <w:tcW w:w="5061" w:type="dxa"/>
            <w:vAlign w:val="center"/>
          </w:tcPr>
          <w:p w14:paraId="02D218B3" w14:textId="77777777" w:rsidR="00371C56" w:rsidRPr="007C2999" w:rsidRDefault="00371C56" w:rsidP="00371C56">
            <w:pPr>
              <w:pStyle w:val="Heading1"/>
              <w:widowControl w:val="0"/>
              <w:numPr>
                <w:ilvl w:val="0"/>
                <w:numId w:val="0"/>
              </w:numPr>
              <w:spacing w:after="0"/>
              <w:jc w:val="left"/>
              <w:rPr>
                <w:sz w:val="20"/>
                <w:szCs w:val="20"/>
              </w:rPr>
            </w:pPr>
            <w:r>
              <w:rPr>
                <w:sz w:val="20"/>
              </w:rPr>
              <w:t>Probador de rotores</w:t>
            </w:r>
          </w:p>
        </w:tc>
        <w:tc>
          <w:tcPr>
            <w:tcW w:w="1176" w:type="dxa"/>
            <w:vAlign w:val="center"/>
          </w:tcPr>
          <w:p w14:paraId="510A4985" w14:textId="77777777" w:rsidR="00371C56" w:rsidRPr="007C2999" w:rsidRDefault="00371C56" w:rsidP="00371C56">
            <w:pPr>
              <w:pStyle w:val="Heading1"/>
              <w:widowControl w:val="0"/>
              <w:numPr>
                <w:ilvl w:val="0"/>
                <w:numId w:val="0"/>
              </w:numPr>
              <w:spacing w:after="0"/>
              <w:jc w:val="center"/>
              <w:rPr>
                <w:sz w:val="20"/>
                <w:szCs w:val="20"/>
              </w:rPr>
            </w:pPr>
            <w:r>
              <w:rPr>
                <w:sz w:val="20"/>
              </w:rPr>
              <w:t>1</w:t>
            </w:r>
          </w:p>
        </w:tc>
        <w:tc>
          <w:tcPr>
            <w:tcW w:w="1276" w:type="dxa"/>
          </w:tcPr>
          <w:p w14:paraId="12B34507"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70.000</w:t>
            </w:r>
          </w:p>
        </w:tc>
        <w:tc>
          <w:tcPr>
            <w:tcW w:w="1843" w:type="dxa"/>
            <w:vAlign w:val="center"/>
          </w:tcPr>
          <w:p w14:paraId="026BD046" w14:textId="4793B0CC" w:rsidR="00371C56" w:rsidRPr="007C2999" w:rsidRDefault="00371C56" w:rsidP="00371C56">
            <w:pPr>
              <w:pStyle w:val="Heading1"/>
              <w:widowControl w:val="0"/>
              <w:numPr>
                <w:ilvl w:val="0"/>
                <w:numId w:val="0"/>
              </w:numPr>
              <w:spacing w:after="0"/>
              <w:jc w:val="right"/>
              <w:rPr>
                <w:sz w:val="20"/>
                <w:szCs w:val="20"/>
              </w:rPr>
            </w:pPr>
            <w:r>
              <w:rPr>
                <w:color w:val="000000"/>
                <w:sz w:val="20"/>
              </w:rPr>
              <w:t>70.000</w:t>
            </w:r>
          </w:p>
        </w:tc>
      </w:tr>
      <w:tr w:rsidR="00371C56" w:rsidRPr="007C2999" w14:paraId="3B7C2E70" w14:textId="77777777">
        <w:trPr>
          <w:trHeight w:val="224"/>
        </w:trPr>
        <w:tc>
          <w:tcPr>
            <w:tcW w:w="5061" w:type="dxa"/>
            <w:vAlign w:val="center"/>
          </w:tcPr>
          <w:p w14:paraId="12C737E6" w14:textId="77777777" w:rsidR="00371C56" w:rsidRPr="007C2999" w:rsidRDefault="00371C56" w:rsidP="00371C56">
            <w:pPr>
              <w:pStyle w:val="Heading1"/>
              <w:widowControl w:val="0"/>
              <w:numPr>
                <w:ilvl w:val="0"/>
                <w:numId w:val="0"/>
              </w:numPr>
              <w:spacing w:after="0"/>
              <w:jc w:val="left"/>
              <w:rPr>
                <w:sz w:val="20"/>
                <w:szCs w:val="20"/>
              </w:rPr>
            </w:pPr>
            <w:r>
              <w:rPr>
                <w:sz w:val="20"/>
              </w:rPr>
              <w:t xml:space="preserve">Instalación y capacitación </w:t>
            </w:r>
          </w:p>
        </w:tc>
        <w:tc>
          <w:tcPr>
            <w:tcW w:w="1176" w:type="dxa"/>
            <w:vAlign w:val="center"/>
          </w:tcPr>
          <w:p w14:paraId="7FB82DAB" w14:textId="77777777" w:rsidR="00371C56" w:rsidRPr="007C2999" w:rsidRDefault="00371C56" w:rsidP="00371C56">
            <w:pPr>
              <w:pStyle w:val="Heading1"/>
              <w:widowControl w:val="0"/>
              <w:numPr>
                <w:ilvl w:val="0"/>
                <w:numId w:val="0"/>
              </w:numPr>
              <w:spacing w:after="0"/>
              <w:ind w:right="64"/>
              <w:jc w:val="center"/>
              <w:rPr>
                <w:sz w:val="20"/>
                <w:szCs w:val="20"/>
              </w:rPr>
            </w:pPr>
          </w:p>
        </w:tc>
        <w:tc>
          <w:tcPr>
            <w:tcW w:w="1276" w:type="dxa"/>
          </w:tcPr>
          <w:p w14:paraId="57BD0563" w14:textId="77777777" w:rsidR="00371C56" w:rsidRPr="007C2999" w:rsidRDefault="00371C56" w:rsidP="00371C56">
            <w:pPr>
              <w:pStyle w:val="Heading1"/>
              <w:widowControl w:val="0"/>
              <w:numPr>
                <w:ilvl w:val="0"/>
                <w:numId w:val="0"/>
              </w:numPr>
              <w:spacing w:after="0"/>
              <w:jc w:val="right"/>
              <w:rPr>
                <w:sz w:val="20"/>
                <w:szCs w:val="20"/>
              </w:rPr>
            </w:pPr>
            <w:r>
              <w:rPr>
                <w:color w:val="000000"/>
                <w:sz w:val="20"/>
              </w:rPr>
              <w:t>30.000</w:t>
            </w:r>
          </w:p>
        </w:tc>
        <w:tc>
          <w:tcPr>
            <w:tcW w:w="1843" w:type="dxa"/>
            <w:vAlign w:val="center"/>
          </w:tcPr>
          <w:p w14:paraId="09848202" w14:textId="07F266F7" w:rsidR="00371C56" w:rsidRPr="007C2999" w:rsidRDefault="00371C56" w:rsidP="00371C56">
            <w:pPr>
              <w:pStyle w:val="Heading1"/>
              <w:widowControl w:val="0"/>
              <w:numPr>
                <w:ilvl w:val="0"/>
                <w:numId w:val="0"/>
              </w:numPr>
              <w:spacing w:after="0"/>
              <w:jc w:val="right"/>
              <w:rPr>
                <w:sz w:val="20"/>
                <w:szCs w:val="20"/>
              </w:rPr>
            </w:pPr>
            <w:r>
              <w:rPr>
                <w:color w:val="000000"/>
                <w:sz w:val="20"/>
              </w:rPr>
              <w:t>30.000</w:t>
            </w:r>
          </w:p>
        </w:tc>
      </w:tr>
      <w:tr w:rsidR="00947E3C" w:rsidRPr="007C2999" w14:paraId="5C06AA38" w14:textId="77777777" w:rsidTr="005E2A3C">
        <w:trPr>
          <w:trHeight w:val="224"/>
        </w:trPr>
        <w:tc>
          <w:tcPr>
            <w:tcW w:w="6237" w:type="dxa"/>
            <w:gridSpan w:val="2"/>
          </w:tcPr>
          <w:p w14:paraId="260E62DE" w14:textId="621B8FC7" w:rsidR="00947E3C" w:rsidRPr="007C2999" w:rsidRDefault="00947E3C" w:rsidP="001F5004">
            <w:pPr>
              <w:pStyle w:val="Heading1"/>
              <w:widowControl w:val="0"/>
              <w:numPr>
                <w:ilvl w:val="0"/>
                <w:numId w:val="0"/>
              </w:numPr>
              <w:spacing w:after="0"/>
              <w:jc w:val="left"/>
              <w:rPr>
                <w:i/>
                <w:iCs/>
                <w:sz w:val="20"/>
                <w:szCs w:val="20"/>
              </w:rPr>
            </w:pPr>
            <w:r>
              <w:rPr>
                <w:i/>
                <w:sz w:val="20"/>
              </w:rPr>
              <w:t>Subtotal de modificaciones de la línea de producción de motores eléctricos 2</w:t>
            </w:r>
          </w:p>
        </w:tc>
        <w:tc>
          <w:tcPr>
            <w:tcW w:w="1276" w:type="dxa"/>
          </w:tcPr>
          <w:p w14:paraId="10F3B2DF" w14:textId="6FA6404F" w:rsidR="00947E3C" w:rsidRPr="00890756" w:rsidRDefault="00947E3C" w:rsidP="001F5004">
            <w:pPr>
              <w:pStyle w:val="Heading1"/>
              <w:widowControl w:val="0"/>
              <w:numPr>
                <w:ilvl w:val="0"/>
                <w:numId w:val="0"/>
              </w:numPr>
              <w:spacing w:after="0"/>
              <w:jc w:val="right"/>
              <w:rPr>
                <w:i/>
                <w:iCs/>
                <w:sz w:val="20"/>
                <w:szCs w:val="20"/>
              </w:rPr>
            </w:pPr>
            <w:r>
              <w:rPr>
                <w:i/>
                <w:sz w:val="20"/>
              </w:rPr>
              <w:t>2.303.100</w:t>
            </w:r>
          </w:p>
        </w:tc>
        <w:tc>
          <w:tcPr>
            <w:tcW w:w="1843" w:type="dxa"/>
          </w:tcPr>
          <w:p w14:paraId="7021CEC7" w14:textId="5853BDC3" w:rsidR="00947E3C" w:rsidRPr="00890756" w:rsidRDefault="00947E3C" w:rsidP="001F5004">
            <w:pPr>
              <w:pStyle w:val="Heading1"/>
              <w:widowControl w:val="0"/>
              <w:numPr>
                <w:ilvl w:val="0"/>
                <w:numId w:val="0"/>
              </w:numPr>
              <w:spacing w:after="0"/>
              <w:jc w:val="right"/>
              <w:rPr>
                <w:i/>
                <w:iCs/>
                <w:sz w:val="20"/>
                <w:szCs w:val="20"/>
              </w:rPr>
            </w:pPr>
            <w:r>
              <w:rPr>
                <w:i/>
                <w:sz w:val="20"/>
              </w:rPr>
              <w:t>2.150.000*</w:t>
            </w:r>
          </w:p>
        </w:tc>
      </w:tr>
      <w:tr w:rsidR="00947E3C" w:rsidRPr="007C2999" w14:paraId="1B8EDED1" w14:textId="77777777" w:rsidTr="005E2A3C">
        <w:trPr>
          <w:trHeight w:val="224"/>
        </w:trPr>
        <w:tc>
          <w:tcPr>
            <w:tcW w:w="9356" w:type="dxa"/>
            <w:gridSpan w:val="4"/>
          </w:tcPr>
          <w:p w14:paraId="06BCFEFD" w14:textId="77777777" w:rsidR="00947E3C" w:rsidRPr="007C2999" w:rsidRDefault="00947E3C" w:rsidP="001F5004">
            <w:pPr>
              <w:pStyle w:val="Heading1"/>
              <w:numPr>
                <w:ilvl w:val="0"/>
                <w:numId w:val="0"/>
              </w:numPr>
              <w:spacing w:after="0"/>
              <w:jc w:val="left"/>
              <w:rPr>
                <w:sz w:val="20"/>
                <w:szCs w:val="20"/>
              </w:rPr>
            </w:pPr>
            <w:r>
              <w:rPr>
                <w:i/>
                <w:iCs/>
                <w:sz w:val="20"/>
              </w:rPr>
              <w:t>Modificaciones de las instalaciones de fabricación y líneas de equipos 1 y 2</w:t>
            </w:r>
          </w:p>
        </w:tc>
      </w:tr>
      <w:tr w:rsidR="00947E3C" w:rsidRPr="007C2999" w14:paraId="4C93C202" w14:textId="77777777" w:rsidTr="005E2A3C">
        <w:trPr>
          <w:trHeight w:val="464"/>
        </w:trPr>
        <w:tc>
          <w:tcPr>
            <w:tcW w:w="5061" w:type="dxa"/>
            <w:vAlign w:val="center"/>
          </w:tcPr>
          <w:p w14:paraId="5C423BF4" w14:textId="77777777" w:rsidR="00947E3C" w:rsidRPr="007C2999" w:rsidRDefault="00947E3C" w:rsidP="001F5004">
            <w:pPr>
              <w:pStyle w:val="Heading1"/>
              <w:numPr>
                <w:ilvl w:val="0"/>
                <w:numId w:val="0"/>
              </w:numPr>
              <w:spacing w:after="0"/>
              <w:jc w:val="left"/>
              <w:rPr>
                <w:sz w:val="20"/>
                <w:szCs w:val="20"/>
              </w:rPr>
            </w:pPr>
            <w:r>
              <w:rPr>
                <w:color w:val="000000"/>
                <w:sz w:val="20"/>
              </w:rPr>
              <w:t>Línea de cárter: nueva línea de mecanizado en bruto compatible con los modelos de R</w:t>
            </w:r>
            <w:r>
              <w:rPr>
                <w:color w:val="000000"/>
                <w:sz w:val="20"/>
              </w:rPr>
              <w:noBreakHyphen/>
              <w:t>600a</w:t>
            </w:r>
          </w:p>
        </w:tc>
        <w:tc>
          <w:tcPr>
            <w:tcW w:w="1176" w:type="dxa"/>
            <w:vAlign w:val="center"/>
          </w:tcPr>
          <w:p w14:paraId="7402DF06" w14:textId="77777777" w:rsidR="00947E3C" w:rsidRPr="007C2999" w:rsidRDefault="00947E3C" w:rsidP="001F5004">
            <w:pPr>
              <w:pStyle w:val="Heading1"/>
              <w:keepNext/>
              <w:numPr>
                <w:ilvl w:val="0"/>
                <w:numId w:val="0"/>
              </w:numPr>
              <w:spacing w:after="0"/>
              <w:jc w:val="center"/>
              <w:rPr>
                <w:sz w:val="20"/>
                <w:szCs w:val="20"/>
              </w:rPr>
            </w:pPr>
            <w:r>
              <w:rPr>
                <w:color w:val="000000"/>
                <w:sz w:val="20"/>
              </w:rPr>
              <w:t>1</w:t>
            </w:r>
          </w:p>
        </w:tc>
        <w:tc>
          <w:tcPr>
            <w:tcW w:w="1276" w:type="dxa"/>
            <w:vAlign w:val="center"/>
          </w:tcPr>
          <w:p w14:paraId="2D32CBC9" w14:textId="77777777" w:rsidR="00947E3C" w:rsidRPr="007C2999" w:rsidRDefault="00947E3C" w:rsidP="001F5004">
            <w:pPr>
              <w:pStyle w:val="Heading1"/>
              <w:numPr>
                <w:ilvl w:val="0"/>
                <w:numId w:val="0"/>
              </w:numPr>
              <w:spacing w:after="0"/>
              <w:jc w:val="right"/>
              <w:rPr>
                <w:sz w:val="20"/>
                <w:szCs w:val="20"/>
              </w:rPr>
            </w:pPr>
            <w:r>
              <w:rPr>
                <w:color w:val="000000"/>
                <w:sz w:val="20"/>
              </w:rPr>
              <w:t>1.100.000</w:t>
            </w:r>
          </w:p>
        </w:tc>
        <w:tc>
          <w:tcPr>
            <w:tcW w:w="1843" w:type="dxa"/>
            <w:vAlign w:val="center"/>
          </w:tcPr>
          <w:p w14:paraId="10C0B95C" w14:textId="77777777" w:rsidR="00947E3C" w:rsidRPr="007C2999" w:rsidRDefault="00947E3C" w:rsidP="001F5004">
            <w:pPr>
              <w:pStyle w:val="Heading1"/>
              <w:numPr>
                <w:ilvl w:val="0"/>
                <w:numId w:val="0"/>
              </w:numPr>
              <w:spacing w:after="0"/>
              <w:jc w:val="right"/>
              <w:rPr>
                <w:sz w:val="20"/>
                <w:szCs w:val="20"/>
              </w:rPr>
            </w:pPr>
            <w:r>
              <w:rPr>
                <w:sz w:val="20"/>
              </w:rPr>
              <w:t>0</w:t>
            </w:r>
          </w:p>
        </w:tc>
      </w:tr>
      <w:tr w:rsidR="00947E3C" w:rsidRPr="007C2999" w14:paraId="56F2BFD1" w14:textId="77777777" w:rsidTr="005E2A3C">
        <w:trPr>
          <w:trHeight w:val="449"/>
        </w:trPr>
        <w:tc>
          <w:tcPr>
            <w:tcW w:w="5061" w:type="dxa"/>
            <w:vAlign w:val="center"/>
          </w:tcPr>
          <w:p w14:paraId="5B869A6C" w14:textId="63924784" w:rsidR="00947E3C" w:rsidRPr="007C2999" w:rsidRDefault="00947E3C" w:rsidP="001F5004">
            <w:pPr>
              <w:pStyle w:val="Heading1"/>
              <w:numPr>
                <w:ilvl w:val="0"/>
                <w:numId w:val="0"/>
              </w:numPr>
              <w:spacing w:after="0"/>
              <w:jc w:val="left"/>
              <w:rPr>
                <w:sz w:val="20"/>
                <w:szCs w:val="20"/>
              </w:rPr>
            </w:pPr>
            <w:r>
              <w:rPr>
                <w:color w:val="000000"/>
                <w:sz w:val="20"/>
              </w:rPr>
              <w:t>Soldadura de carcasa: nueva línea para soldar tubos de cobre (3 máquinas)</w:t>
            </w:r>
          </w:p>
        </w:tc>
        <w:tc>
          <w:tcPr>
            <w:tcW w:w="1176" w:type="dxa"/>
            <w:vAlign w:val="center"/>
          </w:tcPr>
          <w:p w14:paraId="55DEF6F4" w14:textId="77777777" w:rsidR="00947E3C" w:rsidRPr="007C2999" w:rsidRDefault="00947E3C" w:rsidP="001F5004">
            <w:pPr>
              <w:pStyle w:val="Heading1"/>
              <w:keepNext/>
              <w:numPr>
                <w:ilvl w:val="0"/>
                <w:numId w:val="0"/>
              </w:numPr>
              <w:spacing w:after="0"/>
              <w:jc w:val="center"/>
              <w:rPr>
                <w:sz w:val="20"/>
                <w:szCs w:val="20"/>
              </w:rPr>
            </w:pPr>
            <w:r>
              <w:rPr>
                <w:color w:val="000000"/>
                <w:sz w:val="20"/>
              </w:rPr>
              <w:t>3</w:t>
            </w:r>
          </w:p>
        </w:tc>
        <w:tc>
          <w:tcPr>
            <w:tcW w:w="1276" w:type="dxa"/>
            <w:vAlign w:val="center"/>
          </w:tcPr>
          <w:p w14:paraId="65B4C0AF" w14:textId="77777777" w:rsidR="00947E3C" w:rsidRPr="007C2999" w:rsidRDefault="00947E3C" w:rsidP="001F5004">
            <w:pPr>
              <w:pStyle w:val="Heading1"/>
              <w:numPr>
                <w:ilvl w:val="0"/>
                <w:numId w:val="0"/>
              </w:numPr>
              <w:spacing w:after="0"/>
              <w:jc w:val="right"/>
              <w:rPr>
                <w:sz w:val="20"/>
                <w:szCs w:val="20"/>
              </w:rPr>
            </w:pPr>
            <w:r>
              <w:rPr>
                <w:color w:val="000000"/>
                <w:sz w:val="20"/>
              </w:rPr>
              <w:t>99.000</w:t>
            </w:r>
          </w:p>
        </w:tc>
        <w:tc>
          <w:tcPr>
            <w:tcW w:w="1843" w:type="dxa"/>
            <w:vAlign w:val="center"/>
          </w:tcPr>
          <w:p w14:paraId="6250F5CE" w14:textId="77777777" w:rsidR="00947E3C" w:rsidRPr="007C2999" w:rsidRDefault="00947E3C" w:rsidP="001F5004">
            <w:pPr>
              <w:pStyle w:val="Heading1"/>
              <w:numPr>
                <w:ilvl w:val="0"/>
                <w:numId w:val="0"/>
              </w:numPr>
              <w:spacing w:after="0"/>
              <w:jc w:val="right"/>
              <w:rPr>
                <w:sz w:val="20"/>
                <w:szCs w:val="20"/>
              </w:rPr>
            </w:pPr>
            <w:r>
              <w:rPr>
                <w:sz w:val="20"/>
              </w:rPr>
              <w:t>0</w:t>
            </w:r>
          </w:p>
        </w:tc>
      </w:tr>
      <w:tr w:rsidR="00947E3C" w:rsidRPr="007C2999" w14:paraId="6DC4547E" w14:textId="77777777" w:rsidTr="005E2A3C">
        <w:trPr>
          <w:trHeight w:val="449"/>
        </w:trPr>
        <w:tc>
          <w:tcPr>
            <w:tcW w:w="5061" w:type="dxa"/>
            <w:vAlign w:val="center"/>
          </w:tcPr>
          <w:p w14:paraId="39B5A8EA" w14:textId="77777777" w:rsidR="00947E3C" w:rsidRPr="007C2999" w:rsidRDefault="00947E3C" w:rsidP="001F5004">
            <w:pPr>
              <w:pStyle w:val="Heading1"/>
              <w:numPr>
                <w:ilvl w:val="0"/>
                <w:numId w:val="0"/>
              </w:numPr>
              <w:spacing w:after="0"/>
              <w:jc w:val="left"/>
              <w:rPr>
                <w:sz w:val="20"/>
                <w:szCs w:val="20"/>
              </w:rPr>
            </w:pPr>
            <w:r>
              <w:rPr>
                <w:color w:val="000000"/>
                <w:sz w:val="20"/>
              </w:rPr>
              <w:t>Soldadura de carcasa: máquina de soldadura automática para muelles de soporte inferiores</w:t>
            </w:r>
          </w:p>
        </w:tc>
        <w:tc>
          <w:tcPr>
            <w:tcW w:w="1176" w:type="dxa"/>
            <w:vAlign w:val="center"/>
          </w:tcPr>
          <w:p w14:paraId="091DF9BE" w14:textId="77777777" w:rsidR="00947E3C" w:rsidRPr="007C2999" w:rsidRDefault="00947E3C" w:rsidP="001F5004">
            <w:pPr>
              <w:pStyle w:val="Heading1"/>
              <w:keepNext/>
              <w:numPr>
                <w:ilvl w:val="0"/>
                <w:numId w:val="0"/>
              </w:numPr>
              <w:spacing w:after="0"/>
              <w:ind w:right="64"/>
              <w:jc w:val="center"/>
              <w:rPr>
                <w:sz w:val="20"/>
                <w:szCs w:val="20"/>
              </w:rPr>
            </w:pPr>
            <w:r>
              <w:rPr>
                <w:color w:val="000000"/>
                <w:sz w:val="20"/>
              </w:rPr>
              <w:t>1</w:t>
            </w:r>
          </w:p>
        </w:tc>
        <w:tc>
          <w:tcPr>
            <w:tcW w:w="1276" w:type="dxa"/>
            <w:vAlign w:val="center"/>
          </w:tcPr>
          <w:p w14:paraId="5E02B49B" w14:textId="77777777" w:rsidR="00947E3C" w:rsidRPr="007C2999" w:rsidRDefault="00947E3C" w:rsidP="001F5004">
            <w:pPr>
              <w:pStyle w:val="Heading1"/>
              <w:numPr>
                <w:ilvl w:val="0"/>
                <w:numId w:val="0"/>
              </w:numPr>
              <w:spacing w:after="0"/>
              <w:jc w:val="right"/>
              <w:rPr>
                <w:sz w:val="20"/>
                <w:szCs w:val="20"/>
              </w:rPr>
            </w:pPr>
            <w:r>
              <w:rPr>
                <w:color w:val="000000"/>
                <w:sz w:val="20"/>
              </w:rPr>
              <w:t>52.000</w:t>
            </w:r>
          </w:p>
        </w:tc>
        <w:tc>
          <w:tcPr>
            <w:tcW w:w="1843" w:type="dxa"/>
            <w:vAlign w:val="center"/>
          </w:tcPr>
          <w:p w14:paraId="28D77C32" w14:textId="77777777" w:rsidR="00947E3C" w:rsidRPr="007C2999" w:rsidRDefault="00947E3C" w:rsidP="001F5004">
            <w:pPr>
              <w:pStyle w:val="Heading1"/>
              <w:numPr>
                <w:ilvl w:val="0"/>
                <w:numId w:val="0"/>
              </w:numPr>
              <w:spacing w:after="0"/>
              <w:jc w:val="right"/>
              <w:rPr>
                <w:sz w:val="20"/>
                <w:szCs w:val="20"/>
              </w:rPr>
            </w:pPr>
            <w:r>
              <w:rPr>
                <w:sz w:val="20"/>
              </w:rPr>
              <w:t>0</w:t>
            </w:r>
          </w:p>
        </w:tc>
      </w:tr>
      <w:tr w:rsidR="00947E3C" w:rsidRPr="007C2999" w14:paraId="67ED3C3D" w14:textId="77777777" w:rsidTr="005E2A3C">
        <w:trPr>
          <w:trHeight w:val="449"/>
        </w:trPr>
        <w:tc>
          <w:tcPr>
            <w:tcW w:w="5061" w:type="dxa"/>
            <w:vAlign w:val="center"/>
          </w:tcPr>
          <w:p w14:paraId="1FEA46CF" w14:textId="77777777" w:rsidR="00947E3C" w:rsidRPr="007C2999" w:rsidRDefault="00947E3C" w:rsidP="001F5004">
            <w:pPr>
              <w:pStyle w:val="Heading1"/>
              <w:numPr>
                <w:ilvl w:val="0"/>
                <w:numId w:val="0"/>
              </w:numPr>
              <w:spacing w:after="0"/>
              <w:jc w:val="left"/>
              <w:rPr>
                <w:sz w:val="20"/>
                <w:szCs w:val="20"/>
              </w:rPr>
            </w:pPr>
            <w:r>
              <w:rPr>
                <w:color w:val="000000"/>
                <w:sz w:val="20"/>
              </w:rPr>
              <w:t>Control de calidad: nuevos medidores para probar la precisión del mecanizado de componentes</w:t>
            </w:r>
          </w:p>
        </w:tc>
        <w:tc>
          <w:tcPr>
            <w:tcW w:w="1176" w:type="dxa"/>
            <w:vAlign w:val="center"/>
          </w:tcPr>
          <w:p w14:paraId="79AB2F5D" w14:textId="77777777" w:rsidR="00947E3C" w:rsidRPr="007C2999" w:rsidRDefault="00947E3C" w:rsidP="001F5004">
            <w:pPr>
              <w:pStyle w:val="Heading1"/>
              <w:keepNext/>
              <w:numPr>
                <w:ilvl w:val="0"/>
                <w:numId w:val="0"/>
              </w:numPr>
              <w:spacing w:after="0"/>
              <w:ind w:right="64"/>
              <w:jc w:val="center"/>
              <w:rPr>
                <w:sz w:val="20"/>
                <w:szCs w:val="20"/>
              </w:rPr>
            </w:pPr>
            <w:r>
              <w:rPr>
                <w:color w:val="000000"/>
                <w:sz w:val="20"/>
              </w:rPr>
              <w:t>1</w:t>
            </w:r>
          </w:p>
        </w:tc>
        <w:tc>
          <w:tcPr>
            <w:tcW w:w="1276" w:type="dxa"/>
            <w:vAlign w:val="center"/>
          </w:tcPr>
          <w:p w14:paraId="3744FD85" w14:textId="77777777" w:rsidR="00947E3C" w:rsidRPr="007C2999" w:rsidRDefault="00947E3C" w:rsidP="001F5004">
            <w:pPr>
              <w:pStyle w:val="Heading1"/>
              <w:numPr>
                <w:ilvl w:val="0"/>
                <w:numId w:val="0"/>
              </w:numPr>
              <w:spacing w:after="0"/>
              <w:jc w:val="right"/>
              <w:rPr>
                <w:sz w:val="20"/>
                <w:szCs w:val="20"/>
              </w:rPr>
            </w:pPr>
            <w:r>
              <w:rPr>
                <w:color w:val="000000"/>
                <w:sz w:val="20"/>
              </w:rPr>
              <w:t>100.000</w:t>
            </w:r>
          </w:p>
        </w:tc>
        <w:tc>
          <w:tcPr>
            <w:tcW w:w="1843" w:type="dxa"/>
            <w:vAlign w:val="center"/>
          </w:tcPr>
          <w:p w14:paraId="6CBE9F2C" w14:textId="77777777" w:rsidR="00947E3C" w:rsidRPr="007C2999" w:rsidRDefault="00947E3C" w:rsidP="001F5004">
            <w:pPr>
              <w:pStyle w:val="Heading1"/>
              <w:numPr>
                <w:ilvl w:val="0"/>
                <w:numId w:val="0"/>
              </w:numPr>
              <w:spacing w:after="0"/>
              <w:jc w:val="right"/>
              <w:rPr>
                <w:sz w:val="20"/>
                <w:szCs w:val="20"/>
              </w:rPr>
            </w:pPr>
            <w:r>
              <w:rPr>
                <w:sz w:val="20"/>
              </w:rPr>
              <w:t>0</w:t>
            </w:r>
          </w:p>
        </w:tc>
      </w:tr>
      <w:tr w:rsidR="00947E3C" w:rsidRPr="007C2999" w14:paraId="4BE93DE5" w14:textId="77777777" w:rsidTr="005E2A3C">
        <w:trPr>
          <w:trHeight w:val="449"/>
        </w:trPr>
        <w:tc>
          <w:tcPr>
            <w:tcW w:w="6237" w:type="dxa"/>
            <w:gridSpan w:val="2"/>
            <w:vAlign w:val="center"/>
          </w:tcPr>
          <w:p w14:paraId="132CE7AD" w14:textId="77777777" w:rsidR="00947E3C" w:rsidRPr="007C2999" w:rsidRDefault="00947E3C" w:rsidP="001F5004">
            <w:pPr>
              <w:pStyle w:val="Heading1"/>
              <w:keepNext/>
              <w:numPr>
                <w:ilvl w:val="0"/>
                <w:numId w:val="0"/>
              </w:numPr>
              <w:spacing w:after="0"/>
              <w:ind w:right="64"/>
              <w:jc w:val="left"/>
              <w:rPr>
                <w:color w:val="000000"/>
                <w:sz w:val="20"/>
                <w:szCs w:val="20"/>
              </w:rPr>
            </w:pPr>
            <w:r>
              <w:rPr>
                <w:i/>
                <w:iCs/>
                <w:sz w:val="20"/>
              </w:rPr>
              <w:t>Subtotal de modificaciones de las instalaciones de fabricación y líneas de equipos 1 y 2</w:t>
            </w:r>
          </w:p>
        </w:tc>
        <w:tc>
          <w:tcPr>
            <w:tcW w:w="1276" w:type="dxa"/>
            <w:vAlign w:val="center"/>
          </w:tcPr>
          <w:p w14:paraId="3CC08076" w14:textId="39A52154" w:rsidR="00947E3C" w:rsidRPr="00C1217E" w:rsidRDefault="00722E60" w:rsidP="001F5004">
            <w:pPr>
              <w:pStyle w:val="Heading1"/>
              <w:numPr>
                <w:ilvl w:val="0"/>
                <w:numId w:val="0"/>
              </w:numPr>
              <w:spacing w:after="0"/>
              <w:jc w:val="right"/>
              <w:rPr>
                <w:i/>
                <w:color w:val="000000"/>
                <w:sz w:val="20"/>
                <w:szCs w:val="20"/>
              </w:rPr>
            </w:pPr>
            <w:r>
              <w:rPr>
                <w:i/>
                <w:color w:val="000000"/>
                <w:sz w:val="20"/>
              </w:rPr>
              <w:t>1.351.000</w:t>
            </w:r>
          </w:p>
        </w:tc>
        <w:tc>
          <w:tcPr>
            <w:tcW w:w="1843" w:type="dxa"/>
            <w:vAlign w:val="center"/>
          </w:tcPr>
          <w:p w14:paraId="400CF394" w14:textId="77777777" w:rsidR="00947E3C" w:rsidRPr="007C2999" w:rsidRDefault="00947E3C" w:rsidP="001F5004">
            <w:pPr>
              <w:pStyle w:val="Heading1"/>
              <w:numPr>
                <w:ilvl w:val="0"/>
                <w:numId w:val="0"/>
              </w:numPr>
              <w:spacing w:after="0"/>
              <w:jc w:val="right"/>
              <w:rPr>
                <w:i/>
                <w:iCs/>
                <w:sz w:val="20"/>
                <w:szCs w:val="20"/>
              </w:rPr>
            </w:pPr>
            <w:r>
              <w:rPr>
                <w:i/>
                <w:sz w:val="20"/>
              </w:rPr>
              <w:t>0</w:t>
            </w:r>
          </w:p>
        </w:tc>
      </w:tr>
      <w:tr w:rsidR="00947E3C" w:rsidRPr="007C2999" w14:paraId="4C5A75F4" w14:textId="77777777" w:rsidTr="005E2A3C">
        <w:trPr>
          <w:trHeight w:val="69"/>
        </w:trPr>
        <w:tc>
          <w:tcPr>
            <w:tcW w:w="9356" w:type="dxa"/>
            <w:gridSpan w:val="4"/>
          </w:tcPr>
          <w:p w14:paraId="4DF85ED2" w14:textId="77777777" w:rsidR="00947E3C" w:rsidRPr="007C2999" w:rsidRDefault="00947E3C" w:rsidP="001F5004">
            <w:pPr>
              <w:pStyle w:val="Heading1"/>
              <w:numPr>
                <w:ilvl w:val="0"/>
                <w:numId w:val="0"/>
              </w:numPr>
              <w:spacing w:after="0"/>
              <w:jc w:val="left"/>
              <w:rPr>
                <w:i/>
                <w:iCs/>
                <w:sz w:val="20"/>
                <w:szCs w:val="20"/>
              </w:rPr>
            </w:pPr>
            <w:r>
              <w:rPr>
                <w:i/>
                <w:color w:val="000000"/>
                <w:sz w:val="20"/>
              </w:rPr>
              <w:t>Modificaciones en los laboratorios</w:t>
            </w:r>
          </w:p>
        </w:tc>
      </w:tr>
      <w:tr w:rsidR="00947E3C" w:rsidRPr="007C2999" w14:paraId="512DD345" w14:textId="77777777" w:rsidTr="005E2A3C">
        <w:trPr>
          <w:trHeight w:val="224"/>
        </w:trPr>
        <w:tc>
          <w:tcPr>
            <w:tcW w:w="5061" w:type="dxa"/>
          </w:tcPr>
          <w:p w14:paraId="456BFF69" w14:textId="77777777" w:rsidR="00947E3C" w:rsidRPr="00CA5710" w:rsidRDefault="00947E3C" w:rsidP="001F5004">
            <w:pPr>
              <w:pStyle w:val="Heading1"/>
              <w:numPr>
                <w:ilvl w:val="0"/>
                <w:numId w:val="0"/>
              </w:numPr>
              <w:spacing w:after="0"/>
              <w:rPr>
                <w:sz w:val="20"/>
                <w:szCs w:val="20"/>
              </w:rPr>
            </w:pPr>
            <w:r>
              <w:rPr>
                <w:color w:val="000000"/>
                <w:sz w:val="20"/>
              </w:rPr>
              <w:t>Dispositivo de pruebas de calorímetro</w:t>
            </w:r>
          </w:p>
        </w:tc>
        <w:tc>
          <w:tcPr>
            <w:tcW w:w="1176" w:type="dxa"/>
            <w:vAlign w:val="center"/>
          </w:tcPr>
          <w:p w14:paraId="5B323CF4" w14:textId="77777777" w:rsidR="00947E3C" w:rsidRPr="00CA5710" w:rsidRDefault="00947E3C" w:rsidP="001F5004">
            <w:pPr>
              <w:pStyle w:val="Heading1"/>
              <w:keepNext/>
              <w:numPr>
                <w:ilvl w:val="0"/>
                <w:numId w:val="0"/>
              </w:numPr>
              <w:spacing w:after="0"/>
              <w:ind w:right="64"/>
              <w:jc w:val="center"/>
              <w:rPr>
                <w:sz w:val="20"/>
                <w:szCs w:val="20"/>
              </w:rPr>
            </w:pPr>
            <w:r>
              <w:rPr>
                <w:color w:val="000000"/>
                <w:sz w:val="20"/>
              </w:rPr>
              <w:t>1</w:t>
            </w:r>
          </w:p>
        </w:tc>
        <w:tc>
          <w:tcPr>
            <w:tcW w:w="1276" w:type="dxa"/>
          </w:tcPr>
          <w:p w14:paraId="3159465E" w14:textId="77777777" w:rsidR="00947E3C" w:rsidRPr="00CA5710" w:rsidRDefault="00947E3C" w:rsidP="001F5004">
            <w:pPr>
              <w:pStyle w:val="Heading1"/>
              <w:numPr>
                <w:ilvl w:val="0"/>
                <w:numId w:val="0"/>
              </w:numPr>
              <w:spacing w:after="0"/>
              <w:jc w:val="right"/>
              <w:rPr>
                <w:sz w:val="20"/>
                <w:szCs w:val="20"/>
              </w:rPr>
            </w:pPr>
            <w:r>
              <w:rPr>
                <w:sz w:val="20"/>
              </w:rPr>
              <w:t>250.000</w:t>
            </w:r>
          </w:p>
        </w:tc>
        <w:tc>
          <w:tcPr>
            <w:tcW w:w="1843" w:type="dxa"/>
          </w:tcPr>
          <w:p w14:paraId="48ED42F0" w14:textId="77777777" w:rsidR="00947E3C" w:rsidRPr="007C2999" w:rsidRDefault="00947E3C" w:rsidP="001F5004">
            <w:pPr>
              <w:pStyle w:val="Heading1"/>
              <w:numPr>
                <w:ilvl w:val="0"/>
                <w:numId w:val="0"/>
              </w:numPr>
              <w:spacing w:after="0"/>
              <w:jc w:val="right"/>
              <w:rPr>
                <w:sz w:val="20"/>
                <w:szCs w:val="20"/>
              </w:rPr>
            </w:pPr>
            <w:r>
              <w:rPr>
                <w:sz w:val="20"/>
              </w:rPr>
              <w:t>100.000</w:t>
            </w:r>
          </w:p>
        </w:tc>
      </w:tr>
      <w:tr w:rsidR="00947E3C" w:rsidRPr="007C2999" w14:paraId="078CCE33" w14:textId="77777777" w:rsidTr="005E2A3C">
        <w:trPr>
          <w:trHeight w:val="224"/>
        </w:trPr>
        <w:tc>
          <w:tcPr>
            <w:tcW w:w="5061" w:type="dxa"/>
          </w:tcPr>
          <w:p w14:paraId="660ECEFD" w14:textId="77777777" w:rsidR="00947E3C" w:rsidRPr="00CA5710" w:rsidRDefault="00947E3C" w:rsidP="001F5004">
            <w:pPr>
              <w:pStyle w:val="Heading1"/>
              <w:numPr>
                <w:ilvl w:val="0"/>
                <w:numId w:val="0"/>
              </w:numPr>
              <w:spacing w:after="0"/>
              <w:jc w:val="left"/>
              <w:rPr>
                <w:sz w:val="20"/>
                <w:szCs w:val="20"/>
              </w:rPr>
            </w:pPr>
            <w:r>
              <w:rPr>
                <w:color w:val="000000"/>
                <w:sz w:val="20"/>
              </w:rPr>
              <w:t>Dispositivo de pruebas de arranque</w:t>
            </w:r>
          </w:p>
        </w:tc>
        <w:tc>
          <w:tcPr>
            <w:tcW w:w="1176" w:type="dxa"/>
            <w:vAlign w:val="center"/>
          </w:tcPr>
          <w:p w14:paraId="6127A057" w14:textId="77777777" w:rsidR="00947E3C" w:rsidRPr="00CA5710" w:rsidRDefault="00947E3C" w:rsidP="001F5004">
            <w:pPr>
              <w:pStyle w:val="Heading1"/>
              <w:keepNext/>
              <w:numPr>
                <w:ilvl w:val="0"/>
                <w:numId w:val="0"/>
              </w:numPr>
              <w:spacing w:after="0"/>
              <w:ind w:right="64"/>
              <w:jc w:val="center"/>
              <w:rPr>
                <w:sz w:val="20"/>
                <w:szCs w:val="20"/>
              </w:rPr>
            </w:pPr>
            <w:r>
              <w:rPr>
                <w:color w:val="000000"/>
                <w:sz w:val="20"/>
              </w:rPr>
              <w:t>1</w:t>
            </w:r>
          </w:p>
        </w:tc>
        <w:tc>
          <w:tcPr>
            <w:tcW w:w="1276" w:type="dxa"/>
          </w:tcPr>
          <w:p w14:paraId="483F210A" w14:textId="77777777" w:rsidR="00947E3C" w:rsidRPr="00CA5710" w:rsidRDefault="00947E3C" w:rsidP="001F5004">
            <w:pPr>
              <w:pStyle w:val="Heading1"/>
              <w:numPr>
                <w:ilvl w:val="0"/>
                <w:numId w:val="0"/>
              </w:numPr>
              <w:spacing w:after="0"/>
              <w:jc w:val="right"/>
              <w:rPr>
                <w:sz w:val="20"/>
                <w:szCs w:val="20"/>
              </w:rPr>
            </w:pPr>
            <w:r>
              <w:rPr>
                <w:sz w:val="20"/>
              </w:rPr>
              <w:t>150.000</w:t>
            </w:r>
          </w:p>
        </w:tc>
        <w:tc>
          <w:tcPr>
            <w:tcW w:w="1843" w:type="dxa"/>
          </w:tcPr>
          <w:p w14:paraId="38E36B01" w14:textId="77777777" w:rsidR="00947E3C" w:rsidRPr="007C2999" w:rsidRDefault="00947E3C" w:rsidP="001F5004">
            <w:pPr>
              <w:pStyle w:val="Heading1"/>
              <w:numPr>
                <w:ilvl w:val="0"/>
                <w:numId w:val="0"/>
              </w:numPr>
              <w:spacing w:after="0"/>
              <w:jc w:val="right"/>
              <w:rPr>
                <w:sz w:val="20"/>
                <w:szCs w:val="20"/>
              </w:rPr>
            </w:pPr>
            <w:r>
              <w:rPr>
                <w:sz w:val="20"/>
              </w:rPr>
              <w:t>75.000</w:t>
            </w:r>
          </w:p>
        </w:tc>
      </w:tr>
      <w:tr w:rsidR="00947E3C" w:rsidRPr="007C2999" w14:paraId="055B7463" w14:textId="77777777" w:rsidTr="005E2A3C">
        <w:trPr>
          <w:trHeight w:val="224"/>
        </w:trPr>
        <w:tc>
          <w:tcPr>
            <w:tcW w:w="5061" w:type="dxa"/>
          </w:tcPr>
          <w:p w14:paraId="3FCF1CEB" w14:textId="77777777" w:rsidR="00947E3C" w:rsidRPr="00CA5710" w:rsidRDefault="00947E3C" w:rsidP="001F5004">
            <w:pPr>
              <w:pStyle w:val="Heading1"/>
              <w:numPr>
                <w:ilvl w:val="0"/>
                <w:numId w:val="0"/>
              </w:numPr>
              <w:spacing w:after="0"/>
              <w:rPr>
                <w:sz w:val="20"/>
                <w:szCs w:val="20"/>
              </w:rPr>
            </w:pPr>
            <w:r>
              <w:rPr>
                <w:color w:val="000000"/>
                <w:sz w:val="20"/>
              </w:rPr>
              <w:t>Reparación de calorímetro antiguo y prueba de rotor bloqueado</w:t>
            </w:r>
          </w:p>
        </w:tc>
        <w:tc>
          <w:tcPr>
            <w:tcW w:w="1176" w:type="dxa"/>
            <w:vAlign w:val="center"/>
          </w:tcPr>
          <w:p w14:paraId="07954B86" w14:textId="77777777" w:rsidR="00947E3C" w:rsidRPr="00CA5710" w:rsidRDefault="00947E3C" w:rsidP="001F5004">
            <w:pPr>
              <w:pStyle w:val="Heading1"/>
              <w:keepNext/>
              <w:numPr>
                <w:ilvl w:val="0"/>
                <w:numId w:val="0"/>
              </w:numPr>
              <w:spacing w:after="0"/>
              <w:ind w:right="64"/>
              <w:jc w:val="center"/>
              <w:rPr>
                <w:sz w:val="20"/>
                <w:szCs w:val="20"/>
              </w:rPr>
            </w:pPr>
            <w:r>
              <w:rPr>
                <w:color w:val="000000"/>
                <w:sz w:val="20"/>
              </w:rPr>
              <w:t>1</w:t>
            </w:r>
          </w:p>
        </w:tc>
        <w:tc>
          <w:tcPr>
            <w:tcW w:w="1276" w:type="dxa"/>
          </w:tcPr>
          <w:p w14:paraId="057F1997" w14:textId="77777777" w:rsidR="00947E3C" w:rsidRPr="00CA5710" w:rsidRDefault="00947E3C" w:rsidP="001F5004">
            <w:pPr>
              <w:pStyle w:val="Heading1"/>
              <w:numPr>
                <w:ilvl w:val="0"/>
                <w:numId w:val="0"/>
              </w:numPr>
              <w:spacing w:after="0"/>
              <w:jc w:val="right"/>
              <w:rPr>
                <w:sz w:val="20"/>
                <w:szCs w:val="20"/>
              </w:rPr>
            </w:pPr>
            <w:r>
              <w:rPr>
                <w:sz w:val="20"/>
              </w:rPr>
              <w:t>50.000</w:t>
            </w:r>
          </w:p>
        </w:tc>
        <w:tc>
          <w:tcPr>
            <w:tcW w:w="1843" w:type="dxa"/>
          </w:tcPr>
          <w:p w14:paraId="78057B63" w14:textId="77777777" w:rsidR="00947E3C" w:rsidRPr="007C2999" w:rsidRDefault="00947E3C" w:rsidP="001F5004">
            <w:pPr>
              <w:pStyle w:val="Heading1"/>
              <w:numPr>
                <w:ilvl w:val="0"/>
                <w:numId w:val="0"/>
              </w:numPr>
              <w:spacing w:after="0"/>
              <w:jc w:val="right"/>
              <w:rPr>
                <w:sz w:val="20"/>
                <w:szCs w:val="20"/>
              </w:rPr>
            </w:pPr>
            <w:r>
              <w:rPr>
                <w:sz w:val="20"/>
              </w:rPr>
              <w:t>0</w:t>
            </w:r>
          </w:p>
        </w:tc>
      </w:tr>
      <w:tr w:rsidR="00947E3C" w:rsidRPr="007C2999" w14:paraId="4C10315A" w14:textId="77777777" w:rsidTr="005E2A3C">
        <w:trPr>
          <w:trHeight w:val="224"/>
        </w:trPr>
        <w:tc>
          <w:tcPr>
            <w:tcW w:w="6237" w:type="dxa"/>
            <w:gridSpan w:val="2"/>
          </w:tcPr>
          <w:p w14:paraId="208CB157" w14:textId="77777777" w:rsidR="00947E3C" w:rsidRPr="007C2999" w:rsidRDefault="00947E3C" w:rsidP="001F5004">
            <w:pPr>
              <w:pStyle w:val="Heading1"/>
              <w:keepNext/>
              <w:numPr>
                <w:ilvl w:val="0"/>
                <w:numId w:val="0"/>
              </w:numPr>
              <w:spacing w:after="0"/>
              <w:ind w:right="64"/>
              <w:jc w:val="right"/>
              <w:rPr>
                <w:color w:val="000000"/>
                <w:sz w:val="20"/>
                <w:szCs w:val="20"/>
              </w:rPr>
            </w:pPr>
            <w:r>
              <w:rPr>
                <w:i/>
                <w:sz w:val="20"/>
              </w:rPr>
              <w:t>Subtotal de modificaciones en los laboratorios</w:t>
            </w:r>
          </w:p>
        </w:tc>
        <w:tc>
          <w:tcPr>
            <w:tcW w:w="1276" w:type="dxa"/>
          </w:tcPr>
          <w:p w14:paraId="507C12FF" w14:textId="77777777" w:rsidR="00947E3C" w:rsidRPr="007C2999" w:rsidRDefault="00947E3C" w:rsidP="001F5004">
            <w:pPr>
              <w:pStyle w:val="Heading1"/>
              <w:numPr>
                <w:ilvl w:val="0"/>
                <w:numId w:val="0"/>
              </w:numPr>
              <w:spacing w:after="0"/>
              <w:jc w:val="right"/>
              <w:rPr>
                <w:i/>
                <w:iCs/>
                <w:sz w:val="20"/>
                <w:szCs w:val="20"/>
              </w:rPr>
            </w:pPr>
            <w:r>
              <w:rPr>
                <w:i/>
                <w:sz w:val="20"/>
              </w:rPr>
              <w:t>450.000</w:t>
            </w:r>
          </w:p>
        </w:tc>
        <w:tc>
          <w:tcPr>
            <w:tcW w:w="1843" w:type="dxa"/>
          </w:tcPr>
          <w:p w14:paraId="42F1A9E9" w14:textId="77777777" w:rsidR="00947E3C" w:rsidRPr="007C2999" w:rsidRDefault="00947E3C" w:rsidP="001F5004">
            <w:pPr>
              <w:pStyle w:val="Heading1"/>
              <w:numPr>
                <w:ilvl w:val="0"/>
                <w:numId w:val="0"/>
              </w:numPr>
              <w:spacing w:after="0"/>
              <w:jc w:val="right"/>
              <w:rPr>
                <w:i/>
                <w:iCs/>
                <w:sz w:val="20"/>
                <w:szCs w:val="20"/>
              </w:rPr>
            </w:pPr>
            <w:r>
              <w:rPr>
                <w:i/>
                <w:sz w:val="20"/>
              </w:rPr>
              <w:t>175.000</w:t>
            </w:r>
          </w:p>
        </w:tc>
      </w:tr>
      <w:tr w:rsidR="00947E3C" w:rsidRPr="007C2999" w14:paraId="7FAF66AC" w14:textId="77777777" w:rsidTr="005E2A3C">
        <w:trPr>
          <w:trHeight w:val="69"/>
        </w:trPr>
        <w:tc>
          <w:tcPr>
            <w:tcW w:w="6237" w:type="dxa"/>
            <w:gridSpan w:val="2"/>
          </w:tcPr>
          <w:p w14:paraId="24421E24" w14:textId="77777777" w:rsidR="00947E3C" w:rsidRPr="007C2999" w:rsidRDefault="00947E3C" w:rsidP="001F5004">
            <w:pPr>
              <w:pStyle w:val="Heading1"/>
              <w:keepNext/>
              <w:numPr>
                <w:ilvl w:val="0"/>
                <w:numId w:val="0"/>
              </w:numPr>
              <w:spacing w:after="0"/>
              <w:ind w:right="64"/>
              <w:jc w:val="right"/>
              <w:rPr>
                <w:b/>
                <w:bCs/>
                <w:color w:val="000000"/>
                <w:sz w:val="20"/>
                <w:szCs w:val="20"/>
              </w:rPr>
            </w:pPr>
            <w:r>
              <w:rPr>
                <w:b/>
                <w:color w:val="000000"/>
                <w:sz w:val="20"/>
              </w:rPr>
              <w:t>Total</w:t>
            </w:r>
          </w:p>
        </w:tc>
        <w:tc>
          <w:tcPr>
            <w:tcW w:w="1276" w:type="dxa"/>
          </w:tcPr>
          <w:p w14:paraId="178B19C1" w14:textId="5A2D2D9D" w:rsidR="00947E3C" w:rsidRPr="007C2999" w:rsidRDefault="00EE5EE5" w:rsidP="001F5004">
            <w:pPr>
              <w:pStyle w:val="Heading1"/>
              <w:numPr>
                <w:ilvl w:val="0"/>
                <w:numId w:val="0"/>
              </w:numPr>
              <w:spacing w:after="0"/>
              <w:jc w:val="right"/>
              <w:rPr>
                <w:b/>
                <w:bCs/>
                <w:sz w:val="20"/>
                <w:szCs w:val="20"/>
              </w:rPr>
            </w:pPr>
            <w:r>
              <w:rPr>
                <w:b/>
                <w:sz w:val="20"/>
              </w:rPr>
              <w:t>** 5.488.895</w:t>
            </w:r>
          </w:p>
        </w:tc>
        <w:tc>
          <w:tcPr>
            <w:tcW w:w="1843" w:type="dxa"/>
          </w:tcPr>
          <w:p w14:paraId="4E67D050" w14:textId="77777777" w:rsidR="00947E3C" w:rsidRPr="007C2999" w:rsidRDefault="00947E3C" w:rsidP="001F5004">
            <w:pPr>
              <w:pStyle w:val="Heading1"/>
              <w:numPr>
                <w:ilvl w:val="0"/>
                <w:numId w:val="0"/>
              </w:numPr>
              <w:spacing w:after="0"/>
              <w:jc w:val="right"/>
              <w:rPr>
                <w:b/>
                <w:bCs/>
                <w:sz w:val="20"/>
                <w:szCs w:val="20"/>
              </w:rPr>
            </w:pPr>
            <w:r>
              <w:rPr>
                <w:b/>
                <w:sz w:val="20"/>
              </w:rPr>
              <w:t>2.675.000</w:t>
            </w:r>
          </w:p>
        </w:tc>
      </w:tr>
    </w:tbl>
    <w:p w14:paraId="042B819D" w14:textId="437AC235" w:rsidR="003B01E8" w:rsidRPr="00890756" w:rsidRDefault="003B01E8" w:rsidP="007D6F71">
      <w:pPr>
        <w:outlineLvl w:val="0"/>
        <w:rPr>
          <w:sz w:val="18"/>
          <w:szCs w:val="18"/>
        </w:rPr>
      </w:pPr>
      <w:r>
        <w:rPr>
          <w:sz w:val="18"/>
        </w:rPr>
        <w:t>* La empresa aportará USD 153.100 para las modificaciones de la línea de producción de motores eléctricos 2.</w:t>
      </w:r>
    </w:p>
    <w:p w14:paraId="0702DDFB" w14:textId="0ECC30BA" w:rsidR="00947E3C" w:rsidRPr="00F73530" w:rsidRDefault="00EE5EE5" w:rsidP="007D6F71">
      <w:pPr>
        <w:outlineLvl w:val="0"/>
        <w:rPr>
          <w:sz w:val="18"/>
          <w:szCs w:val="18"/>
        </w:rPr>
      </w:pPr>
      <w:r>
        <w:rPr>
          <w:sz w:val="18"/>
        </w:rPr>
        <w:t>** La financiación total de USD 5.488.895, según lo presentado, incluye actividades relacionadas con la transición de la planta de fabricación de compresores que usan HFC</w:t>
      </w:r>
      <w:r>
        <w:rPr>
          <w:sz w:val="18"/>
        </w:rPr>
        <w:noBreakHyphen/>
        <w:t>134a a compresores que usan R-600a. La financiación proporcionada por el Fondo Multilateral generará una mejora adicional del 30 por ciento en la eficiencia energética de los compresores, además del aumento de la eficiencia energética derivado del cambio de refrigerante.</w:t>
      </w:r>
    </w:p>
    <w:p w14:paraId="73CF4351" w14:textId="77777777" w:rsidR="00EC69A9" w:rsidRPr="009D1205" w:rsidRDefault="00EC69A9" w:rsidP="00EC69A9">
      <w:pPr>
        <w:spacing w:before="240" w:after="240"/>
        <w:outlineLvl w:val="0"/>
        <w:rPr>
          <w:u w:val="single"/>
        </w:rPr>
      </w:pPr>
      <w:r>
        <w:rPr>
          <w:u w:val="single"/>
        </w:rPr>
        <w:t>Costo total del proyecto piloto</w:t>
      </w:r>
    </w:p>
    <w:p w14:paraId="69457952" w14:textId="286FC1A2" w:rsidR="00306F16" w:rsidRPr="00306F16" w:rsidRDefault="00306F16" w:rsidP="00306F16">
      <w:pPr>
        <w:pStyle w:val="Heading1"/>
        <w:numPr>
          <w:ilvl w:val="0"/>
          <w:numId w:val="1"/>
        </w:numPr>
      </w:pPr>
      <w:r>
        <w:t>El Gobierno de Egipto solicita un total de USD</w:t>
      </w:r>
      <w:r w:rsidR="0086111D">
        <w:t> </w:t>
      </w:r>
      <w:r>
        <w:t>2.705.000, incluidos USD</w:t>
      </w:r>
      <w:r w:rsidR="0086111D">
        <w:t> </w:t>
      </w:r>
      <w:r>
        <w:t>30.000 para gastos de gestión del proyecto y USD</w:t>
      </w:r>
      <w:r w:rsidR="0086111D">
        <w:t> </w:t>
      </w:r>
      <w:r>
        <w:t xml:space="preserve">2.675.000 para la modernización de los laboratorios y la línea de producción 2 de Fresh Compressor Factory, más los costos de apoyo al organismo, para introducir la tecnología de </w:t>
      </w:r>
      <w:r>
        <w:lastRenderedPageBreak/>
        <w:t>compresores de inversor y permitir que la empresa fabrique compresores que utilicen R</w:t>
      </w:r>
      <w:r>
        <w:noBreakHyphen/>
        <w:t>600a, que tienen aproximadamente un 35 por ciento más de eficiencia energética que los compresores convencionales de una sola velocidad que utilizan HFC</w:t>
      </w:r>
      <w:r>
        <w:noBreakHyphen/>
        <w:t>134a. El proyecto se ejecutaría entre enero de 2026 y diciembre de 2028.</w:t>
      </w:r>
    </w:p>
    <w:p w14:paraId="0AE53734" w14:textId="77777777" w:rsidR="00711BE6" w:rsidRPr="00996241" w:rsidRDefault="00711BE6" w:rsidP="00711BE6">
      <w:pPr>
        <w:keepNext/>
        <w:widowControl w:val="0"/>
        <w:spacing w:before="360" w:after="240"/>
        <w:jc w:val="center"/>
        <w:rPr>
          <w:b/>
        </w:rPr>
      </w:pPr>
      <w:bookmarkStart w:id="16" w:name="_Hlk126916095"/>
      <w:r>
        <w:rPr>
          <w:b/>
        </w:rPr>
        <w:t>OBSERVACIONES Y RECOMENDACIÓN DE LA SECRETARÍA</w:t>
      </w:r>
    </w:p>
    <w:p w14:paraId="1B20839C" w14:textId="77777777" w:rsidR="006D0313" w:rsidRPr="00A6593F" w:rsidRDefault="006D0313" w:rsidP="006D0313">
      <w:pPr>
        <w:keepNext/>
        <w:spacing w:before="240" w:after="240"/>
        <w:rPr>
          <w:b/>
        </w:rPr>
      </w:pPr>
      <w:r>
        <w:rPr>
          <w:b/>
        </w:rPr>
        <w:t>OBSERVACIONES</w:t>
      </w:r>
    </w:p>
    <w:bookmarkEnd w:id="16"/>
    <w:p w14:paraId="42C3B944" w14:textId="32C8FF18" w:rsidR="008579A7" w:rsidRPr="00BA33D9" w:rsidRDefault="00FD6708" w:rsidP="008579A7">
      <w:pPr>
        <w:pStyle w:val="Heading1"/>
      </w:pPr>
      <w:r>
        <w:t>El proyecto descrito anteriormente se refiere únicamente al componente de compresores; la propuesta general incluye proyectos tanto de fabricación de compresores como de empresas que fabrican refrigeradores domésticos, equipos de refrigeración comercial y equipos de aire acondicionado, además de actividades a nivel de políticas. Esta sección abarca el examen de la Secretaría sobre la base de la decisión 95/87 para el componente de compresores; mientras que el análisis de los demás componentes del proyecto, incluidas las actividades generales a nivel de políticas y los componentes de seguimiento del proyecto, se aborda en los párrafos 96 a 115 del presente documento.</w:t>
      </w:r>
    </w:p>
    <w:p w14:paraId="0F2CB3F8" w14:textId="4100E77E" w:rsidR="00D631B7" w:rsidRDefault="00D631B7" w:rsidP="00D631B7">
      <w:pPr>
        <w:rPr>
          <w:u w:val="single"/>
        </w:rPr>
      </w:pPr>
      <w:r>
        <w:rPr>
          <w:u w:val="single"/>
        </w:rPr>
        <w:t>Marco normativo, reglamentario e institucional</w:t>
      </w:r>
    </w:p>
    <w:p w14:paraId="3EE17846" w14:textId="78CDF9F8" w:rsidR="000108AC" w:rsidRPr="000108AC" w:rsidRDefault="000108AC" w:rsidP="008F0DF6">
      <w:pPr>
        <w:pStyle w:val="Heading1"/>
        <w:numPr>
          <w:ilvl w:val="0"/>
          <w:numId w:val="1"/>
        </w:numPr>
        <w:spacing w:before="240"/>
      </w:pPr>
      <w:r>
        <w:t>La Secretaría mantuvo conversaciones con la ONUDI sobre cómo asegurar la sostenibilidad de la fabricación de compresores eficientes desde el punto de vista energético, dado que actualmente no existen normas de eficiencia energética para compresores. La ONUDI explicó que, si bien en Egipto no existían normas de eficiencia energética mínima específicas para compresores, sí existían esas normas para los aparatos de refrigeración doméstica a los que estaban destinados dichos compresores. Dado que el compresor es un componente clave que afecta directamente a la eficiencia energética general de los aparatos de refrigeración, los fabricantes deben utilizar compresores de mayor eficiencia para cumplir los requisitos de las normas de eficiencia energética mínima para refrigeradores. Por lo tanto, las normas de eficiencia energética mínima para equipos de refrigeración, aplicadas por la Organización Egipcia de Normalización, impulsan indirectamente la fabricación y el uso de compresores más eficientes desde el punto de vista energético; dichas normas son y seguirán siendo actualizadas periódicamente por la Organización Egipcia de Normalización. En los párrafos 96 a 100 del presente documento se ofrece más información sobre las intervenciones de la Organización Egipcia de Normalización sobre las normas de eficiencia energética mínima para los equipos.</w:t>
      </w:r>
    </w:p>
    <w:p w14:paraId="54891520" w14:textId="77777777" w:rsidR="004638FD" w:rsidRPr="009D1205" w:rsidRDefault="004638FD" w:rsidP="0055682A">
      <w:pPr>
        <w:keepNext/>
        <w:keepLines/>
        <w:spacing w:before="240" w:after="240"/>
        <w:jc w:val="left"/>
        <w:rPr>
          <w:rStyle w:val="eop"/>
          <w:color w:val="000000"/>
          <w:shd w:val="clear" w:color="auto" w:fill="FFFFFF"/>
        </w:rPr>
      </w:pPr>
      <w:r>
        <w:rPr>
          <w:rStyle w:val="normaltextrun"/>
          <w:color w:val="000000"/>
          <w:u w:val="single"/>
          <w:shd w:val="clear" w:color="auto" w:fill="FFFFFF"/>
        </w:rPr>
        <w:t>Cuestiones técnicas y relacionadas con los costes</w:t>
      </w:r>
    </w:p>
    <w:p w14:paraId="29FC433E" w14:textId="77777777" w:rsidR="004638FD" w:rsidRPr="009D1205" w:rsidRDefault="004638FD" w:rsidP="0055682A">
      <w:pPr>
        <w:keepNext/>
        <w:keepLines/>
        <w:spacing w:before="240" w:after="240"/>
        <w:jc w:val="left"/>
        <w:rPr>
          <w:i/>
          <w:iCs/>
          <w:color w:val="000000"/>
          <w:shd w:val="clear" w:color="auto" w:fill="FFFFFF"/>
        </w:rPr>
      </w:pPr>
      <w:r>
        <w:rPr>
          <w:i/>
          <w:color w:val="000000"/>
          <w:shd w:val="clear" w:color="auto" w:fill="FFFFFF"/>
        </w:rPr>
        <w:t>Actividades a nivel de empresa</w:t>
      </w:r>
    </w:p>
    <w:p w14:paraId="2DE2E48B" w14:textId="626422F0" w:rsidR="00BE70E7" w:rsidRPr="009D1205" w:rsidRDefault="00BE70E7" w:rsidP="00BE70E7">
      <w:pPr>
        <w:pStyle w:val="Heading1"/>
        <w:numPr>
          <w:ilvl w:val="0"/>
          <w:numId w:val="1"/>
        </w:numPr>
        <w:spacing w:before="240"/>
      </w:pPr>
      <w:r>
        <w:t>Al observar los bajos niveles de producción en relación con la capacidad nominal de la empresa, la Secretaría solicitó garantías de que la fabricación de compresores por parte de la empresa era financieramente viable y continuaría una vez finalizado el proyecto La ONUDI confirmó la viabilidad financiera de la empresa e indicó que también fabricaría compresores de alta eficiencia energética, basados ​​en hidrocarburos, para equipos de refrigeración comercial, y que la fabricación de refrigeradores domésticos y equipos de refrigeración comercial por parte del Grupo Fresh representaría aproximadamente el 60 por ciento</w:t>
      </w:r>
      <w:r w:rsidRPr="002B7D25">
        <w:rPr>
          <w:vertAlign w:val="superscript"/>
        </w:rPr>
        <w:footnoteReference w:id="22"/>
      </w:r>
      <w:r>
        <w:t xml:space="preserve"> de la capacidad nominal de Fresh Compressor Facility. En cuanto a las razones económicas para la adquisición de la planta de fabricación de compresores por parte del Grupo Fresh, la ONUDI explicó que las principales eran establecer una planta que acelerara el acceso al mercado egipcio mediante la producción local, redujera los plazos de adquisición gracias a la contratación local y evitara los costos asociados a la importación y la necesidad de divisas. </w:t>
      </w:r>
    </w:p>
    <w:p w14:paraId="7466760B" w14:textId="37DAC6D3" w:rsidR="00BE70E7" w:rsidRPr="009D1205" w:rsidRDefault="00BE70E7" w:rsidP="00BE70E7">
      <w:pPr>
        <w:pStyle w:val="Heading1"/>
        <w:spacing w:before="240"/>
      </w:pPr>
      <w:r>
        <w:lastRenderedPageBreak/>
        <w:t>Además, con respecto al estado de la fabricación de compresores que utilizaban HFC</w:t>
      </w:r>
      <w:r>
        <w:noBreakHyphen/>
        <w:t>134a, la ONUDI explicó que la empresa está invirtiendo sus propios recursos para realizar la transición de su planta, que en ese momento fabricaba compresores de HFC</w:t>
      </w:r>
      <w:r>
        <w:noBreakHyphen/>
        <w:t>134a para equipos de refrigeración domésticos y comerciales, a compresores que pudieran utilizar hidrocarburos. Se prevé que esta transición finalice en diciembre de 2027. Paralelamente a la transición, se realizarán modificaciones para la fabricación de compresores con tecnología de inversor, con el fin de mejorar la eficiencia energética, lo que redundará en una mayor disponibilidad en el mercado de compresores eficientes desde el punto de vista energético que utilizan refrigerantes con bajo potencial de calentamiento atmosférico.</w:t>
      </w:r>
    </w:p>
    <w:p w14:paraId="25CADEC0" w14:textId="0E15CC5A" w:rsidR="00B51D56" w:rsidRPr="009D1205" w:rsidRDefault="00B51D56" w:rsidP="00B51D56">
      <w:pPr>
        <w:pStyle w:val="Heading1"/>
        <w:numPr>
          <w:ilvl w:val="0"/>
          <w:numId w:val="1"/>
        </w:numPr>
        <w:spacing w:before="240"/>
      </w:pPr>
      <w:r>
        <w:t>Tras observar que la capacidad declarada para las dos líneas de fabricación de compresores era de dos millones de unidades al año y que los volúmenes de fabricación reales en los tres años anteriores habían sido significativamente inferiores,</w:t>
      </w:r>
      <w:r w:rsidRPr="0000229E">
        <w:rPr>
          <w:vertAlign w:val="superscript"/>
        </w:rPr>
        <w:footnoteReference w:id="23"/>
      </w:r>
      <w:r>
        <w:t xml:space="preserve"> la Secretaría solicitó información adicional sobre cómo se había evaluado la capacidad de fabricación de dos millones de unidades. La ONUDI explicó que el Certificado de Registro Industrial de Fresh Compressor Factory indica una capacidad de fabricación de tan solo un millón de unidades al año. El volumen de fabricación real fue inferior a la capacidad declarada principalmente debido a la baja demanda actual de los compresores en el mercado. La disminución de la producción en los últimos tres años también se debió al cambio en la administración tras la adquisición de la planta por parte del Grupo Fresh y a las modificaciones de la línea de producción. Una vez que la fábrica complete la transición de compresores que utilizan HFC</w:t>
      </w:r>
      <w:r>
        <w:noBreakHyphen/>
        <w:t>134a a compresores que utilizan R</w:t>
      </w:r>
      <w:r>
        <w:noBreakHyphen/>
        <w:t>600a (prevista para diciembre de 2027), la ONUDI prevé que la producción de la empresa se acercará a su capacidad nominal.</w:t>
      </w:r>
    </w:p>
    <w:p w14:paraId="285D3BAA" w14:textId="369D4F25" w:rsidR="00B973E3" w:rsidRPr="00B8163C" w:rsidRDefault="00B973E3" w:rsidP="00B973E3">
      <w:pPr>
        <w:pStyle w:val="Heading1"/>
        <w:numPr>
          <w:ilvl w:val="0"/>
          <w:numId w:val="1"/>
        </w:numPr>
        <w:spacing w:before="240"/>
      </w:pPr>
      <w:r>
        <w:t>La Secretaría observó que los costos de referencia para la planta de fabricación de compresores para refrigeradores y congeladores se estimaron en USD</w:t>
      </w:r>
      <w:r w:rsidR="0086111D">
        <w:t> </w:t>
      </w:r>
      <w:r>
        <w:t>2.675.000 para una capacidad de dos millones de unidades al año.</w:t>
      </w:r>
      <w:r w:rsidRPr="00B8163C">
        <w:rPr>
          <w:vertAlign w:val="superscript"/>
        </w:rPr>
        <w:footnoteReference w:id="24"/>
      </w:r>
      <w:r>
        <w:t xml:space="preserve"> Esto equivale al nivel de financiación solicitada para la transición a la fabricación de compresores eficientes desde el punto de vista energético y que empleen refrigerantes con bajo potencial de calentamiento atmosférico. Teniendo en cuenta la metodología explicada en el párrafo 9 del documento UNEP/OzL.Pro/ExCom/95/87, se acordaron con la ONUDI los siguientes ajustes:</w:t>
      </w:r>
    </w:p>
    <w:p w14:paraId="4D456EA2" w14:textId="658DBC86" w:rsidR="00F3273F" w:rsidRPr="00AC554E" w:rsidRDefault="00F3273F" w:rsidP="00556973">
      <w:pPr>
        <w:pStyle w:val="Heading2"/>
        <w:widowControl/>
      </w:pPr>
      <w:r>
        <w:t>El volumen de fabricación de compresores se consideró de un millón de unidades al año, sobre la base de los volúmenes máximos de fabricación de los últimos 10 años, ajustados para operaciones en tres turnos en la planta, y de conformidad con el Certificado de Registro Industrial de la planta; y</w:t>
      </w:r>
    </w:p>
    <w:p w14:paraId="51E8158B" w14:textId="1DCBDFAC" w:rsidR="00F3273F" w:rsidRPr="0053630F" w:rsidRDefault="00F3273F" w:rsidP="00F02299">
      <w:pPr>
        <w:pStyle w:val="Heading2"/>
        <w:widowControl/>
      </w:pPr>
      <w:r>
        <w:t>Sobre la base de los volúmenes de fabricación mencionados, el costo de las modificaciones a la planta se ajustó proporcionalmente a USD</w:t>
      </w:r>
      <w:r w:rsidR="0086111D">
        <w:t> </w:t>
      </w:r>
      <w:r>
        <w:t>1.075.000 para un volumen de fabricación de un millón de compresores al año; no se realizaron cambios en la financiación para el diseño y desarrollo del producto, ni para la fabricación y prueba de prototipos, lo que resultó en una financiación acordada de USD</w:t>
      </w:r>
      <w:r w:rsidR="0086111D">
        <w:t> </w:t>
      </w:r>
      <w:r>
        <w:t xml:space="preserve">1.600.000. </w:t>
      </w:r>
    </w:p>
    <w:p w14:paraId="1E7FDAD5" w14:textId="4B1F72EA" w:rsidR="00770F25" w:rsidRPr="00C93E44" w:rsidRDefault="00770F25" w:rsidP="00770F25">
      <w:pPr>
        <w:pStyle w:val="Heading1"/>
        <w:spacing w:before="240"/>
      </w:pPr>
      <w:r>
        <w:t>Además de los cambios mencionados, la Secretaría observó que 11 empresas fabricantes de refrigeradores domésticos en Egipto solicitaron financiamiento en la presente reunión para mejorar la eficiencia energética de sus productos,</w:t>
      </w:r>
      <w:r w:rsidRPr="0053630F">
        <w:rPr>
          <w:vertAlign w:val="superscript"/>
        </w:rPr>
        <w:footnoteReference w:id="25"/>
      </w:r>
      <w:r>
        <w:t xml:space="preserve"> incluyendo fondos para cubrir los costos adicionales de los componentes. El costo adicional de los compresores de alta eficiencia energética representó, en promedio, el 58,3 por ciento del total de los costos adicionales de los componentes para los fabricantes. Dado que se estaba proporcionando financiación a Fresh Compressor Facility para mejorar la eficiencia energética de sus compresores, de conformidad con el párrafo 11 del documento UNEP/OzL.Pro/ExCom/95/87, se </w:t>
      </w:r>
      <w:r>
        <w:lastRenderedPageBreak/>
        <w:t>acordó ajustar el total de los costos admisibles para los proyectos de eficiencia energética en función de dicho porcentaje y del porcentaje de la capacidad de producción de Fresh Compressor Facility con respecto al volumen total de producción de refrigeradores domésticos y congeladores horizontales (2.496.827</w:t>
      </w:r>
      <w:r w:rsidR="0086111D">
        <w:t> </w:t>
      </w:r>
      <w:r>
        <w:t xml:space="preserve">unidades) en Egipto, es decir, el 40 </w:t>
      </w:r>
      <w:r w:rsidR="00654DB6">
        <w:t xml:space="preserve">por ciento, </w:t>
      </w:r>
      <w:r>
        <w:t>lo que dio lugar a un ajuste neto de USD</w:t>
      </w:r>
      <w:r w:rsidR="0086111D">
        <w:t> </w:t>
      </w:r>
      <w:r>
        <w:t>344.750. La Secretaría consideró que este ajuste podría aplicarse a los costos adicionales de los componentes de las empresas de fabricación de refrigeradores domésticos y congeladores horizontales que participaran en el proyecto o, si el Gobierno así lo decidía, a Fresh Compressor Facility. El Gobierno optó por aplicar el ajuste a esta última, lo que resultó en una financiación elegible acordada de US</w:t>
      </w:r>
      <w:r w:rsidR="005B2DC0">
        <w:t>D</w:t>
      </w:r>
      <w:r w:rsidR="0086111D">
        <w:t> </w:t>
      </w:r>
      <w:r>
        <w:t xml:space="preserve">1.255.250 para que Fresh Compressor Facility aumente la eficiencia energética de sus compresores en aproximadamente un 30 </w:t>
      </w:r>
      <w:r w:rsidR="00654DB6">
        <w:t xml:space="preserve">por ciento </w:t>
      </w:r>
      <w:r>
        <w:t xml:space="preserve">y fabrique exclusivamente compresores </w:t>
      </w:r>
      <w:r w:rsidR="006C1884">
        <w:t>de inversor</w:t>
      </w:r>
      <w:r>
        <w:t>. Fresh Compressor Facility financiará con sus propios recursos su transición de la fabricación basada en HFC</w:t>
      </w:r>
      <w:r>
        <w:noBreakHyphen/>
        <w:t>134a a la basada en R</w:t>
      </w:r>
      <w:r>
        <w:noBreakHyphen/>
        <w:t>600a.</w:t>
      </w:r>
    </w:p>
    <w:p w14:paraId="29FAD8A6" w14:textId="10886662" w:rsidR="00770F25" w:rsidRPr="00546ED1" w:rsidRDefault="00770F25" w:rsidP="00BE2CE5">
      <w:pPr>
        <w:pStyle w:val="Heading1"/>
        <w:spacing w:after="120"/>
      </w:pPr>
      <w:r>
        <w:t>La Secretaría consideró significativo agrupar los costos relacionados con la supervisión y la presentación de informes de Fresh Compressor Factory (acordados en USD</w:t>
      </w:r>
      <w:r w:rsidR="0086111D">
        <w:t> </w:t>
      </w:r>
      <w:r>
        <w:t>15.000) y los fabricantes de equipos en un solo componente, como se describe con más detalle en el párrafo 110 del presente documento.</w:t>
      </w:r>
    </w:p>
    <w:p w14:paraId="4C329089" w14:textId="77777777" w:rsidR="005B5637" w:rsidRPr="009D1205" w:rsidRDefault="005B5637" w:rsidP="00BE2CE5">
      <w:pPr>
        <w:spacing w:after="120"/>
        <w:rPr>
          <w:rStyle w:val="eop"/>
          <w:color w:val="000000"/>
          <w:shd w:val="clear" w:color="auto" w:fill="FFFFFF"/>
        </w:rPr>
      </w:pPr>
      <w:r>
        <w:rPr>
          <w:rStyle w:val="normaltextrun"/>
          <w:color w:val="000000"/>
          <w:u w:val="single"/>
          <w:shd w:val="clear" w:color="auto" w:fill="FFFFFF"/>
        </w:rPr>
        <w:t>Sostenibilidad del proyecto piloto y evaluación de riesgos</w:t>
      </w:r>
    </w:p>
    <w:p w14:paraId="23DF8D97" w14:textId="5BCC7C3E" w:rsidR="00CE46AE" w:rsidRDefault="00CE46AE" w:rsidP="00BE2CE5">
      <w:pPr>
        <w:pStyle w:val="Heading1"/>
        <w:spacing w:after="120"/>
      </w:pPr>
      <w:r>
        <w:t xml:space="preserve">Los fabricantes egipcios de refrigeradores domésticos y congeladores horizontales podrán elegir entre importar compresores de inversor de alta eficiencia energética o adquirirlos a Fresh Compressor Factory. El principal riesgo para el proyecto radica en la capacidad de Fresh Compressor Factory para competir con los fabricantes internacionales de compresores, muchos de los cuales se benefician de importantes economías de escala. El compromiso de la empresa de hacer todo lo posible por seguir mejorando la eficiencia energética de los compresores una vez finalizado el proyecto y el compromiso del Gobierno de actualizar periódicamente las normas de eficiencia energética mínima y los programas de etiquetado, así como de llevar a cabo actividades de sensibilización e información, y tomar medidas para aplicar reglamentos que aseguren que la fabricación, importación y venta de compresores alcancen al menos los niveles de eficiencia energética objetivo, a más tardar tres años después de la fecha de finalización del proyecto, mitigarán ese riesgo y ayudarán a asegurar la sostenibilidad del proyecto. La ONUDI también explicó que eran preferibles los compresores disponibles localmente a los importados debido a las dificultades con los pagos en dólares. </w:t>
      </w:r>
    </w:p>
    <w:p w14:paraId="7E935CB2" w14:textId="4EC72AAB" w:rsidR="00B426B1" w:rsidRPr="002E2BFF" w:rsidRDefault="00B426B1" w:rsidP="00BE2CE5">
      <w:pPr>
        <w:pStyle w:val="Heading1"/>
        <w:spacing w:after="120"/>
      </w:pPr>
      <w:r>
        <w:t>Una posible opción para apoyar la fabricación de compresores eficientes desde el punto de vista energético es la prohibición de los compresores de una sola velocidad para refrigeradores domésticos. Con respecto a dicha prohibición, cabe señalar que requeriría consultas entre diferentes ministerios y partes interesadas, así como la elaboración, aprobación y entrada en vigor de la normativa necesaria, lo cual podría llevar un tiempo considerable. Además, dado que es una cuestión relacionada con la eficiencia energética, es necesario que la Organización Egipcia de Normalización y otras organizaciones pertinentes participen y consideren el momento oportuno para la aplicación de la prohibición. Por consiguiente, la Dependencia Nacional del Ozono no pudo confirmar en ese momento si dicha prohibición podría aplicarse una vez finalizado el proyecto. La Secretaría señaló que un nivel adecuado de normas de eficiencia energética mínima probablemente impediría la entrada al mercado de refrigeradores domésticos con compresores de una sola velocidad. Asimismo, la Organización Egipcia de Normalización puede considerar este asunto en su proceso de consulta para la actualización de las normas de eficiencia energética mínima y dialogar sobre él con las partes interesadas pertinentes, de manera que los resultados de la consulta se notifiquen a la Dependencia Nacional del Ozono y a la ONUDI.</w:t>
      </w:r>
    </w:p>
    <w:p w14:paraId="1386F748" w14:textId="778B645A" w:rsidR="00D81EED" w:rsidRPr="00D92D3C" w:rsidRDefault="00633D9E" w:rsidP="00BE2CE5">
      <w:pPr>
        <w:spacing w:after="120"/>
      </w:pPr>
      <w:r>
        <w:rPr>
          <w:b/>
        </w:rPr>
        <w:t>RECOMENDACIÓN</w:t>
      </w:r>
      <w:r>
        <w:t> </w:t>
      </w:r>
    </w:p>
    <w:p w14:paraId="1007FB82" w14:textId="6869BF33" w:rsidR="00C444E5" w:rsidRDefault="000777C6" w:rsidP="00BE2CE5">
      <w:pPr>
        <w:pStyle w:val="Heading1"/>
        <w:spacing w:after="120"/>
      </w:pPr>
      <w:r>
        <w:t>El Comité Ejecutivo podría considerar la posibilidad de aprobar el proyecto para la transición de compresores herméticos de Fresh Compressor Factory a la fabricación de compresores con tecnología de inversor, por un monto de USD</w:t>
      </w:r>
      <w:r w:rsidR="0086111D">
        <w:t> </w:t>
      </w:r>
      <w:r>
        <w:t>1.255.250, más gastos de apoyo a la ONUDI de USD</w:t>
      </w:r>
      <w:r w:rsidR="0086111D">
        <w:t> </w:t>
      </w:r>
      <w:r>
        <w:t>87.868, teniendo en cuenta lo siguiente:</w:t>
      </w:r>
    </w:p>
    <w:p w14:paraId="1C11D99D" w14:textId="3BD90602" w:rsidR="00F13B6E" w:rsidRDefault="00F13B6E" w:rsidP="00BE2CE5">
      <w:pPr>
        <w:pStyle w:val="Heading2"/>
        <w:widowControl/>
        <w:spacing w:after="120"/>
      </w:pPr>
      <w:r>
        <w:t>Que el Gobierno de Egipto se ha comprometido a cumplir las condiciones mencionadas en los párrafos 7 a 10 y 11 a 17, respectivamente, de UNEP/OzL.Pro/ExCom/95/87;</w:t>
      </w:r>
    </w:p>
    <w:p w14:paraId="73D6161A" w14:textId="75FB4AB3" w:rsidR="00F13B6E" w:rsidRPr="00F13B6E" w:rsidRDefault="00F13B6E" w:rsidP="00D7192E">
      <w:pPr>
        <w:pStyle w:val="Heading2"/>
      </w:pPr>
      <w:r>
        <w:lastRenderedPageBreak/>
        <w:t>El compromiso de Fresh Compressor Factory de fabricar exclusivamente compresores de inversor una vez finalizado el proyecto;</w:t>
      </w:r>
    </w:p>
    <w:p w14:paraId="7EFF651D" w14:textId="0FC84595" w:rsidR="0053426C" w:rsidRPr="00D1105D" w:rsidRDefault="0053426C" w:rsidP="007C3986">
      <w:pPr>
        <w:pStyle w:val="Heading2"/>
      </w:pPr>
      <w:r>
        <w:t>Que la financiación acordada para Fresh Compressor Factory, incluidos los gastos de apoyo al organismo, se asignaría a la ventana de financiación aprobada en virtud de la decisión</w:t>
      </w:r>
      <w:r w:rsidR="0086111D">
        <w:t> </w:t>
      </w:r>
      <w:r>
        <w:t>94/60; y</w:t>
      </w:r>
    </w:p>
    <w:p w14:paraId="26D7046B" w14:textId="77777777" w:rsidR="0053426C" w:rsidRPr="00D1105D" w:rsidRDefault="0053426C" w:rsidP="007C3986">
      <w:pPr>
        <w:pStyle w:val="Heading2"/>
      </w:pPr>
      <w:r>
        <w:t>Que el proyecto se completaría operacionalmente a más tardar el 31 de diciembre de 2028 y se presentaría un informe detallado del mismo al Comité Ejecutivo en un plazo de seis meses a partir de la fecha de su finalización.</w:t>
      </w:r>
    </w:p>
    <w:p w14:paraId="05014071" w14:textId="621F183D" w:rsidR="00913752" w:rsidRDefault="00913752" w:rsidP="00D631B7">
      <w:r>
        <w:br w:type="page"/>
      </w:r>
    </w:p>
    <w:p w14:paraId="6A5D996C" w14:textId="77777777" w:rsidR="0077297E" w:rsidRDefault="0077297E" w:rsidP="0077297E">
      <w:pPr>
        <w:spacing w:after="120"/>
        <w:jc w:val="center"/>
        <w:rPr>
          <w:b/>
        </w:rPr>
      </w:pPr>
      <w:r>
        <w:rPr>
          <w:b/>
        </w:rPr>
        <w:lastRenderedPageBreak/>
        <w:t>HOJA DE EVALUACIÓN DE PROYECTOS - PROYECTOS NO PLURIANUALES</w:t>
      </w:r>
    </w:p>
    <w:p w14:paraId="23D3A4E5" w14:textId="77777777" w:rsidR="0077297E" w:rsidRPr="00781FD2" w:rsidRDefault="0077297E" w:rsidP="0077297E">
      <w:pPr>
        <w:spacing w:after="200"/>
        <w:jc w:val="center"/>
        <w:rPr>
          <w:b/>
        </w:rPr>
      </w:pPr>
      <w:r>
        <w:rPr>
          <w:b/>
        </w:rPr>
        <w:t>Egipto</w:t>
      </w:r>
    </w:p>
    <w:p w14:paraId="0969A4CF" w14:textId="77777777" w:rsidR="0077297E" w:rsidRPr="00BE6C52" w:rsidRDefault="0077297E" w:rsidP="009C36D0">
      <w:pPr>
        <w:tabs>
          <w:tab w:val="left" w:pos="5245"/>
        </w:tabs>
        <w:ind w:right="-450" w:hanging="450"/>
        <w:rPr>
          <w:b/>
        </w:rPr>
      </w:pPr>
      <w:r>
        <w:rPr>
          <w:b/>
          <w:caps/>
        </w:rPr>
        <w:t>TÍTULO DEL PROYECTO</w:t>
      </w:r>
      <w:r>
        <w:rPr>
          <w:b/>
        </w:rPr>
        <w:tab/>
      </w:r>
      <w:r>
        <w:rPr>
          <w:b/>
          <w:caps/>
        </w:rPr>
        <w:t>ORGANISMO BILATERAL/DE EJECUCIÓN</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232"/>
        <w:gridCol w:w="3933"/>
      </w:tblGrid>
      <w:tr w:rsidR="0077297E" w:rsidRPr="00BE6C52" w14:paraId="73BE8FC9" w14:textId="77777777" w:rsidTr="009C36D0">
        <w:trPr>
          <w:trHeight w:val="251"/>
        </w:trPr>
        <w:tc>
          <w:tcPr>
            <w:tcW w:w="6232" w:type="dxa"/>
            <w:tcBorders>
              <w:right w:val="single" w:sz="4" w:space="0" w:color="auto"/>
            </w:tcBorders>
          </w:tcPr>
          <w:p w14:paraId="34E454D8" w14:textId="2895C557" w:rsidR="0077297E" w:rsidRPr="00E33988" w:rsidRDefault="00E345D5" w:rsidP="001F5004">
            <w:pPr>
              <w:tabs>
                <w:tab w:val="left" w:pos="383"/>
              </w:tabs>
              <w:rPr>
                <w:sz w:val="20"/>
                <w:szCs w:val="20"/>
              </w:rPr>
            </w:pPr>
            <w:r>
              <w:rPr>
                <w:sz w:val="20"/>
              </w:rPr>
              <w:t>Proyecto para mejorar la eficiencia energética en la fabricación de refrigeradores domésticos, congeladores horizontales y aparatos de aire acondicionado residenciales en Egipto.</w:t>
            </w:r>
          </w:p>
        </w:tc>
        <w:tc>
          <w:tcPr>
            <w:tcW w:w="3933" w:type="dxa"/>
            <w:tcBorders>
              <w:top w:val="single" w:sz="4" w:space="0" w:color="auto"/>
              <w:left w:val="single" w:sz="4" w:space="0" w:color="auto"/>
              <w:bottom w:val="single" w:sz="4" w:space="0" w:color="auto"/>
            </w:tcBorders>
          </w:tcPr>
          <w:p w14:paraId="3697AC6D" w14:textId="77777777" w:rsidR="0077297E" w:rsidRPr="00BE6C52" w:rsidRDefault="0077297E" w:rsidP="001F5004">
            <w:pPr>
              <w:jc w:val="right"/>
              <w:rPr>
                <w:sz w:val="20"/>
                <w:szCs w:val="20"/>
              </w:rPr>
            </w:pPr>
            <w:r>
              <w:rPr>
                <w:sz w:val="20"/>
              </w:rPr>
              <w:t>ONUDI</w:t>
            </w:r>
          </w:p>
        </w:tc>
      </w:tr>
    </w:tbl>
    <w:p w14:paraId="709F0914" w14:textId="77777777" w:rsidR="0077297E" w:rsidRPr="00BE6C52" w:rsidRDefault="0077297E" w:rsidP="0077297E">
      <w:pPr>
        <w:rPr>
          <w:sz w:val="20"/>
          <w:szCs w:val="20"/>
        </w:rPr>
      </w:pPr>
    </w:p>
    <w:p w14:paraId="202C363C" w14:textId="77777777" w:rsidR="0077297E" w:rsidRPr="00BE6C52" w:rsidRDefault="0077297E" w:rsidP="0077297E">
      <w:pPr>
        <w:ind w:hanging="426"/>
      </w:pPr>
      <w:r>
        <w:rPr>
          <w:b/>
          <w:caps/>
        </w:rPr>
        <w:t>OBJETIVO DEL PROYECTO</w:t>
      </w:r>
    </w:p>
    <w:tbl>
      <w:tblPr>
        <w:tblStyle w:val="TableGrid"/>
        <w:tblW w:w="10165"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165"/>
      </w:tblGrid>
      <w:tr w:rsidR="0077297E" w:rsidRPr="00BE6C52" w14:paraId="5C6B2FBC" w14:textId="77777777" w:rsidTr="00DD77AE">
        <w:trPr>
          <w:jc w:val="center"/>
        </w:trPr>
        <w:tc>
          <w:tcPr>
            <w:tcW w:w="10165" w:type="dxa"/>
          </w:tcPr>
          <w:p w14:paraId="5B2959E9" w14:textId="3B6E4535" w:rsidR="0077297E" w:rsidRPr="00BE6C52" w:rsidRDefault="00823F19" w:rsidP="001F5004">
            <w:pPr>
              <w:rPr>
                <w:sz w:val="20"/>
                <w:szCs w:val="20"/>
                <w:highlight w:val="cyan"/>
              </w:rPr>
            </w:pPr>
            <w:r>
              <w:rPr>
                <w:sz w:val="20"/>
              </w:rPr>
              <w:t>El proyecto tiene como objetivo aumentar la eficiencia energética de los refrigeradores domésticos, congeladores horizontales y aparatos de aire acondicionado residenciales fabricados en 28 instalaciones de 19 empresas hasta los niveles de eficiencia energética objetivo.</w:t>
            </w:r>
          </w:p>
        </w:tc>
      </w:tr>
    </w:tbl>
    <w:p w14:paraId="17133550" w14:textId="77777777" w:rsidR="0077297E" w:rsidRPr="00BE6C52" w:rsidRDefault="0077297E" w:rsidP="0077297E">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067"/>
      </w:tblGrid>
      <w:tr w:rsidR="0077297E" w:rsidRPr="00D70CDA" w14:paraId="691EDD86" w14:textId="77777777" w:rsidTr="009C36D0">
        <w:trPr>
          <w:jc w:val="center"/>
        </w:trPr>
        <w:tc>
          <w:tcPr>
            <w:tcW w:w="5098" w:type="dxa"/>
          </w:tcPr>
          <w:p w14:paraId="56F0F4C2" w14:textId="77777777" w:rsidR="0077297E" w:rsidRPr="00B468E3" w:rsidRDefault="0077297E" w:rsidP="009C36D0">
            <w:pPr>
              <w:jc w:val="left"/>
              <w:rPr>
                <w:sz w:val="20"/>
                <w:szCs w:val="20"/>
              </w:rPr>
            </w:pPr>
            <w:r>
              <w:rPr>
                <w:b/>
                <w:caps/>
                <w:sz w:val="20"/>
              </w:rPr>
              <w:t>Organismo nacional de coordinación</w:t>
            </w:r>
          </w:p>
        </w:tc>
        <w:tc>
          <w:tcPr>
            <w:tcW w:w="5067" w:type="dxa"/>
          </w:tcPr>
          <w:p w14:paraId="74EAA73E" w14:textId="11222A37" w:rsidR="0077297E" w:rsidRPr="00D70CDA" w:rsidRDefault="0077297E" w:rsidP="001F5004">
            <w:pPr>
              <w:jc w:val="right"/>
              <w:rPr>
                <w:sz w:val="20"/>
                <w:szCs w:val="20"/>
              </w:rPr>
            </w:pPr>
            <w:r>
              <w:rPr>
                <w:sz w:val="20"/>
              </w:rPr>
              <w:t>Agencia Egipcia de Asuntos del Medio Ambiente</w:t>
            </w:r>
          </w:p>
        </w:tc>
      </w:tr>
    </w:tbl>
    <w:p w14:paraId="60253C03" w14:textId="77777777" w:rsidR="0077297E" w:rsidRPr="00BE6C52" w:rsidRDefault="0077297E" w:rsidP="0077297E">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532"/>
        <w:gridCol w:w="1281"/>
        <w:gridCol w:w="1861"/>
        <w:gridCol w:w="2532"/>
      </w:tblGrid>
      <w:tr w:rsidR="0077297E" w:rsidRPr="00BE6C52" w14:paraId="2DF3B585" w14:textId="77777777" w:rsidTr="009C36D0">
        <w:trPr>
          <w:trHeight w:val="77"/>
        </w:trPr>
        <w:tc>
          <w:tcPr>
            <w:tcW w:w="4532" w:type="dxa"/>
          </w:tcPr>
          <w:p w14:paraId="0F7C333B" w14:textId="77777777" w:rsidR="0077297E" w:rsidRPr="00BE6C52" w:rsidRDefault="0077297E" w:rsidP="001F5004">
            <w:pPr>
              <w:jc w:val="left"/>
              <w:rPr>
                <w:b/>
                <w:sz w:val="20"/>
              </w:rPr>
            </w:pPr>
            <w:r>
              <w:rPr>
                <w:b/>
                <w:sz w:val="20"/>
              </w:rPr>
              <w:t>DATOS MÁS RECIENTES EN VIRTUD DEL ARTÍCULO 7 (Anexo F)</w:t>
            </w:r>
          </w:p>
        </w:tc>
        <w:tc>
          <w:tcPr>
            <w:tcW w:w="1281" w:type="dxa"/>
          </w:tcPr>
          <w:p w14:paraId="2AC626BE" w14:textId="77777777" w:rsidR="0077297E" w:rsidRPr="00082A80" w:rsidRDefault="0077297E" w:rsidP="001F5004">
            <w:pPr>
              <w:jc w:val="left"/>
              <w:rPr>
                <w:sz w:val="20"/>
                <w:szCs w:val="20"/>
              </w:rPr>
            </w:pPr>
            <w:r>
              <w:rPr>
                <w:b/>
                <w:sz w:val="20"/>
              </w:rPr>
              <w:t>Año:</w:t>
            </w:r>
            <w:r>
              <w:rPr>
                <w:sz w:val="20"/>
              </w:rPr>
              <w:t xml:space="preserve"> </w:t>
            </w:r>
            <w:r>
              <w:rPr>
                <w:color w:val="000000" w:themeColor="text1"/>
                <w:sz w:val="20"/>
              </w:rPr>
              <w:t>2024</w:t>
            </w:r>
          </w:p>
        </w:tc>
        <w:tc>
          <w:tcPr>
            <w:tcW w:w="1861" w:type="dxa"/>
          </w:tcPr>
          <w:p w14:paraId="0EC9055E" w14:textId="77777777" w:rsidR="0077297E" w:rsidRPr="00082A80" w:rsidRDefault="0077297E" w:rsidP="001F5004">
            <w:pPr>
              <w:ind w:left="-109"/>
              <w:jc w:val="right"/>
              <w:rPr>
                <w:sz w:val="20"/>
                <w:szCs w:val="20"/>
                <w:highlight w:val="yellow"/>
              </w:rPr>
            </w:pPr>
            <w:r>
              <w:rPr>
                <w:sz w:val="20"/>
              </w:rPr>
              <w:t>9.253,34 toneladas</w:t>
            </w:r>
          </w:p>
        </w:tc>
        <w:tc>
          <w:tcPr>
            <w:tcW w:w="2532" w:type="dxa"/>
          </w:tcPr>
          <w:p w14:paraId="50DF9F6B" w14:textId="77777777" w:rsidR="0077297E" w:rsidRPr="00082A80" w:rsidRDefault="0077297E" w:rsidP="001F5004">
            <w:pPr>
              <w:ind w:left="-110"/>
              <w:jc w:val="right"/>
              <w:rPr>
                <w:sz w:val="20"/>
                <w:szCs w:val="20"/>
                <w:highlight w:val="yellow"/>
              </w:rPr>
            </w:pPr>
            <w:r>
              <w:rPr>
                <w:sz w:val="20"/>
              </w:rPr>
              <w:t>17.259.729 toneladas eq. de CO</w:t>
            </w:r>
            <w:r>
              <w:rPr>
                <w:sz w:val="20"/>
                <w:vertAlign w:val="subscript"/>
              </w:rPr>
              <w:t>2</w:t>
            </w:r>
          </w:p>
        </w:tc>
      </w:tr>
    </w:tbl>
    <w:p w14:paraId="79878D80" w14:textId="77777777" w:rsidR="0077297E" w:rsidRPr="00BE6C52" w:rsidRDefault="0077297E" w:rsidP="0077297E">
      <w:pPr>
        <w:jc w:val="center"/>
        <w:rPr>
          <w:sz w:val="10"/>
          <w:szCs w:val="10"/>
        </w:rPr>
      </w:pPr>
    </w:p>
    <w:p w14:paraId="604C4DB3" w14:textId="77777777" w:rsidR="0077297E" w:rsidRPr="00BE6C52" w:rsidRDefault="0077297E" w:rsidP="0077297E">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1275"/>
        <w:gridCol w:w="2849"/>
      </w:tblGrid>
      <w:tr w:rsidR="0077297E" w:rsidRPr="00B16833" w14:paraId="599B2BC1" w14:textId="77777777" w:rsidTr="009C36D0">
        <w:trPr>
          <w:trHeight w:val="280"/>
          <w:jc w:val="center"/>
        </w:trPr>
        <w:tc>
          <w:tcPr>
            <w:tcW w:w="6091" w:type="dxa"/>
            <w:tcBorders>
              <w:top w:val="single" w:sz="4" w:space="0" w:color="auto"/>
              <w:left w:val="single" w:sz="4" w:space="0" w:color="auto"/>
              <w:right w:val="single" w:sz="4" w:space="0" w:color="auto"/>
            </w:tcBorders>
          </w:tcPr>
          <w:p w14:paraId="6A4DC2F0"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szCs w:val="20"/>
              </w:rPr>
            </w:pPr>
            <w:r>
              <w:rPr>
                <w:b/>
                <w:sz w:val="20"/>
              </w:rPr>
              <w:t>Detalles</w:t>
            </w:r>
          </w:p>
        </w:tc>
        <w:tc>
          <w:tcPr>
            <w:tcW w:w="4124" w:type="dxa"/>
            <w:gridSpan w:val="2"/>
            <w:tcBorders>
              <w:top w:val="single" w:sz="4" w:space="0" w:color="auto"/>
              <w:left w:val="single" w:sz="4" w:space="0" w:color="auto"/>
              <w:right w:val="single" w:sz="4" w:space="0" w:color="auto"/>
            </w:tcBorders>
          </w:tcPr>
          <w:p w14:paraId="443C5524"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szCs w:val="20"/>
              </w:rPr>
            </w:pPr>
            <w:r>
              <w:rPr>
                <w:b/>
                <w:sz w:val="20"/>
              </w:rPr>
              <w:t>Actividades de inversión</w:t>
            </w:r>
          </w:p>
        </w:tc>
      </w:tr>
      <w:tr w:rsidR="0077297E" w:rsidRPr="00B16833" w14:paraId="43F5D6DB" w14:textId="77777777" w:rsidTr="009C36D0">
        <w:trPr>
          <w:trHeight w:val="211"/>
          <w:jc w:val="center"/>
        </w:trPr>
        <w:tc>
          <w:tcPr>
            <w:tcW w:w="6091" w:type="dxa"/>
            <w:vMerge w:val="restart"/>
            <w:tcBorders>
              <w:top w:val="single" w:sz="4" w:space="0" w:color="auto"/>
              <w:left w:val="single" w:sz="4" w:space="0" w:color="auto"/>
              <w:right w:val="single" w:sz="4" w:space="0" w:color="auto"/>
            </w:tcBorders>
            <w:vAlign w:val="center"/>
          </w:tcPr>
          <w:p w14:paraId="30EA779C" w14:textId="06AC9326"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r>
              <w:rPr>
                <w:sz w:val="20"/>
              </w:rPr>
              <w:t>Datos de HFC usados en la fabricación de aparatos de refrigeración según lo notificado en el informe del programa de país para 2024</w:t>
            </w:r>
          </w:p>
        </w:tc>
        <w:tc>
          <w:tcPr>
            <w:tcW w:w="1275" w:type="dxa"/>
            <w:vMerge w:val="restart"/>
            <w:tcBorders>
              <w:top w:val="single" w:sz="4" w:space="0" w:color="auto"/>
              <w:left w:val="single" w:sz="4" w:space="0" w:color="auto"/>
              <w:right w:val="single" w:sz="4" w:space="0" w:color="auto"/>
            </w:tcBorders>
            <w:vAlign w:val="center"/>
          </w:tcPr>
          <w:p w14:paraId="2DFB761D"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HFC-134a</w:t>
            </w:r>
          </w:p>
        </w:tc>
        <w:tc>
          <w:tcPr>
            <w:tcW w:w="2849" w:type="dxa"/>
            <w:tcBorders>
              <w:top w:val="single" w:sz="4" w:space="0" w:color="auto"/>
              <w:left w:val="single" w:sz="4" w:space="0" w:color="auto"/>
              <w:right w:val="single" w:sz="4" w:space="0" w:color="auto"/>
            </w:tcBorders>
          </w:tcPr>
          <w:p w14:paraId="22EEF33B" w14:textId="77777777" w:rsidR="0077297E" w:rsidRPr="00B16833" w:rsidRDefault="0077297E" w:rsidP="001F5004">
            <w:pPr>
              <w:jc w:val="right"/>
              <w:rPr>
                <w:sz w:val="20"/>
                <w:szCs w:val="20"/>
              </w:rPr>
            </w:pPr>
            <w:r>
              <w:rPr>
                <w:sz w:val="20"/>
              </w:rPr>
              <w:t>637,90 toneladas</w:t>
            </w:r>
          </w:p>
        </w:tc>
      </w:tr>
      <w:tr w:rsidR="0077297E" w:rsidRPr="00B16833" w14:paraId="4290F346" w14:textId="77777777" w:rsidTr="009C36D0">
        <w:trPr>
          <w:trHeight w:val="254"/>
          <w:jc w:val="center"/>
        </w:trPr>
        <w:tc>
          <w:tcPr>
            <w:tcW w:w="6091" w:type="dxa"/>
            <w:vMerge/>
            <w:tcBorders>
              <w:left w:val="single" w:sz="4" w:space="0" w:color="auto"/>
              <w:right w:val="single" w:sz="4" w:space="0" w:color="auto"/>
            </w:tcBorders>
            <w:vAlign w:val="center"/>
          </w:tcPr>
          <w:p w14:paraId="494060C8"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szCs w:val="20"/>
              </w:rPr>
            </w:pPr>
          </w:p>
        </w:tc>
        <w:tc>
          <w:tcPr>
            <w:tcW w:w="1275" w:type="dxa"/>
            <w:vMerge/>
            <w:tcBorders>
              <w:left w:val="single" w:sz="4" w:space="0" w:color="auto"/>
              <w:right w:val="single" w:sz="4" w:space="0" w:color="auto"/>
            </w:tcBorders>
            <w:vAlign w:val="center"/>
          </w:tcPr>
          <w:p w14:paraId="45CDAE99"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
        </w:tc>
        <w:tc>
          <w:tcPr>
            <w:tcW w:w="2849" w:type="dxa"/>
            <w:tcBorders>
              <w:top w:val="single" w:sz="4" w:space="0" w:color="auto"/>
              <w:left w:val="single" w:sz="4" w:space="0" w:color="auto"/>
              <w:right w:val="single" w:sz="4" w:space="0" w:color="auto"/>
            </w:tcBorders>
          </w:tcPr>
          <w:p w14:paraId="7EB00A88"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912.197 toneladas eq. de CO</w:t>
            </w:r>
            <w:r>
              <w:rPr>
                <w:sz w:val="20"/>
                <w:vertAlign w:val="subscript"/>
              </w:rPr>
              <w:t>2</w:t>
            </w:r>
          </w:p>
        </w:tc>
      </w:tr>
      <w:tr w:rsidR="009200B7" w:rsidRPr="00B16833" w14:paraId="1100EEE6" w14:textId="77777777" w:rsidTr="009C36D0">
        <w:trPr>
          <w:trHeight w:val="277"/>
          <w:jc w:val="center"/>
        </w:trPr>
        <w:tc>
          <w:tcPr>
            <w:tcW w:w="6091" w:type="dxa"/>
            <w:vMerge/>
            <w:tcBorders>
              <w:left w:val="single" w:sz="4" w:space="0" w:color="auto"/>
              <w:right w:val="single" w:sz="4" w:space="0" w:color="auto"/>
            </w:tcBorders>
          </w:tcPr>
          <w:p w14:paraId="4DD1A59C" w14:textId="77777777" w:rsidR="009200B7" w:rsidRPr="00B16833"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val="restart"/>
            <w:tcBorders>
              <w:top w:val="single" w:sz="4" w:space="0" w:color="auto"/>
              <w:left w:val="single" w:sz="4" w:space="0" w:color="auto"/>
              <w:right w:val="single" w:sz="4" w:space="0" w:color="auto"/>
            </w:tcBorders>
            <w:vAlign w:val="center"/>
          </w:tcPr>
          <w:p w14:paraId="7ECB4210" w14:textId="5DB1B08A" w:rsidR="009200B7" w:rsidRPr="00B16833" w:rsidRDefault="009200B7" w:rsidP="009200B7">
            <w:pPr>
              <w:jc w:val="left"/>
              <w:rPr>
                <w:sz w:val="20"/>
                <w:szCs w:val="20"/>
              </w:rPr>
            </w:pPr>
            <w:r>
              <w:rPr>
                <w:sz w:val="20"/>
              </w:rPr>
              <w:t>R-404A</w:t>
            </w:r>
          </w:p>
        </w:tc>
        <w:tc>
          <w:tcPr>
            <w:tcW w:w="2849" w:type="dxa"/>
            <w:tcBorders>
              <w:top w:val="single" w:sz="4" w:space="0" w:color="auto"/>
              <w:left w:val="single" w:sz="4" w:space="0" w:color="auto"/>
              <w:right w:val="single" w:sz="4" w:space="0" w:color="auto"/>
            </w:tcBorders>
          </w:tcPr>
          <w:p w14:paraId="56B24B55" w14:textId="04CE9905" w:rsidR="009200B7" w:rsidRPr="00B16833" w:rsidRDefault="009200B7" w:rsidP="009200B7">
            <w:pPr>
              <w:jc w:val="right"/>
              <w:rPr>
                <w:sz w:val="20"/>
                <w:szCs w:val="20"/>
              </w:rPr>
            </w:pPr>
            <w:r>
              <w:rPr>
                <w:sz w:val="20"/>
              </w:rPr>
              <w:t>20,34 toneladas</w:t>
            </w:r>
          </w:p>
        </w:tc>
      </w:tr>
      <w:tr w:rsidR="009200B7" w:rsidRPr="00B16833" w14:paraId="5E1D5DC5" w14:textId="77777777" w:rsidTr="009C36D0">
        <w:trPr>
          <w:trHeight w:val="277"/>
          <w:jc w:val="center"/>
        </w:trPr>
        <w:tc>
          <w:tcPr>
            <w:tcW w:w="6091" w:type="dxa"/>
            <w:vMerge/>
            <w:tcBorders>
              <w:left w:val="single" w:sz="4" w:space="0" w:color="auto"/>
              <w:right w:val="single" w:sz="4" w:space="0" w:color="auto"/>
            </w:tcBorders>
          </w:tcPr>
          <w:p w14:paraId="6BD99A0F" w14:textId="77777777" w:rsidR="009200B7" w:rsidRPr="00B16833" w:rsidRDefault="009200B7" w:rsidP="009200B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right w:val="single" w:sz="4" w:space="0" w:color="auto"/>
            </w:tcBorders>
          </w:tcPr>
          <w:p w14:paraId="15F82D9C" w14:textId="77777777" w:rsidR="009200B7" w:rsidRPr="00B16833" w:rsidRDefault="009200B7" w:rsidP="009200B7">
            <w:pPr>
              <w:jc w:val="left"/>
              <w:rPr>
                <w:sz w:val="20"/>
                <w:szCs w:val="20"/>
                <w:lang w:val="en-US"/>
              </w:rPr>
            </w:pPr>
          </w:p>
        </w:tc>
        <w:tc>
          <w:tcPr>
            <w:tcW w:w="2849" w:type="dxa"/>
            <w:tcBorders>
              <w:left w:val="single" w:sz="4" w:space="0" w:color="auto"/>
              <w:right w:val="single" w:sz="4" w:space="0" w:color="auto"/>
            </w:tcBorders>
          </w:tcPr>
          <w:p w14:paraId="6CFA6C65" w14:textId="04D1041A" w:rsidR="009200B7" w:rsidRPr="00B16833" w:rsidRDefault="009200B7" w:rsidP="009200B7">
            <w:pPr>
              <w:jc w:val="right"/>
              <w:rPr>
                <w:sz w:val="20"/>
                <w:szCs w:val="20"/>
              </w:rPr>
            </w:pPr>
            <w:r>
              <w:rPr>
                <w:sz w:val="20"/>
              </w:rPr>
              <w:t>79.765 toneladas eq. de CO</w:t>
            </w:r>
            <w:r>
              <w:rPr>
                <w:sz w:val="20"/>
                <w:vertAlign w:val="subscript"/>
              </w:rPr>
              <w:t>2</w:t>
            </w:r>
          </w:p>
        </w:tc>
      </w:tr>
      <w:tr w:rsidR="00E62167" w:rsidRPr="00B16833" w14:paraId="2B304C1F" w14:textId="77777777" w:rsidTr="009C36D0">
        <w:trPr>
          <w:trHeight w:val="277"/>
          <w:jc w:val="center"/>
        </w:trPr>
        <w:tc>
          <w:tcPr>
            <w:tcW w:w="6091" w:type="dxa"/>
            <w:vMerge/>
            <w:tcBorders>
              <w:left w:val="single" w:sz="4" w:space="0" w:color="auto"/>
              <w:right w:val="single" w:sz="4" w:space="0" w:color="auto"/>
            </w:tcBorders>
          </w:tcPr>
          <w:p w14:paraId="27A32ACE" w14:textId="77777777" w:rsidR="00E62167" w:rsidRPr="00B16833"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val="restart"/>
            <w:tcBorders>
              <w:left w:val="single" w:sz="4" w:space="0" w:color="auto"/>
              <w:right w:val="single" w:sz="4" w:space="0" w:color="auto"/>
            </w:tcBorders>
            <w:vAlign w:val="center"/>
          </w:tcPr>
          <w:p w14:paraId="39ADEB51" w14:textId="57AF0EAE" w:rsidR="00E62167" w:rsidRPr="00B16833" w:rsidRDefault="00E62167" w:rsidP="00E62167">
            <w:pPr>
              <w:jc w:val="left"/>
              <w:rPr>
                <w:sz w:val="20"/>
                <w:szCs w:val="20"/>
              </w:rPr>
            </w:pPr>
            <w:r>
              <w:rPr>
                <w:sz w:val="20"/>
              </w:rPr>
              <w:t>R-407C</w:t>
            </w:r>
          </w:p>
        </w:tc>
        <w:tc>
          <w:tcPr>
            <w:tcW w:w="2849" w:type="dxa"/>
            <w:tcBorders>
              <w:left w:val="single" w:sz="4" w:space="0" w:color="auto"/>
              <w:right w:val="single" w:sz="4" w:space="0" w:color="auto"/>
            </w:tcBorders>
          </w:tcPr>
          <w:p w14:paraId="60294B08" w14:textId="71D311BC" w:rsidR="00E62167" w:rsidRPr="00B16833" w:rsidRDefault="00E62167" w:rsidP="00E62167">
            <w:pPr>
              <w:jc w:val="right"/>
              <w:rPr>
                <w:sz w:val="20"/>
                <w:szCs w:val="20"/>
              </w:rPr>
            </w:pPr>
            <w:r>
              <w:rPr>
                <w:sz w:val="20"/>
              </w:rPr>
              <w:t>49,95 toneladas</w:t>
            </w:r>
          </w:p>
        </w:tc>
      </w:tr>
      <w:tr w:rsidR="00E62167" w:rsidRPr="00B16833" w14:paraId="31C5F338" w14:textId="77777777" w:rsidTr="009C36D0">
        <w:trPr>
          <w:trHeight w:val="277"/>
          <w:jc w:val="center"/>
        </w:trPr>
        <w:tc>
          <w:tcPr>
            <w:tcW w:w="6091" w:type="dxa"/>
            <w:vMerge/>
            <w:tcBorders>
              <w:left w:val="single" w:sz="4" w:space="0" w:color="auto"/>
              <w:bottom w:val="single" w:sz="4" w:space="0" w:color="auto"/>
              <w:right w:val="single" w:sz="4" w:space="0" w:color="auto"/>
            </w:tcBorders>
          </w:tcPr>
          <w:p w14:paraId="76E50F69" w14:textId="77777777" w:rsidR="00E62167" w:rsidRPr="00B16833" w:rsidRDefault="00E62167" w:rsidP="00E6216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bottom w:val="single" w:sz="4" w:space="0" w:color="auto"/>
              <w:right w:val="single" w:sz="4" w:space="0" w:color="auto"/>
            </w:tcBorders>
            <w:vAlign w:val="center"/>
          </w:tcPr>
          <w:p w14:paraId="4C8D1A4B" w14:textId="77777777" w:rsidR="00E62167" w:rsidRPr="00B16833" w:rsidRDefault="00E62167" w:rsidP="00E62167">
            <w:pPr>
              <w:jc w:val="right"/>
              <w:rPr>
                <w:sz w:val="20"/>
                <w:szCs w:val="20"/>
                <w:lang w:val="en-US"/>
              </w:rPr>
            </w:pPr>
          </w:p>
        </w:tc>
        <w:tc>
          <w:tcPr>
            <w:tcW w:w="2849" w:type="dxa"/>
            <w:tcBorders>
              <w:left w:val="single" w:sz="4" w:space="0" w:color="auto"/>
              <w:bottom w:val="single" w:sz="4" w:space="0" w:color="auto"/>
              <w:right w:val="single" w:sz="4" w:space="0" w:color="auto"/>
            </w:tcBorders>
          </w:tcPr>
          <w:p w14:paraId="5C367F7E" w14:textId="495C420C" w:rsidR="00E62167" w:rsidRPr="00B16833" w:rsidRDefault="00E62167" w:rsidP="00E62167">
            <w:pPr>
              <w:jc w:val="right"/>
              <w:rPr>
                <w:sz w:val="20"/>
                <w:szCs w:val="20"/>
              </w:rPr>
            </w:pPr>
            <w:r>
              <w:rPr>
                <w:sz w:val="20"/>
              </w:rPr>
              <w:t>88.602 toneladas eq. de CO</w:t>
            </w:r>
            <w:r>
              <w:rPr>
                <w:sz w:val="20"/>
                <w:vertAlign w:val="subscript"/>
              </w:rPr>
              <w:t>2</w:t>
            </w:r>
          </w:p>
        </w:tc>
      </w:tr>
      <w:tr w:rsidR="00794799" w:rsidRPr="007447A2" w14:paraId="52CE1151" w14:textId="77777777" w:rsidTr="009C36D0">
        <w:trPr>
          <w:trHeight w:val="277"/>
          <w:jc w:val="center"/>
        </w:trPr>
        <w:tc>
          <w:tcPr>
            <w:tcW w:w="6091" w:type="dxa"/>
            <w:vMerge w:val="restart"/>
            <w:tcBorders>
              <w:top w:val="single" w:sz="4" w:space="0" w:color="auto"/>
              <w:left w:val="single" w:sz="4" w:space="0" w:color="auto"/>
              <w:right w:val="single" w:sz="4" w:space="0" w:color="auto"/>
            </w:tcBorders>
            <w:vAlign w:val="center"/>
          </w:tcPr>
          <w:p w14:paraId="27C80C32" w14:textId="217922B7" w:rsidR="00794799" w:rsidRPr="00B16833" w:rsidRDefault="00AB25B9" w:rsidP="00AB25B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Datos de HFC usados en la fabricación de aparatos de aire acondicionado según lo notificado en el informe del programa de país para 2024</w:t>
            </w:r>
          </w:p>
        </w:tc>
        <w:tc>
          <w:tcPr>
            <w:tcW w:w="1275" w:type="dxa"/>
            <w:vMerge w:val="restart"/>
            <w:tcBorders>
              <w:top w:val="single" w:sz="4" w:space="0" w:color="auto"/>
              <w:left w:val="single" w:sz="4" w:space="0" w:color="auto"/>
              <w:right w:val="single" w:sz="4" w:space="0" w:color="auto"/>
            </w:tcBorders>
          </w:tcPr>
          <w:p w14:paraId="2D01BC7E" w14:textId="411676EE" w:rsidR="00794799" w:rsidRPr="00B16833" w:rsidRDefault="00794799" w:rsidP="007447A2">
            <w:pPr>
              <w:jc w:val="left"/>
              <w:rPr>
                <w:sz w:val="20"/>
                <w:szCs w:val="20"/>
              </w:rPr>
            </w:pPr>
            <w:r>
              <w:rPr>
                <w:sz w:val="20"/>
              </w:rPr>
              <w:t>HFC-134a</w:t>
            </w:r>
          </w:p>
        </w:tc>
        <w:tc>
          <w:tcPr>
            <w:tcW w:w="2849" w:type="dxa"/>
            <w:tcBorders>
              <w:top w:val="single" w:sz="4" w:space="0" w:color="auto"/>
              <w:left w:val="single" w:sz="4" w:space="0" w:color="auto"/>
              <w:right w:val="single" w:sz="4" w:space="0" w:color="auto"/>
            </w:tcBorders>
          </w:tcPr>
          <w:p w14:paraId="40889522" w14:textId="15DD4CE0" w:rsidR="00794799" w:rsidRPr="00B16833" w:rsidRDefault="00794799" w:rsidP="007447A2">
            <w:pPr>
              <w:jc w:val="right"/>
              <w:rPr>
                <w:sz w:val="20"/>
                <w:szCs w:val="20"/>
              </w:rPr>
            </w:pPr>
            <w:r>
              <w:rPr>
                <w:sz w:val="20"/>
              </w:rPr>
              <w:t>45,56 toneladas</w:t>
            </w:r>
          </w:p>
        </w:tc>
      </w:tr>
      <w:tr w:rsidR="00794799" w:rsidRPr="007447A2" w14:paraId="46E8A39E" w14:textId="77777777" w:rsidTr="009C36D0">
        <w:trPr>
          <w:trHeight w:val="277"/>
          <w:jc w:val="center"/>
        </w:trPr>
        <w:tc>
          <w:tcPr>
            <w:tcW w:w="6091" w:type="dxa"/>
            <w:vMerge/>
            <w:tcBorders>
              <w:left w:val="single" w:sz="4" w:space="0" w:color="auto"/>
              <w:right w:val="single" w:sz="4" w:space="0" w:color="auto"/>
            </w:tcBorders>
          </w:tcPr>
          <w:p w14:paraId="75B3CC03" w14:textId="77777777" w:rsidR="00794799" w:rsidRPr="00B16833" w:rsidRDefault="00794799" w:rsidP="007447A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right w:val="single" w:sz="4" w:space="0" w:color="auto"/>
            </w:tcBorders>
          </w:tcPr>
          <w:p w14:paraId="15D8DB0E" w14:textId="77777777" w:rsidR="00794799" w:rsidRPr="00B16833" w:rsidRDefault="00794799" w:rsidP="007447A2">
            <w:pPr>
              <w:jc w:val="left"/>
              <w:rPr>
                <w:sz w:val="20"/>
                <w:szCs w:val="20"/>
                <w:lang w:val="en-US"/>
              </w:rPr>
            </w:pPr>
          </w:p>
        </w:tc>
        <w:tc>
          <w:tcPr>
            <w:tcW w:w="2849" w:type="dxa"/>
            <w:tcBorders>
              <w:left w:val="single" w:sz="4" w:space="0" w:color="auto"/>
              <w:right w:val="single" w:sz="4" w:space="0" w:color="auto"/>
            </w:tcBorders>
          </w:tcPr>
          <w:p w14:paraId="0DA67BD0" w14:textId="65DADAA1" w:rsidR="00794799" w:rsidRPr="00B16833" w:rsidRDefault="00794799" w:rsidP="007447A2">
            <w:pPr>
              <w:jc w:val="right"/>
              <w:rPr>
                <w:sz w:val="20"/>
                <w:szCs w:val="20"/>
              </w:rPr>
            </w:pPr>
            <w:r>
              <w:rPr>
                <w:sz w:val="20"/>
              </w:rPr>
              <w:t>69.707 toneladas eq. de CO</w:t>
            </w:r>
            <w:r>
              <w:rPr>
                <w:sz w:val="20"/>
                <w:vertAlign w:val="subscript"/>
              </w:rPr>
              <w:t>2</w:t>
            </w:r>
          </w:p>
        </w:tc>
      </w:tr>
      <w:tr w:rsidR="00794799" w:rsidRPr="00B16833" w14:paraId="1F556C53" w14:textId="77777777" w:rsidTr="009C36D0">
        <w:trPr>
          <w:trHeight w:val="277"/>
          <w:jc w:val="center"/>
        </w:trPr>
        <w:tc>
          <w:tcPr>
            <w:tcW w:w="6091" w:type="dxa"/>
            <w:vMerge/>
            <w:tcBorders>
              <w:left w:val="single" w:sz="4" w:space="0" w:color="auto"/>
              <w:right w:val="single" w:sz="4" w:space="0" w:color="auto"/>
            </w:tcBorders>
          </w:tcPr>
          <w:p w14:paraId="4695D81A" w14:textId="77777777" w:rsidR="00794799" w:rsidRPr="006150CB"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val="restart"/>
            <w:tcBorders>
              <w:left w:val="single" w:sz="4" w:space="0" w:color="auto"/>
              <w:right w:val="single" w:sz="4" w:space="0" w:color="auto"/>
            </w:tcBorders>
          </w:tcPr>
          <w:p w14:paraId="309CC116" w14:textId="56491AD2" w:rsidR="00794799" w:rsidRPr="006150CB" w:rsidRDefault="00794799" w:rsidP="006150CB">
            <w:pPr>
              <w:jc w:val="left"/>
              <w:rPr>
                <w:sz w:val="20"/>
                <w:szCs w:val="20"/>
              </w:rPr>
            </w:pPr>
            <w:r>
              <w:rPr>
                <w:sz w:val="20"/>
              </w:rPr>
              <w:t>HFC-32</w:t>
            </w:r>
          </w:p>
        </w:tc>
        <w:tc>
          <w:tcPr>
            <w:tcW w:w="2849" w:type="dxa"/>
            <w:tcBorders>
              <w:left w:val="single" w:sz="4" w:space="0" w:color="auto"/>
              <w:right w:val="single" w:sz="4" w:space="0" w:color="auto"/>
            </w:tcBorders>
          </w:tcPr>
          <w:p w14:paraId="7D902E84" w14:textId="498B5589" w:rsidR="00794799" w:rsidRPr="006150CB" w:rsidRDefault="00794799" w:rsidP="006150CB">
            <w:pPr>
              <w:jc w:val="right"/>
              <w:rPr>
                <w:sz w:val="20"/>
                <w:szCs w:val="20"/>
              </w:rPr>
            </w:pPr>
            <w:r>
              <w:rPr>
                <w:sz w:val="20"/>
              </w:rPr>
              <w:t>66,72 toneladas</w:t>
            </w:r>
          </w:p>
        </w:tc>
      </w:tr>
      <w:tr w:rsidR="00794799" w:rsidRPr="00B16833" w14:paraId="4522714A" w14:textId="77777777" w:rsidTr="009C36D0">
        <w:trPr>
          <w:trHeight w:val="277"/>
          <w:jc w:val="center"/>
        </w:trPr>
        <w:tc>
          <w:tcPr>
            <w:tcW w:w="6091" w:type="dxa"/>
            <w:vMerge/>
            <w:tcBorders>
              <w:left w:val="single" w:sz="4" w:space="0" w:color="auto"/>
              <w:right w:val="single" w:sz="4" w:space="0" w:color="auto"/>
            </w:tcBorders>
          </w:tcPr>
          <w:p w14:paraId="42341D7E" w14:textId="77777777" w:rsidR="00794799" w:rsidRPr="00B16833" w:rsidRDefault="00794799" w:rsidP="006150C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right w:val="single" w:sz="4" w:space="0" w:color="auto"/>
            </w:tcBorders>
          </w:tcPr>
          <w:p w14:paraId="148E761A" w14:textId="77777777" w:rsidR="00794799" w:rsidRPr="00B16833" w:rsidRDefault="00794799" w:rsidP="006150CB">
            <w:pPr>
              <w:jc w:val="left"/>
              <w:rPr>
                <w:sz w:val="20"/>
                <w:szCs w:val="20"/>
                <w:lang w:val="en-US"/>
              </w:rPr>
            </w:pPr>
          </w:p>
        </w:tc>
        <w:tc>
          <w:tcPr>
            <w:tcW w:w="2849" w:type="dxa"/>
            <w:tcBorders>
              <w:left w:val="single" w:sz="4" w:space="0" w:color="auto"/>
              <w:right w:val="single" w:sz="4" w:space="0" w:color="auto"/>
            </w:tcBorders>
          </w:tcPr>
          <w:p w14:paraId="645C547F" w14:textId="015D5066" w:rsidR="00794799" w:rsidRPr="006150CB" w:rsidRDefault="00794799" w:rsidP="006150CB">
            <w:pPr>
              <w:jc w:val="right"/>
              <w:rPr>
                <w:sz w:val="20"/>
                <w:szCs w:val="20"/>
              </w:rPr>
            </w:pPr>
            <w:r>
              <w:rPr>
                <w:sz w:val="20"/>
              </w:rPr>
              <w:t>45.036 toneladas eq. de CO</w:t>
            </w:r>
            <w:r>
              <w:rPr>
                <w:sz w:val="20"/>
                <w:vertAlign w:val="subscript"/>
              </w:rPr>
              <w:t>2</w:t>
            </w:r>
          </w:p>
        </w:tc>
      </w:tr>
      <w:tr w:rsidR="00794799" w:rsidRPr="00B16833" w14:paraId="556CD554" w14:textId="77777777" w:rsidTr="009C36D0">
        <w:trPr>
          <w:trHeight w:val="277"/>
          <w:jc w:val="center"/>
        </w:trPr>
        <w:tc>
          <w:tcPr>
            <w:tcW w:w="6091" w:type="dxa"/>
            <w:vMerge/>
            <w:tcBorders>
              <w:left w:val="single" w:sz="4" w:space="0" w:color="auto"/>
              <w:right w:val="single" w:sz="4" w:space="0" w:color="auto"/>
            </w:tcBorders>
          </w:tcPr>
          <w:p w14:paraId="3A8CCF06" w14:textId="77777777" w:rsidR="00794799" w:rsidRPr="00B16833"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val="restart"/>
            <w:tcBorders>
              <w:left w:val="single" w:sz="4" w:space="0" w:color="auto"/>
              <w:right w:val="single" w:sz="4" w:space="0" w:color="auto"/>
            </w:tcBorders>
          </w:tcPr>
          <w:p w14:paraId="52194B61" w14:textId="77777777" w:rsidR="00794799" w:rsidRPr="00CE5DF9" w:rsidRDefault="00794799" w:rsidP="00CE5DF9">
            <w:pPr>
              <w:jc w:val="left"/>
              <w:rPr>
                <w:sz w:val="20"/>
                <w:szCs w:val="20"/>
              </w:rPr>
            </w:pPr>
            <w:r>
              <w:rPr>
                <w:sz w:val="20"/>
              </w:rPr>
              <w:t>R-407C</w:t>
            </w:r>
          </w:p>
          <w:p w14:paraId="008243A6" w14:textId="77BE142F" w:rsidR="00794799" w:rsidRPr="00CE5DF9" w:rsidRDefault="00794799" w:rsidP="00CE5DF9">
            <w:pPr>
              <w:jc w:val="left"/>
              <w:rPr>
                <w:sz w:val="20"/>
                <w:szCs w:val="20"/>
              </w:rPr>
            </w:pPr>
          </w:p>
        </w:tc>
        <w:tc>
          <w:tcPr>
            <w:tcW w:w="2849" w:type="dxa"/>
            <w:tcBorders>
              <w:left w:val="single" w:sz="4" w:space="0" w:color="auto"/>
              <w:right w:val="single" w:sz="4" w:space="0" w:color="auto"/>
            </w:tcBorders>
          </w:tcPr>
          <w:p w14:paraId="46EEE24F" w14:textId="2C8B5163" w:rsidR="00794799" w:rsidRPr="00CE5DF9" w:rsidRDefault="00794799" w:rsidP="00CE5DF9">
            <w:pPr>
              <w:jc w:val="right"/>
              <w:rPr>
                <w:sz w:val="20"/>
                <w:szCs w:val="20"/>
              </w:rPr>
            </w:pPr>
            <w:r>
              <w:rPr>
                <w:sz w:val="20"/>
              </w:rPr>
              <w:t>1,31 toneladas</w:t>
            </w:r>
          </w:p>
        </w:tc>
      </w:tr>
      <w:tr w:rsidR="00794799" w:rsidRPr="00B16833" w14:paraId="674845E6" w14:textId="77777777" w:rsidTr="009C36D0">
        <w:trPr>
          <w:trHeight w:val="277"/>
          <w:jc w:val="center"/>
        </w:trPr>
        <w:tc>
          <w:tcPr>
            <w:tcW w:w="6091" w:type="dxa"/>
            <w:vMerge/>
            <w:tcBorders>
              <w:left w:val="single" w:sz="4" w:space="0" w:color="auto"/>
              <w:right w:val="single" w:sz="4" w:space="0" w:color="auto"/>
            </w:tcBorders>
          </w:tcPr>
          <w:p w14:paraId="3B7B3396" w14:textId="77777777" w:rsidR="00794799" w:rsidRPr="00B16833" w:rsidRDefault="00794799" w:rsidP="00CE5DF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right w:val="single" w:sz="4" w:space="0" w:color="auto"/>
            </w:tcBorders>
          </w:tcPr>
          <w:p w14:paraId="0B7560B6" w14:textId="77777777" w:rsidR="00794799" w:rsidRPr="00CE5DF9" w:rsidRDefault="00794799" w:rsidP="00CE5DF9">
            <w:pPr>
              <w:jc w:val="left"/>
              <w:rPr>
                <w:sz w:val="20"/>
                <w:szCs w:val="20"/>
              </w:rPr>
            </w:pPr>
          </w:p>
        </w:tc>
        <w:tc>
          <w:tcPr>
            <w:tcW w:w="2849" w:type="dxa"/>
            <w:tcBorders>
              <w:left w:val="single" w:sz="4" w:space="0" w:color="auto"/>
              <w:right w:val="single" w:sz="4" w:space="0" w:color="auto"/>
            </w:tcBorders>
          </w:tcPr>
          <w:p w14:paraId="0076C3F5" w14:textId="2F6DAF44" w:rsidR="00794799" w:rsidRPr="00CE5DF9" w:rsidRDefault="00794799" w:rsidP="00CE5DF9">
            <w:pPr>
              <w:jc w:val="right"/>
              <w:rPr>
                <w:sz w:val="20"/>
                <w:szCs w:val="20"/>
              </w:rPr>
            </w:pPr>
            <w:r>
              <w:rPr>
                <w:sz w:val="20"/>
              </w:rPr>
              <w:t>2.331 toneladas eq. de CO</w:t>
            </w:r>
            <w:r>
              <w:rPr>
                <w:sz w:val="20"/>
                <w:vertAlign w:val="subscript"/>
              </w:rPr>
              <w:t>2</w:t>
            </w:r>
          </w:p>
        </w:tc>
      </w:tr>
      <w:tr w:rsidR="00794799" w:rsidRPr="00B16833" w14:paraId="58F09722" w14:textId="77777777" w:rsidTr="009C36D0">
        <w:trPr>
          <w:trHeight w:val="277"/>
          <w:jc w:val="center"/>
        </w:trPr>
        <w:tc>
          <w:tcPr>
            <w:tcW w:w="6091" w:type="dxa"/>
            <w:vMerge/>
            <w:tcBorders>
              <w:left w:val="single" w:sz="4" w:space="0" w:color="auto"/>
              <w:right w:val="single" w:sz="4" w:space="0" w:color="auto"/>
            </w:tcBorders>
          </w:tcPr>
          <w:p w14:paraId="324C9393" w14:textId="77777777" w:rsidR="00794799" w:rsidRPr="00B16833" w:rsidRDefault="00794799" w:rsidP="006C6BD0">
            <w:pPr>
              <w:jc w:val="left"/>
              <w:rPr>
                <w:sz w:val="20"/>
                <w:szCs w:val="20"/>
              </w:rPr>
            </w:pPr>
          </w:p>
        </w:tc>
        <w:tc>
          <w:tcPr>
            <w:tcW w:w="1275" w:type="dxa"/>
            <w:vMerge w:val="restart"/>
            <w:tcBorders>
              <w:left w:val="single" w:sz="4" w:space="0" w:color="auto"/>
              <w:right w:val="single" w:sz="4" w:space="0" w:color="auto"/>
            </w:tcBorders>
          </w:tcPr>
          <w:p w14:paraId="15AF0382" w14:textId="7EADA310" w:rsidR="00794799" w:rsidRPr="006C6BD0" w:rsidRDefault="00794799" w:rsidP="006C6BD0">
            <w:pPr>
              <w:jc w:val="left"/>
              <w:rPr>
                <w:sz w:val="20"/>
                <w:szCs w:val="20"/>
              </w:rPr>
            </w:pPr>
            <w:r>
              <w:rPr>
                <w:sz w:val="20"/>
              </w:rPr>
              <w:t>R-410A</w:t>
            </w:r>
          </w:p>
        </w:tc>
        <w:tc>
          <w:tcPr>
            <w:tcW w:w="2849" w:type="dxa"/>
            <w:tcBorders>
              <w:left w:val="single" w:sz="4" w:space="0" w:color="auto"/>
              <w:right w:val="single" w:sz="4" w:space="0" w:color="auto"/>
            </w:tcBorders>
          </w:tcPr>
          <w:p w14:paraId="3EC64FCF" w14:textId="6655A3E8" w:rsidR="00794799" w:rsidRPr="006C6BD0" w:rsidRDefault="00794799" w:rsidP="006C6BD0">
            <w:pPr>
              <w:jc w:val="right"/>
              <w:rPr>
                <w:sz w:val="20"/>
                <w:szCs w:val="20"/>
              </w:rPr>
            </w:pPr>
            <w:r>
              <w:rPr>
                <w:sz w:val="20"/>
              </w:rPr>
              <w:t>1.548,71 toneladas</w:t>
            </w:r>
          </w:p>
        </w:tc>
      </w:tr>
      <w:tr w:rsidR="00794799" w:rsidRPr="00B16833" w14:paraId="281CA885" w14:textId="77777777" w:rsidTr="009C36D0">
        <w:trPr>
          <w:trHeight w:val="277"/>
          <w:jc w:val="center"/>
        </w:trPr>
        <w:tc>
          <w:tcPr>
            <w:tcW w:w="6091" w:type="dxa"/>
            <w:vMerge/>
            <w:tcBorders>
              <w:left w:val="single" w:sz="4" w:space="0" w:color="auto"/>
              <w:bottom w:val="single" w:sz="4" w:space="0" w:color="auto"/>
              <w:right w:val="single" w:sz="4" w:space="0" w:color="auto"/>
            </w:tcBorders>
          </w:tcPr>
          <w:p w14:paraId="48FE8074" w14:textId="77777777" w:rsidR="00794799" w:rsidRPr="00B16833" w:rsidRDefault="00794799" w:rsidP="006C6BD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275" w:type="dxa"/>
            <w:vMerge/>
            <w:tcBorders>
              <w:left w:val="single" w:sz="4" w:space="0" w:color="auto"/>
              <w:bottom w:val="single" w:sz="4" w:space="0" w:color="auto"/>
              <w:right w:val="single" w:sz="4" w:space="0" w:color="auto"/>
            </w:tcBorders>
          </w:tcPr>
          <w:p w14:paraId="7F014FA3" w14:textId="77777777" w:rsidR="00794799" w:rsidRPr="00B16833" w:rsidRDefault="00794799" w:rsidP="006C6BD0">
            <w:pPr>
              <w:jc w:val="left"/>
              <w:rPr>
                <w:sz w:val="20"/>
                <w:szCs w:val="20"/>
                <w:lang w:val="en-US"/>
              </w:rPr>
            </w:pPr>
          </w:p>
        </w:tc>
        <w:tc>
          <w:tcPr>
            <w:tcW w:w="2849" w:type="dxa"/>
            <w:tcBorders>
              <w:left w:val="single" w:sz="4" w:space="0" w:color="auto"/>
              <w:bottom w:val="single" w:sz="4" w:space="0" w:color="auto"/>
              <w:right w:val="single" w:sz="4" w:space="0" w:color="auto"/>
            </w:tcBorders>
          </w:tcPr>
          <w:p w14:paraId="6692C857" w14:textId="7E7DE84C" w:rsidR="00794799" w:rsidRPr="006C6BD0" w:rsidRDefault="00794799" w:rsidP="006C6BD0">
            <w:pPr>
              <w:jc w:val="right"/>
              <w:rPr>
                <w:sz w:val="20"/>
                <w:szCs w:val="20"/>
              </w:rPr>
            </w:pPr>
            <w:r>
              <w:rPr>
                <w:sz w:val="20"/>
              </w:rPr>
              <w:t>3.232.924 toneladas eq. de CO</w:t>
            </w:r>
            <w:r>
              <w:rPr>
                <w:sz w:val="20"/>
                <w:vertAlign w:val="subscript"/>
              </w:rPr>
              <w:t>2</w:t>
            </w:r>
          </w:p>
        </w:tc>
      </w:tr>
      <w:tr w:rsidR="0077297E" w:rsidRPr="00B16833" w14:paraId="4756646D" w14:textId="77777777" w:rsidTr="009C36D0">
        <w:trPr>
          <w:trHeight w:val="277"/>
          <w:jc w:val="center"/>
        </w:trPr>
        <w:tc>
          <w:tcPr>
            <w:tcW w:w="6091" w:type="dxa"/>
            <w:tcBorders>
              <w:top w:val="single" w:sz="4" w:space="0" w:color="auto"/>
              <w:left w:val="single" w:sz="4" w:space="0" w:color="auto"/>
              <w:bottom w:val="single" w:sz="4" w:space="0" w:color="auto"/>
              <w:right w:val="single" w:sz="4" w:space="0" w:color="auto"/>
            </w:tcBorders>
          </w:tcPr>
          <w:p w14:paraId="12107B25"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Duración del proyecto (meses):</w:t>
            </w:r>
          </w:p>
        </w:tc>
        <w:tc>
          <w:tcPr>
            <w:tcW w:w="4124" w:type="dxa"/>
            <w:gridSpan w:val="2"/>
            <w:tcBorders>
              <w:top w:val="single" w:sz="4" w:space="0" w:color="auto"/>
              <w:left w:val="single" w:sz="4" w:space="0" w:color="auto"/>
              <w:bottom w:val="single" w:sz="4" w:space="0" w:color="auto"/>
              <w:right w:val="single" w:sz="4" w:space="0" w:color="auto"/>
            </w:tcBorders>
          </w:tcPr>
          <w:p w14:paraId="1D50FF14" w14:textId="77777777" w:rsidR="0077297E" w:rsidRPr="00B16833" w:rsidRDefault="0077297E" w:rsidP="001F5004">
            <w:pPr>
              <w:jc w:val="right"/>
              <w:rPr>
                <w:sz w:val="20"/>
                <w:szCs w:val="20"/>
              </w:rPr>
            </w:pPr>
            <w:r>
              <w:rPr>
                <w:sz w:val="20"/>
              </w:rPr>
              <w:t>36 meses</w:t>
            </w:r>
          </w:p>
        </w:tc>
      </w:tr>
      <w:tr w:rsidR="0077297E" w:rsidRPr="00B16833" w14:paraId="47E0C00E" w14:textId="77777777" w:rsidTr="009C36D0">
        <w:trPr>
          <w:trHeight w:val="253"/>
          <w:jc w:val="center"/>
        </w:trPr>
        <w:tc>
          <w:tcPr>
            <w:tcW w:w="6091" w:type="dxa"/>
            <w:tcBorders>
              <w:top w:val="single" w:sz="4" w:space="0" w:color="auto"/>
              <w:left w:val="single" w:sz="4" w:space="0" w:color="auto"/>
              <w:bottom w:val="single" w:sz="4" w:space="0" w:color="auto"/>
              <w:right w:val="single" w:sz="4" w:space="0" w:color="auto"/>
            </w:tcBorders>
          </w:tcPr>
          <w:p w14:paraId="58579259"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Cantidad inicial solicitada (USD):</w:t>
            </w:r>
          </w:p>
        </w:tc>
        <w:tc>
          <w:tcPr>
            <w:tcW w:w="4124" w:type="dxa"/>
            <w:gridSpan w:val="2"/>
            <w:tcBorders>
              <w:top w:val="single" w:sz="4" w:space="0" w:color="auto"/>
              <w:left w:val="single" w:sz="4" w:space="0" w:color="auto"/>
              <w:bottom w:val="single" w:sz="4" w:space="0" w:color="auto"/>
              <w:right w:val="single" w:sz="4" w:space="0" w:color="auto"/>
            </w:tcBorders>
          </w:tcPr>
          <w:p w14:paraId="329637A0" w14:textId="15F265F2" w:rsidR="0077297E" w:rsidRPr="00B16833" w:rsidRDefault="00F4390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14.318.818</w:t>
            </w:r>
          </w:p>
        </w:tc>
      </w:tr>
      <w:tr w:rsidR="0077297E" w:rsidRPr="00B16833" w14:paraId="7884E612" w14:textId="77777777" w:rsidTr="009C36D0">
        <w:trPr>
          <w:trHeight w:val="253"/>
          <w:jc w:val="center"/>
        </w:trPr>
        <w:tc>
          <w:tcPr>
            <w:tcW w:w="6091" w:type="dxa"/>
            <w:tcBorders>
              <w:top w:val="single" w:sz="4" w:space="0" w:color="auto"/>
              <w:left w:val="single" w:sz="4" w:space="0" w:color="auto"/>
              <w:bottom w:val="single" w:sz="4" w:space="0" w:color="auto"/>
              <w:right w:val="single" w:sz="4" w:space="0" w:color="auto"/>
            </w:tcBorders>
          </w:tcPr>
          <w:p w14:paraId="1434A524" w14:textId="66BA4596"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final del proyecto (</w:t>
            </w:r>
            <w:r w:rsidR="005B2DC0">
              <w:rPr>
                <w:sz w:val="20"/>
              </w:rPr>
              <w:t>USD</w:t>
            </w:r>
            <w:r>
              <w:rPr>
                <w:sz w:val="20"/>
              </w:rPr>
              <w:t>)</w:t>
            </w:r>
            <w:r w:rsidR="00747003">
              <w:rPr>
                <w:sz w:val="20"/>
              </w:rPr>
              <w:t>:</w:t>
            </w:r>
          </w:p>
        </w:tc>
        <w:tc>
          <w:tcPr>
            <w:tcW w:w="4124" w:type="dxa"/>
            <w:gridSpan w:val="2"/>
            <w:tcBorders>
              <w:top w:val="single" w:sz="4" w:space="0" w:color="auto"/>
              <w:left w:val="single" w:sz="4" w:space="0" w:color="auto"/>
              <w:bottom w:val="single" w:sz="4" w:space="0" w:color="auto"/>
              <w:right w:val="single" w:sz="4" w:space="0" w:color="auto"/>
            </w:tcBorders>
          </w:tcPr>
          <w:p w14:paraId="42B01791" w14:textId="3A8C4300" w:rsidR="0077297E" w:rsidRPr="0008333C" w:rsidRDefault="002120F3"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16.004.281</w:t>
            </w:r>
          </w:p>
        </w:tc>
      </w:tr>
      <w:tr w:rsidR="0077297E" w:rsidRPr="00B16833" w14:paraId="06218FA2" w14:textId="77777777" w:rsidTr="009C36D0">
        <w:trPr>
          <w:trHeight w:val="253"/>
          <w:jc w:val="center"/>
        </w:trPr>
        <w:tc>
          <w:tcPr>
            <w:tcW w:w="6091" w:type="dxa"/>
            <w:tcBorders>
              <w:top w:val="single" w:sz="4" w:space="0" w:color="auto"/>
              <w:left w:val="single" w:sz="4" w:space="0" w:color="auto"/>
              <w:bottom w:val="single" w:sz="4" w:space="0" w:color="auto"/>
              <w:right w:val="single" w:sz="4" w:space="0" w:color="auto"/>
            </w:tcBorders>
          </w:tcPr>
          <w:p w14:paraId="1D7B3CEC"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Gastos de apoyo al organismo de ejecución (USD):</w:t>
            </w:r>
          </w:p>
        </w:tc>
        <w:tc>
          <w:tcPr>
            <w:tcW w:w="4124" w:type="dxa"/>
            <w:gridSpan w:val="2"/>
            <w:tcBorders>
              <w:top w:val="single" w:sz="4" w:space="0" w:color="auto"/>
              <w:left w:val="single" w:sz="4" w:space="0" w:color="auto"/>
              <w:bottom w:val="single" w:sz="4" w:space="0" w:color="auto"/>
              <w:right w:val="single" w:sz="4" w:space="0" w:color="auto"/>
            </w:tcBorders>
          </w:tcPr>
          <w:p w14:paraId="1BDCF14B" w14:textId="417B1053" w:rsidR="0077297E" w:rsidRPr="0008333C"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1.120.300</w:t>
            </w:r>
          </w:p>
        </w:tc>
      </w:tr>
      <w:tr w:rsidR="0077297E" w:rsidRPr="00B16833" w14:paraId="7EC718AC" w14:textId="77777777" w:rsidTr="009C36D0">
        <w:trPr>
          <w:trHeight w:val="264"/>
          <w:jc w:val="center"/>
        </w:trPr>
        <w:tc>
          <w:tcPr>
            <w:tcW w:w="6091" w:type="dxa"/>
            <w:tcBorders>
              <w:top w:val="single" w:sz="4" w:space="0" w:color="auto"/>
              <w:left w:val="single" w:sz="4" w:space="0" w:color="auto"/>
              <w:bottom w:val="single" w:sz="4" w:space="0" w:color="auto"/>
              <w:right w:val="single" w:sz="4" w:space="0" w:color="auto"/>
            </w:tcBorders>
          </w:tcPr>
          <w:p w14:paraId="508FF4F8" w14:textId="0544AB2A"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Costo total del proyecto para el Fondo Multilateral (USD)</w:t>
            </w:r>
            <w:r w:rsidR="00747003">
              <w:rPr>
                <w:sz w:val="20"/>
              </w:rPr>
              <w:t>:</w:t>
            </w:r>
          </w:p>
        </w:tc>
        <w:tc>
          <w:tcPr>
            <w:tcW w:w="4124" w:type="dxa"/>
            <w:gridSpan w:val="2"/>
            <w:tcBorders>
              <w:top w:val="single" w:sz="4" w:space="0" w:color="auto"/>
              <w:left w:val="single" w:sz="4" w:space="0" w:color="auto"/>
              <w:bottom w:val="single" w:sz="4" w:space="0" w:color="auto"/>
              <w:right w:val="single" w:sz="4" w:space="0" w:color="auto"/>
            </w:tcBorders>
          </w:tcPr>
          <w:p w14:paraId="3DB5B3FF" w14:textId="2083B2E2" w:rsidR="0077297E" w:rsidRPr="0008333C" w:rsidRDefault="00092211"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17.124.581</w:t>
            </w:r>
          </w:p>
        </w:tc>
      </w:tr>
      <w:tr w:rsidR="0077297E" w:rsidRPr="00B16833" w14:paraId="20C0C3F9" w14:textId="77777777" w:rsidTr="009C36D0">
        <w:trPr>
          <w:trHeight w:val="264"/>
          <w:jc w:val="center"/>
        </w:trPr>
        <w:tc>
          <w:tcPr>
            <w:tcW w:w="6091" w:type="dxa"/>
            <w:tcBorders>
              <w:top w:val="single" w:sz="4" w:space="0" w:color="auto"/>
              <w:left w:val="single" w:sz="4" w:space="0" w:color="auto"/>
              <w:bottom w:val="single" w:sz="4" w:space="0" w:color="auto"/>
              <w:right w:val="single" w:sz="4" w:space="0" w:color="auto"/>
            </w:tcBorders>
          </w:tcPr>
          <w:p w14:paraId="370A72EC"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Pr>
                <w:sz w:val="20"/>
              </w:rPr>
              <w:t>Ahorro por eficiencia energética* (USD/kWh/año):</w:t>
            </w:r>
          </w:p>
        </w:tc>
        <w:tc>
          <w:tcPr>
            <w:tcW w:w="4124" w:type="dxa"/>
            <w:gridSpan w:val="2"/>
            <w:tcBorders>
              <w:top w:val="single" w:sz="4" w:space="0" w:color="auto"/>
              <w:left w:val="single" w:sz="4" w:space="0" w:color="auto"/>
              <w:bottom w:val="single" w:sz="4" w:space="0" w:color="auto"/>
              <w:right w:val="single" w:sz="4" w:space="0" w:color="auto"/>
            </w:tcBorders>
          </w:tcPr>
          <w:p w14:paraId="26E7AC11" w14:textId="41BA4561" w:rsidR="0077297E" w:rsidRPr="00B16833"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0,014</w:t>
            </w:r>
          </w:p>
        </w:tc>
      </w:tr>
      <w:tr w:rsidR="0077297E" w:rsidRPr="00B16833" w14:paraId="7947245E" w14:textId="77777777" w:rsidTr="009C36D0">
        <w:trPr>
          <w:trHeight w:val="253"/>
          <w:jc w:val="center"/>
        </w:trPr>
        <w:tc>
          <w:tcPr>
            <w:tcW w:w="6091" w:type="dxa"/>
            <w:tcBorders>
              <w:top w:val="single" w:sz="4" w:space="0" w:color="auto"/>
              <w:left w:val="single" w:sz="4" w:space="0" w:color="auto"/>
              <w:bottom w:val="single" w:sz="4" w:space="0" w:color="auto"/>
              <w:right w:val="single" w:sz="4" w:space="0" w:color="auto"/>
            </w:tcBorders>
          </w:tcPr>
          <w:p w14:paraId="1E2AD8FD"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Financiación de contraparte (S/N):</w:t>
            </w:r>
          </w:p>
        </w:tc>
        <w:tc>
          <w:tcPr>
            <w:tcW w:w="4124" w:type="dxa"/>
            <w:gridSpan w:val="2"/>
            <w:tcBorders>
              <w:top w:val="single" w:sz="4" w:space="0" w:color="auto"/>
              <w:left w:val="single" w:sz="4" w:space="0" w:color="auto"/>
              <w:bottom w:val="single" w:sz="4" w:space="0" w:color="auto"/>
              <w:right w:val="single" w:sz="4" w:space="0" w:color="auto"/>
            </w:tcBorders>
          </w:tcPr>
          <w:p w14:paraId="6CD317DB"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77297E" w:rsidRPr="00B16833" w14:paraId="5528A676" w14:textId="77777777" w:rsidTr="009C36D0">
        <w:trPr>
          <w:trHeight w:val="264"/>
          <w:jc w:val="center"/>
        </w:trPr>
        <w:tc>
          <w:tcPr>
            <w:tcW w:w="6091" w:type="dxa"/>
            <w:tcBorders>
              <w:top w:val="single" w:sz="4" w:space="0" w:color="auto"/>
              <w:left w:val="single" w:sz="4" w:space="0" w:color="auto"/>
              <w:bottom w:val="single" w:sz="4" w:space="0" w:color="auto"/>
              <w:right w:val="single" w:sz="4" w:space="0" w:color="auto"/>
            </w:tcBorders>
          </w:tcPr>
          <w:p w14:paraId="394B1512"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Inclusión de aspectos destacados de la supervisión del proyecto (S/N):</w:t>
            </w:r>
          </w:p>
        </w:tc>
        <w:tc>
          <w:tcPr>
            <w:tcW w:w="4124" w:type="dxa"/>
            <w:gridSpan w:val="2"/>
            <w:tcBorders>
              <w:top w:val="single" w:sz="4" w:space="0" w:color="auto"/>
              <w:left w:val="single" w:sz="4" w:space="0" w:color="auto"/>
              <w:bottom w:val="single" w:sz="4" w:space="0" w:color="auto"/>
              <w:right w:val="single" w:sz="4" w:space="0" w:color="auto"/>
            </w:tcBorders>
          </w:tcPr>
          <w:p w14:paraId="1074352D" w14:textId="60A41AB9" w:rsidR="0077297E" w:rsidRPr="00B16833" w:rsidRDefault="00814DC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w:t>
            </w:r>
          </w:p>
        </w:tc>
      </w:tr>
      <w:tr w:rsidR="0077297E" w:rsidRPr="00B16833" w14:paraId="7366E043" w14:textId="77777777" w:rsidTr="009C36D0">
        <w:trPr>
          <w:trHeight w:val="264"/>
          <w:jc w:val="center"/>
        </w:trPr>
        <w:tc>
          <w:tcPr>
            <w:tcW w:w="6091" w:type="dxa"/>
            <w:tcBorders>
              <w:top w:val="single" w:sz="4" w:space="0" w:color="auto"/>
              <w:left w:val="single" w:sz="4" w:space="0" w:color="auto"/>
              <w:bottom w:val="single" w:sz="4" w:space="0" w:color="auto"/>
              <w:right w:val="single" w:sz="4" w:space="0" w:color="auto"/>
            </w:tcBorders>
          </w:tcPr>
          <w:p w14:paraId="1386CFAA"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rPr>
              <w:t>Normas de eficiencia energética mínima disponibles para el sector pertinente (S/N):</w:t>
            </w:r>
          </w:p>
        </w:tc>
        <w:tc>
          <w:tcPr>
            <w:tcW w:w="4124" w:type="dxa"/>
            <w:gridSpan w:val="2"/>
            <w:tcBorders>
              <w:top w:val="single" w:sz="4" w:space="0" w:color="auto"/>
              <w:left w:val="single" w:sz="4" w:space="0" w:color="auto"/>
              <w:bottom w:val="single" w:sz="4" w:space="0" w:color="auto"/>
              <w:right w:val="single" w:sz="4" w:space="0" w:color="auto"/>
            </w:tcBorders>
          </w:tcPr>
          <w:p w14:paraId="35D97B95" w14:textId="77777777" w:rsidR="0077297E" w:rsidRPr="00B16833"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w:t>
            </w:r>
          </w:p>
        </w:tc>
      </w:tr>
    </w:tbl>
    <w:p w14:paraId="4CB66213" w14:textId="77777777" w:rsidR="0077297E" w:rsidRPr="00392E10" w:rsidRDefault="0077297E" w:rsidP="00392E10">
      <w:pPr>
        <w:ind w:left="-284" w:right="-421" w:hanging="166"/>
        <w:jc w:val="left"/>
        <w:rPr>
          <w:sz w:val="20"/>
          <w:szCs w:val="20"/>
        </w:rPr>
      </w:pPr>
      <w:r w:rsidRPr="00392E10">
        <w:rPr>
          <w:sz w:val="20"/>
          <w:szCs w:val="20"/>
        </w:rPr>
        <w:t>* Para el primer año del proyecto tras la finalización del proyecto. Se acumularán beneficios adicionales cada año subsiguiente, debido al funcionamiento de los equipos fabricados durante ese año y los siguientes.</w:t>
      </w:r>
    </w:p>
    <w:p w14:paraId="0BDD56EF" w14:textId="77777777" w:rsidR="0077297E" w:rsidRDefault="0077297E" w:rsidP="0077297E">
      <w:pPr>
        <w:rPr>
          <w:sz w:val="18"/>
          <w:szCs w:val="18"/>
        </w:rPr>
      </w:pPr>
    </w:p>
    <w:p w14:paraId="455CD51B" w14:textId="77777777" w:rsidR="0077297E" w:rsidRPr="00BE6C52" w:rsidRDefault="0077297E" w:rsidP="0077297E"/>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77297E" w:rsidRPr="00BE6C52" w14:paraId="2612D200" w14:textId="77777777" w:rsidTr="001F5004">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15685530" w14:textId="77777777" w:rsidR="0077297E" w:rsidRPr="00BE6C52"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RECOMENDACIÓN DE LA SECRETARÍA</w:t>
            </w:r>
          </w:p>
        </w:tc>
        <w:tc>
          <w:tcPr>
            <w:tcW w:w="3507" w:type="dxa"/>
            <w:tcBorders>
              <w:top w:val="single" w:sz="4" w:space="0" w:color="auto"/>
              <w:left w:val="single" w:sz="4" w:space="0" w:color="auto"/>
              <w:bottom w:val="single" w:sz="4" w:space="0" w:color="auto"/>
              <w:right w:val="single" w:sz="4" w:space="0" w:color="auto"/>
            </w:tcBorders>
          </w:tcPr>
          <w:p w14:paraId="5E98C6E3" w14:textId="77777777" w:rsidR="0077297E" w:rsidRPr="00BE6C52" w:rsidRDefault="0077297E" w:rsidP="001F500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Para su consideración individual</w:t>
            </w:r>
          </w:p>
        </w:tc>
      </w:tr>
    </w:tbl>
    <w:p w14:paraId="181679D8" w14:textId="77777777" w:rsidR="00A60882" w:rsidRDefault="00A60882" w:rsidP="00365091">
      <w:pPr>
        <w:tabs>
          <w:tab w:val="left" w:pos="2880"/>
          <w:tab w:val="left" w:pos="5760"/>
        </w:tabs>
        <w:spacing w:before="240" w:after="240"/>
        <w:jc w:val="center"/>
        <w:rPr>
          <w:b/>
        </w:rPr>
        <w:sectPr w:rsidR="00A60882" w:rsidSect="005D60C1">
          <w:headerReference w:type="first" r:id="rId20"/>
          <w:footerReference w:type="first" r:id="rId21"/>
          <w:footnotePr>
            <w:numRestart w:val="eachSect"/>
          </w:footnotePr>
          <w:pgSz w:w="12240" w:h="15840" w:code="1"/>
          <w:pgMar w:top="720" w:right="1440" w:bottom="864" w:left="1440" w:header="720" w:footer="475" w:gutter="0"/>
          <w:cols w:space="720"/>
          <w:docGrid w:linePitch="299"/>
        </w:sectPr>
      </w:pPr>
    </w:p>
    <w:p w14:paraId="18BE89FA" w14:textId="77777777" w:rsidR="00365091" w:rsidRPr="00996241" w:rsidRDefault="00365091" w:rsidP="00365091">
      <w:pPr>
        <w:tabs>
          <w:tab w:val="left" w:pos="2880"/>
          <w:tab w:val="left" w:pos="5760"/>
        </w:tabs>
        <w:spacing w:before="240" w:after="240"/>
        <w:jc w:val="center"/>
        <w:rPr>
          <w:b/>
        </w:rPr>
      </w:pPr>
      <w:r>
        <w:rPr>
          <w:b/>
        </w:rPr>
        <w:lastRenderedPageBreak/>
        <w:t>DESCRIPCIÓN DEL PROYECTO</w:t>
      </w:r>
    </w:p>
    <w:p w14:paraId="60BFF9A2" w14:textId="77777777" w:rsidR="00365091" w:rsidRPr="00CB33B4" w:rsidRDefault="00365091" w:rsidP="00365091">
      <w:pPr>
        <w:pStyle w:val="Heading1"/>
        <w:keepNext/>
        <w:numPr>
          <w:ilvl w:val="0"/>
          <w:numId w:val="0"/>
        </w:numPr>
        <w:rPr>
          <w:b/>
          <w:bCs/>
        </w:rPr>
      </w:pPr>
      <w:r>
        <w:rPr>
          <w:b/>
        </w:rPr>
        <w:t>Antecedentes</w:t>
      </w:r>
    </w:p>
    <w:p w14:paraId="3FD8B66F" w14:textId="61DF6E47" w:rsidR="00365091" w:rsidRDefault="00B02057" w:rsidP="00365091">
      <w:pPr>
        <w:pStyle w:val="Heading1"/>
      </w:pPr>
      <w:r>
        <w:t>En nombre del Gobierno de Egipto, la ONUDI ha presentado, de conformidad con la decisión 94/60, una solicitud de un proyecto para aumentar la eficiencia energética de los refrigeradores domésticos, congeladores horizontales y aparatos de aire acondicionado residenciales por un monto de USD</w:t>
      </w:r>
      <w:r w:rsidR="006C24C6">
        <w:t> </w:t>
      </w:r>
      <w:r>
        <w:t>14.318.818, más gastos de apoyo al organismo de USD</w:t>
      </w:r>
      <w:r w:rsidR="006C24C6">
        <w:t> </w:t>
      </w:r>
      <w:r>
        <w:t>1.002.317, según lo presentado originalmente.</w:t>
      </w:r>
      <w:r w:rsidR="00365091">
        <w:rPr>
          <w:rStyle w:val="FootnoteReference"/>
        </w:rPr>
        <w:footnoteReference w:id="26"/>
      </w:r>
      <w:r>
        <w:t xml:space="preserve"> </w:t>
      </w:r>
    </w:p>
    <w:p w14:paraId="7C042A7F" w14:textId="0C4BD46D" w:rsidR="00495C1F" w:rsidRDefault="00495C1F" w:rsidP="00495C1F">
      <w:pPr>
        <w:pStyle w:val="Heading1"/>
        <w:numPr>
          <w:ilvl w:val="0"/>
          <w:numId w:val="1"/>
        </w:numPr>
      </w:pPr>
      <w:r>
        <w:t>El estado de la ejecución de las actividades relacionadas con la eficiencia energética financiadas por el Fondo Multilateral se muestra en los párrafos 54 y 55 del presente documento. Además, en la 96ª</w:t>
      </w:r>
      <w:r w:rsidR="006C24C6">
        <w:t> </w:t>
      </w:r>
      <w:r>
        <w:t>reunión se aprobaron proyectos de inversión en los sectores de fabricación de aparatos de refrigeración y aire acondicionado, como parte de la etapa I del plan de ejecución de Kigali para los HFC (</w:t>
      </w:r>
      <w:r w:rsidR="00BE2CE5">
        <w:t>PAK</w:t>
      </w:r>
      <w:r>
        <w:t>) para el país. El proyecto en el sector de refrigeración doméstica, aprobado por un monto de USD</w:t>
      </w:r>
      <w:r w:rsidR="006C24C6">
        <w:t> </w:t>
      </w:r>
      <w:r>
        <w:t>4.552.856, realizará la transición del sector al refrigerante R</w:t>
      </w:r>
      <w:r>
        <w:noBreakHyphen/>
        <w:t>600a, eliminando el uso de 376,97 toneladas (539.066</w:t>
      </w:r>
      <w:r w:rsidR="006C24C6">
        <w:t> </w:t>
      </w:r>
      <w:r>
        <w:t>toneladas eq. de CO₂) de HFC</w:t>
      </w:r>
      <w:r>
        <w:noBreakHyphen/>
        <w:t>134a. El proyecto en el sector de aparatos de aire acondicionado residenciales, aprobado por un monto de USD</w:t>
      </w:r>
      <w:r w:rsidR="006C24C6">
        <w:t> </w:t>
      </w:r>
      <w:r>
        <w:t>1.948.253, eliminará el uso de 163,75 toneladas (341.819</w:t>
      </w:r>
      <w:r w:rsidR="006C24C6">
        <w:t> </w:t>
      </w:r>
      <w:r>
        <w:t>toneladas eq. de CO₂) de R</w:t>
      </w:r>
      <w:r>
        <w:noBreakHyphen/>
        <w:t>410A, además de las 716,92 toneladas (1.496.571 toneladas eq. de CO₂) previstas en el plan de gestión de eliminación de los HCFC (PGEH), en el sector de fabricación de aparatos de aire acondicionado residenciales, que serán sustituidas por HFC</w:t>
      </w:r>
      <w:r>
        <w:noBreakHyphen/>
        <w:t xml:space="preserve">32. El Comité Ejecutivo, al aprobar el </w:t>
      </w:r>
      <w:r w:rsidR="00BE2CE5">
        <w:t>PAK</w:t>
      </w:r>
      <w:r>
        <w:t xml:space="preserve"> del país, decidió que, independientemente de la decisión 84/72 e) iii), las empresas El Araby, Fresh, Miraco, Power y Unionaire serían admisibles para un proyecto de mejora de la eficiencia energética de los aparatos de aire acondicionado residenciales que fabrican, de conformidad con la decisión 94/60 y con sujeción a los criterios de dicha decisión (decisión 96/38 b) vi)). La reducción de los HFC con alto potencial de calentamiento atmosférico en los sectores de fabricación de aparatos de refrigeración domésticos y aparatos de aire acondicionado residenciales se sustentará en la prohibición de la fabricación e importación de aparatos de aire acondicionado residenciales que emplean R</w:t>
      </w:r>
      <w:r>
        <w:noBreakHyphen/>
        <w:t>410A y refrigeradores domésticos y equipos de refrigeración comercial que emplean HFC y equipos autónomos de refrigeración comercial para el 1 de enero de 2029.</w:t>
      </w:r>
    </w:p>
    <w:p w14:paraId="24BB4E06" w14:textId="6C908372" w:rsidR="003B58CF" w:rsidRPr="00693ADA" w:rsidRDefault="003B58CF" w:rsidP="003B58CF">
      <w:pPr>
        <w:pStyle w:val="Heading1"/>
        <w:keepNext/>
        <w:numPr>
          <w:ilvl w:val="0"/>
          <w:numId w:val="0"/>
        </w:numPr>
        <w:spacing w:before="240"/>
        <w:rPr>
          <w:b/>
          <w:bCs/>
        </w:rPr>
      </w:pPr>
      <w:r>
        <w:rPr>
          <w:b/>
        </w:rPr>
        <w:t>Proyecto de eficiencia energética</w:t>
      </w:r>
    </w:p>
    <w:p w14:paraId="4B85F878" w14:textId="77777777" w:rsidR="00A9204C" w:rsidRDefault="00A9204C" w:rsidP="00A9204C">
      <w:pPr>
        <w:spacing w:after="240"/>
        <w:rPr>
          <w:u w:val="single"/>
        </w:rPr>
      </w:pPr>
      <w:r>
        <w:rPr>
          <w:u w:val="single"/>
        </w:rPr>
        <w:t>Marco normativo, reglamentario e institucional</w:t>
      </w:r>
    </w:p>
    <w:p w14:paraId="74E7D0EE" w14:textId="37EF60A9" w:rsidR="00895A4E" w:rsidRPr="00895A4E" w:rsidRDefault="00895A4E" w:rsidP="00895A4E">
      <w:pPr>
        <w:pStyle w:val="Heading1"/>
        <w:numPr>
          <w:ilvl w:val="0"/>
          <w:numId w:val="1"/>
        </w:numPr>
        <w:tabs>
          <w:tab w:val="num" w:pos="-2160"/>
        </w:tabs>
      </w:pPr>
      <w:r>
        <w:t>El Gobierno de Egipto ha adoptado las normas ES:3794-2024, ES:6000-3/2018 y ES:3794-2018 para refrigeradores domésticos y congeladores horizontales, las cuales se revisan periódicamente para reflejar los avances tecnológicos y garantizar la armonización con los estándares internacionales y las normas de la Comisión Electrotécnica Internacional (CEI). Además, los electrodomésticos de refrigeración domésticos deben cumplir la norma CEI 62552-3. La normativa egipcia se basa en la norma ISO 16358-1:2013 AMD 1:2019 para altas temperaturas ambiente, reconociendo que Egipto es un país con altas temperaturas ambiente.</w:t>
      </w:r>
    </w:p>
    <w:p w14:paraId="5044044D" w14:textId="1120BA1A" w:rsidR="00895A4E" w:rsidRDefault="00895A4E" w:rsidP="00895A4E">
      <w:pPr>
        <w:pStyle w:val="Heading1"/>
        <w:tabs>
          <w:tab w:val="num" w:pos="-2160"/>
        </w:tabs>
      </w:pPr>
      <w:r>
        <w:t>Las normas ES 3794-2024 actuales generalmente permiten un consumo anual de energía máximo (CAE</w:t>
      </w:r>
      <w:r>
        <w:rPr>
          <w:vertAlign w:val="subscript"/>
        </w:rPr>
        <w:t>Máx</w:t>
      </w:r>
      <w:r>
        <w:t>) superior al recomendado por Unidos por la Eficiencia (U4E), una iniciativa liderada por el PNUMA que contempla cuatro categorías para equipos. Sin embargo, la norma egipcia incluye más categorías y abarca tipos de productos más específicos, como se muestra en el cuadro 1 siguiente.</w:t>
      </w:r>
    </w:p>
    <w:p w14:paraId="06ED1476" w14:textId="3B0E1415" w:rsidR="00D61686" w:rsidRPr="009D1205" w:rsidRDefault="00D61686" w:rsidP="009C36D0">
      <w:pPr>
        <w:keepNext/>
        <w:rPr>
          <w:b/>
          <w:bCs/>
        </w:rPr>
      </w:pPr>
      <w:r>
        <w:rPr>
          <w:b/>
        </w:rPr>
        <w:t>Cuadro 1. CAE</w:t>
      </w:r>
      <w:r>
        <w:rPr>
          <w:b/>
          <w:vertAlign w:val="subscript"/>
        </w:rPr>
        <w:t>Máx</w:t>
      </w:r>
      <w:r>
        <w:rPr>
          <w:b/>
        </w:rPr>
        <w:t xml:space="preserve"> según normas egipcias ES 3794-2024 en comparación con U4E por tipo de equipo</w:t>
      </w:r>
    </w:p>
    <w:tbl>
      <w:tblPr>
        <w:tblStyle w:val="TableGrid"/>
        <w:tblpPr w:leftFromText="180" w:rightFromText="180" w:vertAnchor="text" w:tblpX="-5"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559"/>
        <w:gridCol w:w="2410"/>
        <w:gridCol w:w="1725"/>
      </w:tblGrid>
      <w:tr w:rsidR="00D61686" w:rsidRPr="002B0631" w14:paraId="4FD46B19" w14:textId="77777777" w:rsidTr="009C36D0">
        <w:trPr>
          <w:trHeight w:val="517"/>
          <w:tblHeader/>
        </w:trPr>
        <w:tc>
          <w:tcPr>
            <w:tcW w:w="3681" w:type="dxa"/>
            <w:vAlign w:val="center"/>
          </w:tcPr>
          <w:p w14:paraId="5036B4F4" w14:textId="032D8B13" w:rsidR="00D61686" w:rsidRPr="002B0631" w:rsidRDefault="00D61686" w:rsidP="00700C94">
            <w:pPr>
              <w:jc w:val="center"/>
              <w:rPr>
                <w:b/>
                <w:bCs/>
                <w:sz w:val="20"/>
                <w:szCs w:val="20"/>
              </w:rPr>
            </w:pPr>
            <w:r>
              <w:rPr>
                <w:b/>
                <w:sz w:val="20"/>
              </w:rPr>
              <w:t>Categoría ES:3794-2024</w:t>
            </w:r>
          </w:p>
        </w:tc>
        <w:tc>
          <w:tcPr>
            <w:tcW w:w="1559" w:type="dxa"/>
            <w:vAlign w:val="center"/>
          </w:tcPr>
          <w:p w14:paraId="5DC8D66C" w14:textId="77777777" w:rsidR="00D61686" w:rsidRPr="002B0631" w:rsidRDefault="00D61686" w:rsidP="00700C94">
            <w:pPr>
              <w:jc w:val="center"/>
              <w:rPr>
                <w:b/>
                <w:bCs/>
                <w:sz w:val="20"/>
                <w:szCs w:val="20"/>
              </w:rPr>
            </w:pPr>
            <w:r>
              <w:rPr>
                <w:b/>
                <w:sz w:val="20"/>
              </w:rPr>
              <w:t>Categoría U4E</w:t>
            </w:r>
          </w:p>
        </w:tc>
        <w:tc>
          <w:tcPr>
            <w:tcW w:w="2410" w:type="dxa"/>
            <w:vAlign w:val="center"/>
          </w:tcPr>
          <w:p w14:paraId="56DC52DB" w14:textId="42BAC2FA" w:rsidR="00D61686" w:rsidRPr="002B0631" w:rsidRDefault="00D61686" w:rsidP="00700C94">
            <w:pPr>
              <w:jc w:val="center"/>
              <w:rPr>
                <w:b/>
                <w:bCs/>
                <w:sz w:val="20"/>
                <w:szCs w:val="20"/>
              </w:rPr>
            </w:pPr>
            <w:r>
              <w:rPr>
                <w:b/>
                <w:sz w:val="20"/>
              </w:rPr>
              <w:t>CAE</w:t>
            </w:r>
            <w:r>
              <w:rPr>
                <w:b/>
                <w:sz w:val="20"/>
                <w:vertAlign w:val="subscript"/>
              </w:rPr>
              <w:t>Máx</w:t>
            </w:r>
            <w:r>
              <w:rPr>
                <w:b/>
                <w:sz w:val="20"/>
              </w:rPr>
              <w:t xml:space="preserve"> – ES:3794-2024</w:t>
            </w:r>
          </w:p>
        </w:tc>
        <w:tc>
          <w:tcPr>
            <w:tcW w:w="1725" w:type="dxa"/>
            <w:vAlign w:val="center"/>
          </w:tcPr>
          <w:p w14:paraId="5D639192" w14:textId="0018C6F3" w:rsidR="00D61686" w:rsidRPr="002B0631" w:rsidRDefault="00E754B4" w:rsidP="00700C94">
            <w:pPr>
              <w:jc w:val="center"/>
              <w:rPr>
                <w:b/>
                <w:bCs/>
                <w:sz w:val="20"/>
                <w:szCs w:val="20"/>
              </w:rPr>
            </w:pPr>
            <w:r>
              <w:rPr>
                <w:b/>
                <w:sz w:val="20"/>
              </w:rPr>
              <w:t>CAE</w:t>
            </w:r>
            <w:r>
              <w:rPr>
                <w:b/>
                <w:sz w:val="20"/>
                <w:vertAlign w:val="subscript"/>
              </w:rPr>
              <w:t>Máx</w:t>
            </w:r>
            <w:r>
              <w:rPr>
                <w:b/>
                <w:sz w:val="20"/>
              </w:rPr>
              <w:t xml:space="preserve"> – U4E*</w:t>
            </w:r>
          </w:p>
        </w:tc>
      </w:tr>
      <w:tr w:rsidR="00D61686" w:rsidRPr="002B0631" w14:paraId="26649949" w14:textId="77777777" w:rsidTr="009C36D0">
        <w:trPr>
          <w:trHeight w:val="258"/>
        </w:trPr>
        <w:tc>
          <w:tcPr>
            <w:tcW w:w="3681" w:type="dxa"/>
          </w:tcPr>
          <w:p w14:paraId="231D8EDA" w14:textId="77777777" w:rsidR="00D61686" w:rsidRPr="002B0631" w:rsidRDefault="00D61686" w:rsidP="00700C94">
            <w:pPr>
              <w:jc w:val="left"/>
              <w:rPr>
                <w:sz w:val="20"/>
                <w:szCs w:val="20"/>
              </w:rPr>
            </w:pPr>
            <w:r>
              <w:rPr>
                <w:sz w:val="20"/>
              </w:rPr>
              <w:t>Refrigerador</w:t>
            </w:r>
          </w:p>
        </w:tc>
        <w:tc>
          <w:tcPr>
            <w:tcW w:w="1559" w:type="dxa"/>
            <w:vAlign w:val="center"/>
          </w:tcPr>
          <w:p w14:paraId="3FFE02D5" w14:textId="77777777" w:rsidR="00D61686" w:rsidRPr="002B0631" w:rsidRDefault="00D61686" w:rsidP="00700C94">
            <w:pPr>
              <w:jc w:val="center"/>
              <w:rPr>
                <w:sz w:val="20"/>
                <w:szCs w:val="20"/>
              </w:rPr>
            </w:pPr>
            <w:r>
              <w:rPr>
                <w:sz w:val="20"/>
              </w:rPr>
              <w:t>Refrigerador</w:t>
            </w:r>
          </w:p>
        </w:tc>
        <w:tc>
          <w:tcPr>
            <w:tcW w:w="2410" w:type="dxa"/>
            <w:vAlign w:val="center"/>
          </w:tcPr>
          <w:p w14:paraId="0EBF83B8" w14:textId="77777777" w:rsidR="00D61686" w:rsidRPr="002B0631" w:rsidRDefault="00D61686" w:rsidP="00700C94">
            <w:pPr>
              <w:jc w:val="right"/>
              <w:rPr>
                <w:sz w:val="20"/>
                <w:szCs w:val="20"/>
              </w:rPr>
            </w:pPr>
            <w:r>
              <w:rPr>
                <w:sz w:val="20"/>
              </w:rPr>
              <w:t>0,48 AV + 245</w:t>
            </w:r>
          </w:p>
        </w:tc>
        <w:tc>
          <w:tcPr>
            <w:tcW w:w="1725" w:type="dxa"/>
            <w:vAlign w:val="center"/>
          </w:tcPr>
          <w:p w14:paraId="642CD141" w14:textId="77777777" w:rsidR="00D61686" w:rsidRPr="002B0631" w:rsidRDefault="00D61686" w:rsidP="00700C94">
            <w:pPr>
              <w:jc w:val="right"/>
              <w:rPr>
                <w:sz w:val="20"/>
                <w:szCs w:val="20"/>
              </w:rPr>
            </w:pPr>
            <w:r>
              <w:rPr>
                <w:sz w:val="20"/>
              </w:rPr>
              <w:t>0,17 AV + 106</w:t>
            </w:r>
          </w:p>
        </w:tc>
      </w:tr>
      <w:tr w:rsidR="00D61686" w:rsidRPr="002B0631" w14:paraId="41DAD647" w14:textId="77777777" w:rsidTr="009C36D0">
        <w:trPr>
          <w:trHeight w:val="258"/>
        </w:trPr>
        <w:tc>
          <w:tcPr>
            <w:tcW w:w="3681" w:type="dxa"/>
          </w:tcPr>
          <w:p w14:paraId="7C5943DB" w14:textId="77777777" w:rsidR="00D61686" w:rsidRPr="002B0631" w:rsidRDefault="00D61686" w:rsidP="00700C94">
            <w:pPr>
              <w:jc w:val="left"/>
              <w:rPr>
                <w:sz w:val="20"/>
                <w:szCs w:val="20"/>
              </w:rPr>
            </w:pPr>
            <w:r>
              <w:rPr>
                <w:sz w:val="20"/>
              </w:rPr>
              <w:lastRenderedPageBreak/>
              <w:t>Refrigerador de una puerta - descongelación manual</w:t>
            </w:r>
          </w:p>
        </w:tc>
        <w:tc>
          <w:tcPr>
            <w:tcW w:w="1559" w:type="dxa"/>
            <w:vMerge w:val="restart"/>
            <w:vAlign w:val="center"/>
          </w:tcPr>
          <w:p w14:paraId="078D2D8F" w14:textId="77777777" w:rsidR="00D61686" w:rsidRPr="002B0631" w:rsidRDefault="00D61686" w:rsidP="00700C94">
            <w:pPr>
              <w:pStyle w:val="Default"/>
              <w:spacing w:line="276" w:lineRule="auto"/>
              <w:jc w:val="center"/>
              <w:rPr>
                <w:sz w:val="20"/>
                <w:szCs w:val="20"/>
              </w:rPr>
            </w:pPr>
            <w:r>
              <w:rPr>
                <w:sz w:val="20"/>
              </w:rPr>
              <w:t>Refrigerador - congeladores</w:t>
            </w:r>
          </w:p>
        </w:tc>
        <w:tc>
          <w:tcPr>
            <w:tcW w:w="2410" w:type="dxa"/>
            <w:vAlign w:val="center"/>
          </w:tcPr>
          <w:p w14:paraId="4E198A4F" w14:textId="77777777" w:rsidR="00D61686" w:rsidRPr="002B0631" w:rsidRDefault="00D61686" w:rsidP="00700C94">
            <w:pPr>
              <w:jc w:val="right"/>
              <w:rPr>
                <w:sz w:val="20"/>
                <w:szCs w:val="20"/>
              </w:rPr>
            </w:pPr>
            <w:r>
              <w:rPr>
                <w:sz w:val="20"/>
              </w:rPr>
              <w:t>0,48 AV + 530</w:t>
            </w:r>
          </w:p>
        </w:tc>
        <w:tc>
          <w:tcPr>
            <w:tcW w:w="1725" w:type="dxa"/>
            <w:vMerge w:val="restart"/>
            <w:vAlign w:val="center"/>
          </w:tcPr>
          <w:p w14:paraId="44DBDDDA" w14:textId="77777777" w:rsidR="00D61686" w:rsidRPr="002B0631" w:rsidRDefault="00D61686" w:rsidP="00700C94">
            <w:pPr>
              <w:jc w:val="right"/>
              <w:rPr>
                <w:sz w:val="20"/>
                <w:szCs w:val="20"/>
              </w:rPr>
            </w:pPr>
            <w:r>
              <w:rPr>
                <w:sz w:val="20"/>
              </w:rPr>
              <w:t>0,23 AV + 167</w:t>
            </w:r>
          </w:p>
        </w:tc>
      </w:tr>
      <w:tr w:rsidR="00D61686" w:rsidRPr="002B0631" w14:paraId="734A0F0B" w14:textId="77777777" w:rsidTr="009C36D0">
        <w:trPr>
          <w:trHeight w:val="258"/>
        </w:trPr>
        <w:tc>
          <w:tcPr>
            <w:tcW w:w="3681" w:type="dxa"/>
          </w:tcPr>
          <w:p w14:paraId="035B32B8" w14:textId="77777777" w:rsidR="00D61686" w:rsidRPr="002B0631" w:rsidRDefault="00D61686" w:rsidP="00700C94">
            <w:pPr>
              <w:jc w:val="left"/>
              <w:rPr>
                <w:sz w:val="20"/>
                <w:szCs w:val="20"/>
              </w:rPr>
            </w:pPr>
            <w:r>
              <w:rPr>
                <w:sz w:val="20"/>
              </w:rPr>
              <w:t>Refrigerador de dos puertas - semi-sin escarcha</w:t>
            </w:r>
          </w:p>
        </w:tc>
        <w:tc>
          <w:tcPr>
            <w:tcW w:w="1559" w:type="dxa"/>
            <w:vMerge/>
            <w:vAlign w:val="center"/>
          </w:tcPr>
          <w:p w14:paraId="5CB576E9" w14:textId="77777777" w:rsidR="00D61686" w:rsidRPr="009A77D2" w:rsidRDefault="00D61686" w:rsidP="00700C94">
            <w:pPr>
              <w:pStyle w:val="Default"/>
              <w:spacing w:line="276" w:lineRule="auto"/>
              <w:jc w:val="center"/>
              <w:rPr>
                <w:sz w:val="20"/>
                <w:szCs w:val="20"/>
              </w:rPr>
            </w:pPr>
          </w:p>
        </w:tc>
        <w:tc>
          <w:tcPr>
            <w:tcW w:w="2410" w:type="dxa"/>
            <w:vAlign w:val="center"/>
          </w:tcPr>
          <w:p w14:paraId="389FC015" w14:textId="77777777" w:rsidR="00D61686" w:rsidRPr="002B0631" w:rsidRDefault="00D61686" w:rsidP="00700C94">
            <w:pPr>
              <w:jc w:val="right"/>
              <w:rPr>
                <w:sz w:val="20"/>
                <w:szCs w:val="20"/>
              </w:rPr>
            </w:pPr>
            <w:r>
              <w:rPr>
                <w:sz w:val="20"/>
              </w:rPr>
              <w:t>0,37 AV + 650</w:t>
            </w:r>
          </w:p>
        </w:tc>
        <w:tc>
          <w:tcPr>
            <w:tcW w:w="1725" w:type="dxa"/>
            <w:vMerge/>
            <w:vAlign w:val="center"/>
          </w:tcPr>
          <w:p w14:paraId="6398ADA2" w14:textId="77777777" w:rsidR="00D61686" w:rsidRPr="002B0631" w:rsidRDefault="00D61686" w:rsidP="00700C94">
            <w:pPr>
              <w:jc w:val="right"/>
              <w:rPr>
                <w:sz w:val="20"/>
                <w:szCs w:val="20"/>
              </w:rPr>
            </w:pPr>
          </w:p>
        </w:tc>
      </w:tr>
      <w:tr w:rsidR="00D61686" w:rsidRPr="002B0631" w14:paraId="1EF2302C" w14:textId="77777777" w:rsidTr="009C36D0">
        <w:trPr>
          <w:trHeight w:val="258"/>
        </w:trPr>
        <w:tc>
          <w:tcPr>
            <w:tcW w:w="3681" w:type="dxa"/>
          </w:tcPr>
          <w:p w14:paraId="7B30081D" w14:textId="73C3BCBC" w:rsidR="00D61686" w:rsidRPr="002B0631" w:rsidRDefault="00D61686" w:rsidP="00700C94">
            <w:pPr>
              <w:jc w:val="left"/>
              <w:rPr>
                <w:sz w:val="20"/>
                <w:szCs w:val="20"/>
              </w:rPr>
            </w:pPr>
            <w:r>
              <w:rPr>
                <w:sz w:val="20"/>
              </w:rPr>
              <w:t>Refrigerador de múltiples puertas - sin escarcha</w:t>
            </w:r>
          </w:p>
        </w:tc>
        <w:tc>
          <w:tcPr>
            <w:tcW w:w="1559" w:type="dxa"/>
            <w:vMerge/>
            <w:vAlign w:val="center"/>
          </w:tcPr>
          <w:p w14:paraId="7CB428C2" w14:textId="77777777" w:rsidR="00D61686" w:rsidRPr="009A77D2" w:rsidRDefault="00D61686" w:rsidP="00700C94">
            <w:pPr>
              <w:pStyle w:val="Default"/>
              <w:spacing w:line="276" w:lineRule="auto"/>
              <w:jc w:val="center"/>
              <w:rPr>
                <w:sz w:val="20"/>
                <w:szCs w:val="20"/>
              </w:rPr>
            </w:pPr>
          </w:p>
        </w:tc>
        <w:tc>
          <w:tcPr>
            <w:tcW w:w="2410" w:type="dxa"/>
            <w:vAlign w:val="center"/>
          </w:tcPr>
          <w:p w14:paraId="268C8DCB" w14:textId="77777777" w:rsidR="00D61686" w:rsidRPr="002B0631" w:rsidRDefault="00D61686" w:rsidP="00700C94">
            <w:pPr>
              <w:jc w:val="right"/>
              <w:rPr>
                <w:sz w:val="20"/>
                <w:szCs w:val="20"/>
              </w:rPr>
            </w:pPr>
            <w:r>
              <w:rPr>
                <w:sz w:val="20"/>
              </w:rPr>
              <w:t>0,57 AV + 800</w:t>
            </w:r>
          </w:p>
        </w:tc>
        <w:tc>
          <w:tcPr>
            <w:tcW w:w="1725" w:type="dxa"/>
            <w:vMerge/>
            <w:vAlign w:val="center"/>
          </w:tcPr>
          <w:p w14:paraId="79286D33" w14:textId="77777777" w:rsidR="00D61686" w:rsidRPr="002B0631" w:rsidRDefault="00D61686" w:rsidP="00700C94">
            <w:pPr>
              <w:jc w:val="right"/>
              <w:rPr>
                <w:sz w:val="20"/>
                <w:szCs w:val="20"/>
              </w:rPr>
            </w:pPr>
          </w:p>
        </w:tc>
      </w:tr>
      <w:tr w:rsidR="00D61686" w:rsidRPr="002B0631" w14:paraId="3602CFCD" w14:textId="77777777" w:rsidTr="009C36D0">
        <w:trPr>
          <w:trHeight w:val="258"/>
        </w:trPr>
        <w:tc>
          <w:tcPr>
            <w:tcW w:w="3681" w:type="dxa"/>
          </w:tcPr>
          <w:p w14:paraId="4C2EB82A" w14:textId="77777777" w:rsidR="00D61686" w:rsidRPr="002B0631" w:rsidRDefault="00D61686" w:rsidP="00700C94">
            <w:pPr>
              <w:jc w:val="left"/>
              <w:rPr>
                <w:sz w:val="20"/>
                <w:szCs w:val="20"/>
              </w:rPr>
            </w:pPr>
            <w:r>
              <w:rPr>
                <w:sz w:val="20"/>
              </w:rPr>
              <w:t>Refrigeradores pequeños con congeladores &lt; 14 l</w:t>
            </w:r>
          </w:p>
        </w:tc>
        <w:tc>
          <w:tcPr>
            <w:tcW w:w="1559" w:type="dxa"/>
            <w:vMerge/>
            <w:vAlign w:val="center"/>
          </w:tcPr>
          <w:p w14:paraId="375BF53B" w14:textId="77777777" w:rsidR="00D61686" w:rsidRPr="009A77D2" w:rsidRDefault="00D61686" w:rsidP="00700C94">
            <w:pPr>
              <w:pStyle w:val="Default"/>
              <w:spacing w:line="276" w:lineRule="auto"/>
              <w:jc w:val="center"/>
              <w:rPr>
                <w:sz w:val="20"/>
                <w:szCs w:val="20"/>
              </w:rPr>
            </w:pPr>
          </w:p>
        </w:tc>
        <w:tc>
          <w:tcPr>
            <w:tcW w:w="2410" w:type="dxa"/>
            <w:vAlign w:val="center"/>
          </w:tcPr>
          <w:p w14:paraId="5DDBA755" w14:textId="77777777" w:rsidR="00D61686" w:rsidRPr="002B0631" w:rsidRDefault="00D61686" w:rsidP="00700C94">
            <w:pPr>
              <w:jc w:val="right"/>
              <w:rPr>
                <w:sz w:val="20"/>
                <w:szCs w:val="20"/>
              </w:rPr>
            </w:pPr>
            <w:r>
              <w:rPr>
                <w:sz w:val="20"/>
              </w:rPr>
              <w:t>0,84 AV + 295</w:t>
            </w:r>
          </w:p>
        </w:tc>
        <w:tc>
          <w:tcPr>
            <w:tcW w:w="1725" w:type="dxa"/>
            <w:vMerge/>
            <w:vAlign w:val="center"/>
          </w:tcPr>
          <w:p w14:paraId="4EAF4BFC" w14:textId="77777777" w:rsidR="00D61686" w:rsidRPr="002B0631" w:rsidRDefault="00D61686" w:rsidP="00700C94">
            <w:pPr>
              <w:jc w:val="right"/>
              <w:rPr>
                <w:sz w:val="20"/>
                <w:szCs w:val="20"/>
              </w:rPr>
            </w:pPr>
          </w:p>
        </w:tc>
      </w:tr>
      <w:tr w:rsidR="00D61686" w:rsidRPr="002B0631" w14:paraId="6308C860" w14:textId="77777777" w:rsidTr="009C36D0">
        <w:trPr>
          <w:trHeight w:val="258"/>
        </w:trPr>
        <w:tc>
          <w:tcPr>
            <w:tcW w:w="3681" w:type="dxa"/>
            <w:vAlign w:val="center"/>
          </w:tcPr>
          <w:p w14:paraId="24EAA95E" w14:textId="58F99709" w:rsidR="00D61686" w:rsidRPr="002B0631" w:rsidRDefault="00D61686" w:rsidP="00700C94">
            <w:pPr>
              <w:jc w:val="left"/>
              <w:rPr>
                <w:sz w:val="20"/>
                <w:szCs w:val="20"/>
              </w:rPr>
            </w:pPr>
            <w:r>
              <w:rPr>
                <w:sz w:val="20"/>
              </w:rPr>
              <w:t>Congelador vertical - descongelación manual</w:t>
            </w:r>
          </w:p>
        </w:tc>
        <w:tc>
          <w:tcPr>
            <w:tcW w:w="1559" w:type="dxa"/>
            <w:vMerge w:val="restart"/>
            <w:vAlign w:val="center"/>
          </w:tcPr>
          <w:p w14:paraId="59702FF9" w14:textId="77777777" w:rsidR="00D61686" w:rsidRPr="002B0631" w:rsidRDefault="00D61686" w:rsidP="00700C94">
            <w:pPr>
              <w:pStyle w:val="Default"/>
              <w:spacing w:line="276" w:lineRule="auto"/>
              <w:jc w:val="center"/>
              <w:rPr>
                <w:sz w:val="20"/>
                <w:szCs w:val="20"/>
              </w:rPr>
            </w:pPr>
            <w:r>
              <w:rPr>
                <w:sz w:val="20"/>
              </w:rPr>
              <w:t>Congeladores</w:t>
            </w:r>
          </w:p>
        </w:tc>
        <w:tc>
          <w:tcPr>
            <w:tcW w:w="2410" w:type="dxa"/>
          </w:tcPr>
          <w:p w14:paraId="3FED3F78" w14:textId="77777777" w:rsidR="00D61686" w:rsidRPr="002B0631" w:rsidRDefault="00D61686" w:rsidP="00700C94">
            <w:pPr>
              <w:jc w:val="right"/>
              <w:rPr>
                <w:sz w:val="20"/>
                <w:szCs w:val="20"/>
              </w:rPr>
            </w:pPr>
            <w:r>
              <w:rPr>
                <w:sz w:val="20"/>
              </w:rPr>
              <w:t>0,36 AV + 370</w:t>
            </w:r>
          </w:p>
        </w:tc>
        <w:tc>
          <w:tcPr>
            <w:tcW w:w="1725" w:type="dxa"/>
            <w:vMerge w:val="restart"/>
            <w:vAlign w:val="center"/>
          </w:tcPr>
          <w:p w14:paraId="0BA8BA89" w14:textId="77777777" w:rsidR="00D61686" w:rsidRPr="002B0631" w:rsidRDefault="00D61686" w:rsidP="00700C94">
            <w:pPr>
              <w:jc w:val="right"/>
              <w:rPr>
                <w:sz w:val="20"/>
                <w:szCs w:val="20"/>
              </w:rPr>
            </w:pPr>
            <w:r>
              <w:rPr>
                <w:sz w:val="20"/>
              </w:rPr>
              <w:t>0,214 AV + 197</w:t>
            </w:r>
          </w:p>
        </w:tc>
      </w:tr>
      <w:tr w:rsidR="00D61686" w:rsidRPr="002B0631" w14:paraId="211A1F5C" w14:textId="77777777" w:rsidTr="009C36D0">
        <w:trPr>
          <w:trHeight w:val="258"/>
        </w:trPr>
        <w:tc>
          <w:tcPr>
            <w:tcW w:w="3681" w:type="dxa"/>
            <w:vAlign w:val="center"/>
          </w:tcPr>
          <w:p w14:paraId="62FBE3F7" w14:textId="6F0EB42C" w:rsidR="00D61686" w:rsidRPr="002B0631" w:rsidRDefault="00D61686" w:rsidP="00700C94">
            <w:pPr>
              <w:rPr>
                <w:sz w:val="20"/>
                <w:szCs w:val="20"/>
              </w:rPr>
            </w:pPr>
            <w:r>
              <w:rPr>
                <w:sz w:val="20"/>
              </w:rPr>
              <w:t>Congelador vertical - sin escarcha</w:t>
            </w:r>
          </w:p>
        </w:tc>
        <w:tc>
          <w:tcPr>
            <w:tcW w:w="1559" w:type="dxa"/>
            <w:vMerge/>
          </w:tcPr>
          <w:p w14:paraId="74655371" w14:textId="77777777" w:rsidR="00D61686" w:rsidRPr="002B0631" w:rsidRDefault="00D61686" w:rsidP="00700C94">
            <w:pPr>
              <w:pStyle w:val="Default"/>
              <w:spacing w:line="276" w:lineRule="auto"/>
              <w:rPr>
                <w:sz w:val="20"/>
                <w:szCs w:val="20"/>
                <w:lang w:val="en-CA"/>
              </w:rPr>
            </w:pPr>
          </w:p>
        </w:tc>
        <w:tc>
          <w:tcPr>
            <w:tcW w:w="2410" w:type="dxa"/>
            <w:vAlign w:val="center"/>
          </w:tcPr>
          <w:p w14:paraId="6E3F18A6" w14:textId="77777777" w:rsidR="00D61686" w:rsidRPr="002B0631" w:rsidRDefault="00D61686" w:rsidP="00700C94">
            <w:pPr>
              <w:jc w:val="right"/>
              <w:rPr>
                <w:sz w:val="20"/>
                <w:szCs w:val="20"/>
              </w:rPr>
            </w:pPr>
            <w:r>
              <w:rPr>
                <w:sz w:val="20"/>
              </w:rPr>
              <w:t>0,53 AV + 420</w:t>
            </w:r>
          </w:p>
        </w:tc>
        <w:tc>
          <w:tcPr>
            <w:tcW w:w="1725" w:type="dxa"/>
            <w:vMerge/>
            <w:vAlign w:val="center"/>
          </w:tcPr>
          <w:p w14:paraId="05A1893A" w14:textId="77777777" w:rsidR="00D61686" w:rsidRPr="002B0631" w:rsidRDefault="00D61686" w:rsidP="00700C94">
            <w:pPr>
              <w:jc w:val="center"/>
              <w:rPr>
                <w:sz w:val="20"/>
                <w:szCs w:val="20"/>
              </w:rPr>
            </w:pPr>
          </w:p>
        </w:tc>
      </w:tr>
      <w:tr w:rsidR="00D61686" w:rsidRPr="002B0631" w14:paraId="0F5E28CA" w14:textId="77777777" w:rsidTr="009C36D0">
        <w:trPr>
          <w:trHeight w:val="258"/>
        </w:trPr>
        <w:tc>
          <w:tcPr>
            <w:tcW w:w="3681" w:type="dxa"/>
          </w:tcPr>
          <w:p w14:paraId="0231C320" w14:textId="77777777" w:rsidR="00D61686" w:rsidRPr="002B0631" w:rsidRDefault="00D61686" w:rsidP="00700C94">
            <w:pPr>
              <w:jc w:val="left"/>
              <w:rPr>
                <w:sz w:val="20"/>
                <w:szCs w:val="20"/>
              </w:rPr>
            </w:pPr>
            <w:r>
              <w:rPr>
                <w:sz w:val="20"/>
              </w:rPr>
              <w:t>Congelador horizontal</w:t>
            </w:r>
          </w:p>
        </w:tc>
        <w:tc>
          <w:tcPr>
            <w:tcW w:w="1559" w:type="dxa"/>
            <w:vMerge/>
          </w:tcPr>
          <w:p w14:paraId="4A1746AA" w14:textId="77777777" w:rsidR="00D61686" w:rsidRPr="002B0631" w:rsidRDefault="00D61686" w:rsidP="00700C94">
            <w:pPr>
              <w:pStyle w:val="Default"/>
              <w:spacing w:line="276" w:lineRule="auto"/>
              <w:rPr>
                <w:sz w:val="20"/>
                <w:szCs w:val="20"/>
                <w:lang w:val="en-CA"/>
              </w:rPr>
            </w:pPr>
          </w:p>
        </w:tc>
        <w:tc>
          <w:tcPr>
            <w:tcW w:w="2410" w:type="dxa"/>
            <w:vAlign w:val="center"/>
          </w:tcPr>
          <w:p w14:paraId="79FECFC2" w14:textId="77777777" w:rsidR="00D61686" w:rsidRPr="002B0631" w:rsidRDefault="00D61686" w:rsidP="00700C94">
            <w:pPr>
              <w:jc w:val="right"/>
              <w:rPr>
                <w:sz w:val="20"/>
                <w:szCs w:val="20"/>
              </w:rPr>
            </w:pPr>
            <w:r>
              <w:rPr>
                <w:sz w:val="20"/>
              </w:rPr>
              <w:t>0,39 AV + 490</w:t>
            </w:r>
          </w:p>
        </w:tc>
        <w:tc>
          <w:tcPr>
            <w:tcW w:w="1725" w:type="dxa"/>
            <w:vMerge/>
            <w:vAlign w:val="center"/>
          </w:tcPr>
          <w:p w14:paraId="3F753AD1" w14:textId="77777777" w:rsidR="00D61686" w:rsidRPr="002B0631" w:rsidRDefault="00D61686" w:rsidP="00700C94">
            <w:pPr>
              <w:jc w:val="center"/>
              <w:rPr>
                <w:sz w:val="20"/>
                <w:szCs w:val="20"/>
              </w:rPr>
            </w:pPr>
          </w:p>
        </w:tc>
      </w:tr>
    </w:tbl>
    <w:p w14:paraId="2A4F7E16" w14:textId="13A1FABC" w:rsidR="00D61686" w:rsidRPr="00D61686" w:rsidRDefault="00D61686" w:rsidP="00D61686">
      <w:pPr>
        <w:pStyle w:val="Heading1"/>
        <w:numPr>
          <w:ilvl w:val="0"/>
          <w:numId w:val="0"/>
        </w:numPr>
        <w:rPr>
          <w:sz w:val="18"/>
          <w:szCs w:val="18"/>
        </w:rPr>
      </w:pPr>
      <w:r>
        <w:rPr>
          <w:sz w:val="18"/>
        </w:rPr>
        <w:t>* CAE</w:t>
      </w:r>
      <w:r>
        <w:rPr>
          <w:sz w:val="18"/>
          <w:vertAlign w:val="subscript"/>
        </w:rPr>
        <w:t>Máx</w:t>
      </w:r>
      <w:r>
        <w:rPr>
          <w:sz w:val="18"/>
        </w:rPr>
        <w:t xml:space="preserve"> - U4E se ajusta para la condición de pruebas a 25 ℃ que utiliza Egipto. Esta cuestión se analiza con más detalle en el párrafo 101.</w:t>
      </w:r>
    </w:p>
    <w:p w14:paraId="30E61F41" w14:textId="7CDC984F" w:rsidR="00DA6C82" w:rsidRDefault="006477E6" w:rsidP="001F5004">
      <w:pPr>
        <w:pStyle w:val="Heading1"/>
        <w:tabs>
          <w:tab w:val="num" w:pos="-2160"/>
        </w:tabs>
      </w:pPr>
      <w:r>
        <w:t>Las normas y reglamentos actuales para el etiquetado de equipos de refrigeración domésticos varían de la clase A (IEE</w:t>
      </w:r>
      <w:r w:rsidR="002047D8">
        <w:rPr>
          <w:rStyle w:val="FootnoteReference"/>
        </w:rPr>
        <w:footnoteReference w:id="27"/>
      </w:r>
      <w:r>
        <w:t xml:space="preserve"> ≤ 45) a la clase E (75 &lt; IEE ≤ 85), con normas de eficiencia energética mínima de IEE</w:t>
      </w:r>
      <w:r w:rsidR="00615D97">
        <w:t> </w:t>
      </w:r>
      <w:r>
        <w:t>85; estas estarán vigentes desde 2025 hasta el 31 de diciembre de 2026. El índice se actualizará en 2027 a la clase A (IEE ≤ 35) a la clase E (65 &lt; IEE ≤ 75), con normas de eficiencia energética mínima de IEE 75. La norma de eficiencia energética estacional en Egipto para aparatos de aire acondicionado de ventana y de conductos, así como los requisitos para aparatos de aire acondicionado de velocidad fija y de inversor, es la ES:3795-2023.</w:t>
      </w:r>
      <w:r w:rsidR="00DA6C82" w:rsidRPr="005443D9">
        <w:rPr>
          <w:vertAlign w:val="superscript"/>
        </w:rPr>
        <w:footnoteReference w:id="28"/>
      </w:r>
      <w:r>
        <w:rPr>
          <w:vertAlign w:val="superscript"/>
        </w:rPr>
        <w:t xml:space="preserve"> </w:t>
      </w:r>
      <w:r>
        <w:t>Esta norma se basa en las mejores prácticas internacionales para las mediciones.</w:t>
      </w:r>
      <w:r w:rsidR="00DA6C82" w:rsidRPr="007F28CA">
        <w:rPr>
          <w:vertAlign w:val="superscript"/>
        </w:rPr>
        <w:footnoteReference w:id="29"/>
      </w:r>
      <w:r>
        <w:t xml:space="preserve"> Las normas de etiquetado establecen siete niveles (S1-S7) para el </w:t>
      </w:r>
      <w:r w:rsidR="0030727F">
        <w:t>índice</w:t>
      </w:r>
      <w:r>
        <w:t xml:space="preserve"> de eficiencia energética estacional (SEER) de los equipos, siendo S1 la norma de eficiencia energética mínima para equipos de velocidad fija y S2 la norma de eficiencia energética mínima para tecnologías de velocidad variable o de inversor. Los valores actuales de etiquetado SEER y los previstos para 2027 se muestran en el cuadro 2. En los párrafos 57 a 59 de este documento se presenta información sobre el marco de políticas, normativo e institucional.</w:t>
      </w:r>
    </w:p>
    <w:p w14:paraId="107B976A" w14:textId="53C93F88" w:rsidR="003F4ECA" w:rsidRPr="0062618A" w:rsidRDefault="003F4ECA" w:rsidP="00884362">
      <w:pPr>
        <w:keepNext/>
        <w:keepLines/>
        <w:widowControl w:val="0"/>
        <w:rPr>
          <w:b/>
          <w:bCs/>
        </w:rPr>
      </w:pPr>
      <w:r>
        <w:rPr>
          <w:b/>
        </w:rPr>
        <w:t xml:space="preserve">Cuadro 2. </w:t>
      </w:r>
      <w:r w:rsidR="003B6477">
        <w:rPr>
          <w:b/>
        </w:rPr>
        <w:t>Índice</w:t>
      </w:r>
      <w:r>
        <w:rPr>
          <w:b/>
        </w:rPr>
        <w:t xml:space="preserve"> de etiquetado de eficiencia energética estacional (SEER) para equipos de aire acondicionado, en Egipto </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1960"/>
        <w:gridCol w:w="2240"/>
        <w:gridCol w:w="1966"/>
        <w:gridCol w:w="2239"/>
      </w:tblGrid>
      <w:tr w:rsidR="003F4ECA" w:rsidRPr="006C6147" w14:paraId="772F6F6F" w14:textId="77777777">
        <w:tc>
          <w:tcPr>
            <w:tcW w:w="856" w:type="dxa"/>
            <w:vMerge w:val="restart"/>
          </w:tcPr>
          <w:p w14:paraId="3D4A58AC" w14:textId="3C24EC6B" w:rsidR="003F4ECA" w:rsidRPr="006C6147" w:rsidRDefault="0062618A" w:rsidP="00884362">
            <w:pPr>
              <w:keepNext/>
              <w:keepLines/>
              <w:widowControl w:val="0"/>
              <w:rPr>
                <w:b/>
                <w:bCs/>
                <w:sz w:val="20"/>
                <w:szCs w:val="20"/>
              </w:rPr>
            </w:pPr>
            <w:r>
              <w:rPr>
                <w:b/>
                <w:sz w:val="20"/>
              </w:rPr>
              <w:t>Etiqueta</w:t>
            </w:r>
          </w:p>
        </w:tc>
        <w:tc>
          <w:tcPr>
            <w:tcW w:w="4247" w:type="dxa"/>
            <w:gridSpan w:val="2"/>
          </w:tcPr>
          <w:p w14:paraId="6838837E" w14:textId="77777777" w:rsidR="003F4ECA" w:rsidRPr="006C6147" w:rsidRDefault="003F4ECA" w:rsidP="00884362">
            <w:pPr>
              <w:keepNext/>
              <w:keepLines/>
              <w:widowControl w:val="0"/>
              <w:jc w:val="center"/>
              <w:rPr>
                <w:b/>
                <w:bCs/>
                <w:sz w:val="20"/>
                <w:szCs w:val="20"/>
              </w:rPr>
            </w:pPr>
            <w:r>
              <w:rPr>
                <w:b/>
                <w:sz w:val="20"/>
              </w:rPr>
              <w:t>2025 a 31 de diciembre de 2026</w:t>
            </w:r>
          </w:p>
        </w:tc>
        <w:tc>
          <w:tcPr>
            <w:tcW w:w="4252" w:type="dxa"/>
            <w:gridSpan w:val="2"/>
          </w:tcPr>
          <w:p w14:paraId="5B195DC7" w14:textId="77777777" w:rsidR="003F4ECA" w:rsidRPr="006C6147" w:rsidRDefault="003F4ECA" w:rsidP="00884362">
            <w:pPr>
              <w:keepNext/>
              <w:keepLines/>
              <w:widowControl w:val="0"/>
              <w:jc w:val="center"/>
              <w:rPr>
                <w:b/>
                <w:bCs/>
                <w:sz w:val="20"/>
                <w:szCs w:val="20"/>
              </w:rPr>
            </w:pPr>
            <w:r>
              <w:rPr>
                <w:b/>
                <w:sz w:val="20"/>
              </w:rPr>
              <w:t>A partir de 2027</w:t>
            </w:r>
          </w:p>
        </w:tc>
      </w:tr>
      <w:tr w:rsidR="003F4ECA" w:rsidRPr="006C6147" w14:paraId="7E04A7D5" w14:textId="77777777">
        <w:tc>
          <w:tcPr>
            <w:tcW w:w="856" w:type="dxa"/>
            <w:vMerge/>
          </w:tcPr>
          <w:p w14:paraId="71D2F4D9" w14:textId="77777777" w:rsidR="003F4ECA" w:rsidRPr="006C6147" w:rsidRDefault="003F4ECA" w:rsidP="00884362">
            <w:pPr>
              <w:keepNext/>
              <w:keepLines/>
              <w:widowControl w:val="0"/>
              <w:rPr>
                <w:sz w:val="20"/>
                <w:szCs w:val="20"/>
              </w:rPr>
            </w:pPr>
          </w:p>
        </w:tc>
        <w:tc>
          <w:tcPr>
            <w:tcW w:w="1979" w:type="dxa"/>
          </w:tcPr>
          <w:p w14:paraId="45082F07" w14:textId="5E0F391E" w:rsidR="003F4ECA" w:rsidRPr="006C6147" w:rsidRDefault="003F4ECA" w:rsidP="00884362">
            <w:pPr>
              <w:keepNext/>
              <w:keepLines/>
              <w:widowControl w:val="0"/>
              <w:spacing w:after="40"/>
              <w:jc w:val="center"/>
              <w:rPr>
                <w:i/>
                <w:iCs/>
                <w:sz w:val="20"/>
                <w:szCs w:val="20"/>
              </w:rPr>
            </w:pPr>
            <w:r>
              <w:rPr>
                <w:i/>
                <w:sz w:val="20"/>
              </w:rPr>
              <w:t xml:space="preserve">Aparatos de aire acondicionado con conductos </w:t>
            </w:r>
          </w:p>
          <w:p w14:paraId="660105AB" w14:textId="77777777" w:rsidR="003F4ECA" w:rsidRPr="006C6147" w:rsidRDefault="003F4ECA" w:rsidP="00884362">
            <w:pPr>
              <w:keepNext/>
              <w:keepLines/>
              <w:widowControl w:val="0"/>
              <w:spacing w:after="40"/>
              <w:jc w:val="center"/>
              <w:rPr>
                <w:sz w:val="20"/>
                <w:szCs w:val="20"/>
              </w:rPr>
            </w:pPr>
            <w:r>
              <w:rPr>
                <w:sz w:val="20"/>
              </w:rPr>
              <w:t>Btu/Wh</w:t>
            </w:r>
          </w:p>
        </w:tc>
        <w:tc>
          <w:tcPr>
            <w:tcW w:w="2268" w:type="dxa"/>
          </w:tcPr>
          <w:p w14:paraId="50436110" w14:textId="4744F1AB" w:rsidR="003F4ECA" w:rsidRPr="006C6147" w:rsidRDefault="003F4ECA" w:rsidP="00884362">
            <w:pPr>
              <w:keepNext/>
              <w:keepLines/>
              <w:widowControl w:val="0"/>
              <w:spacing w:after="40"/>
              <w:jc w:val="center"/>
              <w:rPr>
                <w:i/>
                <w:iCs/>
                <w:sz w:val="20"/>
                <w:szCs w:val="20"/>
              </w:rPr>
            </w:pPr>
            <w:r>
              <w:rPr>
                <w:i/>
                <w:sz w:val="20"/>
              </w:rPr>
              <w:t xml:space="preserve">Aparatos de aire acondicionado de ventana o tipo </w:t>
            </w:r>
            <w:r w:rsidRPr="003B6477">
              <w:rPr>
                <w:iCs/>
                <w:sz w:val="20"/>
              </w:rPr>
              <w:t>split</w:t>
            </w:r>
          </w:p>
          <w:p w14:paraId="43EF8AE3" w14:textId="77777777" w:rsidR="003F4ECA" w:rsidRPr="006C6147" w:rsidRDefault="003F4ECA" w:rsidP="00884362">
            <w:pPr>
              <w:keepNext/>
              <w:keepLines/>
              <w:widowControl w:val="0"/>
              <w:spacing w:after="40"/>
              <w:jc w:val="center"/>
              <w:rPr>
                <w:i/>
                <w:iCs/>
                <w:sz w:val="20"/>
                <w:szCs w:val="20"/>
              </w:rPr>
            </w:pPr>
            <w:r>
              <w:rPr>
                <w:sz w:val="20"/>
              </w:rPr>
              <w:t>Btu/Wh</w:t>
            </w:r>
          </w:p>
        </w:tc>
        <w:tc>
          <w:tcPr>
            <w:tcW w:w="1985" w:type="dxa"/>
          </w:tcPr>
          <w:p w14:paraId="57B00BC4" w14:textId="567279AD" w:rsidR="003F4ECA" w:rsidRPr="006C6147" w:rsidRDefault="003F4ECA" w:rsidP="00884362">
            <w:pPr>
              <w:keepNext/>
              <w:keepLines/>
              <w:widowControl w:val="0"/>
              <w:spacing w:after="40"/>
              <w:jc w:val="center"/>
              <w:rPr>
                <w:i/>
                <w:iCs/>
                <w:sz w:val="20"/>
                <w:szCs w:val="20"/>
              </w:rPr>
            </w:pPr>
            <w:r>
              <w:rPr>
                <w:i/>
                <w:sz w:val="20"/>
              </w:rPr>
              <w:t xml:space="preserve">Aparatos de aire acondicionado con conductos </w:t>
            </w:r>
          </w:p>
          <w:p w14:paraId="17C04E39" w14:textId="77777777" w:rsidR="003F4ECA" w:rsidRPr="006C6147" w:rsidRDefault="003F4ECA" w:rsidP="00884362">
            <w:pPr>
              <w:keepNext/>
              <w:keepLines/>
              <w:widowControl w:val="0"/>
              <w:spacing w:after="40"/>
              <w:jc w:val="center"/>
              <w:rPr>
                <w:i/>
                <w:iCs/>
                <w:sz w:val="20"/>
                <w:szCs w:val="20"/>
              </w:rPr>
            </w:pPr>
            <w:r>
              <w:rPr>
                <w:sz w:val="20"/>
              </w:rPr>
              <w:t>Btu/Wh</w:t>
            </w:r>
          </w:p>
        </w:tc>
        <w:tc>
          <w:tcPr>
            <w:tcW w:w="2267" w:type="dxa"/>
          </w:tcPr>
          <w:p w14:paraId="4785A963" w14:textId="3D950268" w:rsidR="003F4ECA" w:rsidRPr="006C6147" w:rsidRDefault="003F4ECA" w:rsidP="00884362">
            <w:pPr>
              <w:keepNext/>
              <w:keepLines/>
              <w:widowControl w:val="0"/>
              <w:spacing w:after="40"/>
              <w:jc w:val="center"/>
              <w:rPr>
                <w:i/>
                <w:iCs/>
                <w:sz w:val="20"/>
                <w:szCs w:val="20"/>
              </w:rPr>
            </w:pPr>
            <w:r>
              <w:rPr>
                <w:i/>
                <w:sz w:val="20"/>
              </w:rPr>
              <w:t xml:space="preserve">Aparatos de aire acondicionado de ventana o tipo </w:t>
            </w:r>
            <w:r w:rsidRPr="003B6477">
              <w:rPr>
                <w:iCs/>
                <w:sz w:val="20"/>
              </w:rPr>
              <w:t>split</w:t>
            </w:r>
          </w:p>
          <w:p w14:paraId="6DC01C25" w14:textId="77777777" w:rsidR="003F4ECA" w:rsidRPr="006C6147" w:rsidRDefault="003F4ECA" w:rsidP="00884362">
            <w:pPr>
              <w:keepNext/>
              <w:keepLines/>
              <w:widowControl w:val="0"/>
              <w:spacing w:after="40"/>
              <w:jc w:val="center"/>
              <w:rPr>
                <w:i/>
                <w:iCs/>
                <w:sz w:val="20"/>
                <w:szCs w:val="20"/>
              </w:rPr>
            </w:pPr>
            <w:r>
              <w:rPr>
                <w:sz w:val="20"/>
              </w:rPr>
              <w:t>Btu/Wh</w:t>
            </w:r>
          </w:p>
        </w:tc>
      </w:tr>
      <w:tr w:rsidR="003F4ECA" w:rsidRPr="006C6147" w14:paraId="48BE7E23" w14:textId="77777777">
        <w:tc>
          <w:tcPr>
            <w:tcW w:w="856" w:type="dxa"/>
          </w:tcPr>
          <w:p w14:paraId="13A781E7" w14:textId="77777777" w:rsidR="003F4ECA" w:rsidRPr="006C6147" w:rsidRDefault="003F4ECA" w:rsidP="00884362">
            <w:pPr>
              <w:keepNext/>
              <w:keepLines/>
              <w:widowControl w:val="0"/>
              <w:rPr>
                <w:sz w:val="20"/>
                <w:szCs w:val="20"/>
              </w:rPr>
            </w:pPr>
            <w:r>
              <w:rPr>
                <w:sz w:val="20"/>
              </w:rPr>
              <w:t>S8</w:t>
            </w:r>
          </w:p>
        </w:tc>
        <w:tc>
          <w:tcPr>
            <w:tcW w:w="1979" w:type="dxa"/>
          </w:tcPr>
          <w:p w14:paraId="1C2F4792" w14:textId="77777777" w:rsidR="003F4ECA" w:rsidRPr="006C6147" w:rsidRDefault="003F4ECA" w:rsidP="00884362">
            <w:pPr>
              <w:keepNext/>
              <w:keepLines/>
              <w:widowControl w:val="0"/>
              <w:spacing w:after="40"/>
              <w:jc w:val="center"/>
              <w:rPr>
                <w:sz w:val="20"/>
                <w:szCs w:val="20"/>
              </w:rPr>
            </w:pPr>
            <w:r>
              <w:rPr>
                <w:sz w:val="20"/>
              </w:rPr>
              <w:t>-</w:t>
            </w:r>
          </w:p>
        </w:tc>
        <w:tc>
          <w:tcPr>
            <w:tcW w:w="2268" w:type="dxa"/>
          </w:tcPr>
          <w:p w14:paraId="5CD97EE9" w14:textId="77777777" w:rsidR="003F4ECA" w:rsidRPr="006C6147" w:rsidRDefault="003F4ECA" w:rsidP="00884362">
            <w:pPr>
              <w:keepNext/>
              <w:keepLines/>
              <w:widowControl w:val="0"/>
              <w:spacing w:after="40"/>
              <w:jc w:val="center"/>
              <w:rPr>
                <w:sz w:val="20"/>
                <w:szCs w:val="20"/>
              </w:rPr>
            </w:pPr>
            <w:r>
              <w:rPr>
                <w:sz w:val="20"/>
              </w:rPr>
              <w:t>-</w:t>
            </w:r>
          </w:p>
        </w:tc>
        <w:tc>
          <w:tcPr>
            <w:tcW w:w="1985" w:type="dxa"/>
          </w:tcPr>
          <w:p w14:paraId="1EE68671" w14:textId="77777777" w:rsidR="003F4ECA" w:rsidRPr="006C6147" w:rsidRDefault="003F4ECA" w:rsidP="00884362">
            <w:pPr>
              <w:keepNext/>
              <w:keepLines/>
              <w:widowControl w:val="0"/>
              <w:spacing w:after="40"/>
              <w:jc w:val="center"/>
              <w:rPr>
                <w:sz w:val="20"/>
                <w:szCs w:val="20"/>
              </w:rPr>
            </w:pPr>
            <w:r>
              <w:rPr>
                <w:sz w:val="20"/>
              </w:rPr>
              <w:t>SEER ≥ 16</w:t>
            </w:r>
          </w:p>
        </w:tc>
        <w:tc>
          <w:tcPr>
            <w:tcW w:w="2267" w:type="dxa"/>
          </w:tcPr>
          <w:p w14:paraId="0CC04FB5" w14:textId="77777777" w:rsidR="003F4ECA" w:rsidRPr="006C6147" w:rsidRDefault="003F4ECA" w:rsidP="00884362">
            <w:pPr>
              <w:keepNext/>
              <w:keepLines/>
              <w:widowControl w:val="0"/>
              <w:spacing w:after="40"/>
              <w:jc w:val="center"/>
              <w:rPr>
                <w:sz w:val="20"/>
                <w:szCs w:val="20"/>
              </w:rPr>
            </w:pPr>
            <w:r>
              <w:rPr>
                <w:sz w:val="20"/>
              </w:rPr>
              <w:t>SEER ≥ 19,5</w:t>
            </w:r>
          </w:p>
        </w:tc>
      </w:tr>
      <w:tr w:rsidR="003F4ECA" w:rsidRPr="006C6147" w14:paraId="67640353" w14:textId="77777777">
        <w:tc>
          <w:tcPr>
            <w:tcW w:w="856" w:type="dxa"/>
          </w:tcPr>
          <w:p w14:paraId="4EF9E512" w14:textId="77777777" w:rsidR="003F4ECA" w:rsidRPr="006C6147" w:rsidRDefault="003F4ECA" w:rsidP="00884362">
            <w:pPr>
              <w:keepNext/>
              <w:keepLines/>
              <w:widowControl w:val="0"/>
              <w:rPr>
                <w:sz w:val="20"/>
                <w:szCs w:val="20"/>
              </w:rPr>
            </w:pPr>
            <w:r>
              <w:rPr>
                <w:sz w:val="20"/>
              </w:rPr>
              <w:t>S7</w:t>
            </w:r>
          </w:p>
        </w:tc>
        <w:tc>
          <w:tcPr>
            <w:tcW w:w="1979" w:type="dxa"/>
          </w:tcPr>
          <w:p w14:paraId="63D5D401" w14:textId="77777777" w:rsidR="003F4ECA" w:rsidRPr="006C6147" w:rsidRDefault="003F4ECA" w:rsidP="00884362">
            <w:pPr>
              <w:keepNext/>
              <w:keepLines/>
              <w:widowControl w:val="0"/>
              <w:spacing w:after="40"/>
              <w:jc w:val="center"/>
              <w:rPr>
                <w:sz w:val="20"/>
                <w:szCs w:val="20"/>
              </w:rPr>
            </w:pPr>
            <w:r>
              <w:rPr>
                <w:sz w:val="20"/>
              </w:rPr>
              <w:t>SEER ≥ 15</w:t>
            </w:r>
          </w:p>
        </w:tc>
        <w:tc>
          <w:tcPr>
            <w:tcW w:w="2268" w:type="dxa"/>
          </w:tcPr>
          <w:p w14:paraId="1D331CDB" w14:textId="77777777" w:rsidR="003F4ECA" w:rsidRPr="006C6147" w:rsidRDefault="003F4ECA" w:rsidP="00884362">
            <w:pPr>
              <w:keepNext/>
              <w:keepLines/>
              <w:widowControl w:val="0"/>
              <w:spacing w:after="40"/>
              <w:jc w:val="center"/>
              <w:rPr>
                <w:sz w:val="20"/>
                <w:szCs w:val="20"/>
              </w:rPr>
            </w:pPr>
            <w:r>
              <w:rPr>
                <w:sz w:val="20"/>
              </w:rPr>
              <w:t>SEER ≥ 18</w:t>
            </w:r>
          </w:p>
        </w:tc>
        <w:tc>
          <w:tcPr>
            <w:tcW w:w="1985" w:type="dxa"/>
          </w:tcPr>
          <w:p w14:paraId="4CE6C604" w14:textId="77777777" w:rsidR="003F4ECA" w:rsidRPr="006C6147" w:rsidRDefault="003F4ECA" w:rsidP="00884362">
            <w:pPr>
              <w:keepNext/>
              <w:keepLines/>
              <w:widowControl w:val="0"/>
              <w:spacing w:after="40"/>
              <w:jc w:val="center"/>
              <w:rPr>
                <w:sz w:val="20"/>
                <w:szCs w:val="20"/>
              </w:rPr>
            </w:pPr>
            <w:r>
              <w:rPr>
                <w:sz w:val="20"/>
              </w:rPr>
              <w:t>16 &gt; SEER ≥ 15</w:t>
            </w:r>
          </w:p>
        </w:tc>
        <w:tc>
          <w:tcPr>
            <w:tcW w:w="2267" w:type="dxa"/>
          </w:tcPr>
          <w:p w14:paraId="4C4753BB" w14:textId="77777777" w:rsidR="003F4ECA" w:rsidRPr="006C6147" w:rsidRDefault="003F4ECA" w:rsidP="00884362">
            <w:pPr>
              <w:keepNext/>
              <w:keepLines/>
              <w:widowControl w:val="0"/>
              <w:spacing w:after="40"/>
              <w:jc w:val="center"/>
              <w:rPr>
                <w:sz w:val="20"/>
                <w:szCs w:val="20"/>
              </w:rPr>
            </w:pPr>
            <w:r>
              <w:rPr>
                <w:sz w:val="20"/>
              </w:rPr>
              <w:t>19,5 &gt; SEER ≥ 18</w:t>
            </w:r>
          </w:p>
        </w:tc>
      </w:tr>
      <w:tr w:rsidR="003F4ECA" w:rsidRPr="006C6147" w14:paraId="65F370CC" w14:textId="77777777">
        <w:tc>
          <w:tcPr>
            <w:tcW w:w="856" w:type="dxa"/>
          </w:tcPr>
          <w:p w14:paraId="02E0718E" w14:textId="77777777" w:rsidR="003F4ECA" w:rsidRPr="006C6147" w:rsidRDefault="003F4ECA" w:rsidP="00884362">
            <w:pPr>
              <w:keepNext/>
              <w:keepLines/>
              <w:widowControl w:val="0"/>
              <w:rPr>
                <w:sz w:val="20"/>
                <w:szCs w:val="20"/>
              </w:rPr>
            </w:pPr>
            <w:r>
              <w:rPr>
                <w:sz w:val="20"/>
              </w:rPr>
              <w:t>S6</w:t>
            </w:r>
          </w:p>
        </w:tc>
        <w:tc>
          <w:tcPr>
            <w:tcW w:w="1979" w:type="dxa"/>
          </w:tcPr>
          <w:p w14:paraId="7771055C" w14:textId="77777777" w:rsidR="003F4ECA" w:rsidRPr="006C6147" w:rsidRDefault="003F4ECA" w:rsidP="00884362">
            <w:pPr>
              <w:keepNext/>
              <w:keepLines/>
              <w:widowControl w:val="0"/>
              <w:spacing w:after="40"/>
              <w:jc w:val="center"/>
              <w:rPr>
                <w:sz w:val="20"/>
                <w:szCs w:val="20"/>
              </w:rPr>
            </w:pPr>
            <w:r>
              <w:rPr>
                <w:sz w:val="20"/>
              </w:rPr>
              <w:t>15 &gt; SEER ≥ 14</w:t>
            </w:r>
          </w:p>
        </w:tc>
        <w:tc>
          <w:tcPr>
            <w:tcW w:w="2268" w:type="dxa"/>
          </w:tcPr>
          <w:p w14:paraId="45E7A424" w14:textId="77777777" w:rsidR="003F4ECA" w:rsidRPr="006C6147" w:rsidRDefault="003F4ECA" w:rsidP="00884362">
            <w:pPr>
              <w:keepNext/>
              <w:keepLines/>
              <w:widowControl w:val="0"/>
              <w:spacing w:after="40"/>
              <w:jc w:val="center"/>
              <w:rPr>
                <w:sz w:val="20"/>
                <w:szCs w:val="20"/>
              </w:rPr>
            </w:pPr>
            <w:r>
              <w:rPr>
                <w:sz w:val="20"/>
              </w:rPr>
              <w:t>18 &gt; SEER ≥ 16,5</w:t>
            </w:r>
          </w:p>
        </w:tc>
        <w:tc>
          <w:tcPr>
            <w:tcW w:w="1985" w:type="dxa"/>
          </w:tcPr>
          <w:p w14:paraId="6290E473" w14:textId="77777777" w:rsidR="003F4ECA" w:rsidRPr="006C6147" w:rsidRDefault="003F4ECA" w:rsidP="00884362">
            <w:pPr>
              <w:keepNext/>
              <w:keepLines/>
              <w:widowControl w:val="0"/>
              <w:spacing w:after="40"/>
              <w:jc w:val="center"/>
              <w:rPr>
                <w:sz w:val="20"/>
                <w:szCs w:val="20"/>
              </w:rPr>
            </w:pPr>
            <w:r>
              <w:rPr>
                <w:sz w:val="20"/>
              </w:rPr>
              <w:t>15 &gt; SEER ≥ 14</w:t>
            </w:r>
          </w:p>
        </w:tc>
        <w:tc>
          <w:tcPr>
            <w:tcW w:w="2267" w:type="dxa"/>
          </w:tcPr>
          <w:p w14:paraId="6B98F4C7" w14:textId="77777777" w:rsidR="003F4ECA" w:rsidRPr="006C6147" w:rsidRDefault="003F4ECA" w:rsidP="00884362">
            <w:pPr>
              <w:keepNext/>
              <w:keepLines/>
              <w:widowControl w:val="0"/>
              <w:spacing w:after="40"/>
              <w:jc w:val="center"/>
              <w:rPr>
                <w:sz w:val="20"/>
                <w:szCs w:val="20"/>
              </w:rPr>
            </w:pPr>
            <w:r>
              <w:rPr>
                <w:sz w:val="20"/>
              </w:rPr>
              <w:t>18 &gt; SEER ≥ 16,5</w:t>
            </w:r>
          </w:p>
        </w:tc>
      </w:tr>
      <w:tr w:rsidR="003F4ECA" w:rsidRPr="006C6147" w14:paraId="731901D0" w14:textId="77777777">
        <w:tc>
          <w:tcPr>
            <w:tcW w:w="856" w:type="dxa"/>
          </w:tcPr>
          <w:p w14:paraId="473B41B6" w14:textId="77777777" w:rsidR="003F4ECA" w:rsidRPr="006C6147" w:rsidRDefault="003F4ECA" w:rsidP="00884362">
            <w:pPr>
              <w:keepNext/>
              <w:keepLines/>
              <w:widowControl w:val="0"/>
              <w:rPr>
                <w:sz w:val="20"/>
                <w:szCs w:val="20"/>
              </w:rPr>
            </w:pPr>
            <w:r>
              <w:rPr>
                <w:sz w:val="20"/>
              </w:rPr>
              <w:t>S5</w:t>
            </w:r>
          </w:p>
        </w:tc>
        <w:tc>
          <w:tcPr>
            <w:tcW w:w="1979" w:type="dxa"/>
          </w:tcPr>
          <w:p w14:paraId="4754C9C5" w14:textId="77777777" w:rsidR="003F4ECA" w:rsidRPr="006C6147" w:rsidRDefault="003F4ECA" w:rsidP="00884362">
            <w:pPr>
              <w:keepNext/>
              <w:keepLines/>
              <w:widowControl w:val="0"/>
              <w:spacing w:after="40"/>
              <w:jc w:val="center"/>
              <w:rPr>
                <w:sz w:val="20"/>
                <w:szCs w:val="20"/>
              </w:rPr>
            </w:pPr>
            <w:r>
              <w:rPr>
                <w:sz w:val="20"/>
              </w:rPr>
              <w:t>14 &gt; SEER ≥ 13</w:t>
            </w:r>
          </w:p>
        </w:tc>
        <w:tc>
          <w:tcPr>
            <w:tcW w:w="2268" w:type="dxa"/>
          </w:tcPr>
          <w:p w14:paraId="1ACD5E90" w14:textId="77777777" w:rsidR="003F4ECA" w:rsidRPr="006C6147" w:rsidRDefault="003F4ECA" w:rsidP="00884362">
            <w:pPr>
              <w:keepNext/>
              <w:keepLines/>
              <w:widowControl w:val="0"/>
              <w:spacing w:after="40"/>
              <w:jc w:val="center"/>
              <w:rPr>
                <w:sz w:val="20"/>
                <w:szCs w:val="20"/>
              </w:rPr>
            </w:pPr>
            <w:r>
              <w:rPr>
                <w:sz w:val="20"/>
              </w:rPr>
              <w:t>16,5 &gt; SEER ≥ 15</w:t>
            </w:r>
          </w:p>
        </w:tc>
        <w:tc>
          <w:tcPr>
            <w:tcW w:w="1985" w:type="dxa"/>
          </w:tcPr>
          <w:p w14:paraId="53B1858A" w14:textId="77777777" w:rsidR="003F4ECA" w:rsidRPr="006C6147" w:rsidRDefault="003F4ECA" w:rsidP="00884362">
            <w:pPr>
              <w:keepNext/>
              <w:keepLines/>
              <w:widowControl w:val="0"/>
              <w:spacing w:after="40"/>
              <w:jc w:val="center"/>
              <w:rPr>
                <w:sz w:val="20"/>
                <w:szCs w:val="20"/>
              </w:rPr>
            </w:pPr>
            <w:r>
              <w:rPr>
                <w:sz w:val="20"/>
              </w:rPr>
              <w:t>14 &gt; SEER ≥ 13</w:t>
            </w:r>
          </w:p>
        </w:tc>
        <w:tc>
          <w:tcPr>
            <w:tcW w:w="2267" w:type="dxa"/>
          </w:tcPr>
          <w:p w14:paraId="5C5CE70F" w14:textId="77777777" w:rsidR="003F4ECA" w:rsidRPr="006C6147" w:rsidRDefault="003F4ECA" w:rsidP="00884362">
            <w:pPr>
              <w:keepNext/>
              <w:keepLines/>
              <w:widowControl w:val="0"/>
              <w:spacing w:after="40"/>
              <w:jc w:val="center"/>
              <w:rPr>
                <w:sz w:val="20"/>
                <w:szCs w:val="20"/>
              </w:rPr>
            </w:pPr>
            <w:r>
              <w:rPr>
                <w:sz w:val="20"/>
              </w:rPr>
              <w:t>16,5 &gt; SEER ≥ 15</w:t>
            </w:r>
          </w:p>
        </w:tc>
      </w:tr>
      <w:tr w:rsidR="003F4ECA" w:rsidRPr="006C6147" w14:paraId="1826A5BF" w14:textId="77777777">
        <w:tc>
          <w:tcPr>
            <w:tcW w:w="856" w:type="dxa"/>
          </w:tcPr>
          <w:p w14:paraId="216780D3" w14:textId="77777777" w:rsidR="003F4ECA" w:rsidRPr="006C6147" w:rsidRDefault="003F4ECA" w:rsidP="00884362">
            <w:pPr>
              <w:keepNext/>
              <w:keepLines/>
              <w:widowControl w:val="0"/>
              <w:rPr>
                <w:sz w:val="20"/>
                <w:szCs w:val="20"/>
              </w:rPr>
            </w:pPr>
            <w:r>
              <w:rPr>
                <w:sz w:val="20"/>
              </w:rPr>
              <w:t>S4</w:t>
            </w:r>
          </w:p>
        </w:tc>
        <w:tc>
          <w:tcPr>
            <w:tcW w:w="1979" w:type="dxa"/>
          </w:tcPr>
          <w:p w14:paraId="1AC5E6A9" w14:textId="77777777" w:rsidR="003F4ECA" w:rsidRPr="006C6147" w:rsidRDefault="003F4ECA" w:rsidP="00884362">
            <w:pPr>
              <w:keepNext/>
              <w:keepLines/>
              <w:widowControl w:val="0"/>
              <w:spacing w:after="40"/>
              <w:jc w:val="center"/>
              <w:rPr>
                <w:sz w:val="20"/>
                <w:szCs w:val="20"/>
              </w:rPr>
            </w:pPr>
            <w:r>
              <w:rPr>
                <w:sz w:val="20"/>
              </w:rPr>
              <w:t>13 &gt; SEER ≥ 12</w:t>
            </w:r>
          </w:p>
        </w:tc>
        <w:tc>
          <w:tcPr>
            <w:tcW w:w="2268" w:type="dxa"/>
          </w:tcPr>
          <w:p w14:paraId="352EAA3A" w14:textId="77777777" w:rsidR="003F4ECA" w:rsidRPr="006C6147" w:rsidRDefault="003F4ECA" w:rsidP="00884362">
            <w:pPr>
              <w:keepNext/>
              <w:keepLines/>
              <w:widowControl w:val="0"/>
              <w:spacing w:after="40"/>
              <w:jc w:val="center"/>
              <w:rPr>
                <w:sz w:val="20"/>
                <w:szCs w:val="20"/>
              </w:rPr>
            </w:pPr>
            <w:r>
              <w:rPr>
                <w:sz w:val="20"/>
              </w:rPr>
              <w:t>15 &gt; SEER ≥ 13,5</w:t>
            </w:r>
          </w:p>
        </w:tc>
        <w:tc>
          <w:tcPr>
            <w:tcW w:w="1985" w:type="dxa"/>
          </w:tcPr>
          <w:p w14:paraId="5A453BD3" w14:textId="77777777" w:rsidR="003F4ECA" w:rsidRPr="006C6147" w:rsidRDefault="003F4ECA" w:rsidP="00884362">
            <w:pPr>
              <w:keepNext/>
              <w:keepLines/>
              <w:widowControl w:val="0"/>
              <w:spacing w:after="40"/>
              <w:jc w:val="center"/>
              <w:rPr>
                <w:sz w:val="20"/>
                <w:szCs w:val="20"/>
              </w:rPr>
            </w:pPr>
            <w:r>
              <w:rPr>
                <w:sz w:val="20"/>
              </w:rPr>
              <w:t>13 &gt; SEER ≥ 12</w:t>
            </w:r>
          </w:p>
        </w:tc>
        <w:tc>
          <w:tcPr>
            <w:tcW w:w="2267" w:type="dxa"/>
          </w:tcPr>
          <w:p w14:paraId="2D14F5CE" w14:textId="77777777" w:rsidR="003F4ECA" w:rsidRPr="006C6147" w:rsidRDefault="003F4ECA" w:rsidP="00884362">
            <w:pPr>
              <w:keepNext/>
              <w:keepLines/>
              <w:widowControl w:val="0"/>
              <w:spacing w:after="40"/>
              <w:jc w:val="center"/>
              <w:rPr>
                <w:sz w:val="20"/>
                <w:szCs w:val="20"/>
              </w:rPr>
            </w:pPr>
            <w:r>
              <w:rPr>
                <w:sz w:val="20"/>
              </w:rPr>
              <w:t>15 &gt; SEER ≥ 13,5</w:t>
            </w:r>
          </w:p>
        </w:tc>
      </w:tr>
      <w:tr w:rsidR="003F4ECA" w:rsidRPr="006C6147" w14:paraId="6DC9110D" w14:textId="77777777">
        <w:tc>
          <w:tcPr>
            <w:tcW w:w="856" w:type="dxa"/>
          </w:tcPr>
          <w:p w14:paraId="1DB155EC" w14:textId="77777777" w:rsidR="003F4ECA" w:rsidRPr="006C6147" w:rsidRDefault="003F4ECA" w:rsidP="00884362">
            <w:pPr>
              <w:keepNext/>
              <w:keepLines/>
              <w:widowControl w:val="0"/>
              <w:rPr>
                <w:sz w:val="20"/>
                <w:szCs w:val="20"/>
              </w:rPr>
            </w:pPr>
            <w:r>
              <w:rPr>
                <w:sz w:val="20"/>
              </w:rPr>
              <w:t>S3</w:t>
            </w:r>
          </w:p>
        </w:tc>
        <w:tc>
          <w:tcPr>
            <w:tcW w:w="1979" w:type="dxa"/>
          </w:tcPr>
          <w:p w14:paraId="373A07CA" w14:textId="77777777" w:rsidR="003F4ECA" w:rsidRPr="006C6147" w:rsidRDefault="003F4ECA" w:rsidP="00884362">
            <w:pPr>
              <w:keepNext/>
              <w:keepLines/>
              <w:widowControl w:val="0"/>
              <w:spacing w:after="40"/>
              <w:jc w:val="center"/>
              <w:rPr>
                <w:sz w:val="20"/>
                <w:szCs w:val="20"/>
              </w:rPr>
            </w:pPr>
            <w:r>
              <w:rPr>
                <w:sz w:val="20"/>
              </w:rPr>
              <w:t>12 &gt; SEER ≥ 11</w:t>
            </w:r>
          </w:p>
        </w:tc>
        <w:tc>
          <w:tcPr>
            <w:tcW w:w="2268" w:type="dxa"/>
          </w:tcPr>
          <w:p w14:paraId="4849AE0B" w14:textId="77777777" w:rsidR="003F4ECA" w:rsidRPr="006C6147" w:rsidRDefault="003F4ECA" w:rsidP="00884362">
            <w:pPr>
              <w:keepNext/>
              <w:keepLines/>
              <w:widowControl w:val="0"/>
              <w:spacing w:after="40"/>
              <w:jc w:val="center"/>
              <w:rPr>
                <w:sz w:val="20"/>
                <w:szCs w:val="20"/>
              </w:rPr>
            </w:pPr>
            <w:r>
              <w:rPr>
                <w:sz w:val="20"/>
              </w:rPr>
              <w:t>13,5 &gt; SEER ≥ 12</w:t>
            </w:r>
          </w:p>
        </w:tc>
        <w:tc>
          <w:tcPr>
            <w:tcW w:w="1985" w:type="dxa"/>
          </w:tcPr>
          <w:p w14:paraId="4DA6B7C8" w14:textId="77777777" w:rsidR="003F4ECA" w:rsidRPr="006C6147" w:rsidRDefault="003F4ECA" w:rsidP="00884362">
            <w:pPr>
              <w:keepNext/>
              <w:keepLines/>
              <w:widowControl w:val="0"/>
              <w:spacing w:after="40"/>
              <w:jc w:val="center"/>
              <w:rPr>
                <w:sz w:val="20"/>
                <w:szCs w:val="20"/>
              </w:rPr>
            </w:pPr>
            <w:r>
              <w:rPr>
                <w:sz w:val="20"/>
              </w:rPr>
              <w:t>12 &gt; SEER ≥ 11</w:t>
            </w:r>
          </w:p>
        </w:tc>
        <w:tc>
          <w:tcPr>
            <w:tcW w:w="2267" w:type="dxa"/>
          </w:tcPr>
          <w:p w14:paraId="0FE5610E" w14:textId="77777777" w:rsidR="003F4ECA" w:rsidRPr="006C6147" w:rsidRDefault="003F4ECA" w:rsidP="00884362">
            <w:pPr>
              <w:keepNext/>
              <w:keepLines/>
              <w:widowControl w:val="0"/>
              <w:spacing w:after="40"/>
              <w:jc w:val="center"/>
              <w:rPr>
                <w:sz w:val="20"/>
                <w:szCs w:val="20"/>
              </w:rPr>
            </w:pPr>
            <w:r>
              <w:rPr>
                <w:sz w:val="20"/>
              </w:rPr>
              <w:t>13,5 &gt; SEER ≥ 12</w:t>
            </w:r>
          </w:p>
        </w:tc>
      </w:tr>
      <w:tr w:rsidR="003F4ECA" w:rsidRPr="006C6147" w14:paraId="71F66924" w14:textId="77777777">
        <w:tc>
          <w:tcPr>
            <w:tcW w:w="856" w:type="dxa"/>
          </w:tcPr>
          <w:p w14:paraId="55A01E0D" w14:textId="77777777" w:rsidR="003F4ECA" w:rsidRPr="006C6147" w:rsidRDefault="003F4ECA" w:rsidP="00884362">
            <w:pPr>
              <w:keepNext/>
              <w:keepLines/>
              <w:widowControl w:val="0"/>
              <w:rPr>
                <w:sz w:val="20"/>
                <w:szCs w:val="20"/>
              </w:rPr>
            </w:pPr>
            <w:r>
              <w:rPr>
                <w:sz w:val="20"/>
              </w:rPr>
              <w:t>S2</w:t>
            </w:r>
          </w:p>
        </w:tc>
        <w:tc>
          <w:tcPr>
            <w:tcW w:w="1979" w:type="dxa"/>
          </w:tcPr>
          <w:p w14:paraId="7AADBC26" w14:textId="77777777" w:rsidR="003F4ECA" w:rsidRPr="006C6147" w:rsidRDefault="003F4ECA" w:rsidP="00884362">
            <w:pPr>
              <w:keepNext/>
              <w:keepLines/>
              <w:widowControl w:val="0"/>
              <w:spacing w:after="40"/>
              <w:jc w:val="center"/>
              <w:rPr>
                <w:sz w:val="20"/>
                <w:szCs w:val="20"/>
              </w:rPr>
            </w:pPr>
            <w:r>
              <w:rPr>
                <w:sz w:val="20"/>
              </w:rPr>
              <w:t>11 &gt; SEER ≥ 10</w:t>
            </w:r>
          </w:p>
        </w:tc>
        <w:tc>
          <w:tcPr>
            <w:tcW w:w="2268" w:type="dxa"/>
          </w:tcPr>
          <w:p w14:paraId="7617FF6D" w14:textId="77777777" w:rsidR="003F4ECA" w:rsidRPr="006C6147" w:rsidRDefault="003F4ECA" w:rsidP="00884362">
            <w:pPr>
              <w:keepNext/>
              <w:keepLines/>
              <w:widowControl w:val="0"/>
              <w:spacing w:after="40"/>
              <w:jc w:val="center"/>
              <w:rPr>
                <w:sz w:val="20"/>
                <w:szCs w:val="20"/>
              </w:rPr>
            </w:pPr>
            <w:r>
              <w:rPr>
                <w:sz w:val="20"/>
              </w:rPr>
              <w:t>12 &gt; SEER ≥ 10,5</w:t>
            </w:r>
          </w:p>
        </w:tc>
        <w:tc>
          <w:tcPr>
            <w:tcW w:w="1985" w:type="dxa"/>
          </w:tcPr>
          <w:p w14:paraId="11AF0218" w14:textId="77777777" w:rsidR="003F4ECA" w:rsidRPr="006C6147" w:rsidRDefault="003F4ECA" w:rsidP="00884362">
            <w:pPr>
              <w:keepNext/>
              <w:keepLines/>
              <w:widowControl w:val="0"/>
              <w:spacing w:after="40"/>
              <w:jc w:val="center"/>
              <w:rPr>
                <w:sz w:val="20"/>
                <w:szCs w:val="20"/>
              </w:rPr>
            </w:pPr>
            <w:r>
              <w:rPr>
                <w:sz w:val="20"/>
              </w:rPr>
              <w:t>11 &gt; SEER ≥ 10</w:t>
            </w:r>
          </w:p>
        </w:tc>
        <w:tc>
          <w:tcPr>
            <w:tcW w:w="2267" w:type="dxa"/>
          </w:tcPr>
          <w:p w14:paraId="01F01230" w14:textId="77777777" w:rsidR="003F4ECA" w:rsidRPr="006C6147" w:rsidRDefault="003F4ECA" w:rsidP="00884362">
            <w:pPr>
              <w:keepNext/>
              <w:keepLines/>
              <w:widowControl w:val="0"/>
              <w:spacing w:after="40"/>
              <w:jc w:val="center"/>
              <w:rPr>
                <w:sz w:val="20"/>
                <w:szCs w:val="20"/>
              </w:rPr>
            </w:pPr>
            <w:r>
              <w:rPr>
                <w:sz w:val="20"/>
              </w:rPr>
              <w:t>12 &gt; SEER ≥ 10,5</w:t>
            </w:r>
          </w:p>
        </w:tc>
      </w:tr>
      <w:tr w:rsidR="003F4ECA" w:rsidRPr="006C6147" w14:paraId="0C3B575C" w14:textId="77777777">
        <w:trPr>
          <w:trHeight w:val="90"/>
        </w:trPr>
        <w:tc>
          <w:tcPr>
            <w:tcW w:w="856" w:type="dxa"/>
          </w:tcPr>
          <w:p w14:paraId="152C82A5" w14:textId="77777777" w:rsidR="003F4ECA" w:rsidRPr="006C6147" w:rsidRDefault="003F4ECA" w:rsidP="00884362">
            <w:pPr>
              <w:keepNext/>
              <w:keepLines/>
              <w:widowControl w:val="0"/>
              <w:rPr>
                <w:sz w:val="20"/>
                <w:szCs w:val="20"/>
              </w:rPr>
            </w:pPr>
            <w:r>
              <w:rPr>
                <w:sz w:val="20"/>
              </w:rPr>
              <w:t>S1</w:t>
            </w:r>
          </w:p>
        </w:tc>
        <w:tc>
          <w:tcPr>
            <w:tcW w:w="1979" w:type="dxa"/>
          </w:tcPr>
          <w:p w14:paraId="679CA205" w14:textId="77777777" w:rsidR="003F4ECA" w:rsidRPr="006C6147" w:rsidRDefault="003F4ECA" w:rsidP="00884362">
            <w:pPr>
              <w:keepNext/>
              <w:keepLines/>
              <w:widowControl w:val="0"/>
              <w:spacing w:after="40"/>
              <w:jc w:val="center"/>
              <w:rPr>
                <w:sz w:val="20"/>
                <w:szCs w:val="20"/>
              </w:rPr>
            </w:pPr>
            <w:r>
              <w:rPr>
                <w:sz w:val="20"/>
              </w:rPr>
              <w:t>10 &gt; SEER ≥ 9</w:t>
            </w:r>
          </w:p>
        </w:tc>
        <w:tc>
          <w:tcPr>
            <w:tcW w:w="2268" w:type="dxa"/>
          </w:tcPr>
          <w:p w14:paraId="7F008EDA" w14:textId="77777777" w:rsidR="003F4ECA" w:rsidRPr="006C6147" w:rsidRDefault="003F4ECA" w:rsidP="00884362">
            <w:pPr>
              <w:keepNext/>
              <w:keepLines/>
              <w:widowControl w:val="0"/>
              <w:spacing w:after="40"/>
              <w:jc w:val="center"/>
              <w:rPr>
                <w:sz w:val="20"/>
                <w:szCs w:val="20"/>
              </w:rPr>
            </w:pPr>
            <w:r>
              <w:rPr>
                <w:sz w:val="20"/>
              </w:rPr>
              <w:t>10,5 &gt; SEER ≥ 9,5</w:t>
            </w:r>
          </w:p>
        </w:tc>
        <w:tc>
          <w:tcPr>
            <w:tcW w:w="1985" w:type="dxa"/>
          </w:tcPr>
          <w:p w14:paraId="537536C2" w14:textId="77777777" w:rsidR="003F4ECA" w:rsidRPr="006C6147" w:rsidRDefault="003F4ECA" w:rsidP="00884362">
            <w:pPr>
              <w:keepNext/>
              <w:keepLines/>
              <w:widowControl w:val="0"/>
              <w:spacing w:after="40"/>
              <w:jc w:val="center"/>
              <w:rPr>
                <w:sz w:val="20"/>
                <w:szCs w:val="20"/>
              </w:rPr>
            </w:pPr>
            <w:r>
              <w:rPr>
                <w:sz w:val="20"/>
              </w:rPr>
              <w:t>-</w:t>
            </w:r>
          </w:p>
        </w:tc>
        <w:tc>
          <w:tcPr>
            <w:tcW w:w="2267" w:type="dxa"/>
          </w:tcPr>
          <w:p w14:paraId="52C28A2A" w14:textId="77777777" w:rsidR="003F4ECA" w:rsidRPr="006C6147" w:rsidRDefault="003F4ECA" w:rsidP="00884362">
            <w:pPr>
              <w:keepNext/>
              <w:keepLines/>
              <w:widowControl w:val="0"/>
              <w:spacing w:after="40"/>
              <w:jc w:val="center"/>
              <w:rPr>
                <w:sz w:val="20"/>
                <w:szCs w:val="20"/>
              </w:rPr>
            </w:pPr>
            <w:r>
              <w:rPr>
                <w:sz w:val="20"/>
              </w:rPr>
              <w:t>-</w:t>
            </w:r>
          </w:p>
        </w:tc>
      </w:tr>
    </w:tbl>
    <w:p w14:paraId="77578DCC" w14:textId="77777777" w:rsidR="003F4ECA" w:rsidRPr="003F4ECA" w:rsidRDefault="003F4ECA" w:rsidP="003F4ECA"/>
    <w:p w14:paraId="0C59AF59" w14:textId="77777777" w:rsidR="00653433" w:rsidRDefault="00653433" w:rsidP="00653433">
      <w:pPr>
        <w:rPr>
          <w:u w:val="single"/>
        </w:rPr>
      </w:pPr>
      <w:r>
        <w:rPr>
          <w:u w:val="single"/>
        </w:rPr>
        <w:lastRenderedPageBreak/>
        <w:t>Informe sobre el consumo de HFC</w:t>
      </w:r>
    </w:p>
    <w:p w14:paraId="67A89191" w14:textId="77777777" w:rsidR="00653433" w:rsidRDefault="00653433" w:rsidP="00653433">
      <w:pPr>
        <w:rPr>
          <w:u w:val="single"/>
        </w:rPr>
      </w:pPr>
    </w:p>
    <w:p w14:paraId="48E55645" w14:textId="627D62CE" w:rsidR="00653433" w:rsidRDefault="00653433" w:rsidP="00653433">
      <w:pPr>
        <w:pStyle w:val="Heading1"/>
      </w:pPr>
      <w:r>
        <w:t>En el párrafo 60 de este documento y en la hoja de evaluación del proyecto se muestra una descripción general del consumo de HFC. El cuadro 3 presenta un desglose más detallado del consumo de HFC en los sectores de fabricación de aparatos de refrigeración y aire acondicionado, según consta en los informes de ejecución del programa de país.</w:t>
      </w:r>
    </w:p>
    <w:p w14:paraId="212B72CE" w14:textId="70D1EE9D" w:rsidR="00653433" w:rsidRDefault="00653433" w:rsidP="00653433">
      <w:pPr>
        <w:rPr>
          <w:b/>
          <w:bCs/>
        </w:rPr>
      </w:pPr>
      <w:r>
        <w:rPr>
          <w:b/>
        </w:rPr>
        <w:t>Cuadro 3. Consumo de HFC en los sectores de fabricación de aparatos de refrigeración y aire acondicionado (promedio en los años de nivel básico de referencia y 2022-2024)</w:t>
      </w:r>
    </w:p>
    <w:tbl>
      <w:tblPr>
        <w:tblW w:w="5152" w:type="pct"/>
        <w:tblLayout w:type="fixed"/>
        <w:tblCellMar>
          <w:left w:w="57" w:type="dxa"/>
          <w:right w:w="57" w:type="dxa"/>
        </w:tblCellMar>
        <w:tblLook w:val="04A0" w:firstRow="1" w:lastRow="0" w:firstColumn="1" w:lastColumn="0" w:noHBand="0" w:noVBand="1"/>
      </w:tblPr>
      <w:tblGrid>
        <w:gridCol w:w="988"/>
        <w:gridCol w:w="998"/>
        <w:gridCol w:w="990"/>
        <w:gridCol w:w="852"/>
        <w:gridCol w:w="848"/>
        <w:gridCol w:w="990"/>
        <w:gridCol w:w="992"/>
        <w:gridCol w:w="990"/>
        <w:gridCol w:w="992"/>
        <w:gridCol w:w="994"/>
      </w:tblGrid>
      <w:tr w:rsidR="001D430C" w:rsidRPr="001D430C" w14:paraId="767998EB" w14:textId="77777777" w:rsidTr="009C36D0">
        <w:trPr>
          <w:trHeight w:val="292"/>
          <w:tblHeader/>
        </w:trPr>
        <w:tc>
          <w:tcPr>
            <w:tcW w:w="512" w:type="pct"/>
            <w:vMerge w:val="restart"/>
            <w:tcBorders>
              <w:top w:val="single" w:sz="4" w:space="0" w:color="auto"/>
              <w:left w:val="single" w:sz="4" w:space="0" w:color="auto"/>
              <w:bottom w:val="single" w:sz="4" w:space="0" w:color="auto"/>
              <w:right w:val="single" w:sz="4" w:space="0" w:color="auto"/>
            </w:tcBorders>
            <w:noWrap/>
            <w:vAlign w:val="center"/>
            <w:hideMark/>
          </w:tcPr>
          <w:p w14:paraId="1AE0053B" w14:textId="77777777" w:rsidR="00653433" w:rsidRPr="001D430C" w:rsidRDefault="00653433">
            <w:pPr>
              <w:jc w:val="center"/>
              <w:rPr>
                <w:b/>
                <w:bCs/>
                <w:color w:val="000000"/>
                <w:sz w:val="20"/>
                <w:szCs w:val="20"/>
              </w:rPr>
            </w:pPr>
            <w:r w:rsidRPr="001D430C">
              <w:rPr>
                <w:b/>
                <w:color w:val="000000"/>
                <w:sz w:val="20"/>
                <w:szCs w:val="20"/>
              </w:rPr>
              <w:t>Sustancia</w:t>
            </w:r>
          </w:p>
        </w:tc>
        <w:tc>
          <w:tcPr>
            <w:tcW w:w="518" w:type="pct"/>
            <w:vMerge w:val="restart"/>
            <w:tcBorders>
              <w:top w:val="single" w:sz="4" w:space="0" w:color="auto"/>
              <w:left w:val="single" w:sz="4" w:space="0" w:color="auto"/>
              <w:bottom w:val="single" w:sz="4" w:space="0" w:color="auto"/>
              <w:right w:val="single" w:sz="4" w:space="0" w:color="auto"/>
            </w:tcBorders>
            <w:noWrap/>
            <w:vAlign w:val="center"/>
            <w:hideMark/>
          </w:tcPr>
          <w:p w14:paraId="1F356B59" w14:textId="6E50BDAA" w:rsidR="00653433" w:rsidRPr="001D430C" w:rsidRDefault="00653433">
            <w:pPr>
              <w:jc w:val="center"/>
              <w:rPr>
                <w:b/>
                <w:bCs/>
                <w:color w:val="000000"/>
                <w:sz w:val="20"/>
                <w:szCs w:val="20"/>
              </w:rPr>
            </w:pPr>
            <w:r w:rsidRPr="001D430C">
              <w:rPr>
                <w:b/>
                <w:color w:val="000000"/>
                <w:sz w:val="20"/>
                <w:szCs w:val="20"/>
              </w:rPr>
              <w:t xml:space="preserve">Potencial de </w:t>
            </w:r>
            <w:r w:rsidR="001D430C" w:rsidRPr="001D430C">
              <w:rPr>
                <w:b/>
                <w:color w:val="000000"/>
                <w:sz w:val="20"/>
                <w:szCs w:val="20"/>
              </w:rPr>
              <w:t>calent. atmosf.</w:t>
            </w:r>
          </w:p>
        </w:tc>
        <w:tc>
          <w:tcPr>
            <w:tcW w:w="1910" w:type="pct"/>
            <w:gridSpan w:val="4"/>
            <w:tcBorders>
              <w:top w:val="single" w:sz="4" w:space="0" w:color="auto"/>
              <w:left w:val="nil"/>
              <w:bottom w:val="single" w:sz="4" w:space="0" w:color="auto"/>
              <w:right w:val="single" w:sz="4" w:space="0" w:color="auto"/>
            </w:tcBorders>
            <w:noWrap/>
            <w:vAlign w:val="center"/>
            <w:hideMark/>
          </w:tcPr>
          <w:p w14:paraId="5F63F0AC" w14:textId="77777777" w:rsidR="00653433" w:rsidRPr="001D430C" w:rsidRDefault="00653433">
            <w:pPr>
              <w:jc w:val="center"/>
              <w:rPr>
                <w:b/>
                <w:bCs/>
                <w:color w:val="000000"/>
                <w:sz w:val="20"/>
                <w:szCs w:val="20"/>
              </w:rPr>
            </w:pPr>
            <w:r w:rsidRPr="001D430C">
              <w:rPr>
                <w:b/>
                <w:color w:val="000000"/>
                <w:sz w:val="20"/>
                <w:szCs w:val="20"/>
              </w:rPr>
              <w:t>Fabricación de equipos de refrigeración</w:t>
            </w:r>
          </w:p>
        </w:tc>
        <w:tc>
          <w:tcPr>
            <w:tcW w:w="2060" w:type="pct"/>
            <w:gridSpan w:val="4"/>
            <w:tcBorders>
              <w:top w:val="single" w:sz="4" w:space="0" w:color="auto"/>
              <w:left w:val="nil"/>
              <w:bottom w:val="single" w:sz="4" w:space="0" w:color="auto"/>
              <w:right w:val="single" w:sz="4" w:space="0" w:color="auto"/>
            </w:tcBorders>
            <w:noWrap/>
            <w:vAlign w:val="center"/>
            <w:hideMark/>
          </w:tcPr>
          <w:p w14:paraId="1814F14B" w14:textId="77777777" w:rsidR="00653433" w:rsidRPr="001D430C" w:rsidRDefault="00653433">
            <w:pPr>
              <w:jc w:val="center"/>
              <w:rPr>
                <w:b/>
                <w:bCs/>
                <w:color w:val="000000"/>
                <w:sz w:val="20"/>
                <w:szCs w:val="20"/>
              </w:rPr>
            </w:pPr>
            <w:r w:rsidRPr="001D430C">
              <w:rPr>
                <w:b/>
                <w:color w:val="000000"/>
                <w:sz w:val="20"/>
                <w:szCs w:val="20"/>
              </w:rPr>
              <w:t>Fabricación de equipos de aire acondicionado</w:t>
            </w:r>
          </w:p>
        </w:tc>
      </w:tr>
      <w:tr w:rsidR="001D430C" w:rsidRPr="001D430C" w14:paraId="0EFA8A8D" w14:textId="77777777" w:rsidTr="001D430C">
        <w:trPr>
          <w:trHeight w:val="350"/>
          <w:tblHeader/>
        </w:trPr>
        <w:tc>
          <w:tcPr>
            <w:tcW w:w="512" w:type="pct"/>
            <w:vMerge/>
            <w:tcBorders>
              <w:top w:val="single" w:sz="4" w:space="0" w:color="auto"/>
              <w:left w:val="single" w:sz="4" w:space="0" w:color="auto"/>
              <w:bottom w:val="single" w:sz="4" w:space="0" w:color="auto"/>
              <w:right w:val="single" w:sz="4" w:space="0" w:color="auto"/>
            </w:tcBorders>
            <w:vAlign w:val="center"/>
            <w:hideMark/>
          </w:tcPr>
          <w:p w14:paraId="31EC64EF" w14:textId="77777777" w:rsidR="00653433" w:rsidRPr="001D430C" w:rsidRDefault="00653433">
            <w:pPr>
              <w:jc w:val="center"/>
              <w:rPr>
                <w:b/>
                <w:bCs/>
                <w:color w:val="000000"/>
                <w:sz w:val="20"/>
                <w:szCs w:val="20"/>
                <w:lang w:eastAsia="en-CA"/>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54E8FE83" w14:textId="77777777" w:rsidR="00653433" w:rsidRPr="001D430C" w:rsidRDefault="00653433">
            <w:pPr>
              <w:jc w:val="center"/>
              <w:rPr>
                <w:b/>
                <w:bCs/>
                <w:color w:val="000000"/>
                <w:sz w:val="20"/>
                <w:szCs w:val="20"/>
                <w:lang w:eastAsia="en-CA"/>
              </w:rPr>
            </w:pPr>
          </w:p>
        </w:tc>
        <w:tc>
          <w:tcPr>
            <w:tcW w:w="514" w:type="pct"/>
            <w:tcBorders>
              <w:top w:val="nil"/>
              <w:left w:val="nil"/>
              <w:bottom w:val="single" w:sz="4" w:space="0" w:color="auto"/>
              <w:right w:val="single" w:sz="4" w:space="0" w:color="auto"/>
            </w:tcBorders>
            <w:vAlign w:val="center"/>
            <w:hideMark/>
          </w:tcPr>
          <w:p w14:paraId="0978D1B1" w14:textId="77777777" w:rsidR="00653433" w:rsidRPr="001D430C" w:rsidRDefault="00653433">
            <w:pPr>
              <w:ind w:left="-61" w:right="-60"/>
              <w:jc w:val="center"/>
              <w:rPr>
                <w:b/>
                <w:bCs/>
                <w:color w:val="000000"/>
                <w:sz w:val="20"/>
                <w:szCs w:val="20"/>
              </w:rPr>
            </w:pPr>
            <w:r w:rsidRPr="001D430C">
              <w:rPr>
                <w:b/>
                <w:color w:val="000000"/>
                <w:sz w:val="20"/>
                <w:szCs w:val="20"/>
              </w:rPr>
              <w:t>Promedio 2020-2022</w:t>
            </w:r>
          </w:p>
        </w:tc>
        <w:tc>
          <w:tcPr>
            <w:tcW w:w="442" w:type="pct"/>
            <w:tcBorders>
              <w:top w:val="nil"/>
              <w:left w:val="nil"/>
              <w:bottom w:val="single" w:sz="4" w:space="0" w:color="auto"/>
              <w:right w:val="single" w:sz="4" w:space="0" w:color="auto"/>
            </w:tcBorders>
            <w:vAlign w:val="center"/>
            <w:hideMark/>
          </w:tcPr>
          <w:p w14:paraId="7B112E91" w14:textId="77777777" w:rsidR="00653433" w:rsidRPr="001D430C" w:rsidRDefault="00653433">
            <w:pPr>
              <w:jc w:val="center"/>
              <w:rPr>
                <w:b/>
                <w:bCs/>
                <w:color w:val="000000"/>
                <w:sz w:val="20"/>
                <w:szCs w:val="20"/>
              </w:rPr>
            </w:pPr>
            <w:r w:rsidRPr="001D430C">
              <w:rPr>
                <w:b/>
                <w:color w:val="000000"/>
                <w:sz w:val="20"/>
                <w:szCs w:val="20"/>
              </w:rPr>
              <w:t>2022</w:t>
            </w:r>
          </w:p>
        </w:tc>
        <w:tc>
          <w:tcPr>
            <w:tcW w:w="440" w:type="pct"/>
            <w:tcBorders>
              <w:top w:val="nil"/>
              <w:left w:val="nil"/>
              <w:bottom w:val="single" w:sz="4" w:space="0" w:color="auto"/>
              <w:right w:val="single" w:sz="4" w:space="0" w:color="auto"/>
            </w:tcBorders>
            <w:vAlign w:val="center"/>
            <w:hideMark/>
          </w:tcPr>
          <w:p w14:paraId="5D346483" w14:textId="77777777" w:rsidR="00653433" w:rsidRPr="001D430C" w:rsidRDefault="00653433">
            <w:pPr>
              <w:jc w:val="center"/>
              <w:rPr>
                <w:b/>
                <w:bCs/>
                <w:color w:val="000000"/>
                <w:sz w:val="20"/>
                <w:szCs w:val="20"/>
              </w:rPr>
            </w:pPr>
            <w:r w:rsidRPr="001D430C">
              <w:rPr>
                <w:b/>
                <w:color w:val="000000"/>
                <w:sz w:val="20"/>
                <w:szCs w:val="20"/>
              </w:rPr>
              <w:t>2023</w:t>
            </w:r>
          </w:p>
        </w:tc>
        <w:tc>
          <w:tcPr>
            <w:tcW w:w="514" w:type="pct"/>
            <w:tcBorders>
              <w:top w:val="nil"/>
              <w:left w:val="nil"/>
              <w:bottom w:val="single" w:sz="4" w:space="0" w:color="auto"/>
              <w:right w:val="single" w:sz="4" w:space="0" w:color="auto"/>
            </w:tcBorders>
            <w:vAlign w:val="center"/>
            <w:hideMark/>
          </w:tcPr>
          <w:p w14:paraId="3E00EEE6" w14:textId="77777777" w:rsidR="00653433" w:rsidRPr="001D430C" w:rsidRDefault="00653433">
            <w:pPr>
              <w:jc w:val="center"/>
              <w:rPr>
                <w:b/>
                <w:bCs/>
                <w:color w:val="000000"/>
                <w:sz w:val="20"/>
                <w:szCs w:val="20"/>
              </w:rPr>
            </w:pPr>
            <w:r w:rsidRPr="001D430C">
              <w:rPr>
                <w:b/>
                <w:color w:val="000000"/>
                <w:sz w:val="20"/>
                <w:szCs w:val="20"/>
              </w:rPr>
              <w:t>2024</w:t>
            </w:r>
          </w:p>
        </w:tc>
        <w:tc>
          <w:tcPr>
            <w:tcW w:w="515" w:type="pct"/>
            <w:tcBorders>
              <w:top w:val="nil"/>
              <w:left w:val="nil"/>
              <w:bottom w:val="single" w:sz="4" w:space="0" w:color="auto"/>
              <w:right w:val="single" w:sz="4" w:space="0" w:color="auto"/>
            </w:tcBorders>
            <w:vAlign w:val="center"/>
            <w:hideMark/>
          </w:tcPr>
          <w:p w14:paraId="44D9CA51" w14:textId="77777777" w:rsidR="00653433" w:rsidRPr="001D430C" w:rsidRDefault="00653433">
            <w:pPr>
              <w:ind w:left="-113" w:right="-135"/>
              <w:jc w:val="center"/>
              <w:rPr>
                <w:b/>
                <w:bCs/>
                <w:color w:val="000000"/>
                <w:sz w:val="20"/>
                <w:szCs w:val="20"/>
              </w:rPr>
            </w:pPr>
            <w:r w:rsidRPr="001D430C">
              <w:rPr>
                <w:b/>
                <w:color w:val="000000"/>
                <w:sz w:val="20"/>
                <w:szCs w:val="20"/>
              </w:rPr>
              <w:t>Promedio 2020-2022</w:t>
            </w:r>
          </w:p>
        </w:tc>
        <w:tc>
          <w:tcPr>
            <w:tcW w:w="514" w:type="pct"/>
            <w:tcBorders>
              <w:top w:val="nil"/>
              <w:left w:val="nil"/>
              <w:bottom w:val="single" w:sz="4" w:space="0" w:color="auto"/>
              <w:right w:val="single" w:sz="4" w:space="0" w:color="auto"/>
            </w:tcBorders>
            <w:vAlign w:val="center"/>
            <w:hideMark/>
          </w:tcPr>
          <w:p w14:paraId="72335A51" w14:textId="77777777" w:rsidR="00653433" w:rsidRPr="001D430C" w:rsidRDefault="00653433">
            <w:pPr>
              <w:jc w:val="center"/>
              <w:rPr>
                <w:b/>
                <w:bCs/>
                <w:color w:val="000000"/>
                <w:sz w:val="20"/>
                <w:szCs w:val="20"/>
              </w:rPr>
            </w:pPr>
            <w:r w:rsidRPr="001D430C">
              <w:rPr>
                <w:b/>
                <w:color w:val="000000"/>
                <w:sz w:val="20"/>
                <w:szCs w:val="20"/>
              </w:rPr>
              <w:t>2022</w:t>
            </w:r>
          </w:p>
        </w:tc>
        <w:tc>
          <w:tcPr>
            <w:tcW w:w="515" w:type="pct"/>
            <w:tcBorders>
              <w:top w:val="nil"/>
              <w:left w:val="nil"/>
              <w:bottom w:val="single" w:sz="4" w:space="0" w:color="auto"/>
              <w:right w:val="single" w:sz="4" w:space="0" w:color="auto"/>
            </w:tcBorders>
            <w:vAlign w:val="center"/>
            <w:hideMark/>
          </w:tcPr>
          <w:p w14:paraId="371CCDE9" w14:textId="77777777" w:rsidR="00653433" w:rsidRPr="001D430C" w:rsidRDefault="00653433">
            <w:pPr>
              <w:jc w:val="center"/>
              <w:rPr>
                <w:b/>
                <w:bCs/>
                <w:color w:val="000000"/>
                <w:sz w:val="20"/>
                <w:szCs w:val="20"/>
              </w:rPr>
            </w:pPr>
            <w:r w:rsidRPr="001D430C">
              <w:rPr>
                <w:b/>
                <w:color w:val="000000"/>
                <w:sz w:val="20"/>
                <w:szCs w:val="20"/>
              </w:rPr>
              <w:t>2023</w:t>
            </w:r>
          </w:p>
        </w:tc>
        <w:tc>
          <w:tcPr>
            <w:tcW w:w="515" w:type="pct"/>
            <w:tcBorders>
              <w:top w:val="nil"/>
              <w:left w:val="nil"/>
              <w:bottom w:val="single" w:sz="4" w:space="0" w:color="auto"/>
              <w:right w:val="single" w:sz="4" w:space="0" w:color="auto"/>
            </w:tcBorders>
            <w:vAlign w:val="center"/>
            <w:hideMark/>
          </w:tcPr>
          <w:p w14:paraId="6714407B" w14:textId="77777777" w:rsidR="00653433" w:rsidRPr="001D430C" w:rsidRDefault="00653433">
            <w:pPr>
              <w:jc w:val="center"/>
              <w:rPr>
                <w:b/>
                <w:bCs/>
                <w:color w:val="000000"/>
                <w:sz w:val="20"/>
                <w:szCs w:val="20"/>
              </w:rPr>
            </w:pPr>
            <w:r w:rsidRPr="001D430C">
              <w:rPr>
                <w:b/>
                <w:color w:val="000000"/>
                <w:sz w:val="20"/>
                <w:szCs w:val="20"/>
              </w:rPr>
              <w:t>2024</w:t>
            </w:r>
          </w:p>
        </w:tc>
      </w:tr>
      <w:tr w:rsidR="001D430C" w:rsidRPr="001D430C" w14:paraId="2ABBD722" w14:textId="77777777" w:rsidTr="009C36D0">
        <w:trPr>
          <w:trHeight w:val="40"/>
          <w:tblHeader/>
        </w:trPr>
        <w:tc>
          <w:tcPr>
            <w:tcW w:w="5000" w:type="pct"/>
            <w:gridSpan w:val="10"/>
            <w:tcBorders>
              <w:top w:val="nil"/>
              <w:left w:val="single" w:sz="4" w:space="0" w:color="auto"/>
              <w:bottom w:val="single" w:sz="4" w:space="0" w:color="auto"/>
              <w:right w:val="single" w:sz="4" w:space="0" w:color="auto"/>
            </w:tcBorders>
            <w:noWrap/>
          </w:tcPr>
          <w:p w14:paraId="3CA1EADC" w14:textId="77777777" w:rsidR="00653433" w:rsidRPr="001D430C" w:rsidRDefault="00653433">
            <w:pPr>
              <w:jc w:val="center"/>
              <w:rPr>
                <w:b/>
                <w:bCs/>
                <w:color w:val="000000"/>
                <w:sz w:val="20"/>
                <w:szCs w:val="20"/>
              </w:rPr>
            </w:pPr>
            <w:r w:rsidRPr="001D430C">
              <w:rPr>
                <w:b/>
                <w:color w:val="000000"/>
                <w:sz w:val="20"/>
                <w:szCs w:val="20"/>
              </w:rPr>
              <w:t>t</w:t>
            </w:r>
          </w:p>
        </w:tc>
      </w:tr>
      <w:tr w:rsidR="001D430C" w:rsidRPr="001D430C" w14:paraId="2670A235" w14:textId="77777777" w:rsidTr="001D430C">
        <w:trPr>
          <w:trHeight w:val="40"/>
        </w:trPr>
        <w:tc>
          <w:tcPr>
            <w:tcW w:w="512" w:type="pct"/>
            <w:tcBorders>
              <w:top w:val="nil"/>
              <w:left w:val="single" w:sz="4" w:space="0" w:color="auto"/>
              <w:bottom w:val="single" w:sz="4" w:space="0" w:color="auto"/>
              <w:right w:val="nil"/>
            </w:tcBorders>
            <w:noWrap/>
            <w:hideMark/>
          </w:tcPr>
          <w:p w14:paraId="03390BB2" w14:textId="77777777" w:rsidR="00653433" w:rsidRPr="001D430C" w:rsidRDefault="00653433">
            <w:pPr>
              <w:ind w:left="29"/>
              <w:jc w:val="left"/>
              <w:rPr>
                <w:b/>
                <w:bCs/>
                <w:color w:val="000000"/>
                <w:sz w:val="20"/>
                <w:szCs w:val="20"/>
              </w:rPr>
            </w:pPr>
            <w:r w:rsidRPr="001D430C">
              <w:rPr>
                <w:b/>
                <w:color w:val="000000"/>
                <w:sz w:val="20"/>
                <w:szCs w:val="20"/>
              </w:rPr>
              <w:t>HFC-32</w:t>
            </w:r>
          </w:p>
        </w:tc>
        <w:tc>
          <w:tcPr>
            <w:tcW w:w="518" w:type="pct"/>
            <w:tcBorders>
              <w:top w:val="nil"/>
              <w:left w:val="single" w:sz="4" w:space="0" w:color="auto"/>
              <w:bottom w:val="single" w:sz="4" w:space="0" w:color="auto"/>
              <w:right w:val="nil"/>
            </w:tcBorders>
            <w:noWrap/>
            <w:hideMark/>
          </w:tcPr>
          <w:p w14:paraId="3E82650F" w14:textId="77777777" w:rsidR="00653433" w:rsidRPr="001D430C" w:rsidRDefault="00653433">
            <w:pPr>
              <w:jc w:val="right"/>
              <w:rPr>
                <w:color w:val="000000"/>
                <w:sz w:val="20"/>
                <w:szCs w:val="20"/>
              </w:rPr>
            </w:pPr>
            <w:r w:rsidRPr="001D430C">
              <w:rPr>
                <w:color w:val="000000"/>
                <w:sz w:val="20"/>
                <w:szCs w:val="20"/>
              </w:rPr>
              <w:t>675</w:t>
            </w:r>
          </w:p>
        </w:tc>
        <w:tc>
          <w:tcPr>
            <w:tcW w:w="514" w:type="pct"/>
            <w:tcBorders>
              <w:top w:val="nil"/>
              <w:left w:val="single" w:sz="4" w:space="0" w:color="auto"/>
              <w:bottom w:val="single" w:sz="4" w:space="0" w:color="auto"/>
              <w:right w:val="single" w:sz="4" w:space="0" w:color="auto"/>
            </w:tcBorders>
            <w:noWrap/>
            <w:hideMark/>
          </w:tcPr>
          <w:p w14:paraId="2B6BCF8A" w14:textId="77777777" w:rsidR="00653433" w:rsidRPr="001D430C" w:rsidRDefault="00653433">
            <w:pPr>
              <w:jc w:val="right"/>
              <w:rPr>
                <w:color w:val="000000"/>
                <w:sz w:val="20"/>
                <w:szCs w:val="20"/>
              </w:rPr>
            </w:pPr>
            <w:r w:rsidRPr="001D430C">
              <w:rPr>
                <w:color w:val="000000"/>
                <w:sz w:val="20"/>
                <w:szCs w:val="20"/>
              </w:rPr>
              <w:t>0,00</w:t>
            </w:r>
          </w:p>
        </w:tc>
        <w:tc>
          <w:tcPr>
            <w:tcW w:w="442" w:type="pct"/>
            <w:tcBorders>
              <w:top w:val="nil"/>
              <w:left w:val="nil"/>
              <w:bottom w:val="single" w:sz="4" w:space="0" w:color="auto"/>
              <w:right w:val="single" w:sz="4" w:space="0" w:color="auto"/>
            </w:tcBorders>
            <w:noWrap/>
            <w:hideMark/>
          </w:tcPr>
          <w:p w14:paraId="62059881" w14:textId="77777777" w:rsidR="00653433" w:rsidRPr="001D430C" w:rsidRDefault="00653433">
            <w:pPr>
              <w:jc w:val="right"/>
              <w:rPr>
                <w:color w:val="000000"/>
                <w:sz w:val="20"/>
                <w:szCs w:val="20"/>
              </w:rPr>
            </w:pPr>
            <w:r w:rsidRPr="001D430C">
              <w:rPr>
                <w:color w:val="000000"/>
                <w:sz w:val="20"/>
                <w:szCs w:val="20"/>
              </w:rPr>
              <w:t>0,00</w:t>
            </w:r>
          </w:p>
        </w:tc>
        <w:tc>
          <w:tcPr>
            <w:tcW w:w="440" w:type="pct"/>
            <w:tcBorders>
              <w:top w:val="nil"/>
              <w:left w:val="nil"/>
              <w:bottom w:val="single" w:sz="4" w:space="0" w:color="auto"/>
              <w:right w:val="single" w:sz="4" w:space="0" w:color="auto"/>
            </w:tcBorders>
            <w:noWrap/>
            <w:hideMark/>
          </w:tcPr>
          <w:p w14:paraId="0BB86F9F" w14:textId="77777777" w:rsidR="00653433" w:rsidRPr="001D430C" w:rsidRDefault="00653433">
            <w:pPr>
              <w:jc w:val="right"/>
              <w:rPr>
                <w:color w:val="000000"/>
                <w:sz w:val="20"/>
                <w:szCs w:val="20"/>
              </w:rPr>
            </w:pPr>
            <w:r w:rsidRPr="001D430C">
              <w:rPr>
                <w:color w:val="000000"/>
                <w:sz w:val="20"/>
                <w:szCs w:val="20"/>
              </w:rPr>
              <w:t>0,00</w:t>
            </w:r>
          </w:p>
        </w:tc>
        <w:tc>
          <w:tcPr>
            <w:tcW w:w="514" w:type="pct"/>
            <w:tcBorders>
              <w:top w:val="nil"/>
              <w:left w:val="nil"/>
              <w:bottom w:val="single" w:sz="4" w:space="0" w:color="auto"/>
              <w:right w:val="single" w:sz="4" w:space="0" w:color="auto"/>
            </w:tcBorders>
            <w:noWrap/>
            <w:hideMark/>
          </w:tcPr>
          <w:p w14:paraId="3D9EE9AC" w14:textId="77777777" w:rsidR="00653433" w:rsidRPr="001D430C" w:rsidRDefault="00653433">
            <w:pPr>
              <w:jc w:val="right"/>
              <w:rPr>
                <w:color w:val="000000"/>
                <w:sz w:val="20"/>
                <w:szCs w:val="20"/>
              </w:rPr>
            </w:pPr>
            <w:r w:rsidRPr="001D430C">
              <w:rPr>
                <w:color w:val="000000"/>
                <w:sz w:val="20"/>
                <w:szCs w:val="20"/>
              </w:rPr>
              <w:t>0,00</w:t>
            </w:r>
          </w:p>
        </w:tc>
        <w:tc>
          <w:tcPr>
            <w:tcW w:w="515" w:type="pct"/>
            <w:tcBorders>
              <w:top w:val="nil"/>
              <w:left w:val="nil"/>
              <w:bottom w:val="single" w:sz="4" w:space="0" w:color="auto"/>
              <w:right w:val="single" w:sz="4" w:space="0" w:color="auto"/>
            </w:tcBorders>
            <w:noWrap/>
            <w:hideMark/>
          </w:tcPr>
          <w:p w14:paraId="14774D32" w14:textId="77777777" w:rsidR="00653433" w:rsidRPr="001D430C" w:rsidRDefault="00653433">
            <w:pPr>
              <w:jc w:val="right"/>
              <w:rPr>
                <w:color w:val="000000"/>
                <w:sz w:val="20"/>
                <w:szCs w:val="20"/>
              </w:rPr>
            </w:pPr>
            <w:r w:rsidRPr="001D430C">
              <w:rPr>
                <w:color w:val="000000"/>
                <w:sz w:val="20"/>
                <w:szCs w:val="20"/>
              </w:rPr>
              <w:t>3,35</w:t>
            </w:r>
          </w:p>
        </w:tc>
        <w:tc>
          <w:tcPr>
            <w:tcW w:w="514" w:type="pct"/>
            <w:tcBorders>
              <w:top w:val="nil"/>
              <w:left w:val="nil"/>
              <w:bottom w:val="single" w:sz="4" w:space="0" w:color="auto"/>
              <w:right w:val="single" w:sz="4" w:space="0" w:color="auto"/>
            </w:tcBorders>
            <w:noWrap/>
            <w:hideMark/>
          </w:tcPr>
          <w:p w14:paraId="3FD9253F" w14:textId="77777777" w:rsidR="00653433" w:rsidRPr="001D430C" w:rsidRDefault="00653433">
            <w:pPr>
              <w:jc w:val="right"/>
              <w:rPr>
                <w:color w:val="000000"/>
                <w:sz w:val="20"/>
                <w:szCs w:val="20"/>
              </w:rPr>
            </w:pPr>
            <w:r w:rsidRPr="001D430C">
              <w:rPr>
                <w:color w:val="000000"/>
                <w:sz w:val="20"/>
                <w:szCs w:val="20"/>
              </w:rPr>
              <w:t>10,04</w:t>
            </w:r>
          </w:p>
        </w:tc>
        <w:tc>
          <w:tcPr>
            <w:tcW w:w="515" w:type="pct"/>
            <w:tcBorders>
              <w:top w:val="nil"/>
              <w:left w:val="nil"/>
              <w:bottom w:val="single" w:sz="4" w:space="0" w:color="auto"/>
              <w:right w:val="single" w:sz="4" w:space="0" w:color="auto"/>
            </w:tcBorders>
            <w:noWrap/>
            <w:hideMark/>
          </w:tcPr>
          <w:p w14:paraId="0876B091" w14:textId="77777777" w:rsidR="00653433" w:rsidRPr="001D430C" w:rsidRDefault="00653433">
            <w:pPr>
              <w:jc w:val="right"/>
              <w:rPr>
                <w:color w:val="000000"/>
                <w:sz w:val="20"/>
                <w:szCs w:val="20"/>
              </w:rPr>
            </w:pPr>
            <w:r w:rsidRPr="001D430C">
              <w:rPr>
                <w:color w:val="000000"/>
                <w:sz w:val="20"/>
                <w:szCs w:val="20"/>
              </w:rPr>
              <w:t>11,49</w:t>
            </w:r>
          </w:p>
        </w:tc>
        <w:tc>
          <w:tcPr>
            <w:tcW w:w="515" w:type="pct"/>
            <w:tcBorders>
              <w:top w:val="nil"/>
              <w:left w:val="nil"/>
              <w:bottom w:val="single" w:sz="4" w:space="0" w:color="auto"/>
              <w:right w:val="single" w:sz="4" w:space="0" w:color="auto"/>
            </w:tcBorders>
            <w:noWrap/>
            <w:hideMark/>
          </w:tcPr>
          <w:p w14:paraId="4C605383" w14:textId="77777777" w:rsidR="00653433" w:rsidRPr="001D430C" w:rsidRDefault="00653433">
            <w:pPr>
              <w:jc w:val="right"/>
              <w:rPr>
                <w:color w:val="000000"/>
                <w:sz w:val="20"/>
                <w:szCs w:val="20"/>
              </w:rPr>
            </w:pPr>
            <w:r w:rsidRPr="001D430C">
              <w:rPr>
                <w:color w:val="000000"/>
                <w:sz w:val="20"/>
                <w:szCs w:val="20"/>
              </w:rPr>
              <w:t>66,72</w:t>
            </w:r>
          </w:p>
        </w:tc>
      </w:tr>
      <w:tr w:rsidR="001D430C" w:rsidRPr="001D430C" w14:paraId="0D8CE34D" w14:textId="77777777" w:rsidTr="001D430C">
        <w:trPr>
          <w:trHeight w:val="40"/>
        </w:trPr>
        <w:tc>
          <w:tcPr>
            <w:tcW w:w="512" w:type="pct"/>
            <w:tcBorders>
              <w:top w:val="nil"/>
              <w:left w:val="single" w:sz="4" w:space="0" w:color="auto"/>
              <w:bottom w:val="single" w:sz="4" w:space="0" w:color="auto"/>
              <w:right w:val="nil"/>
            </w:tcBorders>
            <w:noWrap/>
            <w:hideMark/>
          </w:tcPr>
          <w:p w14:paraId="4A0B8805" w14:textId="77777777" w:rsidR="00653433" w:rsidRPr="001D430C" w:rsidRDefault="00653433">
            <w:pPr>
              <w:ind w:left="29" w:right="-240"/>
              <w:jc w:val="left"/>
              <w:rPr>
                <w:b/>
                <w:bCs/>
                <w:color w:val="000000"/>
                <w:sz w:val="20"/>
                <w:szCs w:val="20"/>
              </w:rPr>
            </w:pPr>
            <w:r w:rsidRPr="001D430C">
              <w:rPr>
                <w:b/>
                <w:color w:val="000000"/>
                <w:sz w:val="20"/>
                <w:szCs w:val="20"/>
              </w:rPr>
              <w:t>HFC-134a</w:t>
            </w:r>
          </w:p>
        </w:tc>
        <w:tc>
          <w:tcPr>
            <w:tcW w:w="518" w:type="pct"/>
            <w:tcBorders>
              <w:top w:val="nil"/>
              <w:left w:val="single" w:sz="4" w:space="0" w:color="auto"/>
              <w:bottom w:val="single" w:sz="4" w:space="0" w:color="auto"/>
              <w:right w:val="nil"/>
            </w:tcBorders>
            <w:noWrap/>
            <w:hideMark/>
          </w:tcPr>
          <w:p w14:paraId="376E0D92" w14:textId="77777777" w:rsidR="00653433" w:rsidRPr="001D430C" w:rsidRDefault="00653433">
            <w:pPr>
              <w:jc w:val="right"/>
              <w:rPr>
                <w:color w:val="000000"/>
                <w:sz w:val="20"/>
                <w:szCs w:val="20"/>
              </w:rPr>
            </w:pPr>
            <w:r w:rsidRPr="001D430C">
              <w:rPr>
                <w:color w:val="000000"/>
                <w:sz w:val="20"/>
                <w:szCs w:val="20"/>
              </w:rPr>
              <w:t>1.430</w:t>
            </w:r>
          </w:p>
        </w:tc>
        <w:tc>
          <w:tcPr>
            <w:tcW w:w="514" w:type="pct"/>
            <w:tcBorders>
              <w:top w:val="nil"/>
              <w:left w:val="single" w:sz="4" w:space="0" w:color="auto"/>
              <w:bottom w:val="single" w:sz="4" w:space="0" w:color="auto"/>
              <w:right w:val="single" w:sz="4" w:space="0" w:color="auto"/>
            </w:tcBorders>
            <w:noWrap/>
            <w:hideMark/>
          </w:tcPr>
          <w:p w14:paraId="140B6725" w14:textId="77777777" w:rsidR="00653433" w:rsidRPr="001D430C" w:rsidRDefault="00653433">
            <w:pPr>
              <w:jc w:val="right"/>
              <w:rPr>
                <w:color w:val="000000"/>
                <w:sz w:val="20"/>
                <w:szCs w:val="20"/>
              </w:rPr>
            </w:pPr>
            <w:r w:rsidRPr="001D430C">
              <w:rPr>
                <w:color w:val="000000"/>
                <w:sz w:val="20"/>
                <w:szCs w:val="20"/>
              </w:rPr>
              <w:t>478,75</w:t>
            </w:r>
          </w:p>
        </w:tc>
        <w:tc>
          <w:tcPr>
            <w:tcW w:w="442" w:type="pct"/>
            <w:tcBorders>
              <w:top w:val="nil"/>
              <w:left w:val="nil"/>
              <w:bottom w:val="single" w:sz="4" w:space="0" w:color="auto"/>
              <w:right w:val="single" w:sz="4" w:space="0" w:color="auto"/>
            </w:tcBorders>
            <w:noWrap/>
            <w:hideMark/>
          </w:tcPr>
          <w:p w14:paraId="1480A666" w14:textId="77777777" w:rsidR="00653433" w:rsidRPr="001D430C" w:rsidRDefault="00653433">
            <w:pPr>
              <w:jc w:val="right"/>
              <w:rPr>
                <w:color w:val="000000"/>
                <w:sz w:val="20"/>
                <w:szCs w:val="20"/>
              </w:rPr>
            </w:pPr>
            <w:r w:rsidRPr="001D430C">
              <w:rPr>
                <w:color w:val="000000"/>
                <w:sz w:val="20"/>
                <w:szCs w:val="20"/>
              </w:rPr>
              <w:t>530,00</w:t>
            </w:r>
          </w:p>
        </w:tc>
        <w:tc>
          <w:tcPr>
            <w:tcW w:w="440" w:type="pct"/>
            <w:tcBorders>
              <w:top w:val="nil"/>
              <w:left w:val="nil"/>
              <w:bottom w:val="single" w:sz="4" w:space="0" w:color="auto"/>
              <w:right w:val="single" w:sz="4" w:space="0" w:color="auto"/>
            </w:tcBorders>
            <w:noWrap/>
            <w:hideMark/>
          </w:tcPr>
          <w:p w14:paraId="267C5420" w14:textId="77777777" w:rsidR="00653433" w:rsidRPr="001D430C" w:rsidRDefault="00653433">
            <w:pPr>
              <w:jc w:val="right"/>
              <w:rPr>
                <w:color w:val="000000"/>
                <w:sz w:val="20"/>
                <w:szCs w:val="20"/>
              </w:rPr>
            </w:pPr>
            <w:r w:rsidRPr="001D430C">
              <w:rPr>
                <w:color w:val="000000"/>
                <w:sz w:val="20"/>
                <w:szCs w:val="20"/>
              </w:rPr>
              <w:t>603,46</w:t>
            </w:r>
          </w:p>
        </w:tc>
        <w:tc>
          <w:tcPr>
            <w:tcW w:w="514" w:type="pct"/>
            <w:tcBorders>
              <w:top w:val="nil"/>
              <w:left w:val="nil"/>
              <w:bottom w:val="single" w:sz="4" w:space="0" w:color="auto"/>
              <w:right w:val="single" w:sz="4" w:space="0" w:color="auto"/>
            </w:tcBorders>
            <w:noWrap/>
            <w:hideMark/>
          </w:tcPr>
          <w:p w14:paraId="0AB40487" w14:textId="77777777" w:rsidR="00653433" w:rsidRPr="001D430C" w:rsidRDefault="00653433">
            <w:pPr>
              <w:jc w:val="right"/>
              <w:rPr>
                <w:color w:val="000000"/>
                <w:sz w:val="20"/>
                <w:szCs w:val="20"/>
              </w:rPr>
            </w:pPr>
            <w:r w:rsidRPr="001D430C">
              <w:rPr>
                <w:color w:val="000000"/>
                <w:sz w:val="20"/>
                <w:szCs w:val="20"/>
              </w:rPr>
              <w:t>637,90</w:t>
            </w:r>
          </w:p>
        </w:tc>
        <w:tc>
          <w:tcPr>
            <w:tcW w:w="515" w:type="pct"/>
            <w:tcBorders>
              <w:top w:val="nil"/>
              <w:left w:val="nil"/>
              <w:bottom w:val="single" w:sz="4" w:space="0" w:color="auto"/>
              <w:right w:val="single" w:sz="4" w:space="0" w:color="auto"/>
            </w:tcBorders>
            <w:noWrap/>
            <w:hideMark/>
          </w:tcPr>
          <w:p w14:paraId="371E6BA9" w14:textId="77777777" w:rsidR="00653433" w:rsidRPr="001D430C" w:rsidRDefault="00653433">
            <w:pPr>
              <w:jc w:val="right"/>
              <w:rPr>
                <w:color w:val="000000"/>
                <w:sz w:val="20"/>
                <w:szCs w:val="20"/>
              </w:rPr>
            </w:pPr>
            <w:r w:rsidRPr="001D430C">
              <w:rPr>
                <w:color w:val="000000"/>
                <w:sz w:val="20"/>
                <w:szCs w:val="20"/>
              </w:rPr>
              <w:t>41,71</w:t>
            </w:r>
          </w:p>
        </w:tc>
        <w:tc>
          <w:tcPr>
            <w:tcW w:w="514" w:type="pct"/>
            <w:tcBorders>
              <w:top w:val="nil"/>
              <w:left w:val="nil"/>
              <w:bottom w:val="single" w:sz="4" w:space="0" w:color="auto"/>
              <w:right w:val="single" w:sz="4" w:space="0" w:color="auto"/>
            </w:tcBorders>
            <w:noWrap/>
            <w:hideMark/>
          </w:tcPr>
          <w:p w14:paraId="25150A36" w14:textId="77777777" w:rsidR="00653433" w:rsidRPr="001D430C" w:rsidRDefault="00653433">
            <w:pPr>
              <w:jc w:val="right"/>
              <w:rPr>
                <w:color w:val="000000"/>
                <w:sz w:val="20"/>
                <w:szCs w:val="20"/>
              </w:rPr>
            </w:pPr>
            <w:r w:rsidRPr="001D430C">
              <w:rPr>
                <w:color w:val="000000"/>
                <w:sz w:val="20"/>
                <w:szCs w:val="20"/>
              </w:rPr>
              <w:t>41,76</w:t>
            </w:r>
          </w:p>
        </w:tc>
        <w:tc>
          <w:tcPr>
            <w:tcW w:w="515" w:type="pct"/>
            <w:tcBorders>
              <w:top w:val="nil"/>
              <w:left w:val="nil"/>
              <w:bottom w:val="single" w:sz="4" w:space="0" w:color="auto"/>
              <w:right w:val="single" w:sz="4" w:space="0" w:color="auto"/>
            </w:tcBorders>
            <w:noWrap/>
            <w:hideMark/>
          </w:tcPr>
          <w:p w14:paraId="33358EF6" w14:textId="77777777" w:rsidR="00653433" w:rsidRPr="001D430C" w:rsidRDefault="00653433">
            <w:pPr>
              <w:jc w:val="right"/>
              <w:rPr>
                <w:color w:val="000000"/>
                <w:sz w:val="20"/>
                <w:szCs w:val="20"/>
              </w:rPr>
            </w:pPr>
            <w:r w:rsidRPr="001D430C">
              <w:rPr>
                <w:color w:val="000000"/>
                <w:sz w:val="20"/>
                <w:szCs w:val="20"/>
              </w:rPr>
              <w:t>33,70</w:t>
            </w:r>
          </w:p>
        </w:tc>
        <w:tc>
          <w:tcPr>
            <w:tcW w:w="515" w:type="pct"/>
            <w:tcBorders>
              <w:top w:val="nil"/>
              <w:left w:val="nil"/>
              <w:bottom w:val="single" w:sz="4" w:space="0" w:color="auto"/>
              <w:right w:val="single" w:sz="4" w:space="0" w:color="auto"/>
            </w:tcBorders>
            <w:noWrap/>
            <w:hideMark/>
          </w:tcPr>
          <w:p w14:paraId="28BA48F0" w14:textId="77777777" w:rsidR="00653433" w:rsidRPr="001D430C" w:rsidRDefault="00653433">
            <w:pPr>
              <w:jc w:val="right"/>
              <w:rPr>
                <w:color w:val="000000"/>
                <w:sz w:val="20"/>
                <w:szCs w:val="20"/>
              </w:rPr>
            </w:pPr>
            <w:r w:rsidRPr="001D430C">
              <w:rPr>
                <w:color w:val="000000"/>
                <w:sz w:val="20"/>
                <w:szCs w:val="20"/>
              </w:rPr>
              <w:t>45,56</w:t>
            </w:r>
          </w:p>
        </w:tc>
      </w:tr>
      <w:tr w:rsidR="001D430C" w:rsidRPr="001D430C" w14:paraId="7202399D" w14:textId="77777777" w:rsidTr="001D430C">
        <w:trPr>
          <w:trHeight w:val="138"/>
        </w:trPr>
        <w:tc>
          <w:tcPr>
            <w:tcW w:w="512" w:type="pct"/>
            <w:tcBorders>
              <w:top w:val="nil"/>
              <w:left w:val="single" w:sz="4" w:space="0" w:color="auto"/>
              <w:bottom w:val="single" w:sz="4" w:space="0" w:color="auto"/>
              <w:right w:val="nil"/>
            </w:tcBorders>
            <w:noWrap/>
            <w:hideMark/>
          </w:tcPr>
          <w:p w14:paraId="70F8B8B7" w14:textId="77777777" w:rsidR="00653433" w:rsidRPr="001D430C" w:rsidRDefault="00653433">
            <w:pPr>
              <w:ind w:left="29"/>
              <w:jc w:val="left"/>
              <w:rPr>
                <w:b/>
                <w:bCs/>
                <w:color w:val="000000"/>
                <w:sz w:val="20"/>
                <w:szCs w:val="20"/>
              </w:rPr>
            </w:pPr>
            <w:r w:rsidRPr="001D430C">
              <w:rPr>
                <w:b/>
                <w:color w:val="000000"/>
                <w:sz w:val="20"/>
                <w:szCs w:val="20"/>
              </w:rPr>
              <w:t>R-404A</w:t>
            </w:r>
          </w:p>
        </w:tc>
        <w:tc>
          <w:tcPr>
            <w:tcW w:w="518" w:type="pct"/>
            <w:tcBorders>
              <w:top w:val="nil"/>
              <w:left w:val="single" w:sz="4" w:space="0" w:color="auto"/>
              <w:bottom w:val="single" w:sz="4" w:space="0" w:color="auto"/>
              <w:right w:val="nil"/>
            </w:tcBorders>
            <w:noWrap/>
            <w:hideMark/>
          </w:tcPr>
          <w:p w14:paraId="10D34A15" w14:textId="77777777" w:rsidR="00653433" w:rsidRPr="001D430C" w:rsidRDefault="00653433">
            <w:pPr>
              <w:jc w:val="right"/>
              <w:rPr>
                <w:color w:val="000000"/>
                <w:sz w:val="20"/>
                <w:szCs w:val="20"/>
              </w:rPr>
            </w:pPr>
            <w:r w:rsidRPr="001D430C">
              <w:rPr>
                <w:color w:val="000000"/>
                <w:sz w:val="20"/>
                <w:szCs w:val="20"/>
              </w:rPr>
              <w:t>3.922</w:t>
            </w:r>
          </w:p>
        </w:tc>
        <w:tc>
          <w:tcPr>
            <w:tcW w:w="514" w:type="pct"/>
            <w:tcBorders>
              <w:top w:val="nil"/>
              <w:left w:val="single" w:sz="4" w:space="0" w:color="auto"/>
              <w:bottom w:val="single" w:sz="4" w:space="0" w:color="auto"/>
              <w:right w:val="single" w:sz="4" w:space="0" w:color="auto"/>
            </w:tcBorders>
            <w:noWrap/>
            <w:hideMark/>
          </w:tcPr>
          <w:p w14:paraId="14CDB603" w14:textId="77777777" w:rsidR="00653433" w:rsidRPr="001D430C" w:rsidRDefault="00653433">
            <w:pPr>
              <w:jc w:val="right"/>
              <w:rPr>
                <w:color w:val="000000"/>
                <w:sz w:val="20"/>
                <w:szCs w:val="20"/>
              </w:rPr>
            </w:pPr>
            <w:r w:rsidRPr="001D430C">
              <w:rPr>
                <w:color w:val="000000"/>
                <w:sz w:val="20"/>
                <w:szCs w:val="20"/>
              </w:rPr>
              <w:t>13,75</w:t>
            </w:r>
          </w:p>
        </w:tc>
        <w:tc>
          <w:tcPr>
            <w:tcW w:w="442" w:type="pct"/>
            <w:tcBorders>
              <w:top w:val="nil"/>
              <w:left w:val="nil"/>
              <w:bottom w:val="single" w:sz="4" w:space="0" w:color="auto"/>
              <w:right w:val="single" w:sz="4" w:space="0" w:color="auto"/>
            </w:tcBorders>
            <w:noWrap/>
            <w:hideMark/>
          </w:tcPr>
          <w:p w14:paraId="32CC5547" w14:textId="77777777" w:rsidR="00653433" w:rsidRPr="001D430C" w:rsidRDefault="00653433">
            <w:pPr>
              <w:jc w:val="right"/>
              <w:rPr>
                <w:color w:val="000000"/>
                <w:sz w:val="20"/>
                <w:szCs w:val="20"/>
              </w:rPr>
            </w:pPr>
            <w:r w:rsidRPr="001D430C">
              <w:rPr>
                <w:color w:val="000000"/>
                <w:sz w:val="20"/>
                <w:szCs w:val="20"/>
              </w:rPr>
              <w:t>15,22</w:t>
            </w:r>
          </w:p>
        </w:tc>
        <w:tc>
          <w:tcPr>
            <w:tcW w:w="440" w:type="pct"/>
            <w:tcBorders>
              <w:top w:val="nil"/>
              <w:left w:val="nil"/>
              <w:bottom w:val="single" w:sz="4" w:space="0" w:color="auto"/>
              <w:right w:val="single" w:sz="4" w:space="0" w:color="auto"/>
            </w:tcBorders>
            <w:noWrap/>
            <w:hideMark/>
          </w:tcPr>
          <w:p w14:paraId="63F04382" w14:textId="77777777" w:rsidR="00653433" w:rsidRPr="001D430C" w:rsidRDefault="00653433">
            <w:pPr>
              <w:jc w:val="right"/>
              <w:rPr>
                <w:color w:val="000000"/>
                <w:sz w:val="20"/>
                <w:szCs w:val="20"/>
              </w:rPr>
            </w:pPr>
            <w:r w:rsidRPr="001D430C">
              <w:rPr>
                <w:color w:val="000000"/>
                <w:sz w:val="20"/>
                <w:szCs w:val="20"/>
              </w:rPr>
              <w:t>14,16</w:t>
            </w:r>
          </w:p>
        </w:tc>
        <w:tc>
          <w:tcPr>
            <w:tcW w:w="514" w:type="pct"/>
            <w:tcBorders>
              <w:top w:val="nil"/>
              <w:left w:val="nil"/>
              <w:bottom w:val="single" w:sz="4" w:space="0" w:color="auto"/>
              <w:right w:val="single" w:sz="4" w:space="0" w:color="auto"/>
            </w:tcBorders>
            <w:noWrap/>
            <w:hideMark/>
          </w:tcPr>
          <w:p w14:paraId="135AAD58" w14:textId="77777777" w:rsidR="00653433" w:rsidRPr="001D430C" w:rsidRDefault="00653433">
            <w:pPr>
              <w:jc w:val="right"/>
              <w:rPr>
                <w:color w:val="000000"/>
                <w:sz w:val="20"/>
                <w:szCs w:val="20"/>
              </w:rPr>
            </w:pPr>
            <w:r w:rsidRPr="001D430C">
              <w:rPr>
                <w:color w:val="000000"/>
                <w:sz w:val="20"/>
                <w:szCs w:val="20"/>
              </w:rPr>
              <w:t>20,34</w:t>
            </w:r>
          </w:p>
        </w:tc>
        <w:tc>
          <w:tcPr>
            <w:tcW w:w="515" w:type="pct"/>
            <w:tcBorders>
              <w:top w:val="nil"/>
              <w:left w:val="nil"/>
              <w:bottom w:val="single" w:sz="4" w:space="0" w:color="auto"/>
              <w:right w:val="single" w:sz="4" w:space="0" w:color="auto"/>
            </w:tcBorders>
            <w:noWrap/>
            <w:hideMark/>
          </w:tcPr>
          <w:p w14:paraId="18B8B7A7" w14:textId="77777777" w:rsidR="00653433" w:rsidRPr="001D430C" w:rsidRDefault="00653433">
            <w:pPr>
              <w:jc w:val="right"/>
              <w:rPr>
                <w:color w:val="000000"/>
                <w:sz w:val="20"/>
                <w:szCs w:val="20"/>
              </w:rPr>
            </w:pPr>
            <w:r w:rsidRPr="001D430C">
              <w:rPr>
                <w:color w:val="000000"/>
                <w:sz w:val="20"/>
                <w:szCs w:val="20"/>
              </w:rPr>
              <w:t>0,00</w:t>
            </w:r>
          </w:p>
        </w:tc>
        <w:tc>
          <w:tcPr>
            <w:tcW w:w="514" w:type="pct"/>
            <w:tcBorders>
              <w:top w:val="nil"/>
              <w:left w:val="nil"/>
              <w:bottom w:val="single" w:sz="4" w:space="0" w:color="auto"/>
              <w:right w:val="single" w:sz="4" w:space="0" w:color="auto"/>
            </w:tcBorders>
            <w:noWrap/>
            <w:hideMark/>
          </w:tcPr>
          <w:p w14:paraId="016A3B5E" w14:textId="77777777" w:rsidR="00653433" w:rsidRPr="001D430C" w:rsidRDefault="00653433">
            <w:pPr>
              <w:jc w:val="right"/>
              <w:rPr>
                <w:color w:val="000000"/>
                <w:sz w:val="20"/>
                <w:szCs w:val="20"/>
              </w:rPr>
            </w:pPr>
            <w:r w:rsidRPr="001D430C">
              <w:rPr>
                <w:color w:val="000000"/>
                <w:sz w:val="20"/>
                <w:szCs w:val="20"/>
              </w:rPr>
              <w:t>0,00</w:t>
            </w:r>
          </w:p>
        </w:tc>
        <w:tc>
          <w:tcPr>
            <w:tcW w:w="515" w:type="pct"/>
            <w:tcBorders>
              <w:top w:val="nil"/>
              <w:left w:val="nil"/>
              <w:bottom w:val="single" w:sz="4" w:space="0" w:color="auto"/>
              <w:right w:val="single" w:sz="4" w:space="0" w:color="auto"/>
            </w:tcBorders>
            <w:noWrap/>
            <w:hideMark/>
          </w:tcPr>
          <w:p w14:paraId="63743361" w14:textId="77777777" w:rsidR="00653433" w:rsidRPr="001D430C" w:rsidRDefault="00653433">
            <w:pPr>
              <w:jc w:val="right"/>
              <w:rPr>
                <w:color w:val="000000"/>
                <w:sz w:val="20"/>
                <w:szCs w:val="20"/>
              </w:rPr>
            </w:pPr>
            <w:r w:rsidRPr="001D430C">
              <w:rPr>
                <w:color w:val="000000"/>
                <w:sz w:val="20"/>
                <w:szCs w:val="20"/>
              </w:rPr>
              <w:t>0,00</w:t>
            </w:r>
          </w:p>
        </w:tc>
        <w:tc>
          <w:tcPr>
            <w:tcW w:w="515" w:type="pct"/>
            <w:tcBorders>
              <w:top w:val="nil"/>
              <w:left w:val="nil"/>
              <w:bottom w:val="single" w:sz="4" w:space="0" w:color="auto"/>
              <w:right w:val="single" w:sz="4" w:space="0" w:color="auto"/>
            </w:tcBorders>
            <w:noWrap/>
            <w:hideMark/>
          </w:tcPr>
          <w:p w14:paraId="7BE3ECD9" w14:textId="77777777" w:rsidR="00653433" w:rsidRPr="001D430C" w:rsidRDefault="00653433">
            <w:pPr>
              <w:jc w:val="right"/>
              <w:rPr>
                <w:color w:val="000000"/>
                <w:sz w:val="20"/>
                <w:szCs w:val="20"/>
              </w:rPr>
            </w:pPr>
            <w:r w:rsidRPr="001D430C">
              <w:rPr>
                <w:color w:val="000000"/>
                <w:sz w:val="20"/>
                <w:szCs w:val="20"/>
              </w:rPr>
              <w:t>0,00</w:t>
            </w:r>
          </w:p>
        </w:tc>
      </w:tr>
      <w:tr w:rsidR="001D430C" w:rsidRPr="001D430C" w14:paraId="08FFEEB9" w14:textId="77777777" w:rsidTr="001D430C">
        <w:trPr>
          <w:trHeight w:val="184"/>
        </w:trPr>
        <w:tc>
          <w:tcPr>
            <w:tcW w:w="512" w:type="pct"/>
            <w:tcBorders>
              <w:top w:val="nil"/>
              <w:left w:val="single" w:sz="4" w:space="0" w:color="auto"/>
              <w:bottom w:val="single" w:sz="4" w:space="0" w:color="auto"/>
              <w:right w:val="nil"/>
            </w:tcBorders>
            <w:noWrap/>
            <w:hideMark/>
          </w:tcPr>
          <w:p w14:paraId="5A6934BE" w14:textId="77777777" w:rsidR="00653433" w:rsidRPr="001D430C" w:rsidRDefault="00653433">
            <w:pPr>
              <w:ind w:left="29"/>
              <w:jc w:val="left"/>
              <w:rPr>
                <w:b/>
                <w:bCs/>
                <w:color w:val="000000"/>
                <w:sz w:val="20"/>
                <w:szCs w:val="20"/>
              </w:rPr>
            </w:pPr>
            <w:r w:rsidRPr="001D430C">
              <w:rPr>
                <w:b/>
                <w:color w:val="000000"/>
                <w:sz w:val="20"/>
                <w:szCs w:val="20"/>
              </w:rPr>
              <w:t>R-407C</w:t>
            </w:r>
          </w:p>
        </w:tc>
        <w:tc>
          <w:tcPr>
            <w:tcW w:w="518" w:type="pct"/>
            <w:tcBorders>
              <w:top w:val="nil"/>
              <w:left w:val="single" w:sz="4" w:space="0" w:color="auto"/>
              <w:bottom w:val="single" w:sz="4" w:space="0" w:color="auto"/>
              <w:right w:val="nil"/>
            </w:tcBorders>
            <w:noWrap/>
            <w:hideMark/>
          </w:tcPr>
          <w:p w14:paraId="11194ED8" w14:textId="77777777" w:rsidR="00653433" w:rsidRPr="001D430C" w:rsidRDefault="00653433">
            <w:pPr>
              <w:jc w:val="right"/>
              <w:rPr>
                <w:color w:val="000000"/>
                <w:sz w:val="20"/>
                <w:szCs w:val="20"/>
              </w:rPr>
            </w:pPr>
            <w:r w:rsidRPr="001D430C">
              <w:rPr>
                <w:color w:val="000000"/>
                <w:sz w:val="20"/>
                <w:szCs w:val="20"/>
              </w:rPr>
              <w:t>1.774</w:t>
            </w:r>
          </w:p>
        </w:tc>
        <w:tc>
          <w:tcPr>
            <w:tcW w:w="514" w:type="pct"/>
            <w:tcBorders>
              <w:top w:val="nil"/>
              <w:left w:val="single" w:sz="4" w:space="0" w:color="auto"/>
              <w:bottom w:val="single" w:sz="4" w:space="0" w:color="auto"/>
              <w:right w:val="single" w:sz="4" w:space="0" w:color="auto"/>
            </w:tcBorders>
            <w:noWrap/>
            <w:hideMark/>
          </w:tcPr>
          <w:p w14:paraId="12F26493" w14:textId="77777777" w:rsidR="00653433" w:rsidRPr="001D430C" w:rsidRDefault="00653433">
            <w:pPr>
              <w:jc w:val="right"/>
              <w:rPr>
                <w:color w:val="000000"/>
                <w:sz w:val="20"/>
                <w:szCs w:val="20"/>
              </w:rPr>
            </w:pPr>
            <w:r w:rsidRPr="001D430C">
              <w:rPr>
                <w:color w:val="000000"/>
                <w:sz w:val="20"/>
                <w:szCs w:val="20"/>
              </w:rPr>
              <w:t>46,00</w:t>
            </w:r>
          </w:p>
        </w:tc>
        <w:tc>
          <w:tcPr>
            <w:tcW w:w="442" w:type="pct"/>
            <w:tcBorders>
              <w:top w:val="nil"/>
              <w:left w:val="nil"/>
              <w:bottom w:val="single" w:sz="4" w:space="0" w:color="auto"/>
              <w:right w:val="single" w:sz="4" w:space="0" w:color="auto"/>
            </w:tcBorders>
            <w:noWrap/>
            <w:hideMark/>
          </w:tcPr>
          <w:p w14:paraId="78092667" w14:textId="77777777" w:rsidR="00653433" w:rsidRPr="001D430C" w:rsidRDefault="00653433">
            <w:pPr>
              <w:jc w:val="right"/>
              <w:rPr>
                <w:color w:val="000000"/>
                <w:sz w:val="20"/>
                <w:szCs w:val="20"/>
              </w:rPr>
            </w:pPr>
            <w:r w:rsidRPr="001D430C">
              <w:rPr>
                <w:color w:val="000000"/>
                <w:sz w:val="20"/>
                <w:szCs w:val="20"/>
              </w:rPr>
              <w:t>50,93</w:t>
            </w:r>
          </w:p>
        </w:tc>
        <w:tc>
          <w:tcPr>
            <w:tcW w:w="440" w:type="pct"/>
            <w:tcBorders>
              <w:top w:val="nil"/>
              <w:left w:val="nil"/>
              <w:bottom w:val="single" w:sz="4" w:space="0" w:color="auto"/>
              <w:right w:val="single" w:sz="4" w:space="0" w:color="auto"/>
            </w:tcBorders>
            <w:noWrap/>
            <w:hideMark/>
          </w:tcPr>
          <w:p w14:paraId="121336CE" w14:textId="77777777" w:rsidR="00653433" w:rsidRPr="001D430C" w:rsidRDefault="00653433">
            <w:pPr>
              <w:jc w:val="right"/>
              <w:rPr>
                <w:color w:val="000000"/>
                <w:sz w:val="20"/>
                <w:szCs w:val="20"/>
              </w:rPr>
            </w:pPr>
            <w:r w:rsidRPr="001D430C">
              <w:rPr>
                <w:color w:val="000000"/>
                <w:sz w:val="20"/>
                <w:szCs w:val="20"/>
              </w:rPr>
              <w:t>37,67</w:t>
            </w:r>
          </w:p>
        </w:tc>
        <w:tc>
          <w:tcPr>
            <w:tcW w:w="514" w:type="pct"/>
            <w:tcBorders>
              <w:top w:val="nil"/>
              <w:left w:val="nil"/>
              <w:bottom w:val="single" w:sz="4" w:space="0" w:color="auto"/>
              <w:right w:val="single" w:sz="4" w:space="0" w:color="auto"/>
            </w:tcBorders>
            <w:noWrap/>
            <w:hideMark/>
          </w:tcPr>
          <w:p w14:paraId="062A3A35" w14:textId="77777777" w:rsidR="00653433" w:rsidRPr="001D430C" w:rsidRDefault="00653433">
            <w:pPr>
              <w:jc w:val="right"/>
              <w:rPr>
                <w:color w:val="000000"/>
                <w:sz w:val="20"/>
                <w:szCs w:val="20"/>
              </w:rPr>
            </w:pPr>
            <w:r w:rsidRPr="001D430C">
              <w:rPr>
                <w:color w:val="000000"/>
                <w:sz w:val="20"/>
                <w:szCs w:val="20"/>
              </w:rPr>
              <w:t>49,95</w:t>
            </w:r>
          </w:p>
        </w:tc>
        <w:tc>
          <w:tcPr>
            <w:tcW w:w="515" w:type="pct"/>
            <w:tcBorders>
              <w:top w:val="nil"/>
              <w:left w:val="nil"/>
              <w:bottom w:val="single" w:sz="4" w:space="0" w:color="auto"/>
              <w:right w:val="single" w:sz="4" w:space="0" w:color="auto"/>
            </w:tcBorders>
            <w:noWrap/>
            <w:hideMark/>
          </w:tcPr>
          <w:p w14:paraId="1D07ADAA" w14:textId="77777777" w:rsidR="00653433" w:rsidRPr="001D430C" w:rsidRDefault="00653433">
            <w:pPr>
              <w:jc w:val="right"/>
              <w:rPr>
                <w:color w:val="000000"/>
                <w:sz w:val="20"/>
                <w:szCs w:val="20"/>
              </w:rPr>
            </w:pPr>
            <w:r w:rsidRPr="001D430C">
              <w:rPr>
                <w:color w:val="000000"/>
                <w:sz w:val="20"/>
                <w:szCs w:val="20"/>
              </w:rPr>
              <w:t>1,18</w:t>
            </w:r>
          </w:p>
        </w:tc>
        <w:tc>
          <w:tcPr>
            <w:tcW w:w="514" w:type="pct"/>
            <w:tcBorders>
              <w:top w:val="nil"/>
              <w:left w:val="nil"/>
              <w:bottom w:val="single" w:sz="4" w:space="0" w:color="auto"/>
              <w:right w:val="single" w:sz="4" w:space="0" w:color="auto"/>
            </w:tcBorders>
            <w:noWrap/>
            <w:hideMark/>
          </w:tcPr>
          <w:p w14:paraId="4A9E2541" w14:textId="77777777" w:rsidR="00653433" w:rsidRPr="001D430C" w:rsidRDefault="00653433">
            <w:pPr>
              <w:jc w:val="right"/>
              <w:rPr>
                <w:color w:val="000000"/>
                <w:sz w:val="20"/>
                <w:szCs w:val="20"/>
              </w:rPr>
            </w:pPr>
            <w:r w:rsidRPr="001D430C">
              <w:rPr>
                <w:color w:val="000000"/>
                <w:sz w:val="20"/>
                <w:szCs w:val="20"/>
              </w:rPr>
              <w:t>2,79</w:t>
            </w:r>
          </w:p>
        </w:tc>
        <w:tc>
          <w:tcPr>
            <w:tcW w:w="515" w:type="pct"/>
            <w:tcBorders>
              <w:top w:val="nil"/>
              <w:left w:val="nil"/>
              <w:bottom w:val="single" w:sz="4" w:space="0" w:color="auto"/>
              <w:right w:val="single" w:sz="4" w:space="0" w:color="auto"/>
            </w:tcBorders>
            <w:noWrap/>
            <w:hideMark/>
          </w:tcPr>
          <w:p w14:paraId="300807EE" w14:textId="77777777" w:rsidR="00653433" w:rsidRPr="001D430C" w:rsidRDefault="00653433">
            <w:pPr>
              <w:jc w:val="right"/>
              <w:rPr>
                <w:color w:val="000000"/>
                <w:sz w:val="20"/>
                <w:szCs w:val="20"/>
              </w:rPr>
            </w:pPr>
            <w:r w:rsidRPr="001D430C">
              <w:rPr>
                <w:color w:val="000000"/>
                <w:sz w:val="20"/>
                <w:szCs w:val="20"/>
              </w:rPr>
              <w:t>0,96</w:t>
            </w:r>
          </w:p>
        </w:tc>
        <w:tc>
          <w:tcPr>
            <w:tcW w:w="515" w:type="pct"/>
            <w:tcBorders>
              <w:top w:val="nil"/>
              <w:left w:val="nil"/>
              <w:bottom w:val="single" w:sz="4" w:space="0" w:color="auto"/>
              <w:right w:val="single" w:sz="4" w:space="0" w:color="auto"/>
            </w:tcBorders>
            <w:noWrap/>
            <w:hideMark/>
          </w:tcPr>
          <w:p w14:paraId="3F24FCB8" w14:textId="77777777" w:rsidR="00653433" w:rsidRPr="001D430C" w:rsidRDefault="00653433">
            <w:pPr>
              <w:jc w:val="right"/>
              <w:rPr>
                <w:color w:val="000000"/>
                <w:sz w:val="20"/>
                <w:szCs w:val="20"/>
              </w:rPr>
            </w:pPr>
            <w:r w:rsidRPr="001D430C">
              <w:rPr>
                <w:color w:val="000000"/>
                <w:sz w:val="20"/>
                <w:szCs w:val="20"/>
              </w:rPr>
              <w:t>1,31</w:t>
            </w:r>
          </w:p>
        </w:tc>
      </w:tr>
      <w:tr w:rsidR="001D430C" w:rsidRPr="001D430C" w14:paraId="271ED2C2" w14:textId="77777777" w:rsidTr="001D430C">
        <w:trPr>
          <w:trHeight w:val="40"/>
        </w:trPr>
        <w:tc>
          <w:tcPr>
            <w:tcW w:w="512" w:type="pct"/>
            <w:tcBorders>
              <w:top w:val="nil"/>
              <w:left w:val="single" w:sz="4" w:space="0" w:color="auto"/>
              <w:bottom w:val="single" w:sz="4" w:space="0" w:color="auto"/>
              <w:right w:val="single" w:sz="4" w:space="0" w:color="auto"/>
            </w:tcBorders>
            <w:noWrap/>
            <w:hideMark/>
          </w:tcPr>
          <w:p w14:paraId="5D75D472" w14:textId="77777777" w:rsidR="00653433" w:rsidRPr="001D430C" w:rsidRDefault="00653433">
            <w:pPr>
              <w:ind w:left="29"/>
              <w:jc w:val="left"/>
              <w:rPr>
                <w:b/>
                <w:bCs/>
                <w:color w:val="000000"/>
                <w:sz w:val="20"/>
                <w:szCs w:val="20"/>
              </w:rPr>
            </w:pPr>
            <w:r w:rsidRPr="001D430C">
              <w:rPr>
                <w:b/>
                <w:color w:val="000000"/>
                <w:sz w:val="20"/>
                <w:szCs w:val="20"/>
              </w:rPr>
              <w:t>R-410A</w:t>
            </w:r>
          </w:p>
        </w:tc>
        <w:tc>
          <w:tcPr>
            <w:tcW w:w="518" w:type="pct"/>
            <w:tcBorders>
              <w:top w:val="nil"/>
              <w:left w:val="nil"/>
              <w:bottom w:val="single" w:sz="4" w:space="0" w:color="auto"/>
              <w:right w:val="single" w:sz="4" w:space="0" w:color="auto"/>
            </w:tcBorders>
            <w:noWrap/>
            <w:hideMark/>
          </w:tcPr>
          <w:p w14:paraId="0C63FDD2" w14:textId="77777777" w:rsidR="00653433" w:rsidRPr="001D430C" w:rsidRDefault="00653433">
            <w:pPr>
              <w:jc w:val="right"/>
              <w:rPr>
                <w:color w:val="000000"/>
                <w:sz w:val="20"/>
                <w:szCs w:val="20"/>
              </w:rPr>
            </w:pPr>
            <w:r w:rsidRPr="001D430C">
              <w:rPr>
                <w:color w:val="000000"/>
                <w:sz w:val="20"/>
                <w:szCs w:val="20"/>
              </w:rPr>
              <w:t>2.088</w:t>
            </w:r>
          </w:p>
        </w:tc>
        <w:tc>
          <w:tcPr>
            <w:tcW w:w="514" w:type="pct"/>
            <w:tcBorders>
              <w:top w:val="nil"/>
              <w:left w:val="nil"/>
              <w:bottom w:val="single" w:sz="4" w:space="0" w:color="auto"/>
              <w:right w:val="single" w:sz="4" w:space="0" w:color="auto"/>
            </w:tcBorders>
            <w:noWrap/>
            <w:hideMark/>
          </w:tcPr>
          <w:p w14:paraId="730D240C" w14:textId="77777777" w:rsidR="00653433" w:rsidRPr="001D430C" w:rsidRDefault="00653433">
            <w:pPr>
              <w:jc w:val="right"/>
              <w:rPr>
                <w:color w:val="000000"/>
                <w:sz w:val="20"/>
                <w:szCs w:val="20"/>
              </w:rPr>
            </w:pPr>
            <w:r w:rsidRPr="001D430C">
              <w:rPr>
                <w:color w:val="000000"/>
                <w:sz w:val="20"/>
                <w:szCs w:val="20"/>
              </w:rPr>
              <w:t>0,00</w:t>
            </w:r>
          </w:p>
        </w:tc>
        <w:tc>
          <w:tcPr>
            <w:tcW w:w="442" w:type="pct"/>
            <w:tcBorders>
              <w:top w:val="nil"/>
              <w:left w:val="nil"/>
              <w:bottom w:val="single" w:sz="4" w:space="0" w:color="auto"/>
              <w:right w:val="single" w:sz="4" w:space="0" w:color="auto"/>
            </w:tcBorders>
            <w:noWrap/>
            <w:hideMark/>
          </w:tcPr>
          <w:p w14:paraId="5A2CDA7E" w14:textId="77777777" w:rsidR="00653433" w:rsidRPr="001D430C" w:rsidRDefault="00653433">
            <w:pPr>
              <w:jc w:val="right"/>
              <w:rPr>
                <w:color w:val="000000"/>
                <w:sz w:val="20"/>
                <w:szCs w:val="20"/>
              </w:rPr>
            </w:pPr>
            <w:r w:rsidRPr="001D430C">
              <w:rPr>
                <w:color w:val="000000"/>
                <w:sz w:val="20"/>
                <w:szCs w:val="20"/>
              </w:rPr>
              <w:t>0,00</w:t>
            </w:r>
          </w:p>
        </w:tc>
        <w:tc>
          <w:tcPr>
            <w:tcW w:w="440" w:type="pct"/>
            <w:tcBorders>
              <w:top w:val="nil"/>
              <w:left w:val="nil"/>
              <w:bottom w:val="single" w:sz="4" w:space="0" w:color="auto"/>
              <w:right w:val="single" w:sz="4" w:space="0" w:color="auto"/>
            </w:tcBorders>
            <w:noWrap/>
            <w:hideMark/>
          </w:tcPr>
          <w:p w14:paraId="05C6F09D" w14:textId="77777777" w:rsidR="00653433" w:rsidRPr="001D430C" w:rsidRDefault="00653433">
            <w:pPr>
              <w:jc w:val="right"/>
              <w:rPr>
                <w:color w:val="000000"/>
                <w:sz w:val="20"/>
                <w:szCs w:val="20"/>
              </w:rPr>
            </w:pPr>
            <w:r w:rsidRPr="001D430C">
              <w:rPr>
                <w:color w:val="000000"/>
                <w:sz w:val="20"/>
                <w:szCs w:val="20"/>
              </w:rPr>
              <w:t>0,00</w:t>
            </w:r>
          </w:p>
        </w:tc>
        <w:tc>
          <w:tcPr>
            <w:tcW w:w="514" w:type="pct"/>
            <w:tcBorders>
              <w:top w:val="nil"/>
              <w:left w:val="nil"/>
              <w:bottom w:val="single" w:sz="4" w:space="0" w:color="auto"/>
              <w:right w:val="single" w:sz="4" w:space="0" w:color="auto"/>
            </w:tcBorders>
            <w:noWrap/>
            <w:hideMark/>
          </w:tcPr>
          <w:p w14:paraId="3C096C89" w14:textId="77777777" w:rsidR="00653433" w:rsidRPr="001D430C" w:rsidRDefault="00653433">
            <w:pPr>
              <w:jc w:val="right"/>
              <w:rPr>
                <w:color w:val="000000"/>
                <w:sz w:val="20"/>
                <w:szCs w:val="20"/>
              </w:rPr>
            </w:pPr>
            <w:r w:rsidRPr="001D430C">
              <w:rPr>
                <w:color w:val="000000"/>
                <w:sz w:val="20"/>
                <w:szCs w:val="20"/>
              </w:rPr>
              <w:t>0,00</w:t>
            </w:r>
          </w:p>
        </w:tc>
        <w:tc>
          <w:tcPr>
            <w:tcW w:w="515" w:type="pct"/>
            <w:tcBorders>
              <w:top w:val="nil"/>
              <w:left w:val="nil"/>
              <w:bottom w:val="single" w:sz="4" w:space="0" w:color="auto"/>
              <w:right w:val="single" w:sz="4" w:space="0" w:color="auto"/>
            </w:tcBorders>
            <w:noWrap/>
            <w:hideMark/>
          </w:tcPr>
          <w:p w14:paraId="509591C5" w14:textId="77777777" w:rsidR="00653433" w:rsidRPr="001D430C" w:rsidRDefault="00653433">
            <w:pPr>
              <w:jc w:val="right"/>
              <w:rPr>
                <w:color w:val="000000"/>
                <w:sz w:val="20"/>
                <w:szCs w:val="20"/>
              </w:rPr>
            </w:pPr>
            <w:r w:rsidRPr="001D430C">
              <w:rPr>
                <w:color w:val="000000"/>
                <w:sz w:val="20"/>
                <w:szCs w:val="20"/>
              </w:rPr>
              <w:t>1.250,67</w:t>
            </w:r>
          </w:p>
        </w:tc>
        <w:tc>
          <w:tcPr>
            <w:tcW w:w="514" w:type="pct"/>
            <w:tcBorders>
              <w:top w:val="nil"/>
              <w:left w:val="nil"/>
              <w:bottom w:val="single" w:sz="4" w:space="0" w:color="auto"/>
              <w:right w:val="single" w:sz="4" w:space="0" w:color="auto"/>
            </w:tcBorders>
            <w:noWrap/>
            <w:hideMark/>
          </w:tcPr>
          <w:p w14:paraId="15060FC8" w14:textId="77777777" w:rsidR="00653433" w:rsidRPr="001D430C" w:rsidRDefault="00653433">
            <w:pPr>
              <w:jc w:val="right"/>
              <w:rPr>
                <w:color w:val="000000"/>
                <w:sz w:val="20"/>
                <w:szCs w:val="20"/>
              </w:rPr>
            </w:pPr>
            <w:r w:rsidRPr="001D430C">
              <w:rPr>
                <w:color w:val="000000"/>
                <w:sz w:val="20"/>
                <w:szCs w:val="20"/>
              </w:rPr>
              <w:t>1.558,00</w:t>
            </w:r>
          </w:p>
        </w:tc>
        <w:tc>
          <w:tcPr>
            <w:tcW w:w="515" w:type="pct"/>
            <w:tcBorders>
              <w:top w:val="nil"/>
              <w:left w:val="nil"/>
              <w:bottom w:val="single" w:sz="4" w:space="0" w:color="auto"/>
              <w:right w:val="single" w:sz="4" w:space="0" w:color="auto"/>
            </w:tcBorders>
            <w:noWrap/>
            <w:hideMark/>
          </w:tcPr>
          <w:p w14:paraId="24981DA3" w14:textId="77777777" w:rsidR="00653433" w:rsidRPr="001D430C" w:rsidRDefault="00653433">
            <w:pPr>
              <w:jc w:val="right"/>
              <w:rPr>
                <w:color w:val="000000"/>
                <w:sz w:val="20"/>
                <w:szCs w:val="20"/>
              </w:rPr>
            </w:pPr>
            <w:r w:rsidRPr="001D430C">
              <w:rPr>
                <w:color w:val="000000"/>
                <w:sz w:val="20"/>
                <w:szCs w:val="20"/>
              </w:rPr>
              <w:t>1.268,79</w:t>
            </w:r>
          </w:p>
        </w:tc>
        <w:tc>
          <w:tcPr>
            <w:tcW w:w="515" w:type="pct"/>
            <w:tcBorders>
              <w:top w:val="nil"/>
              <w:left w:val="nil"/>
              <w:bottom w:val="single" w:sz="4" w:space="0" w:color="auto"/>
              <w:right w:val="single" w:sz="4" w:space="0" w:color="auto"/>
            </w:tcBorders>
            <w:noWrap/>
            <w:hideMark/>
          </w:tcPr>
          <w:p w14:paraId="7AB5AF9B" w14:textId="77777777" w:rsidR="00653433" w:rsidRPr="001D430C" w:rsidRDefault="00653433">
            <w:pPr>
              <w:jc w:val="right"/>
              <w:rPr>
                <w:color w:val="000000"/>
                <w:sz w:val="20"/>
                <w:szCs w:val="20"/>
              </w:rPr>
            </w:pPr>
            <w:r w:rsidRPr="001D430C">
              <w:rPr>
                <w:color w:val="000000"/>
                <w:sz w:val="20"/>
                <w:szCs w:val="20"/>
              </w:rPr>
              <w:t>1.548,71</w:t>
            </w:r>
          </w:p>
        </w:tc>
      </w:tr>
      <w:tr w:rsidR="001D430C" w:rsidRPr="001D430C" w14:paraId="23D78FED" w14:textId="77777777" w:rsidTr="001D430C">
        <w:trPr>
          <w:trHeight w:val="211"/>
        </w:trPr>
        <w:tc>
          <w:tcPr>
            <w:tcW w:w="1030" w:type="pct"/>
            <w:gridSpan w:val="2"/>
            <w:tcBorders>
              <w:top w:val="nil"/>
              <w:left w:val="single" w:sz="4" w:space="0" w:color="auto"/>
              <w:bottom w:val="single" w:sz="4" w:space="0" w:color="auto"/>
              <w:right w:val="single" w:sz="4" w:space="0" w:color="auto"/>
            </w:tcBorders>
            <w:noWrap/>
            <w:hideMark/>
          </w:tcPr>
          <w:p w14:paraId="64882348" w14:textId="77777777" w:rsidR="00653433" w:rsidRPr="001D430C" w:rsidRDefault="00653433">
            <w:pPr>
              <w:jc w:val="right"/>
              <w:rPr>
                <w:color w:val="000000"/>
                <w:sz w:val="20"/>
                <w:szCs w:val="20"/>
              </w:rPr>
            </w:pPr>
            <w:r w:rsidRPr="001D430C">
              <w:rPr>
                <w:b/>
                <w:color w:val="000000"/>
                <w:sz w:val="20"/>
                <w:szCs w:val="20"/>
              </w:rPr>
              <w:t>Total</w:t>
            </w:r>
          </w:p>
        </w:tc>
        <w:tc>
          <w:tcPr>
            <w:tcW w:w="514" w:type="pct"/>
            <w:tcBorders>
              <w:top w:val="nil"/>
              <w:left w:val="nil"/>
              <w:bottom w:val="single" w:sz="4" w:space="0" w:color="auto"/>
              <w:right w:val="single" w:sz="4" w:space="0" w:color="auto"/>
            </w:tcBorders>
            <w:noWrap/>
            <w:hideMark/>
          </w:tcPr>
          <w:p w14:paraId="55BE73F2" w14:textId="77777777" w:rsidR="00653433" w:rsidRPr="001D430C" w:rsidRDefault="00653433">
            <w:pPr>
              <w:jc w:val="right"/>
              <w:rPr>
                <w:b/>
                <w:bCs/>
                <w:color w:val="000000"/>
                <w:sz w:val="20"/>
                <w:szCs w:val="20"/>
              </w:rPr>
            </w:pPr>
            <w:r w:rsidRPr="001D430C">
              <w:rPr>
                <w:b/>
                <w:color w:val="000000"/>
                <w:sz w:val="20"/>
                <w:szCs w:val="20"/>
              </w:rPr>
              <w:t>538,50</w:t>
            </w:r>
          </w:p>
        </w:tc>
        <w:tc>
          <w:tcPr>
            <w:tcW w:w="442" w:type="pct"/>
            <w:tcBorders>
              <w:top w:val="nil"/>
              <w:left w:val="nil"/>
              <w:bottom w:val="single" w:sz="4" w:space="0" w:color="auto"/>
              <w:right w:val="single" w:sz="4" w:space="0" w:color="auto"/>
            </w:tcBorders>
            <w:noWrap/>
            <w:hideMark/>
          </w:tcPr>
          <w:p w14:paraId="0672EF3F" w14:textId="77777777" w:rsidR="00653433" w:rsidRPr="001D430C" w:rsidRDefault="00653433">
            <w:pPr>
              <w:jc w:val="right"/>
              <w:rPr>
                <w:b/>
                <w:bCs/>
                <w:color w:val="000000"/>
                <w:sz w:val="20"/>
                <w:szCs w:val="20"/>
              </w:rPr>
            </w:pPr>
            <w:r w:rsidRPr="001D430C">
              <w:rPr>
                <w:b/>
                <w:color w:val="000000"/>
                <w:sz w:val="20"/>
                <w:szCs w:val="20"/>
              </w:rPr>
              <w:t>596,15</w:t>
            </w:r>
          </w:p>
        </w:tc>
        <w:tc>
          <w:tcPr>
            <w:tcW w:w="440" w:type="pct"/>
            <w:tcBorders>
              <w:top w:val="nil"/>
              <w:left w:val="nil"/>
              <w:bottom w:val="single" w:sz="4" w:space="0" w:color="auto"/>
              <w:right w:val="single" w:sz="4" w:space="0" w:color="auto"/>
            </w:tcBorders>
            <w:noWrap/>
            <w:hideMark/>
          </w:tcPr>
          <w:p w14:paraId="0250FFAF" w14:textId="77777777" w:rsidR="00653433" w:rsidRPr="001D430C" w:rsidRDefault="00653433">
            <w:pPr>
              <w:jc w:val="right"/>
              <w:rPr>
                <w:b/>
                <w:bCs/>
                <w:color w:val="000000"/>
                <w:sz w:val="20"/>
                <w:szCs w:val="20"/>
              </w:rPr>
            </w:pPr>
            <w:r w:rsidRPr="001D430C">
              <w:rPr>
                <w:b/>
                <w:color w:val="000000"/>
                <w:sz w:val="20"/>
                <w:szCs w:val="20"/>
              </w:rPr>
              <w:t>655,29</w:t>
            </w:r>
          </w:p>
        </w:tc>
        <w:tc>
          <w:tcPr>
            <w:tcW w:w="514" w:type="pct"/>
            <w:tcBorders>
              <w:top w:val="nil"/>
              <w:left w:val="nil"/>
              <w:bottom w:val="single" w:sz="4" w:space="0" w:color="auto"/>
              <w:right w:val="single" w:sz="4" w:space="0" w:color="auto"/>
            </w:tcBorders>
            <w:noWrap/>
            <w:hideMark/>
          </w:tcPr>
          <w:p w14:paraId="786D8E19" w14:textId="77777777" w:rsidR="00653433" w:rsidRPr="001D430C" w:rsidRDefault="00653433">
            <w:pPr>
              <w:jc w:val="right"/>
              <w:rPr>
                <w:b/>
                <w:bCs/>
                <w:color w:val="000000"/>
                <w:sz w:val="20"/>
                <w:szCs w:val="20"/>
              </w:rPr>
            </w:pPr>
            <w:r w:rsidRPr="001D430C">
              <w:rPr>
                <w:b/>
                <w:color w:val="000000"/>
                <w:sz w:val="20"/>
                <w:szCs w:val="20"/>
              </w:rPr>
              <w:t>708,19</w:t>
            </w:r>
          </w:p>
        </w:tc>
        <w:tc>
          <w:tcPr>
            <w:tcW w:w="515" w:type="pct"/>
            <w:tcBorders>
              <w:top w:val="nil"/>
              <w:left w:val="nil"/>
              <w:bottom w:val="single" w:sz="4" w:space="0" w:color="auto"/>
              <w:right w:val="single" w:sz="4" w:space="0" w:color="auto"/>
            </w:tcBorders>
            <w:noWrap/>
            <w:hideMark/>
          </w:tcPr>
          <w:p w14:paraId="1DF157C3" w14:textId="77777777" w:rsidR="00653433" w:rsidRPr="001D430C" w:rsidRDefault="00653433">
            <w:pPr>
              <w:jc w:val="right"/>
              <w:rPr>
                <w:b/>
                <w:bCs/>
                <w:color w:val="000000"/>
                <w:sz w:val="20"/>
                <w:szCs w:val="20"/>
              </w:rPr>
            </w:pPr>
            <w:r w:rsidRPr="001D430C">
              <w:rPr>
                <w:b/>
                <w:color w:val="000000"/>
                <w:sz w:val="20"/>
                <w:szCs w:val="20"/>
              </w:rPr>
              <w:t>1.296,89</w:t>
            </w:r>
          </w:p>
        </w:tc>
        <w:tc>
          <w:tcPr>
            <w:tcW w:w="514" w:type="pct"/>
            <w:tcBorders>
              <w:top w:val="nil"/>
              <w:left w:val="nil"/>
              <w:bottom w:val="single" w:sz="4" w:space="0" w:color="auto"/>
              <w:right w:val="single" w:sz="4" w:space="0" w:color="auto"/>
            </w:tcBorders>
            <w:noWrap/>
            <w:hideMark/>
          </w:tcPr>
          <w:p w14:paraId="4EC09600" w14:textId="77777777" w:rsidR="00653433" w:rsidRPr="001D430C" w:rsidRDefault="00653433">
            <w:pPr>
              <w:jc w:val="right"/>
              <w:rPr>
                <w:b/>
                <w:bCs/>
                <w:color w:val="000000"/>
                <w:sz w:val="20"/>
                <w:szCs w:val="20"/>
              </w:rPr>
            </w:pPr>
            <w:r w:rsidRPr="001D430C">
              <w:rPr>
                <w:b/>
                <w:color w:val="000000"/>
                <w:sz w:val="20"/>
                <w:szCs w:val="20"/>
              </w:rPr>
              <w:t>1.612,58</w:t>
            </w:r>
          </w:p>
        </w:tc>
        <w:tc>
          <w:tcPr>
            <w:tcW w:w="515" w:type="pct"/>
            <w:tcBorders>
              <w:top w:val="nil"/>
              <w:left w:val="nil"/>
              <w:bottom w:val="single" w:sz="4" w:space="0" w:color="auto"/>
              <w:right w:val="single" w:sz="4" w:space="0" w:color="auto"/>
            </w:tcBorders>
            <w:noWrap/>
            <w:hideMark/>
          </w:tcPr>
          <w:p w14:paraId="4D4766C0" w14:textId="77777777" w:rsidR="00653433" w:rsidRPr="001D430C" w:rsidRDefault="00653433">
            <w:pPr>
              <w:jc w:val="right"/>
              <w:rPr>
                <w:b/>
                <w:bCs/>
                <w:color w:val="000000"/>
                <w:sz w:val="20"/>
                <w:szCs w:val="20"/>
              </w:rPr>
            </w:pPr>
            <w:r w:rsidRPr="001D430C">
              <w:rPr>
                <w:b/>
                <w:color w:val="000000"/>
                <w:sz w:val="20"/>
                <w:szCs w:val="20"/>
              </w:rPr>
              <w:t>1.314,94</w:t>
            </w:r>
          </w:p>
        </w:tc>
        <w:tc>
          <w:tcPr>
            <w:tcW w:w="515" w:type="pct"/>
            <w:tcBorders>
              <w:top w:val="nil"/>
              <w:left w:val="nil"/>
              <w:bottom w:val="single" w:sz="4" w:space="0" w:color="auto"/>
              <w:right w:val="single" w:sz="4" w:space="0" w:color="auto"/>
            </w:tcBorders>
            <w:noWrap/>
            <w:hideMark/>
          </w:tcPr>
          <w:p w14:paraId="473DAB0B" w14:textId="021EBB38" w:rsidR="00653433" w:rsidRPr="001D430C" w:rsidRDefault="00653433">
            <w:pPr>
              <w:jc w:val="right"/>
              <w:rPr>
                <w:b/>
                <w:bCs/>
                <w:color w:val="000000"/>
                <w:sz w:val="20"/>
                <w:szCs w:val="20"/>
              </w:rPr>
            </w:pPr>
            <w:r w:rsidRPr="001D430C">
              <w:rPr>
                <w:b/>
                <w:color w:val="000000"/>
                <w:sz w:val="20"/>
                <w:szCs w:val="20"/>
              </w:rPr>
              <w:t>1.662,30</w:t>
            </w:r>
          </w:p>
        </w:tc>
      </w:tr>
      <w:tr w:rsidR="001D430C" w:rsidRPr="001D430C" w14:paraId="2151F0A8" w14:textId="77777777" w:rsidTr="009C36D0">
        <w:trPr>
          <w:trHeight w:val="40"/>
        </w:trPr>
        <w:tc>
          <w:tcPr>
            <w:tcW w:w="5000" w:type="pct"/>
            <w:gridSpan w:val="10"/>
            <w:tcBorders>
              <w:top w:val="single" w:sz="4" w:space="0" w:color="auto"/>
              <w:left w:val="single" w:sz="4" w:space="0" w:color="auto"/>
              <w:bottom w:val="single" w:sz="4" w:space="0" w:color="auto"/>
              <w:right w:val="single" w:sz="4" w:space="0" w:color="auto"/>
            </w:tcBorders>
            <w:noWrap/>
          </w:tcPr>
          <w:p w14:paraId="1FB94327" w14:textId="77777777" w:rsidR="00653433" w:rsidRPr="001D430C" w:rsidRDefault="00653433">
            <w:pPr>
              <w:jc w:val="center"/>
              <w:rPr>
                <w:b/>
                <w:bCs/>
                <w:color w:val="000000"/>
                <w:sz w:val="20"/>
                <w:szCs w:val="20"/>
              </w:rPr>
            </w:pPr>
            <w:r w:rsidRPr="001D430C">
              <w:rPr>
                <w:b/>
                <w:sz w:val="20"/>
                <w:szCs w:val="20"/>
              </w:rPr>
              <w:t>Toneladas eq. de CO</w:t>
            </w:r>
            <w:r w:rsidRPr="001D430C">
              <w:rPr>
                <w:b/>
                <w:sz w:val="20"/>
                <w:szCs w:val="20"/>
                <w:vertAlign w:val="subscript"/>
              </w:rPr>
              <w:t>2</w:t>
            </w:r>
          </w:p>
        </w:tc>
      </w:tr>
      <w:tr w:rsidR="001D430C" w:rsidRPr="001D430C" w14:paraId="4D187E4F" w14:textId="77777777" w:rsidTr="001D430C">
        <w:trPr>
          <w:trHeight w:val="40"/>
        </w:trPr>
        <w:tc>
          <w:tcPr>
            <w:tcW w:w="512" w:type="pct"/>
            <w:tcBorders>
              <w:top w:val="single" w:sz="4" w:space="0" w:color="auto"/>
              <w:left w:val="single" w:sz="4" w:space="0" w:color="auto"/>
              <w:bottom w:val="single" w:sz="4" w:space="0" w:color="auto"/>
              <w:right w:val="nil"/>
            </w:tcBorders>
            <w:noWrap/>
            <w:hideMark/>
          </w:tcPr>
          <w:p w14:paraId="5F8A2D6D" w14:textId="77777777" w:rsidR="00653433" w:rsidRPr="001D430C" w:rsidRDefault="00653433">
            <w:pPr>
              <w:ind w:left="29"/>
              <w:jc w:val="left"/>
              <w:rPr>
                <w:b/>
                <w:bCs/>
                <w:color w:val="000000"/>
                <w:sz w:val="20"/>
                <w:szCs w:val="20"/>
              </w:rPr>
            </w:pPr>
            <w:r w:rsidRPr="001D430C">
              <w:rPr>
                <w:b/>
                <w:color w:val="000000"/>
                <w:sz w:val="20"/>
                <w:szCs w:val="20"/>
              </w:rPr>
              <w:t>HFC-32</w:t>
            </w:r>
          </w:p>
        </w:tc>
        <w:tc>
          <w:tcPr>
            <w:tcW w:w="518" w:type="pct"/>
            <w:tcBorders>
              <w:top w:val="single" w:sz="4" w:space="0" w:color="auto"/>
              <w:left w:val="single" w:sz="4" w:space="0" w:color="auto"/>
              <w:bottom w:val="single" w:sz="4" w:space="0" w:color="auto"/>
              <w:right w:val="nil"/>
            </w:tcBorders>
            <w:noWrap/>
            <w:hideMark/>
          </w:tcPr>
          <w:p w14:paraId="52FDAAFA" w14:textId="77777777" w:rsidR="00653433" w:rsidRPr="001D430C" w:rsidRDefault="00653433">
            <w:pPr>
              <w:jc w:val="right"/>
              <w:rPr>
                <w:color w:val="000000"/>
                <w:sz w:val="20"/>
                <w:szCs w:val="20"/>
              </w:rPr>
            </w:pPr>
            <w:r w:rsidRPr="001D430C">
              <w:rPr>
                <w:color w:val="000000"/>
                <w:sz w:val="20"/>
                <w:szCs w:val="20"/>
              </w:rPr>
              <w:t>675</w:t>
            </w:r>
          </w:p>
        </w:tc>
        <w:tc>
          <w:tcPr>
            <w:tcW w:w="514" w:type="pct"/>
            <w:tcBorders>
              <w:top w:val="single" w:sz="4" w:space="0" w:color="auto"/>
              <w:left w:val="single" w:sz="4" w:space="0" w:color="auto"/>
              <w:bottom w:val="single" w:sz="4" w:space="0" w:color="auto"/>
              <w:right w:val="single" w:sz="4" w:space="0" w:color="auto"/>
            </w:tcBorders>
            <w:noWrap/>
            <w:hideMark/>
          </w:tcPr>
          <w:p w14:paraId="689526BD" w14:textId="77777777" w:rsidR="00653433" w:rsidRPr="001D430C" w:rsidRDefault="00653433">
            <w:pPr>
              <w:jc w:val="right"/>
              <w:rPr>
                <w:color w:val="000000"/>
                <w:sz w:val="20"/>
                <w:szCs w:val="20"/>
              </w:rPr>
            </w:pPr>
            <w:r w:rsidRPr="001D430C">
              <w:rPr>
                <w:color w:val="000000"/>
                <w:sz w:val="20"/>
                <w:szCs w:val="20"/>
              </w:rPr>
              <w:t>0</w:t>
            </w:r>
          </w:p>
        </w:tc>
        <w:tc>
          <w:tcPr>
            <w:tcW w:w="442" w:type="pct"/>
            <w:tcBorders>
              <w:top w:val="single" w:sz="4" w:space="0" w:color="auto"/>
              <w:left w:val="nil"/>
              <w:bottom w:val="single" w:sz="4" w:space="0" w:color="auto"/>
              <w:right w:val="single" w:sz="4" w:space="0" w:color="auto"/>
            </w:tcBorders>
            <w:noWrap/>
            <w:hideMark/>
          </w:tcPr>
          <w:p w14:paraId="3CFC0C68" w14:textId="77777777" w:rsidR="00653433" w:rsidRPr="001D430C" w:rsidRDefault="00653433">
            <w:pPr>
              <w:jc w:val="right"/>
              <w:rPr>
                <w:color w:val="000000"/>
                <w:sz w:val="20"/>
                <w:szCs w:val="20"/>
              </w:rPr>
            </w:pPr>
            <w:r w:rsidRPr="001D430C">
              <w:rPr>
                <w:color w:val="000000"/>
                <w:sz w:val="20"/>
                <w:szCs w:val="20"/>
              </w:rPr>
              <w:t>0</w:t>
            </w:r>
          </w:p>
        </w:tc>
        <w:tc>
          <w:tcPr>
            <w:tcW w:w="440" w:type="pct"/>
            <w:tcBorders>
              <w:top w:val="single" w:sz="4" w:space="0" w:color="auto"/>
              <w:left w:val="nil"/>
              <w:bottom w:val="single" w:sz="4" w:space="0" w:color="auto"/>
              <w:right w:val="single" w:sz="4" w:space="0" w:color="auto"/>
            </w:tcBorders>
            <w:noWrap/>
            <w:hideMark/>
          </w:tcPr>
          <w:p w14:paraId="2C74D344" w14:textId="77777777" w:rsidR="00653433" w:rsidRPr="001D430C" w:rsidRDefault="00653433">
            <w:pPr>
              <w:jc w:val="right"/>
              <w:rPr>
                <w:color w:val="000000"/>
                <w:sz w:val="20"/>
                <w:szCs w:val="20"/>
              </w:rPr>
            </w:pPr>
            <w:r w:rsidRPr="001D430C">
              <w:rPr>
                <w:color w:val="000000"/>
                <w:sz w:val="20"/>
                <w:szCs w:val="20"/>
              </w:rPr>
              <w:t>0</w:t>
            </w:r>
          </w:p>
        </w:tc>
        <w:tc>
          <w:tcPr>
            <w:tcW w:w="514" w:type="pct"/>
            <w:tcBorders>
              <w:top w:val="single" w:sz="4" w:space="0" w:color="auto"/>
              <w:left w:val="nil"/>
              <w:bottom w:val="single" w:sz="4" w:space="0" w:color="auto"/>
              <w:right w:val="single" w:sz="4" w:space="0" w:color="auto"/>
            </w:tcBorders>
            <w:noWrap/>
            <w:hideMark/>
          </w:tcPr>
          <w:p w14:paraId="18D9973F" w14:textId="77777777" w:rsidR="00653433" w:rsidRPr="001D430C" w:rsidRDefault="00653433">
            <w:pPr>
              <w:jc w:val="right"/>
              <w:rPr>
                <w:color w:val="000000"/>
                <w:sz w:val="20"/>
                <w:szCs w:val="20"/>
              </w:rPr>
            </w:pPr>
            <w:r w:rsidRPr="001D430C">
              <w:rPr>
                <w:color w:val="000000"/>
                <w:sz w:val="20"/>
                <w:szCs w:val="20"/>
              </w:rPr>
              <w:t>0</w:t>
            </w:r>
          </w:p>
        </w:tc>
        <w:tc>
          <w:tcPr>
            <w:tcW w:w="515" w:type="pct"/>
            <w:tcBorders>
              <w:top w:val="single" w:sz="4" w:space="0" w:color="auto"/>
              <w:left w:val="nil"/>
              <w:bottom w:val="single" w:sz="4" w:space="0" w:color="auto"/>
              <w:right w:val="single" w:sz="4" w:space="0" w:color="auto"/>
            </w:tcBorders>
            <w:noWrap/>
            <w:hideMark/>
          </w:tcPr>
          <w:p w14:paraId="6E8C008F" w14:textId="77777777" w:rsidR="00653433" w:rsidRPr="001D430C" w:rsidRDefault="00653433">
            <w:pPr>
              <w:jc w:val="right"/>
              <w:rPr>
                <w:color w:val="000000"/>
                <w:sz w:val="20"/>
                <w:szCs w:val="20"/>
              </w:rPr>
            </w:pPr>
            <w:r w:rsidRPr="001D430C">
              <w:rPr>
                <w:color w:val="000000"/>
                <w:sz w:val="20"/>
                <w:szCs w:val="20"/>
              </w:rPr>
              <w:t>2.258</w:t>
            </w:r>
          </w:p>
        </w:tc>
        <w:tc>
          <w:tcPr>
            <w:tcW w:w="514" w:type="pct"/>
            <w:tcBorders>
              <w:top w:val="single" w:sz="4" w:space="0" w:color="auto"/>
              <w:left w:val="nil"/>
              <w:bottom w:val="single" w:sz="4" w:space="0" w:color="auto"/>
              <w:right w:val="single" w:sz="4" w:space="0" w:color="auto"/>
            </w:tcBorders>
            <w:noWrap/>
            <w:hideMark/>
          </w:tcPr>
          <w:p w14:paraId="0BFE6264" w14:textId="77777777" w:rsidR="00653433" w:rsidRPr="001D430C" w:rsidRDefault="00653433">
            <w:pPr>
              <w:jc w:val="right"/>
              <w:rPr>
                <w:color w:val="000000"/>
                <w:sz w:val="20"/>
                <w:szCs w:val="20"/>
              </w:rPr>
            </w:pPr>
            <w:r w:rsidRPr="001D430C">
              <w:rPr>
                <w:color w:val="000000"/>
                <w:sz w:val="20"/>
                <w:szCs w:val="20"/>
              </w:rPr>
              <w:t>6.774</w:t>
            </w:r>
          </w:p>
        </w:tc>
        <w:tc>
          <w:tcPr>
            <w:tcW w:w="515" w:type="pct"/>
            <w:tcBorders>
              <w:top w:val="single" w:sz="4" w:space="0" w:color="auto"/>
              <w:left w:val="nil"/>
              <w:bottom w:val="single" w:sz="4" w:space="0" w:color="auto"/>
              <w:right w:val="single" w:sz="4" w:space="0" w:color="auto"/>
            </w:tcBorders>
            <w:noWrap/>
            <w:hideMark/>
          </w:tcPr>
          <w:p w14:paraId="3911544B" w14:textId="77777777" w:rsidR="00653433" w:rsidRPr="001D430C" w:rsidRDefault="00653433">
            <w:pPr>
              <w:jc w:val="right"/>
              <w:rPr>
                <w:color w:val="000000"/>
                <w:sz w:val="20"/>
                <w:szCs w:val="20"/>
              </w:rPr>
            </w:pPr>
            <w:r w:rsidRPr="001D430C">
              <w:rPr>
                <w:color w:val="000000"/>
                <w:sz w:val="20"/>
                <w:szCs w:val="20"/>
              </w:rPr>
              <w:t>7.752</w:t>
            </w:r>
          </w:p>
        </w:tc>
        <w:tc>
          <w:tcPr>
            <w:tcW w:w="515" w:type="pct"/>
            <w:tcBorders>
              <w:top w:val="single" w:sz="4" w:space="0" w:color="auto"/>
              <w:left w:val="nil"/>
              <w:bottom w:val="single" w:sz="4" w:space="0" w:color="auto"/>
              <w:right w:val="single" w:sz="4" w:space="0" w:color="auto"/>
            </w:tcBorders>
            <w:noWrap/>
            <w:hideMark/>
          </w:tcPr>
          <w:p w14:paraId="68DBA366" w14:textId="77777777" w:rsidR="00653433" w:rsidRPr="001D430C" w:rsidRDefault="00653433">
            <w:pPr>
              <w:jc w:val="right"/>
              <w:rPr>
                <w:color w:val="000000"/>
                <w:sz w:val="20"/>
                <w:szCs w:val="20"/>
              </w:rPr>
            </w:pPr>
            <w:r w:rsidRPr="001D430C">
              <w:rPr>
                <w:color w:val="000000"/>
                <w:sz w:val="20"/>
                <w:szCs w:val="20"/>
              </w:rPr>
              <w:t>45.036</w:t>
            </w:r>
          </w:p>
        </w:tc>
      </w:tr>
      <w:tr w:rsidR="001D430C" w:rsidRPr="001D430C" w14:paraId="73FE20CB" w14:textId="77777777" w:rsidTr="001D430C">
        <w:trPr>
          <w:trHeight w:val="40"/>
        </w:trPr>
        <w:tc>
          <w:tcPr>
            <w:tcW w:w="512" w:type="pct"/>
            <w:tcBorders>
              <w:top w:val="nil"/>
              <w:left w:val="single" w:sz="4" w:space="0" w:color="auto"/>
              <w:bottom w:val="single" w:sz="4" w:space="0" w:color="auto"/>
              <w:right w:val="nil"/>
            </w:tcBorders>
            <w:noWrap/>
            <w:hideMark/>
          </w:tcPr>
          <w:p w14:paraId="3FB27903" w14:textId="77777777" w:rsidR="00653433" w:rsidRPr="001D430C" w:rsidRDefault="00653433">
            <w:pPr>
              <w:ind w:left="29" w:right="-150"/>
              <w:jc w:val="left"/>
              <w:rPr>
                <w:b/>
                <w:bCs/>
                <w:color w:val="000000"/>
                <w:sz w:val="20"/>
                <w:szCs w:val="20"/>
              </w:rPr>
            </w:pPr>
            <w:r w:rsidRPr="001D430C">
              <w:rPr>
                <w:b/>
                <w:color w:val="000000"/>
                <w:sz w:val="20"/>
                <w:szCs w:val="20"/>
              </w:rPr>
              <w:t>HFC-134a</w:t>
            </w:r>
          </w:p>
        </w:tc>
        <w:tc>
          <w:tcPr>
            <w:tcW w:w="518" w:type="pct"/>
            <w:tcBorders>
              <w:top w:val="nil"/>
              <w:left w:val="single" w:sz="4" w:space="0" w:color="auto"/>
              <w:bottom w:val="single" w:sz="4" w:space="0" w:color="auto"/>
              <w:right w:val="nil"/>
            </w:tcBorders>
            <w:noWrap/>
            <w:hideMark/>
          </w:tcPr>
          <w:p w14:paraId="3CD9398A" w14:textId="77777777" w:rsidR="00653433" w:rsidRPr="001D430C" w:rsidRDefault="00653433">
            <w:pPr>
              <w:jc w:val="right"/>
              <w:rPr>
                <w:color w:val="000000"/>
                <w:sz w:val="20"/>
                <w:szCs w:val="20"/>
              </w:rPr>
            </w:pPr>
            <w:r w:rsidRPr="001D430C">
              <w:rPr>
                <w:color w:val="000000"/>
                <w:sz w:val="20"/>
                <w:szCs w:val="20"/>
              </w:rPr>
              <w:t>1.430</w:t>
            </w:r>
          </w:p>
        </w:tc>
        <w:tc>
          <w:tcPr>
            <w:tcW w:w="514" w:type="pct"/>
            <w:tcBorders>
              <w:top w:val="nil"/>
              <w:left w:val="single" w:sz="4" w:space="0" w:color="auto"/>
              <w:bottom w:val="single" w:sz="4" w:space="0" w:color="auto"/>
              <w:right w:val="single" w:sz="4" w:space="0" w:color="auto"/>
            </w:tcBorders>
            <w:noWrap/>
            <w:hideMark/>
          </w:tcPr>
          <w:p w14:paraId="7481279D" w14:textId="77777777" w:rsidR="00653433" w:rsidRPr="001D430C" w:rsidRDefault="00653433">
            <w:pPr>
              <w:jc w:val="right"/>
              <w:rPr>
                <w:color w:val="000000"/>
                <w:sz w:val="20"/>
                <w:szCs w:val="20"/>
              </w:rPr>
            </w:pPr>
            <w:r w:rsidRPr="001D430C">
              <w:rPr>
                <w:color w:val="000000"/>
                <w:sz w:val="20"/>
                <w:szCs w:val="20"/>
              </w:rPr>
              <w:t>684.608</w:t>
            </w:r>
          </w:p>
        </w:tc>
        <w:tc>
          <w:tcPr>
            <w:tcW w:w="442" w:type="pct"/>
            <w:tcBorders>
              <w:top w:val="nil"/>
              <w:left w:val="nil"/>
              <w:bottom w:val="single" w:sz="4" w:space="0" w:color="auto"/>
              <w:right w:val="single" w:sz="4" w:space="0" w:color="auto"/>
            </w:tcBorders>
            <w:noWrap/>
            <w:hideMark/>
          </w:tcPr>
          <w:p w14:paraId="19D9B2FD" w14:textId="77777777" w:rsidR="00653433" w:rsidRPr="001D430C" w:rsidRDefault="00653433">
            <w:pPr>
              <w:jc w:val="right"/>
              <w:rPr>
                <w:color w:val="000000"/>
                <w:sz w:val="20"/>
                <w:szCs w:val="20"/>
              </w:rPr>
            </w:pPr>
            <w:r w:rsidRPr="001D430C">
              <w:rPr>
                <w:color w:val="000000"/>
                <w:sz w:val="20"/>
                <w:szCs w:val="20"/>
              </w:rPr>
              <w:t>757.900</w:t>
            </w:r>
          </w:p>
        </w:tc>
        <w:tc>
          <w:tcPr>
            <w:tcW w:w="440" w:type="pct"/>
            <w:tcBorders>
              <w:top w:val="nil"/>
              <w:left w:val="nil"/>
              <w:bottom w:val="single" w:sz="4" w:space="0" w:color="auto"/>
              <w:right w:val="single" w:sz="4" w:space="0" w:color="auto"/>
            </w:tcBorders>
            <w:noWrap/>
            <w:hideMark/>
          </w:tcPr>
          <w:p w14:paraId="4FB45E9D" w14:textId="77777777" w:rsidR="00653433" w:rsidRPr="001D430C" w:rsidRDefault="00653433">
            <w:pPr>
              <w:jc w:val="right"/>
              <w:rPr>
                <w:color w:val="000000"/>
                <w:sz w:val="20"/>
                <w:szCs w:val="20"/>
              </w:rPr>
            </w:pPr>
            <w:r w:rsidRPr="001D430C">
              <w:rPr>
                <w:color w:val="000000"/>
                <w:sz w:val="20"/>
                <w:szCs w:val="20"/>
              </w:rPr>
              <w:t>862.952</w:t>
            </w:r>
          </w:p>
        </w:tc>
        <w:tc>
          <w:tcPr>
            <w:tcW w:w="514" w:type="pct"/>
            <w:tcBorders>
              <w:top w:val="nil"/>
              <w:left w:val="nil"/>
              <w:bottom w:val="single" w:sz="4" w:space="0" w:color="auto"/>
              <w:right w:val="single" w:sz="4" w:space="0" w:color="auto"/>
            </w:tcBorders>
            <w:noWrap/>
            <w:hideMark/>
          </w:tcPr>
          <w:p w14:paraId="559E8A8B" w14:textId="77777777" w:rsidR="00653433" w:rsidRPr="001D430C" w:rsidRDefault="00653433">
            <w:pPr>
              <w:jc w:val="right"/>
              <w:rPr>
                <w:color w:val="000000"/>
                <w:sz w:val="20"/>
                <w:szCs w:val="20"/>
              </w:rPr>
            </w:pPr>
            <w:r w:rsidRPr="001D430C">
              <w:rPr>
                <w:color w:val="000000"/>
                <w:sz w:val="20"/>
                <w:szCs w:val="20"/>
              </w:rPr>
              <w:t>912.197</w:t>
            </w:r>
          </w:p>
        </w:tc>
        <w:tc>
          <w:tcPr>
            <w:tcW w:w="515" w:type="pct"/>
            <w:tcBorders>
              <w:top w:val="nil"/>
              <w:left w:val="nil"/>
              <w:bottom w:val="single" w:sz="4" w:space="0" w:color="auto"/>
              <w:right w:val="single" w:sz="4" w:space="0" w:color="auto"/>
            </w:tcBorders>
            <w:noWrap/>
            <w:hideMark/>
          </w:tcPr>
          <w:p w14:paraId="3E35EAB6" w14:textId="77777777" w:rsidR="00653433" w:rsidRPr="001D430C" w:rsidRDefault="00653433">
            <w:pPr>
              <w:jc w:val="right"/>
              <w:rPr>
                <w:color w:val="000000"/>
                <w:sz w:val="20"/>
                <w:szCs w:val="20"/>
              </w:rPr>
            </w:pPr>
            <w:r w:rsidRPr="001D430C">
              <w:rPr>
                <w:color w:val="000000"/>
                <w:sz w:val="20"/>
                <w:szCs w:val="20"/>
              </w:rPr>
              <w:t>59.641</w:t>
            </w:r>
          </w:p>
        </w:tc>
        <w:tc>
          <w:tcPr>
            <w:tcW w:w="514" w:type="pct"/>
            <w:tcBorders>
              <w:top w:val="nil"/>
              <w:left w:val="nil"/>
              <w:bottom w:val="single" w:sz="4" w:space="0" w:color="auto"/>
              <w:right w:val="single" w:sz="4" w:space="0" w:color="auto"/>
            </w:tcBorders>
            <w:noWrap/>
            <w:hideMark/>
          </w:tcPr>
          <w:p w14:paraId="357A1764" w14:textId="77777777" w:rsidR="00653433" w:rsidRPr="001D430C" w:rsidRDefault="00653433">
            <w:pPr>
              <w:jc w:val="right"/>
              <w:rPr>
                <w:color w:val="000000"/>
                <w:sz w:val="20"/>
                <w:szCs w:val="20"/>
              </w:rPr>
            </w:pPr>
            <w:r w:rsidRPr="001D430C">
              <w:rPr>
                <w:color w:val="000000"/>
                <w:sz w:val="20"/>
                <w:szCs w:val="20"/>
              </w:rPr>
              <w:t>59.717</w:t>
            </w:r>
          </w:p>
        </w:tc>
        <w:tc>
          <w:tcPr>
            <w:tcW w:w="515" w:type="pct"/>
            <w:tcBorders>
              <w:top w:val="nil"/>
              <w:left w:val="nil"/>
              <w:bottom w:val="single" w:sz="4" w:space="0" w:color="auto"/>
              <w:right w:val="single" w:sz="4" w:space="0" w:color="auto"/>
            </w:tcBorders>
            <w:noWrap/>
            <w:hideMark/>
          </w:tcPr>
          <w:p w14:paraId="27E037EA" w14:textId="77777777" w:rsidR="00653433" w:rsidRPr="001D430C" w:rsidRDefault="00653433">
            <w:pPr>
              <w:jc w:val="right"/>
              <w:rPr>
                <w:color w:val="000000"/>
                <w:sz w:val="20"/>
                <w:szCs w:val="20"/>
              </w:rPr>
            </w:pPr>
            <w:r w:rsidRPr="001D430C">
              <w:rPr>
                <w:color w:val="000000"/>
                <w:sz w:val="20"/>
                <w:szCs w:val="20"/>
              </w:rPr>
              <w:t>48.194</w:t>
            </w:r>
          </w:p>
        </w:tc>
        <w:tc>
          <w:tcPr>
            <w:tcW w:w="515" w:type="pct"/>
            <w:tcBorders>
              <w:top w:val="nil"/>
              <w:left w:val="nil"/>
              <w:bottom w:val="single" w:sz="4" w:space="0" w:color="auto"/>
              <w:right w:val="single" w:sz="4" w:space="0" w:color="auto"/>
            </w:tcBorders>
            <w:noWrap/>
            <w:hideMark/>
          </w:tcPr>
          <w:p w14:paraId="5FCDC4A7" w14:textId="77777777" w:rsidR="00653433" w:rsidRPr="001D430C" w:rsidRDefault="00653433">
            <w:pPr>
              <w:jc w:val="right"/>
              <w:rPr>
                <w:color w:val="000000"/>
                <w:sz w:val="20"/>
                <w:szCs w:val="20"/>
              </w:rPr>
            </w:pPr>
            <w:r w:rsidRPr="001D430C">
              <w:rPr>
                <w:color w:val="000000"/>
                <w:sz w:val="20"/>
                <w:szCs w:val="20"/>
              </w:rPr>
              <w:t>65.151</w:t>
            </w:r>
          </w:p>
        </w:tc>
      </w:tr>
      <w:tr w:rsidR="001D430C" w:rsidRPr="001D430C" w14:paraId="74EAAAD8" w14:textId="77777777" w:rsidTr="001D430C">
        <w:trPr>
          <w:trHeight w:val="40"/>
        </w:trPr>
        <w:tc>
          <w:tcPr>
            <w:tcW w:w="512" w:type="pct"/>
            <w:tcBorders>
              <w:top w:val="nil"/>
              <w:left w:val="single" w:sz="4" w:space="0" w:color="auto"/>
              <w:bottom w:val="single" w:sz="4" w:space="0" w:color="auto"/>
              <w:right w:val="nil"/>
            </w:tcBorders>
            <w:noWrap/>
            <w:hideMark/>
          </w:tcPr>
          <w:p w14:paraId="773CFBB0" w14:textId="77777777" w:rsidR="00653433" w:rsidRPr="001D430C" w:rsidRDefault="00653433">
            <w:pPr>
              <w:ind w:left="29"/>
              <w:jc w:val="left"/>
              <w:rPr>
                <w:b/>
                <w:bCs/>
                <w:color w:val="000000"/>
                <w:sz w:val="20"/>
                <w:szCs w:val="20"/>
              </w:rPr>
            </w:pPr>
            <w:r w:rsidRPr="001D430C">
              <w:rPr>
                <w:b/>
                <w:color w:val="000000"/>
                <w:sz w:val="20"/>
                <w:szCs w:val="20"/>
              </w:rPr>
              <w:t>R-404A</w:t>
            </w:r>
          </w:p>
        </w:tc>
        <w:tc>
          <w:tcPr>
            <w:tcW w:w="518" w:type="pct"/>
            <w:tcBorders>
              <w:top w:val="nil"/>
              <w:left w:val="single" w:sz="4" w:space="0" w:color="auto"/>
              <w:bottom w:val="single" w:sz="4" w:space="0" w:color="auto"/>
              <w:right w:val="nil"/>
            </w:tcBorders>
            <w:noWrap/>
            <w:hideMark/>
          </w:tcPr>
          <w:p w14:paraId="79907729" w14:textId="77777777" w:rsidR="00653433" w:rsidRPr="001D430C" w:rsidRDefault="00653433">
            <w:pPr>
              <w:jc w:val="right"/>
              <w:rPr>
                <w:color w:val="000000"/>
                <w:sz w:val="20"/>
                <w:szCs w:val="20"/>
              </w:rPr>
            </w:pPr>
            <w:r w:rsidRPr="001D430C">
              <w:rPr>
                <w:color w:val="000000"/>
                <w:sz w:val="20"/>
                <w:szCs w:val="20"/>
              </w:rPr>
              <w:t>3.922</w:t>
            </w:r>
          </w:p>
        </w:tc>
        <w:tc>
          <w:tcPr>
            <w:tcW w:w="514" w:type="pct"/>
            <w:tcBorders>
              <w:top w:val="nil"/>
              <w:left w:val="single" w:sz="4" w:space="0" w:color="auto"/>
              <w:bottom w:val="single" w:sz="4" w:space="0" w:color="auto"/>
              <w:right w:val="single" w:sz="4" w:space="0" w:color="auto"/>
            </w:tcBorders>
            <w:noWrap/>
            <w:hideMark/>
          </w:tcPr>
          <w:p w14:paraId="36385336" w14:textId="77777777" w:rsidR="00653433" w:rsidRPr="001D430C" w:rsidRDefault="00653433">
            <w:pPr>
              <w:jc w:val="right"/>
              <w:rPr>
                <w:color w:val="000000"/>
                <w:sz w:val="20"/>
                <w:szCs w:val="20"/>
              </w:rPr>
            </w:pPr>
            <w:r w:rsidRPr="001D430C">
              <w:rPr>
                <w:color w:val="000000"/>
                <w:sz w:val="20"/>
                <w:szCs w:val="20"/>
              </w:rPr>
              <w:t>53.922</w:t>
            </w:r>
          </w:p>
        </w:tc>
        <w:tc>
          <w:tcPr>
            <w:tcW w:w="442" w:type="pct"/>
            <w:tcBorders>
              <w:top w:val="nil"/>
              <w:left w:val="nil"/>
              <w:bottom w:val="single" w:sz="4" w:space="0" w:color="auto"/>
              <w:right w:val="single" w:sz="4" w:space="0" w:color="auto"/>
            </w:tcBorders>
            <w:noWrap/>
            <w:hideMark/>
          </w:tcPr>
          <w:p w14:paraId="29DD0713" w14:textId="77777777" w:rsidR="00653433" w:rsidRPr="001D430C" w:rsidRDefault="00653433">
            <w:pPr>
              <w:jc w:val="right"/>
              <w:rPr>
                <w:color w:val="000000"/>
                <w:sz w:val="20"/>
                <w:szCs w:val="20"/>
              </w:rPr>
            </w:pPr>
            <w:r w:rsidRPr="001D430C">
              <w:rPr>
                <w:color w:val="000000"/>
                <w:sz w:val="20"/>
                <w:szCs w:val="20"/>
              </w:rPr>
              <w:t>59.687</w:t>
            </w:r>
          </w:p>
        </w:tc>
        <w:tc>
          <w:tcPr>
            <w:tcW w:w="440" w:type="pct"/>
            <w:tcBorders>
              <w:top w:val="nil"/>
              <w:left w:val="nil"/>
              <w:bottom w:val="single" w:sz="4" w:space="0" w:color="auto"/>
              <w:right w:val="single" w:sz="4" w:space="0" w:color="auto"/>
            </w:tcBorders>
            <w:noWrap/>
            <w:hideMark/>
          </w:tcPr>
          <w:p w14:paraId="1F65302F" w14:textId="77777777" w:rsidR="00653433" w:rsidRPr="001D430C" w:rsidRDefault="00653433">
            <w:pPr>
              <w:jc w:val="right"/>
              <w:rPr>
                <w:color w:val="000000"/>
                <w:sz w:val="20"/>
                <w:szCs w:val="20"/>
              </w:rPr>
            </w:pPr>
            <w:r w:rsidRPr="001D430C">
              <w:rPr>
                <w:color w:val="000000"/>
                <w:sz w:val="20"/>
                <w:szCs w:val="20"/>
              </w:rPr>
              <w:t>55.546</w:t>
            </w:r>
          </w:p>
        </w:tc>
        <w:tc>
          <w:tcPr>
            <w:tcW w:w="514" w:type="pct"/>
            <w:tcBorders>
              <w:top w:val="nil"/>
              <w:left w:val="nil"/>
              <w:bottom w:val="single" w:sz="4" w:space="0" w:color="auto"/>
              <w:right w:val="single" w:sz="4" w:space="0" w:color="auto"/>
            </w:tcBorders>
            <w:noWrap/>
            <w:hideMark/>
          </w:tcPr>
          <w:p w14:paraId="07F62B1B" w14:textId="77777777" w:rsidR="00653433" w:rsidRPr="001D430C" w:rsidRDefault="00653433">
            <w:pPr>
              <w:jc w:val="right"/>
              <w:rPr>
                <w:color w:val="000000"/>
                <w:sz w:val="20"/>
                <w:szCs w:val="20"/>
              </w:rPr>
            </w:pPr>
            <w:r w:rsidRPr="001D430C">
              <w:rPr>
                <w:color w:val="000000"/>
                <w:sz w:val="20"/>
                <w:szCs w:val="20"/>
              </w:rPr>
              <w:t>79.765</w:t>
            </w:r>
          </w:p>
        </w:tc>
        <w:tc>
          <w:tcPr>
            <w:tcW w:w="515" w:type="pct"/>
            <w:tcBorders>
              <w:top w:val="nil"/>
              <w:left w:val="nil"/>
              <w:bottom w:val="single" w:sz="4" w:space="0" w:color="auto"/>
              <w:right w:val="single" w:sz="4" w:space="0" w:color="auto"/>
            </w:tcBorders>
            <w:noWrap/>
            <w:hideMark/>
          </w:tcPr>
          <w:p w14:paraId="09E06ED9" w14:textId="77777777" w:rsidR="00653433" w:rsidRPr="001D430C" w:rsidRDefault="00653433">
            <w:pPr>
              <w:jc w:val="right"/>
              <w:rPr>
                <w:color w:val="000000"/>
                <w:sz w:val="20"/>
                <w:szCs w:val="20"/>
              </w:rPr>
            </w:pPr>
            <w:r w:rsidRPr="001D430C">
              <w:rPr>
                <w:color w:val="000000"/>
                <w:sz w:val="20"/>
                <w:szCs w:val="20"/>
              </w:rPr>
              <w:t>0</w:t>
            </w:r>
          </w:p>
        </w:tc>
        <w:tc>
          <w:tcPr>
            <w:tcW w:w="514" w:type="pct"/>
            <w:tcBorders>
              <w:top w:val="nil"/>
              <w:left w:val="nil"/>
              <w:bottom w:val="single" w:sz="4" w:space="0" w:color="auto"/>
              <w:right w:val="single" w:sz="4" w:space="0" w:color="auto"/>
            </w:tcBorders>
            <w:noWrap/>
            <w:hideMark/>
          </w:tcPr>
          <w:p w14:paraId="02092B9D" w14:textId="77777777" w:rsidR="00653433" w:rsidRPr="001D430C" w:rsidRDefault="00653433">
            <w:pPr>
              <w:jc w:val="right"/>
              <w:rPr>
                <w:color w:val="000000"/>
                <w:sz w:val="20"/>
                <w:szCs w:val="20"/>
              </w:rPr>
            </w:pPr>
            <w:r w:rsidRPr="001D430C">
              <w:rPr>
                <w:color w:val="000000"/>
                <w:sz w:val="20"/>
                <w:szCs w:val="20"/>
              </w:rPr>
              <w:t>0</w:t>
            </w:r>
          </w:p>
        </w:tc>
        <w:tc>
          <w:tcPr>
            <w:tcW w:w="515" w:type="pct"/>
            <w:tcBorders>
              <w:top w:val="nil"/>
              <w:left w:val="nil"/>
              <w:bottom w:val="single" w:sz="4" w:space="0" w:color="auto"/>
              <w:right w:val="single" w:sz="4" w:space="0" w:color="auto"/>
            </w:tcBorders>
            <w:noWrap/>
            <w:hideMark/>
          </w:tcPr>
          <w:p w14:paraId="34DAE307" w14:textId="77777777" w:rsidR="00653433" w:rsidRPr="001D430C" w:rsidRDefault="00653433">
            <w:pPr>
              <w:jc w:val="right"/>
              <w:rPr>
                <w:color w:val="000000"/>
                <w:sz w:val="20"/>
                <w:szCs w:val="20"/>
              </w:rPr>
            </w:pPr>
            <w:r w:rsidRPr="001D430C">
              <w:rPr>
                <w:color w:val="000000"/>
                <w:sz w:val="20"/>
                <w:szCs w:val="20"/>
              </w:rPr>
              <w:t>0</w:t>
            </w:r>
          </w:p>
        </w:tc>
        <w:tc>
          <w:tcPr>
            <w:tcW w:w="515" w:type="pct"/>
            <w:tcBorders>
              <w:top w:val="nil"/>
              <w:left w:val="nil"/>
              <w:bottom w:val="single" w:sz="4" w:space="0" w:color="auto"/>
              <w:right w:val="single" w:sz="4" w:space="0" w:color="auto"/>
            </w:tcBorders>
            <w:noWrap/>
            <w:hideMark/>
          </w:tcPr>
          <w:p w14:paraId="4C4457D7" w14:textId="77777777" w:rsidR="00653433" w:rsidRPr="001D430C" w:rsidRDefault="00653433">
            <w:pPr>
              <w:jc w:val="right"/>
              <w:rPr>
                <w:color w:val="000000"/>
                <w:sz w:val="20"/>
                <w:szCs w:val="20"/>
              </w:rPr>
            </w:pPr>
            <w:r w:rsidRPr="001D430C">
              <w:rPr>
                <w:color w:val="000000"/>
                <w:sz w:val="20"/>
                <w:szCs w:val="20"/>
              </w:rPr>
              <w:t>0</w:t>
            </w:r>
          </w:p>
        </w:tc>
      </w:tr>
      <w:tr w:rsidR="001D430C" w:rsidRPr="001D430C" w14:paraId="6C411C8C" w14:textId="77777777" w:rsidTr="001D430C">
        <w:trPr>
          <w:trHeight w:val="40"/>
        </w:trPr>
        <w:tc>
          <w:tcPr>
            <w:tcW w:w="512" w:type="pct"/>
            <w:tcBorders>
              <w:top w:val="nil"/>
              <w:left w:val="single" w:sz="4" w:space="0" w:color="auto"/>
              <w:bottom w:val="single" w:sz="4" w:space="0" w:color="auto"/>
              <w:right w:val="nil"/>
            </w:tcBorders>
            <w:noWrap/>
            <w:hideMark/>
          </w:tcPr>
          <w:p w14:paraId="69A91534" w14:textId="77777777" w:rsidR="00653433" w:rsidRPr="001D430C" w:rsidRDefault="00653433">
            <w:pPr>
              <w:ind w:left="29"/>
              <w:jc w:val="left"/>
              <w:rPr>
                <w:b/>
                <w:bCs/>
                <w:color w:val="000000"/>
                <w:sz w:val="20"/>
                <w:szCs w:val="20"/>
              </w:rPr>
            </w:pPr>
            <w:r w:rsidRPr="001D430C">
              <w:rPr>
                <w:b/>
                <w:color w:val="000000"/>
                <w:sz w:val="20"/>
                <w:szCs w:val="20"/>
              </w:rPr>
              <w:t>R-407C</w:t>
            </w:r>
          </w:p>
        </w:tc>
        <w:tc>
          <w:tcPr>
            <w:tcW w:w="518" w:type="pct"/>
            <w:tcBorders>
              <w:top w:val="nil"/>
              <w:left w:val="single" w:sz="4" w:space="0" w:color="auto"/>
              <w:bottom w:val="single" w:sz="4" w:space="0" w:color="auto"/>
              <w:right w:val="nil"/>
            </w:tcBorders>
            <w:noWrap/>
            <w:hideMark/>
          </w:tcPr>
          <w:p w14:paraId="169F6C19" w14:textId="77777777" w:rsidR="00653433" w:rsidRPr="001D430C" w:rsidRDefault="00653433">
            <w:pPr>
              <w:jc w:val="right"/>
              <w:rPr>
                <w:color w:val="000000"/>
                <w:sz w:val="20"/>
                <w:szCs w:val="20"/>
              </w:rPr>
            </w:pPr>
            <w:r w:rsidRPr="001D430C">
              <w:rPr>
                <w:color w:val="000000"/>
                <w:sz w:val="20"/>
                <w:szCs w:val="20"/>
              </w:rPr>
              <w:t>1.774</w:t>
            </w:r>
          </w:p>
        </w:tc>
        <w:tc>
          <w:tcPr>
            <w:tcW w:w="514" w:type="pct"/>
            <w:tcBorders>
              <w:top w:val="nil"/>
              <w:left w:val="single" w:sz="4" w:space="0" w:color="auto"/>
              <w:bottom w:val="single" w:sz="4" w:space="0" w:color="auto"/>
              <w:right w:val="single" w:sz="4" w:space="0" w:color="auto"/>
            </w:tcBorders>
            <w:noWrap/>
            <w:hideMark/>
          </w:tcPr>
          <w:p w14:paraId="7D02A663" w14:textId="77777777" w:rsidR="00653433" w:rsidRPr="001D430C" w:rsidRDefault="00653433">
            <w:pPr>
              <w:jc w:val="right"/>
              <w:rPr>
                <w:color w:val="000000"/>
                <w:sz w:val="20"/>
                <w:szCs w:val="20"/>
              </w:rPr>
            </w:pPr>
            <w:r w:rsidRPr="001D430C">
              <w:rPr>
                <w:color w:val="000000"/>
                <w:sz w:val="20"/>
                <w:szCs w:val="20"/>
              </w:rPr>
              <w:t>81.600</w:t>
            </w:r>
          </w:p>
        </w:tc>
        <w:tc>
          <w:tcPr>
            <w:tcW w:w="442" w:type="pct"/>
            <w:tcBorders>
              <w:top w:val="nil"/>
              <w:left w:val="nil"/>
              <w:bottom w:val="single" w:sz="4" w:space="0" w:color="auto"/>
              <w:right w:val="single" w:sz="4" w:space="0" w:color="auto"/>
            </w:tcBorders>
            <w:noWrap/>
            <w:hideMark/>
          </w:tcPr>
          <w:p w14:paraId="69B623B7" w14:textId="77777777" w:rsidR="00653433" w:rsidRPr="001D430C" w:rsidRDefault="00653433">
            <w:pPr>
              <w:jc w:val="right"/>
              <w:rPr>
                <w:color w:val="000000"/>
                <w:sz w:val="20"/>
                <w:szCs w:val="20"/>
              </w:rPr>
            </w:pPr>
            <w:r w:rsidRPr="001D430C">
              <w:rPr>
                <w:color w:val="000000"/>
                <w:sz w:val="20"/>
                <w:szCs w:val="20"/>
              </w:rPr>
              <w:t>90.333</w:t>
            </w:r>
          </w:p>
        </w:tc>
        <w:tc>
          <w:tcPr>
            <w:tcW w:w="440" w:type="pct"/>
            <w:tcBorders>
              <w:top w:val="nil"/>
              <w:left w:val="nil"/>
              <w:bottom w:val="single" w:sz="4" w:space="0" w:color="auto"/>
              <w:right w:val="single" w:sz="4" w:space="0" w:color="auto"/>
            </w:tcBorders>
            <w:noWrap/>
            <w:hideMark/>
          </w:tcPr>
          <w:p w14:paraId="0B851826" w14:textId="77777777" w:rsidR="00653433" w:rsidRPr="001D430C" w:rsidRDefault="00653433">
            <w:pPr>
              <w:jc w:val="right"/>
              <w:rPr>
                <w:color w:val="000000"/>
                <w:sz w:val="20"/>
                <w:szCs w:val="20"/>
              </w:rPr>
            </w:pPr>
            <w:r w:rsidRPr="001D430C">
              <w:rPr>
                <w:color w:val="000000"/>
                <w:sz w:val="20"/>
                <w:szCs w:val="20"/>
              </w:rPr>
              <w:t>66.816</w:t>
            </w:r>
          </w:p>
        </w:tc>
        <w:tc>
          <w:tcPr>
            <w:tcW w:w="514" w:type="pct"/>
            <w:tcBorders>
              <w:top w:val="nil"/>
              <w:left w:val="nil"/>
              <w:bottom w:val="single" w:sz="4" w:space="0" w:color="auto"/>
              <w:right w:val="single" w:sz="4" w:space="0" w:color="auto"/>
            </w:tcBorders>
            <w:noWrap/>
            <w:hideMark/>
          </w:tcPr>
          <w:p w14:paraId="0BFC162A" w14:textId="77777777" w:rsidR="00653433" w:rsidRPr="001D430C" w:rsidRDefault="00653433">
            <w:pPr>
              <w:jc w:val="right"/>
              <w:rPr>
                <w:color w:val="000000"/>
                <w:sz w:val="20"/>
                <w:szCs w:val="20"/>
              </w:rPr>
            </w:pPr>
            <w:r w:rsidRPr="001D430C">
              <w:rPr>
                <w:color w:val="000000"/>
                <w:sz w:val="20"/>
                <w:szCs w:val="20"/>
              </w:rPr>
              <w:t>88.602</w:t>
            </w:r>
          </w:p>
        </w:tc>
        <w:tc>
          <w:tcPr>
            <w:tcW w:w="515" w:type="pct"/>
            <w:tcBorders>
              <w:top w:val="nil"/>
              <w:left w:val="nil"/>
              <w:bottom w:val="single" w:sz="4" w:space="0" w:color="auto"/>
              <w:right w:val="single" w:sz="4" w:space="0" w:color="auto"/>
            </w:tcBorders>
            <w:noWrap/>
            <w:hideMark/>
          </w:tcPr>
          <w:p w14:paraId="60EB111D" w14:textId="77777777" w:rsidR="00653433" w:rsidRPr="001D430C" w:rsidRDefault="00653433">
            <w:pPr>
              <w:jc w:val="right"/>
              <w:rPr>
                <w:color w:val="000000"/>
                <w:sz w:val="20"/>
                <w:szCs w:val="20"/>
              </w:rPr>
            </w:pPr>
            <w:r w:rsidRPr="001D430C">
              <w:rPr>
                <w:color w:val="000000"/>
                <w:sz w:val="20"/>
                <w:szCs w:val="20"/>
              </w:rPr>
              <w:t>2.084</w:t>
            </w:r>
          </w:p>
        </w:tc>
        <w:tc>
          <w:tcPr>
            <w:tcW w:w="514" w:type="pct"/>
            <w:tcBorders>
              <w:top w:val="nil"/>
              <w:left w:val="nil"/>
              <w:bottom w:val="single" w:sz="4" w:space="0" w:color="auto"/>
              <w:right w:val="single" w:sz="4" w:space="0" w:color="auto"/>
            </w:tcBorders>
            <w:noWrap/>
            <w:hideMark/>
          </w:tcPr>
          <w:p w14:paraId="34FC66CB" w14:textId="77777777" w:rsidR="00653433" w:rsidRPr="001D430C" w:rsidRDefault="00653433">
            <w:pPr>
              <w:jc w:val="right"/>
              <w:rPr>
                <w:color w:val="000000"/>
                <w:sz w:val="20"/>
                <w:szCs w:val="20"/>
              </w:rPr>
            </w:pPr>
            <w:r w:rsidRPr="001D430C">
              <w:rPr>
                <w:color w:val="000000"/>
                <w:sz w:val="20"/>
                <w:szCs w:val="20"/>
              </w:rPr>
              <w:t>4.940</w:t>
            </w:r>
          </w:p>
        </w:tc>
        <w:tc>
          <w:tcPr>
            <w:tcW w:w="515" w:type="pct"/>
            <w:tcBorders>
              <w:top w:val="nil"/>
              <w:left w:val="nil"/>
              <w:bottom w:val="single" w:sz="4" w:space="0" w:color="auto"/>
              <w:right w:val="single" w:sz="4" w:space="0" w:color="auto"/>
            </w:tcBorders>
            <w:noWrap/>
            <w:hideMark/>
          </w:tcPr>
          <w:p w14:paraId="52004ABE" w14:textId="77777777" w:rsidR="00653433" w:rsidRPr="001D430C" w:rsidRDefault="00653433">
            <w:pPr>
              <w:jc w:val="right"/>
              <w:rPr>
                <w:color w:val="000000"/>
                <w:sz w:val="20"/>
                <w:szCs w:val="20"/>
              </w:rPr>
            </w:pPr>
            <w:r w:rsidRPr="001D430C">
              <w:rPr>
                <w:color w:val="000000"/>
                <w:sz w:val="20"/>
                <w:szCs w:val="20"/>
              </w:rPr>
              <w:t>1.710</w:t>
            </w:r>
          </w:p>
        </w:tc>
        <w:tc>
          <w:tcPr>
            <w:tcW w:w="515" w:type="pct"/>
            <w:tcBorders>
              <w:top w:val="nil"/>
              <w:left w:val="nil"/>
              <w:bottom w:val="single" w:sz="4" w:space="0" w:color="auto"/>
              <w:right w:val="single" w:sz="4" w:space="0" w:color="auto"/>
            </w:tcBorders>
            <w:noWrap/>
            <w:hideMark/>
          </w:tcPr>
          <w:p w14:paraId="7040426C" w14:textId="77777777" w:rsidR="00653433" w:rsidRPr="001D430C" w:rsidRDefault="00653433">
            <w:pPr>
              <w:jc w:val="right"/>
              <w:rPr>
                <w:color w:val="000000"/>
                <w:sz w:val="20"/>
                <w:szCs w:val="20"/>
              </w:rPr>
            </w:pPr>
            <w:r w:rsidRPr="001D430C">
              <w:rPr>
                <w:color w:val="000000"/>
                <w:sz w:val="20"/>
                <w:szCs w:val="20"/>
              </w:rPr>
              <w:t>2.331</w:t>
            </w:r>
          </w:p>
        </w:tc>
      </w:tr>
      <w:tr w:rsidR="001D430C" w:rsidRPr="001D430C" w14:paraId="603B7C21" w14:textId="77777777" w:rsidTr="001D430C">
        <w:trPr>
          <w:trHeight w:val="40"/>
        </w:trPr>
        <w:tc>
          <w:tcPr>
            <w:tcW w:w="512" w:type="pct"/>
            <w:tcBorders>
              <w:top w:val="nil"/>
              <w:left w:val="single" w:sz="4" w:space="0" w:color="auto"/>
              <w:bottom w:val="single" w:sz="4" w:space="0" w:color="auto"/>
              <w:right w:val="single" w:sz="4" w:space="0" w:color="auto"/>
            </w:tcBorders>
            <w:noWrap/>
            <w:hideMark/>
          </w:tcPr>
          <w:p w14:paraId="18F115AE" w14:textId="77777777" w:rsidR="00653433" w:rsidRPr="001D430C" w:rsidRDefault="00653433">
            <w:pPr>
              <w:ind w:left="29"/>
              <w:jc w:val="left"/>
              <w:rPr>
                <w:b/>
                <w:bCs/>
                <w:color w:val="000000"/>
                <w:sz w:val="20"/>
                <w:szCs w:val="20"/>
              </w:rPr>
            </w:pPr>
            <w:r w:rsidRPr="001D430C">
              <w:rPr>
                <w:b/>
                <w:color w:val="000000"/>
                <w:sz w:val="20"/>
                <w:szCs w:val="20"/>
              </w:rPr>
              <w:t>R-410A</w:t>
            </w:r>
          </w:p>
        </w:tc>
        <w:tc>
          <w:tcPr>
            <w:tcW w:w="518" w:type="pct"/>
            <w:tcBorders>
              <w:top w:val="nil"/>
              <w:left w:val="nil"/>
              <w:bottom w:val="single" w:sz="4" w:space="0" w:color="auto"/>
              <w:right w:val="single" w:sz="4" w:space="0" w:color="auto"/>
            </w:tcBorders>
            <w:noWrap/>
            <w:hideMark/>
          </w:tcPr>
          <w:p w14:paraId="73D9808F" w14:textId="77777777" w:rsidR="00653433" w:rsidRPr="001D430C" w:rsidRDefault="00653433">
            <w:pPr>
              <w:jc w:val="right"/>
              <w:rPr>
                <w:color w:val="000000"/>
                <w:sz w:val="20"/>
                <w:szCs w:val="20"/>
              </w:rPr>
            </w:pPr>
            <w:r w:rsidRPr="001D430C">
              <w:rPr>
                <w:color w:val="000000"/>
                <w:sz w:val="20"/>
                <w:szCs w:val="20"/>
              </w:rPr>
              <w:t>2.088</w:t>
            </w:r>
          </w:p>
        </w:tc>
        <w:tc>
          <w:tcPr>
            <w:tcW w:w="514" w:type="pct"/>
            <w:tcBorders>
              <w:top w:val="nil"/>
              <w:left w:val="nil"/>
              <w:bottom w:val="single" w:sz="4" w:space="0" w:color="auto"/>
              <w:right w:val="single" w:sz="4" w:space="0" w:color="auto"/>
            </w:tcBorders>
            <w:noWrap/>
            <w:hideMark/>
          </w:tcPr>
          <w:p w14:paraId="7A25F1AC" w14:textId="77777777" w:rsidR="00653433" w:rsidRPr="001D430C" w:rsidRDefault="00653433">
            <w:pPr>
              <w:jc w:val="right"/>
              <w:rPr>
                <w:color w:val="000000"/>
                <w:sz w:val="20"/>
                <w:szCs w:val="20"/>
              </w:rPr>
            </w:pPr>
            <w:r w:rsidRPr="001D430C">
              <w:rPr>
                <w:color w:val="000000"/>
                <w:sz w:val="20"/>
                <w:szCs w:val="20"/>
              </w:rPr>
              <w:t>0</w:t>
            </w:r>
          </w:p>
        </w:tc>
        <w:tc>
          <w:tcPr>
            <w:tcW w:w="442" w:type="pct"/>
            <w:tcBorders>
              <w:top w:val="nil"/>
              <w:left w:val="nil"/>
              <w:bottom w:val="single" w:sz="4" w:space="0" w:color="auto"/>
              <w:right w:val="single" w:sz="4" w:space="0" w:color="auto"/>
            </w:tcBorders>
            <w:noWrap/>
            <w:hideMark/>
          </w:tcPr>
          <w:p w14:paraId="1CB539EA" w14:textId="77777777" w:rsidR="00653433" w:rsidRPr="001D430C" w:rsidRDefault="00653433">
            <w:pPr>
              <w:jc w:val="right"/>
              <w:rPr>
                <w:color w:val="000000"/>
                <w:sz w:val="20"/>
                <w:szCs w:val="20"/>
              </w:rPr>
            </w:pPr>
            <w:r w:rsidRPr="001D430C">
              <w:rPr>
                <w:color w:val="000000"/>
                <w:sz w:val="20"/>
                <w:szCs w:val="20"/>
              </w:rPr>
              <w:t>0</w:t>
            </w:r>
          </w:p>
        </w:tc>
        <w:tc>
          <w:tcPr>
            <w:tcW w:w="440" w:type="pct"/>
            <w:tcBorders>
              <w:top w:val="nil"/>
              <w:left w:val="nil"/>
              <w:bottom w:val="single" w:sz="4" w:space="0" w:color="auto"/>
              <w:right w:val="single" w:sz="4" w:space="0" w:color="auto"/>
            </w:tcBorders>
            <w:noWrap/>
            <w:hideMark/>
          </w:tcPr>
          <w:p w14:paraId="6F7B852B" w14:textId="77777777" w:rsidR="00653433" w:rsidRPr="001D430C" w:rsidRDefault="00653433">
            <w:pPr>
              <w:jc w:val="right"/>
              <w:rPr>
                <w:color w:val="000000"/>
                <w:sz w:val="20"/>
                <w:szCs w:val="20"/>
              </w:rPr>
            </w:pPr>
            <w:r w:rsidRPr="001D430C">
              <w:rPr>
                <w:color w:val="000000"/>
                <w:sz w:val="20"/>
                <w:szCs w:val="20"/>
              </w:rPr>
              <w:t>0</w:t>
            </w:r>
          </w:p>
        </w:tc>
        <w:tc>
          <w:tcPr>
            <w:tcW w:w="514" w:type="pct"/>
            <w:tcBorders>
              <w:top w:val="nil"/>
              <w:left w:val="nil"/>
              <w:bottom w:val="single" w:sz="4" w:space="0" w:color="auto"/>
              <w:right w:val="single" w:sz="4" w:space="0" w:color="auto"/>
            </w:tcBorders>
            <w:noWrap/>
            <w:hideMark/>
          </w:tcPr>
          <w:p w14:paraId="70B0C78B" w14:textId="77777777" w:rsidR="00653433" w:rsidRPr="001D430C" w:rsidRDefault="00653433">
            <w:pPr>
              <w:jc w:val="right"/>
              <w:rPr>
                <w:color w:val="000000"/>
                <w:sz w:val="20"/>
                <w:szCs w:val="20"/>
              </w:rPr>
            </w:pPr>
            <w:r w:rsidRPr="001D430C">
              <w:rPr>
                <w:color w:val="000000"/>
                <w:sz w:val="20"/>
                <w:szCs w:val="20"/>
              </w:rPr>
              <w:t>0</w:t>
            </w:r>
          </w:p>
        </w:tc>
        <w:tc>
          <w:tcPr>
            <w:tcW w:w="515" w:type="pct"/>
            <w:tcBorders>
              <w:top w:val="nil"/>
              <w:left w:val="nil"/>
              <w:bottom w:val="single" w:sz="4" w:space="0" w:color="auto"/>
              <w:right w:val="single" w:sz="4" w:space="0" w:color="auto"/>
            </w:tcBorders>
            <w:noWrap/>
            <w:hideMark/>
          </w:tcPr>
          <w:p w14:paraId="48E40254" w14:textId="77777777" w:rsidR="00653433" w:rsidRPr="001D430C" w:rsidRDefault="00653433">
            <w:pPr>
              <w:jc w:val="right"/>
              <w:rPr>
                <w:color w:val="000000"/>
                <w:sz w:val="20"/>
                <w:szCs w:val="20"/>
              </w:rPr>
            </w:pPr>
            <w:r w:rsidRPr="001D430C">
              <w:rPr>
                <w:color w:val="000000"/>
                <w:sz w:val="20"/>
                <w:szCs w:val="20"/>
              </w:rPr>
              <w:t>2.610.767</w:t>
            </w:r>
          </w:p>
        </w:tc>
        <w:tc>
          <w:tcPr>
            <w:tcW w:w="514" w:type="pct"/>
            <w:tcBorders>
              <w:top w:val="nil"/>
              <w:left w:val="nil"/>
              <w:bottom w:val="single" w:sz="4" w:space="0" w:color="auto"/>
              <w:right w:val="single" w:sz="4" w:space="0" w:color="auto"/>
            </w:tcBorders>
            <w:noWrap/>
            <w:hideMark/>
          </w:tcPr>
          <w:p w14:paraId="6E3A1A78" w14:textId="77777777" w:rsidR="00653433" w:rsidRPr="001D430C" w:rsidRDefault="00653433">
            <w:pPr>
              <w:jc w:val="right"/>
              <w:rPr>
                <w:color w:val="000000"/>
                <w:sz w:val="20"/>
                <w:szCs w:val="20"/>
              </w:rPr>
            </w:pPr>
            <w:r w:rsidRPr="001D430C">
              <w:rPr>
                <w:color w:val="000000"/>
                <w:sz w:val="20"/>
                <w:szCs w:val="20"/>
              </w:rPr>
              <w:t>3.252.325</w:t>
            </w:r>
          </w:p>
        </w:tc>
        <w:tc>
          <w:tcPr>
            <w:tcW w:w="515" w:type="pct"/>
            <w:tcBorders>
              <w:top w:val="nil"/>
              <w:left w:val="nil"/>
              <w:bottom w:val="single" w:sz="4" w:space="0" w:color="auto"/>
              <w:right w:val="single" w:sz="4" w:space="0" w:color="auto"/>
            </w:tcBorders>
            <w:noWrap/>
            <w:hideMark/>
          </w:tcPr>
          <w:p w14:paraId="46165226" w14:textId="77777777" w:rsidR="00653433" w:rsidRPr="001D430C" w:rsidRDefault="00653433">
            <w:pPr>
              <w:jc w:val="right"/>
              <w:rPr>
                <w:color w:val="000000"/>
                <w:sz w:val="20"/>
                <w:szCs w:val="20"/>
              </w:rPr>
            </w:pPr>
            <w:r w:rsidRPr="001D430C">
              <w:rPr>
                <w:color w:val="000000"/>
                <w:sz w:val="20"/>
                <w:szCs w:val="20"/>
              </w:rPr>
              <w:t>2.648.605</w:t>
            </w:r>
          </w:p>
        </w:tc>
        <w:tc>
          <w:tcPr>
            <w:tcW w:w="515" w:type="pct"/>
            <w:tcBorders>
              <w:top w:val="nil"/>
              <w:left w:val="nil"/>
              <w:bottom w:val="single" w:sz="4" w:space="0" w:color="auto"/>
              <w:right w:val="single" w:sz="4" w:space="0" w:color="auto"/>
            </w:tcBorders>
            <w:noWrap/>
            <w:hideMark/>
          </w:tcPr>
          <w:p w14:paraId="615A4CA7" w14:textId="77777777" w:rsidR="00653433" w:rsidRPr="001D430C" w:rsidRDefault="00653433">
            <w:pPr>
              <w:jc w:val="right"/>
              <w:rPr>
                <w:color w:val="000000"/>
                <w:sz w:val="20"/>
                <w:szCs w:val="20"/>
              </w:rPr>
            </w:pPr>
            <w:r w:rsidRPr="001D430C">
              <w:rPr>
                <w:color w:val="000000"/>
                <w:sz w:val="20"/>
                <w:szCs w:val="20"/>
              </w:rPr>
              <w:t>3.232.924</w:t>
            </w:r>
          </w:p>
        </w:tc>
      </w:tr>
      <w:tr w:rsidR="001D430C" w:rsidRPr="001D430C" w14:paraId="3BA90A08" w14:textId="77777777" w:rsidTr="001D430C">
        <w:trPr>
          <w:trHeight w:val="40"/>
        </w:trPr>
        <w:tc>
          <w:tcPr>
            <w:tcW w:w="1030" w:type="pct"/>
            <w:gridSpan w:val="2"/>
            <w:tcBorders>
              <w:top w:val="nil"/>
              <w:left w:val="single" w:sz="4" w:space="0" w:color="auto"/>
              <w:bottom w:val="single" w:sz="4" w:space="0" w:color="auto"/>
              <w:right w:val="single" w:sz="4" w:space="0" w:color="auto"/>
            </w:tcBorders>
            <w:noWrap/>
            <w:hideMark/>
          </w:tcPr>
          <w:p w14:paraId="6515F98B" w14:textId="77777777" w:rsidR="00653433" w:rsidRPr="001D430C" w:rsidRDefault="00653433">
            <w:pPr>
              <w:jc w:val="left"/>
              <w:rPr>
                <w:color w:val="000000"/>
                <w:sz w:val="20"/>
                <w:szCs w:val="20"/>
              </w:rPr>
            </w:pPr>
            <w:r w:rsidRPr="001D430C">
              <w:rPr>
                <w:b/>
                <w:color w:val="000000"/>
                <w:sz w:val="20"/>
                <w:szCs w:val="20"/>
              </w:rPr>
              <w:t>Total</w:t>
            </w:r>
          </w:p>
        </w:tc>
        <w:tc>
          <w:tcPr>
            <w:tcW w:w="514" w:type="pct"/>
            <w:tcBorders>
              <w:top w:val="nil"/>
              <w:left w:val="nil"/>
              <w:bottom w:val="single" w:sz="4" w:space="0" w:color="auto"/>
              <w:right w:val="single" w:sz="4" w:space="0" w:color="auto"/>
            </w:tcBorders>
            <w:noWrap/>
            <w:hideMark/>
          </w:tcPr>
          <w:p w14:paraId="1713377E" w14:textId="77777777" w:rsidR="00653433" w:rsidRPr="001D430C" w:rsidRDefault="00653433">
            <w:pPr>
              <w:jc w:val="right"/>
              <w:rPr>
                <w:b/>
                <w:bCs/>
                <w:color w:val="000000"/>
                <w:sz w:val="20"/>
                <w:szCs w:val="20"/>
              </w:rPr>
            </w:pPr>
            <w:r w:rsidRPr="001D430C">
              <w:rPr>
                <w:b/>
                <w:color w:val="000000"/>
                <w:sz w:val="20"/>
                <w:szCs w:val="20"/>
              </w:rPr>
              <w:t>820.130</w:t>
            </w:r>
          </w:p>
        </w:tc>
        <w:tc>
          <w:tcPr>
            <w:tcW w:w="442" w:type="pct"/>
            <w:tcBorders>
              <w:top w:val="nil"/>
              <w:left w:val="nil"/>
              <w:bottom w:val="single" w:sz="4" w:space="0" w:color="auto"/>
              <w:right w:val="single" w:sz="4" w:space="0" w:color="auto"/>
            </w:tcBorders>
            <w:noWrap/>
            <w:hideMark/>
          </w:tcPr>
          <w:p w14:paraId="5744A920" w14:textId="77777777" w:rsidR="00653433" w:rsidRPr="001D430C" w:rsidRDefault="00653433">
            <w:pPr>
              <w:jc w:val="right"/>
              <w:rPr>
                <w:b/>
                <w:bCs/>
                <w:color w:val="000000"/>
                <w:sz w:val="20"/>
                <w:szCs w:val="20"/>
              </w:rPr>
            </w:pPr>
            <w:r w:rsidRPr="001D430C">
              <w:rPr>
                <w:b/>
                <w:color w:val="000000"/>
                <w:sz w:val="20"/>
                <w:szCs w:val="20"/>
              </w:rPr>
              <w:t>907.920</w:t>
            </w:r>
          </w:p>
        </w:tc>
        <w:tc>
          <w:tcPr>
            <w:tcW w:w="440" w:type="pct"/>
            <w:tcBorders>
              <w:top w:val="nil"/>
              <w:left w:val="nil"/>
              <w:bottom w:val="single" w:sz="4" w:space="0" w:color="auto"/>
              <w:right w:val="single" w:sz="4" w:space="0" w:color="auto"/>
            </w:tcBorders>
            <w:noWrap/>
            <w:hideMark/>
          </w:tcPr>
          <w:p w14:paraId="00190DFD" w14:textId="77777777" w:rsidR="00653433" w:rsidRPr="001D430C" w:rsidRDefault="00653433">
            <w:pPr>
              <w:jc w:val="right"/>
              <w:rPr>
                <w:b/>
                <w:bCs/>
                <w:color w:val="000000"/>
                <w:sz w:val="20"/>
                <w:szCs w:val="20"/>
              </w:rPr>
            </w:pPr>
            <w:r w:rsidRPr="001D430C">
              <w:rPr>
                <w:b/>
                <w:color w:val="000000"/>
                <w:sz w:val="20"/>
                <w:szCs w:val="20"/>
              </w:rPr>
              <w:t>985.313</w:t>
            </w:r>
          </w:p>
        </w:tc>
        <w:tc>
          <w:tcPr>
            <w:tcW w:w="514" w:type="pct"/>
            <w:tcBorders>
              <w:top w:val="nil"/>
              <w:left w:val="nil"/>
              <w:bottom w:val="single" w:sz="4" w:space="0" w:color="auto"/>
              <w:right w:val="single" w:sz="4" w:space="0" w:color="auto"/>
            </w:tcBorders>
            <w:noWrap/>
            <w:hideMark/>
          </w:tcPr>
          <w:p w14:paraId="5C3A62D3" w14:textId="77777777" w:rsidR="00653433" w:rsidRPr="001D430C" w:rsidRDefault="00653433">
            <w:pPr>
              <w:jc w:val="right"/>
              <w:rPr>
                <w:b/>
                <w:bCs/>
                <w:color w:val="000000"/>
                <w:sz w:val="20"/>
                <w:szCs w:val="20"/>
              </w:rPr>
            </w:pPr>
            <w:r w:rsidRPr="001D430C">
              <w:rPr>
                <w:b/>
                <w:color w:val="000000"/>
                <w:sz w:val="20"/>
                <w:szCs w:val="20"/>
              </w:rPr>
              <w:t>1.080.564</w:t>
            </w:r>
          </w:p>
        </w:tc>
        <w:tc>
          <w:tcPr>
            <w:tcW w:w="515" w:type="pct"/>
            <w:tcBorders>
              <w:top w:val="nil"/>
              <w:left w:val="nil"/>
              <w:bottom w:val="single" w:sz="4" w:space="0" w:color="auto"/>
              <w:right w:val="single" w:sz="4" w:space="0" w:color="auto"/>
            </w:tcBorders>
            <w:noWrap/>
            <w:hideMark/>
          </w:tcPr>
          <w:p w14:paraId="46EE102B" w14:textId="77777777" w:rsidR="00653433" w:rsidRPr="001D430C" w:rsidRDefault="00653433">
            <w:pPr>
              <w:jc w:val="right"/>
              <w:rPr>
                <w:b/>
                <w:bCs/>
                <w:color w:val="000000"/>
                <w:sz w:val="20"/>
                <w:szCs w:val="20"/>
              </w:rPr>
            </w:pPr>
            <w:r w:rsidRPr="001D430C">
              <w:rPr>
                <w:b/>
                <w:color w:val="000000"/>
                <w:sz w:val="20"/>
                <w:szCs w:val="20"/>
              </w:rPr>
              <w:t>2.674.749</w:t>
            </w:r>
          </w:p>
        </w:tc>
        <w:tc>
          <w:tcPr>
            <w:tcW w:w="514" w:type="pct"/>
            <w:tcBorders>
              <w:top w:val="nil"/>
              <w:left w:val="nil"/>
              <w:bottom w:val="single" w:sz="4" w:space="0" w:color="auto"/>
              <w:right w:val="single" w:sz="4" w:space="0" w:color="auto"/>
            </w:tcBorders>
            <w:noWrap/>
            <w:hideMark/>
          </w:tcPr>
          <w:p w14:paraId="35EF2F18" w14:textId="77777777" w:rsidR="00653433" w:rsidRPr="001D430C" w:rsidRDefault="00653433">
            <w:pPr>
              <w:jc w:val="right"/>
              <w:rPr>
                <w:b/>
                <w:bCs/>
                <w:color w:val="000000"/>
                <w:sz w:val="20"/>
                <w:szCs w:val="20"/>
              </w:rPr>
            </w:pPr>
            <w:r w:rsidRPr="001D430C">
              <w:rPr>
                <w:b/>
                <w:color w:val="000000"/>
                <w:sz w:val="20"/>
                <w:szCs w:val="20"/>
              </w:rPr>
              <w:t>3.323.756</w:t>
            </w:r>
          </w:p>
        </w:tc>
        <w:tc>
          <w:tcPr>
            <w:tcW w:w="515" w:type="pct"/>
            <w:tcBorders>
              <w:top w:val="nil"/>
              <w:left w:val="nil"/>
              <w:bottom w:val="single" w:sz="4" w:space="0" w:color="auto"/>
              <w:right w:val="single" w:sz="4" w:space="0" w:color="auto"/>
            </w:tcBorders>
            <w:noWrap/>
            <w:hideMark/>
          </w:tcPr>
          <w:p w14:paraId="33EE6DA8" w14:textId="77777777" w:rsidR="00653433" w:rsidRPr="001D430C" w:rsidRDefault="00653433">
            <w:pPr>
              <w:jc w:val="right"/>
              <w:rPr>
                <w:b/>
                <w:bCs/>
                <w:color w:val="000000"/>
                <w:sz w:val="20"/>
                <w:szCs w:val="20"/>
              </w:rPr>
            </w:pPr>
            <w:r w:rsidRPr="001D430C">
              <w:rPr>
                <w:b/>
                <w:color w:val="000000"/>
                <w:sz w:val="20"/>
                <w:szCs w:val="20"/>
              </w:rPr>
              <w:t>2.706.262</w:t>
            </w:r>
          </w:p>
        </w:tc>
        <w:tc>
          <w:tcPr>
            <w:tcW w:w="515" w:type="pct"/>
            <w:tcBorders>
              <w:top w:val="nil"/>
              <w:left w:val="nil"/>
              <w:bottom w:val="single" w:sz="4" w:space="0" w:color="auto"/>
              <w:right w:val="single" w:sz="4" w:space="0" w:color="auto"/>
            </w:tcBorders>
            <w:noWrap/>
            <w:hideMark/>
          </w:tcPr>
          <w:p w14:paraId="5CF199E0" w14:textId="77777777" w:rsidR="00653433" w:rsidRPr="001D430C" w:rsidRDefault="00653433">
            <w:pPr>
              <w:jc w:val="right"/>
              <w:rPr>
                <w:b/>
                <w:bCs/>
                <w:color w:val="000000"/>
                <w:sz w:val="20"/>
                <w:szCs w:val="20"/>
              </w:rPr>
            </w:pPr>
            <w:r w:rsidRPr="001D430C">
              <w:rPr>
                <w:b/>
                <w:color w:val="000000"/>
                <w:sz w:val="20"/>
                <w:szCs w:val="20"/>
              </w:rPr>
              <w:t>3.345.441</w:t>
            </w:r>
          </w:p>
        </w:tc>
      </w:tr>
    </w:tbl>
    <w:p w14:paraId="50DE9AFF" w14:textId="01D9CFD9" w:rsidR="00D61686" w:rsidRDefault="00693ADA" w:rsidP="003B58CF">
      <w:pPr>
        <w:spacing w:before="240" w:after="240"/>
        <w:rPr>
          <w:u w:val="single"/>
        </w:rPr>
      </w:pPr>
      <w:r>
        <w:rPr>
          <w:u w:val="single"/>
        </w:rPr>
        <w:t>Objetivo del proyecto</w:t>
      </w:r>
    </w:p>
    <w:p w14:paraId="2137F086" w14:textId="20EA7F49" w:rsidR="00693ADA" w:rsidRPr="006025DF" w:rsidRDefault="006025DF" w:rsidP="006025DF">
      <w:pPr>
        <w:pStyle w:val="Heading1"/>
        <w:tabs>
          <w:tab w:val="num" w:pos="-2160"/>
        </w:tabs>
      </w:pPr>
      <w:r>
        <w:t>El objetivo del proyecto es mejorar la eficiencia energética de los aparatos de los subsectores de fabricación de refrigeración doméstica, congeladores horizontales y aire acondicionado residencial. El proyecto apoyaría las mejoras de la eficiencia energética de 15 empresas (11 del sector de aire acondicionado y ocho del sector de refrigeración; cuatro de ellas fabrican en ambos sectores), con un total de 28 plantas de producción. Todas las empresas, excepto una, han recibido previamente financiación del Fondo Multilateral para la conversión de equipos que utilizan HCFC o HFC con alto potencial de calentamiento atmosférico. El cuadro 4 resume los objetivos del proyecto tal como se presentaron.</w:t>
      </w:r>
    </w:p>
    <w:p w14:paraId="757DAC19" w14:textId="3C209537" w:rsidR="009318AC" w:rsidRPr="009D1205" w:rsidRDefault="009318AC" w:rsidP="009318AC">
      <w:pPr>
        <w:rPr>
          <w:b/>
          <w:bCs/>
        </w:rPr>
      </w:pPr>
      <w:r>
        <w:rPr>
          <w:b/>
        </w:rPr>
        <w:t xml:space="preserve">Cuadro 4. Objetivos del proyecto por aplicación </w:t>
      </w:r>
    </w:p>
    <w:tbl>
      <w:tblPr>
        <w:tblStyle w:val="TableGrid"/>
        <w:tblW w:w="93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0"/>
        <w:gridCol w:w="2070"/>
        <w:gridCol w:w="2070"/>
        <w:gridCol w:w="1748"/>
      </w:tblGrid>
      <w:tr w:rsidR="00FD4882" w:rsidRPr="006C6147" w14:paraId="4395822D" w14:textId="77777777" w:rsidTr="00A0481D">
        <w:trPr>
          <w:trHeight w:val="140"/>
          <w:tblHeader/>
        </w:trPr>
        <w:tc>
          <w:tcPr>
            <w:tcW w:w="3420" w:type="dxa"/>
            <w:vAlign w:val="center"/>
          </w:tcPr>
          <w:p w14:paraId="714039DC" w14:textId="77777777" w:rsidR="009318AC" w:rsidRPr="006C6147" w:rsidRDefault="009318AC" w:rsidP="00FD4882">
            <w:pPr>
              <w:spacing w:after="40"/>
              <w:ind w:left="-195"/>
              <w:jc w:val="center"/>
              <w:rPr>
                <w:b/>
                <w:bCs/>
                <w:sz w:val="20"/>
                <w:szCs w:val="20"/>
              </w:rPr>
            </w:pPr>
            <w:r>
              <w:rPr>
                <w:b/>
                <w:sz w:val="20"/>
              </w:rPr>
              <w:t>Objetivo</w:t>
            </w:r>
          </w:p>
        </w:tc>
        <w:tc>
          <w:tcPr>
            <w:tcW w:w="2070" w:type="dxa"/>
            <w:vAlign w:val="center"/>
          </w:tcPr>
          <w:p w14:paraId="47F893A6" w14:textId="77777777" w:rsidR="009318AC" w:rsidRPr="006C6147" w:rsidRDefault="009318AC" w:rsidP="001F5004">
            <w:pPr>
              <w:spacing w:after="40"/>
              <w:jc w:val="center"/>
              <w:rPr>
                <w:b/>
                <w:bCs/>
                <w:sz w:val="20"/>
                <w:szCs w:val="20"/>
              </w:rPr>
            </w:pPr>
            <w:r>
              <w:rPr>
                <w:b/>
                <w:sz w:val="20"/>
              </w:rPr>
              <w:t>Refrigeradores domésticos</w:t>
            </w:r>
          </w:p>
        </w:tc>
        <w:tc>
          <w:tcPr>
            <w:tcW w:w="2070" w:type="dxa"/>
            <w:vAlign w:val="center"/>
          </w:tcPr>
          <w:p w14:paraId="26452258" w14:textId="1E7444C3" w:rsidR="009318AC" w:rsidRPr="006C6147" w:rsidRDefault="009318AC" w:rsidP="001F5004">
            <w:pPr>
              <w:spacing w:after="40"/>
              <w:jc w:val="center"/>
              <w:rPr>
                <w:b/>
                <w:bCs/>
                <w:sz w:val="20"/>
                <w:szCs w:val="20"/>
              </w:rPr>
            </w:pPr>
            <w:r>
              <w:rPr>
                <w:b/>
                <w:sz w:val="20"/>
              </w:rPr>
              <w:t>Congeladores horizontales</w:t>
            </w:r>
          </w:p>
        </w:tc>
        <w:tc>
          <w:tcPr>
            <w:tcW w:w="1748" w:type="dxa"/>
            <w:vAlign w:val="center"/>
          </w:tcPr>
          <w:p w14:paraId="4543580B" w14:textId="09BA9991" w:rsidR="009318AC" w:rsidRPr="006C6147" w:rsidRDefault="009318AC" w:rsidP="001F5004">
            <w:pPr>
              <w:spacing w:after="40"/>
              <w:jc w:val="center"/>
              <w:rPr>
                <w:b/>
                <w:bCs/>
                <w:sz w:val="20"/>
                <w:szCs w:val="20"/>
              </w:rPr>
            </w:pPr>
            <w:r>
              <w:rPr>
                <w:b/>
                <w:sz w:val="20"/>
              </w:rPr>
              <w:t>Aparatos de aire acondicionado residenciales</w:t>
            </w:r>
          </w:p>
        </w:tc>
      </w:tr>
      <w:tr w:rsidR="00FD4882" w:rsidRPr="006C6147" w14:paraId="03511F38" w14:textId="77777777" w:rsidTr="00D16FDD">
        <w:trPr>
          <w:trHeight w:val="85"/>
        </w:trPr>
        <w:tc>
          <w:tcPr>
            <w:tcW w:w="3420" w:type="dxa"/>
            <w:vAlign w:val="center"/>
          </w:tcPr>
          <w:p w14:paraId="59AFCC91" w14:textId="77777777" w:rsidR="009318AC" w:rsidRPr="006C6147" w:rsidRDefault="009318AC" w:rsidP="001F5004">
            <w:pPr>
              <w:spacing w:after="40"/>
              <w:jc w:val="left"/>
              <w:rPr>
                <w:sz w:val="20"/>
                <w:szCs w:val="20"/>
              </w:rPr>
            </w:pPr>
            <w:r>
              <w:rPr>
                <w:sz w:val="20"/>
              </w:rPr>
              <w:t>Número de empresas fabricantes</w:t>
            </w:r>
          </w:p>
        </w:tc>
        <w:tc>
          <w:tcPr>
            <w:tcW w:w="2070" w:type="dxa"/>
            <w:vAlign w:val="center"/>
          </w:tcPr>
          <w:p w14:paraId="4847B6CF" w14:textId="2A960CE2" w:rsidR="009318AC" w:rsidRPr="006C6147" w:rsidRDefault="00727478" w:rsidP="001F5004">
            <w:pPr>
              <w:spacing w:after="40"/>
              <w:jc w:val="center"/>
              <w:rPr>
                <w:sz w:val="20"/>
                <w:szCs w:val="20"/>
              </w:rPr>
            </w:pPr>
            <w:r>
              <w:rPr>
                <w:sz w:val="20"/>
              </w:rPr>
              <w:t>9</w:t>
            </w:r>
          </w:p>
        </w:tc>
        <w:tc>
          <w:tcPr>
            <w:tcW w:w="2070" w:type="dxa"/>
            <w:vAlign w:val="center"/>
          </w:tcPr>
          <w:p w14:paraId="023CFEC4" w14:textId="70616528" w:rsidR="009318AC" w:rsidRPr="006C6147" w:rsidRDefault="00727478" w:rsidP="001F5004">
            <w:pPr>
              <w:spacing w:after="40"/>
              <w:jc w:val="center"/>
              <w:rPr>
                <w:sz w:val="20"/>
                <w:szCs w:val="20"/>
              </w:rPr>
            </w:pPr>
            <w:r>
              <w:rPr>
                <w:sz w:val="20"/>
              </w:rPr>
              <w:t>5</w:t>
            </w:r>
          </w:p>
        </w:tc>
        <w:tc>
          <w:tcPr>
            <w:tcW w:w="1748" w:type="dxa"/>
            <w:vAlign w:val="center"/>
          </w:tcPr>
          <w:p w14:paraId="79065754" w14:textId="77777777" w:rsidR="009318AC" w:rsidRPr="006C6147" w:rsidRDefault="009318AC" w:rsidP="001F5004">
            <w:pPr>
              <w:spacing w:after="40"/>
              <w:jc w:val="center"/>
              <w:rPr>
                <w:sz w:val="20"/>
                <w:szCs w:val="20"/>
              </w:rPr>
            </w:pPr>
            <w:r>
              <w:rPr>
                <w:sz w:val="20"/>
              </w:rPr>
              <w:t>11</w:t>
            </w:r>
          </w:p>
        </w:tc>
      </w:tr>
      <w:tr w:rsidR="00FD4882" w:rsidRPr="006C6147" w14:paraId="7063A89D" w14:textId="77777777" w:rsidTr="00D16FDD">
        <w:trPr>
          <w:trHeight w:val="95"/>
        </w:trPr>
        <w:tc>
          <w:tcPr>
            <w:tcW w:w="3420" w:type="dxa"/>
            <w:vAlign w:val="center"/>
          </w:tcPr>
          <w:p w14:paraId="5A274889" w14:textId="77777777" w:rsidR="009318AC" w:rsidRPr="006C6147" w:rsidRDefault="009318AC" w:rsidP="001F5004">
            <w:pPr>
              <w:spacing w:after="40"/>
              <w:jc w:val="left"/>
              <w:rPr>
                <w:sz w:val="20"/>
                <w:szCs w:val="20"/>
              </w:rPr>
            </w:pPr>
            <w:r>
              <w:rPr>
                <w:sz w:val="20"/>
              </w:rPr>
              <w:t>Número de plantas de fabricación</w:t>
            </w:r>
          </w:p>
        </w:tc>
        <w:tc>
          <w:tcPr>
            <w:tcW w:w="2070" w:type="dxa"/>
            <w:vAlign w:val="center"/>
          </w:tcPr>
          <w:p w14:paraId="30169B85" w14:textId="77777777" w:rsidR="009318AC" w:rsidRPr="006C6147" w:rsidRDefault="009318AC" w:rsidP="001F5004">
            <w:pPr>
              <w:spacing w:after="40"/>
              <w:jc w:val="center"/>
              <w:rPr>
                <w:sz w:val="20"/>
                <w:szCs w:val="20"/>
              </w:rPr>
            </w:pPr>
            <w:r>
              <w:rPr>
                <w:sz w:val="20"/>
              </w:rPr>
              <w:t>11</w:t>
            </w:r>
          </w:p>
        </w:tc>
        <w:tc>
          <w:tcPr>
            <w:tcW w:w="2070" w:type="dxa"/>
            <w:vAlign w:val="center"/>
          </w:tcPr>
          <w:p w14:paraId="6E590F6F" w14:textId="02FDD10F" w:rsidR="009318AC" w:rsidRPr="006C6147" w:rsidRDefault="009318AC" w:rsidP="001F5004">
            <w:pPr>
              <w:spacing w:after="40"/>
              <w:jc w:val="center"/>
              <w:rPr>
                <w:sz w:val="20"/>
                <w:szCs w:val="20"/>
              </w:rPr>
            </w:pPr>
            <w:r>
              <w:rPr>
                <w:sz w:val="20"/>
              </w:rPr>
              <w:t>6</w:t>
            </w:r>
          </w:p>
        </w:tc>
        <w:tc>
          <w:tcPr>
            <w:tcW w:w="1748" w:type="dxa"/>
            <w:vAlign w:val="center"/>
          </w:tcPr>
          <w:p w14:paraId="69B21885" w14:textId="77777777" w:rsidR="009318AC" w:rsidRPr="006C6147" w:rsidRDefault="009318AC" w:rsidP="001F5004">
            <w:pPr>
              <w:spacing w:after="40"/>
              <w:jc w:val="center"/>
              <w:rPr>
                <w:sz w:val="20"/>
                <w:szCs w:val="20"/>
              </w:rPr>
            </w:pPr>
            <w:r>
              <w:rPr>
                <w:sz w:val="20"/>
              </w:rPr>
              <w:t>11</w:t>
            </w:r>
          </w:p>
        </w:tc>
      </w:tr>
      <w:tr w:rsidR="00FD4882" w:rsidRPr="006C6147" w14:paraId="7D14BBEA" w14:textId="77777777" w:rsidTr="00D16FDD">
        <w:trPr>
          <w:trHeight w:val="126"/>
        </w:trPr>
        <w:tc>
          <w:tcPr>
            <w:tcW w:w="3420" w:type="dxa"/>
            <w:vAlign w:val="center"/>
          </w:tcPr>
          <w:p w14:paraId="3A488A5E" w14:textId="6DE91352" w:rsidR="009318AC" w:rsidRPr="006C6147" w:rsidRDefault="009318AC" w:rsidP="001F5004">
            <w:pPr>
              <w:spacing w:after="40"/>
              <w:jc w:val="left"/>
              <w:rPr>
                <w:sz w:val="20"/>
                <w:szCs w:val="20"/>
              </w:rPr>
            </w:pPr>
            <w:r>
              <w:rPr>
                <w:sz w:val="20"/>
              </w:rPr>
              <w:t>Mejora de la eficiencia energética (%)</w:t>
            </w:r>
          </w:p>
        </w:tc>
        <w:tc>
          <w:tcPr>
            <w:tcW w:w="2070" w:type="dxa"/>
            <w:vAlign w:val="center"/>
          </w:tcPr>
          <w:p w14:paraId="0BF11164" w14:textId="1F747D7F" w:rsidR="009318AC" w:rsidRPr="006C6147" w:rsidRDefault="002D1500" w:rsidP="00466393">
            <w:pPr>
              <w:spacing w:after="40"/>
              <w:jc w:val="center"/>
              <w:rPr>
                <w:sz w:val="20"/>
                <w:szCs w:val="20"/>
              </w:rPr>
            </w:pPr>
            <w:r>
              <w:rPr>
                <w:sz w:val="20"/>
              </w:rPr>
              <w:t>27,4</w:t>
            </w:r>
          </w:p>
        </w:tc>
        <w:tc>
          <w:tcPr>
            <w:tcW w:w="2070" w:type="dxa"/>
            <w:vAlign w:val="center"/>
          </w:tcPr>
          <w:p w14:paraId="3A34E99E" w14:textId="3D9A424D" w:rsidR="009318AC" w:rsidRPr="006C6147" w:rsidRDefault="00027A8D" w:rsidP="00466393">
            <w:pPr>
              <w:spacing w:after="40"/>
              <w:jc w:val="center"/>
              <w:rPr>
                <w:sz w:val="20"/>
                <w:szCs w:val="20"/>
              </w:rPr>
            </w:pPr>
            <w:r>
              <w:rPr>
                <w:sz w:val="20"/>
              </w:rPr>
              <w:t>28,3</w:t>
            </w:r>
          </w:p>
        </w:tc>
        <w:tc>
          <w:tcPr>
            <w:tcW w:w="1748" w:type="dxa"/>
            <w:vAlign w:val="center"/>
          </w:tcPr>
          <w:p w14:paraId="1AF32665" w14:textId="59833312" w:rsidR="009318AC" w:rsidRPr="006C6147" w:rsidRDefault="00027A8D" w:rsidP="00466393">
            <w:pPr>
              <w:spacing w:after="40"/>
              <w:jc w:val="center"/>
              <w:rPr>
                <w:sz w:val="20"/>
                <w:szCs w:val="20"/>
              </w:rPr>
            </w:pPr>
            <w:r>
              <w:rPr>
                <w:sz w:val="20"/>
              </w:rPr>
              <w:t>31,3</w:t>
            </w:r>
          </w:p>
        </w:tc>
      </w:tr>
    </w:tbl>
    <w:p w14:paraId="22786E08" w14:textId="77777777" w:rsidR="00FD4882" w:rsidRPr="009D1205" w:rsidRDefault="00FD4882" w:rsidP="00FD4882">
      <w:pPr>
        <w:keepNext/>
        <w:keepLines/>
        <w:spacing w:before="240" w:after="240"/>
        <w:rPr>
          <w:i/>
          <w:iCs/>
        </w:rPr>
      </w:pPr>
      <w:r>
        <w:rPr>
          <w:i/>
        </w:rPr>
        <w:t xml:space="preserve">Antecedentes de la empresa y equipos fabricados </w:t>
      </w:r>
    </w:p>
    <w:p w14:paraId="0121F2CA" w14:textId="2A890537" w:rsidR="00FD4882" w:rsidRDefault="00FD4882" w:rsidP="00FD4882">
      <w:pPr>
        <w:pStyle w:val="Heading1"/>
        <w:numPr>
          <w:ilvl w:val="0"/>
          <w:numId w:val="1"/>
        </w:numPr>
        <w:tabs>
          <w:tab w:val="num" w:pos="-2160"/>
        </w:tabs>
      </w:pPr>
      <w:r>
        <w:t>Las empresas beneficiarias son de propiedad 100 por ciento egipcia, excepto Miraco, ya que el 37,5</w:t>
      </w:r>
      <w:r w:rsidR="00FA2FC6">
        <w:t> </w:t>
      </w:r>
      <w:r>
        <w:t>por ciento de propiedad de esta empresa no está no incluida en el Artículo 5. En los cuadros 5 a 7 se proporcionan detalles sobre el tipo de equipo y la cantidad de modelos, la fecha de establecimiento, la capacidad de fabricación y la financiación solicitada para los ocho fabricantes de aparatos de refrigeración y los 11 fabricantes de aparatos de aire acondicionado.</w:t>
      </w:r>
    </w:p>
    <w:p w14:paraId="5E84089B" w14:textId="2F7B9881" w:rsidR="001C6B07" w:rsidRPr="009D1205" w:rsidRDefault="001C6B07" w:rsidP="001C6B07">
      <w:pPr>
        <w:keepNext/>
        <w:rPr>
          <w:b/>
          <w:bCs/>
        </w:rPr>
      </w:pPr>
      <w:r>
        <w:rPr>
          <w:b/>
        </w:rPr>
        <w:lastRenderedPageBreak/>
        <w:t>Cuadro 5. Resumen de datos de los fabricantes de refrigeradores domésticos</w:t>
      </w:r>
    </w:p>
    <w:tbl>
      <w:tblPr>
        <w:tblW w:w="4999" w:type="pct"/>
        <w:tblInd w:w="-5" w:type="dxa"/>
        <w:tblLayout w:type="fixed"/>
        <w:tblLook w:val="04A0" w:firstRow="1" w:lastRow="0" w:firstColumn="1" w:lastColumn="0" w:noHBand="0" w:noVBand="1"/>
      </w:tblPr>
      <w:tblGrid>
        <w:gridCol w:w="1295"/>
        <w:gridCol w:w="965"/>
        <w:gridCol w:w="1001"/>
        <w:gridCol w:w="1241"/>
        <w:gridCol w:w="1125"/>
        <w:gridCol w:w="1298"/>
        <w:gridCol w:w="1298"/>
        <w:gridCol w:w="1125"/>
      </w:tblGrid>
      <w:tr w:rsidR="00D16FDD" w:rsidRPr="00AE109E" w14:paraId="7D79F20E" w14:textId="77777777" w:rsidTr="009C36D0">
        <w:trPr>
          <w:trHeight w:val="698"/>
          <w:tblHeader/>
        </w:trPr>
        <w:tc>
          <w:tcPr>
            <w:tcW w:w="1295" w:type="dxa"/>
            <w:tcBorders>
              <w:top w:val="single" w:sz="4" w:space="0" w:color="auto"/>
              <w:left w:val="single" w:sz="4" w:space="0" w:color="auto"/>
              <w:bottom w:val="single" w:sz="4" w:space="0" w:color="auto"/>
              <w:right w:val="single" w:sz="4" w:space="0" w:color="auto"/>
            </w:tcBorders>
            <w:vAlign w:val="center"/>
            <w:hideMark/>
          </w:tcPr>
          <w:p w14:paraId="6B619194" w14:textId="77777777" w:rsidR="005255A2" w:rsidRPr="00AE109E" w:rsidRDefault="005255A2" w:rsidP="008D42EE">
            <w:pPr>
              <w:jc w:val="left"/>
              <w:rPr>
                <w:b/>
                <w:color w:val="000000"/>
                <w:sz w:val="19"/>
                <w:szCs w:val="19"/>
              </w:rPr>
            </w:pPr>
            <w:r>
              <w:rPr>
                <w:b/>
                <w:color w:val="000000"/>
                <w:sz w:val="19"/>
              </w:rPr>
              <w:t>Empresa</w:t>
            </w:r>
          </w:p>
        </w:tc>
        <w:tc>
          <w:tcPr>
            <w:tcW w:w="965" w:type="dxa"/>
            <w:tcBorders>
              <w:top w:val="single" w:sz="4" w:space="0" w:color="auto"/>
              <w:bottom w:val="single" w:sz="4" w:space="0" w:color="auto"/>
              <w:right w:val="single" w:sz="4" w:space="0" w:color="auto"/>
            </w:tcBorders>
            <w:vAlign w:val="center"/>
          </w:tcPr>
          <w:p w14:paraId="0F4B7D36" w14:textId="38234703" w:rsidR="00867E44" w:rsidRPr="00AE109E" w:rsidRDefault="00867E44" w:rsidP="00867E44">
            <w:pPr>
              <w:jc w:val="center"/>
              <w:rPr>
                <w:b/>
                <w:color w:val="000000"/>
                <w:sz w:val="19"/>
                <w:szCs w:val="19"/>
              </w:rPr>
            </w:pPr>
            <w:r>
              <w:rPr>
                <w:b/>
                <w:color w:val="000000"/>
                <w:sz w:val="19"/>
              </w:rPr>
              <w:t>Año estab.</w:t>
            </w:r>
          </w:p>
        </w:tc>
        <w:tc>
          <w:tcPr>
            <w:tcW w:w="1001" w:type="dxa"/>
            <w:tcBorders>
              <w:top w:val="single" w:sz="4" w:space="0" w:color="auto"/>
              <w:left w:val="single" w:sz="4" w:space="0" w:color="auto"/>
              <w:bottom w:val="single" w:sz="4" w:space="0" w:color="auto"/>
              <w:right w:val="single" w:sz="4" w:space="0" w:color="auto"/>
            </w:tcBorders>
            <w:vAlign w:val="center"/>
            <w:hideMark/>
          </w:tcPr>
          <w:p w14:paraId="191ABE33" w14:textId="51E32E81" w:rsidR="005255A2" w:rsidRPr="00AE109E" w:rsidRDefault="00867E44" w:rsidP="001F5004">
            <w:pPr>
              <w:jc w:val="center"/>
              <w:rPr>
                <w:b/>
                <w:color w:val="000000"/>
                <w:sz w:val="19"/>
                <w:szCs w:val="19"/>
              </w:rPr>
            </w:pPr>
            <w:r>
              <w:rPr>
                <w:b/>
                <w:color w:val="000000"/>
                <w:sz w:val="19"/>
              </w:rPr>
              <w:t>Nº de modelos</w:t>
            </w:r>
          </w:p>
        </w:tc>
        <w:tc>
          <w:tcPr>
            <w:tcW w:w="1241" w:type="dxa"/>
            <w:tcBorders>
              <w:top w:val="single" w:sz="4" w:space="0" w:color="auto"/>
              <w:left w:val="nil"/>
              <w:bottom w:val="single" w:sz="4" w:space="0" w:color="auto"/>
              <w:right w:val="single" w:sz="4" w:space="0" w:color="auto"/>
            </w:tcBorders>
            <w:vAlign w:val="center"/>
          </w:tcPr>
          <w:p w14:paraId="31FF5F81" w14:textId="3F9788A2" w:rsidR="005255A2" w:rsidRPr="00AE109E" w:rsidRDefault="008B23CA" w:rsidP="001F5004">
            <w:pPr>
              <w:tabs>
                <w:tab w:val="left" w:pos="412"/>
              </w:tabs>
              <w:ind w:left="-106"/>
              <w:jc w:val="center"/>
              <w:rPr>
                <w:b/>
                <w:color w:val="000000"/>
                <w:sz w:val="19"/>
                <w:szCs w:val="19"/>
              </w:rPr>
            </w:pPr>
            <w:r>
              <w:rPr>
                <w:b/>
                <w:color w:val="000000"/>
                <w:sz w:val="19"/>
              </w:rPr>
              <w:t>Promedio de mejora de EE* (%)</w:t>
            </w:r>
          </w:p>
        </w:tc>
        <w:tc>
          <w:tcPr>
            <w:tcW w:w="1125" w:type="dxa"/>
            <w:tcBorders>
              <w:top w:val="single" w:sz="4" w:space="0" w:color="auto"/>
              <w:left w:val="nil"/>
              <w:bottom w:val="single" w:sz="4" w:space="0" w:color="auto"/>
              <w:right w:val="single" w:sz="4" w:space="0" w:color="auto"/>
            </w:tcBorders>
            <w:vAlign w:val="center"/>
            <w:hideMark/>
          </w:tcPr>
          <w:p w14:paraId="55C54251" w14:textId="77777777" w:rsidR="00FA2FC6" w:rsidRDefault="005255A2" w:rsidP="00222657">
            <w:pPr>
              <w:ind w:left="-84" w:right="1"/>
              <w:jc w:val="center"/>
              <w:rPr>
                <w:b/>
                <w:color w:val="000000"/>
                <w:sz w:val="19"/>
              </w:rPr>
            </w:pPr>
            <w:r>
              <w:rPr>
                <w:b/>
                <w:color w:val="000000"/>
                <w:sz w:val="19"/>
              </w:rPr>
              <w:t>Capacidad (unidades/</w:t>
            </w:r>
          </w:p>
          <w:p w14:paraId="2CFF9B73" w14:textId="27FAA629" w:rsidR="005255A2" w:rsidRPr="00AE109E" w:rsidRDefault="005255A2" w:rsidP="00222657">
            <w:pPr>
              <w:ind w:left="-84" w:right="1"/>
              <w:jc w:val="center"/>
              <w:rPr>
                <w:b/>
                <w:color w:val="000000"/>
                <w:sz w:val="19"/>
                <w:szCs w:val="19"/>
              </w:rPr>
            </w:pPr>
            <w:r>
              <w:rPr>
                <w:b/>
                <w:color w:val="000000"/>
                <w:sz w:val="19"/>
              </w:rPr>
              <w:t>año)</w:t>
            </w:r>
          </w:p>
        </w:tc>
        <w:tc>
          <w:tcPr>
            <w:tcW w:w="1298" w:type="dxa"/>
            <w:tcBorders>
              <w:top w:val="single" w:sz="4" w:space="0" w:color="auto"/>
              <w:left w:val="nil"/>
              <w:bottom w:val="single" w:sz="4" w:space="0" w:color="auto"/>
              <w:right w:val="single" w:sz="4" w:space="0" w:color="auto"/>
            </w:tcBorders>
            <w:vAlign w:val="center"/>
            <w:hideMark/>
          </w:tcPr>
          <w:p w14:paraId="0B05F44D" w14:textId="77777777" w:rsidR="00FA2FC6" w:rsidRDefault="005255A2" w:rsidP="001F5004">
            <w:pPr>
              <w:ind w:left="-196" w:right="-105"/>
              <w:jc w:val="center"/>
              <w:rPr>
                <w:b/>
                <w:color w:val="000000"/>
                <w:sz w:val="19"/>
              </w:rPr>
            </w:pPr>
            <w:r>
              <w:rPr>
                <w:b/>
                <w:color w:val="000000"/>
                <w:sz w:val="19"/>
              </w:rPr>
              <w:t>Costo</w:t>
            </w:r>
          </w:p>
          <w:p w14:paraId="64FB5E78" w14:textId="6599DC87" w:rsidR="005255A2" w:rsidRPr="00AE109E" w:rsidRDefault="005255A2" w:rsidP="001F5004">
            <w:pPr>
              <w:ind w:left="-196" w:right="-105"/>
              <w:jc w:val="center"/>
              <w:rPr>
                <w:b/>
                <w:color w:val="000000"/>
                <w:sz w:val="19"/>
                <w:szCs w:val="19"/>
              </w:rPr>
            </w:pPr>
            <w:r>
              <w:rPr>
                <w:b/>
                <w:color w:val="000000"/>
                <w:sz w:val="19"/>
              </w:rPr>
              <w:t>adicional de capital (USD)</w:t>
            </w:r>
          </w:p>
        </w:tc>
        <w:tc>
          <w:tcPr>
            <w:tcW w:w="1298" w:type="dxa"/>
            <w:tcBorders>
              <w:top w:val="single" w:sz="4" w:space="0" w:color="auto"/>
              <w:left w:val="nil"/>
              <w:bottom w:val="single" w:sz="4" w:space="0" w:color="auto"/>
              <w:right w:val="single" w:sz="4" w:space="0" w:color="auto"/>
            </w:tcBorders>
            <w:vAlign w:val="center"/>
            <w:hideMark/>
          </w:tcPr>
          <w:p w14:paraId="1A641DAD" w14:textId="5AAE272B" w:rsidR="005255A2" w:rsidRPr="00AE109E" w:rsidRDefault="005255A2" w:rsidP="001F5004">
            <w:pPr>
              <w:ind w:left="-106" w:right="-15"/>
              <w:jc w:val="center"/>
              <w:rPr>
                <w:b/>
                <w:color w:val="000000"/>
                <w:sz w:val="19"/>
                <w:szCs w:val="19"/>
              </w:rPr>
            </w:pPr>
            <w:r>
              <w:rPr>
                <w:b/>
                <w:color w:val="000000"/>
                <w:sz w:val="19"/>
              </w:rPr>
              <w:t>Costo adicional de componentes (USD)</w:t>
            </w:r>
          </w:p>
        </w:tc>
        <w:tc>
          <w:tcPr>
            <w:tcW w:w="1125" w:type="dxa"/>
            <w:tcBorders>
              <w:top w:val="single" w:sz="4" w:space="0" w:color="auto"/>
              <w:left w:val="nil"/>
              <w:bottom w:val="single" w:sz="4" w:space="0" w:color="auto"/>
              <w:right w:val="single" w:sz="4" w:space="0" w:color="auto"/>
            </w:tcBorders>
            <w:vAlign w:val="center"/>
            <w:hideMark/>
          </w:tcPr>
          <w:p w14:paraId="0DD347E6" w14:textId="1EC5E194" w:rsidR="005255A2" w:rsidRPr="00AE109E" w:rsidRDefault="005255A2" w:rsidP="00222657">
            <w:pPr>
              <w:ind w:left="14"/>
              <w:jc w:val="center"/>
              <w:rPr>
                <w:b/>
                <w:color w:val="000000"/>
                <w:sz w:val="19"/>
                <w:szCs w:val="19"/>
              </w:rPr>
            </w:pPr>
            <w:r>
              <w:rPr>
                <w:b/>
                <w:color w:val="000000"/>
                <w:sz w:val="19"/>
              </w:rPr>
              <w:t>Total (USD)</w:t>
            </w:r>
          </w:p>
        </w:tc>
      </w:tr>
      <w:tr w:rsidR="00D0291D" w:rsidRPr="00AE109E" w14:paraId="2FF66C54" w14:textId="77777777" w:rsidTr="009C36D0">
        <w:trPr>
          <w:trHeight w:val="471"/>
        </w:trPr>
        <w:tc>
          <w:tcPr>
            <w:tcW w:w="1295" w:type="dxa"/>
            <w:tcBorders>
              <w:top w:val="nil"/>
              <w:left w:val="single" w:sz="4" w:space="0" w:color="auto"/>
              <w:bottom w:val="single" w:sz="4" w:space="0" w:color="auto"/>
              <w:right w:val="single" w:sz="4" w:space="0" w:color="auto"/>
            </w:tcBorders>
            <w:noWrap/>
            <w:hideMark/>
          </w:tcPr>
          <w:p w14:paraId="4A48096F" w14:textId="66218DB0" w:rsidR="009E238A" w:rsidRPr="00AE109E" w:rsidRDefault="009E238A" w:rsidP="00D16FDD">
            <w:pPr>
              <w:jc w:val="left"/>
              <w:rPr>
                <w:color w:val="000000"/>
                <w:sz w:val="19"/>
                <w:szCs w:val="19"/>
              </w:rPr>
            </w:pPr>
            <w:r>
              <w:rPr>
                <w:color w:val="000000"/>
                <w:sz w:val="19"/>
              </w:rPr>
              <w:t>Alaska</w:t>
            </w:r>
            <w:r w:rsidR="00FA2FC6">
              <w:rPr>
                <w:color w:val="000000"/>
                <w:sz w:val="19"/>
              </w:rPr>
              <w:t xml:space="preserve"> Refrigerators</w:t>
            </w:r>
          </w:p>
        </w:tc>
        <w:tc>
          <w:tcPr>
            <w:tcW w:w="965" w:type="dxa"/>
            <w:tcBorders>
              <w:top w:val="single" w:sz="4" w:space="0" w:color="auto"/>
              <w:bottom w:val="single" w:sz="4" w:space="0" w:color="auto"/>
              <w:right w:val="single" w:sz="4" w:space="0" w:color="auto"/>
            </w:tcBorders>
            <w:vAlign w:val="center"/>
          </w:tcPr>
          <w:p w14:paraId="5851A3B8" w14:textId="08D63EAA" w:rsidR="009E238A" w:rsidRPr="00AE109E" w:rsidRDefault="009E238A" w:rsidP="003D6657">
            <w:pPr>
              <w:jc w:val="center"/>
              <w:rPr>
                <w:color w:val="000000"/>
                <w:sz w:val="19"/>
                <w:szCs w:val="19"/>
              </w:rPr>
            </w:pPr>
            <w:r>
              <w:rPr>
                <w:color w:val="000000"/>
                <w:sz w:val="19"/>
              </w:rPr>
              <w:t>1978</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489EB506" w14:textId="411CB79C" w:rsidR="009E238A" w:rsidRPr="00AE109E" w:rsidRDefault="009E238A" w:rsidP="003D6657">
            <w:pPr>
              <w:jc w:val="center"/>
              <w:rPr>
                <w:color w:val="000000"/>
                <w:sz w:val="19"/>
                <w:szCs w:val="19"/>
              </w:rPr>
            </w:pPr>
            <w:r>
              <w:rPr>
                <w:color w:val="000000"/>
                <w:sz w:val="19"/>
              </w:rPr>
              <w:t>18</w:t>
            </w:r>
          </w:p>
        </w:tc>
        <w:tc>
          <w:tcPr>
            <w:tcW w:w="1241" w:type="dxa"/>
            <w:tcBorders>
              <w:top w:val="nil"/>
              <w:left w:val="nil"/>
              <w:bottom w:val="single" w:sz="4" w:space="0" w:color="auto"/>
              <w:right w:val="single" w:sz="4" w:space="0" w:color="auto"/>
            </w:tcBorders>
            <w:vAlign w:val="center"/>
          </w:tcPr>
          <w:p w14:paraId="0B938EE2" w14:textId="283430F8" w:rsidR="009E238A" w:rsidRPr="009E238A" w:rsidRDefault="009E238A" w:rsidP="003D6657">
            <w:pPr>
              <w:jc w:val="center"/>
              <w:rPr>
                <w:color w:val="000000"/>
                <w:sz w:val="19"/>
                <w:szCs w:val="19"/>
              </w:rPr>
            </w:pPr>
            <w:r>
              <w:rPr>
                <w:color w:val="000000"/>
                <w:sz w:val="19"/>
              </w:rPr>
              <w:t>28,1</w:t>
            </w:r>
          </w:p>
        </w:tc>
        <w:tc>
          <w:tcPr>
            <w:tcW w:w="1125" w:type="dxa"/>
            <w:tcBorders>
              <w:top w:val="nil"/>
              <w:left w:val="nil"/>
              <w:bottom w:val="single" w:sz="4" w:space="0" w:color="auto"/>
              <w:right w:val="single" w:sz="4" w:space="0" w:color="auto"/>
            </w:tcBorders>
            <w:vAlign w:val="center"/>
            <w:hideMark/>
          </w:tcPr>
          <w:p w14:paraId="36DD3690" w14:textId="62E2DB5A" w:rsidR="009E238A" w:rsidRPr="00AE109E" w:rsidRDefault="009E238A" w:rsidP="00D16FDD">
            <w:pPr>
              <w:jc w:val="right"/>
              <w:rPr>
                <w:color w:val="000000"/>
                <w:sz w:val="19"/>
                <w:szCs w:val="19"/>
              </w:rPr>
            </w:pPr>
            <w:r>
              <w:rPr>
                <w:color w:val="000000"/>
                <w:sz w:val="19"/>
              </w:rPr>
              <w:t>120.982</w:t>
            </w:r>
          </w:p>
        </w:tc>
        <w:tc>
          <w:tcPr>
            <w:tcW w:w="1298" w:type="dxa"/>
            <w:tcBorders>
              <w:top w:val="nil"/>
              <w:left w:val="nil"/>
              <w:bottom w:val="single" w:sz="4" w:space="0" w:color="auto"/>
              <w:right w:val="single" w:sz="4" w:space="0" w:color="auto"/>
            </w:tcBorders>
            <w:vAlign w:val="center"/>
            <w:hideMark/>
          </w:tcPr>
          <w:p w14:paraId="5F831092" w14:textId="3405EC5B" w:rsidR="009E238A" w:rsidRPr="00AE109E" w:rsidRDefault="009E238A" w:rsidP="00D16FDD">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421F9E36" w14:textId="77777777" w:rsidR="009E238A" w:rsidRPr="00AE109E" w:rsidRDefault="009E238A" w:rsidP="00D16FDD">
            <w:pPr>
              <w:jc w:val="right"/>
              <w:rPr>
                <w:color w:val="000000"/>
                <w:sz w:val="19"/>
                <w:szCs w:val="19"/>
              </w:rPr>
            </w:pPr>
            <w:r>
              <w:rPr>
                <w:color w:val="000000"/>
                <w:sz w:val="19"/>
              </w:rPr>
              <w:t>308.180</w:t>
            </w:r>
          </w:p>
        </w:tc>
        <w:tc>
          <w:tcPr>
            <w:tcW w:w="1125" w:type="dxa"/>
            <w:tcBorders>
              <w:top w:val="nil"/>
              <w:left w:val="nil"/>
              <w:bottom w:val="single" w:sz="4" w:space="0" w:color="auto"/>
              <w:right w:val="single" w:sz="4" w:space="0" w:color="auto"/>
            </w:tcBorders>
            <w:vAlign w:val="center"/>
            <w:hideMark/>
          </w:tcPr>
          <w:p w14:paraId="52054A0B" w14:textId="77777777" w:rsidR="009E238A" w:rsidRPr="00AE109E" w:rsidRDefault="009E238A" w:rsidP="00D16FDD">
            <w:pPr>
              <w:jc w:val="right"/>
              <w:rPr>
                <w:color w:val="000000"/>
                <w:sz w:val="19"/>
                <w:szCs w:val="19"/>
              </w:rPr>
            </w:pPr>
            <w:r>
              <w:rPr>
                <w:color w:val="000000"/>
                <w:sz w:val="19"/>
              </w:rPr>
              <w:t>558.180</w:t>
            </w:r>
          </w:p>
        </w:tc>
      </w:tr>
      <w:tr w:rsidR="00693493" w:rsidRPr="00AE109E" w14:paraId="3ABE87B5" w14:textId="77777777" w:rsidTr="009C36D0">
        <w:trPr>
          <w:trHeight w:val="303"/>
        </w:trPr>
        <w:tc>
          <w:tcPr>
            <w:tcW w:w="1295" w:type="dxa"/>
            <w:tcBorders>
              <w:top w:val="nil"/>
              <w:left w:val="single" w:sz="4" w:space="0" w:color="auto"/>
              <w:bottom w:val="single" w:sz="4" w:space="0" w:color="auto"/>
              <w:right w:val="single" w:sz="4" w:space="0" w:color="auto"/>
            </w:tcBorders>
            <w:noWrap/>
            <w:hideMark/>
          </w:tcPr>
          <w:p w14:paraId="1BA68E50" w14:textId="30457673" w:rsidR="009E238A" w:rsidRPr="00AE109E" w:rsidRDefault="009E238A" w:rsidP="00D16FDD">
            <w:pPr>
              <w:jc w:val="left"/>
              <w:rPr>
                <w:color w:val="000000"/>
                <w:sz w:val="19"/>
                <w:szCs w:val="19"/>
              </w:rPr>
            </w:pPr>
            <w:r>
              <w:rPr>
                <w:color w:val="000000"/>
                <w:sz w:val="19"/>
              </w:rPr>
              <w:t>El Araby</w:t>
            </w:r>
            <w:r w:rsidR="00FA2FC6">
              <w:rPr>
                <w:color w:val="000000"/>
                <w:sz w:val="19"/>
              </w:rPr>
              <w:t xml:space="preserve"> Refrigerators</w:t>
            </w:r>
          </w:p>
        </w:tc>
        <w:tc>
          <w:tcPr>
            <w:tcW w:w="965" w:type="dxa"/>
            <w:tcBorders>
              <w:top w:val="single" w:sz="4" w:space="0" w:color="auto"/>
              <w:bottom w:val="single" w:sz="4" w:space="0" w:color="auto"/>
              <w:right w:val="single" w:sz="4" w:space="0" w:color="auto"/>
            </w:tcBorders>
            <w:vAlign w:val="center"/>
          </w:tcPr>
          <w:p w14:paraId="536C4C17" w14:textId="73DDE7A0" w:rsidR="009E238A" w:rsidRPr="00AE109E" w:rsidRDefault="00A603FB" w:rsidP="003D6657">
            <w:pPr>
              <w:jc w:val="center"/>
              <w:rPr>
                <w:color w:val="000000"/>
                <w:sz w:val="19"/>
                <w:szCs w:val="19"/>
              </w:rPr>
            </w:pPr>
            <w:r>
              <w:rPr>
                <w:color w:val="000000"/>
                <w:sz w:val="19"/>
              </w:rPr>
              <w:t>**2014</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5FAE4497" w14:textId="48B194CE" w:rsidR="009E238A" w:rsidRPr="00AE109E" w:rsidRDefault="009E238A" w:rsidP="003D6657">
            <w:pPr>
              <w:jc w:val="center"/>
              <w:rPr>
                <w:color w:val="000000"/>
                <w:sz w:val="19"/>
                <w:szCs w:val="19"/>
              </w:rPr>
            </w:pPr>
            <w:r>
              <w:rPr>
                <w:color w:val="000000"/>
                <w:sz w:val="19"/>
              </w:rPr>
              <w:t>17</w:t>
            </w:r>
          </w:p>
        </w:tc>
        <w:tc>
          <w:tcPr>
            <w:tcW w:w="1241" w:type="dxa"/>
            <w:tcBorders>
              <w:top w:val="nil"/>
              <w:left w:val="nil"/>
              <w:bottom w:val="single" w:sz="4" w:space="0" w:color="auto"/>
              <w:right w:val="single" w:sz="4" w:space="0" w:color="auto"/>
            </w:tcBorders>
            <w:vAlign w:val="center"/>
          </w:tcPr>
          <w:p w14:paraId="3B8A312B" w14:textId="7BC1A63F" w:rsidR="009E238A" w:rsidRPr="009E238A" w:rsidRDefault="009E238A" w:rsidP="003D6657">
            <w:pPr>
              <w:jc w:val="center"/>
              <w:rPr>
                <w:color w:val="000000"/>
                <w:sz w:val="19"/>
                <w:szCs w:val="19"/>
              </w:rPr>
            </w:pPr>
            <w:r>
              <w:rPr>
                <w:color w:val="000000"/>
                <w:sz w:val="19"/>
              </w:rPr>
              <w:t>18,4</w:t>
            </w:r>
          </w:p>
        </w:tc>
        <w:tc>
          <w:tcPr>
            <w:tcW w:w="1125" w:type="dxa"/>
            <w:tcBorders>
              <w:top w:val="nil"/>
              <w:left w:val="nil"/>
              <w:bottom w:val="single" w:sz="4" w:space="0" w:color="auto"/>
              <w:right w:val="single" w:sz="4" w:space="0" w:color="auto"/>
            </w:tcBorders>
            <w:vAlign w:val="center"/>
            <w:hideMark/>
          </w:tcPr>
          <w:p w14:paraId="3F8D1012" w14:textId="2A2A8E7E" w:rsidR="009E238A" w:rsidRPr="00AE109E" w:rsidRDefault="009E238A" w:rsidP="00D16FDD">
            <w:pPr>
              <w:jc w:val="right"/>
              <w:rPr>
                <w:color w:val="000000"/>
                <w:sz w:val="19"/>
                <w:szCs w:val="19"/>
              </w:rPr>
            </w:pPr>
            <w:r>
              <w:rPr>
                <w:color w:val="000000"/>
                <w:sz w:val="19"/>
              </w:rPr>
              <w:t>1.070.001</w:t>
            </w:r>
          </w:p>
        </w:tc>
        <w:tc>
          <w:tcPr>
            <w:tcW w:w="1298" w:type="dxa"/>
            <w:tcBorders>
              <w:top w:val="nil"/>
              <w:left w:val="nil"/>
              <w:bottom w:val="single" w:sz="4" w:space="0" w:color="auto"/>
              <w:right w:val="single" w:sz="4" w:space="0" w:color="auto"/>
            </w:tcBorders>
            <w:vAlign w:val="center"/>
            <w:hideMark/>
          </w:tcPr>
          <w:p w14:paraId="21AE4707" w14:textId="3DA941BA" w:rsidR="009E238A" w:rsidRPr="00AE109E" w:rsidRDefault="009E238A" w:rsidP="00D16FDD">
            <w:pPr>
              <w:jc w:val="right"/>
              <w:rPr>
                <w:color w:val="000000"/>
                <w:sz w:val="19"/>
                <w:szCs w:val="19"/>
              </w:rPr>
            </w:pPr>
            <w:r>
              <w:rPr>
                <w:color w:val="000000"/>
                <w:sz w:val="19"/>
              </w:rPr>
              <w:t>750.000</w:t>
            </w:r>
          </w:p>
        </w:tc>
        <w:tc>
          <w:tcPr>
            <w:tcW w:w="1298" w:type="dxa"/>
            <w:tcBorders>
              <w:top w:val="nil"/>
              <w:left w:val="nil"/>
              <w:bottom w:val="single" w:sz="4" w:space="0" w:color="auto"/>
              <w:right w:val="single" w:sz="4" w:space="0" w:color="auto"/>
            </w:tcBorders>
            <w:vAlign w:val="center"/>
            <w:hideMark/>
          </w:tcPr>
          <w:p w14:paraId="35E78BC5" w14:textId="77777777" w:rsidR="009E238A" w:rsidRPr="00AE109E" w:rsidRDefault="009E238A" w:rsidP="00D16FDD">
            <w:pPr>
              <w:jc w:val="right"/>
              <w:rPr>
                <w:color w:val="000000"/>
                <w:sz w:val="19"/>
                <w:szCs w:val="19"/>
              </w:rPr>
            </w:pPr>
            <w:r>
              <w:rPr>
                <w:color w:val="000000"/>
                <w:sz w:val="19"/>
              </w:rPr>
              <w:t>364.321</w:t>
            </w:r>
          </w:p>
        </w:tc>
        <w:tc>
          <w:tcPr>
            <w:tcW w:w="1125" w:type="dxa"/>
            <w:tcBorders>
              <w:top w:val="nil"/>
              <w:left w:val="nil"/>
              <w:bottom w:val="single" w:sz="4" w:space="0" w:color="auto"/>
              <w:right w:val="single" w:sz="4" w:space="0" w:color="auto"/>
            </w:tcBorders>
            <w:vAlign w:val="center"/>
            <w:hideMark/>
          </w:tcPr>
          <w:p w14:paraId="0EE9CF33" w14:textId="77777777" w:rsidR="009E238A" w:rsidRPr="00AE109E" w:rsidRDefault="009E238A" w:rsidP="00D16FDD">
            <w:pPr>
              <w:ind w:hanging="114"/>
              <w:jc w:val="right"/>
              <w:rPr>
                <w:color w:val="000000"/>
                <w:sz w:val="19"/>
                <w:szCs w:val="19"/>
              </w:rPr>
            </w:pPr>
            <w:r>
              <w:rPr>
                <w:color w:val="000000"/>
                <w:sz w:val="19"/>
              </w:rPr>
              <w:t>1.114.321</w:t>
            </w:r>
          </w:p>
        </w:tc>
      </w:tr>
      <w:tr w:rsidR="00D0291D" w:rsidRPr="00AE109E" w14:paraId="678D68D1" w14:textId="77777777" w:rsidTr="009C36D0">
        <w:trPr>
          <w:trHeight w:val="471"/>
        </w:trPr>
        <w:tc>
          <w:tcPr>
            <w:tcW w:w="1295" w:type="dxa"/>
            <w:tcBorders>
              <w:top w:val="nil"/>
              <w:left w:val="single" w:sz="4" w:space="0" w:color="auto"/>
              <w:bottom w:val="single" w:sz="4" w:space="0" w:color="auto"/>
              <w:right w:val="single" w:sz="4" w:space="0" w:color="auto"/>
            </w:tcBorders>
            <w:noWrap/>
            <w:hideMark/>
          </w:tcPr>
          <w:p w14:paraId="3A68FCBA" w14:textId="230BDAC4" w:rsidR="009E238A" w:rsidRPr="00AE109E" w:rsidRDefault="009E238A" w:rsidP="00155380">
            <w:pPr>
              <w:jc w:val="left"/>
              <w:rPr>
                <w:color w:val="000000"/>
                <w:sz w:val="19"/>
                <w:szCs w:val="19"/>
              </w:rPr>
            </w:pPr>
            <w:r>
              <w:rPr>
                <w:color w:val="000000"/>
                <w:sz w:val="19"/>
              </w:rPr>
              <w:t>Electrostar</w:t>
            </w:r>
            <w:r w:rsidR="00FA2FC6">
              <w:rPr>
                <w:color w:val="000000"/>
                <w:sz w:val="19"/>
              </w:rPr>
              <w:t xml:space="preserve"> Refrigerators</w:t>
            </w:r>
          </w:p>
        </w:tc>
        <w:tc>
          <w:tcPr>
            <w:tcW w:w="965" w:type="dxa"/>
            <w:tcBorders>
              <w:top w:val="single" w:sz="4" w:space="0" w:color="auto"/>
              <w:bottom w:val="single" w:sz="4" w:space="0" w:color="auto"/>
              <w:right w:val="single" w:sz="4" w:space="0" w:color="auto"/>
            </w:tcBorders>
            <w:vAlign w:val="center"/>
          </w:tcPr>
          <w:p w14:paraId="16543663" w14:textId="01F7C6F4" w:rsidR="009E238A" w:rsidRPr="00AE109E" w:rsidRDefault="009E238A" w:rsidP="003D6657">
            <w:pPr>
              <w:jc w:val="center"/>
              <w:rPr>
                <w:color w:val="000000"/>
                <w:sz w:val="19"/>
                <w:szCs w:val="19"/>
              </w:rPr>
            </w:pPr>
            <w:r>
              <w:rPr>
                <w:color w:val="000000"/>
                <w:sz w:val="19"/>
              </w:rPr>
              <w:t>1985</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68B43A78" w14:textId="6105943D" w:rsidR="009E238A" w:rsidRPr="00AE109E" w:rsidRDefault="009E238A" w:rsidP="0088468A">
            <w:pPr>
              <w:jc w:val="center"/>
              <w:rPr>
                <w:color w:val="000000"/>
                <w:sz w:val="19"/>
                <w:szCs w:val="19"/>
              </w:rPr>
            </w:pPr>
            <w:r>
              <w:rPr>
                <w:color w:val="000000"/>
                <w:sz w:val="19"/>
              </w:rPr>
              <w:t>10</w:t>
            </w:r>
          </w:p>
        </w:tc>
        <w:tc>
          <w:tcPr>
            <w:tcW w:w="1241" w:type="dxa"/>
            <w:tcBorders>
              <w:top w:val="nil"/>
              <w:left w:val="nil"/>
              <w:bottom w:val="single" w:sz="4" w:space="0" w:color="auto"/>
              <w:right w:val="single" w:sz="4" w:space="0" w:color="auto"/>
            </w:tcBorders>
            <w:vAlign w:val="center"/>
          </w:tcPr>
          <w:p w14:paraId="6533F1B2" w14:textId="30B55FE5" w:rsidR="009E238A" w:rsidRPr="009E238A" w:rsidRDefault="009E238A" w:rsidP="0088468A">
            <w:pPr>
              <w:jc w:val="center"/>
              <w:rPr>
                <w:color w:val="000000"/>
                <w:sz w:val="19"/>
                <w:szCs w:val="19"/>
              </w:rPr>
            </w:pPr>
            <w:r>
              <w:rPr>
                <w:color w:val="000000"/>
                <w:sz w:val="19"/>
              </w:rPr>
              <w:t>49,5</w:t>
            </w:r>
          </w:p>
        </w:tc>
        <w:tc>
          <w:tcPr>
            <w:tcW w:w="1125" w:type="dxa"/>
            <w:tcBorders>
              <w:top w:val="nil"/>
              <w:left w:val="nil"/>
              <w:bottom w:val="single" w:sz="4" w:space="0" w:color="auto"/>
              <w:right w:val="single" w:sz="4" w:space="0" w:color="auto"/>
            </w:tcBorders>
            <w:vAlign w:val="center"/>
            <w:hideMark/>
          </w:tcPr>
          <w:p w14:paraId="14CC2D48" w14:textId="63D9D952" w:rsidR="009E238A" w:rsidRPr="00AE109E" w:rsidRDefault="009E238A" w:rsidP="000205D9">
            <w:pPr>
              <w:jc w:val="right"/>
              <w:rPr>
                <w:color w:val="000000"/>
                <w:sz w:val="19"/>
                <w:szCs w:val="19"/>
              </w:rPr>
            </w:pPr>
            <w:r>
              <w:rPr>
                <w:color w:val="000000"/>
                <w:sz w:val="19"/>
              </w:rPr>
              <w:t>116.798</w:t>
            </w:r>
          </w:p>
        </w:tc>
        <w:tc>
          <w:tcPr>
            <w:tcW w:w="1298" w:type="dxa"/>
            <w:tcBorders>
              <w:top w:val="nil"/>
              <w:left w:val="nil"/>
              <w:bottom w:val="single" w:sz="4" w:space="0" w:color="auto"/>
              <w:right w:val="single" w:sz="4" w:space="0" w:color="auto"/>
            </w:tcBorders>
            <w:vAlign w:val="center"/>
            <w:hideMark/>
          </w:tcPr>
          <w:p w14:paraId="77F1E10B" w14:textId="377310AE" w:rsidR="009E238A" w:rsidRPr="00AE109E" w:rsidRDefault="009E238A" w:rsidP="000205D9">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1553648D" w14:textId="77777777" w:rsidR="009E238A" w:rsidRPr="00AE109E" w:rsidRDefault="009E238A" w:rsidP="000205D9">
            <w:pPr>
              <w:jc w:val="right"/>
              <w:rPr>
                <w:color w:val="000000"/>
                <w:sz w:val="19"/>
                <w:szCs w:val="19"/>
              </w:rPr>
            </w:pPr>
            <w:r>
              <w:rPr>
                <w:color w:val="000000"/>
                <w:sz w:val="19"/>
              </w:rPr>
              <w:t>30.391</w:t>
            </w:r>
          </w:p>
        </w:tc>
        <w:tc>
          <w:tcPr>
            <w:tcW w:w="1125" w:type="dxa"/>
            <w:tcBorders>
              <w:top w:val="nil"/>
              <w:left w:val="nil"/>
              <w:bottom w:val="single" w:sz="4" w:space="0" w:color="auto"/>
              <w:right w:val="single" w:sz="4" w:space="0" w:color="auto"/>
            </w:tcBorders>
            <w:vAlign w:val="center"/>
            <w:hideMark/>
          </w:tcPr>
          <w:p w14:paraId="3B452AF2" w14:textId="77777777" w:rsidR="009E238A" w:rsidRPr="00AE109E" w:rsidRDefault="009E238A" w:rsidP="000205D9">
            <w:pPr>
              <w:jc w:val="right"/>
              <w:rPr>
                <w:color w:val="000000"/>
                <w:sz w:val="19"/>
                <w:szCs w:val="19"/>
              </w:rPr>
            </w:pPr>
            <w:r>
              <w:rPr>
                <w:color w:val="000000"/>
                <w:sz w:val="19"/>
              </w:rPr>
              <w:t>280.391</w:t>
            </w:r>
          </w:p>
        </w:tc>
      </w:tr>
      <w:tr w:rsidR="00693493" w:rsidRPr="00AE109E" w14:paraId="03C07258" w14:textId="77777777" w:rsidTr="009C36D0">
        <w:trPr>
          <w:trHeight w:val="230"/>
        </w:trPr>
        <w:tc>
          <w:tcPr>
            <w:tcW w:w="1295" w:type="dxa"/>
            <w:tcBorders>
              <w:top w:val="nil"/>
              <w:left w:val="single" w:sz="4" w:space="0" w:color="auto"/>
              <w:bottom w:val="single" w:sz="4" w:space="0" w:color="auto"/>
              <w:right w:val="single" w:sz="4" w:space="0" w:color="auto"/>
            </w:tcBorders>
            <w:noWrap/>
            <w:hideMark/>
          </w:tcPr>
          <w:p w14:paraId="36FB1123" w14:textId="18D44B93" w:rsidR="009E238A" w:rsidRPr="00AE109E" w:rsidRDefault="009E238A" w:rsidP="00155380">
            <w:pPr>
              <w:jc w:val="left"/>
              <w:rPr>
                <w:color w:val="000000"/>
                <w:sz w:val="19"/>
                <w:szCs w:val="19"/>
              </w:rPr>
            </w:pPr>
            <w:r>
              <w:rPr>
                <w:color w:val="000000"/>
                <w:sz w:val="19"/>
              </w:rPr>
              <w:t>Fresh</w:t>
            </w:r>
            <w:r w:rsidR="00FA2FC6">
              <w:rPr>
                <w:color w:val="000000"/>
                <w:sz w:val="19"/>
              </w:rPr>
              <w:t xml:space="preserve"> Refrigerators</w:t>
            </w:r>
          </w:p>
        </w:tc>
        <w:tc>
          <w:tcPr>
            <w:tcW w:w="965" w:type="dxa"/>
            <w:tcBorders>
              <w:top w:val="single" w:sz="4" w:space="0" w:color="auto"/>
              <w:bottom w:val="single" w:sz="4" w:space="0" w:color="auto"/>
              <w:right w:val="single" w:sz="4" w:space="0" w:color="auto"/>
            </w:tcBorders>
            <w:vAlign w:val="center"/>
          </w:tcPr>
          <w:p w14:paraId="4B1BA867" w14:textId="199835DE" w:rsidR="009E238A" w:rsidRPr="00AE109E" w:rsidRDefault="009E238A" w:rsidP="003D6657">
            <w:pPr>
              <w:jc w:val="center"/>
              <w:rPr>
                <w:color w:val="000000"/>
                <w:sz w:val="19"/>
                <w:szCs w:val="19"/>
              </w:rPr>
            </w:pPr>
            <w:r>
              <w:rPr>
                <w:color w:val="000000"/>
                <w:sz w:val="19"/>
              </w:rPr>
              <w:t>1985</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58CD452E" w14:textId="2E14DACD" w:rsidR="009E238A" w:rsidRPr="00AE109E" w:rsidRDefault="009E238A" w:rsidP="0088468A">
            <w:pPr>
              <w:jc w:val="center"/>
              <w:rPr>
                <w:color w:val="000000"/>
                <w:sz w:val="19"/>
                <w:szCs w:val="19"/>
              </w:rPr>
            </w:pPr>
            <w:r>
              <w:rPr>
                <w:color w:val="000000"/>
                <w:sz w:val="19"/>
              </w:rPr>
              <w:t>15</w:t>
            </w:r>
          </w:p>
        </w:tc>
        <w:tc>
          <w:tcPr>
            <w:tcW w:w="1241" w:type="dxa"/>
            <w:tcBorders>
              <w:top w:val="nil"/>
              <w:left w:val="nil"/>
              <w:bottom w:val="single" w:sz="4" w:space="0" w:color="auto"/>
              <w:right w:val="single" w:sz="4" w:space="0" w:color="auto"/>
            </w:tcBorders>
            <w:vAlign w:val="center"/>
          </w:tcPr>
          <w:p w14:paraId="55E3CAE7" w14:textId="6EE5C523" w:rsidR="009E238A" w:rsidRPr="009E238A" w:rsidRDefault="009E238A" w:rsidP="0088468A">
            <w:pPr>
              <w:jc w:val="center"/>
              <w:rPr>
                <w:color w:val="000000"/>
                <w:sz w:val="19"/>
                <w:szCs w:val="19"/>
              </w:rPr>
            </w:pPr>
            <w:r>
              <w:rPr>
                <w:color w:val="000000"/>
                <w:sz w:val="19"/>
              </w:rPr>
              <w:t>14,9</w:t>
            </w:r>
          </w:p>
        </w:tc>
        <w:tc>
          <w:tcPr>
            <w:tcW w:w="1125" w:type="dxa"/>
            <w:tcBorders>
              <w:top w:val="nil"/>
              <w:left w:val="nil"/>
              <w:bottom w:val="single" w:sz="4" w:space="0" w:color="auto"/>
              <w:right w:val="single" w:sz="4" w:space="0" w:color="auto"/>
            </w:tcBorders>
            <w:vAlign w:val="center"/>
            <w:hideMark/>
          </w:tcPr>
          <w:p w14:paraId="1EEBEDEA" w14:textId="2C126730" w:rsidR="009E238A" w:rsidRPr="00AE109E" w:rsidRDefault="009E238A" w:rsidP="000205D9">
            <w:pPr>
              <w:jc w:val="right"/>
              <w:rPr>
                <w:color w:val="000000"/>
                <w:sz w:val="19"/>
                <w:szCs w:val="19"/>
              </w:rPr>
            </w:pPr>
            <w:r>
              <w:rPr>
                <w:color w:val="000000"/>
                <w:sz w:val="19"/>
              </w:rPr>
              <w:t>341.445</w:t>
            </w:r>
          </w:p>
        </w:tc>
        <w:tc>
          <w:tcPr>
            <w:tcW w:w="1298" w:type="dxa"/>
            <w:tcBorders>
              <w:top w:val="nil"/>
              <w:left w:val="nil"/>
              <w:bottom w:val="single" w:sz="4" w:space="0" w:color="auto"/>
              <w:right w:val="single" w:sz="4" w:space="0" w:color="auto"/>
            </w:tcBorders>
            <w:vAlign w:val="center"/>
            <w:hideMark/>
          </w:tcPr>
          <w:p w14:paraId="5C12F65C" w14:textId="590D6FD5" w:rsidR="009E238A" w:rsidRPr="00AE109E" w:rsidRDefault="009E238A" w:rsidP="000205D9">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5E8204C8" w14:textId="77777777" w:rsidR="009E238A" w:rsidRPr="00AE109E" w:rsidRDefault="009E238A" w:rsidP="000205D9">
            <w:pPr>
              <w:jc w:val="right"/>
              <w:rPr>
                <w:color w:val="000000"/>
                <w:sz w:val="19"/>
                <w:szCs w:val="19"/>
              </w:rPr>
            </w:pPr>
            <w:r>
              <w:rPr>
                <w:color w:val="000000"/>
                <w:sz w:val="19"/>
              </w:rPr>
              <w:t>288</w:t>
            </w:r>
          </w:p>
        </w:tc>
        <w:tc>
          <w:tcPr>
            <w:tcW w:w="1125" w:type="dxa"/>
            <w:tcBorders>
              <w:top w:val="nil"/>
              <w:left w:val="nil"/>
              <w:bottom w:val="single" w:sz="4" w:space="0" w:color="auto"/>
              <w:right w:val="single" w:sz="4" w:space="0" w:color="auto"/>
            </w:tcBorders>
            <w:vAlign w:val="center"/>
            <w:hideMark/>
          </w:tcPr>
          <w:p w14:paraId="3CFE52EF" w14:textId="77777777" w:rsidR="009E238A" w:rsidRPr="00AE109E" w:rsidRDefault="009E238A" w:rsidP="000205D9">
            <w:pPr>
              <w:jc w:val="right"/>
              <w:rPr>
                <w:color w:val="000000"/>
                <w:sz w:val="19"/>
                <w:szCs w:val="19"/>
              </w:rPr>
            </w:pPr>
            <w:r>
              <w:rPr>
                <w:color w:val="000000"/>
                <w:sz w:val="19"/>
              </w:rPr>
              <w:t>250.288</w:t>
            </w:r>
          </w:p>
        </w:tc>
      </w:tr>
      <w:tr w:rsidR="00D16FDD" w:rsidRPr="00AE109E" w14:paraId="7AEC9384" w14:textId="77777777" w:rsidTr="009C36D0">
        <w:trPr>
          <w:trHeight w:val="350"/>
        </w:trPr>
        <w:tc>
          <w:tcPr>
            <w:tcW w:w="1295" w:type="dxa"/>
            <w:tcBorders>
              <w:top w:val="nil"/>
              <w:left w:val="single" w:sz="4" w:space="0" w:color="auto"/>
              <w:bottom w:val="single" w:sz="4" w:space="0" w:color="auto"/>
              <w:right w:val="single" w:sz="4" w:space="0" w:color="auto"/>
            </w:tcBorders>
            <w:noWrap/>
          </w:tcPr>
          <w:p w14:paraId="14FE2AA1" w14:textId="306E550D" w:rsidR="009E238A" w:rsidRPr="00AE109E" w:rsidRDefault="009E238A" w:rsidP="00155380">
            <w:pPr>
              <w:jc w:val="left"/>
              <w:rPr>
                <w:color w:val="000000"/>
                <w:sz w:val="19"/>
                <w:szCs w:val="19"/>
              </w:rPr>
            </w:pPr>
            <w:r>
              <w:rPr>
                <w:sz w:val="19"/>
              </w:rPr>
              <w:t>Kiriazi</w:t>
            </w:r>
          </w:p>
        </w:tc>
        <w:tc>
          <w:tcPr>
            <w:tcW w:w="965" w:type="dxa"/>
            <w:tcBorders>
              <w:top w:val="single" w:sz="4" w:space="0" w:color="auto"/>
              <w:bottom w:val="single" w:sz="4" w:space="0" w:color="auto"/>
              <w:right w:val="single" w:sz="4" w:space="0" w:color="auto"/>
            </w:tcBorders>
            <w:vAlign w:val="center"/>
          </w:tcPr>
          <w:p w14:paraId="2C82EED5" w14:textId="7F57341A" w:rsidR="009E238A" w:rsidRPr="00AE109E" w:rsidRDefault="009E238A" w:rsidP="003D6657">
            <w:pPr>
              <w:jc w:val="center"/>
              <w:rPr>
                <w:sz w:val="19"/>
                <w:szCs w:val="19"/>
              </w:rPr>
            </w:pPr>
            <w:r>
              <w:rPr>
                <w:sz w:val="19"/>
              </w:rPr>
              <w:t>2007</w:t>
            </w:r>
          </w:p>
        </w:tc>
        <w:tc>
          <w:tcPr>
            <w:tcW w:w="1001" w:type="dxa"/>
            <w:tcBorders>
              <w:top w:val="single" w:sz="4" w:space="0" w:color="auto"/>
              <w:left w:val="single" w:sz="4" w:space="0" w:color="auto"/>
              <w:bottom w:val="single" w:sz="4" w:space="0" w:color="auto"/>
              <w:right w:val="single" w:sz="4" w:space="0" w:color="auto"/>
            </w:tcBorders>
            <w:noWrap/>
            <w:vAlign w:val="center"/>
          </w:tcPr>
          <w:p w14:paraId="75B6198F" w14:textId="1340285F" w:rsidR="009E238A" w:rsidRPr="00AE109E" w:rsidRDefault="009E238A" w:rsidP="0088468A">
            <w:pPr>
              <w:jc w:val="center"/>
              <w:rPr>
                <w:color w:val="000000"/>
                <w:sz w:val="19"/>
                <w:szCs w:val="19"/>
              </w:rPr>
            </w:pPr>
            <w:r>
              <w:rPr>
                <w:sz w:val="19"/>
              </w:rPr>
              <w:t>65</w:t>
            </w:r>
          </w:p>
        </w:tc>
        <w:tc>
          <w:tcPr>
            <w:tcW w:w="1241" w:type="dxa"/>
            <w:tcBorders>
              <w:top w:val="nil"/>
              <w:left w:val="nil"/>
              <w:bottom w:val="single" w:sz="4" w:space="0" w:color="auto"/>
              <w:right w:val="single" w:sz="4" w:space="0" w:color="auto"/>
            </w:tcBorders>
            <w:vAlign w:val="center"/>
          </w:tcPr>
          <w:p w14:paraId="65FF7031" w14:textId="135B584B" w:rsidR="009E238A" w:rsidRPr="009E238A" w:rsidRDefault="009E238A" w:rsidP="0088468A">
            <w:pPr>
              <w:jc w:val="center"/>
              <w:rPr>
                <w:color w:val="000000"/>
                <w:sz w:val="19"/>
                <w:szCs w:val="19"/>
              </w:rPr>
            </w:pPr>
            <w:r>
              <w:rPr>
                <w:color w:val="000000"/>
                <w:sz w:val="19"/>
              </w:rPr>
              <w:t>29,9</w:t>
            </w:r>
          </w:p>
        </w:tc>
        <w:tc>
          <w:tcPr>
            <w:tcW w:w="1125" w:type="dxa"/>
            <w:tcBorders>
              <w:top w:val="nil"/>
              <w:left w:val="nil"/>
              <w:bottom w:val="single" w:sz="4" w:space="0" w:color="auto"/>
              <w:right w:val="single" w:sz="4" w:space="0" w:color="auto"/>
            </w:tcBorders>
            <w:vAlign w:val="center"/>
          </w:tcPr>
          <w:p w14:paraId="138001B6" w14:textId="497932C2" w:rsidR="009E238A" w:rsidRPr="00AE109E" w:rsidRDefault="009E238A" w:rsidP="000205D9">
            <w:pPr>
              <w:jc w:val="right"/>
              <w:rPr>
                <w:color w:val="000000"/>
                <w:sz w:val="19"/>
                <w:szCs w:val="19"/>
              </w:rPr>
            </w:pPr>
            <w:r>
              <w:rPr>
                <w:sz w:val="19"/>
              </w:rPr>
              <w:t>559.888</w:t>
            </w:r>
          </w:p>
        </w:tc>
        <w:tc>
          <w:tcPr>
            <w:tcW w:w="1298" w:type="dxa"/>
            <w:tcBorders>
              <w:top w:val="nil"/>
              <w:left w:val="nil"/>
              <w:bottom w:val="single" w:sz="4" w:space="0" w:color="auto"/>
              <w:right w:val="single" w:sz="4" w:space="0" w:color="auto"/>
            </w:tcBorders>
            <w:vAlign w:val="center"/>
          </w:tcPr>
          <w:p w14:paraId="30CE6AE6" w14:textId="499D1F3B" w:rsidR="009E238A" w:rsidRPr="00AE109E" w:rsidRDefault="009E238A" w:rsidP="000205D9">
            <w:pPr>
              <w:jc w:val="right"/>
              <w:rPr>
                <w:color w:val="000000"/>
                <w:sz w:val="19"/>
                <w:szCs w:val="19"/>
              </w:rPr>
            </w:pPr>
            <w:r>
              <w:rPr>
                <w:sz w:val="19"/>
              </w:rPr>
              <w:t>250.000</w:t>
            </w:r>
          </w:p>
        </w:tc>
        <w:tc>
          <w:tcPr>
            <w:tcW w:w="1298" w:type="dxa"/>
            <w:tcBorders>
              <w:top w:val="nil"/>
              <w:left w:val="nil"/>
              <w:bottom w:val="single" w:sz="4" w:space="0" w:color="auto"/>
              <w:right w:val="single" w:sz="4" w:space="0" w:color="auto"/>
            </w:tcBorders>
            <w:vAlign w:val="center"/>
          </w:tcPr>
          <w:p w14:paraId="79E7D3D7" w14:textId="2BC403B6" w:rsidR="009E238A" w:rsidRPr="00AE109E" w:rsidRDefault="009E238A" w:rsidP="000205D9">
            <w:pPr>
              <w:jc w:val="right"/>
              <w:rPr>
                <w:color w:val="000000"/>
                <w:sz w:val="19"/>
                <w:szCs w:val="19"/>
              </w:rPr>
            </w:pPr>
            <w:r>
              <w:rPr>
                <w:sz w:val="19"/>
              </w:rPr>
              <w:t>280.060</w:t>
            </w:r>
          </w:p>
        </w:tc>
        <w:tc>
          <w:tcPr>
            <w:tcW w:w="1125" w:type="dxa"/>
            <w:tcBorders>
              <w:top w:val="nil"/>
              <w:left w:val="nil"/>
              <w:bottom w:val="single" w:sz="4" w:space="0" w:color="auto"/>
              <w:right w:val="single" w:sz="4" w:space="0" w:color="auto"/>
            </w:tcBorders>
            <w:vAlign w:val="center"/>
          </w:tcPr>
          <w:p w14:paraId="4DB6DA96" w14:textId="19CF1877" w:rsidR="009E238A" w:rsidRPr="00AE109E" w:rsidRDefault="009E238A" w:rsidP="000205D9">
            <w:pPr>
              <w:jc w:val="right"/>
              <w:rPr>
                <w:color w:val="000000"/>
                <w:sz w:val="19"/>
                <w:szCs w:val="19"/>
              </w:rPr>
            </w:pPr>
            <w:r>
              <w:rPr>
                <w:sz w:val="19"/>
              </w:rPr>
              <w:t>530.060</w:t>
            </w:r>
          </w:p>
        </w:tc>
      </w:tr>
      <w:tr w:rsidR="00693493" w:rsidRPr="00AE109E" w14:paraId="41B2E3AD" w14:textId="77777777" w:rsidTr="009C36D0">
        <w:trPr>
          <w:trHeight w:val="328"/>
        </w:trPr>
        <w:tc>
          <w:tcPr>
            <w:tcW w:w="1295" w:type="dxa"/>
            <w:tcBorders>
              <w:top w:val="nil"/>
              <w:left w:val="single" w:sz="4" w:space="0" w:color="auto"/>
              <w:bottom w:val="single" w:sz="4" w:space="0" w:color="auto"/>
              <w:right w:val="single" w:sz="4" w:space="0" w:color="auto"/>
            </w:tcBorders>
            <w:noWrap/>
            <w:hideMark/>
          </w:tcPr>
          <w:p w14:paraId="4D8C78F2" w14:textId="77777777" w:rsidR="009E238A" w:rsidRPr="00AE109E" w:rsidRDefault="009E238A" w:rsidP="00155380">
            <w:pPr>
              <w:jc w:val="left"/>
              <w:rPr>
                <w:color w:val="000000"/>
                <w:sz w:val="19"/>
                <w:szCs w:val="19"/>
              </w:rPr>
            </w:pPr>
            <w:r>
              <w:rPr>
                <w:color w:val="000000"/>
                <w:sz w:val="19"/>
              </w:rPr>
              <w:t>Siltal</w:t>
            </w:r>
          </w:p>
        </w:tc>
        <w:tc>
          <w:tcPr>
            <w:tcW w:w="965" w:type="dxa"/>
            <w:tcBorders>
              <w:top w:val="single" w:sz="4" w:space="0" w:color="auto"/>
              <w:bottom w:val="single" w:sz="4" w:space="0" w:color="auto"/>
              <w:right w:val="single" w:sz="4" w:space="0" w:color="auto"/>
            </w:tcBorders>
            <w:vAlign w:val="center"/>
          </w:tcPr>
          <w:p w14:paraId="2010220F" w14:textId="4F76D1F7" w:rsidR="009E238A" w:rsidRPr="00AE109E" w:rsidRDefault="009E238A" w:rsidP="003D6657">
            <w:pPr>
              <w:jc w:val="center"/>
              <w:rPr>
                <w:color w:val="000000"/>
                <w:sz w:val="19"/>
                <w:szCs w:val="19"/>
              </w:rPr>
            </w:pPr>
            <w:r>
              <w:rPr>
                <w:color w:val="000000"/>
                <w:sz w:val="19"/>
              </w:rPr>
              <w:t>1984</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2108BB60" w14:textId="6ADE4FD6" w:rsidR="009E238A" w:rsidRPr="00AE109E" w:rsidRDefault="009E238A" w:rsidP="0088468A">
            <w:pPr>
              <w:jc w:val="center"/>
              <w:rPr>
                <w:color w:val="000000"/>
                <w:sz w:val="19"/>
                <w:szCs w:val="19"/>
              </w:rPr>
            </w:pPr>
            <w:r>
              <w:rPr>
                <w:color w:val="000000"/>
                <w:sz w:val="19"/>
              </w:rPr>
              <w:t>13</w:t>
            </w:r>
          </w:p>
        </w:tc>
        <w:tc>
          <w:tcPr>
            <w:tcW w:w="1241" w:type="dxa"/>
            <w:tcBorders>
              <w:top w:val="nil"/>
              <w:left w:val="nil"/>
              <w:bottom w:val="single" w:sz="4" w:space="0" w:color="auto"/>
              <w:right w:val="single" w:sz="4" w:space="0" w:color="auto"/>
            </w:tcBorders>
            <w:vAlign w:val="center"/>
          </w:tcPr>
          <w:p w14:paraId="67091515" w14:textId="1C7161B9" w:rsidR="009E238A" w:rsidRPr="009E238A" w:rsidRDefault="009E238A" w:rsidP="0088468A">
            <w:pPr>
              <w:jc w:val="center"/>
              <w:rPr>
                <w:color w:val="000000"/>
                <w:sz w:val="19"/>
                <w:szCs w:val="19"/>
              </w:rPr>
            </w:pPr>
            <w:r>
              <w:rPr>
                <w:color w:val="000000"/>
                <w:sz w:val="19"/>
              </w:rPr>
              <w:t>23,9</w:t>
            </w:r>
          </w:p>
        </w:tc>
        <w:tc>
          <w:tcPr>
            <w:tcW w:w="1125" w:type="dxa"/>
            <w:tcBorders>
              <w:top w:val="nil"/>
              <w:left w:val="nil"/>
              <w:bottom w:val="single" w:sz="4" w:space="0" w:color="auto"/>
              <w:right w:val="single" w:sz="4" w:space="0" w:color="auto"/>
            </w:tcBorders>
            <w:vAlign w:val="center"/>
            <w:hideMark/>
          </w:tcPr>
          <w:p w14:paraId="627AC435" w14:textId="480A4306" w:rsidR="009E238A" w:rsidRPr="00AE109E" w:rsidRDefault="009E238A" w:rsidP="000205D9">
            <w:pPr>
              <w:jc w:val="right"/>
              <w:rPr>
                <w:color w:val="000000"/>
                <w:sz w:val="19"/>
                <w:szCs w:val="19"/>
              </w:rPr>
            </w:pPr>
            <w:r>
              <w:rPr>
                <w:color w:val="000000"/>
                <w:sz w:val="19"/>
              </w:rPr>
              <w:t>100.966</w:t>
            </w:r>
          </w:p>
        </w:tc>
        <w:tc>
          <w:tcPr>
            <w:tcW w:w="1298" w:type="dxa"/>
            <w:tcBorders>
              <w:top w:val="nil"/>
              <w:left w:val="nil"/>
              <w:bottom w:val="single" w:sz="4" w:space="0" w:color="auto"/>
              <w:right w:val="single" w:sz="4" w:space="0" w:color="auto"/>
            </w:tcBorders>
            <w:vAlign w:val="center"/>
            <w:hideMark/>
          </w:tcPr>
          <w:p w14:paraId="1AC60F94" w14:textId="4CBA11A0" w:rsidR="009E238A" w:rsidRPr="00AE109E" w:rsidRDefault="009E238A" w:rsidP="000205D9">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3B5070F1" w14:textId="77777777" w:rsidR="009E238A" w:rsidRPr="00AE109E" w:rsidRDefault="009E238A" w:rsidP="000205D9">
            <w:pPr>
              <w:jc w:val="right"/>
              <w:rPr>
                <w:color w:val="000000"/>
                <w:sz w:val="19"/>
                <w:szCs w:val="19"/>
              </w:rPr>
            </w:pPr>
            <w:r>
              <w:rPr>
                <w:color w:val="000000"/>
                <w:sz w:val="19"/>
              </w:rPr>
              <w:t>70.485</w:t>
            </w:r>
          </w:p>
        </w:tc>
        <w:tc>
          <w:tcPr>
            <w:tcW w:w="1125" w:type="dxa"/>
            <w:tcBorders>
              <w:top w:val="nil"/>
              <w:left w:val="nil"/>
              <w:bottom w:val="single" w:sz="4" w:space="0" w:color="auto"/>
              <w:right w:val="single" w:sz="4" w:space="0" w:color="auto"/>
            </w:tcBorders>
            <w:vAlign w:val="center"/>
            <w:hideMark/>
          </w:tcPr>
          <w:p w14:paraId="18098EAB" w14:textId="77777777" w:rsidR="009E238A" w:rsidRPr="00AE109E" w:rsidRDefault="009E238A" w:rsidP="000205D9">
            <w:pPr>
              <w:ind w:left="-114" w:hanging="180"/>
              <w:jc w:val="right"/>
              <w:rPr>
                <w:color w:val="000000"/>
                <w:sz w:val="19"/>
                <w:szCs w:val="19"/>
              </w:rPr>
            </w:pPr>
            <w:r>
              <w:rPr>
                <w:color w:val="000000"/>
                <w:sz w:val="19"/>
              </w:rPr>
              <w:t>320.485</w:t>
            </w:r>
          </w:p>
        </w:tc>
      </w:tr>
      <w:tr w:rsidR="00693493" w:rsidRPr="00AE109E" w14:paraId="6D2EDB9E" w14:textId="77777777" w:rsidTr="009C36D0">
        <w:trPr>
          <w:trHeight w:val="418"/>
        </w:trPr>
        <w:tc>
          <w:tcPr>
            <w:tcW w:w="1295" w:type="dxa"/>
            <w:tcBorders>
              <w:top w:val="nil"/>
              <w:left w:val="single" w:sz="4" w:space="0" w:color="auto"/>
              <w:bottom w:val="single" w:sz="4" w:space="0" w:color="auto"/>
              <w:right w:val="single" w:sz="4" w:space="0" w:color="auto"/>
            </w:tcBorders>
            <w:noWrap/>
            <w:hideMark/>
          </w:tcPr>
          <w:p w14:paraId="06D54E79" w14:textId="23640CFD" w:rsidR="009E238A" w:rsidRPr="00AE109E" w:rsidRDefault="009E238A" w:rsidP="00155380">
            <w:pPr>
              <w:ind w:right="-105"/>
              <w:jc w:val="left"/>
              <w:rPr>
                <w:color w:val="000000"/>
                <w:sz w:val="19"/>
                <w:szCs w:val="19"/>
              </w:rPr>
            </w:pPr>
            <w:r>
              <w:rPr>
                <w:color w:val="000000"/>
                <w:sz w:val="19"/>
              </w:rPr>
              <w:t>Tredco</w:t>
            </w:r>
            <w:r w:rsidR="00FA2FC6">
              <w:rPr>
                <w:color w:val="000000"/>
                <w:sz w:val="19"/>
              </w:rPr>
              <w:t xml:space="preserve"> Refrigerators</w:t>
            </w:r>
          </w:p>
        </w:tc>
        <w:tc>
          <w:tcPr>
            <w:tcW w:w="965" w:type="dxa"/>
            <w:tcBorders>
              <w:top w:val="single" w:sz="4" w:space="0" w:color="auto"/>
              <w:bottom w:val="single" w:sz="4" w:space="0" w:color="auto"/>
              <w:right w:val="single" w:sz="4" w:space="0" w:color="auto"/>
            </w:tcBorders>
            <w:vAlign w:val="center"/>
          </w:tcPr>
          <w:p w14:paraId="2FA3BA21" w14:textId="1C61C8C6" w:rsidR="009E238A" w:rsidRPr="00AE109E" w:rsidRDefault="009E238A" w:rsidP="003D6657">
            <w:pPr>
              <w:jc w:val="center"/>
              <w:rPr>
                <w:color w:val="000000"/>
                <w:sz w:val="19"/>
                <w:szCs w:val="19"/>
              </w:rPr>
            </w:pPr>
            <w:r>
              <w:rPr>
                <w:color w:val="000000"/>
                <w:sz w:val="19"/>
              </w:rPr>
              <w:t>1985</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40303DA4" w14:textId="77337F15" w:rsidR="009E238A" w:rsidRPr="00AE109E" w:rsidRDefault="009E238A" w:rsidP="0088468A">
            <w:pPr>
              <w:jc w:val="center"/>
              <w:rPr>
                <w:color w:val="000000"/>
                <w:sz w:val="19"/>
                <w:szCs w:val="19"/>
              </w:rPr>
            </w:pPr>
            <w:r>
              <w:rPr>
                <w:color w:val="000000"/>
                <w:sz w:val="19"/>
              </w:rPr>
              <w:t>7</w:t>
            </w:r>
          </w:p>
        </w:tc>
        <w:tc>
          <w:tcPr>
            <w:tcW w:w="1241" w:type="dxa"/>
            <w:tcBorders>
              <w:top w:val="nil"/>
              <w:left w:val="nil"/>
              <w:bottom w:val="single" w:sz="4" w:space="0" w:color="auto"/>
              <w:right w:val="single" w:sz="4" w:space="0" w:color="auto"/>
            </w:tcBorders>
            <w:vAlign w:val="center"/>
          </w:tcPr>
          <w:p w14:paraId="15B99393" w14:textId="3D68F63B" w:rsidR="009E238A" w:rsidRPr="009E238A" w:rsidRDefault="009E238A" w:rsidP="0088468A">
            <w:pPr>
              <w:jc w:val="center"/>
              <w:rPr>
                <w:color w:val="000000"/>
                <w:sz w:val="19"/>
                <w:szCs w:val="19"/>
              </w:rPr>
            </w:pPr>
            <w:r>
              <w:rPr>
                <w:color w:val="000000"/>
                <w:sz w:val="19"/>
              </w:rPr>
              <w:t>30,1</w:t>
            </w:r>
          </w:p>
        </w:tc>
        <w:tc>
          <w:tcPr>
            <w:tcW w:w="1125" w:type="dxa"/>
            <w:tcBorders>
              <w:top w:val="nil"/>
              <w:left w:val="nil"/>
              <w:bottom w:val="single" w:sz="4" w:space="0" w:color="auto"/>
              <w:right w:val="single" w:sz="4" w:space="0" w:color="auto"/>
            </w:tcBorders>
            <w:vAlign w:val="center"/>
            <w:hideMark/>
          </w:tcPr>
          <w:p w14:paraId="0B5F1D76" w14:textId="38DC88AC" w:rsidR="009E238A" w:rsidRPr="00AE109E" w:rsidRDefault="009E238A" w:rsidP="000205D9">
            <w:pPr>
              <w:jc w:val="right"/>
              <w:rPr>
                <w:color w:val="000000"/>
                <w:sz w:val="19"/>
                <w:szCs w:val="19"/>
              </w:rPr>
            </w:pPr>
            <w:r>
              <w:rPr>
                <w:color w:val="000000"/>
                <w:sz w:val="19"/>
              </w:rPr>
              <w:t>50.000</w:t>
            </w:r>
          </w:p>
        </w:tc>
        <w:tc>
          <w:tcPr>
            <w:tcW w:w="1298" w:type="dxa"/>
            <w:tcBorders>
              <w:top w:val="nil"/>
              <w:left w:val="nil"/>
              <w:bottom w:val="single" w:sz="4" w:space="0" w:color="auto"/>
              <w:right w:val="single" w:sz="4" w:space="0" w:color="auto"/>
            </w:tcBorders>
            <w:vAlign w:val="center"/>
            <w:hideMark/>
          </w:tcPr>
          <w:p w14:paraId="5AF9EE0A" w14:textId="7F740818" w:rsidR="009E238A" w:rsidRPr="00AE109E" w:rsidRDefault="009E238A" w:rsidP="000205D9">
            <w:pPr>
              <w:jc w:val="right"/>
              <w:rPr>
                <w:color w:val="000000"/>
                <w:sz w:val="19"/>
                <w:szCs w:val="19"/>
              </w:rPr>
            </w:pPr>
            <w:r>
              <w:rPr>
                <w:color w:val="000000"/>
                <w:sz w:val="19"/>
              </w:rPr>
              <w:t>150.000</w:t>
            </w:r>
          </w:p>
        </w:tc>
        <w:tc>
          <w:tcPr>
            <w:tcW w:w="1298" w:type="dxa"/>
            <w:tcBorders>
              <w:top w:val="nil"/>
              <w:left w:val="nil"/>
              <w:bottom w:val="single" w:sz="4" w:space="0" w:color="auto"/>
              <w:right w:val="single" w:sz="4" w:space="0" w:color="auto"/>
            </w:tcBorders>
            <w:vAlign w:val="center"/>
            <w:hideMark/>
          </w:tcPr>
          <w:p w14:paraId="412DDBFC" w14:textId="77777777" w:rsidR="009E238A" w:rsidRPr="00AE109E" w:rsidRDefault="009E238A" w:rsidP="000205D9">
            <w:pPr>
              <w:jc w:val="right"/>
              <w:rPr>
                <w:color w:val="000000"/>
                <w:sz w:val="19"/>
                <w:szCs w:val="19"/>
              </w:rPr>
            </w:pPr>
            <w:r>
              <w:rPr>
                <w:color w:val="000000"/>
                <w:sz w:val="19"/>
              </w:rPr>
              <w:t>16.818</w:t>
            </w:r>
          </w:p>
        </w:tc>
        <w:tc>
          <w:tcPr>
            <w:tcW w:w="1125" w:type="dxa"/>
            <w:tcBorders>
              <w:top w:val="nil"/>
              <w:left w:val="nil"/>
              <w:bottom w:val="single" w:sz="4" w:space="0" w:color="auto"/>
              <w:right w:val="single" w:sz="4" w:space="0" w:color="auto"/>
            </w:tcBorders>
            <w:vAlign w:val="center"/>
            <w:hideMark/>
          </w:tcPr>
          <w:p w14:paraId="175D3109" w14:textId="77777777" w:rsidR="009E238A" w:rsidRPr="00AE109E" w:rsidRDefault="009E238A" w:rsidP="000205D9">
            <w:pPr>
              <w:jc w:val="right"/>
              <w:rPr>
                <w:color w:val="000000"/>
                <w:sz w:val="19"/>
                <w:szCs w:val="19"/>
              </w:rPr>
            </w:pPr>
            <w:r>
              <w:rPr>
                <w:color w:val="000000"/>
                <w:sz w:val="19"/>
              </w:rPr>
              <w:t>166.818</w:t>
            </w:r>
          </w:p>
        </w:tc>
      </w:tr>
      <w:tr w:rsidR="00D0291D" w:rsidRPr="00AE109E" w14:paraId="50CBEE84" w14:textId="77777777" w:rsidTr="009C36D0">
        <w:trPr>
          <w:trHeight w:val="471"/>
        </w:trPr>
        <w:tc>
          <w:tcPr>
            <w:tcW w:w="1295" w:type="dxa"/>
            <w:tcBorders>
              <w:top w:val="nil"/>
              <w:left w:val="single" w:sz="4" w:space="0" w:color="auto"/>
              <w:bottom w:val="single" w:sz="4" w:space="0" w:color="auto"/>
              <w:right w:val="single" w:sz="4" w:space="0" w:color="auto"/>
            </w:tcBorders>
            <w:hideMark/>
          </w:tcPr>
          <w:p w14:paraId="39AC22D3" w14:textId="5052FD6E" w:rsidR="009E238A" w:rsidRPr="00AE109E" w:rsidRDefault="009E238A" w:rsidP="00155380">
            <w:pPr>
              <w:jc w:val="left"/>
              <w:rPr>
                <w:color w:val="000000"/>
                <w:sz w:val="19"/>
                <w:szCs w:val="19"/>
              </w:rPr>
            </w:pPr>
            <w:r>
              <w:rPr>
                <w:color w:val="000000"/>
                <w:sz w:val="19"/>
              </w:rPr>
              <w:t>Unionaire (</w:t>
            </w:r>
            <w:r w:rsidR="00FA2FC6">
              <w:rPr>
                <w:color w:val="000000"/>
                <w:sz w:val="19"/>
              </w:rPr>
              <w:t>Defrost</w:t>
            </w:r>
            <w:r>
              <w:rPr>
                <w:color w:val="000000"/>
                <w:sz w:val="19"/>
              </w:rPr>
              <w:t>)</w:t>
            </w:r>
          </w:p>
        </w:tc>
        <w:tc>
          <w:tcPr>
            <w:tcW w:w="965" w:type="dxa"/>
            <w:tcBorders>
              <w:top w:val="single" w:sz="4" w:space="0" w:color="auto"/>
              <w:bottom w:val="single" w:sz="4" w:space="0" w:color="auto"/>
              <w:right w:val="single" w:sz="4" w:space="0" w:color="auto"/>
            </w:tcBorders>
            <w:vAlign w:val="center"/>
          </w:tcPr>
          <w:p w14:paraId="5E13938A" w14:textId="6E6017D0" w:rsidR="009E238A" w:rsidRPr="00AE109E" w:rsidRDefault="009E238A" w:rsidP="003D6657">
            <w:pPr>
              <w:jc w:val="center"/>
              <w:rPr>
                <w:color w:val="000000"/>
                <w:sz w:val="19"/>
                <w:szCs w:val="19"/>
              </w:rPr>
            </w:pPr>
            <w:r>
              <w:rPr>
                <w:color w:val="000000"/>
                <w:sz w:val="19"/>
              </w:rPr>
              <w:t>2003</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1BC0DE2F" w14:textId="2159B83F" w:rsidR="009E238A" w:rsidRPr="00AE109E" w:rsidRDefault="009E238A" w:rsidP="0088468A">
            <w:pPr>
              <w:jc w:val="center"/>
              <w:rPr>
                <w:color w:val="000000"/>
                <w:sz w:val="19"/>
                <w:szCs w:val="19"/>
              </w:rPr>
            </w:pPr>
            <w:r>
              <w:rPr>
                <w:color w:val="000000"/>
                <w:sz w:val="19"/>
              </w:rPr>
              <w:t>6</w:t>
            </w:r>
          </w:p>
        </w:tc>
        <w:tc>
          <w:tcPr>
            <w:tcW w:w="1241" w:type="dxa"/>
            <w:tcBorders>
              <w:top w:val="nil"/>
              <w:left w:val="nil"/>
              <w:bottom w:val="single" w:sz="4" w:space="0" w:color="auto"/>
              <w:right w:val="single" w:sz="4" w:space="0" w:color="auto"/>
            </w:tcBorders>
            <w:vAlign w:val="center"/>
          </w:tcPr>
          <w:p w14:paraId="51186945" w14:textId="5112590F" w:rsidR="009E238A" w:rsidRPr="009E238A" w:rsidRDefault="009E238A" w:rsidP="0088468A">
            <w:pPr>
              <w:jc w:val="center"/>
              <w:rPr>
                <w:color w:val="000000"/>
                <w:sz w:val="19"/>
                <w:szCs w:val="19"/>
              </w:rPr>
            </w:pPr>
            <w:r>
              <w:rPr>
                <w:color w:val="000000"/>
                <w:sz w:val="19"/>
              </w:rPr>
              <w:t>30,0</w:t>
            </w:r>
          </w:p>
        </w:tc>
        <w:tc>
          <w:tcPr>
            <w:tcW w:w="1125" w:type="dxa"/>
            <w:tcBorders>
              <w:top w:val="nil"/>
              <w:left w:val="nil"/>
              <w:bottom w:val="single" w:sz="4" w:space="0" w:color="auto"/>
              <w:right w:val="single" w:sz="4" w:space="0" w:color="auto"/>
            </w:tcBorders>
            <w:vAlign w:val="center"/>
            <w:hideMark/>
          </w:tcPr>
          <w:p w14:paraId="308B5EC0" w14:textId="1C2E1F72" w:rsidR="009E238A" w:rsidRPr="00AE109E" w:rsidRDefault="009E238A" w:rsidP="000205D9">
            <w:pPr>
              <w:jc w:val="right"/>
              <w:rPr>
                <w:color w:val="000000"/>
                <w:sz w:val="19"/>
                <w:szCs w:val="19"/>
              </w:rPr>
            </w:pPr>
            <w:r>
              <w:rPr>
                <w:color w:val="000000"/>
                <w:sz w:val="19"/>
              </w:rPr>
              <w:t>151.790</w:t>
            </w:r>
          </w:p>
        </w:tc>
        <w:tc>
          <w:tcPr>
            <w:tcW w:w="1298" w:type="dxa"/>
            <w:tcBorders>
              <w:top w:val="nil"/>
              <w:left w:val="nil"/>
              <w:bottom w:val="single" w:sz="4" w:space="0" w:color="auto"/>
              <w:right w:val="single" w:sz="4" w:space="0" w:color="auto"/>
            </w:tcBorders>
            <w:vAlign w:val="center"/>
            <w:hideMark/>
          </w:tcPr>
          <w:p w14:paraId="6DBEA7B1" w14:textId="30792C7C" w:rsidR="009E238A" w:rsidRPr="00AE109E" w:rsidRDefault="009E238A" w:rsidP="000205D9">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46341721" w14:textId="77777777" w:rsidR="009E238A" w:rsidRPr="00AE109E" w:rsidRDefault="009E238A" w:rsidP="000205D9">
            <w:pPr>
              <w:jc w:val="right"/>
              <w:rPr>
                <w:color w:val="000000"/>
                <w:sz w:val="19"/>
                <w:szCs w:val="19"/>
              </w:rPr>
            </w:pPr>
            <w:r>
              <w:rPr>
                <w:color w:val="000000"/>
                <w:sz w:val="19"/>
              </w:rPr>
              <w:t>454.457</w:t>
            </w:r>
          </w:p>
        </w:tc>
        <w:tc>
          <w:tcPr>
            <w:tcW w:w="1125" w:type="dxa"/>
            <w:tcBorders>
              <w:top w:val="nil"/>
              <w:left w:val="nil"/>
              <w:bottom w:val="single" w:sz="4" w:space="0" w:color="auto"/>
              <w:right w:val="single" w:sz="4" w:space="0" w:color="auto"/>
            </w:tcBorders>
            <w:vAlign w:val="center"/>
            <w:hideMark/>
          </w:tcPr>
          <w:p w14:paraId="57682122" w14:textId="77777777" w:rsidR="009E238A" w:rsidRPr="00AE109E" w:rsidRDefault="009E238A" w:rsidP="000205D9">
            <w:pPr>
              <w:jc w:val="right"/>
              <w:rPr>
                <w:color w:val="000000"/>
                <w:sz w:val="19"/>
                <w:szCs w:val="19"/>
              </w:rPr>
            </w:pPr>
            <w:r>
              <w:rPr>
                <w:color w:val="000000"/>
                <w:sz w:val="19"/>
              </w:rPr>
              <w:t>704.457</w:t>
            </w:r>
          </w:p>
        </w:tc>
      </w:tr>
      <w:tr w:rsidR="00D0291D" w:rsidRPr="00AE109E" w14:paraId="7A28DFF3" w14:textId="77777777" w:rsidTr="009C36D0">
        <w:trPr>
          <w:trHeight w:val="471"/>
        </w:trPr>
        <w:tc>
          <w:tcPr>
            <w:tcW w:w="1295" w:type="dxa"/>
            <w:tcBorders>
              <w:top w:val="nil"/>
              <w:left w:val="single" w:sz="4" w:space="0" w:color="auto"/>
              <w:bottom w:val="single" w:sz="4" w:space="0" w:color="auto"/>
              <w:right w:val="single" w:sz="4" w:space="0" w:color="auto"/>
            </w:tcBorders>
            <w:hideMark/>
          </w:tcPr>
          <w:p w14:paraId="3A8A1DA3" w14:textId="1AD155A8" w:rsidR="009E238A" w:rsidRPr="00AE109E" w:rsidRDefault="009E238A" w:rsidP="00155380">
            <w:pPr>
              <w:jc w:val="left"/>
              <w:rPr>
                <w:color w:val="000000"/>
                <w:sz w:val="19"/>
                <w:szCs w:val="19"/>
              </w:rPr>
            </w:pPr>
            <w:r>
              <w:rPr>
                <w:color w:val="000000"/>
                <w:sz w:val="19"/>
              </w:rPr>
              <w:t>Unionaire (</w:t>
            </w:r>
            <w:r w:rsidR="00FA2FC6">
              <w:rPr>
                <w:color w:val="000000"/>
                <w:sz w:val="19"/>
              </w:rPr>
              <w:t>No frost</w:t>
            </w:r>
            <w:r>
              <w:rPr>
                <w:color w:val="000000"/>
                <w:sz w:val="19"/>
              </w:rPr>
              <w:t>)</w:t>
            </w:r>
          </w:p>
        </w:tc>
        <w:tc>
          <w:tcPr>
            <w:tcW w:w="965" w:type="dxa"/>
            <w:tcBorders>
              <w:top w:val="single" w:sz="4" w:space="0" w:color="auto"/>
              <w:bottom w:val="single" w:sz="4" w:space="0" w:color="auto"/>
              <w:right w:val="single" w:sz="4" w:space="0" w:color="auto"/>
            </w:tcBorders>
            <w:vAlign w:val="center"/>
          </w:tcPr>
          <w:p w14:paraId="7A6306F1" w14:textId="711AC0DD" w:rsidR="009E238A" w:rsidRPr="00AE109E" w:rsidRDefault="009E238A" w:rsidP="003D6657">
            <w:pPr>
              <w:ind w:right="-105"/>
              <w:jc w:val="center"/>
              <w:rPr>
                <w:color w:val="000000"/>
                <w:sz w:val="19"/>
                <w:szCs w:val="19"/>
              </w:rPr>
            </w:pPr>
            <w:r>
              <w:rPr>
                <w:color w:val="000000"/>
                <w:sz w:val="19"/>
              </w:rPr>
              <w:t>2003</w:t>
            </w:r>
          </w:p>
        </w:tc>
        <w:tc>
          <w:tcPr>
            <w:tcW w:w="1001" w:type="dxa"/>
            <w:tcBorders>
              <w:top w:val="single" w:sz="4" w:space="0" w:color="auto"/>
              <w:left w:val="single" w:sz="4" w:space="0" w:color="auto"/>
              <w:bottom w:val="single" w:sz="4" w:space="0" w:color="auto"/>
              <w:right w:val="single" w:sz="4" w:space="0" w:color="auto"/>
            </w:tcBorders>
            <w:noWrap/>
            <w:vAlign w:val="center"/>
            <w:hideMark/>
          </w:tcPr>
          <w:p w14:paraId="5F9FCE54" w14:textId="2A65C8AF" w:rsidR="009E238A" w:rsidRPr="0088468A" w:rsidRDefault="009E238A" w:rsidP="0088468A">
            <w:pPr>
              <w:jc w:val="center"/>
              <w:rPr>
                <w:color w:val="000000"/>
                <w:sz w:val="19"/>
                <w:szCs w:val="19"/>
              </w:rPr>
            </w:pPr>
            <w:r>
              <w:rPr>
                <w:color w:val="000000"/>
                <w:sz w:val="19"/>
              </w:rPr>
              <w:t>8</w:t>
            </w:r>
          </w:p>
        </w:tc>
        <w:tc>
          <w:tcPr>
            <w:tcW w:w="1241" w:type="dxa"/>
            <w:tcBorders>
              <w:top w:val="nil"/>
              <w:left w:val="nil"/>
              <w:bottom w:val="single" w:sz="4" w:space="0" w:color="auto"/>
              <w:right w:val="single" w:sz="4" w:space="0" w:color="auto"/>
            </w:tcBorders>
            <w:vAlign w:val="center"/>
          </w:tcPr>
          <w:p w14:paraId="10BB5DBC" w14:textId="251B4C7A" w:rsidR="009E238A" w:rsidRPr="009E238A" w:rsidRDefault="009E238A" w:rsidP="0088468A">
            <w:pPr>
              <w:jc w:val="center"/>
              <w:rPr>
                <w:color w:val="000000"/>
                <w:sz w:val="19"/>
                <w:szCs w:val="19"/>
              </w:rPr>
            </w:pPr>
            <w:r>
              <w:rPr>
                <w:color w:val="000000"/>
                <w:sz w:val="19"/>
              </w:rPr>
              <w:t>40,0</w:t>
            </w:r>
          </w:p>
        </w:tc>
        <w:tc>
          <w:tcPr>
            <w:tcW w:w="1125" w:type="dxa"/>
            <w:tcBorders>
              <w:top w:val="nil"/>
              <w:left w:val="nil"/>
              <w:bottom w:val="single" w:sz="4" w:space="0" w:color="auto"/>
              <w:right w:val="single" w:sz="4" w:space="0" w:color="auto"/>
            </w:tcBorders>
            <w:vAlign w:val="center"/>
            <w:hideMark/>
          </w:tcPr>
          <w:p w14:paraId="7F07BA61" w14:textId="0651026D" w:rsidR="009E238A" w:rsidRPr="00AE109E" w:rsidRDefault="00A603FB" w:rsidP="000205D9">
            <w:pPr>
              <w:jc w:val="right"/>
              <w:rPr>
                <w:color w:val="000000"/>
                <w:sz w:val="19"/>
                <w:szCs w:val="19"/>
              </w:rPr>
            </w:pPr>
            <w:r>
              <w:rPr>
                <w:color w:val="000000"/>
                <w:sz w:val="19"/>
              </w:rPr>
              <w:t>***150.307</w:t>
            </w:r>
          </w:p>
        </w:tc>
        <w:tc>
          <w:tcPr>
            <w:tcW w:w="1298" w:type="dxa"/>
            <w:tcBorders>
              <w:top w:val="nil"/>
              <w:left w:val="nil"/>
              <w:bottom w:val="single" w:sz="4" w:space="0" w:color="auto"/>
              <w:right w:val="single" w:sz="4" w:space="0" w:color="auto"/>
            </w:tcBorders>
            <w:vAlign w:val="center"/>
            <w:hideMark/>
          </w:tcPr>
          <w:p w14:paraId="66860735" w14:textId="716CDF41" w:rsidR="009E238A" w:rsidRPr="00AE109E" w:rsidRDefault="009E238A" w:rsidP="000205D9">
            <w:pPr>
              <w:jc w:val="right"/>
              <w:rPr>
                <w:color w:val="000000"/>
                <w:sz w:val="19"/>
                <w:szCs w:val="19"/>
              </w:rPr>
            </w:pPr>
            <w:r>
              <w:rPr>
                <w:color w:val="000000"/>
                <w:sz w:val="19"/>
              </w:rPr>
              <w:t>250.000</w:t>
            </w:r>
          </w:p>
        </w:tc>
        <w:tc>
          <w:tcPr>
            <w:tcW w:w="1298" w:type="dxa"/>
            <w:tcBorders>
              <w:top w:val="nil"/>
              <w:left w:val="nil"/>
              <w:bottom w:val="single" w:sz="4" w:space="0" w:color="auto"/>
              <w:right w:val="single" w:sz="4" w:space="0" w:color="auto"/>
            </w:tcBorders>
            <w:vAlign w:val="center"/>
            <w:hideMark/>
          </w:tcPr>
          <w:p w14:paraId="3ECF72B7" w14:textId="77777777" w:rsidR="009E238A" w:rsidRPr="00AE109E" w:rsidRDefault="009E238A" w:rsidP="000205D9">
            <w:pPr>
              <w:jc w:val="right"/>
              <w:rPr>
                <w:color w:val="000000"/>
                <w:sz w:val="19"/>
                <w:szCs w:val="19"/>
              </w:rPr>
            </w:pPr>
            <w:r>
              <w:rPr>
                <w:color w:val="000000"/>
                <w:sz w:val="19"/>
              </w:rPr>
              <w:t>134.614</w:t>
            </w:r>
          </w:p>
        </w:tc>
        <w:tc>
          <w:tcPr>
            <w:tcW w:w="1125" w:type="dxa"/>
            <w:tcBorders>
              <w:top w:val="nil"/>
              <w:left w:val="nil"/>
              <w:bottom w:val="single" w:sz="4" w:space="0" w:color="auto"/>
              <w:right w:val="single" w:sz="4" w:space="0" w:color="auto"/>
            </w:tcBorders>
            <w:vAlign w:val="center"/>
            <w:hideMark/>
          </w:tcPr>
          <w:p w14:paraId="3770B6FD" w14:textId="69484F42" w:rsidR="009E238A" w:rsidRPr="00AE109E" w:rsidRDefault="009E238A" w:rsidP="000205D9">
            <w:pPr>
              <w:jc w:val="right"/>
              <w:rPr>
                <w:color w:val="000000"/>
                <w:sz w:val="19"/>
                <w:szCs w:val="19"/>
              </w:rPr>
            </w:pPr>
            <w:r>
              <w:rPr>
                <w:color w:val="000000"/>
                <w:sz w:val="19"/>
              </w:rPr>
              <w:t>384.614</w:t>
            </w:r>
          </w:p>
        </w:tc>
      </w:tr>
      <w:tr w:rsidR="008D42EE" w:rsidRPr="00AE109E" w14:paraId="134390AC" w14:textId="77777777" w:rsidTr="009C36D0">
        <w:trPr>
          <w:trHeight w:val="234"/>
        </w:trPr>
        <w:tc>
          <w:tcPr>
            <w:tcW w:w="4502" w:type="dxa"/>
            <w:gridSpan w:val="4"/>
            <w:tcBorders>
              <w:top w:val="single" w:sz="4" w:space="0" w:color="auto"/>
              <w:left w:val="single" w:sz="4" w:space="0" w:color="auto"/>
              <w:bottom w:val="single" w:sz="4" w:space="0" w:color="auto"/>
              <w:right w:val="single" w:sz="4" w:space="0" w:color="auto"/>
            </w:tcBorders>
          </w:tcPr>
          <w:p w14:paraId="6221BA16" w14:textId="5689F72B" w:rsidR="001E1088" w:rsidRPr="00AE109E" w:rsidRDefault="001E1088" w:rsidP="00155380">
            <w:pPr>
              <w:jc w:val="left"/>
              <w:rPr>
                <w:color w:val="000000"/>
                <w:sz w:val="19"/>
                <w:szCs w:val="19"/>
              </w:rPr>
            </w:pPr>
            <w:r>
              <w:rPr>
                <w:b/>
                <w:color w:val="000000"/>
                <w:sz w:val="19"/>
              </w:rPr>
              <w:t>Total</w:t>
            </w:r>
          </w:p>
        </w:tc>
        <w:tc>
          <w:tcPr>
            <w:tcW w:w="1125" w:type="dxa"/>
            <w:tcBorders>
              <w:top w:val="single" w:sz="4" w:space="0" w:color="auto"/>
              <w:bottom w:val="single" w:sz="4" w:space="0" w:color="auto"/>
              <w:right w:val="single" w:sz="4" w:space="0" w:color="auto"/>
            </w:tcBorders>
          </w:tcPr>
          <w:p w14:paraId="1B03D79C" w14:textId="03B2D6BF" w:rsidR="001E1088" w:rsidRPr="00AE109E" w:rsidRDefault="001E1088" w:rsidP="0088468A">
            <w:pPr>
              <w:jc w:val="center"/>
              <w:rPr>
                <w:color w:val="000000"/>
                <w:sz w:val="19"/>
                <w:szCs w:val="19"/>
              </w:rPr>
            </w:pPr>
            <w:r>
              <w:rPr>
                <w:b/>
                <w:color w:val="000000"/>
                <w:sz w:val="19"/>
              </w:rPr>
              <w:t>2.662.177</w:t>
            </w:r>
          </w:p>
        </w:tc>
        <w:tc>
          <w:tcPr>
            <w:tcW w:w="1298" w:type="dxa"/>
            <w:tcBorders>
              <w:top w:val="single" w:sz="4" w:space="0" w:color="auto"/>
              <w:left w:val="nil"/>
              <w:bottom w:val="single" w:sz="4" w:space="0" w:color="auto"/>
              <w:right w:val="single" w:sz="4" w:space="0" w:color="auto"/>
            </w:tcBorders>
          </w:tcPr>
          <w:p w14:paraId="7D73446C" w14:textId="7EE50C37" w:rsidR="001E1088" w:rsidRPr="00AE109E" w:rsidRDefault="001E1088" w:rsidP="0088468A">
            <w:pPr>
              <w:jc w:val="center"/>
              <w:rPr>
                <w:color w:val="000000"/>
                <w:sz w:val="19"/>
                <w:szCs w:val="19"/>
              </w:rPr>
            </w:pPr>
            <w:r>
              <w:rPr>
                <w:b/>
                <w:color w:val="000000"/>
                <w:sz w:val="19"/>
              </w:rPr>
              <w:t>2.650.000</w:t>
            </w:r>
          </w:p>
        </w:tc>
        <w:tc>
          <w:tcPr>
            <w:tcW w:w="1298" w:type="dxa"/>
            <w:tcBorders>
              <w:top w:val="single" w:sz="4" w:space="0" w:color="auto"/>
              <w:left w:val="nil"/>
              <w:bottom w:val="single" w:sz="4" w:space="0" w:color="auto"/>
              <w:right w:val="single" w:sz="4" w:space="0" w:color="auto"/>
            </w:tcBorders>
          </w:tcPr>
          <w:p w14:paraId="4A14F1BF" w14:textId="577371C5" w:rsidR="001E1088" w:rsidRPr="00AE109E" w:rsidRDefault="001E1088" w:rsidP="0088468A">
            <w:pPr>
              <w:jc w:val="center"/>
              <w:rPr>
                <w:color w:val="000000"/>
                <w:sz w:val="19"/>
                <w:szCs w:val="19"/>
              </w:rPr>
            </w:pPr>
            <w:r>
              <w:rPr>
                <w:b/>
                <w:color w:val="000000"/>
                <w:sz w:val="19"/>
              </w:rPr>
              <w:t>1.659.614</w:t>
            </w:r>
          </w:p>
        </w:tc>
        <w:tc>
          <w:tcPr>
            <w:tcW w:w="1125" w:type="dxa"/>
            <w:tcBorders>
              <w:top w:val="single" w:sz="4" w:space="0" w:color="auto"/>
              <w:left w:val="nil"/>
              <w:bottom w:val="single" w:sz="4" w:space="0" w:color="auto"/>
              <w:right w:val="single" w:sz="4" w:space="0" w:color="auto"/>
            </w:tcBorders>
          </w:tcPr>
          <w:p w14:paraId="208B18CF" w14:textId="438AB855" w:rsidR="001E1088" w:rsidRPr="00AE109E" w:rsidRDefault="001E1088" w:rsidP="0088468A">
            <w:pPr>
              <w:jc w:val="center"/>
              <w:rPr>
                <w:color w:val="000000"/>
                <w:sz w:val="19"/>
                <w:szCs w:val="19"/>
              </w:rPr>
            </w:pPr>
            <w:r>
              <w:rPr>
                <w:b/>
                <w:color w:val="000000"/>
                <w:sz w:val="19"/>
              </w:rPr>
              <w:t>4.309.614</w:t>
            </w:r>
          </w:p>
        </w:tc>
      </w:tr>
    </w:tbl>
    <w:p w14:paraId="01EB0936" w14:textId="2B5D58A9" w:rsidR="00015711" w:rsidRDefault="00015711" w:rsidP="00015711">
      <w:pPr>
        <w:keepNext/>
        <w:rPr>
          <w:sz w:val="18"/>
          <w:szCs w:val="18"/>
        </w:rPr>
      </w:pPr>
      <w:r>
        <w:rPr>
          <w:sz w:val="18"/>
        </w:rPr>
        <w:t>* Promedio ponderado de mejora de eficiencia energética (EE).</w:t>
      </w:r>
    </w:p>
    <w:p w14:paraId="425A8946" w14:textId="05510EA7" w:rsidR="0031594A" w:rsidRDefault="0031594A" w:rsidP="0031594A">
      <w:pPr>
        <w:keepNext/>
        <w:rPr>
          <w:sz w:val="18"/>
          <w:szCs w:val="18"/>
        </w:rPr>
      </w:pPr>
      <w:r>
        <w:rPr>
          <w:sz w:val="18"/>
        </w:rPr>
        <w:t>** Las tres plantas de El Araby se establecieron en diferentes momentos, la más reciente en 2014.</w:t>
      </w:r>
    </w:p>
    <w:p w14:paraId="26512AF5" w14:textId="1CF84832" w:rsidR="0031594A" w:rsidRPr="003117E8" w:rsidRDefault="0031594A" w:rsidP="0031594A">
      <w:pPr>
        <w:keepNext/>
        <w:rPr>
          <w:sz w:val="18"/>
          <w:szCs w:val="18"/>
        </w:rPr>
      </w:pPr>
      <w:r>
        <w:rPr>
          <w:sz w:val="18"/>
        </w:rPr>
        <w:t>*** Capacidad total de fabricación de congeladores horizontales sin escarcha y con descongelación (véase el cuadro 6).</w:t>
      </w:r>
    </w:p>
    <w:p w14:paraId="3B209642" w14:textId="29C41206" w:rsidR="00F828E6" w:rsidRPr="009D1205" w:rsidRDefault="00F828E6" w:rsidP="003131EB">
      <w:pPr>
        <w:keepNext/>
        <w:spacing w:before="240"/>
        <w:rPr>
          <w:b/>
          <w:bCs/>
        </w:rPr>
      </w:pPr>
      <w:r>
        <w:rPr>
          <w:b/>
        </w:rPr>
        <w:t>Cuadro 6. Resumen de datos de los fabricantes de congeladores horizontales</w:t>
      </w:r>
    </w:p>
    <w:tbl>
      <w:tblPr>
        <w:tblW w:w="5000" w:type="pct"/>
        <w:tblInd w:w="-5" w:type="dxa"/>
        <w:tblLayout w:type="fixed"/>
        <w:tblLook w:val="04A0" w:firstRow="1" w:lastRow="0" w:firstColumn="1" w:lastColumn="0" w:noHBand="0" w:noVBand="1"/>
      </w:tblPr>
      <w:tblGrid>
        <w:gridCol w:w="1560"/>
        <w:gridCol w:w="851"/>
        <w:gridCol w:w="954"/>
        <w:gridCol w:w="1172"/>
        <w:gridCol w:w="1133"/>
        <w:gridCol w:w="1133"/>
        <w:gridCol w:w="1419"/>
        <w:gridCol w:w="1128"/>
      </w:tblGrid>
      <w:tr w:rsidR="00FA2FC6" w:rsidRPr="00AE109E" w14:paraId="7F66D628" w14:textId="77777777" w:rsidTr="009C36D0">
        <w:trPr>
          <w:trHeight w:val="326"/>
        </w:trPr>
        <w:tc>
          <w:tcPr>
            <w:tcW w:w="834" w:type="pct"/>
            <w:tcBorders>
              <w:top w:val="single" w:sz="4" w:space="0" w:color="auto"/>
              <w:left w:val="single" w:sz="4" w:space="0" w:color="auto"/>
              <w:bottom w:val="single" w:sz="4" w:space="0" w:color="auto"/>
              <w:right w:val="single" w:sz="4" w:space="0" w:color="auto"/>
            </w:tcBorders>
            <w:noWrap/>
            <w:vAlign w:val="center"/>
          </w:tcPr>
          <w:p w14:paraId="1028C0C6" w14:textId="720984FF" w:rsidR="0096106D" w:rsidRPr="00AE109E" w:rsidRDefault="0096106D" w:rsidP="0096106D">
            <w:pPr>
              <w:jc w:val="center"/>
              <w:rPr>
                <w:b/>
                <w:color w:val="000000"/>
                <w:sz w:val="19"/>
                <w:szCs w:val="19"/>
              </w:rPr>
            </w:pPr>
            <w:r>
              <w:rPr>
                <w:b/>
                <w:color w:val="000000"/>
                <w:sz w:val="19"/>
              </w:rPr>
              <w:t>Empresa</w:t>
            </w:r>
          </w:p>
        </w:tc>
        <w:tc>
          <w:tcPr>
            <w:tcW w:w="455" w:type="pct"/>
            <w:tcBorders>
              <w:top w:val="single" w:sz="4" w:space="0" w:color="auto"/>
              <w:bottom w:val="single" w:sz="4" w:space="0" w:color="auto"/>
              <w:right w:val="single" w:sz="4" w:space="0" w:color="auto"/>
            </w:tcBorders>
            <w:vAlign w:val="center"/>
          </w:tcPr>
          <w:p w14:paraId="7C334283" w14:textId="231E4603" w:rsidR="00F86EC0" w:rsidRPr="00AE109E" w:rsidRDefault="00F86EC0" w:rsidP="00F86EC0">
            <w:pPr>
              <w:jc w:val="center"/>
              <w:rPr>
                <w:b/>
                <w:color w:val="000000"/>
                <w:sz w:val="19"/>
                <w:szCs w:val="19"/>
              </w:rPr>
            </w:pPr>
            <w:r>
              <w:rPr>
                <w:b/>
                <w:color w:val="000000"/>
                <w:sz w:val="19"/>
              </w:rPr>
              <w:t>Año estab.</w:t>
            </w:r>
          </w:p>
        </w:tc>
        <w:tc>
          <w:tcPr>
            <w:tcW w:w="510" w:type="pct"/>
            <w:tcBorders>
              <w:top w:val="single" w:sz="4" w:space="0" w:color="auto"/>
              <w:left w:val="single" w:sz="4" w:space="0" w:color="auto"/>
              <w:bottom w:val="single" w:sz="4" w:space="0" w:color="auto"/>
              <w:right w:val="single" w:sz="4" w:space="0" w:color="auto"/>
            </w:tcBorders>
            <w:noWrap/>
            <w:vAlign w:val="center"/>
          </w:tcPr>
          <w:p w14:paraId="06781DD6" w14:textId="1C88B76F" w:rsidR="0096106D" w:rsidRPr="00AE109E" w:rsidRDefault="00F86EC0" w:rsidP="0096106D">
            <w:pPr>
              <w:jc w:val="center"/>
              <w:rPr>
                <w:color w:val="000000"/>
                <w:sz w:val="19"/>
                <w:szCs w:val="19"/>
              </w:rPr>
            </w:pPr>
            <w:r>
              <w:rPr>
                <w:b/>
                <w:color w:val="000000"/>
                <w:sz w:val="19"/>
              </w:rPr>
              <w:t>Nº de modelos</w:t>
            </w:r>
          </w:p>
        </w:tc>
        <w:tc>
          <w:tcPr>
            <w:tcW w:w="627" w:type="pct"/>
            <w:tcBorders>
              <w:top w:val="single" w:sz="4" w:space="0" w:color="auto"/>
              <w:left w:val="nil"/>
              <w:bottom w:val="single" w:sz="4" w:space="0" w:color="auto"/>
              <w:right w:val="single" w:sz="4" w:space="0" w:color="auto"/>
            </w:tcBorders>
            <w:noWrap/>
            <w:vAlign w:val="center"/>
          </w:tcPr>
          <w:p w14:paraId="491D4D2B" w14:textId="032C0CF2" w:rsidR="0096106D" w:rsidRPr="00AE109E" w:rsidRDefault="00C83222" w:rsidP="0096106D">
            <w:pPr>
              <w:jc w:val="center"/>
              <w:rPr>
                <w:color w:val="000000"/>
                <w:sz w:val="19"/>
                <w:szCs w:val="19"/>
              </w:rPr>
            </w:pPr>
            <w:r>
              <w:rPr>
                <w:b/>
                <w:color w:val="000000"/>
                <w:sz w:val="19"/>
              </w:rPr>
              <w:t>Promedio de mejora de EE (%)</w:t>
            </w:r>
          </w:p>
        </w:tc>
        <w:tc>
          <w:tcPr>
            <w:tcW w:w="606" w:type="pct"/>
            <w:tcBorders>
              <w:top w:val="single" w:sz="4" w:space="0" w:color="auto"/>
              <w:left w:val="nil"/>
              <w:bottom w:val="single" w:sz="4" w:space="0" w:color="auto"/>
              <w:right w:val="single" w:sz="4" w:space="0" w:color="auto"/>
            </w:tcBorders>
            <w:noWrap/>
            <w:vAlign w:val="center"/>
          </w:tcPr>
          <w:p w14:paraId="3CB52BE7" w14:textId="77777777" w:rsidR="00FA2FC6" w:rsidRDefault="0096106D" w:rsidP="0096106D">
            <w:pPr>
              <w:jc w:val="center"/>
              <w:rPr>
                <w:b/>
                <w:color w:val="000000"/>
                <w:sz w:val="19"/>
              </w:rPr>
            </w:pPr>
            <w:r>
              <w:rPr>
                <w:b/>
                <w:color w:val="000000"/>
                <w:sz w:val="19"/>
              </w:rPr>
              <w:t>Capacidad (unidades/</w:t>
            </w:r>
          </w:p>
          <w:p w14:paraId="04264DD5" w14:textId="1CC495D7" w:rsidR="0096106D" w:rsidRPr="00AE109E" w:rsidRDefault="0096106D" w:rsidP="0096106D">
            <w:pPr>
              <w:jc w:val="center"/>
              <w:rPr>
                <w:color w:val="000000"/>
                <w:sz w:val="19"/>
                <w:szCs w:val="19"/>
              </w:rPr>
            </w:pPr>
            <w:r>
              <w:rPr>
                <w:b/>
                <w:color w:val="000000"/>
                <w:sz w:val="19"/>
              </w:rPr>
              <w:t>año)</w:t>
            </w:r>
          </w:p>
        </w:tc>
        <w:tc>
          <w:tcPr>
            <w:tcW w:w="606" w:type="pct"/>
            <w:tcBorders>
              <w:top w:val="single" w:sz="4" w:space="0" w:color="auto"/>
              <w:left w:val="nil"/>
              <w:bottom w:val="single" w:sz="4" w:space="0" w:color="auto"/>
              <w:right w:val="single" w:sz="4" w:space="0" w:color="auto"/>
            </w:tcBorders>
            <w:noWrap/>
            <w:vAlign w:val="center"/>
          </w:tcPr>
          <w:p w14:paraId="479FAD93" w14:textId="77777777" w:rsidR="0096106D" w:rsidRPr="00AE109E" w:rsidRDefault="0096106D" w:rsidP="0096106D">
            <w:pPr>
              <w:jc w:val="center"/>
              <w:rPr>
                <w:b/>
                <w:color w:val="000000"/>
                <w:sz w:val="19"/>
                <w:szCs w:val="19"/>
              </w:rPr>
            </w:pPr>
            <w:r>
              <w:rPr>
                <w:b/>
                <w:color w:val="000000"/>
                <w:sz w:val="19"/>
              </w:rPr>
              <w:t>Costo adicional de capital</w:t>
            </w:r>
          </w:p>
          <w:p w14:paraId="4C84845F" w14:textId="53D2BE83" w:rsidR="0096106D" w:rsidRPr="00AE109E" w:rsidRDefault="0096106D" w:rsidP="0096106D">
            <w:pPr>
              <w:jc w:val="center"/>
              <w:rPr>
                <w:color w:val="000000"/>
                <w:sz w:val="19"/>
                <w:szCs w:val="19"/>
              </w:rPr>
            </w:pPr>
            <w:r>
              <w:rPr>
                <w:b/>
                <w:color w:val="000000"/>
                <w:sz w:val="19"/>
              </w:rPr>
              <w:t>(USD)</w:t>
            </w:r>
          </w:p>
        </w:tc>
        <w:tc>
          <w:tcPr>
            <w:tcW w:w="759" w:type="pct"/>
            <w:tcBorders>
              <w:top w:val="single" w:sz="4" w:space="0" w:color="auto"/>
              <w:left w:val="nil"/>
              <w:bottom w:val="single" w:sz="4" w:space="0" w:color="auto"/>
              <w:right w:val="single" w:sz="4" w:space="0" w:color="auto"/>
            </w:tcBorders>
            <w:noWrap/>
            <w:vAlign w:val="center"/>
          </w:tcPr>
          <w:p w14:paraId="12D71FDC" w14:textId="6BCFC8B3" w:rsidR="0096106D" w:rsidRPr="00AE109E" w:rsidRDefault="0096106D" w:rsidP="0096106D">
            <w:pPr>
              <w:jc w:val="center"/>
              <w:rPr>
                <w:color w:val="000000"/>
                <w:sz w:val="19"/>
                <w:szCs w:val="19"/>
              </w:rPr>
            </w:pPr>
            <w:r>
              <w:rPr>
                <w:b/>
                <w:color w:val="000000"/>
                <w:sz w:val="19"/>
              </w:rPr>
              <w:t>Costo adicional de componentes (USD)</w:t>
            </w:r>
          </w:p>
        </w:tc>
        <w:tc>
          <w:tcPr>
            <w:tcW w:w="603" w:type="pct"/>
            <w:tcBorders>
              <w:top w:val="single" w:sz="4" w:space="0" w:color="auto"/>
              <w:left w:val="nil"/>
              <w:bottom w:val="single" w:sz="4" w:space="0" w:color="auto"/>
              <w:right w:val="single" w:sz="4" w:space="0" w:color="auto"/>
            </w:tcBorders>
            <w:noWrap/>
            <w:vAlign w:val="center"/>
          </w:tcPr>
          <w:p w14:paraId="61EDEB40" w14:textId="55F5B93E" w:rsidR="0096106D" w:rsidRPr="00AE109E" w:rsidRDefault="0096106D" w:rsidP="0096106D">
            <w:pPr>
              <w:jc w:val="center"/>
              <w:rPr>
                <w:color w:val="000000"/>
                <w:sz w:val="19"/>
                <w:szCs w:val="19"/>
              </w:rPr>
            </w:pPr>
            <w:r>
              <w:rPr>
                <w:b/>
                <w:color w:val="000000"/>
                <w:sz w:val="19"/>
              </w:rPr>
              <w:t>Total (USD)</w:t>
            </w:r>
          </w:p>
        </w:tc>
      </w:tr>
      <w:tr w:rsidR="00FA2FC6" w:rsidRPr="00AE109E" w14:paraId="1379343C" w14:textId="77777777" w:rsidTr="009C36D0">
        <w:trPr>
          <w:trHeight w:val="326"/>
        </w:trPr>
        <w:tc>
          <w:tcPr>
            <w:tcW w:w="834" w:type="pct"/>
            <w:tcBorders>
              <w:top w:val="nil"/>
              <w:left w:val="single" w:sz="4" w:space="0" w:color="auto"/>
              <w:bottom w:val="single" w:sz="4" w:space="0" w:color="auto"/>
              <w:right w:val="single" w:sz="4" w:space="0" w:color="auto"/>
            </w:tcBorders>
            <w:noWrap/>
            <w:vAlign w:val="center"/>
            <w:hideMark/>
          </w:tcPr>
          <w:p w14:paraId="6F19A1CE" w14:textId="1D535D7C" w:rsidR="00BF2796" w:rsidRPr="00AE109E" w:rsidRDefault="00BF2796" w:rsidP="00BF2796">
            <w:pPr>
              <w:jc w:val="left"/>
              <w:rPr>
                <w:color w:val="000000"/>
                <w:sz w:val="19"/>
                <w:szCs w:val="19"/>
              </w:rPr>
            </w:pPr>
            <w:r>
              <w:rPr>
                <w:color w:val="000000"/>
                <w:sz w:val="19"/>
              </w:rPr>
              <w:t>Alaska</w:t>
            </w:r>
            <w:r w:rsidR="00FA2FC6">
              <w:rPr>
                <w:color w:val="000000"/>
                <w:sz w:val="19"/>
              </w:rPr>
              <w:t xml:space="preserve"> Chest Freezers</w:t>
            </w:r>
          </w:p>
        </w:tc>
        <w:tc>
          <w:tcPr>
            <w:tcW w:w="455" w:type="pct"/>
            <w:tcBorders>
              <w:top w:val="single" w:sz="4" w:space="0" w:color="auto"/>
              <w:bottom w:val="single" w:sz="4" w:space="0" w:color="auto"/>
              <w:right w:val="single" w:sz="4" w:space="0" w:color="auto"/>
            </w:tcBorders>
            <w:vAlign w:val="center"/>
          </w:tcPr>
          <w:p w14:paraId="36EF6595" w14:textId="5B709BFB" w:rsidR="00BF2796" w:rsidRPr="00AE109E" w:rsidRDefault="00BF2796" w:rsidP="000205D9">
            <w:pPr>
              <w:jc w:val="center"/>
              <w:rPr>
                <w:color w:val="000000"/>
                <w:sz w:val="19"/>
                <w:szCs w:val="19"/>
              </w:rPr>
            </w:pPr>
            <w:r>
              <w:rPr>
                <w:color w:val="000000"/>
                <w:sz w:val="19"/>
              </w:rPr>
              <w:t>1978</w:t>
            </w:r>
          </w:p>
        </w:tc>
        <w:tc>
          <w:tcPr>
            <w:tcW w:w="510" w:type="pct"/>
            <w:tcBorders>
              <w:top w:val="single" w:sz="4" w:space="0" w:color="auto"/>
              <w:left w:val="single" w:sz="4" w:space="0" w:color="auto"/>
              <w:bottom w:val="single" w:sz="4" w:space="0" w:color="auto"/>
              <w:right w:val="single" w:sz="4" w:space="0" w:color="auto"/>
            </w:tcBorders>
            <w:noWrap/>
            <w:vAlign w:val="center"/>
          </w:tcPr>
          <w:p w14:paraId="456142DD" w14:textId="77777777" w:rsidR="00BF2796" w:rsidRPr="00AE109E" w:rsidRDefault="00BF2796" w:rsidP="000205D9">
            <w:pPr>
              <w:jc w:val="center"/>
              <w:rPr>
                <w:color w:val="000000"/>
                <w:sz w:val="19"/>
                <w:szCs w:val="19"/>
              </w:rPr>
            </w:pPr>
            <w:r>
              <w:rPr>
                <w:color w:val="000000"/>
                <w:sz w:val="19"/>
              </w:rPr>
              <w:t>5</w:t>
            </w:r>
          </w:p>
        </w:tc>
        <w:tc>
          <w:tcPr>
            <w:tcW w:w="627" w:type="pct"/>
            <w:tcBorders>
              <w:top w:val="nil"/>
              <w:left w:val="nil"/>
              <w:bottom w:val="single" w:sz="4" w:space="0" w:color="auto"/>
              <w:right w:val="single" w:sz="4" w:space="0" w:color="auto"/>
            </w:tcBorders>
            <w:noWrap/>
            <w:vAlign w:val="center"/>
          </w:tcPr>
          <w:p w14:paraId="3F4EE8D5" w14:textId="3656B055" w:rsidR="00BF2796" w:rsidRPr="00AE109E" w:rsidRDefault="00BF2796" w:rsidP="0088468A">
            <w:pPr>
              <w:jc w:val="center"/>
              <w:rPr>
                <w:color w:val="000000"/>
                <w:sz w:val="19"/>
                <w:szCs w:val="19"/>
              </w:rPr>
            </w:pPr>
            <w:r>
              <w:rPr>
                <w:color w:val="000000"/>
                <w:sz w:val="19"/>
              </w:rPr>
              <w:t>39,0</w:t>
            </w:r>
          </w:p>
        </w:tc>
        <w:tc>
          <w:tcPr>
            <w:tcW w:w="606" w:type="pct"/>
            <w:tcBorders>
              <w:top w:val="nil"/>
              <w:left w:val="nil"/>
              <w:bottom w:val="single" w:sz="4" w:space="0" w:color="auto"/>
              <w:right w:val="single" w:sz="4" w:space="0" w:color="auto"/>
            </w:tcBorders>
            <w:noWrap/>
            <w:vAlign w:val="center"/>
            <w:hideMark/>
          </w:tcPr>
          <w:p w14:paraId="51471755" w14:textId="085FE050" w:rsidR="00BF2796" w:rsidRPr="00AE109E" w:rsidRDefault="00BF2796" w:rsidP="00BF2796">
            <w:pPr>
              <w:jc w:val="right"/>
              <w:rPr>
                <w:color w:val="000000"/>
                <w:sz w:val="19"/>
                <w:szCs w:val="19"/>
              </w:rPr>
            </w:pPr>
            <w:r>
              <w:rPr>
                <w:color w:val="000000"/>
                <w:sz w:val="19"/>
              </w:rPr>
              <w:t>120.000</w:t>
            </w:r>
          </w:p>
        </w:tc>
        <w:tc>
          <w:tcPr>
            <w:tcW w:w="606" w:type="pct"/>
            <w:tcBorders>
              <w:top w:val="nil"/>
              <w:left w:val="nil"/>
              <w:bottom w:val="single" w:sz="4" w:space="0" w:color="auto"/>
              <w:right w:val="single" w:sz="4" w:space="0" w:color="auto"/>
            </w:tcBorders>
            <w:noWrap/>
            <w:vAlign w:val="center"/>
            <w:hideMark/>
          </w:tcPr>
          <w:p w14:paraId="2F56FD8F" w14:textId="1867953D" w:rsidR="00BF2796" w:rsidRPr="00AE109E" w:rsidRDefault="00BF2796" w:rsidP="00BF2796">
            <w:pPr>
              <w:jc w:val="right"/>
              <w:rPr>
                <w:color w:val="000000"/>
                <w:sz w:val="19"/>
                <w:szCs w:val="19"/>
              </w:rPr>
            </w:pPr>
            <w:r>
              <w:rPr>
                <w:color w:val="000000"/>
                <w:sz w:val="19"/>
              </w:rPr>
              <w:t>180.000</w:t>
            </w:r>
          </w:p>
        </w:tc>
        <w:tc>
          <w:tcPr>
            <w:tcW w:w="759" w:type="pct"/>
            <w:tcBorders>
              <w:top w:val="nil"/>
              <w:left w:val="nil"/>
              <w:bottom w:val="single" w:sz="4" w:space="0" w:color="auto"/>
              <w:right w:val="single" w:sz="4" w:space="0" w:color="auto"/>
            </w:tcBorders>
            <w:noWrap/>
            <w:vAlign w:val="center"/>
            <w:hideMark/>
          </w:tcPr>
          <w:p w14:paraId="374A1D15" w14:textId="003335C9" w:rsidR="00BF2796" w:rsidRPr="00AE109E" w:rsidRDefault="00BF2796" w:rsidP="00BF2796">
            <w:pPr>
              <w:jc w:val="right"/>
              <w:rPr>
                <w:color w:val="000000"/>
                <w:sz w:val="19"/>
                <w:szCs w:val="19"/>
              </w:rPr>
            </w:pPr>
            <w:r>
              <w:rPr>
                <w:color w:val="000000"/>
                <w:sz w:val="19"/>
              </w:rPr>
              <w:t>537.336</w:t>
            </w:r>
          </w:p>
        </w:tc>
        <w:tc>
          <w:tcPr>
            <w:tcW w:w="603" w:type="pct"/>
            <w:tcBorders>
              <w:top w:val="nil"/>
              <w:left w:val="nil"/>
              <w:bottom w:val="single" w:sz="4" w:space="0" w:color="auto"/>
              <w:right w:val="single" w:sz="4" w:space="0" w:color="auto"/>
            </w:tcBorders>
            <w:noWrap/>
            <w:vAlign w:val="center"/>
            <w:hideMark/>
          </w:tcPr>
          <w:p w14:paraId="314A8912" w14:textId="533EA2B1" w:rsidR="00BF2796" w:rsidRPr="00AE109E" w:rsidRDefault="00BF2796" w:rsidP="00BF2796">
            <w:pPr>
              <w:jc w:val="right"/>
              <w:rPr>
                <w:color w:val="000000"/>
                <w:sz w:val="19"/>
                <w:szCs w:val="19"/>
              </w:rPr>
            </w:pPr>
            <w:r>
              <w:rPr>
                <w:color w:val="000000"/>
                <w:sz w:val="19"/>
              </w:rPr>
              <w:t>717.336</w:t>
            </w:r>
          </w:p>
        </w:tc>
      </w:tr>
      <w:tr w:rsidR="00FA2FC6" w:rsidRPr="00AE109E" w14:paraId="0E909B14" w14:textId="77777777" w:rsidTr="009C36D0">
        <w:trPr>
          <w:trHeight w:val="326"/>
        </w:trPr>
        <w:tc>
          <w:tcPr>
            <w:tcW w:w="834" w:type="pct"/>
            <w:tcBorders>
              <w:top w:val="nil"/>
              <w:left w:val="single" w:sz="4" w:space="0" w:color="auto"/>
              <w:bottom w:val="single" w:sz="4" w:space="0" w:color="auto"/>
              <w:right w:val="single" w:sz="4" w:space="0" w:color="auto"/>
            </w:tcBorders>
            <w:noWrap/>
            <w:vAlign w:val="center"/>
            <w:hideMark/>
          </w:tcPr>
          <w:p w14:paraId="2BD59A38" w14:textId="22362B9A" w:rsidR="00BF2796" w:rsidRPr="00AE109E" w:rsidRDefault="00BF2796" w:rsidP="00BF2796">
            <w:pPr>
              <w:jc w:val="left"/>
              <w:rPr>
                <w:color w:val="000000"/>
                <w:sz w:val="19"/>
                <w:szCs w:val="19"/>
              </w:rPr>
            </w:pPr>
            <w:r>
              <w:rPr>
                <w:color w:val="000000"/>
                <w:sz w:val="19"/>
              </w:rPr>
              <w:t>Electrostar</w:t>
            </w:r>
            <w:r w:rsidR="00FA2FC6">
              <w:rPr>
                <w:color w:val="000000"/>
                <w:sz w:val="19"/>
              </w:rPr>
              <w:t xml:space="preserve"> Chest Freezers</w:t>
            </w:r>
          </w:p>
        </w:tc>
        <w:tc>
          <w:tcPr>
            <w:tcW w:w="455" w:type="pct"/>
            <w:tcBorders>
              <w:top w:val="single" w:sz="4" w:space="0" w:color="auto"/>
              <w:bottom w:val="single" w:sz="4" w:space="0" w:color="auto"/>
              <w:right w:val="single" w:sz="4" w:space="0" w:color="auto"/>
            </w:tcBorders>
            <w:vAlign w:val="center"/>
          </w:tcPr>
          <w:p w14:paraId="68842B70" w14:textId="0A1CE38C" w:rsidR="00BF2796" w:rsidRPr="00AE109E" w:rsidRDefault="00BF2796" w:rsidP="000205D9">
            <w:pPr>
              <w:jc w:val="center"/>
              <w:rPr>
                <w:color w:val="000000"/>
                <w:sz w:val="19"/>
                <w:szCs w:val="19"/>
              </w:rPr>
            </w:pPr>
            <w:r>
              <w:rPr>
                <w:color w:val="000000"/>
                <w:sz w:val="19"/>
              </w:rPr>
              <w:t>2007</w:t>
            </w:r>
          </w:p>
        </w:tc>
        <w:tc>
          <w:tcPr>
            <w:tcW w:w="510" w:type="pct"/>
            <w:tcBorders>
              <w:top w:val="single" w:sz="4" w:space="0" w:color="auto"/>
              <w:left w:val="single" w:sz="4" w:space="0" w:color="auto"/>
              <w:bottom w:val="single" w:sz="4" w:space="0" w:color="auto"/>
              <w:right w:val="single" w:sz="4" w:space="0" w:color="auto"/>
            </w:tcBorders>
            <w:noWrap/>
            <w:vAlign w:val="center"/>
          </w:tcPr>
          <w:p w14:paraId="3C8A2791" w14:textId="77777777" w:rsidR="00BF2796" w:rsidRPr="00AE109E" w:rsidRDefault="00BF2796" w:rsidP="000205D9">
            <w:pPr>
              <w:jc w:val="center"/>
              <w:rPr>
                <w:color w:val="000000"/>
                <w:sz w:val="19"/>
                <w:szCs w:val="19"/>
              </w:rPr>
            </w:pPr>
            <w:r>
              <w:rPr>
                <w:color w:val="000000"/>
                <w:sz w:val="19"/>
              </w:rPr>
              <w:t>22</w:t>
            </w:r>
          </w:p>
        </w:tc>
        <w:tc>
          <w:tcPr>
            <w:tcW w:w="627" w:type="pct"/>
            <w:tcBorders>
              <w:top w:val="nil"/>
              <w:left w:val="nil"/>
              <w:bottom w:val="single" w:sz="4" w:space="0" w:color="auto"/>
              <w:right w:val="single" w:sz="4" w:space="0" w:color="auto"/>
            </w:tcBorders>
            <w:noWrap/>
            <w:vAlign w:val="center"/>
          </w:tcPr>
          <w:p w14:paraId="1B1CBB9F" w14:textId="27341625" w:rsidR="00BF2796" w:rsidRPr="00AE109E" w:rsidRDefault="00BF2796" w:rsidP="0088468A">
            <w:pPr>
              <w:jc w:val="center"/>
              <w:rPr>
                <w:color w:val="000000"/>
                <w:sz w:val="19"/>
                <w:szCs w:val="19"/>
              </w:rPr>
            </w:pPr>
            <w:r>
              <w:rPr>
                <w:color w:val="000000"/>
                <w:sz w:val="19"/>
              </w:rPr>
              <w:t>35,7</w:t>
            </w:r>
          </w:p>
        </w:tc>
        <w:tc>
          <w:tcPr>
            <w:tcW w:w="606" w:type="pct"/>
            <w:tcBorders>
              <w:top w:val="nil"/>
              <w:left w:val="nil"/>
              <w:bottom w:val="single" w:sz="4" w:space="0" w:color="auto"/>
              <w:right w:val="single" w:sz="4" w:space="0" w:color="auto"/>
            </w:tcBorders>
            <w:noWrap/>
            <w:vAlign w:val="center"/>
            <w:hideMark/>
          </w:tcPr>
          <w:p w14:paraId="3856835A" w14:textId="4B52A720" w:rsidR="00BF2796" w:rsidRPr="00AE109E" w:rsidRDefault="00BF2796" w:rsidP="00BF2796">
            <w:pPr>
              <w:jc w:val="right"/>
              <w:rPr>
                <w:color w:val="000000"/>
                <w:sz w:val="19"/>
                <w:szCs w:val="19"/>
              </w:rPr>
            </w:pPr>
            <w:r>
              <w:rPr>
                <w:color w:val="000000"/>
                <w:sz w:val="19"/>
              </w:rPr>
              <w:t>163.807</w:t>
            </w:r>
          </w:p>
        </w:tc>
        <w:tc>
          <w:tcPr>
            <w:tcW w:w="606" w:type="pct"/>
            <w:tcBorders>
              <w:top w:val="nil"/>
              <w:left w:val="nil"/>
              <w:bottom w:val="single" w:sz="4" w:space="0" w:color="auto"/>
              <w:right w:val="single" w:sz="4" w:space="0" w:color="auto"/>
            </w:tcBorders>
            <w:noWrap/>
            <w:vAlign w:val="center"/>
            <w:hideMark/>
          </w:tcPr>
          <w:p w14:paraId="69F9DD33" w14:textId="518BF306" w:rsidR="00BF2796" w:rsidRPr="00AE109E" w:rsidRDefault="00BF2796" w:rsidP="00BF2796">
            <w:pPr>
              <w:jc w:val="right"/>
              <w:rPr>
                <w:color w:val="000000"/>
                <w:sz w:val="19"/>
                <w:szCs w:val="19"/>
              </w:rPr>
            </w:pPr>
            <w:r>
              <w:rPr>
                <w:color w:val="000000"/>
                <w:sz w:val="19"/>
              </w:rPr>
              <w:t>180.000</w:t>
            </w:r>
          </w:p>
        </w:tc>
        <w:tc>
          <w:tcPr>
            <w:tcW w:w="759" w:type="pct"/>
            <w:tcBorders>
              <w:top w:val="nil"/>
              <w:left w:val="nil"/>
              <w:bottom w:val="single" w:sz="4" w:space="0" w:color="auto"/>
              <w:right w:val="single" w:sz="4" w:space="0" w:color="auto"/>
            </w:tcBorders>
            <w:noWrap/>
            <w:vAlign w:val="center"/>
            <w:hideMark/>
          </w:tcPr>
          <w:p w14:paraId="31A7CEA3" w14:textId="1E7C2C02" w:rsidR="00BF2796" w:rsidRPr="00AE109E" w:rsidRDefault="00BF2796" w:rsidP="00BF2796">
            <w:pPr>
              <w:jc w:val="right"/>
              <w:rPr>
                <w:color w:val="000000"/>
                <w:sz w:val="19"/>
                <w:szCs w:val="19"/>
              </w:rPr>
            </w:pPr>
            <w:r>
              <w:rPr>
                <w:color w:val="000000"/>
                <w:sz w:val="19"/>
              </w:rPr>
              <w:t>443.752</w:t>
            </w:r>
          </w:p>
        </w:tc>
        <w:tc>
          <w:tcPr>
            <w:tcW w:w="603" w:type="pct"/>
            <w:tcBorders>
              <w:top w:val="nil"/>
              <w:left w:val="nil"/>
              <w:bottom w:val="single" w:sz="4" w:space="0" w:color="auto"/>
              <w:right w:val="single" w:sz="4" w:space="0" w:color="auto"/>
            </w:tcBorders>
            <w:noWrap/>
            <w:vAlign w:val="center"/>
            <w:hideMark/>
          </w:tcPr>
          <w:p w14:paraId="0DAF0647" w14:textId="51D5B9DE" w:rsidR="00BF2796" w:rsidRPr="00AE109E" w:rsidRDefault="00BF2796" w:rsidP="00BF2796">
            <w:pPr>
              <w:jc w:val="right"/>
              <w:rPr>
                <w:color w:val="000000"/>
                <w:sz w:val="19"/>
                <w:szCs w:val="19"/>
              </w:rPr>
            </w:pPr>
            <w:r>
              <w:rPr>
                <w:color w:val="000000"/>
                <w:sz w:val="19"/>
              </w:rPr>
              <w:t>623.752</w:t>
            </w:r>
          </w:p>
        </w:tc>
      </w:tr>
      <w:tr w:rsidR="00FA2FC6" w:rsidRPr="00AE109E" w14:paraId="573D6DE0" w14:textId="77777777" w:rsidTr="009C36D0">
        <w:trPr>
          <w:trHeight w:val="326"/>
        </w:trPr>
        <w:tc>
          <w:tcPr>
            <w:tcW w:w="834" w:type="pct"/>
            <w:tcBorders>
              <w:top w:val="nil"/>
              <w:left w:val="single" w:sz="4" w:space="0" w:color="auto"/>
              <w:bottom w:val="single" w:sz="4" w:space="0" w:color="auto"/>
              <w:right w:val="single" w:sz="4" w:space="0" w:color="auto"/>
            </w:tcBorders>
            <w:noWrap/>
            <w:vAlign w:val="center"/>
            <w:hideMark/>
          </w:tcPr>
          <w:p w14:paraId="5C99F41A" w14:textId="13336659" w:rsidR="00BF2796" w:rsidRPr="00AE109E" w:rsidRDefault="00BF2796" w:rsidP="00BF2796">
            <w:pPr>
              <w:ind w:right="-105"/>
              <w:jc w:val="left"/>
              <w:rPr>
                <w:color w:val="000000"/>
                <w:sz w:val="19"/>
                <w:szCs w:val="19"/>
              </w:rPr>
            </w:pPr>
            <w:r>
              <w:rPr>
                <w:color w:val="000000"/>
                <w:sz w:val="19"/>
              </w:rPr>
              <w:t>Fresh</w:t>
            </w:r>
            <w:r w:rsidR="00FA2FC6">
              <w:rPr>
                <w:color w:val="000000"/>
                <w:sz w:val="19"/>
              </w:rPr>
              <w:t xml:space="preserve"> Chest Freezers</w:t>
            </w:r>
          </w:p>
        </w:tc>
        <w:tc>
          <w:tcPr>
            <w:tcW w:w="455" w:type="pct"/>
            <w:tcBorders>
              <w:top w:val="single" w:sz="4" w:space="0" w:color="auto"/>
              <w:bottom w:val="single" w:sz="4" w:space="0" w:color="auto"/>
              <w:right w:val="single" w:sz="4" w:space="0" w:color="auto"/>
            </w:tcBorders>
            <w:vAlign w:val="center"/>
          </w:tcPr>
          <w:p w14:paraId="76F76F20" w14:textId="115232E6" w:rsidR="00BF2796" w:rsidRPr="00AE109E" w:rsidRDefault="00BF2796" w:rsidP="000205D9">
            <w:pPr>
              <w:jc w:val="center"/>
              <w:rPr>
                <w:color w:val="000000"/>
                <w:sz w:val="19"/>
                <w:szCs w:val="19"/>
              </w:rPr>
            </w:pPr>
            <w:r>
              <w:rPr>
                <w:color w:val="000000"/>
                <w:sz w:val="19"/>
              </w:rPr>
              <w:t>1985</w:t>
            </w:r>
          </w:p>
        </w:tc>
        <w:tc>
          <w:tcPr>
            <w:tcW w:w="510" w:type="pct"/>
            <w:tcBorders>
              <w:top w:val="single" w:sz="4" w:space="0" w:color="auto"/>
              <w:left w:val="single" w:sz="4" w:space="0" w:color="auto"/>
              <w:bottom w:val="single" w:sz="4" w:space="0" w:color="auto"/>
              <w:right w:val="single" w:sz="4" w:space="0" w:color="auto"/>
            </w:tcBorders>
            <w:noWrap/>
            <w:vAlign w:val="center"/>
          </w:tcPr>
          <w:p w14:paraId="19367F3C" w14:textId="77777777" w:rsidR="00BF2796" w:rsidRPr="00AE109E" w:rsidRDefault="00BF2796" w:rsidP="000205D9">
            <w:pPr>
              <w:jc w:val="center"/>
              <w:rPr>
                <w:color w:val="000000"/>
                <w:sz w:val="19"/>
                <w:szCs w:val="19"/>
              </w:rPr>
            </w:pPr>
            <w:r>
              <w:rPr>
                <w:color w:val="000000"/>
                <w:sz w:val="19"/>
              </w:rPr>
              <w:t>10</w:t>
            </w:r>
          </w:p>
        </w:tc>
        <w:tc>
          <w:tcPr>
            <w:tcW w:w="627" w:type="pct"/>
            <w:tcBorders>
              <w:top w:val="nil"/>
              <w:left w:val="nil"/>
              <w:bottom w:val="single" w:sz="4" w:space="0" w:color="auto"/>
              <w:right w:val="single" w:sz="4" w:space="0" w:color="auto"/>
            </w:tcBorders>
            <w:noWrap/>
            <w:vAlign w:val="center"/>
          </w:tcPr>
          <w:p w14:paraId="5ABBE8F4" w14:textId="7859EF19" w:rsidR="00BF2796" w:rsidRPr="00AE109E" w:rsidRDefault="00BF2796" w:rsidP="0088468A">
            <w:pPr>
              <w:jc w:val="center"/>
              <w:rPr>
                <w:color w:val="000000"/>
                <w:sz w:val="19"/>
                <w:szCs w:val="19"/>
              </w:rPr>
            </w:pPr>
            <w:r>
              <w:rPr>
                <w:color w:val="000000"/>
                <w:sz w:val="19"/>
              </w:rPr>
              <w:t>13,2</w:t>
            </w:r>
          </w:p>
        </w:tc>
        <w:tc>
          <w:tcPr>
            <w:tcW w:w="606" w:type="pct"/>
            <w:tcBorders>
              <w:top w:val="nil"/>
              <w:left w:val="nil"/>
              <w:bottom w:val="single" w:sz="4" w:space="0" w:color="auto"/>
              <w:right w:val="single" w:sz="4" w:space="0" w:color="auto"/>
            </w:tcBorders>
            <w:noWrap/>
            <w:vAlign w:val="center"/>
            <w:hideMark/>
          </w:tcPr>
          <w:p w14:paraId="75E4AF68" w14:textId="64E4421D" w:rsidR="00BF2796" w:rsidRPr="00AE109E" w:rsidRDefault="00BF2796" w:rsidP="00BF2796">
            <w:pPr>
              <w:jc w:val="right"/>
              <w:rPr>
                <w:color w:val="000000"/>
                <w:sz w:val="19"/>
                <w:szCs w:val="19"/>
              </w:rPr>
            </w:pPr>
            <w:r>
              <w:rPr>
                <w:color w:val="000000"/>
                <w:sz w:val="19"/>
              </w:rPr>
              <w:t>267.059</w:t>
            </w:r>
          </w:p>
        </w:tc>
        <w:tc>
          <w:tcPr>
            <w:tcW w:w="606" w:type="pct"/>
            <w:tcBorders>
              <w:top w:val="nil"/>
              <w:left w:val="nil"/>
              <w:bottom w:val="single" w:sz="4" w:space="0" w:color="auto"/>
              <w:right w:val="single" w:sz="4" w:space="0" w:color="auto"/>
            </w:tcBorders>
            <w:noWrap/>
            <w:vAlign w:val="center"/>
            <w:hideMark/>
          </w:tcPr>
          <w:p w14:paraId="612A0FA8" w14:textId="7A199520" w:rsidR="00BF2796" w:rsidRPr="00AE109E" w:rsidRDefault="00BF2796" w:rsidP="00BF2796">
            <w:pPr>
              <w:jc w:val="right"/>
              <w:rPr>
                <w:color w:val="000000"/>
                <w:sz w:val="19"/>
                <w:szCs w:val="19"/>
              </w:rPr>
            </w:pPr>
            <w:r>
              <w:rPr>
                <w:color w:val="000000"/>
                <w:sz w:val="19"/>
              </w:rPr>
              <w:t>180.000</w:t>
            </w:r>
          </w:p>
        </w:tc>
        <w:tc>
          <w:tcPr>
            <w:tcW w:w="759" w:type="pct"/>
            <w:tcBorders>
              <w:top w:val="nil"/>
              <w:left w:val="nil"/>
              <w:bottom w:val="single" w:sz="4" w:space="0" w:color="auto"/>
              <w:right w:val="single" w:sz="4" w:space="0" w:color="auto"/>
            </w:tcBorders>
            <w:noWrap/>
            <w:vAlign w:val="center"/>
            <w:hideMark/>
          </w:tcPr>
          <w:p w14:paraId="25A78902" w14:textId="0218848A" w:rsidR="00BF2796" w:rsidRPr="00AE109E" w:rsidRDefault="00BF2796" w:rsidP="00BF2796">
            <w:pPr>
              <w:jc w:val="right"/>
              <w:rPr>
                <w:color w:val="000000"/>
                <w:sz w:val="19"/>
                <w:szCs w:val="19"/>
              </w:rPr>
            </w:pPr>
            <w:r>
              <w:rPr>
                <w:color w:val="000000"/>
                <w:sz w:val="19"/>
              </w:rPr>
              <w:t>22.755</w:t>
            </w:r>
          </w:p>
        </w:tc>
        <w:tc>
          <w:tcPr>
            <w:tcW w:w="603" w:type="pct"/>
            <w:tcBorders>
              <w:top w:val="nil"/>
              <w:left w:val="nil"/>
              <w:bottom w:val="single" w:sz="4" w:space="0" w:color="auto"/>
              <w:right w:val="single" w:sz="4" w:space="0" w:color="auto"/>
            </w:tcBorders>
            <w:noWrap/>
            <w:vAlign w:val="center"/>
            <w:hideMark/>
          </w:tcPr>
          <w:p w14:paraId="273FD790" w14:textId="27665BF1" w:rsidR="00BF2796" w:rsidRPr="00AE109E" w:rsidRDefault="00BF2796" w:rsidP="00BF2796">
            <w:pPr>
              <w:jc w:val="right"/>
              <w:rPr>
                <w:color w:val="000000"/>
                <w:sz w:val="19"/>
                <w:szCs w:val="19"/>
              </w:rPr>
            </w:pPr>
            <w:r>
              <w:rPr>
                <w:color w:val="000000"/>
                <w:sz w:val="19"/>
              </w:rPr>
              <w:t>202.755</w:t>
            </w:r>
          </w:p>
        </w:tc>
      </w:tr>
      <w:tr w:rsidR="00FA2FC6" w:rsidRPr="00AE109E" w14:paraId="7AEF3DE9" w14:textId="77777777" w:rsidTr="009C36D0">
        <w:trPr>
          <w:trHeight w:val="326"/>
        </w:trPr>
        <w:tc>
          <w:tcPr>
            <w:tcW w:w="834" w:type="pct"/>
            <w:tcBorders>
              <w:top w:val="nil"/>
              <w:left w:val="single" w:sz="4" w:space="0" w:color="auto"/>
              <w:bottom w:val="single" w:sz="4" w:space="0" w:color="auto"/>
              <w:right w:val="single" w:sz="4" w:space="0" w:color="auto"/>
            </w:tcBorders>
            <w:noWrap/>
            <w:vAlign w:val="center"/>
            <w:hideMark/>
          </w:tcPr>
          <w:p w14:paraId="6AAD1DEA" w14:textId="35EA2F09" w:rsidR="00BF2796" w:rsidRPr="00AE109E" w:rsidRDefault="00BF2796" w:rsidP="00BF2796">
            <w:pPr>
              <w:jc w:val="left"/>
              <w:rPr>
                <w:color w:val="000000"/>
                <w:sz w:val="19"/>
                <w:szCs w:val="19"/>
              </w:rPr>
            </w:pPr>
            <w:r>
              <w:rPr>
                <w:color w:val="000000"/>
                <w:sz w:val="19"/>
              </w:rPr>
              <w:t>Kiriazi</w:t>
            </w:r>
            <w:r w:rsidR="00FA2FC6">
              <w:rPr>
                <w:color w:val="000000"/>
                <w:sz w:val="19"/>
              </w:rPr>
              <w:t xml:space="preserve"> Chest Freezers</w:t>
            </w:r>
          </w:p>
        </w:tc>
        <w:tc>
          <w:tcPr>
            <w:tcW w:w="455" w:type="pct"/>
            <w:tcBorders>
              <w:top w:val="single" w:sz="4" w:space="0" w:color="auto"/>
              <w:bottom w:val="single" w:sz="4" w:space="0" w:color="auto"/>
              <w:right w:val="single" w:sz="4" w:space="0" w:color="auto"/>
            </w:tcBorders>
            <w:vAlign w:val="center"/>
          </w:tcPr>
          <w:p w14:paraId="3343C605" w14:textId="19776E82" w:rsidR="00BF2796" w:rsidRPr="00AE109E" w:rsidRDefault="00BF2796" w:rsidP="000205D9">
            <w:pPr>
              <w:jc w:val="center"/>
              <w:rPr>
                <w:color w:val="000000"/>
                <w:sz w:val="19"/>
                <w:szCs w:val="19"/>
              </w:rPr>
            </w:pPr>
            <w:r>
              <w:rPr>
                <w:color w:val="000000"/>
                <w:sz w:val="19"/>
              </w:rPr>
              <w:t>1997</w:t>
            </w:r>
          </w:p>
        </w:tc>
        <w:tc>
          <w:tcPr>
            <w:tcW w:w="510" w:type="pct"/>
            <w:tcBorders>
              <w:top w:val="single" w:sz="4" w:space="0" w:color="auto"/>
              <w:left w:val="single" w:sz="4" w:space="0" w:color="auto"/>
              <w:bottom w:val="single" w:sz="4" w:space="0" w:color="auto"/>
              <w:right w:val="single" w:sz="4" w:space="0" w:color="auto"/>
            </w:tcBorders>
            <w:noWrap/>
            <w:vAlign w:val="center"/>
          </w:tcPr>
          <w:p w14:paraId="0E61774C" w14:textId="77777777" w:rsidR="00BF2796" w:rsidRPr="00AE109E" w:rsidRDefault="00BF2796" w:rsidP="000205D9">
            <w:pPr>
              <w:jc w:val="center"/>
              <w:rPr>
                <w:color w:val="000000"/>
                <w:sz w:val="19"/>
                <w:szCs w:val="19"/>
              </w:rPr>
            </w:pPr>
            <w:r>
              <w:rPr>
                <w:color w:val="000000"/>
                <w:sz w:val="19"/>
              </w:rPr>
              <w:t>8</w:t>
            </w:r>
          </w:p>
        </w:tc>
        <w:tc>
          <w:tcPr>
            <w:tcW w:w="627" w:type="pct"/>
            <w:tcBorders>
              <w:top w:val="nil"/>
              <w:left w:val="nil"/>
              <w:bottom w:val="single" w:sz="4" w:space="0" w:color="auto"/>
              <w:right w:val="single" w:sz="4" w:space="0" w:color="auto"/>
            </w:tcBorders>
            <w:noWrap/>
            <w:vAlign w:val="center"/>
          </w:tcPr>
          <w:p w14:paraId="4C2A578E" w14:textId="15B09270" w:rsidR="00BF2796" w:rsidRPr="00AE109E" w:rsidRDefault="00BF2796" w:rsidP="0088468A">
            <w:pPr>
              <w:jc w:val="center"/>
              <w:rPr>
                <w:color w:val="000000"/>
                <w:sz w:val="19"/>
                <w:szCs w:val="19"/>
              </w:rPr>
            </w:pPr>
            <w:r>
              <w:rPr>
                <w:color w:val="000000"/>
                <w:sz w:val="19"/>
              </w:rPr>
              <w:t>29,3</w:t>
            </w:r>
          </w:p>
        </w:tc>
        <w:tc>
          <w:tcPr>
            <w:tcW w:w="606" w:type="pct"/>
            <w:tcBorders>
              <w:top w:val="nil"/>
              <w:left w:val="nil"/>
              <w:bottom w:val="single" w:sz="4" w:space="0" w:color="auto"/>
              <w:right w:val="single" w:sz="4" w:space="0" w:color="auto"/>
            </w:tcBorders>
            <w:noWrap/>
            <w:vAlign w:val="center"/>
            <w:hideMark/>
          </w:tcPr>
          <w:p w14:paraId="0F6DBE3A" w14:textId="2130BB24" w:rsidR="00BF2796" w:rsidRPr="00AE109E" w:rsidRDefault="00BF2796" w:rsidP="00BF2796">
            <w:pPr>
              <w:jc w:val="right"/>
              <w:rPr>
                <w:color w:val="000000"/>
                <w:sz w:val="19"/>
                <w:szCs w:val="19"/>
              </w:rPr>
            </w:pPr>
            <w:r>
              <w:rPr>
                <w:color w:val="000000"/>
                <w:sz w:val="19"/>
              </w:rPr>
              <w:t>359.670</w:t>
            </w:r>
          </w:p>
        </w:tc>
        <w:tc>
          <w:tcPr>
            <w:tcW w:w="606" w:type="pct"/>
            <w:tcBorders>
              <w:top w:val="nil"/>
              <w:left w:val="nil"/>
              <w:bottom w:val="single" w:sz="4" w:space="0" w:color="auto"/>
              <w:right w:val="single" w:sz="4" w:space="0" w:color="auto"/>
            </w:tcBorders>
            <w:noWrap/>
            <w:vAlign w:val="center"/>
            <w:hideMark/>
          </w:tcPr>
          <w:p w14:paraId="0027702B" w14:textId="2F55CBA9" w:rsidR="00BF2796" w:rsidRPr="00AE109E" w:rsidRDefault="00BF2796" w:rsidP="00BF2796">
            <w:pPr>
              <w:jc w:val="right"/>
              <w:rPr>
                <w:color w:val="000000"/>
                <w:sz w:val="19"/>
                <w:szCs w:val="19"/>
              </w:rPr>
            </w:pPr>
            <w:r>
              <w:rPr>
                <w:color w:val="000000"/>
                <w:sz w:val="19"/>
              </w:rPr>
              <w:t>180.000</w:t>
            </w:r>
          </w:p>
        </w:tc>
        <w:tc>
          <w:tcPr>
            <w:tcW w:w="759" w:type="pct"/>
            <w:tcBorders>
              <w:top w:val="nil"/>
              <w:left w:val="nil"/>
              <w:bottom w:val="single" w:sz="4" w:space="0" w:color="auto"/>
              <w:right w:val="single" w:sz="4" w:space="0" w:color="auto"/>
            </w:tcBorders>
            <w:noWrap/>
            <w:vAlign w:val="center"/>
            <w:hideMark/>
          </w:tcPr>
          <w:p w14:paraId="0406E4D6" w14:textId="151A96CC" w:rsidR="00BF2796" w:rsidRPr="00AE109E" w:rsidRDefault="00BF2796" w:rsidP="00BF2796">
            <w:pPr>
              <w:jc w:val="right"/>
              <w:rPr>
                <w:color w:val="000000"/>
                <w:sz w:val="19"/>
                <w:szCs w:val="19"/>
              </w:rPr>
            </w:pPr>
            <w:r>
              <w:rPr>
                <w:color w:val="000000"/>
                <w:sz w:val="19"/>
              </w:rPr>
              <w:t>84.105</w:t>
            </w:r>
          </w:p>
        </w:tc>
        <w:tc>
          <w:tcPr>
            <w:tcW w:w="603" w:type="pct"/>
            <w:tcBorders>
              <w:top w:val="nil"/>
              <w:left w:val="nil"/>
              <w:bottom w:val="single" w:sz="4" w:space="0" w:color="auto"/>
              <w:right w:val="single" w:sz="4" w:space="0" w:color="auto"/>
            </w:tcBorders>
            <w:noWrap/>
            <w:vAlign w:val="center"/>
            <w:hideMark/>
          </w:tcPr>
          <w:p w14:paraId="1785969A" w14:textId="0291C4D9" w:rsidR="00BF2796" w:rsidRPr="00AE109E" w:rsidRDefault="00BF2796" w:rsidP="00BF2796">
            <w:pPr>
              <w:jc w:val="right"/>
              <w:rPr>
                <w:color w:val="000000"/>
                <w:sz w:val="19"/>
                <w:szCs w:val="19"/>
              </w:rPr>
            </w:pPr>
            <w:r>
              <w:rPr>
                <w:color w:val="000000"/>
                <w:sz w:val="19"/>
              </w:rPr>
              <w:t>264.105</w:t>
            </w:r>
          </w:p>
        </w:tc>
      </w:tr>
      <w:tr w:rsidR="00FA2FC6" w:rsidRPr="00AE109E" w14:paraId="5AB783E6" w14:textId="77777777" w:rsidTr="009C36D0">
        <w:trPr>
          <w:trHeight w:val="326"/>
        </w:trPr>
        <w:tc>
          <w:tcPr>
            <w:tcW w:w="834" w:type="pct"/>
            <w:tcBorders>
              <w:top w:val="nil"/>
              <w:left w:val="single" w:sz="4" w:space="0" w:color="auto"/>
              <w:bottom w:val="single" w:sz="4" w:space="0" w:color="auto"/>
              <w:right w:val="single" w:sz="4" w:space="0" w:color="auto"/>
            </w:tcBorders>
            <w:noWrap/>
            <w:vAlign w:val="center"/>
            <w:hideMark/>
          </w:tcPr>
          <w:p w14:paraId="472714DC" w14:textId="741B49C7" w:rsidR="00BF2796" w:rsidRPr="00AE109E" w:rsidRDefault="00BF2796" w:rsidP="00BF2796">
            <w:pPr>
              <w:jc w:val="left"/>
              <w:rPr>
                <w:color w:val="000000"/>
                <w:sz w:val="19"/>
                <w:szCs w:val="19"/>
              </w:rPr>
            </w:pPr>
            <w:r>
              <w:rPr>
                <w:color w:val="000000"/>
                <w:sz w:val="19"/>
              </w:rPr>
              <w:t>Tredco</w:t>
            </w:r>
            <w:r w:rsidR="00FA2FC6">
              <w:rPr>
                <w:color w:val="000000"/>
                <w:sz w:val="19"/>
              </w:rPr>
              <w:t xml:space="preserve"> Chest Freezers</w:t>
            </w:r>
          </w:p>
        </w:tc>
        <w:tc>
          <w:tcPr>
            <w:tcW w:w="455" w:type="pct"/>
            <w:tcBorders>
              <w:top w:val="single" w:sz="4" w:space="0" w:color="auto"/>
              <w:bottom w:val="single" w:sz="4" w:space="0" w:color="auto"/>
              <w:right w:val="single" w:sz="4" w:space="0" w:color="auto"/>
            </w:tcBorders>
            <w:vAlign w:val="center"/>
          </w:tcPr>
          <w:p w14:paraId="4D8908C2" w14:textId="15D7399C" w:rsidR="00BF2796" w:rsidRPr="00AE109E" w:rsidRDefault="00BF2796" w:rsidP="000205D9">
            <w:pPr>
              <w:jc w:val="center"/>
              <w:rPr>
                <w:color w:val="000000"/>
                <w:sz w:val="19"/>
                <w:szCs w:val="19"/>
              </w:rPr>
            </w:pPr>
            <w:r>
              <w:rPr>
                <w:color w:val="000000"/>
                <w:sz w:val="19"/>
              </w:rPr>
              <w:t>1985</w:t>
            </w:r>
          </w:p>
        </w:tc>
        <w:tc>
          <w:tcPr>
            <w:tcW w:w="510" w:type="pct"/>
            <w:tcBorders>
              <w:top w:val="single" w:sz="4" w:space="0" w:color="auto"/>
              <w:left w:val="single" w:sz="4" w:space="0" w:color="auto"/>
              <w:bottom w:val="single" w:sz="4" w:space="0" w:color="auto"/>
              <w:right w:val="single" w:sz="4" w:space="0" w:color="auto"/>
            </w:tcBorders>
            <w:noWrap/>
            <w:vAlign w:val="center"/>
          </w:tcPr>
          <w:p w14:paraId="41580BDF" w14:textId="77777777" w:rsidR="00BF2796" w:rsidRPr="00AE109E" w:rsidRDefault="00BF2796" w:rsidP="000205D9">
            <w:pPr>
              <w:jc w:val="center"/>
              <w:rPr>
                <w:color w:val="000000"/>
                <w:sz w:val="19"/>
                <w:szCs w:val="19"/>
              </w:rPr>
            </w:pPr>
            <w:r>
              <w:rPr>
                <w:color w:val="000000"/>
                <w:sz w:val="19"/>
              </w:rPr>
              <w:t>7</w:t>
            </w:r>
          </w:p>
        </w:tc>
        <w:tc>
          <w:tcPr>
            <w:tcW w:w="627" w:type="pct"/>
            <w:tcBorders>
              <w:top w:val="nil"/>
              <w:left w:val="nil"/>
              <w:bottom w:val="single" w:sz="4" w:space="0" w:color="auto"/>
              <w:right w:val="single" w:sz="4" w:space="0" w:color="auto"/>
            </w:tcBorders>
            <w:noWrap/>
            <w:vAlign w:val="center"/>
          </w:tcPr>
          <w:p w14:paraId="69CC3C95" w14:textId="13402280" w:rsidR="00BF2796" w:rsidRPr="00AE109E" w:rsidRDefault="00BF2796" w:rsidP="0088468A">
            <w:pPr>
              <w:jc w:val="center"/>
              <w:rPr>
                <w:color w:val="000000"/>
                <w:sz w:val="19"/>
                <w:szCs w:val="19"/>
              </w:rPr>
            </w:pPr>
            <w:r>
              <w:rPr>
                <w:color w:val="000000"/>
                <w:sz w:val="19"/>
              </w:rPr>
              <w:t>28,2</w:t>
            </w:r>
          </w:p>
        </w:tc>
        <w:tc>
          <w:tcPr>
            <w:tcW w:w="606" w:type="pct"/>
            <w:tcBorders>
              <w:top w:val="nil"/>
              <w:left w:val="nil"/>
              <w:bottom w:val="single" w:sz="4" w:space="0" w:color="auto"/>
              <w:right w:val="single" w:sz="4" w:space="0" w:color="auto"/>
            </w:tcBorders>
            <w:noWrap/>
            <w:vAlign w:val="center"/>
            <w:hideMark/>
          </w:tcPr>
          <w:p w14:paraId="5B3D0069" w14:textId="11332AE6" w:rsidR="00BF2796" w:rsidRPr="00AE109E" w:rsidRDefault="00BF2796" w:rsidP="00BF2796">
            <w:pPr>
              <w:jc w:val="right"/>
              <w:rPr>
                <w:color w:val="000000"/>
                <w:sz w:val="19"/>
                <w:szCs w:val="19"/>
              </w:rPr>
            </w:pPr>
            <w:r>
              <w:rPr>
                <w:color w:val="000000"/>
                <w:sz w:val="19"/>
              </w:rPr>
              <w:t>100.000</w:t>
            </w:r>
          </w:p>
        </w:tc>
        <w:tc>
          <w:tcPr>
            <w:tcW w:w="606" w:type="pct"/>
            <w:tcBorders>
              <w:top w:val="nil"/>
              <w:left w:val="nil"/>
              <w:bottom w:val="single" w:sz="4" w:space="0" w:color="auto"/>
              <w:right w:val="single" w:sz="4" w:space="0" w:color="auto"/>
            </w:tcBorders>
            <w:noWrap/>
            <w:vAlign w:val="center"/>
            <w:hideMark/>
          </w:tcPr>
          <w:p w14:paraId="4E45A5A5" w14:textId="1B334163" w:rsidR="00BF2796" w:rsidRPr="00AE109E" w:rsidRDefault="00BF2796" w:rsidP="00BF2796">
            <w:pPr>
              <w:jc w:val="right"/>
              <w:rPr>
                <w:color w:val="000000"/>
                <w:sz w:val="19"/>
                <w:szCs w:val="19"/>
              </w:rPr>
            </w:pPr>
            <w:r>
              <w:rPr>
                <w:color w:val="000000"/>
                <w:sz w:val="19"/>
              </w:rPr>
              <w:t>180.000</w:t>
            </w:r>
          </w:p>
        </w:tc>
        <w:tc>
          <w:tcPr>
            <w:tcW w:w="759" w:type="pct"/>
            <w:tcBorders>
              <w:top w:val="nil"/>
              <w:left w:val="nil"/>
              <w:bottom w:val="single" w:sz="4" w:space="0" w:color="auto"/>
              <w:right w:val="single" w:sz="4" w:space="0" w:color="auto"/>
            </w:tcBorders>
            <w:noWrap/>
            <w:vAlign w:val="center"/>
            <w:hideMark/>
          </w:tcPr>
          <w:p w14:paraId="60F07B30" w14:textId="3EF6E8F6" w:rsidR="00BF2796" w:rsidRPr="00AE109E" w:rsidRDefault="00BF2796" w:rsidP="00BF2796">
            <w:pPr>
              <w:jc w:val="right"/>
              <w:rPr>
                <w:color w:val="000000"/>
                <w:sz w:val="19"/>
                <w:szCs w:val="19"/>
              </w:rPr>
            </w:pPr>
            <w:r>
              <w:rPr>
                <w:color w:val="000000"/>
                <w:sz w:val="19"/>
              </w:rPr>
              <w:t>70.841</w:t>
            </w:r>
          </w:p>
        </w:tc>
        <w:tc>
          <w:tcPr>
            <w:tcW w:w="603" w:type="pct"/>
            <w:tcBorders>
              <w:top w:val="nil"/>
              <w:left w:val="nil"/>
              <w:bottom w:val="single" w:sz="4" w:space="0" w:color="auto"/>
              <w:right w:val="single" w:sz="4" w:space="0" w:color="auto"/>
            </w:tcBorders>
            <w:noWrap/>
            <w:vAlign w:val="center"/>
            <w:hideMark/>
          </w:tcPr>
          <w:p w14:paraId="04B2CEE3" w14:textId="2C44BF04" w:rsidR="00BF2796" w:rsidRPr="00AE109E" w:rsidRDefault="00BF2796" w:rsidP="00BF2796">
            <w:pPr>
              <w:jc w:val="right"/>
              <w:rPr>
                <w:color w:val="000000"/>
                <w:sz w:val="19"/>
                <w:szCs w:val="19"/>
              </w:rPr>
            </w:pPr>
            <w:r>
              <w:rPr>
                <w:color w:val="000000"/>
                <w:sz w:val="19"/>
              </w:rPr>
              <w:t>250.841</w:t>
            </w:r>
          </w:p>
        </w:tc>
      </w:tr>
      <w:tr w:rsidR="00FA2FC6" w:rsidRPr="00AE109E" w14:paraId="2FABA6B1" w14:textId="77777777" w:rsidTr="009C36D0">
        <w:trPr>
          <w:trHeight w:val="326"/>
        </w:trPr>
        <w:tc>
          <w:tcPr>
            <w:tcW w:w="834" w:type="pct"/>
            <w:tcBorders>
              <w:top w:val="nil"/>
              <w:left w:val="single" w:sz="4" w:space="0" w:color="auto"/>
              <w:bottom w:val="single" w:sz="2" w:space="0" w:color="auto"/>
              <w:right w:val="single" w:sz="4" w:space="0" w:color="auto"/>
            </w:tcBorders>
            <w:noWrap/>
            <w:vAlign w:val="center"/>
            <w:hideMark/>
          </w:tcPr>
          <w:p w14:paraId="4D4BF98D" w14:textId="55EA4B81" w:rsidR="00BF2796" w:rsidRPr="00AE109E" w:rsidRDefault="00BF2796" w:rsidP="00BF2796">
            <w:pPr>
              <w:jc w:val="left"/>
              <w:rPr>
                <w:color w:val="000000"/>
                <w:sz w:val="19"/>
                <w:szCs w:val="19"/>
              </w:rPr>
            </w:pPr>
            <w:r>
              <w:rPr>
                <w:color w:val="000000"/>
                <w:sz w:val="19"/>
              </w:rPr>
              <w:t>Unionaire (</w:t>
            </w:r>
            <w:r w:rsidR="00FA2FC6">
              <w:rPr>
                <w:color w:val="000000"/>
                <w:sz w:val="19"/>
              </w:rPr>
              <w:t>Defrost</w:t>
            </w:r>
            <w:r>
              <w:rPr>
                <w:color w:val="000000"/>
                <w:sz w:val="19"/>
              </w:rPr>
              <w:t>)</w:t>
            </w:r>
          </w:p>
        </w:tc>
        <w:tc>
          <w:tcPr>
            <w:tcW w:w="455" w:type="pct"/>
            <w:tcBorders>
              <w:top w:val="single" w:sz="4" w:space="0" w:color="auto"/>
              <w:bottom w:val="single" w:sz="4" w:space="0" w:color="auto"/>
              <w:right w:val="single" w:sz="4" w:space="0" w:color="auto"/>
            </w:tcBorders>
            <w:vAlign w:val="center"/>
          </w:tcPr>
          <w:p w14:paraId="1166C0A7" w14:textId="7CC9DAFA" w:rsidR="00BF2796" w:rsidRPr="00AE109E" w:rsidRDefault="00BF2796" w:rsidP="000205D9">
            <w:pPr>
              <w:jc w:val="center"/>
              <w:rPr>
                <w:color w:val="000000"/>
                <w:sz w:val="19"/>
                <w:szCs w:val="19"/>
              </w:rPr>
            </w:pPr>
            <w:r>
              <w:rPr>
                <w:color w:val="000000"/>
                <w:sz w:val="19"/>
              </w:rPr>
              <w:t>2003</w:t>
            </w:r>
          </w:p>
        </w:tc>
        <w:tc>
          <w:tcPr>
            <w:tcW w:w="510" w:type="pct"/>
            <w:tcBorders>
              <w:top w:val="single" w:sz="4" w:space="0" w:color="auto"/>
              <w:left w:val="single" w:sz="4" w:space="0" w:color="auto"/>
              <w:bottom w:val="single" w:sz="4" w:space="0" w:color="auto"/>
              <w:right w:val="single" w:sz="4" w:space="0" w:color="auto"/>
            </w:tcBorders>
            <w:noWrap/>
            <w:vAlign w:val="center"/>
          </w:tcPr>
          <w:p w14:paraId="76B17EBF" w14:textId="77777777" w:rsidR="00BF2796" w:rsidRPr="00AE109E" w:rsidRDefault="00BF2796" w:rsidP="000205D9">
            <w:pPr>
              <w:jc w:val="center"/>
              <w:rPr>
                <w:color w:val="000000"/>
                <w:sz w:val="19"/>
                <w:szCs w:val="19"/>
              </w:rPr>
            </w:pPr>
            <w:r>
              <w:rPr>
                <w:color w:val="000000"/>
                <w:sz w:val="19"/>
              </w:rPr>
              <w:t>4</w:t>
            </w:r>
          </w:p>
        </w:tc>
        <w:tc>
          <w:tcPr>
            <w:tcW w:w="627" w:type="pct"/>
            <w:tcBorders>
              <w:top w:val="nil"/>
              <w:left w:val="nil"/>
              <w:bottom w:val="single" w:sz="2" w:space="0" w:color="auto"/>
              <w:right w:val="single" w:sz="4" w:space="0" w:color="auto"/>
            </w:tcBorders>
            <w:noWrap/>
            <w:vAlign w:val="center"/>
          </w:tcPr>
          <w:p w14:paraId="12584E24" w14:textId="701A88A3" w:rsidR="00BF2796" w:rsidRPr="00AE109E" w:rsidRDefault="00BF2796" w:rsidP="0088468A">
            <w:pPr>
              <w:jc w:val="center"/>
              <w:rPr>
                <w:color w:val="000000"/>
                <w:sz w:val="19"/>
                <w:szCs w:val="19"/>
              </w:rPr>
            </w:pPr>
            <w:r>
              <w:rPr>
                <w:color w:val="000000"/>
                <w:sz w:val="19"/>
              </w:rPr>
              <w:t>25,0</w:t>
            </w:r>
          </w:p>
        </w:tc>
        <w:tc>
          <w:tcPr>
            <w:tcW w:w="606" w:type="pct"/>
            <w:tcBorders>
              <w:top w:val="nil"/>
              <w:left w:val="nil"/>
              <w:bottom w:val="single" w:sz="4" w:space="0" w:color="auto"/>
              <w:right w:val="single" w:sz="4" w:space="0" w:color="auto"/>
            </w:tcBorders>
            <w:noWrap/>
            <w:vAlign w:val="center"/>
            <w:hideMark/>
          </w:tcPr>
          <w:p w14:paraId="60BA6C28" w14:textId="6460CFB2" w:rsidR="00BF2796" w:rsidRPr="00AE109E" w:rsidRDefault="00BF2796" w:rsidP="00BF2796">
            <w:pPr>
              <w:jc w:val="right"/>
              <w:rPr>
                <w:color w:val="000000"/>
                <w:sz w:val="19"/>
                <w:szCs w:val="19"/>
              </w:rPr>
            </w:pPr>
            <w:r>
              <w:rPr>
                <w:color w:val="000000"/>
                <w:sz w:val="19"/>
              </w:rPr>
              <w:t>*</w:t>
            </w:r>
          </w:p>
        </w:tc>
        <w:tc>
          <w:tcPr>
            <w:tcW w:w="606" w:type="pct"/>
            <w:tcBorders>
              <w:top w:val="nil"/>
              <w:left w:val="nil"/>
              <w:bottom w:val="single" w:sz="4" w:space="0" w:color="auto"/>
              <w:right w:val="single" w:sz="4" w:space="0" w:color="auto"/>
            </w:tcBorders>
            <w:noWrap/>
            <w:vAlign w:val="center"/>
            <w:hideMark/>
          </w:tcPr>
          <w:p w14:paraId="6AD41365" w14:textId="710CD84C" w:rsidR="00BF2796" w:rsidRPr="00AE109E" w:rsidRDefault="00BF2796" w:rsidP="00BF2796">
            <w:pPr>
              <w:jc w:val="right"/>
              <w:rPr>
                <w:color w:val="000000"/>
                <w:sz w:val="19"/>
                <w:szCs w:val="19"/>
              </w:rPr>
            </w:pPr>
            <w:r>
              <w:rPr>
                <w:color w:val="000000"/>
                <w:sz w:val="19"/>
              </w:rPr>
              <w:t>0</w:t>
            </w:r>
          </w:p>
        </w:tc>
        <w:tc>
          <w:tcPr>
            <w:tcW w:w="759" w:type="pct"/>
            <w:tcBorders>
              <w:top w:val="nil"/>
              <w:left w:val="nil"/>
              <w:bottom w:val="single" w:sz="4" w:space="0" w:color="auto"/>
              <w:right w:val="single" w:sz="4" w:space="0" w:color="auto"/>
            </w:tcBorders>
            <w:noWrap/>
            <w:vAlign w:val="center"/>
            <w:hideMark/>
          </w:tcPr>
          <w:p w14:paraId="64F8F3DD" w14:textId="7511714B" w:rsidR="00BF2796" w:rsidRPr="00AE109E" w:rsidRDefault="00BF2796" w:rsidP="00BF2796">
            <w:pPr>
              <w:jc w:val="right"/>
              <w:rPr>
                <w:color w:val="000000"/>
                <w:sz w:val="19"/>
                <w:szCs w:val="19"/>
              </w:rPr>
            </w:pPr>
            <w:r>
              <w:rPr>
                <w:color w:val="000000"/>
                <w:sz w:val="19"/>
              </w:rPr>
              <w:t>36.377</w:t>
            </w:r>
          </w:p>
        </w:tc>
        <w:tc>
          <w:tcPr>
            <w:tcW w:w="603" w:type="pct"/>
            <w:tcBorders>
              <w:top w:val="nil"/>
              <w:left w:val="nil"/>
              <w:bottom w:val="single" w:sz="4" w:space="0" w:color="auto"/>
              <w:right w:val="single" w:sz="4" w:space="0" w:color="auto"/>
            </w:tcBorders>
            <w:noWrap/>
            <w:vAlign w:val="center"/>
            <w:hideMark/>
          </w:tcPr>
          <w:p w14:paraId="3DB04DF6" w14:textId="257AD690" w:rsidR="00BF2796" w:rsidRPr="00AE109E" w:rsidRDefault="00BF2796" w:rsidP="00BF2796">
            <w:pPr>
              <w:jc w:val="right"/>
              <w:rPr>
                <w:color w:val="000000"/>
                <w:sz w:val="19"/>
                <w:szCs w:val="19"/>
              </w:rPr>
            </w:pPr>
            <w:r>
              <w:rPr>
                <w:color w:val="000000"/>
                <w:sz w:val="19"/>
              </w:rPr>
              <w:t>36.377</w:t>
            </w:r>
          </w:p>
        </w:tc>
      </w:tr>
      <w:tr w:rsidR="00FA2FC6" w:rsidRPr="00AE109E" w14:paraId="400A011C" w14:textId="77777777" w:rsidTr="009C36D0">
        <w:trPr>
          <w:trHeight w:val="326"/>
        </w:trPr>
        <w:tc>
          <w:tcPr>
            <w:tcW w:w="2426" w:type="pct"/>
            <w:gridSpan w:val="4"/>
            <w:tcBorders>
              <w:top w:val="nil"/>
              <w:left w:val="single" w:sz="4" w:space="0" w:color="auto"/>
              <w:bottom w:val="single" w:sz="2" w:space="0" w:color="auto"/>
              <w:right w:val="single" w:sz="4" w:space="0" w:color="auto"/>
            </w:tcBorders>
            <w:noWrap/>
            <w:vAlign w:val="center"/>
          </w:tcPr>
          <w:p w14:paraId="435947D5" w14:textId="4207976E" w:rsidR="00AF6DEB" w:rsidRPr="00AE109E" w:rsidRDefault="00AF6DEB" w:rsidP="00BF2796">
            <w:pPr>
              <w:jc w:val="left"/>
              <w:rPr>
                <w:color w:val="000000"/>
                <w:sz w:val="19"/>
                <w:szCs w:val="19"/>
              </w:rPr>
            </w:pPr>
            <w:r>
              <w:rPr>
                <w:b/>
                <w:color w:val="000000"/>
                <w:sz w:val="19"/>
              </w:rPr>
              <w:t>Total</w:t>
            </w:r>
          </w:p>
        </w:tc>
        <w:tc>
          <w:tcPr>
            <w:tcW w:w="606" w:type="pct"/>
            <w:tcBorders>
              <w:top w:val="nil"/>
              <w:left w:val="nil"/>
              <w:bottom w:val="single" w:sz="4" w:space="0" w:color="auto"/>
              <w:right w:val="single" w:sz="4" w:space="0" w:color="auto"/>
            </w:tcBorders>
            <w:noWrap/>
            <w:vAlign w:val="center"/>
          </w:tcPr>
          <w:p w14:paraId="53257CA9" w14:textId="59C04CB1" w:rsidR="00AF6DEB" w:rsidRPr="00AE109E" w:rsidRDefault="00AF6DEB" w:rsidP="00BF2796">
            <w:pPr>
              <w:jc w:val="right"/>
              <w:rPr>
                <w:color w:val="000000"/>
                <w:sz w:val="19"/>
                <w:szCs w:val="19"/>
              </w:rPr>
            </w:pPr>
            <w:r>
              <w:rPr>
                <w:b/>
                <w:color w:val="000000"/>
                <w:sz w:val="19"/>
              </w:rPr>
              <w:t>1.010.536</w:t>
            </w:r>
          </w:p>
        </w:tc>
        <w:tc>
          <w:tcPr>
            <w:tcW w:w="606" w:type="pct"/>
            <w:tcBorders>
              <w:top w:val="nil"/>
              <w:left w:val="nil"/>
              <w:bottom w:val="single" w:sz="4" w:space="0" w:color="auto"/>
              <w:right w:val="single" w:sz="4" w:space="0" w:color="auto"/>
            </w:tcBorders>
            <w:noWrap/>
            <w:vAlign w:val="center"/>
          </w:tcPr>
          <w:p w14:paraId="602C47C5" w14:textId="78A5D57C" w:rsidR="00AF6DEB" w:rsidRPr="00AE109E" w:rsidRDefault="00AF6DEB" w:rsidP="00BF2796">
            <w:pPr>
              <w:jc w:val="right"/>
              <w:rPr>
                <w:color w:val="000000"/>
                <w:sz w:val="19"/>
                <w:szCs w:val="19"/>
              </w:rPr>
            </w:pPr>
            <w:r>
              <w:rPr>
                <w:b/>
                <w:color w:val="000000"/>
                <w:sz w:val="19"/>
              </w:rPr>
              <w:t>900.000</w:t>
            </w:r>
          </w:p>
        </w:tc>
        <w:tc>
          <w:tcPr>
            <w:tcW w:w="759" w:type="pct"/>
            <w:tcBorders>
              <w:top w:val="nil"/>
              <w:left w:val="nil"/>
              <w:bottom w:val="single" w:sz="4" w:space="0" w:color="auto"/>
              <w:right w:val="single" w:sz="4" w:space="0" w:color="auto"/>
            </w:tcBorders>
            <w:noWrap/>
            <w:vAlign w:val="center"/>
          </w:tcPr>
          <w:p w14:paraId="1DCA2B62" w14:textId="35A1EF59" w:rsidR="00AF6DEB" w:rsidRPr="00AE109E" w:rsidRDefault="00AF6DEB" w:rsidP="00BF2796">
            <w:pPr>
              <w:jc w:val="right"/>
              <w:rPr>
                <w:color w:val="000000"/>
                <w:sz w:val="19"/>
                <w:szCs w:val="19"/>
              </w:rPr>
            </w:pPr>
            <w:r>
              <w:rPr>
                <w:b/>
                <w:color w:val="000000"/>
                <w:sz w:val="19"/>
              </w:rPr>
              <w:t>1.195.166</w:t>
            </w:r>
          </w:p>
        </w:tc>
        <w:tc>
          <w:tcPr>
            <w:tcW w:w="603" w:type="pct"/>
            <w:tcBorders>
              <w:top w:val="nil"/>
              <w:left w:val="nil"/>
              <w:bottom w:val="single" w:sz="4" w:space="0" w:color="auto"/>
              <w:right w:val="single" w:sz="4" w:space="0" w:color="auto"/>
            </w:tcBorders>
            <w:noWrap/>
            <w:vAlign w:val="center"/>
          </w:tcPr>
          <w:p w14:paraId="6FEF07C5" w14:textId="4F7FB57A" w:rsidR="00AF6DEB" w:rsidRPr="00AE109E" w:rsidRDefault="00AF6DEB" w:rsidP="00BF2796">
            <w:pPr>
              <w:jc w:val="right"/>
              <w:rPr>
                <w:color w:val="000000"/>
                <w:sz w:val="19"/>
                <w:szCs w:val="19"/>
              </w:rPr>
            </w:pPr>
            <w:r>
              <w:rPr>
                <w:b/>
                <w:color w:val="000000"/>
                <w:sz w:val="19"/>
              </w:rPr>
              <w:t>2.095.166</w:t>
            </w:r>
          </w:p>
        </w:tc>
      </w:tr>
    </w:tbl>
    <w:p w14:paraId="5A4C45DA" w14:textId="185F8994" w:rsidR="00F828E6" w:rsidRDefault="009659E8" w:rsidP="001C6B07">
      <w:pPr>
        <w:spacing w:after="240"/>
        <w:rPr>
          <w:sz w:val="18"/>
          <w:szCs w:val="18"/>
        </w:rPr>
      </w:pPr>
      <w:r>
        <w:rPr>
          <w:sz w:val="18"/>
        </w:rPr>
        <w:t xml:space="preserve">* Capacidad para fabricar congeladores horizontales con descongelación unida a la capacidad de fabricación sin escarcha (que se muestra en </w:t>
      </w:r>
      <w:r w:rsidR="006326A3">
        <w:rPr>
          <w:sz w:val="18"/>
        </w:rPr>
        <w:t>el cuadro</w:t>
      </w:r>
      <w:r>
        <w:rPr>
          <w:sz w:val="18"/>
        </w:rPr>
        <w:t xml:space="preserve"> 5).</w:t>
      </w:r>
    </w:p>
    <w:p w14:paraId="75FA2909" w14:textId="0044C8DB" w:rsidR="00895622" w:rsidRPr="009D1205" w:rsidRDefault="00895622" w:rsidP="00895622">
      <w:pPr>
        <w:keepNext/>
        <w:rPr>
          <w:b/>
          <w:bCs/>
        </w:rPr>
      </w:pPr>
      <w:r>
        <w:rPr>
          <w:b/>
        </w:rPr>
        <w:t>Cuadro 7. Resumen de datos de los fabricantes de aparatos de aire acondicionado</w:t>
      </w:r>
    </w:p>
    <w:tbl>
      <w:tblPr>
        <w:tblW w:w="5011" w:type="pct"/>
        <w:tblInd w:w="-5" w:type="dxa"/>
        <w:tblLayout w:type="fixed"/>
        <w:tblLook w:val="04A0" w:firstRow="1" w:lastRow="0" w:firstColumn="1" w:lastColumn="0" w:noHBand="0" w:noVBand="1"/>
      </w:tblPr>
      <w:tblGrid>
        <w:gridCol w:w="1123"/>
        <w:gridCol w:w="862"/>
        <w:gridCol w:w="991"/>
        <w:gridCol w:w="1136"/>
        <w:gridCol w:w="1274"/>
        <w:gridCol w:w="1419"/>
        <w:gridCol w:w="1471"/>
        <w:gridCol w:w="1095"/>
      </w:tblGrid>
      <w:tr w:rsidR="00FA2FC6" w:rsidRPr="007B3476" w14:paraId="43D21749" w14:textId="77777777" w:rsidTr="009C36D0">
        <w:trPr>
          <w:trHeight w:val="955"/>
          <w:tblHeader/>
        </w:trPr>
        <w:tc>
          <w:tcPr>
            <w:tcW w:w="599" w:type="pct"/>
            <w:tcBorders>
              <w:top w:val="single" w:sz="4" w:space="0" w:color="auto"/>
              <w:left w:val="single" w:sz="4" w:space="0" w:color="auto"/>
              <w:bottom w:val="single" w:sz="4" w:space="0" w:color="auto"/>
              <w:right w:val="single" w:sz="4" w:space="0" w:color="auto"/>
            </w:tcBorders>
            <w:vAlign w:val="center"/>
            <w:hideMark/>
          </w:tcPr>
          <w:p w14:paraId="19052BD1" w14:textId="77777777" w:rsidR="00DD4652" w:rsidRPr="007B3476" w:rsidRDefault="00DD4652" w:rsidP="00DD4652">
            <w:pPr>
              <w:jc w:val="center"/>
              <w:rPr>
                <w:b/>
                <w:bCs/>
                <w:color w:val="000000"/>
                <w:sz w:val="18"/>
                <w:szCs w:val="18"/>
              </w:rPr>
            </w:pPr>
            <w:r>
              <w:rPr>
                <w:b/>
                <w:color w:val="000000"/>
                <w:sz w:val="18"/>
              </w:rPr>
              <w:t>Nombre</w:t>
            </w:r>
          </w:p>
        </w:tc>
        <w:tc>
          <w:tcPr>
            <w:tcW w:w="460" w:type="pct"/>
            <w:tcBorders>
              <w:top w:val="single" w:sz="4" w:space="0" w:color="auto"/>
              <w:left w:val="nil"/>
              <w:bottom w:val="single" w:sz="4" w:space="0" w:color="auto"/>
              <w:right w:val="single" w:sz="4" w:space="0" w:color="auto"/>
            </w:tcBorders>
            <w:vAlign w:val="center"/>
          </w:tcPr>
          <w:p w14:paraId="40AE8FEC" w14:textId="6F09CA86" w:rsidR="00DD4652" w:rsidRDefault="00DD4652" w:rsidP="00DD4652">
            <w:pPr>
              <w:jc w:val="center"/>
              <w:rPr>
                <w:b/>
                <w:bCs/>
                <w:color w:val="000000"/>
                <w:sz w:val="18"/>
                <w:szCs w:val="18"/>
              </w:rPr>
            </w:pPr>
            <w:r>
              <w:rPr>
                <w:b/>
                <w:color w:val="000000"/>
                <w:sz w:val="18"/>
              </w:rPr>
              <w:t>Año estab.</w:t>
            </w:r>
          </w:p>
        </w:tc>
        <w:tc>
          <w:tcPr>
            <w:tcW w:w="529" w:type="pct"/>
            <w:tcBorders>
              <w:top w:val="single" w:sz="4" w:space="0" w:color="auto"/>
              <w:left w:val="nil"/>
              <w:bottom w:val="single" w:sz="4" w:space="0" w:color="auto"/>
              <w:right w:val="single" w:sz="4" w:space="0" w:color="auto"/>
            </w:tcBorders>
            <w:vAlign w:val="center"/>
            <w:hideMark/>
          </w:tcPr>
          <w:p w14:paraId="766EB9FA" w14:textId="6CD893E4" w:rsidR="00DD4652" w:rsidRPr="007B3476" w:rsidRDefault="00510771" w:rsidP="00DD4652">
            <w:pPr>
              <w:jc w:val="center"/>
              <w:rPr>
                <w:b/>
                <w:bCs/>
                <w:color w:val="000000"/>
                <w:sz w:val="18"/>
                <w:szCs w:val="18"/>
              </w:rPr>
            </w:pPr>
            <w:r>
              <w:rPr>
                <w:b/>
                <w:color w:val="000000"/>
                <w:sz w:val="18"/>
              </w:rPr>
              <w:t xml:space="preserve">Nº de modelos </w:t>
            </w:r>
          </w:p>
        </w:tc>
        <w:tc>
          <w:tcPr>
            <w:tcW w:w="606" w:type="pct"/>
            <w:tcBorders>
              <w:top w:val="single" w:sz="4" w:space="0" w:color="auto"/>
              <w:left w:val="nil"/>
              <w:bottom w:val="single" w:sz="4" w:space="0" w:color="auto"/>
              <w:right w:val="single" w:sz="4" w:space="0" w:color="auto"/>
            </w:tcBorders>
            <w:vAlign w:val="center"/>
          </w:tcPr>
          <w:p w14:paraId="2B4F1095" w14:textId="7130A037" w:rsidR="00DD4652" w:rsidRPr="007B3476" w:rsidRDefault="00DD4652" w:rsidP="00DD4652">
            <w:pPr>
              <w:jc w:val="center"/>
              <w:rPr>
                <w:b/>
                <w:bCs/>
                <w:color w:val="000000"/>
                <w:sz w:val="18"/>
                <w:szCs w:val="18"/>
              </w:rPr>
            </w:pPr>
            <w:r>
              <w:rPr>
                <w:b/>
                <w:color w:val="000000"/>
                <w:sz w:val="19"/>
              </w:rPr>
              <w:t>Promedio de mejora de EE (%)</w:t>
            </w:r>
          </w:p>
        </w:tc>
        <w:tc>
          <w:tcPr>
            <w:tcW w:w="680" w:type="pct"/>
            <w:tcBorders>
              <w:top w:val="single" w:sz="4" w:space="0" w:color="auto"/>
              <w:left w:val="nil"/>
              <w:bottom w:val="single" w:sz="4" w:space="0" w:color="auto"/>
              <w:right w:val="single" w:sz="4" w:space="0" w:color="auto"/>
            </w:tcBorders>
            <w:vAlign w:val="center"/>
            <w:hideMark/>
          </w:tcPr>
          <w:p w14:paraId="1D178A4F" w14:textId="77777777" w:rsidR="00FA2FC6" w:rsidRDefault="00DD4652" w:rsidP="00DD4652">
            <w:pPr>
              <w:ind w:left="-136" w:right="-112"/>
              <w:jc w:val="center"/>
              <w:rPr>
                <w:b/>
                <w:color w:val="000000"/>
                <w:sz w:val="19"/>
              </w:rPr>
            </w:pPr>
            <w:r>
              <w:rPr>
                <w:b/>
                <w:color w:val="000000"/>
                <w:sz w:val="19"/>
              </w:rPr>
              <w:t>Capacidad (unidades/</w:t>
            </w:r>
          </w:p>
          <w:p w14:paraId="3D23CD68" w14:textId="6CCA0465" w:rsidR="00DD4652" w:rsidRPr="007B3476" w:rsidRDefault="00DD4652" w:rsidP="00DD4652">
            <w:pPr>
              <w:ind w:left="-136" w:right="-112"/>
              <w:jc w:val="center"/>
              <w:rPr>
                <w:b/>
                <w:bCs/>
                <w:color w:val="000000"/>
                <w:sz w:val="18"/>
                <w:szCs w:val="18"/>
              </w:rPr>
            </w:pPr>
            <w:r>
              <w:rPr>
                <w:b/>
                <w:color w:val="000000"/>
                <w:sz w:val="19"/>
              </w:rPr>
              <w:t>año)</w:t>
            </w:r>
          </w:p>
        </w:tc>
        <w:tc>
          <w:tcPr>
            <w:tcW w:w="757" w:type="pct"/>
            <w:tcBorders>
              <w:top w:val="single" w:sz="4" w:space="0" w:color="auto"/>
              <w:left w:val="nil"/>
              <w:bottom w:val="single" w:sz="4" w:space="0" w:color="auto"/>
              <w:right w:val="single" w:sz="4" w:space="0" w:color="auto"/>
            </w:tcBorders>
            <w:vAlign w:val="center"/>
            <w:hideMark/>
          </w:tcPr>
          <w:p w14:paraId="1FBC647C" w14:textId="77777777" w:rsidR="00C01F95" w:rsidRDefault="00DD4652" w:rsidP="00DD4652">
            <w:pPr>
              <w:ind w:left="-106" w:right="-38"/>
              <w:jc w:val="center"/>
              <w:rPr>
                <w:b/>
                <w:bCs/>
                <w:color w:val="000000"/>
                <w:sz w:val="18"/>
                <w:szCs w:val="18"/>
              </w:rPr>
            </w:pPr>
            <w:r>
              <w:rPr>
                <w:b/>
                <w:color w:val="000000"/>
                <w:sz w:val="18"/>
              </w:rPr>
              <w:t xml:space="preserve">Costo adicional de capital </w:t>
            </w:r>
          </w:p>
          <w:p w14:paraId="218BE3C1" w14:textId="66C8F61D" w:rsidR="00DD4652" w:rsidRPr="007B3476" w:rsidRDefault="00DD4652" w:rsidP="00DD4652">
            <w:pPr>
              <w:ind w:left="-106" w:right="-38"/>
              <w:jc w:val="center"/>
              <w:rPr>
                <w:b/>
                <w:bCs/>
                <w:color w:val="000000"/>
                <w:sz w:val="18"/>
                <w:szCs w:val="18"/>
              </w:rPr>
            </w:pPr>
            <w:r>
              <w:rPr>
                <w:b/>
                <w:color w:val="000000"/>
                <w:sz w:val="18"/>
              </w:rPr>
              <w:t>(USD)</w:t>
            </w:r>
          </w:p>
        </w:tc>
        <w:tc>
          <w:tcPr>
            <w:tcW w:w="785" w:type="pct"/>
            <w:tcBorders>
              <w:top w:val="single" w:sz="4" w:space="0" w:color="auto"/>
              <w:left w:val="nil"/>
              <w:bottom w:val="single" w:sz="4" w:space="0" w:color="auto"/>
              <w:right w:val="single" w:sz="4" w:space="0" w:color="auto"/>
            </w:tcBorders>
            <w:vAlign w:val="center"/>
            <w:hideMark/>
          </w:tcPr>
          <w:p w14:paraId="2451A187" w14:textId="242DB3F5" w:rsidR="00DD4652" w:rsidRPr="008B6229" w:rsidRDefault="00BC0E0E" w:rsidP="00DD4652">
            <w:pPr>
              <w:ind w:left="-68" w:right="-83"/>
              <w:jc w:val="center"/>
              <w:rPr>
                <w:b/>
                <w:bCs/>
                <w:color w:val="000000"/>
                <w:sz w:val="18"/>
                <w:szCs w:val="18"/>
              </w:rPr>
            </w:pPr>
            <w:r>
              <w:rPr>
                <w:b/>
                <w:color w:val="000000"/>
                <w:sz w:val="18"/>
              </w:rPr>
              <w:t>Costo adicional de componentes* (USD)</w:t>
            </w:r>
          </w:p>
        </w:tc>
        <w:tc>
          <w:tcPr>
            <w:tcW w:w="584" w:type="pct"/>
            <w:tcBorders>
              <w:top w:val="single" w:sz="4" w:space="0" w:color="auto"/>
              <w:left w:val="nil"/>
              <w:bottom w:val="single" w:sz="4" w:space="0" w:color="auto"/>
              <w:right w:val="single" w:sz="4" w:space="0" w:color="auto"/>
            </w:tcBorders>
            <w:vAlign w:val="center"/>
            <w:hideMark/>
          </w:tcPr>
          <w:p w14:paraId="6AAE8285" w14:textId="645AFA1A" w:rsidR="00DD4652" w:rsidRPr="008B6229" w:rsidRDefault="00DD4652" w:rsidP="00DD4652">
            <w:pPr>
              <w:jc w:val="center"/>
              <w:rPr>
                <w:b/>
                <w:bCs/>
                <w:color w:val="000000"/>
                <w:sz w:val="18"/>
                <w:szCs w:val="18"/>
              </w:rPr>
            </w:pPr>
            <w:r>
              <w:rPr>
                <w:b/>
                <w:color w:val="000000"/>
                <w:sz w:val="18"/>
              </w:rPr>
              <w:t>Total (USD)</w:t>
            </w:r>
          </w:p>
        </w:tc>
      </w:tr>
      <w:tr w:rsidR="00FA2FC6" w:rsidRPr="007B3476" w14:paraId="5A497DEC" w14:textId="77777777" w:rsidTr="009C36D0">
        <w:trPr>
          <w:trHeight w:val="298"/>
        </w:trPr>
        <w:tc>
          <w:tcPr>
            <w:tcW w:w="599" w:type="pct"/>
            <w:tcBorders>
              <w:top w:val="single" w:sz="4" w:space="0" w:color="auto"/>
              <w:left w:val="single" w:sz="4" w:space="0" w:color="auto"/>
              <w:bottom w:val="single" w:sz="4" w:space="0" w:color="auto"/>
              <w:right w:val="single" w:sz="4" w:space="0" w:color="auto"/>
            </w:tcBorders>
            <w:noWrap/>
            <w:vAlign w:val="center"/>
            <w:hideMark/>
          </w:tcPr>
          <w:p w14:paraId="6DD425BB" w14:textId="77777777" w:rsidR="007071B0" w:rsidRPr="007B3476" w:rsidRDefault="007071B0" w:rsidP="007071B0">
            <w:pPr>
              <w:jc w:val="left"/>
              <w:rPr>
                <w:color w:val="000000"/>
                <w:sz w:val="18"/>
                <w:szCs w:val="18"/>
              </w:rPr>
            </w:pPr>
            <w:r>
              <w:rPr>
                <w:color w:val="000000"/>
                <w:sz w:val="18"/>
              </w:rPr>
              <w:t>El Araby</w:t>
            </w:r>
          </w:p>
        </w:tc>
        <w:tc>
          <w:tcPr>
            <w:tcW w:w="460" w:type="pct"/>
            <w:tcBorders>
              <w:top w:val="single" w:sz="4" w:space="0" w:color="auto"/>
              <w:left w:val="nil"/>
              <w:bottom w:val="single" w:sz="4" w:space="0" w:color="auto"/>
              <w:right w:val="single" w:sz="4" w:space="0" w:color="auto"/>
            </w:tcBorders>
            <w:vAlign w:val="center"/>
          </w:tcPr>
          <w:p w14:paraId="6BCBED60" w14:textId="65AB6C17" w:rsidR="007071B0" w:rsidRPr="0038550C" w:rsidRDefault="007071B0" w:rsidP="007071B0">
            <w:pPr>
              <w:jc w:val="center"/>
              <w:rPr>
                <w:color w:val="000000"/>
                <w:sz w:val="18"/>
                <w:szCs w:val="18"/>
              </w:rPr>
            </w:pPr>
            <w:r>
              <w:rPr>
                <w:color w:val="000000"/>
                <w:sz w:val="18"/>
              </w:rPr>
              <w:t>2004</w:t>
            </w:r>
          </w:p>
        </w:tc>
        <w:tc>
          <w:tcPr>
            <w:tcW w:w="529" w:type="pct"/>
            <w:tcBorders>
              <w:top w:val="single" w:sz="4" w:space="0" w:color="auto"/>
              <w:left w:val="nil"/>
              <w:bottom w:val="single" w:sz="4" w:space="0" w:color="auto"/>
              <w:right w:val="single" w:sz="4" w:space="0" w:color="auto"/>
            </w:tcBorders>
            <w:noWrap/>
            <w:vAlign w:val="center"/>
            <w:hideMark/>
          </w:tcPr>
          <w:p w14:paraId="7EB86B72" w14:textId="64AA13F1" w:rsidR="007071B0" w:rsidRPr="0038550C" w:rsidRDefault="007071B0" w:rsidP="007071B0">
            <w:pPr>
              <w:jc w:val="center"/>
              <w:rPr>
                <w:color w:val="000000"/>
                <w:sz w:val="18"/>
                <w:szCs w:val="18"/>
              </w:rPr>
            </w:pPr>
            <w:r>
              <w:rPr>
                <w:color w:val="000000"/>
                <w:sz w:val="18"/>
              </w:rPr>
              <w:t>15</w:t>
            </w:r>
          </w:p>
        </w:tc>
        <w:tc>
          <w:tcPr>
            <w:tcW w:w="606" w:type="pct"/>
            <w:tcBorders>
              <w:top w:val="single" w:sz="4" w:space="0" w:color="auto"/>
              <w:bottom w:val="single" w:sz="4" w:space="0" w:color="auto"/>
              <w:right w:val="single" w:sz="4" w:space="0" w:color="auto"/>
            </w:tcBorders>
            <w:vAlign w:val="center"/>
          </w:tcPr>
          <w:p w14:paraId="1ECC23B2" w14:textId="5793CB1A" w:rsidR="007071B0" w:rsidRPr="0038550C" w:rsidRDefault="007071B0" w:rsidP="007071B0">
            <w:pPr>
              <w:jc w:val="center"/>
              <w:rPr>
                <w:color w:val="000000"/>
                <w:sz w:val="18"/>
                <w:szCs w:val="18"/>
              </w:rPr>
            </w:pPr>
            <w:r>
              <w:rPr>
                <w:color w:val="000000"/>
                <w:sz w:val="18"/>
              </w:rPr>
              <w:t>30,4</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63D6475B" w14:textId="6D444851" w:rsidR="007071B0" w:rsidRPr="007B3476" w:rsidRDefault="007071B0" w:rsidP="007071B0">
            <w:pPr>
              <w:jc w:val="right"/>
              <w:rPr>
                <w:color w:val="000000"/>
                <w:sz w:val="18"/>
                <w:szCs w:val="18"/>
              </w:rPr>
            </w:pPr>
            <w:r>
              <w:rPr>
                <w:color w:val="000000"/>
                <w:sz w:val="18"/>
              </w:rPr>
              <w:t>500.000</w:t>
            </w:r>
          </w:p>
        </w:tc>
        <w:tc>
          <w:tcPr>
            <w:tcW w:w="757" w:type="pct"/>
            <w:tcBorders>
              <w:top w:val="single" w:sz="4" w:space="0" w:color="auto"/>
              <w:left w:val="nil"/>
              <w:bottom w:val="single" w:sz="4" w:space="0" w:color="auto"/>
              <w:right w:val="single" w:sz="4" w:space="0" w:color="auto"/>
            </w:tcBorders>
            <w:noWrap/>
            <w:vAlign w:val="center"/>
            <w:hideMark/>
          </w:tcPr>
          <w:p w14:paraId="2E7C516A" w14:textId="7D79C047" w:rsidR="007071B0" w:rsidRPr="007B3476" w:rsidRDefault="007071B0" w:rsidP="007071B0">
            <w:pPr>
              <w:jc w:val="right"/>
              <w:rPr>
                <w:color w:val="000000"/>
                <w:sz w:val="18"/>
                <w:szCs w:val="18"/>
              </w:rPr>
            </w:pPr>
            <w:r>
              <w:rPr>
                <w:color w:val="000000"/>
                <w:sz w:val="18"/>
              </w:rPr>
              <w:t xml:space="preserve">250.000 </w:t>
            </w:r>
          </w:p>
        </w:tc>
        <w:tc>
          <w:tcPr>
            <w:tcW w:w="785" w:type="pct"/>
            <w:tcBorders>
              <w:top w:val="single" w:sz="4" w:space="0" w:color="auto"/>
              <w:left w:val="nil"/>
              <w:bottom w:val="single" w:sz="4" w:space="0" w:color="auto"/>
              <w:right w:val="single" w:sz="4" w:space="0" w:color="auto"/>
            </w:tcBorders>
            <w:noWrap/>
            <w:vAlign w:val="center"/>
            <w:hideMark/>
          </w:tcPr>
          <w:p w14:paraId="04341CD9" w14:textId="698D58FF" w:rsidR="007071B0" w:rsidRPr="008B6229" w:rsidRDefault="007071B0" w:rsidP="007071B0">
            <w:pPr>
              <w:jc w:val="right"/>
              <w:rPr>
                <w:color w:val="000000"/>
                <w:sz w:val="18"/>
                <w:szCs w:val="18"/>
              </w:rPr>
            </w:pPr>
            <w:r>
              <w:rPr>
                <w:color w:val="000000"/>
                <w:sz w:val="18"/>
              </w:rPr>
              <w:t>1.089.404</w:t>
            </w:r>
          </w:p>
        </w:tc>
        <w:tc>
          <w:tcPr>
            <w:tcW w:w="584" w:type="pct"/>
            <w:tcBorders>
              <w:top w:val="single" w:sz="4" w:space="0" w:color="auto"/>
              <w:left w:val="nil"/>
              <w:bottom w:val="single" w:sz="4" w:space="0" w:color="auto"/>
              <w:right w:val="single" w:sz="4" w:space="0" w:color="auto"/>
            </w:tcBorders>
            <w:noWrap/>
            <w:vAlign w:val="center"/>
            <w:hideMark/>
          </w:tcPr>
          <w:p w14:paraId="5E436368" w14:textId="7667DAAD" w:rsidR="007071B0" w:rsidRPr="008B6229" w:rsidRDefault="007071B0" w:rsidP="007071B0">
            <w:pPr>
              <w:jc w:val="right"/>
              <w:rPr>
                <w:color w:val="000000"/>
                <w:sz w:val="18"/>
                <w:szCs w:val="18"/>
              </w:rPr>
            </w:pPr>
            <w:r>
              <w:rPr>
                <w:color w:val="000000"/>
                <w:sz w:val="18"/>
              </w:rPr>
              <w:t>1.339.404</w:t>
            </w:r>
          </w:p>
        </w:tc>
      </w:tr>
      <w:tr w:rsidR="00FA2FC6" w:rsidRPr="007B3476" w14:paraId="62AA1D58"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5070AB36" w14:textId="77777777" w:rsidR="007071B0" w:rsidRPr="007B3476" w:rsidRDefault="007071B0" w:rsidP="007071B0">
            <w:pPr>
              <w:jc w:val="left"/>
              <w:rPr>
                <w:color w:val="000000"/>
                <w:sz w:val="18"/>
                <w:szCs w:val="18"/>
              </w:rPr>
            </w:pPr>
            <w:r>
              <w:rPr>
                <w:color w:val="000000"/>
                <w:sz w:val="18"/>
              </w:rPr>
              <w:t>Free Air</w:t>
            </w:r>
          </w:p>
        </w:tc>
        <w:tc>
          <w:tcPr>
            <w:tcW w:w="460" w:type="pct"/>
            <w:tcBorders>
              <w:top w:val="nil"/>
              <w:left w:val="nil"/>
              <w:bottom w:val="single" w:sz="4" w:space="0" w:color="auto"/>
              <w:right w:val="single" w:sz="4" w:space="0" w:color="auto"/>
            </w:tcBorders>
            <w:vAlign w:val="center"/>
          </w:tcPr>
          <w:p w14:paraId="10F42FEC" w14:textId="7C5EA078" w:rsidR="007071B0" w:rsidRPr="0038550C" w:rsidRDefault="007071B0" w:rsidP="007071B0">
            <w:pPr>
              <w:jc w:val="center"/>
              <w:rPr>
                <w:color w:val="000000"/>
                <w:sz w:val="18"/>
                <w:szCs w:val="18"/>
              </w:rPr>
            </w:pPr>
            <w:r>
              <w:rPr>
                <w:color w:val="000000"/>
                <w:sz w:val="18"/>
              </w:rPr>
              <w:t>2016</w:t>
            </w:r>
          </w:p>
        </w:tc>
        <w:tc>
          <w:tcPr>
            <w:tcW w:w="529" w:type="pct"/>
            <w:tcBorders>
              <w:top w:val="nil"/>
              <w:left w:val="nil"/>
              <w:bottom w:val="single" w:sz="4" w:space="0" w:color="auto"/>
              <w:right w:val="single" w:sz="4" w:space="0" w:color="auto"/>
            </w:tcBorders>
            <w:noWrap/>
            <w:vAlign w:val="center"/>
            <w:hideMark/>
          </w:tcPr>
          <w:p w14:paraId="0D6526B7" w14:textId="46F71BD9" w:rsidR="007071B0" w:rsidRPr="0038550C" w:rsidRDefault="007071B0" w:rsidP="007071B0">
            <w:pPr>
              <w:jc w:val="center"/>
              <w:rPr>
                <w:color w:val="000000"/>
                <w:sz w:val="18"/>
                <w:szCs w:val="18"/>
              </w:rPr>
            </w:pPr>
            <w:r>
              <w:rPr>
                <w:color w:val="000000"/>
                <w:sz w:val="18"/>
              </w:rPr>
              <w:t>13</w:t>
            </w:r>
          </w:p>
        </w:tc>
        <w:tc>
          <w:tcPr>
            <w:tcW w:w="606" w:type="pct"/>
            <w:tcBorders>
              <w:top w:val="single" w:sz="4" w:space="0" w:color="auto"/>
              <w:bottom w:val="single" w:sz="4" w:space="0" w:color="auto"/>
              <w:right w:val="single" w:sz="4" w:space="0" w:color="auto"/>
            </w:tcBorders>
            <w:vAlign w:val="center"/>
          </w:tcPr>
          <w:p w14:paraId="6805B97F" w14:textId="6BF97F5E" w:rsidR="007071B0" w:rsidRPr="0038550C" w:rsidRDefault="007071B0" w:rsidP="007071B0">
            <w:pPr>
              <w:jc w:val="center"/>
              <w:rPr>
                <w:color w:val="000000"/>
                <w:sz w:val="18"/>
                <w:szCs w:val="18"/>
              </w:rPr>
            </w:pPr>
            <w:r>
              <w:rPr>
                <w:color w:val="000000"/>
                <w:sz w:val="18"/>
              </w:rPr>
              <w:t>36,0</w:t>
            </w:r>
          </w:p>
        </w:tc>
        <w:tc>
          <w:tcPr>
            <w:tcW w:w="680" w:type="pct"/>
            <w:tcBorders>
              <w:top w:val="nil"/>
              <w:left w:val="single" w:sz="4" w:space="0" w:color="auto"/>
              <w:bottom w:val="single" w:sz="4" w:space="0" w:color="auto"/>
              <w:right w:val="single" w:sz="4" w:space="0" w:color="auto"/>
            </w:tcBorders>
            <w:noWrap/>
            <w:vAlign w:val="center"/>
            <w:hideMark/>
          </w:tcPr>
          <w:p w14:paraId="7750B343" w14:textId="19E6F51E" w:rsidR="007071B0" w:rsidRPr="007B3476" w:rsidRDefault="007071B0" w:rsidP="007071B0">
            <w:pPr>
              <w:jc w:val="right"/>
              <w:rPr>
                <w:color w:val="000000"/>
                <w:sz w:val="18"/>
                <w:szCs w:val="18"/>
              </w:rPr>
            </w:pPr>
            <w:r>
              <w:rPr>
                <w:color w:val="000000"/>
                <w:sz w:val="18"/>
              </w:rPr>
              <w:t>120.000</w:t>
            </w:r>
          </w:p>
        </w:tc>
        <w:tc>
          <w:tcPr>
            <w:tcW w:w="757" w:type="pct"/>
            <w:tcBorders>
              <w:top w:val="nil"/>
              <w:left w:val="nil"/>
              <w:bottom w:val="single" w:sz="4" w:space="0" w:color="auto"/>
              <w:right w:val="single" w:sz="4" w:space="0" w:color="auto"/>
            </w:tcBorders>
            <w:noWrap/>
            <w:vAlign w:val="center"/>
            <w:hideMark/>
          </w:tcPr>
          <w:p w14:paraId="6DFA0241" w14:textId="35A5B18A" w:rsidR="007071B0" w:rsidRPr="007B3476" w:rsidRDefault="007071B0" w:rsidP="007071B0">
            <w:pPr>
              <w:jc w:val="right"/>
              <w:rPr>
                <w:color w:val="000000"/>
                <w:sz w:val="18"/>
                <w:szCs w:val="18"/>
              </w:rPr>
            </w:pPr>
            <w:r>
              <w:rPr>
                <w:color w:val="000000"/>
                <w:sz w:val="18"/>
              </w:rPr>
              <w:t xml:space="preserve">250.000 </w:t>
            </w:r>
          </w:p>
        </w:tc>
        <w:tc>
          <w:tcPr>
            <w:tcW w:w="785" w:type="pct"/>
            <w:tcBorders>
              <w:top w:val="nil"/>
              <w:left w:val="nil"/>
              <w:bottom w:val="single" w:sz="4" w:space="0" w:color="auto"/>
              <w:right w:val="single" w:sz="4" w:space="0" w:color="auto"/>
            </w:tcBorders>
            <w:noWrap/>
            <w:vAlign w:val="center"/>
            <w:hideMark/>
          </w:tcPr>
          <w:p w14:paraId="20CE8BB7" w14:textId="050BB372" w:rsidR="007071B0" w:rsidRPr="008B6229" w:rsidRDefault="007071B0" w:rsidP="007071B0">
            <w:pPr>
              <w:jc w:val="right"/>
              <w:rPr>
                <w:color w:val="000000"/>
                <w:sz w:val="18"/>
                <w:szCs w:val="18"/>
              </w:rPr>
            </w:pPr>
            <w:r>
              <w:rPr>
                <w:color w:val="000000"/>
                <w:sz w:val="18"/>
              </w:rPr>
              <w:t>218.682</w:t>
            </w:r>
          </w:p>
        </w:tc>
        <w:tc>
          <w:tcPr>
            <w:tcW w:w="584" w:type="pct"/>
            <w:tcBorders>
              <w:top w:val="nil"/>
              <w:left w:val="nil"/>
              <w:bottom w:val="single" w:sz="4" w:space="0" w:color="auto"/>
              <w:right w:val="single" w:sz="4" w:space="0" w:color="auto"/>
            </w:tcBorders>
            <w:noWrap/>
            <w:vAlign w:val="center"/>
            <w:hideMark/>
          </w:tcPr>
          <w:p w14:paraId="2ED2A8FF" w14:textId="0543E3CF" w:rsidR="007071B0" w:rsidRPr="008B6229" w:rsidRDefault="007071B0" w:rsidP="007071B0">
            <w:pPr>
              <w:jc w:val="right"/>
              <w:rPr>
                <w:color w:val="000000"/>
                <w:sz w:val="18"/>
                <w:szCs w:val="18"/>
              </w:rPr>
            </w:pPr>
            <w:r>
              <w:rPr>
                <w:color w:val="000000"/>
                <w:sz w:val="18"/>
              </w:rPr>
              <w:t>468.682</w:t>
            </w:r>
          </w:p>
        </w:tc>
      </w:tr>
      <w:tr w:rsidR="00FA2FC6" w:rsidRPr="007B3476" w14:paraId="7C1CBC59"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3334A996" w14:textId="77777777" w:rsidR="007071B0" w:rsidRPr="007B3476" w:rsidRDefault="007071B0" w:rsidP="007071B0">
            <w:pPr>
              <w:jc w:val="left"/>
              <w:rPr>
                <w:color w:val="000000"/>
                <w:sz w:val="18"/>
                <w:szCs w:val="18"/>
              </w:rPr>
            </w:pPr>
            <w:r>
              <w:rPr>
                <w:color w:val="000000"/>
                <w:sz w:val="18"/>
              </w:rPr>
              <w:t>Fresh AC</w:t>
            </w:r>
          </w:p>
        </w:tc>
        <w:tc>
          <w:tcPr>
            <w:tcW w:w="460" w:type="pct"/>
            <w:tcBorders>
              <w:top w:val="nil"/>
              <w:left w:val="nil"/>
              <w:bottom w:val="single" w:sz="4" w:space="0" w:color="auto"/>
              <w:right w:val="single" w:sz="4" w:space="0" w:color="auto"/>
            </w:tcBorders>
            <w:vAlign w:val="center"/>
          </w:tcPr>
          <w:p w14:paraId="28672032" w14:textId="553F0DEF" w:rsidR="007071B0" w:rsidRPr="0038550C" w:rsidRDefault="007071B0" w:rsidP="007071B0">
            <w:pPr>
              <w:jc w:val="center"/>
              <w:rPr>
                <w:color w:val="000000"/>
                <w:sz w:val="18"/>
                <w:szCs w:val="18"/>
              </w:rPr>
            </w:pPr>
            <w:r>
              <w:rPr>
                <w:color w:val="000000"/>
                <w:sz w:val="18"/>
              </w:rPr>
              <w:t>2006</w:t>
            </w:r>
          </w:p>
        </w:tc>
        <w:tc>
          <w:tcPr>
            <w:tcW w:w="529" w:type="pct"/>
            <w:tcBorders>
              <w:top w:val="nil"/>
              <w:left w:val="nil"/>
              <w:bottom w:val="single" w:sz="4" w:space="0" w:color="auto"/>
              <w:right w:val="single" w:sz="4" w:space="0" w:color="auto"/>
            </w:tcBorders>
            <w:noWrap/>
            <w:vAlign w:val="center"/>
            <w:hideMark/>
          </w:tcPr>
          <w:p w14:paraId="065AB98F" w14:textId="0655E60C" w:rsidR="007071B0" w:rsidRPr="0038550C" w:rsidRDefault="007071B0" w:rsidP="007071B0">
            <w:pPr>
              <w:jc w:val="center"/>
              <w:rPr>
                <w:color w:val="000000"/>
                <w:sz w:val="18"/>
                <w:szCs w:val="18"/>
              </w:rPr>
            </w:pPr>
            <w:r>
              <w:rPr>
                <w:color w:val="000000"/>
                <w:sz w:val="18"/>
              </w:rPr>
              <w:t>26</w:t>
            </w:r>
          </w:p>
        </w:tc>
        <w:tc>
          <w:tcPr>
            <w:tcW w:w="606" w:type="pct"/>
            <w:tcBorders>
              <w:top w:val="single" w:sz="4" w:space="0" w:color="auto"/>
              <w:bottom w:val="single" w:sz="4" w:space="0" w:color="auto"/>
              <w:right w:val="single" w:sz="4" w:space="0" w:color="auto"/>
            </w:tcBorders>
            <w:vAlign w:val="center"/>
          </w:tcPr>
          <w:p w14:paraId="7E530C49" w14:textId="28B33201" w:rsidR="007071B0" w:rsidRPr="0038550C" w:rsidRDefault="007071B0" w:rsidP="007071B0">
            <w:pPr>
              <w:jc w:val="center"/>
              <w:rPr>
                <w:color w:val="000000"/>
                <w:sz w:val="18"/>
                <w:szCs w:val="18"/>
              </w:rPr>
            </w:pPr>
            <w:r>
              <w:rPr>
                <w:color w:val="000000"/>
                <w:sz w:val="18"/>
              </w:rPr>
              <w:t>28,2</w:t>
            </w:r>
          </w:p>
        </w:tc>
        <w:tc>
          <w:tcPr>
            <w:tcW w:w="680" w:type="pct"/>
            <w:tcBorders>
              <w:top w:val="nil"/>
              <w:left w:val="single" w:sz="4" w:space="0" w:color="auto"/>
              <w:bottom w:val="single" w:sz="4" w:space="0" w:color="auto"/>
              <w:right w:val="single" w:sz="4" w:space="0" w:color="auto"/>
            </w:tcBorders>
            <w:noWrap/>
            <w:vAlign w:val="center"/>
            <w:hideMark/>
          </w:tcPr>
          <w:p w14:paraId="08220F4A" w14:textId="2442616D" w:rsidR="007071B0" w:rsidRPr="007B3476" w:rsidRDefault="007071B0" w:rsidP="007071B0">
            <w:pPr>
              <w:jc w:val="right"/>
              <w:rPr>
                <w:color w:val="000000"/>
                <w:sz w:val="18"/>
                <w:szCs w:val="18"/>
              </w:rPr>
            </w:pPr>
            <w:r>
              <w:rPr>
                <w:color w:val="000000"/>
                <w:sz w:val="18"/>
              </w:rPr>
              <w:t>250.000</w:t>
            </w:r>
          </w:p>
        </w:tc>
        <w:tc>
          <w:tcPr>
            <w:tcW w:w="757" w:type="pct"/>
            <w:tcBorders>
              <w:top w:val="nil"/>
              <w:left w:val="nil"/>
              <w:bottom w:val="single" w:sz="4" w:space="0" w:color="auto"/>
              <w:right w:val="single" w:sz="4" w:space="0" w:color="auto"/>
            </w:tcBorders>
            <w:noWrap/>
            <w:vAlign w:val="center"/>
            <w:hideMark/>
          </w:tcPr>
          <w:p w14:paraId="1DB132DF" w14:textId="387AE9A3" w:rsidR="007071B0" w:rsidRPr="007B3476" w:rsidRDefault="007071B0" w:rsidP="007071B0">
            <w:pPr>
              <w:jc w:val="right"/>
              <w:rPr>
                <w:color w:val="000000"/>
                <w:sz w:val="18"/>
                <w:szCs w:val="18"/>
              </w:rPr>
            </w:pPr>
            <w:r>
              <w:rPr>
                <w:color w:val="000000"/>
                <w:sz w:val="18"/>
              </w:rPr>
              <w:t xml:space="preserve">250.000 </w:t>
            </w:r>
          </w:p>
        </w:tc>
        <w:tc>
          <w:tcPr>
            <w:tcW w:w="785" w:type="pct"/>
            <w:tcBorders>
              <w:top w:val="nil"/>
              <w:left w:val="nil"/>
              <w:bottom w:val="single" w:sz="4" w:space="0" w:color="auto"/>
              <w:right w:val="single" w:sz="4" w:space="0" w:color="auto"/>
            </w:tcBorders>
            <w:noWrap/>
            <w:vAlign w:val="center"/>
            <w:hideMark/>
          </w:tcPr>
          <w:p w14:paraId="77AB7202" w14:textId="14653B39" w:rsidR="007071B0" w:rsidRPr="008B6229" w:rsidRDefault="007071B0" w:rsidP="007071B0">
            <w:pPr>
              <w:jc w:val="right"/>
              <w:rPr>
                <w:color w:val="000000"/>
                <w:sz w:val="18"/>
                <w:szCs w:val="18"/>
              </w:rPr>
            </w:pPr>
            <w:r>
              <w:rPr>
                <w:color w:val="000000"/>
                <w:sz w:val="18"/>
              </w:rPr>
              <w:t>973.604</w:t>
            </w:r>
          </w:p>
        </w:tc>
        <w:tc>
          <w:tcPr>
            <w:tcW w:w="584" w:type="pct"/>
            <w:tcBorders>
              <w:top w:val="nil"/>
              <w:left w:val="nil"/>
              <w:bottom w:val="single" w:sz="4" w:space="0" w:color="auto"/>
              <w:right w:val="single" w:sz="4" w:space="0" w:color="auto"/>
            </w:tcBorders>
            <w:noWrap/>
            <w:vAlign w:val="center"/>
            <w:hideMark/>
          </w:tcPr>
          <w:p w14:paraId="0741A327" w14:textId="5E4BD2C5" w:rsidR="007071B0" w:rsidRPr="008B6229" w:rsidRDefault="007071B0" w:rsidP="007071B0">
            <w:pPr>
              <w:jc w:val="right"/>
              <w:rPr>
                <w:color w:val="000000"/>
                <w:sz w:val="18"/>
                <w:szCs w:val="18"/>
              </w:rPr>
            </w:pPr>
            <w:r>
              <w:rPr>
                <w:color w:val="000000"/>
                <w:sz w:val="18"/>
              </w:rPr>
              <w:t>1.223.604</w:t>
            </w:r>
          </w:p>
        </w:tc>
      </w:tr>
      <w:tr w:rsidR="00FA2FC6" w:rsidRPr="007B3476" w14:paraId="23606D68"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75729079" w14:textId="77777777" w:rsidR="007071B0" w:rsidRPr="007B3476" w:rsidRDefault="007071B0" w:rsidP="007071B0">
            <w:pPr>
              <w:jc w:val="left"/>
              <w:rPr>
                <w:color w:val="000000"/>
                <w:sz w:val="18"/>
                <w:szCs w:val="18"/>
              </w:rPr>
            </w:pPr>
            <w:r>
              <w:rPr>
                <w:color w:val="000000"/>
                <w:sz w:val="18"/>
              </w:rPr>
              <w:t>Haier AC</w:t>
            </w:r>
          </w:p>
        </w:tc>
        <w:tc>
          <w:tcPr>
            <w:tcW w:w="460" w:type="pct"/>
            <w:tcBorders>
              <w:top w:val="nil"/>
              <w:left w:val="nil"/>
              <w:bottom w:val="single" w:sz="4" w:space="0" w:color="auto"/>
              <w:right w:val="single" w:sz="4" w:space="0" w:color="auto"/>
            </w:tcBorders>
            <w:vAlign w:val="center"/>
          </w:tcPr>
          <w:p w14:paraId="20B5D1D1" w14:textId="6F066ADB" w:rsidR="007071B0" w:rsidRPr="0038550C" w:rsidRDefault="007071B0" w:rsidP="007071B0">
            <w:pPr>
              <w:jc w:val="center"/>
              <w:rPr>
                <w:color w:val="000000"/>
                <w:sz w:val="18"/>
                <w:szCs w:val="18"/>
              </w:rPr>
            </w:pPr>
            <w:r>
              <w:rPr>
                <w:color w:val="000000"/>
                <w:sz w:val="18"/>
              </w:rPr>
              <w:t>2024</w:t>
            </w:r>
          </w:p>
        </w:tc>
        <w:tc>
          <w:tcPr>
            <w:tcW w:w="529" w:type="pct"/>
            <w:tcBorders>
              <w:top w:val="nil"/>
              <w:left w:val="nil"/>
              <w:bottom w:val="single" w:sz="4" w:space="0" w:color="auto"/>
              <w:right w:val="single" w:sz="4" w:space="0" w:color="auto"/>
            </w:tcBorders>
            <w:noWrap/>
            <w:vAlign w:val="center"/>
            <w:hideMark/>
          </w:tcPr>
          <w:p w14:paraId="471D72C2" w14:textId="3A6A7275" w:rsidR="007071B0" w:rsidRPr="0038550C" w:rsidRDefault="007071B0" w:rsidP="007071B0">
            <w:pPr>
              <w:jc w:val="center"/>
              <w:rPr>
                <w:color w:val="000000"/>
                <w:sz w:val="18"/>
                <w:szCs w:val="18"/>
              </w:rPr>
            </w:pPr>
            <w:r>
              <w:rPr>
                <w:color w:val="000000"/>
                <w:sz w:val="18"/>
              </w:rPr>
              <w:t>9</w:t>
            </w:r>
          </w:p>
        </w:tc>
        <w:tc>
          <w:tcPr>
            <w:tcW w:w="606" w:type="pct"/>
            <w:tcBorders>
              <w:top w:val="single" w:sz="4" w:space="0" w:color="auto"/>
              <w:bottom w:val="single" w:sz="4" w:space="0" w:color="auto"/>
              <w:right w:val="single" w:sz="4" w:space="0" w:color="auto"/>
            </w:tcBorders>
            <w:vAlign w:val="center"/>
          </w:tcPr>
          <w:p w14:paraId="0D8E3BDB" w14:textId="3C1769FB" w:rsidR="007071B0" w:rsidRPr="0038550C" w:rsidRDefault="007071B0" w:rsidP="007071B0">
            <w:pPr>
              <w:jc w:val="center"/>
              <w:rPr>
                <w:color w:val="000000"/>
                <w:sz w:val="18"/>
                <w:szCs w:val="18"/>
              </w:rPr>
            </w:pPr>
            <w:r>
              <w:rPr>
                <w:color w:val="000000"/>
                <w:sz w:val="18"/>
              </w:rPr>
              <w:t>24,1</w:t>
            </w:r>
          </w:p>
        </w:tc>
        <w:tc>
          <w:tcPr>
            <w:tcW w:w="680" w:type="pct"/>
            <w:tcBorders>
              <w:top w:val="nil"/>
              <w:left w:val="single" w:sz="4" w:space="0" w:color="auto"/>
              <w:bottom w:val="single" w:sz="4" w:space="0" w:color="auto"/>
              <w:right w:val="single" w:sz="4" w:space="0" w:color="auto"/>
            </w:tcBorders>
            <w:noWrap/>
            <w:vAlign w:val="center"/>
            <w:hideMark/>
          </w:tcPr>
          <w:p w14:paraId="5508A30F" w14:textId="1E568570" w:rsidR="007071B0" w:rsidRPr="007B3476" w:rsidRDefault="007071B0" w:rsidP="007071B0">
            <w:pPr>
              <w:jc w:val="right"/>
              <w:rPr>
                <w:color w:val="000000"/>
                <w:sz w:val="18"/>
                <w:szCs w:val="18"/>
              </w:rPr>
            </w:pPr>
            <w:r>
              <w:rPr>
                <w:color w:val="000000"/>
                <w:sz w:val="18"/>
              </w:rPr>
              <w:t>98.000</w:t>
            </w:r>
          </w:p>
        </w:tc>
        <w:tc>
          <w:tcPr>
            <w:tcW w:w="757" w:type="pct"/>
            <w:tcBorders>
              <w:top w:val="nil"/>
              <w:left w:val="nil"/>
              <w:bottom w:val="single" w:sz="4" w:space="0" w:color="auto"/>
              <w:right w:val="single" w:sz="4" w:space="0" w:color="auto"/>
            </w:tcBorders>
            <w:noWrap/>
            <w:vAlign w:val="center"/>
            <w:hideMark/>
          </w:tcPr>
          <w:p w14:paraId="476469EA" w14:textId="01CD0746" w:rsidR="007071B0" w:rsidRPr="007B3476" w:rsidRDefault="007071B0" w:rsidP="007071B0">
            <w:pPr>
              <w:jc w:val="right"/>
              <w:rPr>
                <w:color w:val="000000"/>
                <w:sz w:val="18"/>
                <w:szCs w:val="18"/>
              </w:rPr>
            </w:pPr>
            <w:r>
              <w:rPr>
                <w:color w:val="000000"/>
                <w:sz w:val="18"/>
              </w:rPr>
              <w:t xml:space="preserve">39.200 </w:t>
            </w:r>
          </w:p>
        </w:tc>
        <w:tc>
          <w:tcPr>
            <w:tcW w:w="785" w:type="pct"/>
            <w:tcBorders>
              <w:top w:val="nil"/>
              <w:left w:val="nil"/>
              <w:bottom w:val="single" w:sz="4" w:space="0" w:color="auto"/>
              <w:right w:val="single" w:sz="4" w:space="0" w:color="auto"/>
            </w:tcBorders>
            <w:noWrap/>
            <w:vAlign w:val="center"/>
            <w:hideMark/>
          </w:tcPr>
          <w:p w14:paraId="26CDC278" w14:textId="78268A2E" w:rsidR="007071B0" w:rsidRPr="008B6229" w:rsidRDefault="007071B0" w:rsidP="007071B0">
            <w:pPr>
              <w:jc w:val="right"/>
              <w:rPr>
                <w:color w:val="000000"/>
                <w:sz w:val="18"/>
                <w:szCs w:val="18"/>
              </w:rPr>
            </w:pPr>
            <w:r>
              <w:rPr>
                <w:color w:val="000000"/>
                <w:sz w:val="18"/>
              </w:rPr>
              <w:t>152.278</w:t>
            </w:r>
          </w:p>
        </w:tc>
        <w:tc>
          <w:tcPr>
            <w:tcW w:w="584" w:type="pct"/>
            <w:tcBorders>
              <w:top w:val="nil"/>
              <w:left w:val="nil"/>
              <w:bottom w:val="single" w:sz="4" w:space="0" w:color="auto"/>
              <w:right w:val="single" w:sz="4" w:space="0" w:color="auto"/>
            </w:tcBorders>
            <w:noWrap/>
            <w:vAlign w:val="center"/>
            <w:hideMark/>
          </w:tcPr>
          <w:p w14:paraId="3EAA392E" w14:textId="22A5D084" w:rsidR="007071B0" w:rsidRPr="008B6229" w:rsidRDefault="007071B0" w:rsidP="007071B0">
            <w:pPr>
              <w:jc w:val="right"/>
              <w:rPr>
                <w:color w:val="000000"/>
                <w:sz w:val="18"/>
                <w:szCs w:val="18"/>
              </w:rPr>
            </w:pPr>
            <w:r>
              <w:rPr>
                <w:color w:val="000000"/>
                <w:sz w:val="18"/>
              </w:rPr>
              <w:t>402.278</w:t>
            </w:r>
          </w:p>
        </w:tc>
      </w:tr>
      <w:tr w:rsidR="00FA2FC6" w:rsidRPr="007B3476" w14:paraId="3B508479"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45520480" w14:textId="77777777" w:rsidR="007071B0" w:rsidRPr="007B3476" w:rsidRDefault="007071B0" w:rsidP="007071B0">
            <w:pPr>
              <w:jc w:val="left"/>
              <w:rPr>
                <w:color w:val="000000"/>
                <w:sz w:val="18"/>
                <w:szCs w:val="18"/>
              </w:rPr>
            </w:pPr>
            <w:r>
              <w:rPr>
                <w:color w:val="000000"/>
                <w:sz w:val="18"/>
              </w:rPr>
              <w:lastRenderedPageBreak/>
              <w:t>Kiriazi AC</w:t>
            </w:r>
          </w:p>
        </w:tc>
        <w:tc>
          <w:tcPr>
            <w:tcW w:w="460" w:type="pct"/>
            <w:tcBorders>
              <w:top w:val="nil"/>
              <w:left w:val="nil"/>
              <w:bottom w:val="single" w:sz="4" w:space="0" w:color="auto"/>
              <w:right w:val="single" w:sz="4" w:space="0" w:color="auto"/>
            </w:tcBorders>
            <w:vAlign w:val="center"/>
          </w:tcPr>
          <w:p w14:paraId="54DAB438" w14:textId="643E3603" w:rsidR="007071B0" w:rsidRPr="0038550C" w:rsidRDefault="007071B0" w:rsidP="007071B0">
            <w:pPr>
              <w:jc w:val="center"/>
              <w:rPr>
                <w:color w:val="000000"/>
                <w:sz w:val="18"/>
                <w:szCs w:val="18"/>
              </w:rPr>
            </w:pPr>
            <w:r>
              <w:rPr>
                <w:color w:val="000000"/>
                <w:sz w:val="18"/>
              </w:rPr>
              <w:t>2018</w:t>
            </w:r>
          </w:p>
        </w:tc>
        <w:tc>
          <w:tcPr>
            <w:tcW w:w="529" w:type="pct"/>
            <w:tcBorders>
              <w:top w:val="nil"/>
              <w:left w:val="nil"/>
              <w:bottom w:val="single" w:sz="4" w:space="0" w:color="auto"/>
              <w:right w:val="single" w:sz="4" w:space="0" w:color="auto"/>
            </w:tcBorders>
            <w:noWrap/>
            <w:vAlign w:val="center"/>
            <w:hideMark/>
          </w:tcPr>
          <w:p w14:paraId="7683748B" w14:textId="7EA9D844" w:rsidR="007071B0" w:rsidRPr="0038550C" w:rsidRDefault="007071B0" w:rsidP="007071B0">
            <w:pPr>
              <w:jc w:val="center"/>
              <w:rPr>
                <w:color w:val="000000"/>
                <w:sz w:val="18"/>
                <w:szCs w:val="18"/>
              </w:rPr>
            </w:pPr>
            <w:r>
              <w:rPr>
                <w:color w:val="000000"/>
                <w:sz w:val="18"/>
              </w:rPr>
              <w:t>12</w:t>
            </w:r>
          </w:p>
        </w:tc>
        <w:tc>
          <w:tcPr>
            <w:tcW w:w="606" w:type="pct"/>
            <w:tcBorders>
              <w:top w:val="single" w:sz="4" w:space="0" w:color="auto"/>
              <w:bottom w:val="single" w:sz="4" w:space="0" w:color="auto"/>
              <w:right w:val="single" w:sz="4" w:space="0" w:color="auto"/>
            </w:tcBorders>
            <w:vAlign w:val="center"/>
          </w:tcPr>
          <w:p w14:paraId="48C9A0F0" w14:textId="1224CF13" w:rsidR="007071B0" w:rsidRPr="0038550C" w:rsidRDefault="007071B0" w:rsidP="007071B0">
            <w:pPr>
              <w:jc w:val="center"/>
              <w:rPr>
                <w:color w:val="000000"/>
                <w:sz w:val="18"/>
                <w:szCs w:val="18"/>
              </w:rPr>
            </w:pPr>
            <w:r>
              <w:rPr>
                <w:color w:val="000000"/>
                <w:sz w:val="18"/>
              </w:rPr>
              <w:t>29,0</w:t>
            </w:r>
          </w:p>
        </w:tc>
        <w:tc>
          <w:tcPr>
            <w:tcW w:w="680" w:type="pct"/>
            <w:tcBorders>
              <w:top w:val="nil"/>
              <w:left w:val="single" w:sz="4" w:space="0" w:color="auto"/>
              <w:bottom w:val="single" w:sz="4" w:space="0" w:color="auto"/>
              <w:right w:val="single" w:sz="4" w:space="0" w:color="auto"/>
            </w:tcBorders>
            <w:noWrap/>
            <w:vAlign w:val="center"/>
            <w:hideMark/>
          </w:tcPr>
          <w:p w14:paraId="212B63B5" w14:textId="42D4CFFB" w:rsidR="007071B0" w:rsidRPr="007B3476" w:rsidRDefault="007071B0" w:rsidP="007071B0">
            <w:pPr>
              <w:jc w:val="right"/>
              <w:rPr>
                <w:color w:val="000000"/>
                <w:sz w:val="18"/>
                <w:szCs w:val="18"/>
              </w:rPr>
            </w:pPr>
            <w:r>
              <w:rPr>
                <w:color w:val="000000"/>
                <w:sz w:val="18"/>
              </w:rPr>
              <w:t>192.000</w:t>
            </w:r>
          </w:p>
        </w:tc>
        <w:tc>
          <w:tcPr>
            <w:tcW w:w="757" w:type="pct"/>
            <w:tcBorders>
              <w:top w:val="nil"/>
              <w:left w:val="nil"/>
              <w:bottom w:val="single" w:sz="4" w:space="0" w:color="auto"/>
              <w:right w:val="single" w:sz="4" w:space="0" w:color="auto"/>
            </w:tcBorders>
            <w:noWrap/>
            <w:vAlign w:val="center"/>
            <w:hideMark/>
          </w:tcPr>
          <w:p w14:paraId="189CCBF5" w14:textId="4050B520" w:rsidR="007071B0" w:rsidRPr="007B3476" w:rsidRDefault="007071B0" w:rsidP="007071B0">
            <w:pPr>
              <w:jc w:val="right"/>
              <w:rPr>
                <w:color w:val="000000"/>
                <w:sz w:val="18"/>
                <w:szCs w:val="18"/>
              </w:rPr>
            </w:pPr>
            <w:r>
              <w:rPr>
                <w:color w:val="000000"/>
                <w:sz w:val="18"/>
              </w:rPr>
              <w:t xml:space="preserve">250.000 </w:t>
            </w:r>
          </w:p>
        </w:tc>
        <w:tc>
          <w:tcPr>
            <w:tcW w:w="785" w:type="pct"/>
            <w:tcBorders>
              <w:top w:val="nil"/>
              <w:left w:val="nil"/>
              <w:bottom w:val="single" w:sz="4" w:space="0" w:color="auto"/>
              <w:right w:val="single" w:sz="4" w:space="0" w:color="auto"/>
            </w:tcBorders>
            <w:noWrap/>
            <w:vAlign w:val="center"/>
            <w:hideMark/>
          </w:tcPr>
          <w:p w14:paraId="0DB77B6B" w14:textId="1AC92026" w:rsidR="007071B0" w:rsidRPr="008B6229" w:rsidRDefault="007071B0" w:rsidP="007071B0">
            <w:pPr>
              <w:jc w:val="right"/>
              <w:rPr>
                <w:color w:val="000000"/>
                <w:sz w:val="18"/>
                <w:szCs w:val="18"/>
              </w:rPr>
            </w:pPr>
            <w:r>
              <w:rPr>
                <w:color w:val="000000"/>
                <w:sz w:val="18"/>
              </w:rPr>
              <w:t>102.661</w:t>
            </w:r>
          </w:p>
        </w:tc>
        <w:tc>
          <w:tcPr>
            <w:tcW w:w="584" w:type="pct"/>
            <w:tcBorders>
              <w:top w:val="nil"/>
              <w:left w:val="nil"/>
              <w:bottom w:val="single" w:sz="4" w:space="0" w:color="auto"/>
              <w:right w:val="single" w:sz="4" w:space="0" w:color="auto"/>
            </w:tcBorders>
            <w:noWrap/>
            <w:vAlign w:val="center"/>
            <w:hideMark/>
          </w:tcPr>
          <w:p w14:paraId="53067F5A" w14:textId="10822A81" w:rsidR="007071B0" w:rsidRPr="008B6229" w:rsidRDefault="007071B0" w:rsidP="007071B0">
            <w:pPr>
              <w:jc w:val="right"/>
              <w:rPr>
                <w:color w:val="000000"/>
                <w:sz w:val="18"/>
                <w:szCs w:val="18"/>
              </w:rPr>
            </w:pPr>
            <w:r>
              <w:rPr>
                <w:color w:val="000000"/>
                <w:sz w:val="18"/>
              </w:rPr>
              <w:t>141.861</w:t>
            </w:r>
          </w:p>
        </w:tc>
      </w:tr>
      <w:tr w:rsidR="00FA2FC6" w:rsidRPr="007B3476" w14:paraId="7C27202C"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1AF6FB90" w14:textId="77777777" w:rsidR="007071B0" w:rsidRPr="007B3476" w:rsidRDefault="007071B0" w:rsidP="007071B0">
            <w:pPr>
              <w:jc w:val="left"/>
              <w:rPr>
                <w:color w:val="000000"/>
                <w:sz w:val="18"/>
                <w:szCs w:val="18"/>
              </w:rPr>
            </w:pPr>
            <w:r>
              <w:rPr>
                <w:color w:val="000000"/>
                <w:sz w:val="18"/>
              </w:rPr>
              <w:t>Miraco</w:t>
            </w:r>
          </w:p>
        </w:tc>
        <w:tc>
          <w:tcPr>
            <w:tcW w:w="460" w:type="pct"/>
            <w:tcBorders>
              <w:top w:val="nil"/>
              <w:left w:val="nil"/>
              <w:bottom w:val="single" w:sz="4" w:space="0" w:color="auto"/>
              <w:right w:val="single" w:sz="4" w:space="0" w:color="auto"/>
            </w:tcBorders>
            <w:vAlign w:val="center"/>
          </w:tcPr>
          <w:p w14:paraId="2145354E" w14:textId="41AB0501" w:rsidR="007071B0" w:rsidRPr="0038550C" w:rsidRDefault="007071B0" w:rsidP="007071B0">
            <w:pPr>
              <w:jc w:val="center"/>
              <w:rPr>
                <w:color w:val="000000"/>
                <w:sz w:val="18"/>
                <w:szCs w:val="18"/>
              </w:rPr>
            </w:pPr>
            <w:r>
              <w:rPr>
                <w:color w:val="000000"/>
                <w:sz w:val="18"/>
              </w:rPr>
              <w:t>2019</w:t>
            </w:r>
          </w:p>
        </w:tc>
        <w:tc>
          <w:tcPr>
            <w:tcW w:w="529" w:type="pct"/>
            <w:tcBorders>
              <w:top w:val="nil"/>
              <w:left w:val="nil"/>
              <w:bottom w:val="single" w:sz="4" w:space="0" w:color="auto"/>
              <w:right w:val="single" w:sz="4" w:space="0" w:color="auto"/>
            </w:tcBorders>
            <w:noWrap/>
            <w:vAlign w:val="center"/>
            <w:hideMark/>
          </w:tcPr>
          <w:p w14:paraId="101D827B" w14:textId="382FEA88" w:rsidR="007071B0" w:rsidRPr="0038550C" w:rsidRDefault="007071B0" w:rsidP="007071B0">
            <w:pPr>
              <w:jc w:val="center"/>
              <w:rPr>
                <w:color w:val="000000"/>
                <w:sz w:val="18"/>
                <w:szCs w:val="18"/>
              </w:rPr>
            </w:pPr>
            <w:r>
              <w:rPr>
                <w:color w:val="000000"/>
                <w:sz w:val="18"/>
              </w:rPr>
              <w:t>34</w:t>
            </w:r>
          </w:p>
        </w:tc>
        <w:tc>
          <w:tcPr>
            <w:tcW w:w="606" w:type="pct"/>
            <w:tcBorders>
              <w:top w:val="single" w:sz="4" w:space="0" w:color="auto"/>
              <w:bottom w:val="single" w:sz="4" w:space="0" w:color="auto"/>
              <w:right w:val="single" w:sz="4" w:space="0" w:color="auto"/>
            </w:tcBorders>
            <w:vAlign w:val="center"/>
          </w:tcPr>
          <w:p w14:paraId="26E5F868" w14:textId="5FD5CCC8" w:rsidR="007071B0" w:rsidRPr="0038550C" w:rsidRDefault="007071B0" w:rsidP="007071B0">
            <w:pPr>
              <w:jc w:val="center"/>
              <w:rPr>
                <w:color w:val="000000"/>
                <w:sz w:val="18"/>
                <w:szCs w:val="18"/>
              </w:rPr>
            </w:pPr>
            <w:r>
              <w:rPr>
                <w:color w:val="000000"/>
                <w:sz w:val="18"/>
              </w:rPr>
              <w:t>25,0</w:t>
            </w:r>
          </w:p>
        </w:tc>
        <w:tc>
          <w:tcPr>
            <w:tcW w:w="680" w:type="pct"/>
            <w:tcBorders>
              <w:top w:val="nil"/>
              <w:left w:val="single" w:sz="4" w:space="0" w:color="auto"/>
              <w:bottom w:val="single" w:sz="4" w:space="0" w:color="auto"/>
              <w:right w:val="single" w:sz="4" w:space="0" w:color="auto"/>
            </w:tcBorders>
            <w:noWrap/>
            <w:vAlign w:val="center"/>
            <w:hideMark/>
          </w:tcPr>
          <w:p w14:paraId="03487A6C" w14:textId="013B76C0" w:rsidR="007071B0" w:rsidRPr="007B3476" w:rsidRDefault="007071B0" w:rsidP="007071B0">
            <w:pPr>
              <w:jc w:val="right"/>
              <w:rPr>
                <w:color w:val="000000"/>
                <w:sz w:val="18"/>
                <w:szCs w:val="18"/>
              </w:rPr>
            </w:pPr>
            <w:r>
              <w:rPr>
                <w:color w:val="000000"/>
                <w:sz w:val="18"/>
              </w:rPr>
              <w:t>600.000</w:t>
            </w:r>
          </w:p>
        </w:tc>
        <w:tc>
          <w:tcPr>
            <w:tcW w:w="757" w:type="pct"/>
            <w:tcBorders>
              <w:top w:val="nil"/>
              <w:left w:val="nil"/>
              <w:bottom w:val="single" w:sz="4" w:space="0" w:color="auto"/>
              <w:right w:val="single" w:sz="4" w:space="0" w:color="auto"/>
            </w:tcBorders>
            <w:noWrap/>
            <w:vAlign w:val="center"/>
            <w:hideMark/>
          </w:tcPr>
          <w:p w14:paraId="0E8D3D2E" w14:textId="159D5912" w:rsidR="007071B0" w:rsidRPr="007B3476" w:rsidRDefault="007071B0" w:rsidP="007071B0">
            <w:pPr>
              <w:jc w:val="right"/>
              <w:rPr>
                <w:color w:val="000000"/>
                <w:sz w:val="18"/>
                <w:szCs w:val="18"/>
              </w:rPr>
            </w:pPr>
            <w:r>
              <w:rPr>
                <w:color w:val="000000"/>
                <w:sz w:val="18"/>
              </w:rPr>
              <w:t xml:space="preserve">   156.250 </w:t>
            </w:r>
          </w:p>
        </w:tc>
        <w:tc>
          <w:tcPr>
            <w:tcW w:w="785" w:type="pct"/>
            <w:tcBorders>
              <w:top w:val="nil"/>
              <w:left w:val="nil"/>
              <w:bottom w:val="single" w:sz="4" w:space="0" w:color="auto"/>
              <w:right w:val="single" w:sz="4" w:space="0" w:color="auto"/>
            </w:tcBorders>
            <w:noWrap/>
            <w:vAlign w:val="center"/>
            <w:hideMark/>
          </w:tcPr>
          <w:p w14:paraId="6241525D" w14:textId="1C7239A9" w:rsidR="007071B0" w:rsidRPr="008B6229" w:rsidRDefault="007071B0" w:rsidP="007071B0">
            <w:pPr>
              <w:jc w:val="right"/>
              <w:rPr>
                <w:color w:val="000000"/>
                <w:sz w:val="18"/>
                <w:szCs w:val="18"/>
              </w:rPr>
            </w:pPr>
            <w:r>
              <w:rPr>
                <w:color w:val="000000"/>
                <w:sz w:val="18"/>
              </w:rPr>
              <w:t>2.019.850</w:t>
            </w:r>
          </w:p>
        </w:tc>
        <w:tc>
          <w:tcPr>
            <w:tcW w:w="584" w:type="pct"/>
            <w:tcBorders>
              <w:top w:val="nil"/>
              <w:left w:val="nil"/>
              <w:bottom w:val="single" w:sz="4" w:space="0" w:color="auto"/>
              <w:right w:val="single" w:sz="4" w:space="0" w:color="auto"/>
            </w:tcBorders>
            <w:noWrap/>
            <w:vAlign w:val="center"/>
            <w:hideMark/>
          </w:tcPr>
          <w:p w14:paraId="7F019E69" w14:textId="4D8F2CB8" w:rsidR="007071B0" w:rsidRPr="008B6229" w:rsidRDefault="007071B0" w:rsidP="007071B0">
            <w:pPr>
              <w:jc w:val="right"/>
              <w:rPr>
                <w:color w:val="000000"/>
                <w:sz w:val="18"/>
                <w:szCs w:val="18"/>
              </w:rPr>
            </w:pPr>
            <w:r>
              <w:rPr>
                <w:color w:val="000000"/>
                <w:sz w:val="18"/>
              </w:rPr>
              <w:t>2.176.100</w:t>
            </w:r>
          </w:p>
        </w:tc>
      </w:tr>
      <w:tr w:rsidR="00FA2FC6" w:rsidRPr="007B3476" w14:paraId="64D8BE35"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040A25E8" w14:textId="77777777" w:rsidR="007071B0" w:rsidRPr="007B3476" w:rsidRDefault="007071B0" w:rsidP="007071B0">
            <w:pPr>
              <w:jc w:val="left"/>
              <w:rPr>
                <w:color w:val="000000"/>
                <w:sz w:val="18"/>
                <w:szCs w:val="18"/>
              </w:rPr>
            </w:pPr>
            <w:r>
              <w:rPr>
                <w:color w:val="000000"/>
                <w:sz w:val="18"/>
              </w:rPr>
              <w:t>Power</w:t>
            </w:r>
          </w:p>
        </w:tc>
        <w:tc>
          <w:tcPr>
            <w:tcW w:w="460" w:type="pct"/>
            <w:tcBorders>
              <w:top w:val="nil"/>
              <w:left w:val="nil"/>
              <w:bottom w:val="single" w:sz="4" w:space="0" w:color="auto"/>
              <w:right w:val="single" w:sz="4" w:space="0" w:color="auto"/>
            </w:tcBorders>
            <w:vAlign w:val="center"/>
          </w:tcPr>
          <w:p w14:paraId="16495AE4" w14:textId="58EBD120" w:rsidR="007071B0" w:rsidRPr="0038550C" w:rsidRDefault="007071B0" w:rsidP="007071B0">
            <w:pPr>
              <w:jc w:val="center"/>
              <w:rPr>
                <w:color w:val="000000"/>
                <w:sz w:val="18"/>
                <w:szCs w:val="18"/>
              </w:rPr>
            </w:pPr>
            <w:r>
              <w:rPr>
                <w:color w:val="000000"/>
                <w:sz w:val="18"/>
              </w:rPr>
              <w:t>2016</w:t>
            </w:r>
          </w:p>
        </w:tc>
        <w:tc>
          <w:tcPr>
            <w:tcW w:w="529" w:type="pct"/>
            <w:tcBorders>
              <w:top w:val="nil"/>
              <w:left w:val="nil"/>
              <w:bottom w:val="single" w:sz="4" w:space="0" w:color="auto"/>
              <w:right w:val="single" w:sz="4" w:space="0" w:color="auto"/>
            </w:tcBorders>
            <w:noWrap/>
            <w:vAlign w:val="center"/>
            <w:hideMark/>
          </w:tcPr>
          <w:p w14:paraId="145CFABE" w14:textId="25B4706A" w:rsidR="007071B0" w:rsidRPr="0038550C" w:rsidRDefault="007071B0" w:rsidP="007071B0">
            <w:pPr>
              <w:jc w:val="center"/>
              <w:rPr>
                <w:color w:val="000000"/>
                <w:sz w:val="18"/>
                <w:szCs w:val="18"/>
              </w:rPr>
            </w:pPr>
            <w:r>
              <w:rPr>
                <w:color w:val="000000"/>
                <w:sz w:val="18"/>
              </w:rPr>
              <w:t>19</w:t>
            </w:r>
          </w:p>
        </w:tc>
        <w:tc>
          <w:tcPr>
            <w:tcW w:w="606" w:type="pct"/>
            <w:tcBorders>
              <w:top w:val="single" w:sz="4" w:space="0" w:color="auto"/>
              <w:bottom w:val="single" w:sz="4" w:space="0" w:color="auto"/>
              <w:right w:val="single" w:sz="4" w:space="0" w:color="auto"/>
            </w:tcBorders>
            <w:vAlign w:val="center"/>
          </w:tcPr>
          <w:p w14:paraId="4B16B1F7" w14:textId="4F0B4E65" w:rsidR="007071B0" w:rsidRPr="0038550C" w:rsidRDefault="007071B0" w:rsidP="007071B0">
            <w:pPr>
              <w:jc w:val="center"/>
              <w:rPr>
                <w:color w:val="000000"/>
                <w:sz w:val="18"/>
                <w:szCs w:val="18"/>
              </w:rPr>
            </w:pPr>
            <w:r>
              <w:rPr>
                <w:color w:val="000000"/>
                <w:sz w:val="18"/>
              </w:rPr>
              <w:t>29,8</w:t>
            </w:r>
          </w:p>
        </w:tc>
        <w:tc>
          <w:tcPr>
            <w:tcW w:w="680" w:type="pct"/>
            <w:tcBorders>
              <w:top w:val="nil"/>
              <w:left w:val="single" w:sz="4" w:space="0" w:color="auto"/>
              <w:bottom w:val="single" w:sz="4" w:space="0" w:color="auto"/>
              <w:right w:val="single" w:sz="4" w:space="0" w:color="auto"/>
            </w:tcBorders>
            <w:noWrap/>
            <w:vAlign w:val="center"/>
            <w:hideMark/>
          </w:tcPr>
          <w:p w14:paraId="3F5FCCF4" w14:textId="0B4B8254" w:rsidR="007071B0" w:rsidRPr="007B3476" w:rsidRDefault="007071B0" w:rsidP="007071B0">
            <w:pPr>
              <w:jc w:val="right"/>
              <w:rPr>
                <w:color w:val="000000"/>
                <w:sz w:val="18"/>
                <w:szCs w:val="18"/>
              </w:rPr>
            </w:pPr>
            <w:r>
              <w:rPr>
                <w:color w:val="000000"/>
                <w:sz w:val="18"/>
              </w:rPr>
              <w:t>10.000</w:t>
            </w:r>
          </w:p>
        </w:tc>
        <w:tc>
          <w:tcPr>
            <w:tcW w:w="757" w:type="pct"/>
            <w:tcBorders>
              <w:top w:val="nil"/>
              <w:left w:val="nil"/>
              <w:bottom w:val="single" w:sz="4" w:space="0" w:color="auto"/>
              <w:right w:val="single" w:sz="4" w:space="0" w:color="auto"/>
            </w:tcBorders>
            <w:noWrap/>
            <w:vAlign w:val="center"/>
            <w:hideMark/>
          </w:tcPr>
          <w:p w14:paraId="5946880D" w14:textId="6DF39842" w:rsidR="007071B0" w:rsidRPr="007B3476" w:rsidRDefault="007071B0" w:rsidP="007071B0">
            <w:pPr>
              <w:jc w:val="right"/>
              <w:rPr>
                <w:color w:val="000000"/>
                <w:sz w:val="18"/>
                <w:szCs w:val="18"/>
              </w:rPr>
            </w:pPr>
            <w:r>
              <w:rPr>
                <w:color w:val="000000"/>
                <w:sz w:val="18"/>
              </w:rPr>
              <w:t xml:space="preserve">    91.300 </w:t>
            </w:r>
          </w:p>
        </w:tc>
        <w:tc>
          <w:tcPr>
            <w:tcW w:w="785" w:type="pct"/>
            <w:tcBorders>
              <w:top w:val="nil"/>
              <w:left w:val="nil"/>
              <w:bottom w:val="single" w:sz="4" w:space="0" w:color="auto"/>
              <w:right w:val="single" w:sz="4" w:space="0" w:color="auto"/>
            </w:tcBorders>
            <w:noWrap/>
            <w:vAlign w:val="center"/>
            <w:hideMark/>
          </w:tcPr>
          <w:p w14:paraId="0E418844" w14:textId="64E39D55" w:rsidR="007071B0" w:rsidRPr="008B6229" w:rsidRDefault="007071B0" w:rsidP="007071B0">
            <w:pPr>
              <w:jc w:val="right"/>
              <w:rPr>
                <w:color w:val="000000"/>
                <w:sz w:val="18"/>
                <w:szCs w:val="18"/>
              </w:rPr>
            </w:pPr>
            <w:r>
              <w:rPr>
                <w:color w:val="000000"/>
                <w:sz w:val="18"/>
              </w:rPr>
              <w:t>349.911</w:t>
            </w:r>
          </w:p>
        </w:tc>
        <w:tc>
          <w:tcPr>
            <w:tcW w:w="584" w:type="pct"/>
            <w:tcBorders>
              <w:top w:val="nil"/>
              <w:left w:val="nil"/>
              <w:bottom w:val="single" w:sz="4" w:space="0" w:color="auto"/>
              <w:right w:val="single" w:sz="4" w:space="0" w:color="auto"/>
            </w:tcBorders>
            <w:noWrap/>
            <w:vAlign w:val="center"/>
            <w:hideMark/>
          </w:tcPr>
          <w:p w14:paraId="031557DF" w14:textId="26738F34" w:rsidR="007071B0" w:rsidRPr="008B6229" w:rsidRDefault="007071B0" w:rsidP="007071B0">
            <w:pPr>
              <w:jc w:val="right"/>
              <w:rPr>
                <w:color w:val="000000"/>
                <w:sz w:val="18"/>
                <w:szCs w:val="18"/>
              </w:rPr>
            </w:pPr>
            <w:r>
              <w:rPr>
                <w:color w:val="000000"/>
                <w:sz w:val="18"/>
              </w:rPr>
              <w:t>599.911</w:t>
            </w:r>
          </w:p>
        </w:tc>
      </w:tr>
      <w:tr w:rsidR="00FA2FC6" w:rsidRPr="007B3476" w14:paraId="45515203"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6A05D9EF" w14:textId="77777777" w:rsidR="007071B0" w:rsidRPr="007B3476" w:rsidRDefault="007071B0" w:rsidP="007071B0">
            <w:pPr>
              <w:jc w:val="left"/>
              <w:rPr>
                <w:color w:val="000000"/>
                <w:sz w:val="18"/>
                <w:szCs w:val="18"/>
              </w:rPr>
            </w:pPr>
            <w:r>
              <w:rPr>
                <w:color w:val="000000"/>
                <w:sz w:val="18"/>
              </w:rPr>
              <w:t>Raya</w:t>
            </w:r>
          </w:p>
        </w:tc>
        <w:tc>
          <w:tcPr>
            <w:tcW w:w="460" w:type="pct"/>
            <w:tcBorders>
              <w:top w:val="nil"/>
              <w:left w:val="nil"/>
              <w:bottom w:val="single" w:sz="4" w:space="0" w:color="auto"/>
              <w:right w:val="single" w:sz="4" w:space="0" w:color="auto"/>
            </w:tcBorders>
            <w:vAlign w:val="center"/>
          </w:tcPr>
          <w:p w14:paraId="64198D61" w14:textId="69C2A9B1" w:rsidR="007071B0" w:rsidRPr="0038550C" w:rsidRDefault="007071B0" w:rsidP="007071B0">
            <w:pPr>
              <w:jc w:val="center"/>
              <w:rPr>
                <w:color w:val="000000"/>
                <w:sz w:val="18"/>
                <w:szCs w:val="18"/>
              </w:rPr>
            </w:pPr>
            <w:r>
              <w:rPr>
                <w:color w:val="000000"/>
                <w:sz w:val="18"/>
              </w:rPr>
              <w:t>2019</w:t>
            </w:r>
          </w:p>
        </w:tc>
        <w:tc>
          <w:tcPr>
            <w:tcW w:w="529" w:type="pct"/>
            <w:tcBorders>
              <w:top w:val="nil"/>
              <w:left w:val="nil"/>
              <w:bottom w:val="single" w:sz="4" w:space="0" w:color="auto"/>
              <w:right w:val="single" w:sz="4" w:space="0" w:color="auto"/>
            </w:tcBorders>
            <w:noWrap/>
            <w:vAlign w:val="center"/>
            <w:hideMark/>
          </w:tcPr>
          <w:p w14:paraId="7D869F21" w14:textId="1B27E219" w:rsidR="007071B0" w:rsidRPr="0038550C" w:rsidRDefault="007071B0" w:rsidP="007071B0">
            <w:pPr>
              <w:jc w:val="center"/>
              <w:rPr>
                <w:color w:val="000000"/>
                <w:sz w:val="18"/>
                <w:szCs w:val="18"/>
              </w:rPr>
            </w:pPr>
            <w:r>
              <w:rPr>
                <w:color w:val="000000"/>
                <w:sz w:val="18"/>
              </w:rPr>
              <w:t>8</w:t>
            </w:r>
          </w:p>
        </w:tc>
        <w:tc>
          <w:tcPr>
            <w:tcW w:w="606" w:type="pct"/>
            <w:tcBorders>
              <w:top w:val="single" w:sz="4" w:space="0" w:color="auto"/>
              <w:bottom w:val="single" w:sz="4" w:space="0" w:color="auto"/>
              <w:right w:val="single" w:sz="4" w:space="0" w:color="auto"/>
            </w:tcBorders>
            <w:vAlign w:val="center"/>
          </w:tcPr>
          <w:p w14:paraId="6017F985" w14:textId="11EE8C62" w:rsidR="007071B0" w:rsidRPr="0038550C" w:rsidRDefault="007071B0" w:rsidP="007071B0">
            <w:pPr>
              <w:jc w:val="center"/>
              <w:rPr>
                <w:color w:val="000000"/>
                <w:sz w:val="18"/>
                <w:szCs w:val="18"/>
              </w:rPr>
            </w:pPr>
            <w:r>
              <w:rPr>
                <w:color w:val="000000"/>
                <w:sz w:val="18"/>
              </w:rPr>
              <w:t>32,0</w:t>
            </w:r>
          </w:p>
        </w:tc>
        <w:tc>
          <w:tcPr>
            <w:tcW w:w="680" w:type="pct"/>
            <w:tcBorders>
              <w:top w:val="nil"/>
              <w:left w:val="single" w:sz="4" w:space="0" w:color="auto"/>
              <w:bottom w:val="single" w:sz="4" w:space="0" w:color="auto"/>
              <w:right w:val="single" w:sz="4" w:space="0" w:color="auto"/>
            </w:tcBorders>
            <w:noWrap/>
            <w:vAlign w:val="center"/>
            <w:hideMark/>
          </w:tcPr>
          <w:p w14:paraId="2E0B0595" w14:textId="526F76EF" w:rsidR="007071B0" w:rsidRPr="007B3476" w:rsidRDefault="007071B0" w:rsidP="007071B0">
            <w:pPr>
              <w:jc w:val="right"/>
              <w:rPr>
                <w:color w:val="000000"/>
                <w:sz w:val="18"/>
                <w:szCs w:val="18"/>
              </w:rPr>
            </w:pPr>
            <w:r>
              <w:rPr>
                <w:color w:val="000000"/>
                <w:sz w:val="18"/>
              </w:rPr>
              <w:t>300.000</w:t>
            </w:r>
          </w:p>
        </w:tc>
        <w:tc>
          <w:tcPr>
            <w:tcW w:w="757" w:type="pct"/>
            <w:tcBorders>
              <w:top w:val="nil"/>
              <w:left w:val="nil"/>
              <w:bottom w:val="single" w:sz="4" w:space="0" w:color="auto"/>
              <w:right w:val="single" w:sz="4" w:space="0" w:color="auto"/>
            </w:tcBorders>
            <w:noWrap/>
            <w:vAlign w:val="center"/>
            <w:hideMark/>
          </w:tcPr>
          <w:p w14:paraId="77E1DED2" w14:textId="61300933" w:rsidR="007071B0" w:rsidRPr="007B3476" w:rsidRDefault="007071B0" w:rsidP="007071B0">
            <w:pPr>
              <w:jc w:val="right"/>
              <w:rPr>
                <w:color w:val="000000"/>
                <w:sz w:val="18"/>
                <w:szCs w:val="18"/>
              </w:rPr>
            </w:pPr>
            <w:r>
              <w:rPr>
                <w:color w:val="000000"/>
                <w:sz w:val="18"/>
              </w:rPr>
              <w:t xml:space="preserve">   250.000 </w:t>
            </w:r>
          </w:p>
        </w:tc>
        <w:tc>
          <w:tcPr>
            <w:tcW w:w="785" w:type="pct"/>
            <w:tcBorders>
              <w:top w:val="nil"/>
              <w:left w:val="nil"/>
              <w:bottom w:val="single" w:sz="4" w:space="0" w:color="auto"/>
              <w:right w:val="single" w:sz="4" w:space="0" w:color="auto"/>
            </w:tcBorders>
            <w:noWrap/>
            <w:vAlign w:val="center"/>
            <w:hideMark/>
          </w:tcPr>
          <w:p w14:paraId="7C516F53" w14:textId="331E0051" w:rsidR="007071B0" w:rsidRPr="008B6229" w:rsidRDefault="007071B0" w:rsidP="007071B0">
            <w:pPr>
              <w:jc w:val="right"/>
              <w:rPr>
                <w:color w:val="000000"/>
                <w:sz w:val="18"/>
                <w:szCs w:val="18"/>
              </w:rPr>
            </w:pPr>
            <w:r>
              <w:rPr>
                <w:color w:val="000000"/>
                <w:sz w:val="18"/>
              </w:rPr>
              <w:t>19.596</w:t>
            </w:r>
          </w:p>
        </w:tc>
        <w:tc>
          <w:tcPr>
            <w:tcW w:w="584" w:type="pct"/>
            <w:tcBorders>
              <w:top w:val="nil"/>
              <w:left w:val="nil"/>
              <w:bottom w:val="single" w:sz="4" w:space="0" w:color="auto"/>
              <w:right w:val="single" w:sz="4" w:space="0" w:color="auto"/>
            </w:tcBorders>
            <w:noWrap/>
            <w:vAlign w:val="center"/>
            <w:hideMark/>
          </w:tcPr>
          <w:p w14:paraId="5B28BFC2" w14:textId="6DAF14C2" w:rsidR="007071B0" w:rsidRPr="008B6229" w:rsidRDefault="007071B0" w:rsidP="007071B0">
            <w:pPr>
              <w:jc w:val="right"/>
              <w:rPr>
                <w:color w:val="000000"/>
                <w:sz w:val="18"/>
                <w:szCs w:val="18"/>
              </w:rPr>
            </w:pPr>
            <w:r>
              <w:rPr>
                <w:color w:val="000000"/>
                <w:sz w:val="18"/>
              </w:rPr>
              <w:t>110.896</w:t>
            </w:r>
          </w:p>
        </w:tc>
      </w:tr>
      <w:tr w:rsidR="00FA2FC6" w:rsidRPr="007B3476" w14:paraId="7B973A6D"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5BC42371" w14:textId="77777777" w:rsidR="007071B0" w:rsidRPr="007B3476" w:rsidRDefault="007071B0" w:rsidP="007071B0">
            <w:pPr>
              <w:jc w:val="left"/>
              <w:rPr>
                <w:color w:val="000000"/>
                <w:sz w:val="18"/>
                <w:szCs w:val="18"/>
              </w:rPr>
            </w:pPr>
            <w:r>
              <w:rPr>
                <w:color w:val="000000"/>
                <w:sz w:val="18"/>
              </w:rPr>
              <w:t>Teriak</w:t>
            </w:r>
          </w:p>
        </w:tc>
        <w:tc>
          <w:tcPr>
            <w:tcW w:w="460" w:type="pct"/>
            <w:tcBorders>
              <w:top w:val="nil"/>
              <w:left w:val="nil"/>
              <w:bottom w:val="single" w:sz="4" w:space="0" w:color="auto"/>
              <w:right w:val="single" w:sz="4" w:space="0" w:color="auto"/>
            </w:tcBorders>
            <w:vAlign w:val="center"/>
          </w:tcPr>
          <w:p w14:paraId="2B06D981" w14:textId="6BF4C8CF" w:rsidR="007071B0" w:rsidRPr="0038550C" w:rsidRDefault="007071B0" w:rsidP="007071B0">
            <w:pPr>
              <w:jc w:val="center"/>
              <w:rPr>
                <w:color w:val="000000"/>
                <w:sz w:val="18"/>
                <w:szCs w:val="18"/>
              </w:rPr>
            </w:pPr>
            <w:r>
              <w:rPr>
                <w:color w:val="000000"/>
                <w:sz w:val="18"/>
              </w:rPr>
              <w:t>2018</w:t>
            </w:r>
          </w:p>
        </w:tc>
        <w:tc>
          <w:tcPr>
            <w:tcW w:w="529" w:type="pct"/>
            <w:tcBorders>
              <w:top w:val="nil"/>
              <w:left w:val="nil"/>
              <w:bottom w:val="single" w:sz="4" w:space="0" w:color="auto"/>
              <w:right w:val="single" w:sz="4" w:space="0" w:color="auto"/>
            </w:tcBorders>
            <w:noWrap/>
            <w:vAlign w:val="center"/>
            <w:hideMark/>
          </w:tcPr>
          <w:p w14:paraId="0E90848A" w14:textId="72A1249F" w:rsidR="007071B0" w:rsidRPr="0038550C" w:rsidRDefault="007071B0" w:rsidP="007071B0">
            <w:pPr>
              <w:jc w:val="center"/>
              <w:rPr>
                <w:color w:val="000000"/>
                <w:sz w:val="18"/>
                <w:szCs w:val="18"/>
              </w:rPr>
            </w:pPr>
            <w:r>
              <w:rPr>
                <w:color w:val="000000"/>
                <w:sz w:val="18"/>
              </w:rPr>
              <w:t>17</w:t>
            </w:r>
          </w:p>
        </w:tc>
        <w:tc>
          <w:tcPr>
            <w:tcW w:w="606" w:type="pct"/>
            <w:tcBorders>
              <w:top w:val="single" w:sz="4" w:space="0" w:color="auto"/>
              <w:bottom w:val="single" w:sz="4" w:space="0" w:color="auto"/>
              <w:right w:val="single" w:sz="4" w:space="0" w:color="auto"/>
            </w:tcBorders>
            <w:vAlign w:val="center"/>
          </w:tcPr>
          <w:p w14:paraId="3F430826" w14:textId="6472F1F5" w:rsidR="007071B0" w:rsidRPr="0038550C" w:rsidRDefault="007071B0" w:rsidP="007071B0">
            <w:pPr>
              <w:jc w:val="center"/>
              <w:rPr>
                <w:color w:val="000000"/>
                <w:sz w:val="18"/>
                <w:szCs w:val="18"/>
              </w:rPr>
            </w:pPr>
            <w:r>
              <w:rPr>
                <w:color w:val="000000"/>
                <w:sz w:val="18"/>
              </w:rPr>
              <w:t>25,7</w:t>
            </w:r>
          </w:p>
        </w:tc>
        <w:tc>
          <w:tcPr>
            <w:tcW w:w="680" w:type="pct"/>
            <w:tcBorders>
              <w:top w:val="nil"/>
              <w:left w:val="single" w:sz="4" w:space="0" w:color="auto"/>
              <w:bottom w:val="single" w:sz="4" w:space="0" w:color="auto"/>
              <w:right w:val="single" w:sz="4" w:space="0" w:color="auto"/>
            </w:tcBorders>
            <w:noWrap/>
            <w:vAlign w:val="center"/>
            <w:hideMark/>
          </w:tcPr>
          <w:p w14:paraId="07DDF01D" w14:textId="413084C2" w:rsidR="007071B0" w:rsidRPr="007B3476" w:rsidRDefault="007071B0" w:rsidP="007071B0">
            <w:pPr>
              <w:jc w:val="right"/>
              <w:rPr>
                <w:color w:val="000000"/>
                <w:sz w:val="18"/>
                <w:szCs w:val="18"/>
              </w:rPr>
            </w:pPr>
            <w:r>
              <w:rPr>
                <w:color w:val="000000"/>
                <w:sz w:val="18"/>
              </w:rPr>
              <w:t>80.000</w:t>
            </w:r>
          </w:p>
        </w:tc>
        <w:tc>
          <w:tcPr>
            <w:tcW w:w="757" w:type="pct"/>
            <w:tcBorders>
              <w:top w:val="nil"/>
              <w:left w:val="nil"/>
              <w:bottom w:val="single" w:sz="4" w:space="0" w:color="auto"/>
              <w:right w:val="single" w:sz="4" w:space="0" w:color="auto"/>
            </w:tcBorders>
            <w:noWrap/>
            <w:vAlign w:val="center"/>
            <w:hideMark/>
          </w:tcPr>
          <w:p w14:paraId="6851479F" w14:textId="4D0672BE" w:rsidR="007071B0" w:rsidRPr="007B3476" w:rsidRDefault="007071B0" w:rsidP="007071B0">
            <w:pPr>
              <w:jc w:val="right"/>
              <w:rPr>
                <w:color w:val="000000"/>
                <w:sz w:val="18"/>
                <w:szCs w:val="18"/>
              </w:rPr>
            </w:pPr>
            <w:r>
              <w:rPr>
                <w:color w:val="000000"/>
                <w:sz w:val="18"/>
              </w:rPr>
              <w:t xml:space="preserve">   120.000 </w:t>
            </w:r>
          </w:p>
        </w:tc>
        <w:tc>
          <w:tcPr>
            <w:tcW w:w="785" w:type="pct"/>
            <w:tcBorders>
              <w:top w:val="nil"/>
              <w:left w:val="nil"/>
              <w:bottom w:val="single" w:sz="4" w:space="0" w:color="auto"/>
              <w:right w:val="single" w:sz="4" w:space="0" w:color="auto"/>
            </w:tcBorders>
            <w:noWrap/>
            <w:vAlign w:val="center"/>
            <w:hideMark/>
          </w:tcPr>
          <w:p w14:paraId="70534F16" w14:textId="00AD0D1F" w:rsidR="007071B0" w:rsidRPr="008B6229" w:rsidRDefault="007071B0" w:rsidP="007071B0">
            <w:pPr>
              <w:jc w:val="right"/>
              <w:rPr>
                <w:color w:val="000000"/>
                <w:sz w:val="18"/>
                <w:szCs w:val="18"/>
              </w:rPr>
            </w:pPr>
            <w:r>
              <w:rPr>
                <w:color w:val="000000"/>
                <w:sz w:val="18"/>
              </w:rPr>
              <w:t>40.638</w:t>
            </w:r>
          </w:p>
        </w:tc>
        <w:tc>
          <w:tcPr>
            <w:tcW w:w="584" w:type="pct"/>
            <w:tcBorders>
              <w:top w:val="nil"/>
              <w:left w:val="nil"/>
              <w:bottom w:val="single" w:sz="4" w:space="0" w:color="auto"/>
              <w:right w:val="single" w:sz="4" w:space="0" w:color="auto"/>
            </w:tcBorders>
            <w:noWrap/>
            <w:vAlign w:val="center"/>
            <w:hideMark/>
          </w:tcPr>
          <w:p w14:paraId="470DE857" w14:textId="021804AA" w:rsidR="007071B0" w:rsidRPr="008B6229" w:rsidRDefault="007071B0" w:rsidP="007071B0">
            <w:pPr>
              <w:jc w:val="right"/>
              <w:rPr>
                <w:color w:val="000000"/>
                <w:sz w:val="18"/>
                <w:szCs w:val="18"/>
              </w:rPr>
            </w:pPr>
            <w:r>
              <w:rPr>
                <w:color w:val="000000"/>
                <w:sz w:val="18"/>
              </w:rPr>
              <w:t>160.638</w:t>
            </w:r>
          </w:p>
        </w:tc>
      </w:tr>
      <w:tr w:rsidR="00FA2FC6" w:rsidRPr="007B3476" w14:paraId="71785457" w14:textId="77777777" w:rsidTr="009C36D0">
        <w:trPr>
          <w:trHeight w:val="298"/>
        </w:trPr>
        <w:tc>
          <w:tcPr>
            <w:tcW w:w="599" w:type="pct"/>
            <w:tcBorders>
              <w:top w:val="nil"/>
              <w:left w:val="single" w:sz="4" w:space="0" w:color="auto"/>
              <w:bottom w:val="single" w:sz="4" w:space="0" w:color="auto"/>
              <w:right w:val="single" w:sz="4" w:space="0" w:color="auto"/>
            </w:tcBorders>
            <w:noWrap/>
            <w:vAlign w:val="center"/>
            <w:hideMark/>
          </w:tcPr>
          <w:p w14:paraId="73A96C38" w14:textId="77777777" w:rsidR="007071B0" w:rsidRPr="007B3476" w:rsidRDefault="007071B0" w:rsidP="007071B0">
            <w:pPr>
              <w:jc w:val="left"/>
              <w:rPr>
                <w:color w:val="000000"/>
                <w:sz w:val="18"/>
                <w:szCs w:val="18"/>
              </w:rPr>
            </w:pPr>
            <w:r>
              <w:rPr>
                <w:color w:val="000000"/>
                <w:sz w:val="18"/>
              </w:rPr>
              <w:t>Tiba</w:t>
            </w:r>
          </w:p>
        </w:tc>
        <w:tc>
          <w:tcPr>
            <w:tcW w:w="460" w:type="pct"/>
            <w:tcBorders>
              <w:top w:val="nil"/>
              <w:left w:val="nil"/>
              <w:bottom w:val="single" w:sz="4" w:space="0" w:color="auto"/>
              <w:right w:val="single" w:sz="4" w:space="0" w:color="auto"/>
            </w:tcBorders>
            <w:vAlign w:val="center"/>
          </w:tcPr>
          <w:p w14:paraId="3202529E" w14:textId="28C8A16A" w:rsidR="007071B0" w:rsidRPr="0038550C" w:rsidRDefault="007071B0" w:rsidP="007071B0">
            <w:pPr>
              <w:jc w:val="center"/>
              <w:rPr>
                <w:color w:val="000000"/>
                <w:sz w:val="18"/>
                <w:szCs w:val="18"/>
              </w:rPr>
            </w:pPr>
            <w:r>
              <w:rPr>
                <w:color w:val="000000"/>
                <w:sz w:val="18"/>
              </w:rPr>
              <w:t>2010</w:t>
            </w:r>
          </w:p>
        </w:tc>
        <w:tc>
          <w:tcPr>
            <w:tcW w:w="529" w:type="pct"/>
            <w:tcBorders>
              <w:top w:val="nil"/>
              <w:left w:val="nil"/>
              <w:bottom w:val="single" w:sz="4" w:space="0" w:color="auto"/>
              <w:right w:val="single" w:sz="4" w:space="0" w:color="auto"/>
            </w:tcBorders>
            <w:noWrap/>
            <w:vAlign w:val="center"/>
            <w:hideMark/>
          </w:tcPr>
          <w:p w14:paraId="45A98DAA" w14:textId="37221813" w:rsidR="007071B0" w:rsidRPr="0038550C" w:rsidRDefault="007071B0" w:rsidP="007071B0">
            <w:pPr>
              <w:jc w:val="center"/>
              <w:rPr>
                <w:color w:val="000000"/>
                <w:sz w:val="18"/>
                <w:szCs w:val="18"/>
              </w:rPr>
            </w:pPr>
            <w:r>
              <w:rPr>
                <w:color w:val="000000"/>
                <w:sz w:val="18"/>
              </w:rPr>
              <w:t>10</w:t>
            </w:r>
          </w:p>
        </w:tc>
        <w:tc>
          <w:tcPr>
            <w:tcW w:w="606" w:type="pct"/>
            <w:tcBorders>
              <w:top w:val="single" w:sz="4" w:space="0" w:color="auto"/>
              <w:bottom w:val="single" w:sz="4" w:space="0" w:color="auto"/>
              <w:right w:val="single" w:sz="4" w:space="0" w:color="auto"/>
            </w:tcBorders>
            <w:vAlign w:val="center"/>
          </w:tcPr>
          <w:p w14:paraId="1BA5B38A" w14:textId="7FE170C3" w:rsidR="007071B0" w:rsidRPr="0038550C" w:rsidRDefault="007071B0" w:rsidP="007071B0">
            <w:pPr>
              <w:jc w:val="center"/>
              <w:rPr>
                <w:color w:val="000000"/>
                <w:sz w:val="18"/>
                <w:szCs w:val="18"/>
              </w:rPr>
            </w:pPr>
            <w:r>
              <w:rPr>
                <w:color w:val="000000"/>
                <w:sz w:val="18"/>
              </w:rPr>
              <w:t>49,9</w:t>
            </w:r>
          </w:p>
        </w:tc>
        <w:tc>
          <w:tcPr>
            <w:tcW w:w="680" w:type="pct"/>
            <w:tcBorders>
              <w:top w:val="nil"/>
              <w:left w:val="single" w:sz="4" w:space="0" w:color="auto"/>
              <w:bottom w:val="single" w:sz="4" w:space="0" w:color="auto"/>
              <w:right w:val="single" w:sz="4" w:space="0" w:color="auto"/>
            </w:tcBorders>
            <w:noWrap/>
            <w:vAlign w:val="center"/>
            <w:hideMark/>
          </w:tcPr>
          <w:p w14:paraId="3AB19A38" w14:textId="311ABBC0" w:rsidR="007071B0" w:rsidRPr="007B3476" w:rsidRDefault="007071B0" w:rsidP="007071B0">
            <w:pPr>
              <w:jc w:val="right"/>
              <w:rPr>
                <w:color w:val="000000"/>
                <w:sz w:val="18"/>
                <w:szCs w:val="18"/>
              </w:rPr>
            </w:pPr>
            <w:r>
              <w:rPr>
                <w:color w:val="000000"/>
                <w:sz w:val="18"/>
              </w:rPr>
              <w:t>100.000</w:t>
            </w:r>
          </w:p>
        </w:tc>
        <w:tc>
          <w:tcPr>
            <w:tcW w:w="757" w:type="pct"/>
            <w:tcBorders>
              <w:top w:val="nil"/>
              <w:left w:val="nil"/>
              <w:bottom w:val="single" w:sz="4" w:space="0" w:color="auto"/>
              <w:right w:val="single" w:sz="4" w:space="0" w:color="auto"/>
            </w:tcBorders>
            <w:noWrap/>
            <w:vAlign w:val="center"/>
            <w:hideMark/>
          </w:tcPr>
          <w:p w14:paraId="4A763521" w14:textId="42FA651E" w:rsidR="007071B0" w:rsidRPr="007B3476" w:rsidRDefault="007071B0" w:rsidP="007071B0">
            <w:pPr>
              <w:jc w:val="right"/>
              <w:rPr>
                <w:color w:val="000000"/>
                <w:sz w:val="18"/>
                <w:szCs w:val="18"/>
              </w:rPr>
            </w:pPr>
            <w:r>
              <w:rPr>
                <w:color w:val="000000"/>
                <w:sz w:val="18"/>
              </w:rPr>
              <w:t xml:space="preserve">   120.000 </w:t>
            </w:r>
          </w:p>
        </w:tc>
        <w:tc>
          <w:tcPr>
            <w:tcW w:w="785" w:type="pct"/>
            <w:tcBorders>
              <w:top w:val="nil"/>
              <w:left w:val="nil"/>
              <w:bottom w:val="single" w:sz="4" w:space="0" w:color="auto"/>
              <w:right w:val="single" w:sz="4" w:space="0" w:color="auto"/>
            </w:tcBorders>
            <w:noWrap/>
            <w:vAlign w:val="center"/>
            <w:hideMark/>
          </w:tcPr>
          <w:p w14:paraId="648A91E6" w14:textId="7D112C4F" w:rsidR="007071B0" w:rsidRPr="008B6229" w:rsidRDefault="007071B0" w:rsidP="007071B0">
            <w:pPr>
              <w:jc w:val="right"/>
              <w:rPr>
                <w:color w:val="000000"/>
                <w:sz w:val="18"/>
                <w:szCs w:val="18"/>
              </w:rPr>
            </w:pPr>
            <w:r>
              <w:rPr>
                <w:color w:val="000000"/>
                <w:sz w:val="18"/>
              </w:rPr>
              <w:t>249.568</w:t>
            </w:r>
          </w:p>
        </w:tc>
        <w:tc>
          <w:tcPr>
            <w:tcW w:w="584" w:type="pct"/>
            <w:tcBorders>
              <w:top w:val="nil"/>
              <w:left w:val="nil"/>
              <w:bottom w:val="single" w:sz="4" w:space="0" w:color="auto"/>
              <w:right w:val="single" w:sz="4" w:space="0" w:color="auto"/>
            </w:tcBorders>
            <w:noWrap/>
            <w:vAlign w:val="center"/>
            <w:hideMark/>
          </w:tcPr>
          <w:p w14:paraId="330C146C" w14:textId="5860A91C" w:rsidR="007071B0" w:rsidRPr="008B6229" w:rsidRDefault="007071B0" w:rsidP="007071B0">
            <w:pPr>
              <w:jc w:val="right"/>
              <w:rPr>
                <w:color w:val="000000"/>
                <w:sz w:val="18"/>
                <w:szCs w:val="18"/>
              </w:rPr>
            </w:pPr>
            <w:r>
              <w:rPr>
                <w:color w:val="000000"/>
                <w:sz w:val="18"/>
              </w:rPr>
              <w:t>499.568</w:t>
            </w:r>
          </w:p>
        </w:tc>
      </w:tr>
      <w:tr w:rsidR="00FA2FC6" w:rsidRPr="007B3476" w14:paraId="633D9005" w14:textId="77777777" w:rsidTr="009C36D0">
        <w:trPr>
          <w:trHeight w:val="298"/>
        </w:trPr>
        <w:tc>
          <w:tcPr>
            <w:tcW w:w="599" w:type="pct"/>
            <w:tcBorders>
              <w:top w:val="nil"/>
              <w:left w:val="single" w:sz="4" w:space="0" w:color="auto"/>
              <w:bottom w:val="single" w:sz="2" w:space="0" w:color="auto"/>
              <w:right w:val="single" w:sz="4" w:space="0" w:color="auto"/>
            </w:tcBorders>
            <w:noWrap/>
            <w:vAlign w:val="center"/>
            <w:hideMark/>
          </w:tcPr>
          <w:p w14:paraId="30487708" w14:textId="77777777" w:rsidR="007071B0" w:rsidRPr="007B3476" w:rsidRDefault="007071B0" w:rsidP="007071B0">
            <w:pPr>
              <w:jc w:val="left"/>
              <w:rPr>
                <w:color w:val="000000"/>
                <w:sz w:val="18"/>
                <w:szCs w:val="18"/>
              </w:rPr>
            </w:pPr>
            <w:r>
              <w:rPr>
                <w:color w:val="000000"/>
                <w:sz w:val="18"/>
              </w:rPr>
              <w:t>Unionaire AC</w:t>
            </w:r>
          </w:p>
        </w:tc>
        <w:tc>
          <w:tcPr>
            <w:tcW w:w="460" w:type="pct"/>
            <w:tcBorders>
              <w:top w:val="nil"/>
              <w:left w:val="nil"/>
              <w:bottom w:val="single" w:sz="2" w:space="0" w:color="auto"/>
              <w:right w:val="single" w:sz="4" w:space="0" w:color="auto"/>
            </w:tcBorders>
            <w:vAlign w:val="center"/>
          </w:tcPr>
          <w:p w14:paraId="1DB10100" w14:textId="33E52EDC" w:rsidR="007071B0" w:rsidRPr="0038550C" w:rsidRDefault="007071B0" w:rsidP="007071B0">
            <w:pPr>
              <w:jc w:val="center"/>
              <w:rPr>
                <w:color w:val="000000"/>
                <w:sz w:val="18"/>
                <w:szCs w:val="18"/>
              </w:rPr>
            </w:pPr>
            <w:r>
              <w:rPr>
                <w:color w:val="000000"/>
                <w:sz w:val="18"/>
              </w:rPr>
              <w:t>2003</w:t>
            </w:r>
          </w:p>
        </w:tc>
        <w:tc>
          <w:tcPr>
            <w:tcW w:w="529" w:type="pct"/>
            <w:tcBorders>
              <w:top w:val="nil"/>
              <w:left w:val="nil"/>
              <w:bottom w:val="single" w:sz="2" w:space="0" w:color="auto"/>
              <w:right w:val="single" w:sz="4" w:space="0" w:color="auto"/>
            </w:tcBorders>
            <w:noWrap/>
            <w:vAlign w:val="center"/>
            <w:hideMark/>
          </w:tcPr>
          <w:p w14:paraId="670B3742" w14:textId="703AE005" w:rsidR="007071B0" w:rsidRPr="0038550C" w:rsidRDefault="007071B0" w:rsidP="007071B0">
            <w:pPr>
              <w:jc w:val="center"/>
              <w:rPr>
                <w:color w:val="000000"/>
                <w:sz w:val="18"/>
                <w:szCs w:val="18"/>
              </w:rPr>
            </w:pPr>
            <w:r>
              <w:rPr>
                <w:color w:val="000000"/>
                <w:sz w:val="18"/>
              </w:rPr>
              <w:t>79</w:t>
            </w:r>
          </w:p>
        </w:tc>
        <w:tc>
          <w:tcPr>
            <w:tcW w:w="606" w:type="pct"/>
            <w:tcBorders>
              <w:top w:val="single" w:sz="4" w:space="0" w:color="auto"/>
              <w:bottom w:val="single" w:sz="4" w:space="0" w:color="auto"/>
              <w:right w:val="single" w:sz="4" w:space="0" w:color="auto"/>
            </w:tcBorders>
            <w:vAlign w:val="center"/>
          </w:tcPr>
          <w:p w14:paraId="73C61002" w14:textId="08DD3AF8" w:rsidR="007071B0" w:rsidRPr="0038550C" w:rsidRDefault="007071B0" w:rsidP="007071B0">
            <w:pPr>
              <w:jc w:val="center"/>
              <w:rPr>
                <w:color w:val="000000"/>
                <w:sz w:val="18"/>
                <w:szCs w:val="18"/>
              </w:rPr>
            </w:pPr>
            <w:r>
              <w:rPr>
                <w:color w:val="000000"/>
                <w:sz w:val="18"/>
              </w:rPr>
              <w:t>32,9</w:t>
            </w:r>
          </w:p>
        </w:tc>
        <w:tc>
          <w:tcPr>
            <w:tcW w:w="680" w:type="pct"/>
            <w:tcBorders>
              <w:top w:val="nil"/>
              <w:left w:val="single" w:sz="4" w:space="0" w:color="auto"/>
              <w:bottom w:val="single" w:sz="4" w:space="0" w:color="auto"/>
              <w:right w:val="single" w:sz="4" w:space="0" w:color="auto"/>
            </w:tcBorders>
            <w:noWrap/>
            <w:vAlign w:val="center"/>
            <w:hideMark/>
          </w:tcPr>
          <w:p w14:paraId="0FA5E4E5" w14:textId="758C0CAA" w:rsidR="007071B0" w:rsidRPr="007B3476" w:rsidRDefault="007071B0" w:rsidP="007071B0">
            <w:pPr>
              <w:jc w:val="right"/>
              <w:rPr>
                <w:color w:val="000000"/>
                <w:sz w:val="18"/>
                <w:szCs w:val="18"/>
              </w:rPr>
            </w:pPr>
            <w:r>
              <w:rPr>
                <w:color w:val="000000"/>
                <w:sz w:val="18"/>
              </w:rPr>
              <w:t>200.000</w:t>
            </w:r>
          </w:p>
        </w:tc>
        <w:tc>
          <w:tcPr>
            <w:tcW w:w="757" w:type="pct"/>
            <w:tcBorders>
              <w:top w:val="nil"/>
              <w:left w:val="nil"/>
              <w:bottom w:val="single" w:sz="4" w:space="0" w:color="auto"/>
              <w:right w:val="single" w:sz="4" w:space="0" w:color="auto"/>
            </w:tcBorders>
            <w:noWrap/>
            <w:vAlign w:val="center"/>
            <w:hideMark/>
          </w:tcPr>
          <w:p w14:paraId="6A4AEDB8" w14:textId="348A2612" w:rsidR="007071B0" w:rsidRPr="007B3476" w:rsidRDefault="007071B0" w:rsidP="007071B0">
            <w:pPr>
              <w:jc w:val="right"/>
              <w:rPr>
                <w:color w:val="000000"/>
                <w:sz w:val="18"/>
                <w:szCs w:val="18"/>
              </w:rPr>
            </w:pPr>
            <w:r>
              <w:rPr>
                <w:color w:val="000000"/>
                <w:sz w:val="18"/>
              </w:rPr>
              <w:t xml:space="preserve">   250.000 </w:t>
            </w:r>
          </w:p>
        </w:tc>
        <w:tc>
          <w:tcPr>
            <w:tcW w:w="785" w:type="pct"/>
            <w:tcBorders>
              <w:top w:val="nil"/>
              <w:left w:val="nil"/>
              <w:bottom w:val="single" w:sz="4" w:space="0" w:color="auto"/>
              <w:right w:val="single" w:sz="4" w:space="0" w:color="auto"/>
            </w:tcBorders>
            <w:noWrap/>
            <w:vAlign w:val="center"/>
            <w:hideMark/>
          </w:tcPr>
          <w:p w14:paraId="1A9E17EC" w14:textId="521A55F5" w:rsidR="007071B0" w:rsidRPr="008B6229" w:rsidRDefault="007071B0" w:rsidP="007071B0">
            <w:pPr>
              <w:jc w:val="right"/>
              <w:rPr>
                <w:color w:val="000000"/>
                <w:sz w:val="18"/>
                <w:szCs w:val="18"/>
              </w:rPr>
            </w:pPr>
            <w:r>
              <w:rPr>
                <w:color w:val="000000"/>
                <w:sz w:val="18"/>
              </w:rPr>
              <w:t>111.095</w:t>
            </w:r>
          </w:p>
        </w:tc>
        <w:tc>
          <w:tcPr>
            <w:tcW w:w="584" w:type="pct"/>
            <w:tcBorders>
              <w:top w:val="nil"/>
              <w:left w:val="nil"/>
              <w:bottom w:val="single" w:sz="4" w:space="0" w:color="auto"/>
              <w:right w:val="single" w:sz="4" w:space="0" w:color="auto"/>
            </w:tcBorders>
            <w:noWrap/>
            <w:vAlign w:val="center"/>
            <w:hideMark/>
          </w:tcPr>
          <w:p w14:paraId="3E0865FE" w14:textId="295E2441" w:rsidR="007071B0" w:rsidRPr="008B6229" w:rsidRDefault="007071B0" w:rsidP="007071B0">
            <w:pPr>
              <w:jc w:val="right"/>
              <w:rPr>
                <w:color w:val="000000"/>
                <w:sz w:val="18"/>
                <w:szCs w:val="18"/>
              </w:rPr>
            </w:pPr>
            <w:r>
              <w:rPr>
                <w:color w:val="000000"/>
                <w:sz w:val="18"/>
              </w:rPr>
              <w:t>231.095</w:t>
            </w:r>
          </w:p>
        </w:tc>
      </w:tr>
      <w:tr w:rsidR="007071B0" w:rsidRPr="00351492" w14:paraId="5CF9E808" w14:textId="77777777" w:rsidTr="009C36D0">
        <w:trPr>
          <w:trHeight w:val="298"/>
        </w:trPr>
        <w:tc>
          <w:tcPr>
            <w:tcW w:w="2194" w:type="pct"/>
            <w:gridSpan w:val="4"/>
            <w:tcBorders>
              <w:top w:val="nil"/>
              <w:left w:val="single" w:sz="4" w:space="0" w:color="auto"/>
              <w:bottom w:val="single" w:sz="2" w:space="0" w:color="auto"/>
              <w:right w:val="single" w:sz="4" w:space="0" w:color="auto"/>
            </w:tcBorders>
            <w:noWrap/>
            <w:vAlign w:val="center"/>
          </w:tcPr>
          <w:p w14:paraId="5AB51ED3" w14:textId="5FBBFFD4" w:rsidR="007071B0" w:rsidRPr="00351492" w:rsidRDefault="007071B0" w:rsidP="007071B0">
            <w:pPr>
              <w:jc w:val="left"/>
              <w:rPr>
                <w:b/>
                <w:bCs/>
                <w:color w:val="000000"/>
                <w:sz w:val="18"/>
                <w:szCs w:val="18"/>
              </w:rPr>
            </w:pPr>
            <w:r>
              <w:rPr>
                <w:b/>
                <w:color w:val="000000"/>
                <w:sz w:val="18"/>
              </w:rPr>
              <w:t>Total</w:t>
            </w:r>
          </w:p>
        </w:tc>
        <w:tc>
          <w:tcPr>
            <w:tcW w:w="680" w:type="pct"/>
            <w:tcBorders>
              <w:top w:val="nil"/>
              <w:left w:val="nil"/>
              <w:bottom w:val="single" w:sz="4" w:space="0" w:color="auto"/>
              <w:right w:val="single" w:sz="4" w:space="0" w:color="auto"/>
            </w:tcBorders>
            <w:vAlign w:val="center"/>
          </w:tcPr>
          <w:p w14:paraId="716C7AE3" w14:textId="5D1604B9" w:rsidR="007071B0" w:rsidRPr="00351492" w:rsidRDefault="007071B0" w:rsidP="007071B0">
            <w:pPr>
              <w:jc w:val="right"/>
              <w:rPr>
                <w:b/>
                <w:bCs/>
                <w:color w:val="000000"/>
                <w:sz w:val="18"/>
                <w:szCs w:val="18"/>
              </w:rPr>
            </w:pPr>
            <w:r>
              <w:rPr>
                <w:b/>
                <w:color w:val="000000"/>
                <w:sz w:val="18"/>
              </w:rPr>
              <w:t>2.450.000</w:t>
            </w:r>
          </w:p>
        </w:tc>
        <w:tc>
          <w:tcPr>
            <w:tcW w:w="757" w:type="pct"/>
            <w:tcBorders>
              <w:top w:val="nil"/>
              <w:left w:val="nil"/>
              <w:bottom w:val="single" w:sz="4" w:space="0" w:color="auto"/>
              <w:right w:val="single" w:sz="4" w:space="0" w:color="auto"/>
            </w:tcBorders>
            <w:vAlign w:val="center"/>
          </w:tcPr>
          <w:p w14:paraId="35E3700B" w14:textId="5C0C30B5" w:rsidR="007071B0" w:rsidRPr="00351492" w:rsidRDefault="007071B0" w:rsidP="007071B0">
            <w:pPr>
              <w:jc w:val="right"/>
              <w:rPr>
                <w:b/>
                <w:bCs/>
                <w:color w:val="000000"/>
                <w:sz w:val="18"/>
                <w:szCs w:val="18"/>
              </w:rPr>
            </w:pPr>
            <w:r>
              <w:rPr>
                <w:b/>
                <w:color w:val="000000"/>
                <w:sz w:val="18"/>
              </w:rPr>
              <w:t>2.026.750</w:t>
            </w:r>
          </w:p>
        </w:tc>
        <w:tc>
          <w:tcPr>
            <w:tcW w:w="785" w:type="pct"/>
            <w:tcBorders>
              <w:top w:val="nil"/>
              <w:left w:val="nil"/>
              <w:bottom w:val="single" w:sz="4" w:space="0" w:color="auto"/>
              <w:right w:val="single" w:sz="4" w:space="0" w:color="auto"/>
            </w:tcBorders>
            <w:noWrap/>
            <w:vAlign w:val="center"/>
          </w:tcPr>
          <w:p w14:paraId="626B5303" w14:textId="69911B77" w:rsidR="007071B0" w:rsidRPr="008B6229" w:rsidRDefault="0073730D" w:rsidP="007071B0">
            <w:pPr>
              <w:jc w:val="right"/>
              <w:rPr>
                <w:b/>
                <w:bCs/>
                <w:color w:val="000000"/>
                <w:sz w:val="18"/>
                <w:szCs w:val="18"/>
              </w:rPr>
            </w:pPr>
            <w:r>
              <w:rPr>
                <w:b/>
                <w:color w:val="000000"/>
                <w:sz w:val="18"/>
              </w:rPr>
              <w:t>5.327.287</w:t>
            </w:r>
          </w:p>
        </w:tc>
        <w:tc>
          <w:tcPr>
            <w:tcW w:w="584" w:type="pct"/>
            <w:tcBorders>
              <w:top w:val="nil"/>
              <w:left w:val="nil"/>
              <w:bottom w:val="single" w:sz="4" w:space="0" w:color="auto"/>
              <w:right w:val="single" w:sz="4" w:space="0" w:color="auto"/>
            </w:tcBorders>
            <w:noWrap/>
            <w:vAlign w:val="center"/>
          </w:tcPr>
          <w:p w14:paraId="4A5C962C" w14:textId="33EE06D9" w:rsidR="007071B0" w:rsidRPr="008B6229" w:rsidRDefault="0073730D" w:rsidP="007071B0">
            <w:pPr>
              <w:jc w:val="right"/>
              <w:rPr>
                <w:b/>
                <w:bCs/>
                <w:color w:val="000000"/>
                <w:sz w:val="18"/>
                <w:szCs w:val="18"/>
              </w:rPr>
            </w:pPr>
            <w:r>
              <w:rPr>
                <w:b/>
                <w:color w:val="000000"/>
                <w:sz w:val="18"/>
              </w:rPr>
              <w:t>7.354.037</w:t>
            </w:r>
          </w:p>
        </w:tc>
      </w:tr>
    </w:tbl>
    <w:p w14:paraId="52F16EA6" w14:textId="155D5B7E" w:rsidR="00F30A24" w:rsidRPr="00781EC9" w:rsidRDefault="00F30A24" w:rsidP="00781EC9">
      <w:pPr>
        <w:pStyle w:val="Heading1"/>
        <w:numPr>
          <w:ilvl w:val="0"/>
          <w:numId w:val="0"/>
        </w:numPr>
        <w:spacing w:after="0"/>
        <w:rPr>
          <w:sz w:val="18"/>
          <w:szCs w:val="18"/>
        </w:rPr>
      </w:pPr>
      <w:r>
        <w:rPr>
          <w:sz w:val="18"/>
        </w:rPr>
        <w:t>* Calculado en función de los costos adicionales de los componentes de una unidad de aire acondicionado con capacidad de 1,5 toneladas de refrigeración (TR) y ajustado según el promedio ponderado de capacidad de refrigeración de los aparatos de aire acondicionado fabricados por la empresa correspondiente.</w:t>
      </w:r>
    </w:p>
    <w:p w14:paraId="7FB5A85D" w14:textId="6B594012" w:rsidR="00855CF0" w:rsidRPr="000751FF" w:rsidRDefault="00855CF0" w:rsidP="00855CF0">
      <w:pPr>
        <w:pStyle w:val="Heading1"/>
        <w:numPr>
          <w:ilvl w:val="0"/>
          <w:numId w:val="1"/>
        </w:numPr>
        <w:tabs>
          <w:tab w:val="num" w:pos="-2160"/>
        </w:tabs>
        <w:spacing w:before="240"/>
      </w:pPr>
      <w:r>
        <w:t xml:space="preserve">El ahorro energético estimado en GWh/año para refrigeradores domésticos, congeladores horizontales y aparatos de aire acondicionado es de 290,5, 136,0 y 784,5, respectivamente; sobre la base de la intensidad de emisiones de carbono de la generación de electricidad en Egipto (0,572 kg </w:t>
      </w:r>
      <w:r w:rsidR="00A732C4">
        <w:t xml:space="preserve">de </w:t>
      </w:r>
      <w:r>
        <w:t>CO₂/kWh), la reducción de emisiones de carbono estimada es de 166.166, 77.792 y 48.734 toneladas eq. de CO₂ por año, respectivamente.</w:t>
      </w:r>
    </w:p>
    <w:p w14:paraId="22C0141A" w14:textId="77777777" w:rsidR="00A716B4" w:rsidRPr="009D1205" w:rsidRDefault="00A716B4" w:rsidP="00A716B4">
      <w:pPr>
        <w:keepNext/>
        <w:spacing w:before="240" w:after="240"/>
        <w:rPr>
          <w:u w:val="single"/>
        </w:rPr>
      </w:pPr>
      <w:r>
        <w:rPr>
          <w:u w:val="single"/>
        </w:rPr>
        <w:t>Actividades propuestas</w:t>
      </w:r>
    </w:p>
    <w:p w14:paraId="2E8294C4" w14:textId="085D7288" w:rsidR="00DB4FE8" w:rsidRPr="009D1205" w:rsidRDefault="00DB4FE8" w:rsidP="00DB4FE8">
      <w:pPr>
        <w:pStyle w:val="Heading1"/>
        <w:numPr>
          <w:ilvl w:val="0"/>
          <w:numId w:val="1"/>
        </w:numPr>
        <w:tabs>
          <w:tab w:val="num" w:pos="-2160"/>
        </w:tabs>
        <w:spacing w:before="240"/>
      </w:pPr>
      <w:r>
        <w:t xml:space="preserve">La eficiencia energética de los productos considerados se verificaría al finalizar el proyecto, y la cantidad de productos fabricados durante el año posterior a su finalización se utilizaría para evaluar su eficiencia energética. Cada empresa se compromete a fabricar equipos con la eficiencia energética objetivo, como mínimo, tras la finalización del proyecto, y a hacer todo lo posible por seguir mejorando la eficiencia energética de esos productos, cargando con los gastos, más allá de la duración del proyecto. Los equipos exportados tendrían una eficiencia energética superior a lo establecido por las normas de eficiencia energética mínima nacionales de carácter obligatorio. La eficiencia de los aparatos incluidos en el proyecto sería supervisada durante dos años a partir de la fecha de finalización del </w:t>
      </w:r>
      <w:r w:rsidR="00A732C4">
        <w:t xml:space="preserve">proyecto </w:t>
      </w:r>
      <w:r>
        <w:t>por la Dependencia Nacional del Ozono y la ONUDI, como organismo de ejecución.</w:t>
      </w:r>
    </w:p>
    <w:p w14:paraId="7725C9A5" w14:textId="4801820B" w:rsidR="00855CF0" w:rsidRDefault="00143D14" w:rsidP="001C6B07">
      <w:pPr>
        <w:spacing w:after="240"/>
        <w:rPr>
          <w:i/>
          <w:iCs/>
        </w:rPr>
      </w:pPr>
      <w:r>
        <w:rPr>
          <w:i/>
        </w:rPr>
        <w:t>Actividades a nivel de políticas</w:t>
      </w:r>
    </w:p>
    <w:p w14:paraId="32890666" w14:textId="77777777" w:rsidR="00032B2E" w:rsidRPr="009D1205" w:rsidRDefault="00032B2E" w:rsidP="00032B2E">
      <w:pPr>
        <w:pStyle w:val="Heading1"/>
        <w:numPr>
          <w:ilvl w:val="0"/>
          <w:numId w:val="1"/>
        </w:numPr>
        <w:tabs>
          <w:tab w:val="num" w:pos="-2160"/>
        </w:tabs>
        <w:spacing w:before="240"/>
      </w:pPr>
      <w:r>
        <w:t>El Gobierno de Egipto se compromete a actualizar las normas de eficiencia energética mínima y los programas de etiquetado, así como a realizar actividades de sensibilización entre diferentes partes interesadas. El Gobierno adoptaría medidas para aplicar normativa que garantice que la fabricación, importación y venta de equipos alcancen, como mínimo, los niveles de eficiencia energética objetivo, a más tardar tres años después de la fecha de finalización del proyecto.</w:t>
      </w:r>
    </w:p>
    <w:p w14:paraId="4DC749C6" w14:textId="7D993FEA" w:rsidR="00032B2E" w:rsidRPr="00032B2E" w:rsidRDefault="00032B2E" w:rsidP="00032B2E">
      <w:pPr>
        <w:pStyle w:val="Heading1"/>
        <w:tabs>
          <w:tab w:val="num" w:pos="-2160"/>
        </w:tabs>
        <w:spacing w:before="240"/>
      </w:pPr>
      <w:r>
        <w:t>Para asegurar que la ejecución, el seguimiento, la verificación y la presentación de informes del proyecto resulten satisfactorios, Egipto solicita un total de USD</w:t>
      </w:r>
      <w:r w:rsidR="00A732C4">
        <w:t> </w:t>
      </w:r>
      <w:r>
        <w:t>560.000 sobre la base de una asignación de USD</w:t>
      </w:r>
      <w:r w:rsidR="00A732C4">
        <w:t> </w:t>
      </w:r>
      <w:r>
        <w:t>20.000 por planta para 28 plantas. La financiación cubrirá la consultoría técnica y la supervisión durante los tres años de ejecución, así como el seguimiento y la presentación de informes durante dos años adicionales tras la finalización, lo que extiende el apoyo hasta 2030.</w:t>
      </w:r>
    </w:p>
    <w:p w14:paraId="2D47E247" w14:textId="77777777" w:rsidR="005E05BF" w:rsidRPr="009D1205" w:rsidRDefault="005E05BF" w:rsidP="009C36D0">
      <w:pPr>
        <w:keepNext/>
        <w:spacing w:after="240"/>
        <w:rPr>
          <w:i/>
          <w:iCs/>
        </w:rPr>
      </w:pPr>
      <w:r>
        <w:rPr>
          <w:i/>
        </w:rPr>
        <w:lastRenderedPageBreak/>
        <w:t>Financiación solicitada según lo presentado</w:t>
      </w:r>
    </w:p>
    <w:p w14:paraId="5A9B4C5A" w14:textId="45A73DBA" w:rsidR="00F301D1" w:rsidRPr="009D1205" w:rsidRDefault="00F301D1" w:rsidP="00F301D1">
      <w:pPr>
        <w:pStyle w:val="Heading1"/>
        <w:numPr>
          <w:ilvl w:val="0"/>
          <w:numId w:val="1"/>
        </w:numPr>
        <w:tabs>
          <w:tab w:val="num" w:pos="-2160"/>
        </w:tabs>
        <w:spacing w:before="240"/>
      </w:pPr>
      <w:r>
        <w:t>Los costos adicionales de capital y componentes por empresa se calcularon sobre la base de los cuadros 1 a 4 del documento UNEP/OzL.Pro/ExCom/94/61. En el cuadro 8 siguiente se presenta un resumen de los costos adicionales de capital y componentes.</w:t>
      </w:r>
    </w:p>
    <w:p w14:paraId="1F4844ED" w14:textId="25764D87" w:rsidR="00032B2E" w:rsidRDefault="00FF2B24" w:rsidP="00284FF6">
      <w:pPr>
        <w:keepNext/>
        <w:keepLines/>
        <w:widowControl w:val="0"/>
        <w:rPr>
          <w:b/>
          <w:bCs/>
        </w:rPr>
      </w:pPr>
      <w:r>
        <w:rPr>
          <w:b/>
        </w:rPr>
        <w:t>Cuadro 8: Resumen de los costos adicionales de capital y componentes para los fabricantes de equipos y el seguimiento y la presentación de informes del proyecto, según lo presentado (USD)</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984"/>
        <w:gridCol w:w="2126"/>
        <w:gridCol w:w="1371"/>
      </w:tblGrid>
      <w:tr w:rsidR="00DB2436" w:rsidRPr="00534EA4" w14:paraId="4924D8EA" w14:textId="77777777" w:rsidTr="009C36D0">
        <w:trPr>
          <w:trHeight w:val="226"/>
        </w:trPr>
        <w:tc>
          <w:tcPr>
            <w:tcW w:w="3828" w:type="dxa"/>
            <w:vAlign w:val="center"/>
          </w:tcPr>
          <w:p w14:paraId="43092788" w14:textId="65444127" w:rsidR="00DB2436" w:rsidRPr="00DB2436" w:rsidRDefault="00DB2436" w:rsidP="00284FF6">
            <w:pPr>
              <w:keepNext/>
              <w:keepLines/>
              <w:widowControl w:val="0"/>
              <w:jc w:val="center"/>
              <w:rPr>
                <w:b/>
                <w:bCs/>
                <w:sz w:val="20"/>
                <w:szCs w:val="20"/>
              </w:rPr>
            </w:pPr>
            <w:r>
              <w:rPr>
                <w:b/>
                <w:sz w:val="20"/>
              </w:rPr>
              <w:t>Partida</w:t>
            </w:r>
          </w:p>
        </w:tc>
        <w:tc>
          <w:tcPr>
            <w:tcW w:w="1984" w:type="dxa"/>
            <w:vAlign w:val="center"/>
          </w:tcPr>
          <w:p w14:paraId="513E687E" w14:textId="044E276B" w:rsidR="00DB2436" w:rsidRPr="00DF5737" w:rsidRDefault="00DB2436" w:rsidP="00284FF6">
            <w:pPr>
              <w:keepNext/>
              <w:keepLines/>
              <w:widowControl w:val="0"/>
              <w:jc w:val="center"/>
              <w:rPr>
                <w:sz w:val="20"/>
                <w:szCs w:val="20"/>
              </w:rPr>
            </w:pPr>
            <w:r>
              <w:rPr>
                <w:b/>
                <w:sz w:val="20"/>
              </w:rPr>
              <w:t xml:space="preserve">Costo adicional de capital </w:t>
            </w:r>
          </w:p>
        </w:tc>
        <w:tc>
          <w:tcPr>
            <w:tcW w:w="2126" w:type="dxa"/>
            <w:vAlign w:val="center"/>
          </w:tcPr>
          <w:p w14:paraId="623B8CAD" w14:textId="71A06AB1" w:rsidR="00DB2436" w:rsidRPr="00DF5737" w:rsidRDefault="00DB2436" w:rsidP="00284FF6">
            <w:pPr>
              <w:keepNext/>
              <w:keepLines/>
              <w:widowControl w:val="0"/>
              <w:jc w:val="center"/>
              <w:rPr>
                <w:sz w:val="20"/>
                <w:szCs w:val="20"/>
              </w:rPr>
            </w:pPr>
            <w:r>
              <w:rPr>
                <w:b/>
                <w:sz w:val="20"/>
              </w:rPr>
              <w:t xml:space="preserve">Costo adicional de los componentes </w:t>
            </w:r>
          </w:p>
        </w:tc>
        <w:tc>
          <w:tcPr>
            <w:tcW w:w="1371" w:type="dxa"/>
            <w:vAlign w:val="center"/>
          </w:tcPr>
          <w:p w14:paraId="2190C010" w14:textId="4237A0ED" w:rsidR="00DB2436" w:rsidRPr="00CC0044" w:rsidRDefault="00DB2436" w:rsidP="00CC0044">
            <w:pPr>
              <w:keepNext/>
              <w:keepLines/>
              <w:widowControl w:val="0"/>
              <w:jc w:val="center"/>
              <w:rPr>
                <w:b/>
                <w:bCs/>
                <w:sz w:val="20"/>
                <w:szCs w:val="20"/>
              </w:rPr>
            </w:pPr>
            <w:r>
              <w:rPr>
                <w:b/>
                <w:sz w:val="20"/>
              </w:rPr>
              <w:t xml:space="preserve">Total </w:t>
            </w:r>
          </w:p>
        </w:tc>
      </w:tr>
      <w:tr w:rsidR="000C0B8D" w:rsidRPr="00534EA4" w14:paraId="427AA0D4" w14:textId="77777777" w:rsidTr="009C36D0">
        <w:trPr>
          <w:trHeight w:val="226"/>
        </w:trPr>
        <w:tc>
          <w:tcPr>
            <w:tcW w:w="3828" w:type="dxa"/>
          </w:tcPr>
          <w:p w14:paraId="1AD4EE7E" w14:textId="77777777" w:rsidR="000C0B8D" w:rsidRPr="00DF5737" w:rsidRDefault="000C0B8D" w:rsidP="00284FF6">
            <w:pPr>
              <w:keepNext/>
              <w:keepLines/>
              <w:widowControl w:val="0"/>
              <w:rPr>
                <w:sz w:val="20"/>
                <w:szCs w:val="20"/>
              </w:rPr>
            </w:pPr>
            <w:r>
              <w:rPr>
                <w:sz w:val="20"/>
              </w:rPr>
              <w:t>Refrigeradores domésticos</w:t>
            </w:r>
          </w:p>
        </w:tc>
        <w:tc>
          <w:tcPr>
            <w:tcW w:w="1984" w:type="dxa"/>
          </w:tcPr>
          <w:p w14:paraId="75CE21CD" w14:textId="77777777" w:rsidR="000C0B8D" w:rsidRPr="00DF5737" w:rsidRDefault="000C0B8D" w:rsidP="00284FF6">
            <w:pPr>
              <w:keepNext/>
              <w:keepLines/>
              <w:widowControl w:val="0"/>
              <w:jc w:val="right"/>
              <w:rPr>
                <w:sz w:val="20"/>
                <w:szCs w:val="20"/>
              </w:rPr>
            </w:pPr>
            <w:r>
              <w:rPr>
                <w:sz w:val="20"/>
              </w:rPr>
              <w:t>2.650.000</w:t>
            </w:r>
          </w:p>
        </w:tc>
        <w:tc>
          <w:tcPr>
            <w:tcW w:w="2126" w:type="dxa"/>
          </w:tcPr>
          <w:p w14:paraId="7FF3A0FE" w14:textId="198DDDFC" w:rsidR="000C0B8D" w:rsidRPr="00DF5737" w:rsidRDefault="000C0B8D" w:rsidP="00284FF6">
            <w:pPr>
              <w:keepNext/>
              <w:keepLines/>
              <w:widowControl w:val="0"/>
              <w:jc w:val="right"/>
              <w:rPr>
                <w:sz w:val="20"/>
                <w:szCs w:val="20"/>
              </w:rPr>
            </w:pPr>
            <w:r>
              <w:rPr>
                <w:sz w:val="20"/>
              </w:rPr>
              <w:t>1.659.614</w:t>
            </w:r>
          </w:p>
        </w:tc>
        <w:tc>
          <w:tcPr>
            <w:tcW w:w="1371" w:type="dxa"/>
          </w:tcPr>
          <w:p w14:paraId="4074234A" w14:textId="51395F8F" w:rsidR="000C0B8D" w:rsidRPr="00DF5737" w:rsidRDefault="000C0B8D" w:rsidP="00284FF6">
            <w:pPr>
              <w:keepNext/>
              <w:keepLines/>
              <w:widowControl w:val="0"/>
              <w:jc w:val="right"/>
              <w:rPr>
                <w:sz w:val="20"/>
                <w:szCs w:val="20"/>
              </w:rPr>
            </w:pPr>
            <w:r>
              <w:rPr>
                <w:sz w:val="20"/>
              </w:rPr>
              <w:t>4.309.614</w:t>
            </w:r>
          </w:p>
        </w:tc>
      </w:tr>
      <w:tr w:rsidR="000C0B8D" w:rsidRPr="00534EA4" w14:paraId="5E5975C5" w14:textId="77777777" w:rsidTr="009C36D0">
        <w:trPr>
          <w:trHeight w:val="226"/>
        </w:trPr>
        <w:tc>
          <w:tcPr>
            <w:tcW w:w="3828" w:type="dxa"/>
          </w:tcPr>
          <w:p w14:paraId="7578C1C6" w14:textId="77777777" w:rsidR="000C0B8D" w:rsidRPr="00DF5737" w:rsidRDefault="000C0B8D" w:rsidP="00284FF6">
            <w:pPr>
              <w:keepNext/>
              <w:keepLines/>
              <w:widowControl w:val="0"/>
              <w:rPr>
                <w:sz w:val="20"/>
                <w:szCs w:val="20"/>
              </w:rPr>
            </w:pPr>
            <w:r>
              <w:rPr>
                <w:sz w:val="20"/>
              </w:rPr>
              <w:t>Congeladores horizontales</w:t>
            </w:r>
          </w:p>
        </w:tc>
        <w:tc>
          <w:tcPr>
            <w:tcW w:w="1984" w:type="dxa"/>
          </w:tcPr>
          <w:p w14:paraId="34AEC430" w14:textId="77777777" w:rsidR="000C0B8D" w:rsidRPr="00DF5737" w:rsidRDefault="000C0B8D" w:rsidP="00284FF6">
            <w:pPr>
              <w:keepNext/>
              <w:keepLines/>
              <w:widowControl w:val="0"/>
              <w:jc w:val="right"/>
              <w:rPr>
                <w:sz w:val="20"/>
                <w:szCs w:val="20"/>
              </w:rPr>
            </w:pPr>
            <w:r>
              <w:rPr>
                <w:sz w:val="20"/>
              </w:rPr>
              <w:t>900.000</w:t>
            </w:r>
          </w:p>
        </w:tc>
        <w:tc>
          <w:tcPr>
            <w:tcW w:w="2126" w:type="dxa"/>
          </w:tcPr>
          <w:p w14:paraId="2FA937A3" w14:textId="77777777" w:rsidR="000C0B8D" w:rsidRPr="00DF5737" w:rsidRDefault="000C0B8D" w:rsidP="00284FF6">
            <w:pPr>
              <w:keepNext/>
              <w:keepLines/>
              <w:widowControl w:val="0"/>
              <w:jc w:val="right"/>
              <w:rPr>
                <w:sz w:val="20"/>
                <w:szCs w:val="20"/>
              </w:rPr>
            </w:pPr>
            <w:r>
              <w:rPr>
                <w:sz w:val="20"/>
              </w:rPr>
              <w:t>1.195.166</w:t>
            </w:r>
          </w:p>
        </w:tc>
        <w:tc>
          <w:tcPr>
            <w:tcW w:w="1371" w:type="dxa"/>
          </w:tcPr>
          <w:p w14:paraId="09C825A9" w14:textId="77777777" w:rsidR="000C0B8D" w:rsidRPr="00DF5737" w:rsidRDefault="000C0B8D" w:rsidP="00284FF6">
            <w:pPr>
              <w:keepNext/>
              <w:keepLines/>
              <w:widowControl w:val="0"/>
              <w:jc w:val="right"/>
              <w:rPr>
                <w:sz w:val="20"/>
                <w:szCs w:val="20"/>
              </w:rPr>
            </w:pPr>
            <w:r>
              <w:rPr>
                <w:sz w:val="20"/>
              </w:rPr>
              <w:t>2.095.166</w:t>
            </w:r>
          </w:p>
        </w:tc>
      </w:tr>
      <w:tr w:rsidR="000C0B8D" w:rsidRPr="00534EA4" w14:paraId="179A6127" w14:textId="77777777" w:rsidTr="009C36D0">
        <w:trPr>
          <w:trHeight w:val="226"/>
        </w:trPr>
        <w:tc>
          <w:tcPr>
            <w:tcW w:w="3828" w:type="dxa"/>
            <w:vAlign w:val="center"/>
          </w:tcPr>
          <w:p w14:paraId="2907FB4E" w14:textId="6B1DA1A9" w:rsidR="000C0B8D" w:rsidRPr="00DF5737" w:rsidRDefault="000C0B8D" w:rsidP="00D06F0C">
            <w:pPr>
              <w:keepNext/>
              <w:keepLines/>
              <w:widowControl w:val="0"/>
              <w:jc w:val="left"/>
              <w:rPr>
                <w:sz w:val="20"/>
                <w:szCs w:val="20"/>
              </w:rPr>
            </w:pPr>
            <w:r>
              <w:rPr>
                <w:sz w:val="20"/>
              </w:rPr>
              <w:t>Aparatos de aire acondicionado residenciales</w:t>
            </w:r>
          </w:p>
        </w:tc>
        <w:tc>
          <w:tcPr>
            <w:tcW w:w="1984" w:type="dxa"/>
          </w:tcPr>
          <w:p w14:paraId="3240B907" w14:textId="77777777" w:rsidR="000C0B8D" w:rsidRPr="00DF5737" w:rsidRDefault="000C0B8D" w:rsidP="00284FF6">
            <w:pPr>
              <w:keepNext/>
              <w:keepLines/>
              <w:widowControl w:val="0"/>
              <w:jc w:val="right"/>
              <w:rPr>
                <w:sz w:val="20"/>
                <w:szCs w:val="20"/>
              </w:rPr>
            </w:pPr>
            <w:r>
              <w:rPr>
                <w:sz w:val="20"/>
              </w:rPr>
              <w:t>2.026.750</w:t>
            </w:r>
          </w:p>
        </w:tc>
        <w:tc>
          <w:tcPr>
            <w:tcW w:w="2126" w:type="dxa"/>
          </w:tcPr>
          <w:p w14:paraId="78070546" w14:textId="77777777" w:rsidR="000C0B8D" w:rsidRPr="00DF5737" w:rsidRDefault="000C0B8D" w:rsidP="00284FF6">
            <w:pPr>
              <w:keepNext/>
              <w:keepLines/>
              <w:widowControl w:val="0"/>
              <w:jc w:val="right"/>
              <w:rPr>
                <w:sz w:val="20"/>
                <w:szCs w:val="20"/>
              </w:rPr>
            </w:pPr>
            <w:r>
              <w:rPr>
                <w:sz w:val="20"/>
              </w:rPr>
              <w:t>5.327.287</w:t>
            </w:r>
          </w:p>
        </w:tc>
        <w:tc>
          <w:tcPr>
            <w:tcW w:w="1371" w:type="dxa"/>
          </w:tcPr>
          <w:p w14:paraId="4062566D" w14:textId="74662A8A" w:rsidR="000C0B8D" w:rsidRPr="00DF5737" w:rsidRDefault="000C0B8D" w:rsidP="00284FF6">
            <w:pPr>
              <w:keepNext/>
              <w:keepLines/>
              <w:widowControl w:val="0"/>
              <w:jc w:val="right"/>
              <w:rPr>
                <w:sz w:val="20"/>
                <w:szCs w:val="20"/>
              </w:rPr>
            </w:pPr>
            <w:r>
              <w:rPr>
                <w:sz w:val="20"/>
              </w:rPr>
              <w:t>7.354.037</w:t>
            </w:r>
          </w:p>
        </w:tc>
      </w:tr>
      <w:tr w:rsidR="000C0B8D" w:rsidRPr="00534EA4" w14:paraId="481D7D89" w14:textId="77777777" w:rsidTr="009C36D0">
        <w:trPr>
          <w:trHeight w:val="226"/>
        </w:trPr>
        <w:tc>
          <w:tcPr>
            <w:tcW w:w="3828" w:type="dxa"/>
          </w:tcPr>
          <w:p w14:paraId="188DC892" w14:textId="7B3ADC4E" w:rsidR="000C0B8D" w:rsidRPr="00DF5737" w:rsidRDefault="000C0B8D" w:rsidP="00284FF6">
            <w:pPr>
              <w:keepNext/>
              <w:keepLines/>
              <w:widowControl w:val="0"/>
              <w:jc w:val="left"/>
              <w:rPr>
                <w:sz w:val="20"/>
                <w:szCs w:val="20"/>
              </w:rPr>
            </w:pPr>
            <w:r>
              <w:rPr>
                <w:sz w:val="20"/>
              </w:rPr>
              <w:t>Supervisión y presentación de informes</w:t>
            </w:r>
          </w:p>
        </w:tc>
        <w:tc>
          <w:tcPr>
            <w:tcW w:w="5481" w:type="dxa"/>
            <w:gridSpan w:val="3"/>
            <w:vAlign w:val="center"/>
          </w:tcPr>
          <w:p w14:paraId="125453BF" w14:textId="77777777" w:rsidR="000C0B8D" w:rsidRPr="00DF5737" w:rsidRDefault="000C0B8D" w:rsidP="00284FF6">
            <w:pPr>
              <w:keepNext/>
              <w:keepLines/>
              <w:widowControl w:val="0"/>
              <w:jc w:val="right"/>
              <w:rPr>
                <w:sz w:val="20"/>
                <w:szCs w:val="20"/>
              </w:rPr>
            </w:pPr>
            <w:r>
              <w:rPr>
                <w:sz w:val="20"/>
              </w:rPr>
              <w:t>560.000</w:t>
            </w:r>
          </w:p>
        </w:tc>
      </w:tr>
      <w:tr w:rsidR="000C0B8D" w:rsidRPr="00534EA4" w14:paraId="12ECE105" w14:textId="77777777" w:rsidTr="009C36D0">
        <w:trPr>
          <w:trHeight w:val="211"/>
        </w:trPr>
        <w:tc>
          <w:tcPr>
            <w:tcW w:w="3828" w:type="dxa"/>
          </w:tcPr>
          <w:p w14:paraId="2E65BE9F" w14:textId="29E042D4" w:rsidR="000C0B8D" w:rsidRPr="00534EA4" w:rsidRDefault="000C0B8D" w:rsidP="00284FF6">
            <w:pPr>
              <w:keepNext/>
              <w:keepLines/>
              <w:widowControl w:val="0"/>
              <w:rPr>
                <w:b/>
                <w:bCs/>
                <w:sz w:val="20"/>
                <w:szCs w:val="20"/>
              </w:rPr>
            </w:pPr>
            <w:r>
              <w:rPr>
                <w:b/>
                <w:sz w:val="20"/>
              </w:rPr>
              <w:t>Total*</w:t>
            </w:r>
          </w:p>
        </w:tc>
        <w:tc>
          <w:tcPr>
            <w:tcW w:w="1984" w:type="dxa"/>
          </w:tcPr>
          <w:p w14:paraId="104EA90A" w14:textId="77777777" w:rsidR="000C0B8D" w:rsidRPr="00891C05" w:rsidRDefault="000C0B8D" w:rsidP="00284FF6">
            <w:pPr>
              <w:keepNext/>
              <w:keepLines/>
              <w:widowControl w:val="0"/>
              <w:jc w:val="right"/>
              <w:rPr>
                <w:b/>
                <w:bCs/>
                <w:sz w:val="20"/>
                <w:szCs w:val="20"/>
              </w:rPr>
            </w:pPr>
            <w:r>
              <w:rPr>
                <w:b/>
                <w:sz w:val="20"/>
              </w:rPr>
              <w:t>5.576.750</w:t>
            </w:r>
          </w:p>
        </w:tc>
        <w:tc>
          <w:tcPr>
            <w:tcW w:w="2126" w:type="dxa"/>
          </w:tcPr>
          <w:p w14:paraId="34B79EDA" w14:textId="77777777" w:rsidR="000C0B8D" w:rsidRPr="00891C05" w:rsidRDefault="000C0B8D" w:rsidP="00284FF6">
            <w:pPr>
              <w:keepNext/>
              <w:keepLines/>
              <w:widowControl w:val="0"/>
              <w:jc w:val="right"/>
              <w:rPr>
                <w:b/>
                <w:bCs/>
                <w:sz w:val="20"/>
                <w:szCs w:val="20"/>
              </w:rPr>
            </w:pPr>
            <w:r>
              <w:rPr>
                <w:b/>
                <w:sz w:val="20"/>
              </w:rPr>
              <w:t>8.182.068</w:t>
            </w:r>
          </w:p>
        </w:tc>
        <w:tc>
          <w:tcPr>
            <w:tcW w:w="1371" w:type="dxa"/>
          </w:tcPr>
          <w:p w14:paraId="0355F035" w14:textId="77777777" w:rsidR="000C0B8D" w:rsidRPr="00891C05" w:rsidRDefault="000C0B8D" w:rsidP="00284FF6">
            <w:pPr>
              <w:keepNext/>
              <w:keepLines/>
              <w:widowControl w:val="0"/>
              <w:jc w:val="right"/>
              <w:rPr>
                <w:b/>
                <w:bCs/>
                <w:sz w:val="20"/>
                <w:szCs w:val="20"/>
              </w:rPr>
            </w:pPr>
            <w:r>
              <w:rPr>
                <w:b/>
                <w:sz w:val="20"/>
              </w:rPr>
              <w:t>14.318.818</w:t>
            </w:r>
          </w:p>
        </w:tc>
      </w:tr>
    </w:tbl>
    <w:p w14:paraId="2AD0D32D" w14:textId="00FC97F8" w:rsidR="00C67F51" w:rsidRPr="00EC1342" w:rsidRDefault="00C67F51" w:rsidP="00EC1342">
      <w:pPr>
        <w:outlineLvl w:val="0"/>
        <w:rPr>
          <w:sz w:val="20"/>
          <w:szCs w:val="20"/>
        </w:rPr>
      </w:pPr>
      <w:r>
        <w:rPr>
          <w:sz w:val="20"/>
        </w:rPr>
        <w:t xml:space="preserve">*Diferencia de redondeo de USD 1. </w:t>
      </w:r>
    </w:p>
    <w:p w14:paraId="1B1BEE98" w14:textId="1CD4CD33" w:rsidR="0058208B" w:rsidRDefault="0058208B" w:rsidP="0058208B">
      <w:pPr>
        <w:spacing w:before="240"/>
        <w:outlineLvl w:val="0"/>
        <w:rPr>
          <w:u w:val="single"/>
        </w:rPr>
      </w:pPr>
      <w:r>
        <w:rPr>
          <w:u w:val="single"/>
        </w:rPr>
        <w:t>Costo total del proyecto piloto</w:t>
      </w:r>
    </w:p>
    <w:p w14:paraId="54C67AC2" w14:textId="7B35EDD7" w:rsidR="006D47F5" w:rsidRPr="009D1205" w:rsidRDefault="006D47F5" w:rsidP="006D47F5">
      <w:pPr>
        <w:pStyle w:val="Heading1"/>
        <w:numPr>
          <w:ilvl w:val="0"/>
          <w:numId w:val="1"/>
        </w:numPr>
        <w:tabs>
          <w:tab w:val="num" w:pos="-2160"/>
        </w:tabs>
        <w:spacing w:before="240"/>
      </w:pPr>
      <w:r>
        <w:t>El costo total del proyecto para mejorar la eficiencia energética en la fabricación de refrigeradores domésticos, congeladores horizontales y aparatos de aire acondicionado residenciales asciende a USD</w:t>
      </w:r>
      <w:r w:rsidR="002E240D">
        <w:t> </w:t>
      </w:r>
      <w:r>
        <w:t>14.318.818, según lo presentado. El proyecto se ejecutaría entre enero de 2026 y diciembre de 2028.</w:t>
      </w:r>
    </w:p>
    <w:p w14:paraId="627F7A43" w14:textId="77777777" w:rsidR="00827872" w:rsidRPr="00996241" w:rsidRDefault="00827872" w:rsidP="00827872">
      <w:pPr>
        <w:keepNext/>
        <w:widowControl w:val="0"/>
        <w:spacing w:before="360" w:after="240"/>
        <w:jc w:val="center"/>
        <w:rPr>
          <w:b/>
        </w:rPr>
      </w:pPr>
      <w:r>
        <w:rPr>
          <w:b/>
        </w:rPr>
        <w:t>OBSERVACIONES Y RECOMENDACIÓN DE LA SECRETARÍA</w:t>
      </w:r>
    </w:p>
    <w:p w14:paraId="4F823F18" w14:textId="77777777" w:rsidR="00827872" w:rsidRPr="00A6593F" w:rsidRDefault="00827872" w:rsidP="00827872">
      <w:pPr>
        <w:keepNext/>
        <w:spacing w:before="240" w:after="240"/>
        <w:rPr>
          <w:b/>
        </w:rPr>
      </w:pPr>
      <w:r>
        <w:rPr>
          <w:b/>
        </w:rPr>
        <w:t>OBSERVACIONES</w:t>
      </w:r>
    </w:p>
    <w:p w14:paraId="3ED18D60" w14:textId="743EE692" w:rsidR="00527B33" w:rsidRDefault="00527B33" w:rsidP="00222657">
      <w:pPr>
        <w:pStyle w:val="Heading1"/>
        <w:numPr>
          <w:ilvl w:val="0"/>
          <w:numId w:val="1"/>
        </w:numPr>
        <w:tabs>
          <w:tab w:val="num" w:pos="-2160"/>
        </w:tabs>
        <w:spacing w:before="240"/>
      </w:pPr>
      <w:r>
        <w:t>Si bien el proyecto se centra en actividades a nivel de empresa, también se requieren actividades a nivel de políticas para su correcta ejecución. La Secretaría examinó el proyecto destinado a mejorar la eficiencia energética de la fabricación de refrigeradores domésticos, congeladores horizontales y aparatos de aire acondicionado residenciales, así como las actividades a nivel de políticas de ambos proyectos propuestos, en el marco de la decisión 94/60. El examen realizado por la Secretaría, sobre la base de la decisión 95/87, del componente de compresores de la propuesta general de Egipto, se presenta en los párrafos 53 a 80.</w:t>
      </w:r>
    </w:p>
    <w:p w14:paraId="0026F67C" w14:textId="2B18DC38" w:rsidR="000C0B8D" w:rsidRDefault="00416B43" w:rsidP="001C6B07">
      <w:pPr>
        <w:spacing w:after="240"/>
        <w:rPr>
          <w:u w:val="single"/>
        </w:rPr>
      </w:pPr>
      <w:r>
        <w:rPr>
          <w:u w:val="single"/>
        </w:rPr>
        <w:t>Marco normativo, reglamentario e institucional</w:t>
      </w:r>
    </w:p>
    <w:p w14:paraId="4CD61DFB" w14:textId="77777777" w:rsidR="00FB5F75" w:rsidRPr="006213E3" w:rsidRDefault="00FB5F75" w:rsidP="00FB5F75">
      <w:pPr>
        <w:keepNext/>
        <w:spacing w:before="240" w:after="240"/>
        <w:rPr>
          <w:i/>
          <w:iCs/>
        </w:rPr>
      </w:pPr>
      <w:r>
        <w:rPr>
          <w:i/>
        </w:rPr>
        <w:t>Elaboración y aplicación de normas de eficiencia energética mínima</w:t>
      </w:r>
    </w:p>
    <w:p w14:paraId="1C0A5ACB" w14:textId="18CC8398" w:rsidR="00FA0376" w:rsidRPr="00FA0376" w:rsidRDefault="00FA0376" w:rsidP="00FA0376">
      <w:pPr>
        <w:pStyle w:val="Heading1"/>
        <w:numPr>
          <w:ilvl w:val="0"/>
          <w:numId w:val="1"/>
        </w:numPr>
        <w:tabs>
          <w:tab w:val="num" w:pos="-2160"/>
        </w:tabs>
        <w:spacing w:before="240"/>
      </w:pPr>
      <w:r>
        <w:t>La ONUDI explicó que la Organización Egipcia de Normalización elaboraba y aplicaba reglamentos relativos a normas de eficiencia energética para equipos de refrigeración, aire acondicionado y bombas de calor. Actualmente existen normas para refrigeradores domésticos, congeladores horizontales y aparatos de aire acondicionado residenciales.</w:t>
      </w:r>
    </w:p>
    <w:p w14:paraId="5449E05B" w14:textId="7B4D446F" w:rsidR="00FA0376" w:rsidRPr="00FA0376" w:rsidRDefault="00FA0376" w:rsidP="00FA0376">
      <w:pPr>
        <w:pStyle w:val="Heading1"/>
        <w:tabs>
          <w:tab w:val="num" w:pos="-2160"/>
        </w:tabs>
        <w:spacing w:before="240"/>
      </w:pPr>
      <w:r>
        <w:t xml:space="preserve">La Secretaría observó que las normas de eficiencia energética mínima objetivo (en kWh/año/litro) para refrigeradores domésticos y congeladores horizontales, tal como se presentaron, son significativamente más altas (es decir, menos eficientes desde el punto de vista energético) que los niveles objetivo de eficiencia energética de los diferentes modelos de equipos comprometidos en el marco del proyecto, y que las normas del reglamento modelo de U4E para refrigeradores domésticos y congeladores horizontales. La ONUDI explicó que el mercado egipcio contaba con diferentes segmentos y que la asequibilidad de los refrigeradores domésticos y congeladores horizontales era un criterio importante para los consumidores a la hora de elegir el producto. Las normas nacionales de eficiencia energética mínima </w:t>
      </w:r>
      <w:r>
        <w:lastRenderedPageBreak/>
        <w:t>establecidas por la Organización Egipcia de Normalización tuvieron en cuenta esta estructura del sector al finalizar las normas, en consulta con la industria.</w:t>
      </w:r>
    </w:p>
    <w:p w14:paraId="5F46F473" w14:textId="66F06FF0" w:rsidR="004444E9" w:rsidRPr="004444E9" w:rsidRDefault="004444E9" w:rsidP="004444E9">
      <w:pPr>
        <w:pStyle w:val="Heading1"/>
        <w:numPr>
          <w:ilvl w:val="0"/>
          <w:numId w:val="1"/>
        </w:numPr>
        <w:tabs>
          <w:tab w:val="num" w:pos="-2160"/>
        </w:tabs>
        <w:spacing w:before="240"/>
      </w:pPr>
      <w:r>
        <w:t>El mercado egipcio de refrigeradores domésticos y congeladores horizontales incluye tanto a fabricantes nacionales como a importadores. Los niveles de normas de eficiencia energética mínima demasiado bajos (es decir, de alta eficiencia energética) podrían suponer un reto para los fabricantes nacionales, cuya capacidad para alcanzar dicha eficiencia energética es más limitada que la de los grandes fabricantes internacionales. La Secretaría y la ONUDI analizaron en detalle los niveles adecuados de normas de eficiencia energética mínima que Egipto podría alcanzar. Tras estos análisis, la ONUDI confirmó que el Gobierno de Egipto, a través de la Organización Egipcia de Normalización, haría todo lo posible por elevar los estándares de eficiencia energética del país a los niveles especificados en el reglamento modelo de U4E de 2019 para refrigeradores domésticos y congeladores horizontales,</w:t>
      </w:r>
      <w:r w:rsidRPr="002A3D9B">
        <w:rPr>
          <w:vertAlign w:val="superscript"/>
        </w:rPr>
        <w:footnoteReference w:id="30"/>
      </w:r>
      <w:r>
        <w:t xml:space="preserve"> y en el reglamento modelo de U4E de 2021 para aparatos de aire acondicionado.</w:t>
      </w:r>
      <w:r w:rsidRPr="002A3D9B">
        <w:rPr>
          <w:vertAlign w:val="superscript"/>
        </w:rPr>
        <w:footnoteReference w:id="31"/>
      </w:r>
      <w:r>
        <w:rPr>
          <w:vertAlign w:val="superscript"/>
        </w:rPr>
        <w:t xml:space="preserve"> </w:t>
      </w:r>
      <w:r>
        <w:t>La Dependencia Nacional del Ozono coordinará con la Organización Egipcia de Normalización este asunto y, en la última reunión de cada año, informará sobre el estado de la actualización de los estándares de eficiencia energética para refrigeradores domésticos, congeladores horizontales y aparatos de aire acondicionado hasta que se alcancen dichos estándares.</w:t>
      </w:r>
    </w:p>
    <w:p w14:paraId="2AD2BF82" w14:textId="07475806" w:rsidR="004444E9" w:rsidRPr="004444E9" w:rsidRDefault="004444E9" w:rsidP="004444E9">
      <w:pPr>
        <w:pStyle w:val="Heading1"/>
        <w:tabs>
          <w:tab w:val="num" w:pos="-2160"/>
        </w:tabs>
        <w:spacing w:before="240"/>
      </w:pPr>
      <w:r>
        <w:t>En el caso de los aparatos de aire acondicionado, la Secretaría observó que los estándares objetivo para 2030 en cuanto al índice de eficiencia energética estacional son inferiores (es decir, menos eficientes desde el punto de vista energético) a los estándares recomendados para este tipo de equipos por U4E en 2021. La ONUDI explicó que, al igual que con los refrigeradores domésticos y congeladores horizontales, el costo y la limitada disponibilidad de componentes (por ejemplo, compresores de velocidad variable, controles) y la fuerte demanda de los consumidores por productos asequibles son factores que dificultan la adopción de normas de eficiencia energética a nivel nacional.</w:t>
      </w:r>
    </w:p>
    <w:p w14:paraId="58FE4624" w14:textId="7654BD80" w:rsidR="00447AB1" w:rsidRPr="00447AB1" w:rsidRDefault="00447AB1" w:rsidP="00447AB1">
      <w:pPr>
        <w:pStyle w:val="Heading1"/>
        <w:numPr>
          <w:ilvl w:val="0"/>
          <w:numId w:val="1"/>
        </w:numPr>
        <w:tabs>
          <w:tab w:val="num" w:pos="-2160"/>
        </w:tabs>
        <w:spacing w:before="240"/>
      </w:pPr>
      <w:r>
        <w:t>La Secretaría también consultó a la ONUDI sobre otras medidas que aplicaría el Gobierno de Egipto para asegurar un alto nivel de eficiencia energética de los refrigeradores domésticos, congeladores horizontales y aparatos de aire acondicionado. Tras las consultas, se acordó que la Dependencia Nacional del Ozono y la Organización Egipcia de Normalización:</w:t>
      </w:r>
    </w:p>
    <w:p w14:paraId="69B22EC9" w14:textId="5EF2386E" w:rsidR="00C12F49" w:rsidRPr="009D1205" w:rsidRDefault="00C12F49" w:rsidP="00C12F49">
      <w:pPr>
        <w:pStyle w:val="Heading2"/>
      </w:pPr>
      <w:r>
        <w:t xml:space="preserve">De conformidad con el párrafo 37 del documento UNEP/OzL.Pro/ExCom/94/61, supervisarán la eficiencia energética de los productos cubiertos por el proyecto durante un período de dos años a partir de la fecha de finalización </w:t>
      </w:r>
      <w:r w:rsidR="00FF19A5">
        <w:t>del proyecto</w:t>
      </w:r>
      <w:r>
        <w:t>, con el apoyo de la ONUDI, y confirmarán que las empresas están haciendo todo lo posible por seguir mejorando la eficiencia energética de los productos una vez finalizado el período de ejecución del proyecto;</w:t>
      </w:r>
    </w:p>
    <w:p w14:paraId="7ED09794" w14:textId="0D6BC063" w:rsidR="009B393D" w:rsidRPr="009D1205" w:rsidRDefault="009B393D" w:rsidP="009B393D">
      <w:pPr>
        <w:pStyle w:val="Heading2"/>
      </w:pPr>
      <w:r>
        <w:t>De conformidad con el párrafo 36 del documento UNEP/OzL.Pro/ExCom/94/61, se asegurarán de que la ejecución del proyecto se complete operacional</w:t>
      </w:r>
      <w:r w:rsidR="003B6477">
        <w:t>m</w:t>
      </w:r>
      <w:r>
        <w:t>ente a más tardar 36</w:t>
      </w:r>
      <w:r w:rsidR="00FF19A5">
        <w:t> </w:t>
      </w:r>
      <w:r>
        <w:t>meses a partir de la fecha de aprobación y devolverán los fondos relacionados con los costos adicionales de los componentes y cualquier otro saldo restante que no se haya asignado todavía si el proyecto no se completa en 36 meses;</w:t>
      </w:r>
    </w:p>
    <w:p w14:paraId="1B2D0EE4" w14:textId="303912C2" w:rsidR="00E57436" w:rsidRPr="009D1205" w:rsidRDefault="00E57436" w:rsidP="00E57436">
      <w:pPr>
        <w:pStyle w:val="Heading2"/>
      </w:pPr>
      <w:r>
        <w:t xml:space="preserve">De conformidad con el párrafo 38 del documento UNEP/OzL.Pro/ExCom/94/61, asegurarán la actualización periódica de las normas de eficiencia energética mínima, los programas de etiquetado y las actividades de sensibilización y divulgación, de forma que los niveles de eficiencia energética objetivo para los equipos en el marco del proyecto se difundan entre las distintas partes interesadas. El Gobierno adoptará también medidas para aplicar normativa que garantice que la fabricación, importación y venta de equipos alcancen, como mínimo, los niveles de eficiencia energética objetivo, a más tardar tres años </w:t>
      </w:r>
      <w:r>
        <w:lastRenderedPageBreak/>
        <w:t>después de la fecha de finalización del proyecto;</w:t>
      </w:r>
    </w:p>
    <w:p w14:paraId="72664DB1" w14:textId="036BAE1A" w:rsidR="00795FAE" w:rsidRPr="009D1205" w:rsidRDefault="00795FAE" w:rsidP="00795FAE">
      <w:pPr>
        <w:pStyle w:val="Heading2"/>
      </w:pPr>
      <w:r>
        <w:t>Pondrán en práctica iniciativas de sensibilización y divulgación para dar a conocer las actividades realizadas en el marco de este proyecto, incluidos los plazos de aplicación de las normas de eficiencia energética mínima para refrigeradores domésticos, congeladores horizontales y aparatos de aire acondicionado residenciales. Esto incluye la coordinación con las partes interesadas y la alineación con otros programas nacionales o regionales que promuevan tecnologías de refrigeración, aire acondicionado y bombas de calor de alta eficiencia energética;</w:t>
      </w:r>
    </w:p>
    <w:p w14:paraId="59BF7E01" w14:textId="77777777" w:rsidR="00795FAE" w:rsidRPr="009D1205" w:rsidRDefault="00795FAE" w:rsidP="00795FAE">
      <w:pPr>
        <w:pStyle w:val="Heading2"/>
      </w:pPr>
      <w:r>
        <w:t>En la medida de lo posible, introducirán y aplicarán otras políticas y medidas complementarias que promuevan la adopción de equipos de alta eficiencia energética en aplicaciones de refrigeración y aire acondicionado, asegurando la sostenibilidad a largo plazo para los beneficiarios del proyecto;</w:t>
      </w:r>
    </w:p>
    <w:p w14:paraId="2251CC33" w14:textId="10C63D2F" w:rsidR="00795FAE" w:rsidRPr="009D1205" w:rsidRDefault="00795FAE" w:rsidP="00795FAE">
      <w:pPr>
        <w:pStyle w:val="Heading2"/>
      </w:pPr>
      <w:r>
        <w:t xml:space="preserve">Asegurarán la ejecución oportuna de los proyectos de la etapa I del </w:t>
      </w:r>
      <w:r w:rsidR="00BE2CE5">
        <w:t>PAK</w:t>
      </w:r>
      <w:r>
        <w:t xml:space="preserve"> y de las iniciativas de eficiencia energética propuestas en el sector de la refrigeración, el aire acondicionado y las bombas de calor, de conformidad con los plazos, las políticas y los marcos normativos acordados; y</w:t>
      </w:r>
    </w:p>
    <w:p w14:paraId="37138038" w14:textId="77777777" w:rsidR="00795FAE" w:rsidRPr="009D1205" w:rsidRDefault="00795FAE" w:rsidP="00795FAE">
      <w:pPr>
        <w:pStyle w:val="Heading2"/>
      </w:pPr>
      <w:r>
        <w:t>Presentarán un informe detallado sobre la ejecución del proyecto, incluyendo los costos adicionales de capital y componentes incurridos para los modelos cubiertos en el proyecto, las mejoras de la eficiencia energética obtenidas y los desafíos afrontados durante la ejecución.</w:t>
      </w:r>
    </w:p>
    <w:p w14:paraId="055988A6" w14:textId="77777777" w:rsidR="00CA60DB" w:rsidRDefault="00CA60DB" w:rsidP="00CA60DB">
      <w:pPr>
        <w:pStyle w:val="Heading1"/>
        <w:numPr>
          <w:ilvl w:val="0"/>
          <w:numId w:val="0"/>
        </w:numPr>
        <w:rPr>
          <w:rStyle w:val="eop"/>
          <w:color w:val="000000"/>
          <w:shd w:val="clear" w:color="auto" w:fill="FFFFFF"/>
        </w:rPr>
      </w:pPr>
      <w:r>
        <w:rPr>
          <w:rStyle w:val="normaltextrun"/>
          <w:color w:val="000000"/>
          <w:u w:val="single"/>
          <w:shd w:val="clear" w:color="auto" w:fill="FFFFFF"/>
        </w:rPr>
        <w:t>Cuestiones técnicas y relacionadas con los costes</w:t>
      </w:r>
      <w:r>
        <w:rPr>
          <w:rStyle w:val="eop"/>
          <w:color w:val="000000"/>
          <w:shd w:val="clear" w:color="auto" w:fill="FFFFFF"/>
        </w:rPr>
        <w:t> </w:t>
      </w:r>
    </w:p>
    <w:p w14:paraId="4929AFEC" w14:textId="77777777" w:rsidR="00CD7F39" w:rsidRPr="009D1205" w:rsidRDefault="00CD7F39" w:rsidP="00CD7F39">
      <w:pPr>
        <w:spacing w:after="240"/>
        <w:rPr>
          <w:i/>
          <w:iCs/>
          <w:color w:val="000000"/>
          <w:shd w:val="clear" w:color="auto" w:fill="FFFFFF"/>
        </w:rPr>
      </w:pPr>
      <w:r>
        <w:rPr>
          <w:i/>
          <w:color w:val="000000"/>
          <w:shd w:val="clear" w:color="auto" w:fill="FFFFFF"/>
        </w:rPr>
        <w:t>Refrigeradores domésticos y congeladores horizontales</w:t>
      </w:r>
    </w:p>
    <w:p w14:paraId="5F4EC507" w14:textId="5FD9F0B7" w:rsidR="00CD7F39" w:rsidRPr="00CD7F39" w:rsidRDefault="00CD7F39" w:rsidP="00CD7F39">
      <w:pPr>
        <w:pStyle w:val="Heading1"/>
        <w:tabs>
          <w:tab w:val="num" w:pos="-2160"/>
        </w:tabs>
        <w:spacing w:before="240"/>
      </w:pPr>
      <w:r>
        <w:t>Las condiciones de prueba de Egipto para refrigeradores domésticos y congeladores horizontales difieren de las utilizadas por U4E. Dado que los niveles de financiación especificados en el cuadro</w:t>
      </w:r>
      <w:r w:rsidR="00FF19A5">
        <w:t> </w:t>
      </w:r>
      <w:r>
        <w:t>2 del documento UNEP/OzL.Pro/ExCom/94/61 se basan en las condiciones para realizar pruebas de U4E, los niveles objetivo de eficiencia energética deben ajustarse a las condiciones para realizar pruebas de Egipto. Esto se realizó mediante interpolación lineal entre las temperaturas de referencia opcionales para CAE</w:t>
      </w:r>
      <w:r>
        <w:rPr>
          <w:vertAlign w:val="subscript"/>
        </w:rPr>
        <w:t>Máx</w:t>
      </w:r>
      <w:r>
        <w:t xml:space="preserve"> de 20 °C y 32 °C especificadas por U4E y la condición para las pruebas de 25 °C utilizada por Egipto, como se explica con más detalle en el anexo II del presente documento. </w:t>
      </w:r>
    </w:p>
    <w:p w14:paraId="41731FBE" w14:textId="46F47AF7" w:rsidR="00B85DB5" w:rsidRDefault="00B85DB5" w:rsidP="00B85DB5">
      <w:pPr>
        <w:pStyle w:val="Heading1"/>
        <w:tabs>
          <w:tab w:val="num" w:pos="-2160"/>
        </w:tabs>
        <w:spacing w:before="240"/>
      </w:pPr>
      <w:r>
        <w:t>La Secretaría evaluó los incentivos admisibles para las empresas de conformidad con la decisión 94/60. En particular, la Secretaría determinó los incentivos siguiendo la metodología descrita en el anexo</w:t>
      </w:r>
      <w:r w:rsidR="00FF19A5">
        <w:t> </w:t>
      </w:r>
      <w:r>
        <w:t>II y sobre la base de los costos adicionales de capital y de componentes especificados en los cuadros 1 y 2 del documento UNEP/OzL.Pro/ExCom/94/61. Las principales observaciones y la revisión de los costos relacionados con el proyecto son las siguientes:</w:t>
      </w:r>
    </w:p>
    <w:p w14:paraId="26532C8B" w14:textId="00FCEA5A" w:rsidR="000441A9" w:rsidRPr="002A3D9B" w:rsidRDefault="000441A9" w:rsidP="000441A9">
      <w:pPr>
        <w:pStyle w:val="Heading2"/>
      </w:pPr>
      <w:r>
        <w:t xml:space="preserve">Para cinco empresas fabricantes de refrigeradores domésticos, a saber, El Araby – Fábricas A y B, Kiriazi, Electrostar y Fresh Refrigerators, la eficiencia energética objetivo de los modelos, tal como se presentó, fue insuficiente (es decir, la eficiencia energética era menor de lo suficiente) con miras a poder acceder al incentivo por costo adicional de componentes para el 75 por ciento o más de los modelos fabricados, ponderado por el volumen de fabricación del respectivo modelo. La Secretaría considera que esto supone un riesgo considerable para la fabricación sostenible de equipos eficientes desde el punto de vista energético por parte de dichas empresas y, por consiguiente, estimó que cualquier empresa que no fabricara al menos una cuarta parte de sus equipos con una eficiencia energética objetivo suficiente para poder acceder al incentivo del proyecto no sería elegible, e instó a </w:t>
      </w:r>
      <w:r>
        <w:lastRenderedPageBreak/>
        <w:t xml:space="preserve">la ONUDI a colaborar con dichas empresas para que pudieran considerar objetivos de eficiencia energética mejorados que les permitieran alcanzar, como mínimo, el umbral del 25 por ciento. Tras conversaciones constructivas entre la ONUDI y las empresas, estas revisaron la eficiencia energética objetivo de los modelos que fabricaban, de modo que todas superaron el umbral del 25 por ciento y, por lo tanto, pueden recibir asistencia en el marco del proyecto. En el cuadro 9 se muestra el porcentaje de equipos fabricados por las empresas que cumplen los requisitos para el incentivo, según lo presentado y según lo revisado. </w:t>
      </w:r>
    </w:p>
    <w:p w14:paraId="327D0D7B" w14:textId="6D18F590" w:rsidR="00D253CE" w:rsidRPr="005B704A" w:rsidRDefault="00D253CE" w:rsidP="00E104D5">
      <w:pPr>
        <w:pStyle w:val="Heading1"/>
        <w:numPr>
          <w:ilvl w:val="0"/>
          <w:numId w:val="0"/>
        </w:numPr>
        <w:spacing w:after="0"/>
        <w:ind w:left="1440"/>
        <w:rPr>
          <w:b/>
        </w:rPr>
      </w:pPr>
      <w:r>
        <w:rPr>
          <w:b/>
        </w:rPr>
        <w:t>Cuadro 9. Porcentaje de refrigeradores domésticos fabricados que cumplen los requisitos para el incentivo de eficiencia energética, según lo presentado y según lo revisado</w:t>
      </w:r>
    </w:p>
    <w:tbl>
      <w:tblPr>
        <w:tblW w:w="0" w:type="auto"/>
        <w:tblInd w:w="1413" w:type="dxa"/>
        <w:tblLook w:val="04A0" w:firstRow="1" w:lastRow="0" w:firstColumn="1" w:lastColumn="0" w:noHBand="0" w:noVBand="1"/>
      </w:tblPr>
      <w:tblGrid>
        <w:gridCol w:w="2362"/>
        <w:gridCol w:w="1530"/>
        <w:gridCol w:w="1260"/>
        <w:gridCol w:w="1525"/>
        <w:gridCol w:w="1260"/>
      </w:tblGrid>
      <w:tr w:rsidR="00775DB5" w:rsidRPr="006E3572" w14:paraId="18E1AF85" w14:textId="01A910EB" w:rsidTr="00694D57">
        <w:tc>
          <w:tcPr>
            <w:tcW w:w="2362" w:type="dxa"/>
            <w:vMerge w:val="restart"/>
            <w:tcBorders>
              <w:top w:val="single" w:sz="4" w:space="0" w:color="auto"/>
              <w:left w:val="single" w:sz="4" w:space="0" w:color="auto"/>
              <w:right w:val="single" w:sz="4" w:space="0" w:color="auto"/>
            </w:tcBorders>
            <w:noWrap/>
            <w:vAlign w:val="center"/>
            <w:hideMark/>
          </w:tcPr>
          <w:p w14:paraId="7FD7697C" w14:textId="0E804568" w:rsidR="00775DB5" w:rsidRPr="006E3572" w:rsidRDefault="00775DB5" w:rsidP="00775DB5">
            <w:pPr>
              <w:jc w:val="left"/>
              <w:rPr>
                <w:b/>
                <w:bCs/>
                <w:color w:val="000000"/>
                <w:sz w:val="20"/>
                <w:szCs w:val="20"/>
              </w:rPr>
            </w:pPr>
            <w:r>
              <w:rPr>
                <w:b/>
                <w:color w:val="000000"/>
                <w:sz w:val="20"/>
              </w:rPr>
              <w:t>Nombre</w:t>
            </w:r>
          </w:p>
        </w:tc>
        <w:tc>
          <w:tcPr>
            <w:tcW w:w="2790" w:type="dxa"/>
            <w:gridSpan w:val="2"/>
            <w:tcBorders>
              <w:top w:val="single" w:sz="4" w:space="0" w:color="auto"/>
              <w:left w:val="nil"/>
              <w:bottom w:val="single" w:sz="4" w:space="0" w:color="auto"/>
              <w:right w:val="single" w:sz="4" w:space="0" w:color="auto"/>
            </w:tcBorders>
            <w:vAlign w:val="bottom"/>
            <w:hideMark/>
          </w:tcPr>
          <w:p w14:paraId="71B9A61D" w14:textId="4A644851" w:rsidR="00775DB5" w:rsidRPr="006E3572" w:rsidRDefault="00775DB5" w:rsidP="00775DB5">
            <w:pPr>
              <w:jc w:val="center"/>
              <w:rPr>
                <w:b/>
                <w:bCs/>
                <w:color w:val="000000"/>
                <w:sz w:val="20"/>
                <w:szCs w:val="20"/>
              </w:rPr>
            </w:pPr>
            <w:r>
              <w:rPr>
                <w:b/>
                <w:color w:val="000000"/>
                <w:sz w:val="20"/>
              </w:rPr>
              <w:t>Según lo presentado</w:t>
            </w:r>
          </w:p>
        </w:tc>
        <w:tc>
          <w:tcPr>
            <w:tcW w:w="2785" w:type="dxa"/>
            <w:gridSpan w:val="2"/>
            <w:tcBorders>
              <w:top w:val="single" w:sz="4" w:space="0" w:color="auto"/>
              <w:left w:val="single" w:sz="4" w:space="0" w:color="auto"/>
              <w:bottom w:val="single" w:sz="4" w:space="0" w:color="auto"/>
              <w:right w:val="single" w:sz="4" w:space="0" w:color="auto"/>
            </w:tcBorders>
            <w:vAlign w:val="bottom"/>
            <w:hideMark/>
          </w:tcPr>
          <w:p w14:paraId="4DFAC12E" w14:textId="571BB0F4" w:rsidR="00775DB5" w:rsidRPr="006E3572" w:rsidRDefault="00FC4989" w:rsidP="00775DB5">
            <w:pPr>
              <w:jc w:val="center"/>
              <w:rPr>
                <w:b/>
                <w:bCs/>
                <w:color w:val="000000"/>
                <w:sz w:val="20"/>
                <w:szCs w:val="20"/>
              </w:rPr>
            </w:pPr>
            <w:r>
              <w:rPr>
                <w:b/>
                <w:color w:val="000000"/>
                <w:sz w:val="20"/>
              </w:rPr>
              <w:t>Revisado</w:t>
            </w:r>
          </w:p>
        </w:tc>
      </w:tr>
      <w:tr w:rsidR="00997235" w:rsidRPr="006E3572" w14:paraId="6BC6E67C" w14:textId="77777777" w:rsidTr="00694D57">
        <w:tc>
          <w:tcPr>
            <w:tcW w:w="2362" w:type="dxa"/>
            <w:vMerge/>
            <w:tcBorders>
              <w:left w:val="single" w:sz="4" w:space="0" w:color="auto"/>
              <w:bottom w:val="single" w:sz="4" w:space="0" w:color="auto"/>
              <w:right w:val="single" w:sz="4" w:space="0" w:color="auto"/>
            </w:tcBorders>
            <w:noWrap/>
            <w:vAlign w:val="center"/>
          </w:tcPr>
          <w:p w14:paraId="37EC2BE4" w14:textId="1396FE7C" w:rsidR="00775DB5" w:rsidRPr="006E3572" w:rsidRDefault="00775DB5" w:rsidP="00775DB5">
            <w:pPr>
              <w:jc w:val="left"/>
              <w:rPr>
                <w:b/>
                <w:bCs/>
                <w:color w:val="000000"/>
                <w:sz w:val="20"/>
                <w:szCs w:val="20"/>
                <w:lang w:eastAsia="en-CA"/>
              </w:rPr>
            </w:pPr>
          </w:p>
        </w:tc>
        <w:tc>
          <w:tcPr>
            <w:tcW w:w="1530" w:type="dxa"/>
            <w:tcBorders>
              <w:top w:val="single" w:sz="4" w:space="0" w:color="auto"/>
              <w:left w:val="nil"/>
              <w:bottom w:val="single" w:sz="4" w:space="0" w:color="auto"/>
              <w:right w:val="single" w:sz="4" w:space="0" w:color="auto"/>
            </w:tcBorders>
            <w:vAlign w:val="bottom"/>
          </w:tcPr>
          <w:p w14:paraId="7A5C8DC9" w14:textId="6CDA0036" w:rsidR="00775DB5" w:rsidRDefault="00775DB5" w:rsidP="0072245E">
            <w:pPr>
              <w:jc w:val="center"/>
              <w:rPr>
                <w:b/>
                <w:bCs/>
                <w:color w:val="000000"/>
                <w:sz w:val="20"/>
                <w:szCs w:val="20"/>
              </w:rPr>
            </w:pPr>
            <w:r>
              <w:rPr>
                <w:b/>
                <w:color w:val="000000"/>
                <w:sz w:val="20"/>
              </w:rPr>
              <w:t>Cumplen requisitos para incentivo (porcentaje)</w:t>
            </w:r>
          </w:p>
        </w:tc>
        <w:tc>
          <w:tcPr>
            <w:tcW w:w="1260" w:type="dxa"/>
            <w:tcBorders>
              <w:top w:val="single" w:sz="4" w:space="0" w:color="auto"/>
              <w:bottom w:val="single" w:sz="4" w:space="0" w:color="auto"/>
              <w:right w:val="single" w:sz="4" w:space="0" w:color="auto"/>
            </w:tcBorders>
          </w:tcPr>
          <w:p w14:paraId="23A880EC" w14:textId="77777777" w:rsidR="00775DB5" w:rsidRDefault="00775DB5" w:rsidP="0072245E">
            <w:pPr>
              <w:jc w:val="center"/>
              <w:rPr>
                <w:b/>
                <w:bCs/>
                <w:color w:val="000000"/>
                <w:sz w:val="20"/>
                <w:szCs w:val="20"/>
              </w:rPr>
            </w:pPr>
            <w:r>
              <w:rPr>
                <w:b/>
                <w:color w:val="000000"/>
                <w:sz w:val="20"/>
              </w:rPr>
              <w:t>Promedio de mejora de EE</w:t>
            </w:r>
          </w:p>
          <w:p w14:paraId="4BB84E8E" w14:textId="16601B51" w:rsidR="00775DB5" w:rsidRDefault="00AF2E0A" w:rsidP="0072245E">
            <w:pPr>
              <w:jc w:val="center"/>
              <w:rPr>
                <w:b/>
                <w:bCs/>
                <w:color w:val="000000"/>
                <w:sz w:val="20"/>
                <w:szCs w:val="20"/>
              </w:rPr>
            </w:pPr>
            <w:r>
              <w:rPr>
                <w:b/>
                <w:color w:val="000000"/>
                <w:sz w:val="20"/>
              </w:rPr>
              <w:t>(porcentaje)</w:t>
            </w:r>
          </w:p>
        </w:tc>
        <w:tc>
          <w:tcPr>
            <w:tcW w:w="1525" w:type="dxa"/>
            <w:tcBorders>
              <w:top w:val="single" w:sz="4" w:space="0" w:color="auto"/>
              <w:left w:val="single" w:sz="4" w:space="0" w:color="auto"/>
              <w:bottom w:val="single" w:sz="4" w:space="0" w:color="auto"/>
              <w:right w:val="single" w:sz="4" w:space="0" w:color="auto"/>
            </w:tcBorders>
            <w:vAlign w:val="bottom"/>
          </w:tcPr>
          <w:p w14:paraId="3D0B507A" w14:textId="77777777" w:rsidR="00AF2E0A" w:rsidRDefault="0076540D" w:rsidP="0072245E">
            <w:pPr>
              <w:jc w:val="center"/>
              <w:rPr>
                <w:b/>
                <w:bCs/>
                <w:color w:val="000000"/>
                <w:sz w:val="20"/>
                <w:szCs w:val="20"/>
              </w:rPr>
            </w:pPr>
            <w:r>
              <w:rPr>
                <w:b/>
                <w:color w:val="000000"/>
                <w:sz w:val="20"/>
              </w:rPr>
              <w:t xml:space="preserve">Cumplen requisitos para incentivo </w:t>
            </w:r>
          </w:p>
          <w:p w14:paraId="78AA8535" w14:textId="153212E3" w:rsidR="00775DB5" w:rsidRPr="006E3572" w:rsidRDefault="00AF2E0A" w:rsidP="0072245E">
            <w:pPr>
              <w:jc w:val="center"/>
              <w:rPr>
                <w:b/>
                <w:bCs/>
                <w:color w:val="000000"/>
                <w:sz w:val="20"/>
                <w:szCs w:val="20"/>
              </w:rPr>
            </w:pPr>
            <w:r>
              <w:rPr>
                <w:b/>
                <w:color w:val="000000"/>
                <w:sz w:val="20"/>
              </w:rPr>
              <w:t>(porcentaje)</w:t>
            </w:r>
          </w:p>
        </w:tc>
        <w:tc>
          <w:tcPr>
            <w:tcW w:w="1260" w:type="dxa"/>
            <w:tcBorders>
              <w:top w:val="single" w:sz="4" w:space="0" w:color="auto"/>
              <w:bottom w:val="single" w:sz="4" w:space="0" w:color="auto"/>
              <w:right w:val="single" w:sz="4" w:space="0" w:color="auto"/>
            </w:tcBorders>
          </w:tcPr>
          <w:p w14:paraId="341876AC" w14:textId="77777777" w:rsidR="00775DB5" w:rsidRDefault="00775DB5" w:rsidP="0072245E">
            <w:pPr>
              <w:jc w:val="center"/>
              <w:rPr>
                <w:b/>
                <w:color w:val="000000"/>
                <w:sz w:val="20"/>
                <w:szCs w:val="20"/>
              </w:rPr>
            </w:pPr>
            <w:r>
              <w:rPr>
                <w:b/>
                <w:color w:val="000000"/>
                <w:sz w:val="20"/>
              </w:rPr>
              <w:t>Promedio de mejora de EE</w:t>
            </w:r>
          </w:p>
          <w:p w14:paraId="40C54A79" w14:textId="4F2FA7EA" w:rsidR="00775DB5" w:rsidRPr="006E3572" w:rsidRDefault="00AF2E0A" w:rsidP="0072245E">
            <w:pPr>
              <w:jc w:val="center"/>
              <w:rPr>
                <w:b/>
                <w:color w:val="000000"/>
                <w:sz w:val="20"/>
                <w:szCs w:val="20"/>
              </w:rPr>
            </w:pPr>
            <w:r>
              <w:rPr>
                <w:b/>
                <w:color w:val="000000"/>
                <w:sz w:val="20"/>
              </w:rPr>
              <w:t>(porcentaje)</w:t>
            </w:r>
          </w:p>
        </w:tc>
      </w:tr>
      <w:tr w:rsidR="0076540D" w:rsidRPr="006E3572" w14:paraId="592BFD97" w14:textId="43511F1F"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2517358B" w14:textId="2C1E3172" w:rsidR="00775DB5" w:rsidRPr="006E3572" w:rsidRDefault="00775DB5" w:rsidP="00775DB5">
            <w:pPr>
              <w:jc w:val="left"/>
              <w:rPr>
                <w:color w:val="000000"/>
                <w:sz w:val="20"/>
                <w:szCs w:val="20"/>
              </w:rPr>
            </w:pPr>
            <w:r>
              <w:rPr>
                <w:color w:val="000000"/>
                <w:sz w:val="20"/>
              </w:rPr>
              <w:t>Alaska</w:t>
            </w:r>
            <w:r w:rsidR="00FF19A5">
              <w:rPr>
                <w:color w:val="000000"/>
                <w:sz w:val="20"/>
              </w:rPr>
              <w:t xml:space="preserve"> Refrigerators</w:t>
            </w:r>
          </w:p>
        </w:tc>
        <w:tc>
          <w:tcPr>
            <w:tcW w:w="1530" w:type="dxa"/>
            <w:tcBorders>
              <w:top w:val="nil"/>
              <w:left w:val="nil"/>
              <w:bottom w:val="single" w:sz="4" w:space="0" w:color="auto"/>
              <w:right w:val="single" w:sz="4" w:space="0" w:color="auto"/>
            </w:tcBorders>
            <w:noWrap/>
            <w:vAlign w:val="center"/>
            <w:hideMark/>
          </w:tcPr>
          <w:p w14:paraId="066DE021" w14:textId="633C72D2" w:rsidR="00775DB5" w:rsidRPr="006E3572" w:rsidRDefault="00775DB5" w:rsidP="00D90E38">
            <w:pPr>
              <w:jc w:val="right"/>
              <w:rPr>
                <w:color w:val="000000"/>
                <w:sz w:val="20"/>
                <w:szCs w:val="20"/>
              </w:rPr>
            </w:pPr>
            <w:r>
              <w:rPr>
                <w:color w:val="000000"/>
                <w:sz w:val="20"/>
              </w:rPr>
              <w:t>48,8</w:t>
            </w:r>
          </w:p>
        </w:tc>
        <w:tc>
          <w:tcPr>
            <w:tcW w:w="1260" w:type="dxa"/>
            <w:tcBorders>
              <w:top w:val="single" w:sz="4" w:space="0" w:color="auto"/>
              <w:bottom w:val="single" w:sz="4" w:space="0" w:color="auto"/>
              <w:right w:val="single" w:sz="4" w:space="0" w:color="auto"/>
            </w:tcBorders>
            <w:vAlign w:val="center"/>
          </w:tcPr>
          <w:p w14:paraId="1113D9B4" w14:textId="74BFB9BE" w:rsidR="00775DB5" w:rsidRPr="006E3572" w:rsidRDefault="007B239C" w:rsidP="00D90E38">
            <w:pPr>
              <w:jc w:val="right"/>
              <w:rPr>
                <w:color w:val="000000"/>
                <w:sz w:val="20"/>
                <w:szCs w:val="20"/>
              </w:rPr>
            </w:pPr>
            <w:r>
              <w:rPr>
                <w:color w:val="000000"/>
                <w:sz w:val="20"/>
              </w:rPr>
              <w:t>28,1</w:t>
            </w:r>
          </w:p>
        </w:tc>
        <w:tc>
          <w:tcPr>
            <w:tcW w:w="1525" w:type="dxa"/>
            <w:tcBorders>
              <w:top w:val="nil"/>
              <w:left w:val="single" w:sz="4" w:space="0" w:color="auto"/>
              <w:bottom w:val="single" w:sz="4" w:space="0" w:color="auto"/>
              <w:right w:val="single" w:sz="4" w:space="0" w:color="auto"/>
            </w:tcBorders>
            <w:noWrap/>
            <w:vAlign w:val="center"/>
            <w:hideMark/>
          </w:tcPr>
          <w:p w14:paraId="403C022B" w14:textId="385A25F0" w:rsidR="00775DB5" w:rsidRPr="006E3572" w:rsidRDefault="00775DB5" w:rsidP="00D90E38">
            <w:pPr>
              <w:jc w:val="right"/>
              <w:rPr>
                <w:color w:val="000000"/>
                <w:sz w:val="20"/>
                <w:szCs w:val="20"/>
              </w:rPr>
            </w:pPr>
            <w:r>
              <w:rPr>
                <w:color w:val="000000"/>
                <w:sz w:val="20"/>
              </w:rPr>
              <w:t>48,8</w:t>
            </w:r>
          </w:p>
        </w:tc>
        <w:tc>
          <w:tcPr>
            <w:tcW w:w="1260" w:type="dxa"/>
            <w:tcBorders>
              <w:top w:val="single" w:sz="4" w:space="0" w:color="auto"/>
              <w:bottom w:val="single" w:sz="4" w:space="0" w:color="auto"/>
              <w:right w:val="single" w:sz="4" w:space="0" w:color="auto"/>
            </w:tcBorders>
            <w:vAlign w:val="center"/>
          </w:tcPr>
          <w:p w14:paraId="1A23BDC2" w14:textId="5F2491E5" w:rsidR="00775DB5" w:rsidRPr="006E3572" w:rsidRDefault="007B239C" w:rsidP="00D90E38">
            <w:pPr>
              <w:jc w:val="right"/>
              <w:rPr>
                <w:color w:val="000000"/>
                <w:sz w:val="20"/>
                <w:szCs w:val="20"/>
              </w:rPr>
            </w:pPr>
            <w:r>
              <w:rPr>
                <w:color w:val="000000"/>
                <w:sz w:val="20"/>
              </w:rPr>
              <w:t>28,1</w:t>
            </w:r>
          </w:p>
        </w:tc>
      </w:tr>
      <w:tr w:rsidR="00997235" w:rsidRPr="006E3572" w14:paraId="653EE85D" w14:textId="3CA82A59"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07AC7F1F" w14:textId="3FBF7CFB" w:rsidR="00775DB5" w:rsidRPr="006E3572" w:rsidRDefault="00775DB5" w:rsidP="00775DB5">
            <w:pPr>
              <w:jc w:val="left"/>
              <w:rPr>
                <w:color w:val="000000"/>
                <w:sz w:val="20"/>
                <w:szCs w:val="20"/>
              </w:rPr>
            </w:pPr>
            <w:r>
              <w:rPr>
                <w:color w:val="000000"/>
                <w:sz w:val="20"/>
              </w:rPr>
              <w:t xml:space="preserve">El Araby - Planta A </w:t>
            </w:r>
          </w:p>
        </w:tc>
        <w:tc>
          <w:tcPr>
            <w:tcW w:w="1530" w:type="dxa"/>
            <w:tcBorders>
              <w:top w:val="nil"/>
              <w:left w:val="nil"/>
              <w:bottom w:val="single" w:sz="4" w:space="0" w:color="auto"/>
              <w:right w:val="single" w:sz="4" w:space="0" w:color="auto"/>
            </w:tcBorders>
            <w:noWrap/>
            <w:vAlign w:val="center"/>
            <w:hideMark/>
          </w:tcPr>
          <w:p w14:paraId="7F958600" w14:textId="13484259" w:rsidR="00775DB5" w:rsidRPr="006E3572" w:rsidRDefault="00775DB5" w:rsidP="00D90E38">
            <w:pPr>
              <w:jc w:val="right"/>
              <w:rPr>
                <w:color w:val="000000"/>
                <w:sz w:val="20"/>
                <w:szCs w:val="20"/>
              </w:rPr>
            </w:pPr>
            <w:r>
              <w:rPr>
                <w:color w:val="000000"/>
                <w:sz w:val="20"/>
              </w:rPr>
              <w:t>21,7</w:t>
            </w:r>
          </w:p>
        </w:tc>
        <w:tc>
          <w:tcPr>
            <w:tcW w:w="1260" w:type="dxa"/>
            <w:tcBorders>
              <w:top w:val="single" w:sz="4" w:space="0" w:color="auto"/>
              <w:bottom w:val="single" w:sz="4" w:space="0" w:color="auto"/>
              <w:right w:val="single" w:sz="4" w:space="0" w:color="auto"/>
            </w:tcBorders>
            <w:vAlign w:val="center"/>
          </w:tcPr>
          <w:p w14:paraId="7C929C52" w14:textId="54564F1B" w:rsidR="00775DB5" w:rsidRPr="006E3572" w:rsidRDefault="005F7914" w:rsidP="00D90E38">
            <w:pPr>
              <w:jc w:val="right"/>
              <w:rPr>
                <w:color w:val="000000"/>
                <w:sz w:val="20"/>
                <w:szCs w:val="20"/>
              </w:rPr>
            </w:pPr>
            <w:r>
              <w:rPr>
                <w:color w:val="000000"/>
                <w:sz w:val="20"/>
              </w:rPr>
              <w:t>18,2</w:t>
            </w:r>
          </w:p>
        </w:tc>
        <w:tc>
          <w:tcPr>
            <w:tcW w:w="1525" w:type="dxa"/>
            <w:tcBorders>
              <w:top w:val="nil"/>
              <w:left w:val="single" w:sz="4" w:space="0" w:color="auto"/>
              <w:bottom w:val="single" w:sz="4" w:space="0" w:color="auto"/>
              <w:right w:val="single" w:sz="4" w:space="0" w:color="auto"/>
            </w:tcBorders>
            <w:noWrap/>
            <w:vAlign w:val="center"/>
            <w:hideMark/>
          </w:tcPr>
          <w:p w14:paraId="2642A19E" w14:textId="22F8CB29" w:rsidR="00775DB5" w:rsidRPr="006E3572" w:rsidRDefault="00775DB5" w:rsidP="00D90E38">
            <w:pPr>
              <w:jc w:val="right"/>
              <w:rPr>
                <w:color w:val="000000"/>
                <w:sz w:val="20"/>
                <w:szCs w:val="20"/>
              </w:rPr>
            </w:pPr>
            <w:r>
              <w:rPr>
                <w:color w:val="000000"/>
                <w:sz w:val="20"/>
              </w:rPr>
              <w:t>46,0</w:t>
            </w:r>
          </w:p>
        </w:tc>
        <w:tc>
          <w:tcPr>
            <w:tcW w:w="1260" w:type="dxa"/>
            <w:tcBorders>
              <w:top w:val="single" w:sz="4" w:space="0" w:color="auto"/>
              <w:left w:val="single" w:sz="4" w:space="0" w:color="auto"/>
              <w:bottom w:val="single" w:sz="4" w:space="0" w:color="auto"/>
              <w:right w:val="single" w:sz="4" w:space="0" w:color="auto"/>
            </w:tcBorders>
            <w:vAlign w:val="center"/>
          </w:tcPr>
          <w:p w14:paraId="1A6D7086" w14:textId="23C6F111" w:rsidR="00775DB5" w:rsidRPr="006E3572" w:rsidRDefault="00841C5B" w:rsidP="00D90E38">
            <w:pPr>
              <w:jc w:val="right"/>
              <w:rPr>
                <w:color w:val="000000"/>
                <w:sz w:val="20"/>
                <w:szCs w:val="20"/>
              </w:rPr>
            </w:pPr>
            <w:r>
              <w:rPr>
                <w:color w:val="000000"/>
                <w:sz w:val="20"/>
              </w:rPr>
              <w:t>29,3</w:t>
            </w:r>
          </w:p>
        </w:tc>
      </w:tr>
      <w:tr w:rsidR="0076540D" w:rsidRPr="006E3572" w14:paraId="5FE25A3B" w14:textId="3D37F213"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396519F1" w14:textId="1FB270DF" w:rsidR="00775DB5" w:rsidRPr="006E3572" w:rsidRDefault="00775DB5" w:rsidP="00775DB5">
            <w:pPr>
              <w:jc w:val="left"/>
              <w:rPr>
                <w:color w:val="000000"/>
                <w:sz w:val="20"/>
                <w:szCs w:val="20"/>
              </w:rPr>
            </w:pPr>
            <w:r>
              <w:rPr>
                <w:color w:val="000000"/>
                <w:sz w:val="20"/>
              </w:rPr>
              <w:t xml:space="preserve">El Araby - Planta B </w:t>
            </w:r>
          </w:p>
        </w:tc>
        <w:tc>
          <w:tcPr>
            <w:tcW w:w="1530" w:type="dxa"/>
            <w:tcBorders>
              <w:top w:val="nil"/>
              <w:left w:val="nil"/>
              <w:bottom w:val="single" w:sz="4" w:space="0" w:color="auto"/>
              <w:right w:val="single" w:sz="4" w:space="0" w:color="auto"/>
            </w:tcBorders>
            <w:noWrap/>
            <w:vAlign w:val="center"/>
            <w:hideMark/>
          </w:tcPr>
          <w:p w14:paraId="76A10A70" w14:textId="7E58E8A1" w:rsidR="00775DB5" w:rsidRPr="006E3572" w:rsidRDefault="00775DB5" w:rsidP="00D90E38">
            <w:pPr>
              <w:jc w:val="right"/>
              <w:rPr>
                <w:color w:val="000000"/>
                <w:sz w:val="20"/>
                <w:szCs w:val="20"/>
              </w:rPr>
            </w:pPr>
            <w:r>
              <w:rPr>
                <w:color w:val="000000"/>
                <w:sz w:val="20"/>
              </w:rPr>
              <w:t>22,5</w:t>
            </w:r>
          </w:p>
        </w:tc>
        <w:tc>
          <w:tcPr>
            <w:tcW w:w="1260" w:type="dxa"/>
            <w:tcBorders>
              <w:top w:val="single" w:sz="4" w:space="0" w:color="auto"/>
              <w:bottom w:val="single" w:sz="4" w:space="0" w:color="auto"/>
              <w:right w:val="single" w:sz="4" w:space="0" w:color="auto"/>
            </w:tcBorders>
            <w:vAlign w:val="center"/>
          </w:tcPr>
          <w:p w14:paraId="6DC6757C" w14:textId="2E687F1C" w:rsidR="00775DB5" w:rsidRPr="006E3572" w:rsidRDefault="005F7914" w:rsidP="00D90E38">
            <w:pPr>
              <w:jc w:val="right"/>
              <w:rPr>
                <w:color w:val="000000"/>
                <w:sz w:val="20"/>
                <w:szCs w:val="20"/>
              </w:rPr>
            </w:pPr>
            <w:r>
              <w:rPr>
                <w:color w:val="000000"/>
                <w:sz w:val="20"/>
              </w:rPr>
              <w:t>24,2</w:t>
            </w:r>
          </w:p>
        </w:tc>
        <w:tc>
          <w:tcPr>
            <w:tcW w:w="1525" w:type="dxa"/>
            <w:tcBorders>
              <w:top w:val="nil"/>
              <w:left w:val="single" w:sz="4" w:space="0" w:color="auto"/>
              <w:bottom w:val="single" w:sz="4" w:space="0" w:color="auto"/>
              <w:right w:val="single" w:sz="4" w:space="0" w:color="auto"/>
            </w:tcBorders>
            <w:noWrap/>
            <w:vAlign w:val="center"/>
            <w:hideMark/>
          </w:tcPr>
          <w:p w14:paraId="1B1A6D5D" w14:textId="68420582" w:rsidR="00775DB5" w:rsidRPr="006E3572" w:rsidRDefault="00775DB5" w:rsidP="00D90E38">
            <w:pPr>
              <w:jc w:val="right"/>
              <w:rPr>
                <w:color w:val="000000"/>
                <w:sz w:val="20"/>
                <w:szCs w:val="20"/>
              </w:rPr>
            </w:pPr>
            <w:r>
              <w:rPr>
                <w:color w:val="000000"/>
                <w:sz w:val="20"/>
              </w:rPr>
              <w:t>100,0</w:t>
            </w:r>
          </w:p>
        </w:tc>
        <w:tc>
          <w:tcPr>
            <w:tcW w:w="1260" w:type="dxa"/>
            <w:tcBorders>
              <w:top w:val="nil"/>
              <w:left w:val="single" w:sz="4" w:space="0" w:color="auto"/>
              <w:bottom w:val="single" w:sz="4" w:space="0" w:color="auto"/>
              <w:right w:val="single" w:sz="4" w:space="0" w:color="auto"/>
            </w:tcBorders>
            <w:vAlign w:val="center"/>
          </w:tcPr>
          <w:p w14:paraId="264E9673" w14:textId="0D97CA3E" w:rsidR="00775DB5" w:rsidRPr="006E3572" w:rsidRDefault="00841C5B" w:rsidP="00D90E38">
            <w:pPr>
              <w:jc w:val="right"/>
              <w:rPr>
                <w:color w:val="000000"/>
                <w:sz w:val="20"/>
                <w:szCs w:val="20"/>
              </w:rPr>
            </w:pPr>
            <w:r>
              <w:rPr>
                <w:color w:val="000000"/>
                <w:sz w:val="20"/>
              </w:rPr>
              <w:t>30,4</w:t>
            </w:r>
          </w:p>
        </w:tc>
      </w:tr>
      <w:tr w:rsidR="0076540D" w:rsidRPr="006E3572" w14:paraId="3B76F9FF" w14:textId="03BA6A48"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09AC7449" w14:textId="0288CE6E" w:rsidR="00775DB5" w:rsidRPr="006E3572" w:rsidRDefault="00775DB5" w:rsidP="00775DB5">
            <w:pPr>
              <w:jc w:val="left"/>
              <w:rPr>
                <w:color w:val="000000"/>
                <w:sz w:val="20"/>
                <w:szCs w:val="20"/>
              </w:rPr>
            </w:pPr>
            <w:r>
              <w:rPr>
                <w:color w:val="000000"/>
                <w:sz w:val="20"/>
              </w:rPr>
              <w:t xml:space="preserve">El Araby - Planta C </w:t>
            </w:r>
          </w:p>
        </w:tc>
        <w:tc>
          <w:tcPr>
            <w:tcW w:w="1530" w:type="dxa"/>
            <w:tcBorders>
              <w:top w:val="nil"/>
              <w:left w:val="nil"/>
              <w:bottom w:val="single" w:sz="4" w:space="0" w:color="auto"/>
              <w:right w:val="single" w:sz="4" w:space="0" w:color="auto"/>
            </w:tcBorders>
            <w:noWrap/>
            <w:vAlign w:val="center"/>
            <w:hideMark/>
          </w:tcPr>
          <w:p w14:paraId="37F5C8BF" w14:textId="63A0AAAB" w:rsidR="00775DB5" w:rsidRPr="006E3572" w:rsidRDefault="00775DB5" w:rsidP="00D90E38">
            <w:pPr>
              <w:jc w:val="right"/>
              <w:rPr>
                <w:color w:val="000000"/>
                <w:sz w:val="20"/>
                <w:szCs w:val="20"/>
              </w:rPr>
            </w:pPr>
            <w:r>
              <w:rPr>
                <w:color w:val="000000"/>
                <w:sz w:val="20"/>
              </w:rPr>
              <w:t>63,7</w:t>
            </w:r>
          </w:p>
        </w:tc>
        <w:tc>
          <w:tcPr>
            <w:tcW w:w="1260" w:type="dxa"/>
            <w:tcBorders>
              <w:top w:val="single" w:sz="4" w:space="0" w:color="auto"/>
              <w:bottom w:val="single" w:sz="4" w:space="0" w:color="auto"/>
              <w:right w:val="single" w:sz="4" w:space="0" w:color="auto"/>
            </w:tcBorders>
            <w:vAlign w:val="center"/>
          </w:tcPr>
          <w:p w14:paraId="4E9FBDBA" w14:textId="3618B3FF" w:rsidR="00775DB5" w:rsidRPr="006E3572" w:rsidRDefault="005F7914" w:rsidP="00D90E38">
            <w:pPr>
              <w:jc w:val="right"/>
              <w:rPr>
                <w:color w:val="000000"/>
                <w:sz w:val="20"/>
                <w:szCs w:val="20"/>
              </w:rPr>
            </w:pPr>
            <w:r>
              <w:rPr>
                <w:color w:val="000000"/>
                <w:sz w:val="20"/>
              </w:rPr>
              <w:t>12,8</w:t>
            </w:r>
          </w:p>
        </w:tc>
        <w:tc>
          <w:tcPr>
            <w:tcW w:w="1525" w:type="dxa"/>
            <w:tcBorders>
              <w:top w:val="nil"/>
              <w:left w:val="single" w:sz="4" w:space="0" w:color="auto"/>
              <w:bottom w:val="single" w:sz="4" w:space="0" w:color="auto"/>
              <w:right w:val="single" w:sz="4" w:space="0" w:color="auto"/>
            </w:tcBorders>
            <w:noWrap/>
            <w:vAlign w:val="center"/>
            <w:hideMark/>
          </w:tcPr>
          <w:p w14:paraId="6B231203" w14:textId="6AB44590" w:rsidR="00775DB5" w:rsidRPr="006E3572" w:rsidRDefault="00775DB5" w:rsidP="00D90E38">
            <w:pPr>
              <w:jc w:val="right"/>
              <w:rPr>
                <w:color w:val="000000"/>
                <w:sz w:val="20"/>
                <w:szCs w:val="20"/>
              </w:rPr>
            </w:pPr>
            <w:r>
              <w:rPr>
                <w:color w:val="000000"/>
                <w:sz w:val="20"/>
              </w:rPr>
              <w:t>63,7</w:t>
            </w:r>
          </w:p>
        </w:tc>
        <w:tc>
          <w:tcPr>
            <w:tcW w:w="1260" w:type="dxa"/>
            <w:tcBorders>
              <w:top w:val="nil"/>
              <w:left w:val="single" w:sz="4" w:space="0" w:color="auto"/>
              <w:bottom w:val="single" w:sz="4" w:space="0" w:color="auto"/>
              <w:right w:val="single" w:sz="4" w:space="0" w:color="auto"/>
            </w:tcBorders>
            <w:vAlign w:val="center"/>
          </w:tcPr>
          <w:p w14:paraId="218C0CD2" w14:textId="5F6C1DE7" w:rsidR="00775DB5" w:rsidRPr="006E3572" w:rsidRDefault="00841C5B" w:rsidP="00D90E38">
            <w:pPr>
              <w:jc w:val="right"/>
              <w:rPr>
                <w:color w:val="000000"/>
                <w:sz w:val="20"/>
                <w:szCs w:val="20"/>
              </w:rPr>
            </w:pPr>
            <w:r>
              <w:rPr>
                <w:color w:val="000000"/>
                <w:sz w:val="20"/>
              </w:rPr>
              <w:t>12,8</w:t>
            </w:r>
          </w:p>
        </w:tc>
      </w:tr>
      <w:tr w:rsidR="0076540D" w:rsidRPr="006E3572" w14:paraId="42E991E5" w14:textId="6C9CED73"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5E617DAF" w14:textId="1D5BA27B" w:rsidR="00775DB5" w:rsidRPr="006E3572" w:rsidRDefault="00775DB5" w:rsidP="00775DB5">
            <w:pPr>
              <w:jc w:val="left"/>
              <w:rPr>
                <w:color w:val="000000"/>
                <w:sz w:val="20"/>
                <w:szCs w:val="20"/>
              </w:rPr>
            </w:pPr>
            <w:r>
              <w:rPr>
                <w:color w:val="000000"/>
                <w:sz w:val="20"/>
              </w:rPr>
              <w:t>Electrostar</w:t>
            </w:r>
            <w:r w:rsidR="00FF19A5">
              <w:rPr>
                <w:color w:val="000000"/>
                <w:sz w:val="20"/>
              </w:rPr>
              <w:t xml:space="preserve"> Refrigerators</w:t>
            </w:r>
          </w:p>
        </w:tc>
        <w:tc>
          <w:tcPr>
            <w:tcW w:w="1530" w:type="dxa"/>
            <w:tcBorders>
              <w:top w:val="nil"/>
              <w:left w:val="nil"/>
              <w:bottom w:val="single" w:sz="4" w:space="0" w:color="auto"/>
              <w:right w:val="single" w:sz="4" w:space="0" w:color="auto"/>
            </w:tcBorders>
            <w:noWrap/>
            <w:vAlign w:val="center"/>
            <w:hideMark/>
          </w:tcPr>
          <w:p w14:paraId="5D1F7871" w14:textId="2250128F" w:rsidR="00775DB5" w:rsidRPr="006E3572" w:rsidRDefault="00775DB5" w:rsidP="00D90E38">
            <w:pPr>
              <w:jc w:val="right"/>
              <w:rPr>
                <w:color w:val="000000"/>
                <w:sz w:val="20"/>
                <w:szCs w:val="20"/>
              </w:rPr>
            </w:pPr>
            <w:r>
              <w:rPr>
                <w:color w:val="000000"/>
                <w:sz w:val="20"/>
              </w:rPr>
              <w:t>11,5</w:t>
            </w:r>
          </w:p>
        </w:tc>
        <w:tc>
          <w:tcPr>
            <w:tcW w:w="1260" w:type="dxa"/>
            <w:tcBorders>
              <w:top w:val="single" w:sz="4" w:space="0" w:color="auto"/>
              <w:bottom w:val="single" w:sz="4" w:space="0" w:color="auto"/>
              <w:right w:val="single" w:sz="4" w:space="0" w:color="auto"/>
            </w:tcBorders>
            <w:vAlign w:val="center"/>
          </w:tcPr>
          <w:p w14:paraId="36C26B8F" w14:textId="3DF12B9F" w:rsidR="00775DB5" w:rsidRPr="006E3572" w:rsidRDefault="006625C8" w:rsidP="00D90E38">
            <w:pPr>
              <w:jc w:val="right"/>
              <w:rPr>
                <w:color w:val="000000"/>
                <w:sz w:val="20"/>
                <w:szCs w:val="20"/>
              </w:rPr>
            </w:pPr>
            <w:r>
              <w:rPr>
                <w:color w:val="000000"/>
                <w:sz w:val="20"/>
              </w:rPr>
              <w:t>49,5</w:t>
            </w:r>
          </w:p>
        </w:tc>
        <w:tc>
          <w:tcPr>
            <w:tcW w:w="1525" w:type="dxa"/>
            <w:tcBorders>
              <w:top w:val="nil"/>
              <w:left w:val="single" w:sz="4" w:space="0" w:color="auto"/>
              <w:bottom w:val="single" w:sz="4" w:space="0" w:color="auto"/>
              <w:right w:val="single" w:sz="4" w:space="0" w:color="auto"/>
            </w:tcBorders>
            <w:noWrap/>
            <w:vAlign w:val="center"/>
            <w:hideMark/>
          </w:tcPr>
          <w:p w14:paraId="1B5C6709" w14:textId="397A0A49" w:rsidR="00775DB5" w:rsidRPr="006E3572" w:rsidRDefault="00775DB5" w:rsidP="00D90E38">
            <w:pPr>
              <w:jc w:val="right"/>
              <w:rPr>
                <w:color w:val="000000"/>
                <w:sz w:val="20"/>
                <w:szCs w:val="20"/>
              </w:rPr>
            </w:pPr>
            <w:r>
              <w:rPr>
                <w:color w:val="000000"/>
                <w:sz w:val="20"/>
              </w:rPr>
              <w:t>100,0</w:t>
            </w:r>
          </w:p>
        </w:tc>
        <w:tc>
          <w:tcPr>
            <w:tcW w:w="1260" w:type="dxa"/>
            <w:tcBorders>
              <w:top w:val="single" w:sz="4" w:space="0" w:color="auto"/>
              <w:bottom w:val="single" w:sz="4" w:space="0" w:color="auto"/>
              <w:right w:val="single" w:sz="4" w:space="0" w:color="auto"/>
            </w:tcBorders>
            <w:vAlign w:val="center"/>
          </w:tcPr>
          <w:p w14:paraId="5B4E40E6" w14:textId="6C3ED0C2" w:rsidR="00775DB5" w:rsidRPr="006E3572" w:rsidRDefault="007B239C" w:rsidP="00D90E38">
            <w:pPr>
              <w:jc w:val="right"/>
              <w:rPr>
                <w:color w:val="000000"/>
                <w:sz w:val="20"/>
                <w:szCs w:val="20"/>
              </w:rPr>
            </w:pPr>
            <w:r>
              <w:rPr>
                <w:color w:val="000000"/>
                <w:sz w:val="20"/>
              </w:rPr>
              <w:t>57,1</w:t>
            </w:r>
          </w:p>
        </w:tc>
      </w:tr>
      <w:tr w:rsidR="0076540D" w:rsidRPr="006E3572" w14:paraId="78C28668" w14:textId="1A5C700E"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158EDEED" w14:textId="5F7507C6" w:rsidR="00775DB5" w:rsidRPr="006E3572" w:rsidRDefault="00775DB5" w:rsidP="00775DB5">
            <w:pPr>
              <w:jc w:val="left"/>
              <w:rPr>
                <w:color w:val="000000"/>
                <w:sz w:val="20"/>
                <w:szCs w:val="20"/>
              </w:rPr>
            </w:pPr>
            <w:r>
              <w:rPr>
                <w:color w:val="000000"/>
                <w:sz w:val="20"/>
              </w:rPr>
              <w:t>Fresh</w:t>
            </w:r>
            <w:r w:rsidR="00FF19A5">
              <w:rPr>
                <w:color w:val="000000"/>
                <w:sz w:val="20"/>
              </w:rPr>
              <w:t xml:space="preserve"> Refrigerators</w:t>
            </w:r>
          </w:p>
        </w:tc>
        <w:tc>
          <w:tcPr>
            <w:tcW w:w="1530" w:type="dxa"/>
            <w:tcBorders>
              <w:top w:val="nil"/>
              <w:left w:val="nil"/>
              <w:bottom w:val="single" w:sz="4" w:space="0" w:color="auto"/>
              <w:right w:val="single" w:sz="4" w:space="0" w:color="auto"/>
            </w:tcBorders>
            <w:noWrap/>
            <w:vAlign w:val="center"/>
            <w:hideMark/>
          </w:tcPr>
          <w:p w14:paraId="250AF0AF" w14:textId="16190910" w:rsidR="00775DB5" w:rsidRPr="006E3572" w:rsidRDefault="00841C5B" w:rsidP="00D90E38">
            <w:pPr>
              <w:jc w:val="right"/>
              <w:rPr>
                <w:color w:val="000000"/>
                <w:sz w:val="20"/>
                <w:szCs w:val="20"/>
              </w:rPr>
            </w:pPr>
            <w:r>
              <w:rPr>
                <w:color w:val="000000"/>
                <w:sz w:val="20"/>
              </w:rPr>
              <w:t>Insignificante</w:t>
            </w:r>
          </w:p>
        </w:tc>
        <w:tc>
          <w:tcPr>
            <w:tcW w:w="1260" w:type="dxa"/>
            <w:tcBorders>
              <w:top w:val="single" w:sz="4" w:space="0" w:color="auto"/>
              <w:bottom w:val="single" w:sz="4" w:space="0" w:color="auto"/>
              <w:right w:val="single" w:sz="4" w:space="0" w:color="auto"/>
            </w:tcBorders>
            <w:vAlign w:val="center"/>
          </w:tcPr>
          <w:p w14:paraId="69066AB4" w14:textId="05AD04AC" w:rsidR="00775DB5" w:rsidRPr="006E3572" w:rsidRDefault="006625C8" w:rsidP="00D90E38">
            <w:pPr>
              <w:jc w:val="right"/>
              <w:rPr>
                <w:color w:val="000000"/>
                <w:sz w:val="20"/>
                <w:szCs w:val="20"/>
              </w:rPr>
            </w:pPr>
            <w:r>
              <w:rPr>
                <w:color w:val="000000"/>
                <w:sz w:val="20"/>
              </w:rPr>
              <w:t>14,9</w:t>
            </w:r>
          </w:p>
        </w:tc>
        <w:tc>
          <w:tcPr>
            <w:tcW w:w="1525" w:type="dxa"/>
            <w:tcBorders>
              <w:top w:val="nil"/>
              <w:left w:val="single" w:sz="4" w:space="0" w:color="auto"/>
              <w:bottom w:val="single" w:sz="4" w:space="0" w:color="auto"/>
              <w:right w:val="single" w:sz="4" w:space="0" w:color="auto"/>
            </w:tcBorders>
            <w:noWrap/>
            <w:vAlign w:val="center"/>
            <w:hideMark/>
          </w:tcPr>
          <w:p w14:paraId="2FC02119" w14:textId="36A0885A" w:rsidR="00775DB5" w:rsidRPr="006E3572" w:rsidRDefault="00775DB5" w:rsidP="00D90E38">
            <w:pPr>
              <w:jc w:val="right"/>
              <w:rPr>
                <w:color w:val="000000"/>
                <w:sz w:val="20"/>
                <w:szCs w:val="20"/>
              </w:rPr>
            </w:pPr>
            <w:r>
              <w:rPr>
                <w:color w:val="000000"/>
                <w:sz w:val="20"/>
              </w:rPr>
              <w:t>30,0</w:t>
            </w:r>
          </w:p>
        </w:tc>
        <w:tc>
          <w:tcPr>
            <w:tcW w:w="1260" w:type="dxa"/>
            <w:tcBorders>
              <w:top w:val="single" w:sz="4" w:space="0" w:color="auto"/>
              <w:bottom w:val="single" w:sz="4" w:space="0" w:color="auto"/>
              <w:right w:val="single" w:sz="4" w:space="0" w:color="auto"/>
            </w:tcBorders>
            <w:vAlign w:val="center"/>
          </w:tcPr>
          <w:p w14:paraId="674385ED" w14:textId="0E852ACD" w:rsidR="00775DB5" w:rsidRPr="006E3572" w:rsidRDefault="007B239C" w:rsidP="00D90E38">
            <w:pPr>
              <w:jc w:val="right"/>
              <w:rPr>
                <w:color w:val="000000"/>
                <w:sz w:val="20"/>
                <w:szCs w:val="20"/>
              </w:rPr>
            </w:pPr>
            <w:r>
              <w:rPr>
                <w:color w:val="000000"/>
                <w:sz w:val="20"/>
              </w:rPr>
              <w:t>17,8</w:t>
            </w:r>
          </w:p>
        </w:tc>
      </w:tr>
      <w:tr w:rsidR="0076540D" w:rsidRPr="006E3572" w14:paraId="673AECE0" w14:textId="1AC253C3"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59AB4B2D" w14:textId="03E0968A" w:rsidR="00775DB5" w:rsidRPr="006E3572" w:rsidRDefault="00775DB5" w:rsidP="00775DB5">
            <w:pPr>
              <w:jc w:val="left"/>
              <w:rPr>
                <w:color w:val="000000"/>
                <w:sz w:val="20"/>
                <w:szCs w:val="20"/>
              </w:rPr>
            </w:pPr>
            <w:r>
              <w:rPr>
                <w:color w:val="000000"/>
                <w:sz w:val="20"/>
              </w:rPr>
              <w:t>Kiriazi</w:t>
            </w:r>
            <w:r w:rsidR="00FF19A5">
              <w:rPr>
                <w:color w:val="000000"/>
                <w:sz w:val="20"/>
              </w:rPr>
              <w:t xml:space="preserve"> Refrigerators</w:t>
            </w:r>
          </w:p>
        </w:tc>
        <w:tc>
          <w:tcPr>
            <w:tcW w:w="1530" w:type="dxa"/>
            <w:tcBorders>
              <w:top w:val="nil"/>
              <w:left w:val="nil"/>
              <w:bottom w:val="single" w:sz="4" w:space="0" w:color="auto"/>
              <w:right w:val="single" w:sz="4" w:space="0" w:color="auto"/>
            </w:tcBorders>
            <w:noWrap/>
            <w:vAlign w:val="center"/>
            <w:hideMark/>
          </w:tcPr>
          <w:p w14:paraId="1B6FDFE2" w14:textId="7B992058" w:rsidR="00775DB5" w:rsidRPr="006E3572" w:rsidRDefault="00775DB5" w:rsidP="00D90E38">
            <w:pPr>
              <w:jc w:val="right"/>
              <w:rPr>
                <w:color w:val="000000"/>
                <w:sz w:val="20"/>
                <w:szCs w:val="20"/>
              </w:rPr>
            </w:pPr>
            <w:r>
              <w:rPr>
                <w:color w:val="000000"/>
                <w:sz w:val="20"/>
              </w:rPr>
              <w:t>23,6</w:t>
            </w:r>
          </w:p>
        </w:tc>
        <w:tc>
          <w:tcPr>
            <w:tcW w:w="1260" w:type="dxa"/>
            <w:tcBorders>
              <w:top w:val="single" w:sz="4" w:space="0" w:color="auto"/>
              <w:bottom w:val="single" w:sz="4" w:space="0" w:color="auto"/>
              <w:right w:val="single" w:sz="4" w:space="0" w:color="auto"/>
            </w:tcBorders>
            <w:vAlign w:val="center"/>
          </w:tcPr>
          <w:p w14:paraId="79993D0D" w14:textId="25B67C28" w:rsidR="00775DB5" w:rsidRPr="006E3572" w:rsidRDefault="006625C8" w:rsidP="00D90E38">
            <w:pPr>
              <w:jc w:val="right"/>
              <w:rPr>
                <w:color w:val="000000"/>
                <w:sz w:val="20"/>
                <w:szCs w:val="20"/>
              </w:rPr>
            </w:pPr>
            <w:r>
              <w:rPr>
                <w:color w:val="000000"/>
                <w:sz w:val="20"/>
              </w:rPr>
              <w:t>29,9</w:t>
            </w:r>
          </w:p>
        </w:tc>
        <w:tc>
          <w:tcPr>
            <w:tcW w:w="1525" w:type="dxa"/>
            <w:tcBorders>
              <w:top w:val="nil"/>
              <w:left w:val="single" w:sz="4" w:space="0" w:color="auto"/>
              <w:bottom w:val="single" w:sz="4" w:space="0" w:color="auto"/>
              <w:right w:val="single" w:sz="4" w:space="0" w:color="auto"/>
            </w:tcBorders>
            <w:noWrap/>
            <w:vAlign w:val="center"/>
            <w:hideMark/>
          </w:tcPr>
          <w:p w14:paraId="2DEC8F1C" w14:textId="4CF57AB3" w:rsidR="00775DB5" w:rsidRPr="006E3572" w:rsidRDefault="00775DB5" w:rsidP="00D90E38">
            <w:pPr>
              <w:jc w:val="right"/>
              <w:rPr>
                <w:color w:val="000000"/>
                <w:sz w:val="20"/>
                <w:szCs w:val="20"/>
              </w:rPr>
            </w:pPr>
            <w:r>
              <w:rPr>
                <w:color w:val="000000"/>
                <w:sz w:val="20"/>
              </w:rPr>
              <w:t>33,0</w:t>
            </w:r>
          </w:p>
        </w:tc>
        <w:tc>
          <w:tcPr>
            <w:tcW w:w="1260" w:type="dxa"/>
            <w:tcBorders>
              <w:top w:val="single" w:sz="4" w:space="0" w:color="auto"/>
              <w:bottom w:val="single" w:sz="4" w:space="0" w:color="auto"/>
              <w:right w:val="single" w:sz="4" w:space="0" w:color="auto"/>
            </w:tcBorders>
            <w:vAlign w:val="center"/>
          </w:tcPr>
          <w:p w14:paraId="2C141963" w14:textId="3B6EDC03" w:rsidR="00775DB5" w:rsidRPr="006E3572" w:rsidRDefault="007B239C" w:rsidP="00D90E38">
            <w:pPr>
              <w:jc w:val="right"/>
              <w:rPr>
                <w:color w:val="000000"/>
                <w:sz w:val="20"/>
                <w:szCs w:val="20"/>
              </w:rPr>
            </w:pPr>
            <w:r>
              <w:rPr>
                <w:color w:val="000000"/>
                <w:sz w:val="20"/>
              </w:rPr>
              <w:t>30,0</w:t>
            </w:r>
          </w:p>
        </w:tc>
      </w:tr>
      <w:tr w:rsidR="0076540D" w:rsidRPr="006E3572" w14:paraId="09ED1DDB" w14:textId="2491449C"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5A9E470F" w14:textId="77777777" w:rsidR="00775DB5" w:rsidRPr="006E3572" w:rsidRDefault="00775DB5" w:rsidP="00775DB5">
            <w:pPr>
              <w:jc w:val="left"/>
              <w:rPr>
                <w:color w:val="000000"/>
                <w:sz w:val="20"/>
                <w:szCs w:val="20"/>
              </w:rPr>
            </w:pPr>
            <w:r>
              <w:rPr>
                <w:color w:val="000000"/>
                <w:sz w:val="20"/>
              </w:rPr>
              <w:t>Siltal</w:t>
            </w:r>
          </w:p>
        </w:tc>
        <w:tc>
          <w:tcPr>
            <w:tcW w:w="1530" w:type="dxa"/>
            <w:tcBorders>
              <w:top w:val="nil"/>
              <w:left w:val="nil"/>
              <w:bottom w:val="single" w:sz="4" w:space="0" w:color="auto"/>
              <w:right w:val="single" w:sz="4" w:space="0" w:color="auto"/>
            </w:tcBorders>
            <w:noWrap/>
            <w:vAlign w:val="center"/>
            <w:hideMark/>
          </w:tcPr>
          <w:p w14:paraId="0518E3B1" w14:textId="51725C5D" w:rsidR="00775DB5" w:rsidRPr="006E3572" w:rsidRDefault="00775DB5" w:rsidP="00D90E38">
            <w:pPr>
              <w:jc w:val="right"/>
              <w:rPr>
                <w:color w:val="000000"/>
                <w:sz w:val="20"/>
                <w:szCs w:val="20"/>
              </w:rPr>
            </w:pPr>
            <w:r>
              <w:rPr>
                <w:color w:val="000000"/>
                <w:sz w:val="20"/>
              </w:rPr>
              <w:t>35,6</w:t>
            </w:r>
          </w:p>
        </w:tc>
        <w:tc>
          <w:tcPr>
            <w:tcW w:w="1260" w:type="dxa"/>
            <w:tcBorders>
              <w:top w:val="single" w:sz="4" w:space="0" w:color="auto"/>
              <w:bottom w:val="single" w:sz="4" w:space="0" w:color="auto"/>
              <w:right w:val="single" w:sz="4" w:space="0" w:color="auto"/>
            </w:tcBorders>
            <w:vAlign w:val="center"/>
          </w:tcPr>
          <w:p w14:paraId="7C6A43FE" w14:textId="0A55F1F4" w:rsidR="00775DB5" w:rsidRPr="006E3572" w:rsidRDefault="006625C8" w:rsidP="00D90E38">
            <w:pPr>
              <w:jc w:val="right"/>
              <w:rPr>
                <w:color w:val="000000"/>
                <w:sz w:val="20"/>
                <w:szCs w:val="20"/>
              </w:rPr>
            </w:pPr>
            <w:r>
              <w:rPr>
                <w:color w:val="000000"/>
                <w:sz w:val="20"/>
              </w:rPr>
              <w:t>23,9</w:t>
            </w:r>
          </w:p>
        </w:tc>
        <w:tc>
          <w:tcPr>
            <w:tcW w:w="1525" w:type="dxa"/>
            <w:tcBorders>
              <w:top w:val="nil"/>
              <w:left w:val="single" w:sz="4" w:space="0" w:color="auto"/>
              <w:bottom w:val="single" w:sz="4" w:space="0" w:color="auto"/>
              <w:right w:val="single" w:sz="4" w:space="0" w:color="auto"/>
            </w:tcBorders>
            <w:noWrap/>
            <w:vAlign w:val="center"/>
            <w:hideMark/>
          </w:tcPr>
          <w:p w14:paraId="26E3BD97" w14:textId="6C130C21" w:rsidR="00775DB5" w:rsidRPr="006E3572" w:rsidRDefault="00775DB5" w:rsidP="00D90E38">
            <w:pPr>
              <w:jc w:val="right"/>
              <w:rPr>
                <w:color w:val="000000"/>
                <w:sz w:val="20"/>
                <w:szCs w:val="20"/>
              </w:rPr>
            </w:pPr>
            <w:r>
              <w:rPr>
                <w:color w:val="000000"/>
                <w:sz w:val="20"/>
              </w:rPr>
              <w:t>54,9</w:t>
            </w:r>
          </w:p>
        </w:tc>
        <w:tc>
          <w:tcPr>
            <w:tcW w:w="1260" w:type="dxa"/>
            <w:tcBorders>
              <w:top w:val="single" w:sz="4" w:space="0" w:color="auto"/>
              <w:bottom w:val="single" w:sz="4" w:space="0" w:color="auto"/>
              <w:right w:val="single" w:sz="4" w:space="0" w:color="auto"/>
            </w:tcBorders>
            <w:vAlign w:val="center"/>
          </w:tcPr>
          <w:p w14:paraId="7401CFB6" w14:textId="3D28AB8A" w:rsidR="00775DB5" w:rsidRPr="006E3572" w:rsidRDefault="007B239C" w:rsidP="00D90E38">
            <w:pPr>
              <w:jc w:val="right"/>
              <w:rPr>
                <w:color w:val="000000"/>
                <w:sz w:val="20"/>
                <w:szCs w:val="20"/>
              </w:rPr>
            </w:pPr>
            <w:r>
              <w:rPr>
                <w:color w:val="000000"/>
                <w:sz w:val="20"/>
              </w:rPr>
              <w:t>24,2</w:t>
            </w:r>
          </w:p>
        </w:tc>
      </w:tr>
      <w:tr w:rsidR="0076540D" w:rsidRPr="006E3572" w14:paraId="1E89723D" w14:textId="0B0458B2" w:rsidTr="00694D57">
        <w:trPr>
          <w:trHeight w:val="300"/>
        </w:trPr>
        <w:tc>
          <w:tcPr>
            <w:tcW w:w="2362" w:type="dxa"/>
            <w:tcBorders>
              <w:top w:val="nil"/>
              <w:left w:val="single" w:sz="4" w:space="0" w:color="auto"/>
              <w:bottom w:val="single" w:sz="4" w:space="0" w:color="auto"/>
              <w:right w:val="single" w:sz="4" w:space="0" w:color="auto"/>
            </w:tcBorders>
            <w:noWrap/>
            <w:vAlign w:val="center"/>
            <w:hideMark/>
          </w:tcPr>
          <w:p w14:paraId="689EFF6C" w14:textId="27B80E86" w:rsidR="00775DB5" w:rsidRPr="006E3572" w:rsidRDefault="00775DB5" w:rsidP="00775DB5">
            <w:pPr>
              <w:jc w:val="left"/>
              <w:rPr>
                <w:color w:val="000000"/>
                <w:sz w:val="20"/>
                <w:szCs w:val="20"/>
              </w:rPr>
            </w:pPr>
            <w:r>
              <w:rPr>
                <w:color w:val="000000"/>
                <w:sz w:val="20"/>
              </w:rPr>
              <w:t>Tredco</w:t>
            </w:r>
            <w:r w:rsidR="00FF19A5">
              <w:rPr>
                <w:color w:val="000000"/>
                <w:sz w:val="20"/>
              </w:rPr>
              <w:t xml:space="preserve"> Refrigerators</w:t>
            </w:r>
          </w:p>
        </w:tc>
        <w:tc>
          <w:tcPr>
            <w:tcW w:w="1530" w:type="dxa"/>
            <w:tcBorders>
              <w:top w:val="nil"/>
              <w:left w:val="nil"/>
              <w:bottom w:val="single" w:sz="4" w:space="0" w:color="auto"/>
              <w:right w:val="single" w:sz="4" w:space="0" w:color="auto"/>
            </w:tcBorders>
            <w:noWrap/>
            <w:vAlign w:val="center"/>
            <w:hideMark/>
          </w:tcPr>
          <w:p w14:paraId="36B9BA29" w14:textId="683F734C" w:rsidR="00775DB5" w:rsidRPr="006E3572" w:rsidRDefault="00775DB5" w:rsidP="00D90E38">
            <w:pPr>
              <w:jc w:val="right"/>
              <w:rPr>
                <w:color w:val="000000"/>
                <w:sz w:val="20"/>
                <w:szCs w:val="20"/>
              </w:rPr>
            </w:pPr>
            <w:r>
              <w:rPr>
                <w:color w:val="000000"/>
                <w:sz w:val="20"/>
              </w:rPr>
              <w:t>49,5</w:t>
            </w:r>
          </w:p>
        </w:tc>
        <w:tc>
          <w:tcPr>
            <w:tcW w:w="1260" w:type="dxa"/>
            <w:tcBorders>
              <w:top w:val="single" w:sz="4" w:space="0" w:color="auto"/>
              <w:bottom w:val="single" w:sz="4" w:space="0" w:color="auto"/>
              <w:right w:val="single" w:sz="4" w:space="0" w:color="auto"/>
            </w:tcBorders>
            <w:vAlign w:val="center"/>
          </w:tcPr>
          <w:p w14:paraId="7251CC27" w14:textId="634FE72F" w:rsidR="00775DB5" w:rsidRPr="006E3572" w:rsidRDefault="006625C8" w:rsidP="00D90E38">
            <w:pPr>
              <w:jc w:val="right"/>
              <w:rPr>
                <w:color w:val="000000"/>
                <w:sz w:val="20"/>
                <w:szCs w:val="20"/>
              </w:rPr>
            </w:pPr>
            <w:r>
              <w:rPr>
                <w:color w:val="000000"/>
                <w:sz w:val="20"/>
              </w:rPr>
              <w:t>30,1</w:t>
            </w:r>
          </w:p>
        </w:tc>
        <w:tc>
          <w:tcPr>
            <w:tcW w:w="1525" w:type="dxa"/>
            <w:tcBorders>
              <w:top w:val="nil"/>
              <w:left w:val="single" w:sz="4" w:space="0" w:color="auto"/>
              <w:bottom w:val="single" w:sz="4" w:space="0" w:color="auto"/>
              <w:right w:val="single" w:sz="4" w:space="0" w:color="auto"/>
            </w:tcBorders>
            <w:noWrap/>
            <w:vAlign w:val="center"/>
            <w:hideMark/>
          </w:tcPr>
          <w:p w14:paraId="0E278E44" w14:textId="4E3AC9D0" w:rsidR="00775DB5" w:rsidRPr="006E3572" w:rsidRDefault="00775DB5" w:rsidP="00D90E38">
            <w:pPr>
              <w:jc w:val="right"/>
              <w:rPr>
                <w:color w:val="000000"/>
                <w:sz w:val="20"/>
                <w:szCs w:val="20"/>
              </w:rPr>
            </w:pPr>
            <w:r>
              <w:rPr>
                <w:color w:val="000000"/>
                <w:sz w:val="20"/>
              </w:rPr>
              <w:t>49,5</w:t>
            </w:r>
          </w:p>
        </w:tc>
        <w:tc>
          <w:tcPr>
            <w:tcW w:w="1260" w:type="dxa"/>
            <w:tcBorders>
              <w:top w:val="single" w:sz="4" w:space="0" w:color="auto"/>
              <w:bottom w:val="single" w:sz="4" w:space="0" w:color="auto"/>
              <w:right w:val="single" w:sz="4" w:space="0" w:color="auto"/>
            </w:tcBorders>
            <w:vAlign w:val="center"/>
          </w:tcPr>
          <w:p w14:paraId="40CB61E1" w14:textId="776C2354" w:rsidR="00775DB5" w:rsidRPr="006E3572" w:rsidRDefault="007B239C" w:rsidP="00D90E38">
            <w:pPr>
              <w:jc w:val="right"/>
              <w:rPr>
                <w:color w:val="000000"/>
                <w:sz w:val="20"/>
                <w:szCs w:val="20"/>
              </w:rPr>
            </w:pPr>
            <w:r>
              <w:rPr>
                <w:color w:val="000000"/>
                <w:sz w:val="20"/>
              </w:rPr>
              <w:t>30,1</w:t>
            </w:r>
          </w:p>
        </w:tc>
      </w:tr>
      <w:tr w:rsidR="0076540D" w:rsidRPr="006E3572" w14:paraId="4CE06323" w14:textId="796ECEA9" w:rsidTr="00694D57">
        <w:trPr>
          <w:trHeight w:val="290"/>
        </w:trPr>
        <w:tc>
          <w:tcPr>
            <w:tcW w:w="2362" w:type="dxa"/>
            <w:tcBorders>
              <w:top w:val="nil"/>
              <w:left w:val="single" w:sz="4" w:space="0" w:color="auto"/>
              <w:bottom w:val="single" w:sz="4" w:space="0" w:color="auto"/>
              <w:right w:val="single" w:sz="4" w:space="0" w:color="auto"/>
            </w:tcBorders>
            <w:noWrap/>
            <w:vAlign w:val="center"/>
            <w:hideMark/>
          </w:tcPr>
          <w:p w14:paraId="19F05618" w14:textId="5B11EB1E" w:rsidR="00775DB5" w:rsidRPr="006E3572" w:rsidRDefault="00775DB5" w:rsidP="00775DB5">
            <w:pPr>
              <w:jc w:val="left"/>
              <w:rPr>
                <w:color w:val="000000"/>
                <w:sz w:val="20"/>
                <w:szCs w:val="20"/>
              </w:rPr>
            </w:pPr>
            <w:r>
              <w:rPr>
                <w:color w:val="000000"/>
                <w:sz w:val="20"/>
              </w:rPr>
              <w:t>Unionaire (</w:t>
            </w:r>
            <w:r w:rsidR="00FF19A5">
              <w:rPr>
                <w:color w:val="000000"/>
                <w:sz w:val="20"/>
              </w:rPr>
              <w:t>Defrost</w:t>
            </w:r>
            <w:r>
              <w:rPr>
                <w:color w:val="000000"/>
                <w:sz w:val="20"/>
              </w:rPr>
              <w:t>)</w:t>
            </w:r>
          </w:p>
        </w:tc>
        <w:tc>
          <w:tcPr>
            <w:tcW w:w="1530" w:type="dxa"/>
            <w:tcBorders>
              <w:top w:val="nil"/>
              <w:left w:val="nil"/>
              <w:bottom w:val="nil"/>
              <w:right w:val="single" w:sz="4" w:space="0" w:color="auto"/>
            </w:tcBorders>
            <w:noWrap/>
            <w:vAlign w:val="center"/>
            <w:hideMark/>
          </w:tcPr>
          <w:p w14:paraId="34239895" w14:textId="1B98CFB7" w:rsidR="00775DB5" w:rsidRPr="006E3572" w:rsidRDefault="00E977C8" w:rsidP="00D90E38">
            <w:pPr>
              <w:jc w:val="right"/>
              <w:rPr>
                <w:color w:val="000000"/>
                <w:sz w:val="20"/>
                <w:szCs w:val="20"/>
              </w:rPr>
            </w:pPr>
            <w:r>
              <w:rPr>
                <w:color w:val="000000"/>
                <w:sz w:val="20"/>
              </w:rPr>
              <w:t>83,5</w:t>
            </w:r>
          </w:p>
        </w:tc>
        <w:tc>
          <w:tcPr>
            <w:tcW w:w="1260" w:type="dxa"/>
            <w:tcBorders>
              <w:top w:val="single" w:sz="4" w:space="0" w:color="auto"/>
              <w:left w:val="single" w:sz="4" w:space="0" w:color="auto"/>
              <w:bottom w:val="single" w:sz="4" w:space="0" w:color="auto"/>
            </w:tcBorders>
            <w:vAlign w:val="center"/>
          </w:tcPr>
          <w:p w14:paraId="741234EC" w14:textId="569E1A8B" w:rsidR="00775DB5" w:rsidRPr="006E3572" w:rsidRDefault="006625C8" w:rsidP="00D90E38">
            <w:pPr>
              <w:jc w:val="right"/>
              <w:rPr>
                <w:color w:val="000000"/>
                <w:sz w:val="20"/>
                <w:szCs w:val="20"/>
              </w:rPr>
            </w:pPr>
            <w:r>
              <w:rPr>
                <w:color w:val="000000"/>
                <w:sz w:val="20"/>
              </w:rPr>
              <w:t>30,0</w:t>
            </w:r>
          </w:p>
        </w:tc>
        <w:tc>
          <w:tcPr>
            <w:tcW w:w="1525" w:type="dxa"/>
            <w:tcBorders>
              <w:top w:val="nil"/>
              <w:left w:val="single" w:sz="4" w:space="0" w:color="auto"/>
              <w:bottom w:val="single" w:sz="4" w:space="0" w:color="auto"/>
              <w:right w:val="single" w:sz="4" w:space="0" w:color="auto"/>
            </w:tcBorders>
            <w:noWrap/>
            <w:vAlign w:val="center"/>
            <w:hideMark/>
          </w:tcPr>
          <w:p w14:paraId="54A15901" w14:textId="53CC18EE" w:rsidR="00775DB5" w:rsidRPr="006E3572" w:rsidRDefault="00775DB5" w:rsidP="00D90E38">
            <w:pPr>
              <w:jc w:val="right"/>
              <w:rPr>
                <w:color w:val="000000"/>
                <w:sz w:val="20"/>
                <w:szCs w:val="20"/>
              </w:rPr>
            </w:pPr>
            <w:r>
              <w:rPr>
                <w:color w:val="000000"/>
                <w:sz w:val="20"/>
              </w:rPr>
              <w:t>83,5</w:t>
            </w:r>
          </w:p>
        </w:tc>
        <w:tc>
          <w:tcPr>
            <w:tcW w:w="1260" w:type="dxa"/>
            <w:tcBorders>
              <w:top w:val="single" w:sz="4" w:space="0" w:color="auto"/>
              <w:bottom w:val="single" w:sz="4" w:space="0" w:color="auto"/>
              <w:right w:val="single" w:sz="4" w:space="0" w:color="auto"/>
            </w:tcBorders>
            <w:vAlign w:val="center"/>
          </w:tcPr>
          <w:p w14:paraId="2AFB1E0F" w14:textId="652E68FF" w:rsidR="00775DB5" w:rsidRPr="006E3572" w:rsidRDefault="007B239C" w:rsidP="00D90E38">
            <w:pPr>
              <w:jc w:val="right"/>
              <w:rPr>
                <w:color w:val="000000"/>
                <w:sz w:val="20"/>
                <w:szCs w:val="20"/>
              </w:rPr>
            </w:pPr>
            <w:r>
              <w:rPr>
                <w:color w:val="000000"/>
                <w:sz w:val="20"/>
              </w:rPr>
              <w:t>30,0</w:t>
            </w:r>
          </w:p>
        </w:tc>
      </w:tr>
      <w:tr w:rsidR="0076540D" w:rsidRPr="006E3572" w14:paraId="171E44C9" w14:textId="4D0DBE41" w:rsidTr="00694D57">
        <w:trPr>
          <w:trHeight w:val="290"/>
        </w:trPr>
        <w:tc>
          <w:tcPr>
            <w:tcW w:w="2362" w:type="dxa"/>
            <w:tcBorders>
              <w:top w:val="nil"/>
              <w:left w:val="single" w:sz="4" w:space="0" w:color="auto"/>
              <w:bottom w:val="single" w:sz="4" w:space="0" w:color="auto"/>
              <w:right w:val="single" w:sz="4" w:space="0" w:color="auto"/>
            </w:tcBorders>
            <w:noWrap/>
            <w:vAlign w:val="center"/>
            <w:hideMark/>
          </w:tcPr>
          <w:p w14:paraId="57482582" w14:textId="5975BFD4" w:rsidR="00775DB5" w:rsidRPr="006E3572" w:rsidRDefault="00775DB5" w:rsidP="00775DB5">
            <w:pPr>
              <w:jc w:val="left"/>
              <w:rPr>
                <w:color w:val="000000"/>
                <w:sz w:val="20"/>
                <w:szCs w:val="20"/>
              </w:rPr>
            </w:pPr>
            <w:r>
              <w:rPr>
                <w:color w:val="000000"/>
                <w:sz w:val="20"/>
              </w:rPr>
              <w:t>Unionaire (</w:t>
            </w:r>
            <w:r w:rsidR="00FF19A5">
              <w:rPr>
                <w:color w:val="000000"/>
                <w:sz w:val="20"/>
              </w:rPr>
              <w:t>No frost</w:t>
            </w:r>
            <w:r>
              <w:rPr>
                <w:color w:val="000000"/>
                <w:sz w:val="20"/>
              </w:rPr>
              <w:t>)</w:t>
            </w:r>
          </w:p>
        </w:tc>
        <w:tc>
          <w:tcPr>
            <w:tcW w:w="1530" w:type="dxa"/>
            <w:tcBorders>
              <w:top w:val="single" w:sz="4" w:space="0" w:color="auto"/>
              <w:left w:val="nil"/>
              <w:bottom w:val="single" w:sz="4" w:space="0" w:color="auto"/>
              <w:right w:val="single" w:sz="4" w:space="0" w:color="auto"/>
            </w:tcBorders>
            <w:noWrap/>
            <w:vAlign w:val="center"/>
            <w:hideMark/>
          </w:tcPr>
          <w:p w14:paraId="05D3C65F" w14:textId="30A3EBC6" w:rsidR="00775DB5" w:rsidRPr="006E3572" w:rsidRDefault="00E977C8" w:rsidP="00D90E38">
            <w:pPr>
              <w:jc w:val="right"/>
              <w:rPr>
                <w:color w:val="000000"/>
                <w:sz w:val="20"/>
                <w:szCs w:val="20"/>
              </w:rPr>
            </w:pPr>
            <w:r>
              <w:rPr>
                <w:color w:val="000000"/>
                <w:sz w:val="20"/>
              </w:rPr>
              <w:t>100,0</w:t>
            </w:r>
          </w:p>
        </w:tc>
        <w:tc>
          <w:tcPr>
            <w:tcW w:w="1260" w:type="dxa"/>
            <w:tcBorders>
              <w:top w:val="single" w:sz="4" w:space="0" w:color="auto"/>
              <w:bottom w:val="single" w:sz="4" w:space="0" w:color="auto"/>
              <w:right w:val="single" w:sz="4" w:space="0" w:color="auto"/>
            </w:tcBorders>
            <w:vAlign w:val="center"/>
          </w:tcPr>
          <w:p w14:paraId="0FFC3889" w14:textId="0C19330C" w:rsidR="00775DB5" w:rsidRPr="006E3572" w:rsidRDefault="006625C8" w:rsidP="00D90E38">
            <w:pPr>
              <w:jc w:val="right"/>
              <w:rPr>
                <w:color w:val="000000"/>
                <w:sz w:val="20"/>
                <w:szCs w:val="20"/>
              </w:rPr>
            </w:pPr>
            <w:r>
              <w:rPr>
                <w:color w:val="000000"/>
                <w:sz w:val="20"/>
              </w:rPr>
              <w:t>40,0</w:t>
            </w:r>
          </w:p>
        </w:tc>
        <w:tc>
          <w:tcPr>
            <w:tcW w:w="1525" w:type="dxa"/>
            <w:tcBorders>
              <w:top w:val="nil"/>
              <w:left w:val="single" w:sz="4" w:space="0" w:color="auto"/>
              <w:bottom w:val="single" w:sz="4" w:space="0" w:color="auto"/>
              <w:right w:val="single" w:sz="4" w:space="0" w:color="auto"/>
            </w:tcBorders>
            <w:noWrap/>
            <w:vAlign w:val="center"/>
            <w:hideMark/>
          </w:tcPr>
          <w:p w14:paraId="286DCB55" w14:textId="0D211C17" w:rsidR="00775DB5" w:rsidRPr="006E3572" w:rsidRDefault="00775DB5" w:rsidP="00D90E38">
            <w:pPr>
              <w:jc w:val="right"/>
              <w:rPr>
                <w:color w:val="000000"/>
                <w:sz w:val="20"/>
                <w:szCs w:val="20"/>
              </w:rPr>
            </w:pPr>
            <w:r>
              <w:rPr>
                <w:color w:val="000000"/>
                <w:sz w:val="20"/>
              </w:rPr>
              <w:t>100,0</w:t>
            </w:r>
          </w:p>
        </w:tc>
        <w:tc>
          <w:tcPr>
            <w:tcW w:w="1260" w:type="dxa"/>
            <w:tcBorders>
              <w:top w:val="single" w:sz="4" w:space="0" w:color="auto"/>
              <w:bottom w:val="single" w:sz="4" w:space="0" w:color="auto"/>
              <w:right w:val="single" w:sz="4" w:space="0" w:color="auto"/>
            </w:tcBorders>
            <w:vAlign w:val="center"/>
          </w:tcPr>
          <w:p w14:paraId="234894FD" w14:textId="0685A31F" w:rsidR="00775DB5" w:rsidRPr="006E3572" w:rsidRDefault="007B239C" w:rsidP="00D90E38">
            <w:pPr>
              <w:jc w:val="right"/>
              <w:rPr>
                <w:color w:val="000000"/>
                <w:sz w:val="20"/>
                <w:szCs w:val="20"/>
              </w:rPr>
            </w:pPr>
            <w:r>
              <w:rPr>
                <w:color w:val="000000"/>
                <w:sz w:val="20"/>
              </w:rPr>
              <w:t>40,0</w:t>
            </w:r>
          </w:p>
        </w:tc>
      </w:tr>
    </w:tbl>
    <w:p w14:paraId="0D088585" w14:textId="77777777" w:rsidR="005B704A" w:rsidRDefault="005B704A" w:rsidP="005B704A"/>
    <w:p w14:paraId="1C080C0E" w14:textId="154D115E" w:rsidR="00A75439" w:rsidRPr="00B62568" w:rsidRDefault="00A75439" w:rsidP="00BE2CE5">
      <w:pPr>
        <w:pStyle w:val="Heading2"/>
        <w:widowControl/>
        <w:numPr>
          <w:ilvl w:val="1"/>
          <w:numId w:val="10"/>
        </w:numPr>
        <w:spacing w:after="120"/>
      </w:pPr>
      <w:r>
        <w:t>Para dos empresas fabricantes de refrigeradores domésticos, Kiriazi y Fresh</w:t>
      </w:r>
      <w:r w:rsidR="00A57D03">
        <w:t xml:space="preserve"> Refrigerators</w:t>
      </w:r>
      <w:r>
        <w:t>, y una empresa fabricante de congeladores horizontales, Fresh Chest Freezers, el volumen de producción de equipos con una eficiencia energética objetivo suficiente para acceder a un incentivo durante los últimos tres años fue superior al 25 por ciento e inferior al 50 por ciento del volumen de producción, según lo presentado. Si bien estas empresas representan un riesgo menor que las descritas en el apartado a) anterior, la Secretaría consideró pertinente explorar con la ONUDI la posibilidad de que se ofrecieran garantías o seguridades adicionales para mitigar el riesgo de que, debido a factores de mercado, el volumen de producción de modelos que cumplen los requisitos para acceder a un incentivo disminuyera, mientras que el volumen de producción de modelos con una eficiencia energética objetivo insuficiente aumentara. Tras conversaciones constructivas entre la Secretaría y la ONUDI, se acordó que la Dependencia Nacional del Ozono y la ONUDI supervisarían el progreso de las empresas, incluida la recepción de actualizaciones periódicas sobre sus avances hacia el logro de los niveles de eficiencia energética acordados; y que, si una empresa no alcanza sus niveles de rendimiento objetivo, la Organización Egipcia de Normalización prohibirá la venta de los equipos en los que el rendimiento objetivo comprometido en el marco del proyecto estaba previsto, pero no se ha alcanzado; y la Dependencia Nacional del Ozono reducirá los cupos de HFC para las empresas que no alcancen el nivel de eficiencia objetivo y que tengan una producción de equipos de aire acondicionado adecuada, como mecanismo para incentivar a todas las empresas a cumplir los objetivos de eficiencia energética.</w:t>
      </w:r>
    </w:p>
    <w:p w14:paraId="382F977F" w14:textId="17DDEAB0" w:rsidR="00E4673F" w:rsidRPr="00B62568" w:rsidRDefault="00E4673F" w:rsidP="00BE2CE5">
      <w:pPr>
        <w:pStyle w:val="Heading2"/>
        <w:widowControl/>
        <w:numPr>
          <w:ilvl w:val="1"/>
          <w:numId w:val="1"/>
        </w:numPr>
        <w:spacing w:after="120"/>
      </w:pPr>
      <w:r>
        <w:lastRenderedPageBreak/>
        <w:t>Si bien la eficiencia energética de todos los equipos fabricados por las empresas mejorará en el marco del proyecto, no todos los modelos de refrigeradores domésticos y congeladores horizontales cumplen los requisitos del programa de incentivos. La ONUDI confirmó que todos los modelos fabricados por las empresas alcanzarían los niveles objetivo de eficiencia especificados para cada modelo fabricado por esas empresas, independientemente de si el modelo cumple los requisitos para recibir un incentivo. Además, las normas de eficiencia energética mínima que el Gobierno se comprometió a aplicar al finalizar el proyecto y antes del 1 de enero de 2030 serán aplicables a toda la industria (es decir, la producción nacional, las importaciones y las exportaciones de productos de fabricación nacional), por lo que los niveles de eficiencia energética comprometidos en el proyecto serían sostenibles; y</w:t>
      </w:r>
    </w:p>
    <w:p w14:paraId="14D3AF31" w14:textId="77777777" w:rsidR="00E4673F" w:rsidRDefault="00E4673F" w:rsidP="00BE2CE5">
      <w:pPr>
        <w:pStyle w:val="Heading2"/>
        <w:widowControl/>
        <w:numPr>
          <w:ilvl w:val="1"/>
          <w:numId w:val="1"/>
        </w:numPr>
        <w:spacing w:after="120"/>
      </w:pPr>
      <w:r>
        <w:t>La ONUDI también confirmó que, al finalizar el proyecto, todas las empresas continuarían fabricando y vendiendo los diferentes productos fabricados en sus instalaciones, tanto en el mercado interno como en el de exportación, ya fuera con el nivel de eficiencia energética objetivo, un nivel superior o los niveles especificados por las normas de eficiencia energética mínima, según lo que diera lugar a un mayor rendimiento energético para los diferentes modelos.</w:t>
      </w:r>
    </w:p>
    <w:p w14:paraId="4768682D" w14:textId="0B647F9A" w:rsidR="002E5D40" w:rsidRPr="002E5D40" w:rsidRDefault="002E5D40" w:rsidP="002E5D40">
      <w:pPr>
        <w:pStyle w:val="Heading1"/>
        <w:tabs>
          <w:tab w:val="num" w:pos="-2160"/>
        </w:tabs>
        <w:spacing w:before="240"/>
      </w:pPr>
      <w:r>
        <w:t>En el cuadro 10 se presentan, por aplicación, los costos adicionales de capital y de los componentes acordados, donde estos últimos se determinan por modelo sobre la base del promedio del volumen de producción para el período 2022-2024 y el rendimiento energético objetivo de dicho modelo.</w:t>
      </w:r>
    </w:p>
    <w:p w14:paraId="6100A584" w14:textId="3A26D93A" w:rsidR="00154DD6" w:rsidRDefault="006F4563" w:rsidP="00FA79EC">
      <w:r>
        <w:rPr>
          <w:b/>
        </w:rPr>
        <w:t>Cuadro 10. Costo adicional de capital y de los componentes acordado para empresas que fabrican refrigeradores domésticos y congeladores horizontales (USD)</w:t>
      </w:r>
    </w:p>
    <w:tbl>
      <w:tblPr>
        <w:tblStyle w:val="TableGrid"/>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1135"/>
        <w:gridCol w:w="1276"/>
        <w:gridCol w:w="991"/>
        <w:gridCol w:w="567"/>
        <w:gridCol w:w="1135"/>
        <w:gridCol w:w="1274"/>
        <w:gridCol w:w="989"/>
        <w:gridCol w:w="569"/>
      </w:tblGrid>
      <w:tr w:rsidR="00A57D03" w:rsidRPr="00C50AF2" w14:paraId="1C2FC644" w14:textId="77777777" w:rsidTr="00964BC9">
        <w:tc>
          <w:tcPr>
            <w:tcW w:w="757" w:type="pct"/>
            <w:vMerge w:val="restart"/>
            <w:vAlign w:val="center"/>
          </w:tcPr>
          <w:p w14:paraId="0BB781A8" w14:textId="204E5874" w:rsidR="002A37AD" w:rsidRPr="00C50AF2" w:rsidRDefault="00CF70AC">
            <w:pPr>
              <w:ind w:left="-113" w:right="-105"/>
              <w:jc w:val="center"/>
              <w:rPr>
                <w:b/>
                <w:bCs/>
                <w:sz w:val="18"/>
                <w:szCs w:val="18"/>
              </w:rPr>
            </w:pPr>
            <w:r>
              <w:rPr>
                <w:b/>
                <w:sz w:val="18"/>
              </w:rPr>
              <w:t>Aplicación (número de empresas)</w:t>
            </w:r>
          </w:p>
        </w:tc>
        <w:tc>
          <w:tcPr>
            <w:tcW w:w="2122" w:type="pct"/>
            <w:gridSpan w:val="4"/>
            <w:vAlign w:val="center"/>
          </w:tcPr>
          <w:p w14:paraId="19F5CAFF" w14:textId="77777777" w:rsidR="002A37AD" w:rsidRPr="00C50AF2" w:rsidRDefault="002A37AD">
            <w:pPr>
              <w:jc w:val="center"/>
              <w:rPr>
                <w:b/>
                <w:bCs/>
                <w:sz w:val="18"/>
                <w:szCs w:val="18"/>
              </w:rPr>
            </w:pPr>
            <w:r>
              <w:rPr>
                <w:b/>
                <w:sz w:val="18"/>
              </w:rPr>
              <w:t>Según lo presentado</w:t>
            </w:r>
          </w:p>
        </w:tc>
        <w:tc>
          <w:tcPr>
            <w:tcW w:w="2121" w:type="pct"/>
            <w:gridSpan w:val="4"/>
            <w:vAlign w:val="center"/>
          </w:tcPr>
          <w:p w14:paraId="05795EA0" w14:textId="77777777" w:rsidR="002A37AD" w:rsidRPr="00C50AF2" w:rsidRDefault="002A37AD">
            <w:pPr>
              <w:jc w:val="center"/>
              <w:rPr>
                <w:b/>
                <w:bCs/>
                <w:sz w:val="18"/>
                <w:szCs w:val="18"/>
              </w:rPr>
            </w:pPr>
            <w:r>
              <w:rPr>
                <w:b/>
                <w:sz w:val="18"/>
              </w:rPr>
              <w:t>Acordado</w:t>
            </w:r>
          </w:p>
        </w:tc>
      </w:tr>
      <w:tr w:rsidR="00A57D03" w:rsidRPr="00C50AF2" w14:paraId="1D3E7BBA" w14:textId="77777777" w:rsidTr="00964BC9">
        <w:tc>
          <w:tcPr>
            <w:tcW w:w="757" w:type="pct"/>
            <w:vMerge/>
            <w:vAlign w:val="center"/>
          </w:tcPr>
          <w:p w14:paraId="6FD5E3A2" w14:textId="77777777" w:rsidR="002927AA" w:rsidRPr="00C50AF2" w:rsidRDefault="002927AA" w:rsidP="002927AA">
            <w:pPr>
              <w:jc w:val="center"/>
              <w:rPr>
                <w:sz w:val="18"/>
                <w:szCs w:val="18"/>
              </w:rPr>
            </w:pPr>
          </w:p>
        </w:tc>
        <w:tc>
          <w:tcPr>
            <w:tcW w:w="607" w:type="pct"/>
            <w:vAlign w:val="center"/>
          </w:tcPr>
          <w:p w14:paraId="7B8AC23F" w14:textId="3E35EE5D" w:rsidR="002927AA" w:rsidRPr="00C50AF2" w:rsidRDefault="002927AA" w:rsidP="002927AA">
            <w:pPr>
              <w:jc w:val="center"/>
              <w:rPr>
                <w:b/>
                <w:bCs/>
                <w:sz w:val="18"/>
                <w:szCs w:val="18"/>
              </w:rPr>
            </w:pPr>
            <w:r>
              <w:rPr>
                <w:b/>
                <w:sz w:val="18"/>
              </w:rPr>
              <w:t xml:space="preserve">Costo adicional de capital </w:t>
            </w:r>
          </w:p>
        </w:tc>
        <w:tc>
          <w:tcPr>
            <w:tcW w:w="682" w:type="pct"/>
            <w:vAlign w:val="center"/>
          </w:tcPr>
          <w:p w14:paraId="154AE998" w14:textId="48A00576" w:rsidR="002927AA" w:rsidRPr="00C50AF2" w:rsidRDefault="002927AA" w:rsidP="002927AA">
            <w:pPr>
              <w:jc w:val="center"/>
              <w:rPr>
                <w:b/>
                <w:bCs/>
                <w:sz w:val="18"/>
                <w:szCs w:val="18"/>
              </w:rPr>
            </w:pPr>
            <w:r>
              <w:rPr>
                <w:b/>
                <w:sz w:val="18"/>
              </w:rPr>
              <w:t>Costo adicional de componentes</w:t>
            </w:r>
          </w:p>
        </w:tc>
        <w:tc>
          <w:tcPr>
            <w:tcW w:w="530" w:type="pct"/>
            <w:vAlign w:val="center"/>
          </w:tcPr>
          <w:p w14:paraId="75F025B0" w14:textId="64D01A32" w:rsidR="002927AA" w:rsidRPr="00C50AF2" w:rsidRDefault="002927AA" w:rsidP="002927AA">
            <w:pPr>
              <w:jc w:val="center"/>
              <w:rPr>
                <w:b/>
                <w:bCs/>
                <w:sz w:val="18"/>
                <w:szCs w:val="18"/>
              </w:rPr>
            </w:pPr>
            <w:r>
              <w:rPr>
                <w:b/>
                <w:sz w:val="18"/>
              </w:rPr>
              <w:t>Total</w:t>
            </w:r>
          </w:p>
        </w:tc>
        <w:tc>
          <w:tcPr>
            <w:tcW w:w="303" w:type="pct"/>
            <w:vAlign w:val="center"/>
          </w:tcPr>
          <w:p w14:paraId="18E2B6FE" w14:textId="624171A7" w:rsidR="002927AA" w:rsidRPr="00C50AF2" w:rsidRDefault="002927AA" w:rsidP="002927AA">
            <w:pPr>
              <w:jc w:val="center"/>
              <w:rPr>
                <w:b/>
                <w:bCs/>
                <w:sz w:val="18"/>
                <w:szCs w:val="18"/>
              </w:rPr>
            </w:pPr>
            <w:r>
              <w:rPr>
                <w:b/>
                <w:sz w:val="18"/>
              </w:rPr>
              <w:t>EE* (%)</w:t>
            </w:r>
          </w:p>
        </w:tc>
        <w:tc>
          <w:tcPr>
            <w:tcW w:w="607" w:type="pct"/>
            <w:vAlign w:val="center"/>
          </w:tcPr>
          <w:p w14:paraId="4C92F109" w14:textId="01271B4D" w:rsidR="002927AA" w:rsidRPr="00C50AF2" w:rsidRDefault="002927AA" w:rsidP="002927AA">
            <w:pPr>
              <w:ind w:right="-105" w:hanging="98"/>
              <w:jc w:val="center"/>
              <w:rPr>
                <w:b/>
                <w:bCs/>
                <w:sz w:val="18"/>
                <w:szCs w:val="18"/>
              </w:rPr>
            </w:pPr>
            <w:r>
              <w:rPr>
                <w:b/>
                <w:sz w:val="18"/>
              </w:rPr>
              <w:t xml:space="preserve">Costo adicional de capital </w:t>
            </w:r>
          </w:p>
        </w:tc>
        <w:tc>
          <w:tcPr>
            <w:tcW w:w="681" w:type="pct"/>
            <w:vAlign w:val="center"/>
          </w:tcPr>
          <w:p w14:paraId="74D9A347" w14:textId="77777777" w:rsidR="00A57D03" w:rsidRDefault="002927AA" w:rsidP="002927AA">
            <w:pPr>
              <w:ind w:right="-105" w:hanging="98"/>
              <w:jc w:val="center"/>
              <w:rPr>
                <w:b/>
                <w:sz w:val="18"/>
              </w:rPr>
            </w:pPr>
            <w:r>
              <w:rPr>
                <w:b/>
                <w:sz w:val="18"/>
              </w:rPr>
              <w:t>Costo</w:t>
            </w:r>
          </w:p>
          <w:p w14:paraId="3C35BA0A" w14:textId="605736D9" w:rsidR="002927AA" w:rsidRPr="00C50AF2" w:rsidRDefault="002927AA" w:rsidP="002927AA">
            <w:pPr>
              <w:ind w:right="-105" w:hanging="98"/>
              <w:jc w:val="center"/>
              <w:rPr>
                <w:b/>
                <w:bCs/>
                <w:sz w:val="18"/>
                <w:szCs w:val="18"/>
              </w:rPr>
            </w:pPr>
            <w:r>
              <w:rPr>
                <w:b/>
                <w:sz w:val="18"/>
              </w:rPr>
              <w:t>adicional de componentes</w:t>
            </w:r>
          </w:p>
        </w:tc>
        <w:tc>
          <w:tcPr>
            <w:tcW w:w="529" w:type="pct"/>
            <w:vAlign w:val="center"/>
          </w:tcPr>
          <w:p w14:paraId="742EEE51" w14:textId="5CD99E05" w:rsidR="002927AA" w:rsidRPr="00C50AF2" w:rsidRDefault="002927AA" w:rsidP="002927AA">
            <w:pPr>
              <w:ind w:left="-106" w:right="-112"/>
              <w:jc w:val="center"/>
              <w:rPr>
                <w:b/>
                <w:bCs/>
                <w:sz w:val="18"/>
                <w:szCs w:val="18"/>
              </w:rPr>
            </w:pPr>
            <w:r>
              <w:rPr>
                <w:b/>
                <w:sz w:val="18"/>
              </w:rPr>
              <w:t>Total</w:t>
            </w:r>
          </w:p>
        </w:tc>
        <w:tc>
          <w:tcPr>
            <w:tcW w:w="304" w:type="pct"/>
            <w:vAlign w:val="center"/>
          </w:tcPr>
          <w:p w14:paraId="47798DB7" w14:textId="75E9F064" w:rsidR="002927AA" w:rsidRPr="00C50AF2" w:rsidRDefault="002927AA" w:rsidP="002927AA">
            <w:pPr>
              <w:jc w:val="center"/>
              <w:rPr>
                <w:b/>
                <w:bCs/>
                <w:sz w:val="18"/>
                <w:szCs w:val="18"/>
              </w:rPr>
            </w:pPr>
            <w:r>
              <w:rPr>
                <w:b/>
                <w:sz w:val="18"/>
              </w:rPr>
              <w:t>EE* (%)</w:t>
            </w:r>
          </w:p>
        </w:tc>
      </w:tr>
      <w:tr w:rsidR="00A57D03" w:rsidRPr="00C50AF2" w14:paraId="1A9680CF" w14:textId="77777777" w:rsidTr="00964BC9">
        <w:tc>
          <w:tcPr>
            <w:tcW w:w="757" w:type="pct"/>
            <w:vAlign w:val="center"/>
          </w:tcPr>
          <w:p w14:paraId="011D44AC" w14:textId="77777777" w:rsidR="00FA79EC" w:rsidRPr="00C50AF2" w:rsidRDefault="00FA79EC" w:rsidP="00FA79EC">
            <w:pPr>
              <w:jc w:val="center"/>
              <w:rPr>
                <w:sz w:val="18"/>
                <w:szCs w:val="18"/>
              </w:rPr>
            </w:pPr>
            <w:r>
              <w:rPr>
                <w:sz w:val="18"/>
              </w:rPr>
              <w:t>Refrigeradores domésticos (9)</w:t>
            </w:r>
          </w:p>
        </w:tc>
        <w:tc>
          <w:tcPr>
            <w:tcW w:w="607" w:type="pct"/>
            <w:vAlign w:val="center"/>
          </w:tcPr>
          <w:p w14:paraId="5AE03381" w14:textId="0981F61E" w:rsidR="00FA79EC" w:rsidRPr="00C50AF2" w:rsidRDefault="00FA79EC" w:rsidP="00FA79EC">
            <w:pPr>
              <w:jc w:val="right"/>
              <w:rPr>
                <w:sz w:val="18"/>
                <w:szCs w:val="18"/>
              </w:rPr>
            </w:pPr>
            <w:r>
              <w:rPr>
                <w:sz w:val="18"/>
              </w:rPr>
              <w:t xml:space="preserve">2.650.000 </w:t>
            </w:r>
          </w:p>
        </w:tc>
        <w:tc>
          <w:tcPr>
            <w:tcW w:w="682" w:type="pct"/>
            <w:vAlign w:val="center"/>
          </w:tcPr>
          <w:p w14:paraId="6624BE78" w14:textId="2B7F4D95" w:rsidR="00FA79EC" w:rsidRPr="00C50AF2" w:rsidRDefault="00FA79EC" w:rsidP="00FA79EC">
            <w:pPr>
              <w:jc w:val="right"/>
              <w:rPr>
                <w:sz w:val="18"/>
                <w:szCs w:val="18"/>
              </w:rPr>
            </w:pPr>
            <w:r>
              <w:rPr>
                <w:sz w:val="18"/>
              </w:rPr>
              <w:t xml:space="preserve">1.659.615 </w:t>
            </w:r>
          </w:p>
        </w:tc>
        <w:tc>
          <w:tcPr>
            <w:tcW w:w="530" w:type="pct"/>
            <w:vAlign w:val="center"/>
          </w:tcPr>
          <w:p w14:paraId="2AABE866" w14:textId="762CC2BF" w:rsidR="00FA79EC" w:rsidRPr="00C50AF2" w:rsidRDefault="00FA79EC" w:rsidP="00FA79EC">
            <w:pPr>
              <w:jc w:val="right"/>
              <w:rPr>
                <w:sz w:val="18"/>
                <w:szCs w:val="18"/>
              </w:rPr>
            </w:pPr>
            <w:r>
              <w:rPr>
                <w:sz w:val="18"/>
              </w:rPr>
              <w:t xml:space="preserve"> 4.309.615 </w:t>
            </w:r>
          </w:p>
        </w:tc>
        <w:tc>
          <w:tcPr>
            <w:tcW w:w="303" w:type="pct"/>
            <w:vAlign w:val="center"/>
          </w:tcPr>
          <w:p w14:paraId="1FFF4CA0" w14:textId="5EF34E83" w:rsidR="00FA79EC" w:rsidRPr="00C50AF2" w:rsidRDefault="00FA79EC" w:rsidP="00FA79EC">
            <w:pPr>
              <w:jc w:val="right"/>
              <w:rPr>
                <w:sz w:val="18"/>
                <w:szCs w:val="18"/>
              </w:rPr>
            </w:pPr>
            <w:r>
              <w:rPr>
                <w:sz w:val="18"/>
              </w:rPr>
              <w:t>27,4</w:t>
            </w:r>
          </w:p>
        </w:tc>
        <w:tc>
          <w:tcPr>
            <w:tcW w:w="607" w:type="pct"/>
            <w:vAlign w:val="center"/>
          </w:tcPr>
          <w:p w14:paraId="202B591D" w14:textId="08B4446B" w:rsidR="00FA79EC" w:rsidRPr="00C50AF2" w:rsidRDefault="00FA79EC" w:rsidP="00FA79EC">
            <w:pPr>
              <w:jc w:val="right"/>
              <w:rPr>
                <w:sz w:val="18"/>
                <w:szCs w:val="18"/>
              </w:rPr>
            </w:pPr>
            <w:r>
              <w:rPr>
                <w:sz w:val="18"/>
              </w:rPr>
              <w:t>2.650.000</w:t>
            </w:r>
          </w:p>
        </w:tc>
        <w:tc>
          <w:tcPr>
            <w:tcW w:w="681" w:type="pct"/>
            <w:vAlign w:val="center"/>
          </w:tcPr>
          <w:p w14:paraId="3A066FD9" w14:textId="61FBC34F" w:rsidR="00FA79EC" w:rsidRPr="00C50AF2" w:rsidRDefault="00FA79EC" w:rsidP="00FA79EC">
            <w:pPr>
              <w:jc w:val="right"/>
              <w:rPr>
                <w:sz w:val="18"/>
                <w:szCs w:val="18"/>
              </w:rPr>
            </w:pPr>
            <w:r>
              <w:rPr>
                <w:sz w:val="18"/>
              </w:rPr>
              <w:t>1.950.330</w:t>
            </w:r>
          </w:p>
        </w:tc>
        <w:tc>
          <w:tcPr>
            <w:tcW w:w="529" w:type="pct"/>
            <w:vAlign w:val="center"/>
          </w:tcPr>
          <w:p w14:paraId="23FDA828" w14:textId="6C7715C7" w:rsidR="00FA79EC" w:rsidRPr="00C50AF2" w:rsidRDefault="00FA79EC" w:rsidP="00FA79EC">
            <w:pPr>
              <w:jc w:val="right"/>
              <w:rPr>
                <w:sz w:val="18"/>
                <w:szCs w:val="18"/>
              </w:rPr>
            </w:pPr>
            <w:r>
              <w:rPr>
                <w:sz w:val="18"/>
              </w:rPr>
              <w:t>4.600.330</w:t>
            </w:r>
          </w:p>
        </w:tc>
        <w:tc>
          <w:tcPr>
            <w:tcW w:w="304" w:type="pct"/>
            <w:vAlign w:val="center"/>
          </w:tcPr>
          <w:p w14:paraId="5528D594" w14:textId="1741608C" w:rsidR="00FA79EC" w:rsidRPr="00C50AF2" w:rsidRDefault="00FA79EC" w:rsidP="00FA79EC">
            <w:pPr>
              <w:jc w:val="right"/>
              <w:rPr>
                <w:sz w:val="18"/>
                <w:szCs w:val="18"/>
              </w:rPr>
            </w:pPr>
            <w:r>
              <w:rPr>
                <w:sz w:val="18"/>
              </w:rPr>
              <w:t>30,0</w:t>
            </w:r>
          </w:p>
        </w:tc>
      </w:tr>
      <w:tr w:rsidR="00A57D03" w:rsidRPr="00C50AF2" w14:paraId="5667A6D4" w14:textId="77777777" w:rsidTr="00964BC9">
        <w:tc>
          <w:tcPr>
            <w:tcW w:w="757" w:type="pct"/>
            <w:vAlign w:val="center"/>
          </w:tcPr>
          <w:p w14:paraId="1AD84A36" w14:textId="77777777" w:rsidR="00FA79EC" w:rsidRPr="00C50AF2" w:rsidRDefault="00FA79EC" w:rsidP="00FA79EC">
            <w:pPr>
              <w:jc w:val="center"/>
              <w:rPr>
                <w:sz w:val="18"/>
                <w:szCs w:val="18"/>
              </w:rPr>
            </w:pPr>
            <w:r>
              <w:rPr>
                <w:sz w:val="18"/>
              </w:rPr>
              <w:t>Congeladores horizontales (6)</w:t>
            </w:r>
          </w:p>
        </w:tc>
        <w:tc>
          <w:tcPr>
            <w:tcW w:w="607" w:type="pct"/>
            <w:vAlign w:val="center"/>
          </w:tcPr>
          <w:p w14:paraId="76A3B841" w14:textId="37299F66" w:rsidR="00FA79EC" w:rsidRPr="00C50AF2" w:rsidRDefault="00FA79EC" w:rsidP="00FA79EC">
            <w:pPr>
              <w:jc w:val="right"/>
              <w:rPr>
                <w:sz w:val="18"/>
                <w:szCs w:val="18"/>
              </w:rPr>
            </w:pPr>
            <w:r>
              <w:rPr>
                <w:sz w:val="18"/>
              </w:rPr>
              <w:t>900.000</w:t>
            </w:r>
          </w:p>
        </w:tc>
        <w:tc>
          <w:tcPr>
            <w:tcW w:w="682" w:type="pct"/>
            <w:vAlign w:val="center"/>
          </w:tcPr>
          <w:p w14:paraId="01E09020" w14:textId="4C257821" w:rsidR="00FA79EC" w:rsidRPr="00C50AF2" w:rsidRDefault="00FA79EC" w:rsidP="00FA79EC">
            <w:pPr>
              <w:jc w:val="right"/>
              <w:rPr>
                <w:sz w:val="18"/>
                <w:szCs w:val="18"/>
              </w:rPr>
            </w:pPr>
            <w:r>
              <w:rPr>
                <w:sz w:val="18"/>
              </w:rPr>
              <w:t>1.195.166</w:t>
            </w:r>
          </w:p>
        </w:tc>
        <w:tc>
          <w:tcPr>
            <w:tcW w:w="530" w:type="pct"/>
            <w:vAlign w:val="center"/>
          </w:tcPr>
          <w:p w14:paraId="1F05CE81" w14:textId="12D94A62" w:rsidR="00FA79EC" w:rsidRPr="00C50AF2" w:rsidRDefault="00FA79EC" w:rsidP="00FA79EC">
            <w:pPr>
              <w:jc w:val="right"/>
              <w:rPr>
                <w:sz w:val="18"/>
                <w:szCs w:val="18"/>
              </w:rPr>
            </w:pPr>
            <w:r>
              <w:rPr>
                <w:sz w:val="18"/>
              </w:rPr>
              <w:t>2.095.166</w:t>
            </w:r>
          </w:p>
        </w:tc>
        <w:tc>
          <w:tcPr>
            <w:tcW w:w="303" w:type="pct"/>
            <w:vAlign w:val="center"/>
          </w:tcPr>
          <w:p w14:paraId="3CCFEB28" w14:textId="5E512F6A" w:rsidR="00FA79EC" w:rsidRPr="00C50AF2" w:rsidRDefault="004504CC" w:rsidP="00FA79EC">
            <w:pPr>
              <w:jc w:val="right"/>
              <w:rPr>
                <w:sz w:val="18"/>
                <w:szCs w:val="18"/>
              </w:rPr>
            </w:pPr>
            <w:r>
              <w:rPr>
                <w:sz w:val="18"/>
              </w:rPr>
              <w:t>28,3</w:t>
            </w:r>
          </w:p>
        </w:tc>
        <w:tc>
          <w:tcPr>
            <w:tcW w:w="607" w:type="pct"/>
            <w:vAlign w:val="center"/>
          </w:tcPr>
          <w:p w14:paraId="0F7D222B" w14:textId="138A2482" w:rsidR="00FA79EC" w:rsidRPr="00C50AF2" w:rsidRDefault="00FA79EC" w:rsidP="00FA79EC">
            <w:pPr>
              <w:jc w:val="right"/>
              <w:rPr>
                <w:sz w:val="18"/>
                <w:szCs w:val="18"/>
              </w:rPr>
            </w:pPr>
            <w:r>
              <w:rPr>
                <w:sz w:val="18"/>
              </w:rPr>
              <w:t>900.000</w:t>
            </w:r>
          </w:p>
        </w:tc>
        <w:tc>
          <w:tcPr>
            <w:tcW w:w="681" w:type="pct"/>
            <w:vAlign w:val="center"/>
          </w:tcPr>
          <w:p w14:paraId="4E948DC8" w14:textId="6DBC594B" w:rsidR="00FA79EC" w:rsidRPr="00C50AF2" w:rsidRDefault="00FA79EC" w:rsidP="00FA79EC">
            <w:pPr>
              <w:jc w:val="right"/>
              <w:rPr>
                <w:sz w:val="18"/>
                <w:szCs w:val="18"/>
              </w:rPr>
            </w:pPr>
            <w:r>
              <w:rPr>
                <w:sz w:val="18"/>
              </w:rPr>
              <w:t>1.195.166</w:t>
            </w:r>
          </w:p>
        </w:tc>
        <w:tc>
          <w:tcPr>
            <w:tcW w:w="529" w:type="pct"/>
            <w:vAlign w:val="center"/>
          </w:tcPr>
          <w:p w14:paraId="34101A68" w14:textId="250AAB92" w:rsidR="00FA79EC" w:rsidRPr="00C50AF2" w:rsidRDefault="00FA79EC" w:rsidP="00FA79EC">
            <w:pPr>
              <w:jc w:val="right"/>
              <w:rPr>
                <w:sz w:val="18"/>
                <w:szCs w:val="18"/>
              </w:rPr>
            </w:pPr>
            <w:r>
              <w:rPr>
                <w:sz w:val="18"/>
              </w:rPr>
              <w:t>2.095.166</w:t>
            </w:r>
          </w:p>
        </w:tc>
        <w:tc>
          <w:tcPr>
            <w:tcW w:w="304" w:type="pct"/>
            <w:vAlign w:val="center"/>
          </w:tcPr>
          <w:p w14:paraId="68D1DF12" w14:textId="54800A35" w:rsidR="00FA79EC" w:rsidRPr="00C50AF2" w:rsidRDefault="004504CC" w:rsidP="00FA79EC">
            <w:pPr>
              <w:jc w:val="right"/>
              <w:rPr>
                <w:sz w:val="18"/>
                <w:szCs w:val="18"/>
              </w:rPr>
            </w:pPr>
            <w:r>
              <w:rPr>
                <w:sz w:val="18"/>
              </w:rPr>
              <w:t>28,3</w:t>
            </w:r>
          </w:p>
        </w:tc>
      </w:tr>
    </w:tbl>
    <w:p w14:paraId="23EC9C6D" w14:textId="0CE014E0" w:rsidR="002A37AD" w:rsidRPr="00B40BED" w:rsidRDefault="00E51027" w:rsidP="002A37AD">
      <w:pPr>
        <w:rPr>
          <w:sz w:val="18"/>
          <w:szCs w:val="18"/>
        </w:rPr>
      </w:pPr>
      <w:r>
        <w:rPr>
          <w:sz w:val="18"/>
        </w:rPr>
        <w:t>* Promedio de mejora de la eficiencia energética</w:t>
      </w:r>
      <w:r w:rsidR="00A57D03">
        <w:rPr>
          <w:sz w:val="18"/>
        </w:rPr>
        <w:t>.</w:t>
      </w:r>
    </w:p>
    <w:p w14:paraId="37F1E90E" w14:textId="77777777" w:rsidR="002A37AD" w:rsidRPr="002A37AD" w:rsidRDefault="002A37AD" w:rsidP="002A37AD"/>
    <w:p w14:paraId="09FCEEF8" w14:textId="4479B587" w:rsidR="002E5D40" w:rsidRPr="002E5D40" w:rsidRDefault="007F3E8A" w:rsidP="00BE2CE5">
      <w:pPr>
        <w:pStyle w:val="Heading1"/>
        <w:spacing w:after="120"/>
      </w:pPr>
      <w:r>
        <w:t xml:space="preserve">Según lo presentado, el promedio de ahorro energético para los fabricantes de refrigeradores domésticos era del 27,4 por ciento con respecto al nivel básico de referencia y, con los cambios en el número de modelos que cumplen los requisitos, tal como se explica en el párrafo 102 a) y en el cuadro 9, este porcentaje aumentó al 30 por ciento. En el caso de los congeladores horizontales, el promedio de mejora de la eficiencia energética fue del 28,3 por ciento. La Secretaría considera probable que los avances tecnológicos y los factores del mercado permitan a las empresas mejorar la eficiencia energética de sus productos por encima de los niveles acordados. </w:t>
      </w:r>
    </w:p>
    <w:p w14:paraId="239C5BF6" w14:textId="77777777" w:rsidR="009B61BF" w:rsidRPr="00751100" w:rsidRDefault="009B61BF" w:rsidP="00BE2CE5">
      <w:pPr>
        <w:spacing w:after="120"/>
        <w:rPr>
          <w:i/>
          <w:iCs/>
          <w:shd w:val="clear" w:color="auto" w:fill="FFFFFF"/>
        </w:rPr>
      </w:pPr>
      <w:r>
        <w:rPr>
          <w:i/>
          <w:shd w:val="clear" w:color="auto" w:fill="FFFFFF"/>
        </w:rPr>
        <w:t>Fabricación de aparatos de aire acondicionado</w:t>
      </w:r>
    </w:p>
    <w:p w14:paraId="47859D34" w14:textId="77777777" w:rsidR="00E518F9" w:rsidRPr="00E518F9" w:rsidRDefault="00E518F9" w:rsidP="00BE2CE5">
      <w:pPr>
        <w:pStyle w:val="Heading1"/>
        <w:numPr>
          <w:ilvl w:val="0"/>
          <w:numId w:val="1"/>
        </w:numPr>
        <w:tabs>
          <w:tab w:val="num" w:pos="-2160"/>
        </w:tabs>
        <w:spacing w:after="120"/>
      </w:pPr>
      <w:r>
        <w:t>La Secretaría evaluó el incentivo admisible para las empresas de fabricación de aparatos de aire acondicionado de conformidad con la decisión 94/60. En particular, la Secretaría determinó el incentivo siguiendo la metodología descrita en el anexo II del documento UNEP/OzL.Pro/ExCom/94/61 y sobre la base de los costos adicionales de capital y de componentes especificados en los cuadros 3 y 4 del documento UNEP/OzL.Pro/ExCom/94/61. Tras conversaciones constructivas con la ONUDI, se acordaron los siguientes ajustes al incentivo elegible:</w:t>
      </w:r>
    </w:p>
    <w:p w14:paraId="39D3B2D4" w14:textId="0B8D9A63" w:rsidR="002B6EAF" w:rsidRPr="002A3D9B" w:rsidRDefault="002B6EAF" w:rsidP="00BE2CE5">
      <w:pPr>
        <w:pStyle w:val="Heading2"/>
        <w:widowControl/>
        <w:numPr>
          <w:ilvl w:val="1"/>
          <w:numId w:val="1"/>
        </w:numPr>
        <w:spacing w:after="120"/>
      </w:pPr>
      <w:r>
        <w:t xml:space="preserve">La Secretaría evaluó el incentivo elegible por modelo según la metodología descrita en el documento UNEP/OzL.Pro/ExCom/94/61 y su cuadro 4, lo que resultó en un aumento de los costos adicionales de los componentes elegibles. Este aumento se debe a que la ONUDI había calculado los costos adicionales de los componentes con base en las normas de </w:t>
      </w:r>
      <w:r>
        <w:lastRenderedPageBreak/>
        <w:t>eficiencia energética mínima que estarán vigentes en 2027, lo que conlleva una menor mejora relativa de la eficiencia energética y, por consiguiente, menores costos adicionales de los componentes. En el anexo II del presente documento se presentan detalles adicionales sobre la metodología utilizada por la Secretaría para calcular el incentivo para los aparatos de aire acondicionado, que se realizó modelo por modelo.</w:t>
      </w:r>
      <w:r>
        <w:rPr>
          <w:rStyle w:val="FootnoteReference"/>
        </w:rPr>
        <w:t xml:space="preserve"> </w:t>
      </w:r>
    </w:p>
    <w:p w14:paraId="0980506D" w14:textId="5D03C787" w:rsidR="002B6EAF" w:rsidRPr="004350ED" w:rsidRDefault="002B6EAF" w:rsidP="00F31508">
      <w:pPr>
        <w:pStyle w:val="Heading2"/>
        <w:numPr>
          <w:ilvl w:val="1"/>
          <w:numId w:val="1"/>
        </w:numPr>
      </w:pPr>
      <w:r>
        <w:t>La Secretaría observó que el rendimiento energético básico de referencia de 28 modelos (que representa</w:t>
      </w:r>
      <w:r w:rsidR="00A57D03">
        <w:t>ba</w:t>
      </w:r>
      <w:r>
        <w:t>n menos del 1,4 por ciento del total de unidades de aire acondicionado fabricadas) era inferior a las normas de eficiencia energética mínima vigentes. Los costos adicionales de los componentes para esos modelos se ajustaron al 50 por ciento de los niveles de incentivo para costos adicionales de componentes; y</w:t>
      </w:r>
    </w:p>
    <w:p w14:paraId="1A9A1E2C" w14:textId="13FB3CC6" w:rsidR="002B6EAF" w:rsidRPr="004350ED" w:rsidRDefault="002B6EAF" w:rsidP="00F31508">
      <w:pPr>
        <w:pStyle w:val="Heading2"/>
        <w:numPr>
          <w:ilvl w:val="1"/>
          <w:numId w:val="1"/>
        </w:numPr>
      </w:pPr>
      <w:r>
        <w:t>Para Kiriazi AC, Free Air, Teriak, Raya y Tiba, los volúmenes de producción durante los últimos tres años fueron inferiores a la capacidad nominal de producción, según lo presentado. Los costos de capital adicionales se ajustaron a los volúmenes máximos de producción de los últimos tres años, de conformidad con el cuadro 3 del documento UNEP/OzL.Pro/ExCom/94/61.</w:t>
      </w:r>
    </w:p>
    <w:p w14:paraId="68619A25" w14:textId="2B425EE1" w:rsidR="00C6405F" w:rsidRPr="008B45CE" w:rsidRDefault="004D606B">
      <w:pPr>
        <w:pStyle w:val="Heading1"/>
        <w:tabs>
          <w:tab w:val="num" w:pos="-2160"/>
        </w:tabs>
        <w:spacing w:before="240"/>
      </w:pPr>
      <w:r>
        <w:t xml:space="preserve">Además de los cambios acordados mencionados anteriormente, de conformidad con la decisión 96/21, no se proporcionará financiación a Haier AC, ya que la capacidad de producción de la empresa se estableció en 2024. El cuadro 11 presenta los costos adicionales acordados para los fabricantes de aparatos de aire acondicionado, sobre la base de los ajustes presentados en los párrafos 105 y 106. </w:t>
      </w:r>
    </w:p>
    <w:p w14:paraId="036379C0" w14:textId="2B281B40" w:rsidR="00C6405F" w:rsidRDefault="00C6405F" w:rsidP="00C6405F">
      <w:pPr>
        <w:rPr>
          <w:b/>
          <w:bCs/>
        </w:rPr>
      </w:pPr>
      <w:r>
        <w:rPr>
          <w:b/>
        </w:rPr>
        <w:t>Cuadro 11. Costos adicionales de capital y de los componentes acordados para empresas que fabrican equipos de aire acondicionado residenciales (USD)</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3"/>
        <w:gridCol w:w="1365"/>
        <w:gridCol w:w="1193"/>
        <w:gridCol w:w="742"/>
        <w:gridCol w:w="1417"/>
        <w:gridCol w:w="1386"/>
        <w:gridCol w:w="1193"/>
        <w:gridCol w:w="681"/>
      </w:tblGrid>
      <w:tr w:rsidR="00C6405F" w:rsidRPr="00C50AF2" w14:paraId="40C64D47" w14:textId="77777777" w:rsidTr="009C36D0">
        <w:tc>
          <w:tcPr>
            <w:tcW w:w="2499" w:type="pct"/>
            <w:gridSpan w:val="4"/>
          </w:tcPr>
          <w:p w14:paraId="1A427B57" w14:textId="77777777" w:rsidR="00C6405F" w:rsidRPr="003338E6" w:rsidRDefault="00C6405F">
            <w:pPr>
              <w:jc w:val="center"/>
              <w:rPr>
                <w:b/>
                <w:bCs/>
                <w:sz w:val="20"/>
                <w:szCs w:val="20"/>
              </w:rPr>
            </w:pPr>
            <w:r>
              <w:rPr>
                <w:b/>
                <w:sz w:val="20"/>
              </w:rPr>
              <w:t>Según lo presentado</w:t>
            </w:r>
          </w:p>
        </w:tc>
        <w:tc>
          <w:tcPr>
            <w:tcW w:w="2501" w:type="pct"/>
            <w:gridSpan w:val="4"/>
          </w:tcPr>
          <w:p w14:paraId="0382821D" w14:textId="77777777" w:rsidR="00C6405F" w:rsidRPr="003338E6" w:rsidRDefault="00C6405F">
            <w:pPr>
              <w:jc w:val="center"/>
              <w:rPr>
                <w:b/>
                <w:bCs/>
                <w:sz w:val="20"/>
                <w:szCs w:val="20"/>
              </w:rPr>
            </w:pPr>
            <w:r>
              <w:rPr>
                <w:b/>
                <w:sz w:val="20"/>
              </w:rPr>
              <w:t>Acordado</w:t>
            </w:r>
          </w:p>
        </w:tc>
      </w:tr>
      <w:tr w:rsidR="00C6405F" w:rsidRPr="00C50AF2" w14:paraId="4E2CA620" w14:textId="77777777" w:rsidTr="009C36D0">
        <w:tc>
          <w:tcPr>
            <w:tcW w:w="734" w:type="pct"/>
            <w:vAlign w:val="center"/>
          </w:tcPr>
          <w:p w14:paraId="128F8638" w14:textId="77777777" w:rsidR="00C6405F" w:rsidRPr="003338E6" w:rsidRDefault="00C6405F">
            <w:pPr>
              <w:jc w:val="center"/>
              <w:rPr>
                <w:b/>
                <w:bCs/>
                <w:sz w:val="20"/>
                <w:szCs w:val="20"/>
              </w:rPr>
            </w:pPr>
            <w:r>
              <w:rPr>
                <w:b/>
                <w:sz w:val="20"/>
              </w:rPr>
              <w:t xml:space="preserve">Costo adicional de capital </w:t>
            </w:r>
          </w:p>
        </w:tc>
        <w:tc>
          <w:tcPr>
            <w:tcW w:w="730" w:type="pct"/>
            <w:vAlign w:val="center"/>
          </w:tcPr>
          <w:p w14:paraId="271CDBA0" w14:textId="5268869B" w:rsidR="00C6405F" w:rsidRPr="003338E6" w:rsidRDefault="00C6405F">
            <w:pPr>
              <w:jc w:val="center"/>
              <w:rPr>
                <w:b/>
                <w:bCs/>
                <w:sz w:val="20"/>
                <w:szCs w:val="20"/>
              </w:rPr>
            </w:pPr>
            <w:r>
              <w:rPr>
                <w:b/>
                <w:sz w:val="20"/>
              </w:rPr>
              <w:t>Costo adicional de componentes</w:t>
            </w:r>
          </w:p>
        </w:tc>
        <w:tc>
          <w:tcPr>
            <w:tcW w:w="638" w:type="pct"/>
            <w:vAlign w:val="center"/>
          </w:tcPr>
          <w:p w14:paraId="19225554" w14:textId="77777777" w:rsidR="00C6405F" w:rsidRPr="003338E6" w:rsidRDefault="00C6405F">
            <w:pPr>
              <w:jc w:val="center"/>
              <w:rPr>
                <w:b/>
                <w:bCs/>
                <w:sz w:val="20"/>
                <w:szCs w:val="20"/>
              </w:rPr>
            </w:pPr>
            <w:r>
              <w:rPr>
                <w:b/>
                <w:sz w:val="20"/>
              </w:rPr>
              <w:t>Total</w:t>
            </w:r>
          </w:p>
        </w:tc>
        <w:tc>
          <w:tcPr>
            <w:tcW w:w="397" w:type="pct"/>
            <w:vAlign w:val="center"/>
          </w:tcPr>
          <w:p w14:paraId="553046F0" w14:textId="77777777" w:rsidR="00C6405F" w:rsidRPr="003338E6" w:rsidRDefault="00C6405F">
            <w:pPr>
              <w:jc w:val="center"/>
              <w:rPr>
                <w:b/>
                <w:bCs/>
                <w:sz w:val="20"/>
                <w:szCs w:val="20"/>
              </w:rPr>
            </w:pPr>
            <w:r>
              <w:rPr>
                <w:b/>
                <w:sz w:val="20"/>
              </w:rPr>
              <w:t>EE (%)</w:t>
            </w:r>
          </w:p>
        </w:tc>
        <w:tc>
          <w:tcPr>
            <w:tcW w:w="758" w:type="pct"/>
            <w:vAlign w:val="center"/>
          </w:tcPr>
          <w:p w14:paraId="7D73B277" w14:textId="77777777" w:rsidR="00A57D03" w:rsidRDefault="00C6405F">
            <w:pPr>
              <w:ind w:right="-105" w:hanging="98"/>
              <w:jc w:val="center"/>
              <w:rPr>
                <w:b/>
                <w:sz w:val="20"/>
              </w:rPr>
            </w:pPr>
            <w:r>
              <w:rPr>
                <w:b/>
                <w:sz w:val="20"/>
              </w:rPr>
              <w:t>Costo</w:t>
            </w:r>
          </w:p>
          <w:p w14:paraId="381E53B5" w14:textId="0F00BC75" w:rsidR="00C6405F" w:rsidRPr="003338E6" w:rsidRDefault="00C6405F">
            <w:pPr>
              <w:ind w:right="-105" w:hanging="98"/>
              <w:jc w:val="center"/>
              <w:rPr>
                <w:b/>
                <w:bCs/>
                <w:sz w:val="20"/>
                <w:szCs w:val="20"/>
              </w:rPr>
            </w:pPr>
            <w:r>
              <w:rPr>
                <w:b/>
                <w:sz w:val="20"/>
              </w:rPr>
              <w:t xml:space="preserve">adicional de capital </w:t>
            </w:r>
          </w:p>
        </w:tc>
        <w:tc>
          <w:tcPr>
            <w:tcW w:w="741" w:type="pct"/>
            <w:vAlign w:val="center"/>
          </w:tcPr>
          <w:p w14:paraId="2EC0FF6D" w14:textId="77777777" w:rsidR="00A57D03" w:rsidRDefault="00C6405F">
            <w:pPr>
              <w:ind w:right="-105" w:hanging="98"/>
              <w:jc w:val="center"/>
              <w:rPr>
                <w:b/>
                <w:sz w:val="20"/>
              </w:rPr>
            </w:pPr>
            <w:r>
              <w:rPr>
                <w:b/>
                <w:sz w:val="20"/>
              </w:rPr>
              <w:t>Costo</w:t>
            </w:r>
          </w:p>
          <w:p w14:paraId="7E7E1D84" w14:textId="08359B06" w:rsidR="00C6405F" w:rsidRPr="003338E6" w:rsidRDefault="00C6405F">
            <w:pPr>
              <w:ind w:right="-105" w:hanging="98"/>
              <w:jc w:val="center"/>
              <w:rPr>
                <w:b/>
                <w:bCs/>
                <w:sz w:val="20"/>
                <w:szCs w:val="20"/>
              </w:rPr>
            </w:pPr>
            <w:r>
              <w:rPr>
                <w:b/>
                <w:sz w:val="20"/>
              </w:rPr>
              <w:t>adicional de componentes</w:t>
            </w:r>
          </w:p>
        </w:tc>
        <w:tc>
          <w:tcPr>
            <w:tcW w:w="638" w:type="pct"/>
            <w:vAlign w:val="center"/>
          </w:tcPr>
          <w:p w14:paraId="473F5E31" w14:textId="77777777" w:rsidR="00C6405F" w:rsidRPr="003338E6" w:rsidRDefault="00C6405F">
            <w:pPr>
              <w:ind w:left="-106" w:right="-112"/>
              <w:jc w:val="center"/>
              <w:rPr>
                <w:b/>
                <w:bCs/>
                <w:sz w:val="20"/>
                <w:szCs w:val="20"/>
              </w:rPr>
            </w:pPr>
            <w:r>
              <w:rPr>
                <w:b/>
                <w:sz w:val="20"/>
              </w:rPr>
              <w:t>Total</w:t>
            </w:r>
          </w:p>
        </w:tc>
        <w:tc>
          <w:tcPr>
            <w:tcW w:w="364" w:type="pct"/>
            <w:vAlign w:val="center"/>
          </w:tcPr>
          <w:p w14:paraId="650D66C6" w14:textId="77777777" w:rsidR="00C6405F" w:rsidRPr="003338E6" w:rsidRDefault="00C6405F">
            <w:pPr>
              <w:jc w:val="center"/>
              <w:rPr>
                <w:b/>
                <w:bCs/>
                <w:sz w:val="20"/>
                <w:szCs w:val="20"/>
              </w:rPr>
            </w:pPr>
            <w:r>
              <w:rPr>
                <w:b/>
                <w:sz w:val="20"/>
              </w:rPr>
              <w:t>EE (%)</w:t>
            </w:r>
          </w:p>
        </w:tc>
      </w:tr>
      <w:tr w:rsidR="00C6405F" w:rsidRPr="00C50AF2" w14:paraId="2D312458" w14:textId="77777777" w:rsidTr="009C36D0">
        <w:tc>
          <w:tcPr>
            <w:tcW w:w="734" w:type="pct"/>
          </w:tcPr>
          <w:p w14:paraId="21EDFE8E" w14:textId="77777777" w:rsidR="00C6405F" w:rsidRPr="003338E6" w:rsidRDefault="00C6405F">
            <w:pPr>
              <w:jc w:val="right"/>
              <w:rPr>
                <w:sz w:val="20"/>
                <w:szCs w:val="20"/>
              </w:rPr>
            </w:pPr>
            <w:r>
              <w:rPr>
                <w:sz w:val="20"/>
              </w:rPr>
              <w:t>2.026.750</w:t>
            </w:r>
          </w:p>
        </w:tc>
        <w:tc>
          <w:tcPr>
            <w:tcW w:w="730" w:type="pct"/>
          </w:tcPr>
          <w:p w14:paraId="424B5AC3" w14:textId="77777777" w:rsidR="00C6405F" w:rsidRPr="003338E6" w:rsidRDefault="00C6405F">
            <w:pPr>
              <w:jc w:val="right"/>
              <w:rPr>
                <w:sz w:val="20"/>
                <w:szCs w:val="20"/>
              </w:rPr>
            </w:pPr>
            <w:r>
              <w:rPr>
                <w:sz w:val="20"/>
              </w:rPr>
              <w:t>5.327.287</w:t>
            </w:r>
          </w:p>
        </w:tc>
        <w:tc>
          <w:tcPr>
            <w:tcW w:w="638" w:type="pct"/>
          </w:tcPr>
          <w:p w14:paraId="5FE5C820" w14:textId="77777777" w:rsidR="00C6405F" w:rsidRPr="003338E6" w:rsidRDefault="00C6405F">
            <w:pPr>
              <w:jc w:val="right"/>
              <w:rPr>
                <w:sz w:val="20"/>
                <w:szCs w:val="20"/>
              </w:rPr>
            </w:pPr>
            <w:r>
              <w:rPr>
                <w:sz w:val="20"/>
              </w:rPr>
              <w:t>7.354.037</w:t>
            </w:r>
          </w:p>
        </w:tc>
        <w:tc>
          <w:tcPr>
            <w:tcW w:w="397" w:type="pct"/>
          </w:tcPr>
          <w:p w14:paraId="0D3B52F0" w14:textId="77777777" w:rsidR="00C6405F" w:rsidRPr="003338E6" w:rsidRDefault="00C6405F">
            <w:pPr>
              <w:jc w:val="right"/>
              <w:rPr>
                <w:sz w:val="20"/>
                <w:szCs w:val="20"/>
              </w:rPr>
            </w:pPr>
            <w:r>
              <w:rPr>
                <w:sz w:val="20"/>
              </w:rPr>
              <w:t>31,3</w:t>
            </w:r>
          </w:p>
        </w:tc>
        <w:tc>
          <w:tcPr>
            <w:tcW w:w="758" w:type="pct"/>
          </w:tcPr>
          <w:p w14:paraId="37E97676" w14:textId="77777777" w:rsidR="00C6405F" w:rsidRPr="003338E6" w:rsidRDefault="00C6405F">
            <w:pPr>
              <w:jc w:val="right"/>
              <w:rPr>
                <w:sz w:val="20"/>
                <w:szCs w:val="20"/>
              </w:rPr>
            </w:pPr>
            <w:r>
              <w:rPr>
                <w:sz w:val="20"/>
              </w:rPr>
              <w:t>1.427.550</w:t>
            </w:r>
          </w:p>
        </w:tc>
        <w:tc>
          <w:tcPr>
            <w:tcW w:w="741" w:type="pct"/>
          </w:tcPr>
          <w:p w14:paraId="12726C54" w14:textId="77777777" w:rsidR="00C6405F" w:rsidRPr="003338E6" w:rsidRDefault="00C6405F">
            <w:pPr>
              <w:jc w:val="right"/>
              <w:rPr>
                <w:sz w:val="20"/>
                <w:szCs w:val="20"/>
              </w:rPr>
            </w:pPr>
            <w:r>
              <w:rPr>
                <w:sz w:val="20"/>
              </w:rPr>
              <w:t>7.591.235</w:t>
            </w:r>
          </w:p>
        </w:tc>
        <w:tc>
          <w:tcPr>
            <w:tcW w:w="638" w:type="pct"/>
          </w:tcPr>
          <w:p w14:paraId="4AB295BA" w14:textId="77777777" w:rsidR="00C6405F" w:rsidRPr="003338E6" w:rsidRDefault="00C6405F">
            <w:pPr>
              <w:jc w:val="right"/>
              <w:rPr>
                <w:sz w:val="20"/>
                <w:szCs w:val="20"/>
              </w:rPr>
            </w:pPr>
            <w:r>
              <w:rPr>
                <w:sz w:val="20"/>
              </w:rPr>
              <w:t>9.018.785</w:t>
            </w:r>
          </w:p>
        </w:tc>
        <w:tc>
          <w:tcPr>
            <w:tcW w:w="364" w:type="pct"/>
          </w:tcPr>
          <w:p w14:paraId="4026D7CA" w14:textId="77777777" w:rsidR="00C6405F" w:rsidRPr="003338E6" w:rsidRDefault="00C6405F">
            <w:pPr>
              <w:jc w:val="right"/>
              <w:rPr>
                <w:sz w:val="20"/>
                <w:szCs w:val="20"/>
              </w:rPr>
            </w:pPr>
            <w:r>
              <w:rPr>
                <w:sz w:val="20"/>
              </w:rPr>
              <w:t>31,3</w:t>
            </w:r>
          </w:p>
        </w:tc>
      </w:tr>
    </w:tbl>
    <w:p w14:paraId="514C1424" w14:textId="77777777" w:rsidR="00C6405F" w:rsidRDefault="00C6405F" w:rsidP="00C6405F">
      <w:pPr>
        <w:rPr>
          <w:b/>
          <w:bCs/>
        </w:rPr>
      </w:pPr>
    </w:p>
    <w:p w14:paraId="2DD06A91" w14:textId="0ECED79D" w:rsidR="002C1B08" w:rsidRDefault="00AB614F" w:rsidP="00A704CA">
      <w:pPr>
        <w:pStyle w:val="Heading1"/>
        <w:numPr>
          <w:ilvl w:val="0"/>
          <w:numId w:val="1"/>
        </w:numPr>
        <w:tabs>
          <w:tab w:val="num" w:pos="-2160"/>
        </w:tabs>
      </w:pPr>
      <w:r>
        <w:t>De los 242 modelos incluidos en el proyecto, 237 (que representan menos del 1 por ciento del total de aparatos de aire acondicionado fabricados por las empresas) cumplían los requisitos para recibir un incentivo. La ONUDI confirmó que todos los modelos fabricados por las 11 empresas alcanzarían el nivel de rendimiento objetivo especificado para cada modelo fabricado por dichas empresas, independientemente de si cumplían los requisitos para recibir un incentivo. Además, las normas de eficiencia energética mínima que el Gobierno se comprometió a aplicar al finalizar el proyecto serían aplicables a toda la industria (es decir, la producción nacional, las importaciones y las exportaciones de productos de fabricación nacional), por lo que los niveles de eficiencia energética comprometidos en el proyecto serían sostenibles. La ONUDI también confirmó que, al finalizar el proyecto, todas las empresas continuarían fabricando y vendiendo los productos fabricados en sus instalaciones, tanto en el mercado interno como en el de exportación, ya fuera con el nivel de eficiencia energética objetivo, un nivel superior o los niveles especificados por las normas de eficiencia energética mínima, según lo que diera lugar a un mayor rendimiento energético para los diferentes modelos.</w:t>
      </w:r>
    </w:p>
    <w:p w14:paraId="0819F886" w14:textId="41200100" w:rsidR="000B6076" w:rsidRPr="002A3D9B" w:rsidRDefault="000B6076" w:rsidP="00751100">
      <w:pPr>
        <w:pStyle w:val="Heading1"/>
        <w:numPr>
          <w:ilvl w:val="0"/>
          <w:numId w:val="1"/>
        </w:numPr>
        <w:tabs>
          <w:tab w:val="num" w:pos="-2160"/>
        </w:tabs>
        <w:spacing w:before="240"/>
      </w:pPr>
      <w:r>
        <w:t>En el anexo II del presente documento se detallan los métodos empleados para calcular los niveles de incentivos para los fabricantes de las tres categorías de equipos, incluyendo la metodología utilizada para los ajustes en los cálculos de refrigeradores domésticos y congeladores a una temperatura de prueba de 25 °C.</w:t>
      </w:r>
    </w:p>
    <w:p w14:paraId="2452B90D" w14:textId="11833B6B" w:rsidR="000B6076" w:rsidRPr="002A3D9B" w:rsidRDefault="001571BB" w:rsidP="00BE2CE5">
      <w:pPr>
        <w:keepNext/>
        <w:keepLines/>
        <w:spacing w:after="120"/>
        <w:rPr>
          <w:i/>
          <w:iCs/>
        </w:rPr>
      </w:pPr>
      <w:r>
        <w:rPr>
          <w:i/>
        </w:rPr>
        <w:lastRenderedPageBreak/>
        <w:t>Ahorro energético total y ahorro en USD/kWh/año</w:t>
      </w:r>
    </w:p>
    <w:p w14:paraId="7FBB9909" w14:textId="1E1029AE" w:rsidR="0096265E" w:rsidRPr="009D1205" w:rsidRDefault="0096265E" w:rsidP="00BE2CE5">
      <w:pPr>
        <w:pStyle w:val="Heading1"/>
        <w:numPr>
          <w:ilvl w:val="0"/>
          <w:numId w:val="1"/>
        </w:numPr>
        <w:tabs>
          <w:tab w:val="num" w:pos="-2160"/>
        </w:tabs>
        <w:spacing w:after="120"/>
      </w:pPr>
      <w:r>
        <w:t>Sobre la base del consumo energético de referencia de cada modelo, la eficiencia energética objetivo y el número de unidades de cada modelo fabricadas por las empresas,</w:t>
      </w:r>
      <w:r w:rsidRPr="00EB3F6E">
        <w:rPr>
          <w:vertAlign w:val="superscript"/>
        </w:rPr>
        <w:footnoteReference w:id="32"/>
      </w:r>
      <w:r>
        <w:t xml:space="preserve"> el ahorro energético acumulado asciende a 1.121,3 GWh/año. Dados los costos acordados de USD</w:t>
      </w:r>
      <w:r w:rsidR="00A57D03">
        <w:t> </w:t>
      </w:r>
      <w:r>
        <w:t>15.714.281, esto da lugar a una rentabilidad de USD</w:t>
      </w:r>
      <w:r w:rsidR="00A57D03">
        <w:t> </w:t>
      </w:r>
      <w:r>
        <w:t>0,014/kWh/año para este componente del proyecto.</w:t>
      </w:r>
    </w:p>
    <w:p w14:paraId="7FCBC3D1" w14:textId="6DE97D59" w:rsidR="00821059" w:rsidRPr="001C6551" w:rsidRDefault="0073174F" w:rsidP="00BE2CE5">
      <w:pPr>
        <w:spacing w:after="120"/>
        <w:rPr>
          <w:i/>
          <w:iCs/>
        </w:rPr>
      </w:pPr>
      <w:r>
        <w:rPr>
          <w:i/>
        </w:rPr>
        <w:t>Supervisión y presentación de informes</w:t>
      </w:r>
    </w:p>
    <w:p w14:paraId="32739617" w14:textId="3C61441F" w:rsidR="009A1B4D" w:rsidRDefault="009A1B4D" w:rsidP="00BE2CE5">
      <w:pPr>
        <w:pStyle w:val="Heading1"/>
        <w:numPr>
          <w:ilvl w:val="0"/>
          <w:numId w:val="1"/>
        </w:numPr>
        <w:tabs>
          <w:tab w:val="num" w:pos="-2160"/>
        </w:tabs>
        <w:spacing w:after="120"/>
      </w:pPr>
      <w:r>
        <w:t xml:space="preserve">La Secretaría y la ONUDI sostuvieron conversaciones detalladas sobre la necesidad de la supervisión y la presentación de informes, así como sobre los costos asociados. La ONUDI deberá supervisar e informar sobre la eficiencia energética alcanzada por las empresas en diferentes momentos, lo cual constituirá una actividad adicional para la oficina de gestión de proyectos establecida en el marco del PGEH y el </w:t>
      </w:r>
      <w:r w:rsidR="00BE2CE5">
        <w:t>PAK</w:t>
      </w:r>
      <w:r>
        <w:t xml:space="preserve">. Asimismo, la Secretaría reconoció que las empresas participantes en el proyecto también participaban en el </w:t>
      </w:r>
      <w:r w:rsidR="00BE2CE5">
        <w:t>PAK</w:t>
      </w:r>
      <w:r>
        <w:t xml:space="preserve"> o el PGEH del país. Además, todas las empresas que fabrican congeladores horizontales también fabrican refrigeradores domésticos, aunque parte de esta producción puede realizarse en diferentes ubicaciones. De igual manera, muchas de las empresas que fabrican refrigeradores domésticos también fabrican aparatos de aire acondicionado. Se acordó que el sistema de supervisión debía diseñarse cuidadosamente, teniendo en cuenta que las actividades del proyecto eran nuevas y que su ejecución requería un apoyo adecuado a la Organización Egipcia de Normalización con miras a un diálogo continuo sobre la actualización de las normas de eficiencia energética mínima para los equipos de refrigeración y aire acondicionado. Tras un diálogo constructivo, en el que se consideraron las eficiencias mencionadas, se acordaron los costos de la supervisión y la presentación de informes, tal como se muestran en el cuadro</w:t>
      </w:r>
      <w:r w:rsidR="00A57D03">
        <w:t> </w:t>
      </w:r>
      <w:r>
        <w:t>12.</w:t>
      </w:r>
    </w:p>
    <w:p w14:paraId="7C364B58" w14:textId="19FBF66F" w:rsidR="00FB6A15" w:rsidRPr="003117E8" w:rsidRDefault="00FB6A15" w:rsidP="00FB6A15">
      <w:pPr>
        <w:rPr>
          <w:b/>
          <w:bCs/>
          <w:color w:val="000000"/>
          <w:shd w:val="clear" w:color="auto" w:fill="FFFFFF"/>
        </w:rPr>
      </w:pPr>
      <w:r>
        <w:rPr>
          <w:b/>
          <w:color w:val="000000"/>
          <w:shd w:val="clear" w:color="auto" w:fill="FFFFFF"/>
        </w:rPr>
        <w:t>Cuadro 12. Costos acordados para la supervisión y la presentación de informes (USD)</w:t>
      </w:r>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1161"/>
        <w:gridCol w:w="1253"/>
      </w:tblGrid>
      <w:tr w:rsidR="00CA3A2D" w:rsidRPr="00CA3A2D" w14:paraId="553F6532" w14:textId="77777777" w:rsidTr="009C36D0">
        <w:trPr>
          <w:trHeight w:val="431"/>
        </w:trPr>
        <w:tc>
          <w:tcPr>
            <w:tcW w:w="6946" w:type="dxa"/>
            <w:vAlign w:val="center"/>
          </w:tcPr>
          <w:p w14:paraId="7F6CCA82" w14:textId="77777777" w:rsidR="00CA3A2D" w:rsidRPr="00CA3A2D" w:rsidRDefault="00CA3A2D" w:rsidP="00F46B80">
            <w:pPr>
              <w:jc w:val="center"/>
              <w:rPr>
                <w:b/>
                <w:bCs/>
                <w:color w:val="000000"/>
                <w:sz w:val="20"/>
                <w:szCs w:val="20"/>
                <w:shd w:val="clear" w:color="auto" w:fill="FFFFFF"/>
              </w:rPr>
            </w:pPr>
            <w:r>
              <w:rPr>
                <w:b/>
                <w:color w:val="000000"/>
                <w:sz w:val="20"/>
                <w:shd w:val="clear" w:color="auto" w:fill="FFFFFF"/>
              </w:rPr>
              <w:t>Detalles</w:t>
            </w:r>
          </w:p>
        </w:tc>
        <w:tc>
          <w:tcPr>
            <w:tcW w:w="1134" w:type="dxa"/>
            <w:vAlign w:val="center"/>
          </w:tcPr>
          <w:p w14:paraId="0BA1E500" w14:textId="329EFEBE" w:rsidR="00CA3A2D" w:rsidRPr="00CA3A2D" w:rsidRDefault="00CA3A2D" w:rsidP="00F46B80">
            <w:pPr>
              <w:jc w:val="center"/>
              <w:rPr>
                <w:b/>
                <w:bCs/>
                <w:color w:val="000000"/>
                <w:sz w:val="20"/>
                <w:szCs w:val="20"/>
                <w:shd w:val="clear" w:color="auto" w:fill="FFFFFF"/>
              </w:rPr>
            </w:pPr>
            <w:r>
              <w:rPr>
                <w:b/>
                <w:color w:val="000000"/>
                <w:sz w:val="20"/>
                <w:shd w:val="clear" w:color="auto" w:fill="FFFFFF"/>
              </w:rPr>
              <w:t>Según lo presentado</w:t>
            </w:r>
          </w:p>
        </w:tc>
        <w:tc>
          <w:tcPr>
            <w:tcW w:w="1253" w:type="dxa"/>
            <w:vAlign w:val="center"/>
          </w:tcPr>
          <w:p w14:paraId="5CDAE992" w14:textId="774C767D" w:rsidR="00CA3A2D" w:rsidRPr="00CA3A2D" w:rsidRDefault="00CA3A2D" w:rsidP="00F46B80">
            <w:pPr>
              <w:jc w:val="center"/>
              <w:rPr>
                <w:b/>
                <w:bCs/>
                <w:color w:val="000000"/>
                <w:sz w:val="20"/>
                <w:szCs w:val="20"/>
                <w:shd w:val="clear" w:color="auto" w:fill="FFFFFF"/>
              </w:rPr>
            </w:pPr>
            <w:r>
              <w:rPr>
                <w:b/>
                <w:color w:val="000000"/>
                <w:sz w:val="20"/>
                <w:shd w:val="clear" w:color="auto" w:fill="FFFFFF"/>
              </w:rPr>
              <w:t>Acordado</w:t>
            </w:r>
          </w:p>
        </w:tc>
      </w:tr>
      <w:tr w:rsidR="00CA3A2D" w:rsidRPr="00CA3A2D" w14:paraId="13E0D797" w14:textId="77777777" w:rsidTr="009C36D0">
        <w:trPr>
          <w:trHeight w:val="79"/>
        </w:trPr>
        <w:tc>
          <w:tcPr>
            <w:tcW w:w="6946" w:type="dxa"/>
            <w:vAlign w:val="center"/>
          </w:tcPr>
          <w:p w14:paraId="7C1A233A" w14:textId="79B5AEF0" w:rsidR="00CA3A2D" w:rsidRPr="00CA3A2D" w:rsidRDefault="00E5735D" w:rsidP="001F5004">
            <w:pPr>
              <w:rPr>
                <w:color w:val="000000"/>
                <w:sz w:val="20"/>
                <w:szCs w:val="20"/>
                <w:shd w:val="clear" w:color="auto" w:fill="FFFFFF"/>
              </w:rPr>
            </w:pPr>
            <w:r>
              <w:rPr>
                <w:color w:val="000000"/>
                <w:sz w:val="20"/>
                <w:shd w:val="clear" w:color="auto" w:fill="FFFFFF"/>
              </w:rPr>
              <w:t>Supervisión y presentación de informes para 28 plantas de fabricación de equipos</w:t>
            </w:r>
          </w:p>
        </w:tc>
        <w:tc>
          <w:tcPr>
            <w:tcW w:w="1134" w:type="dxa"/>
            <w:vAlign w:val="center"/>
          </w:tcPr>
          <w:p w14:paraId="11C64FC6" w14:textId="1D974F30" w:rsidR="00CA3A2D" w:rsidRPr="00984F25" w:rsidRDefault="001A0371" w:rsidP="00F46B80">
            <w:pPr>
              <w:jc w:val="right"/>
              <w:rPr>
                <w:color w:val="000000"/>
                <w:sz w:val="20"/>
                <w:szCs w:val="20"/>
                <w:shd w:val="clear" w:color="auto" w:fill="FFFFFF"/>
              </w:rPr>
            </w:pPr>
            <w:r>
              <w:rPr>
                <w:color w:val="000000"/>
                <w:sz w:val="20"/>
                <w:shd w:val="clear" w:color="auto" w:fill="FFFFFF"/>
              </w:rPr>
              <w:t>560.000</w:t>
            </w:r>
          </w:p>
        </w:tc>
        <w:tc>
          <w:tcPr>
            <w:tcW w:w="1253" w:type="dxa"/>
            <w:vAlign w:val="center"/>
          </w:tcPr>
          <w:p w14:paraId="7FEF2163" w14:textId="7BACA18A" w:rsidR="00CA3A2D" w:rsidRPr="00CA3A2D" w:rsidRDefault="00CA3A2D" w:rsidP="001F5004">
            <w:pPr>
              <w:jc w:val="right"/>
              <w:rPr>
                <w:color w:val="000000"/>
                <w:sz w:val="20"/>
                <w:szCs w:val="20"/>
                <w:shd w:val="clear" w:color="auto" w:fill="FFFFFF"/>
              </w:rPr>
            </w:pPr>
            <w:r>
              <w:rPr>
                <w:color w:val="000000"/>
                <w:sz w:val="20"/>
                <w:shd w:val="clear" w:color="auto" w:fill="FFFFFF"/>
              </w:rPr>
              <w:t>245.000</w:t>
            </w:r>
          </w:p>
        </w:tc>
      </w:tr>
      <w:tr w:rsidR="00CA3A2D" w:rsidRPr="00CA3A2D" w14:paraId="606144FA" w14:textId="77777777" w:rsidTr="009C36D0">
        <w:trPr>
          <w:trHeight w:val="221"/>
        </w:trPr>
        <w:tc>
          <w:tcPr>
            <w:tcW w:w="6946" w:type="dxa"/>
            <w:vAlign w:val="center"/>
          </w:tcPr>
          <w:p w14:paraId="33BB82D0" w14:textId="77777777" w:rsidR="00CA3A2D" w:rsidRPr="00CA3A2D" w:rsidRDefault="00CA3A2D" w:rsidP="001F5004">
            <w:pPr>
              <w:rPr>
                <w:color w:val="000000"/>
                <w:sz w:val="20"/>
                <w:szCs w:val="20"/>
                <w:shd w:val="clear" w:color="auto" w:fill="FFFFFF"/>
              </w:rPr>
            </w:pPr>
            <w:r>
              <w:rPr>
                <w:color w:val="000000"/>
                <w:sz w:val="20"/>
                <w:shd w:val="clear" w:color="auto" w:fill="FFFFFF"/>
              </w:rPr>
              <w:t>Apoyo a la Organización Egipcia de Normalización para fortalecer las normas de eficiencia energética mínima con respecto a distintos equipos de refrigeración y aire acondicionado</w:t>
            </w:r>
          </w:p>
        </w:tc>
        <w:tc>
          <w:tcPr>
            <w:tcW w:w="1134" w:type="dxa"/>
            <w:vAlign w:val="center"/>
          </w:tcPr>
          <w:p w14:paraId="3B963FED" w14:textId="31833184" w:rsidR="00CA3A2D" w:rsidRPr="004F1F15" w:rsidRDefault="004F1F15" w:rsidP="004F1F15">
            <w:pPr>
              <w:jc w:val="right"/>
              <w:rPr>
                <w:color w:val="000000"/>
                <w:sz w:val="20"/>
                <w:szCs w:val="20"/>
                <w:shd w:val="clear" w:color="auto" w:fill="FFFFFF"/>
              </w:rPr>
            </w:pPr>
            <w:r>
              <w:rPr>
                <w:color w:val="000000"/>
                <w:sz w:val="20"/>
                <w:shd w:val="clear" w:color="auto" w:fill="FFFFFF"/>
              </w:rPr>
              <w:t>0</w:t>
            </w:r>
          </w:p>
        </w:tc>
        <w:tc>
          <w:tcPr>
            <w:tcW w:w="1253" w:type="dxa"/>
            <w:vAlign w:val="center"/>
          </w:tcPr>
          <w:p w14:paraId="0E1F4330" w14:textId="77777777" w:rsidR="00CA3A2D" w:rsidRPr="00CA3A2D" w:rsidRDefault="00CA3A2D" w:rsidP="001F5004">
            <w:pPr>
              <w:jc w:val="right"/>
              <w:rPr>
                <w:color w:val="000000"/>
                <w:sz w:val="20"/>
                <w:szCs w:val="20"/>
                <w:shd w:val="clear" w:color="auto" w:fill="FFFFFF"/>
              </w:rPr>
            </w:pPr>
            <w:r>
              <w:rPr>
                <w:color w:val="000000"/>
                <w:sz w:val="20"/>
                <w:shd w:val="clear" w:color="auto" w:fill="FFFFFF"/>
              </w:rPr>
              <w:t>45.000</w:t>
            </w:r>
          </w:p>
        </w:tc>
      </w:tr>
      <w:tr w:rsidR="00CA3A2D" w:rsidRPr="00CA3A2D" w14:paraId="73172A62" w14:textId="77777777" w:rsidTr="009C36D0">
        <w:tc>
          <w:tcPr>
            <w:tcW w:w="6946" w:type="dxa"/>
            <w:vAlign w:val="center"/>
          </w:tcPr>
          <w:p w14:paraId="0EA02209" w14:textId="4BA6F9C6" w:rsidR="00CA3A2D" w:rsidRPr="00CA3A2D" w:rsidRDefault="00F84AC7" w:rsidP="001F5004">
            <w:pPr>
              <w:rPr>
                <w:i/>
                <w:iCs/>
                <w:color w:val="000000"/>
                <w:sz w:val="20"/>
                <w:szCs w:val="20"/>
                <w:shd w:val="clear" w:color="auto" w:fill="FFFFFF"/>
              </w:rPr>
            </w:pPr>
            <w:r>
              <w:rPr>
                <w:color w:val="000000"/>
                <w:sz w:val="20"/>
                <w:shd w:val="clear" w:color="auto" w:fill="FFFFFF"/>
              </w:rPr>
              <w:t>Supervisión y presentación de informes para Fresh Compressor Factory</w:t>
            </w:r>
          </w:p>
        </w:tc>
        <w:tc>
          <w:tcPr>
            <w:tcW w:w="1134" w:type="dxa"/>
            <w:vAlign w:val="center"/>
          </w:tcPr>
          <w:p w14:paraId="3046665F" w14:textId="1CB27EC1" w:rsidR="00CA3A2D" w:rsidRPr="00CA3A2D" w:rsidRDefault="007A2422" w:rsidP="007A2422">
            <w:pPr>
              <w:jc w:val="right"/>
              <w:rPr>
                <w:i/>
                <w:iCs/>
                <w:color w:val="000000"/>
                <w:sz w:val="20"/>
                <w:szCs w:val="20"/>
                <w:shd w:val="clear" w:color="auto" w:fill="FFFFFF"/>
              </w:rPr>
            </w:pPr>
            <w:r>
              <w:rPr>
                <w:color w:val="000000"/>
                <w:sz w:val="20"/>
                <w:shd w:val="clear" w:color="auto" w:fill="FFFFFF"/>
              </w:rPr>
              <w:t>30.000</w:t>
            </w:r>
          </w:p>
        </w:tc>
        <w:tc>
          <w:tcPr>
            <w:tcW w:w="1253" w:type="dxa"/>
            <w:vAlign w:val="center"/>
          </w:tcPr>
          <w:p w14:paraId="17D21FB5" w14:textId="77777777" w:rsidR="00CA3A2D" w:rsidRPr="00CA3A2D" w:rsidRDefault="00CA3A2D" w:rsidP="001F5004">
            <w:pPr>
              <w:jc w:val="right"/>
              <w:rPr>
                <w:color w:val="000000"/>
                <w:sz w:val="20"/>
                <w:szCs w:val="20"/>
                <w:shd w:val="clear" w:color="auto" w:fill="FFFFFF"/>
              </w:rPr>
            </w:pPr>
            <w:r>
              <w:rPr>
                <w:color w:val="000000"/>
                <w:sz w:val="20"/>
                <w:shd w:val="clear" w:color="auto" w:fill="FFFFFF"/>
              </w:rPr>
              <w:t>15.000</w:t>
            </w:r>
          </w:p>
        </w:tc>
      </w:tr>
      <w:tr w:rsidR="00CA3A2D" w:rsidRPr="00CA3A2D" w14:paraId="3247EA04" w14:textId="77777777" w:rsidTr="009C36D0">
        <w:trPr>
          <w:trHeight w:val="181"/>
        </w:trPr>
        <w:tc>
          <w:tcPr>
            <w:tcW w:w="6946" w:type="dxa"/>
            <w:vAlign w:val="center"/>
          </w:tcPr>
          <w:p w14:paraId="5AC1E451" w14:textId="77777777" w:rsidR="00CA3A2D" w:rsidRPr="00CA3A2D" w:rsidRDefault="00CA3A2D" w:rsidP="001F5004">
            <w:pPr>
              <w:rPr>
                <w:b/>
                <w:bCs/>
                <w:color w:val="000000"/>
                <w:sz w:val="20"/>
                <w:szCs w:val="20"/>
                <w:shd w:val="clear" w:color="auto" w:fill="FFFFFF"/>
              </w:rPr>
            </w:pPr>
            <w:r>
              <w:rPr>
                <w:b/>
                <w:color w:val="000000"/>
                <w:sz w:val="20"/>
                <w:shd w:val="clear" w:color="auto" w:fill="FFFFFF"/>
              </w:rPr>
              <w:t>Total</w:t>
            </w:r>
          </w:p>
        </w:tc>
        <w:tc>
          <w:tcPr>
            <w:tcW w:w="1134" w:type="dxa"/>
            <w:vAlign w:val="center"/>
          </w:tcPr>
          <w:p w14:paraId="5B60D4DC" w14:textId="0F29BD20" w:rsidR="00CA3A2D" w:rsidRPr="00CA3A2D" w:rsidRDefault="001A0371" w:rsidP="00F46B80">
            <w:pPr>
              <w:jc w:val="right"/>
              <w:rPr>
                <w:b/>
                <w:bCs/>
                <w:color w:val="000000"/>
                <w:sz w:val="20"/>
                <w:szCs w:val="20"/>
                <w:shd w:val="clear" w:color="auto" w:fill="FFFFFF"/>
              </w:rPr>
            </w:pPr>
            <w:r>
              <w:rPr>
                <w:b/>
                <w:color w:val="000000"/>
                <w:sz w:val="20"/>
                <w:shd w:val="clear" w:color="auto" w:fill="FFFFFF"/>
              </w:rPr>
              <w:t>590.000</w:t>
            </w:r>
          </w:p>
        </w:tc>
        <w:tc>
          <w:tcPr>
            <w:tcW w:w="1253" w:type="dxa"/>
            <w:vAlign w:val="center"/>
          </w:tcPr>
          <w:p w14:paraId="2CD2E92B" w14:textId="77777777" w:rsidR="00CA3A2D" w:rsidRPr="00CA3A2D" w:rsidRDefault="00CA3A2D" w:rsidP="001F5004">
            <w:pPr>
              <w:jc w:val="right"/>
              <w:rPr>
                <w:b/>
                <w:bCs/>
                <w:color w:val="000000"/>
                <w:sz w:val="20"/>
                <w:szCs w:val="20"/>
                <w:shd w:val="clear" w:color="auto" w:fill="FFFFFF"/>
              </w:rPr>
            </w:pPr>
            <w:r>
              <w:rPr>
                <w:b/>
                <w:color w:val="000000"/>
                <w:sz w:val="20"/>
                <w:shd w:val="clear" w:color="auto" w:fill="FFFFFF"/>
              </w:rPr>
              <w:t>305.000</w:t>
            </w:r>
          </w:p>
        </w:tc>
      </w:tr>
    </w:tbl>
    <w:p w14:paraId="655D4DFC" w14:textId="2D2E0703" w:rsidR="00E518F9" w:rsidRDefault="00E82662" w:rsidP="00BE2CE5">
      <w:pPr>
        <w:spacing w:before="120" w:after="120"/>
        <w:rPr>
          <w:u w:val="single"/>
          <w:shd w:val="clear" w:color="auto" w:fill="FFFFFF"/>
        </w:rPr>
      </w:pPr>
      <w:r>
        <w:rPr>
          <w:u w:val="single"/>
          <w:shd w:val="clear" w:color="auto" w:fill="FFFFFF"/>
        </w:rPr>
        <w:t>Costo total del proyecto</w:t>
      </w:r>
    </w:p>
    <w:p w14:paraId="48C48FE4" w14:textId="5C39D237" w:rsidR="00722A90" w:rsidRPr="0015717C" w:rsidRDefault="00722A90" w:rsidP="00BE2CE5">
      <w:pPr>
        <w:pStyle w:val="Heading1"/>
        <w:numPr>
          <w:ilvl w:val="0"/>
          <w:numId w:val="1"/>
        </w:numPr>
        <w:tabs>
          <w:tab w:val="num" w:pos="-2160"/>
        </w:tabs>
        <w:spacing w:after="120"/>
      </w:pPr>
      <w:r>
        <w:t>Los costos totales acordados para el proyecto, excluyendo el costo de supervisión y presentación de informes con respecto a la fabricación de compresores, son USD</w:t>
      </w:r>
      <w:r w:rsidR="00A57D03">
        <w:t> </w:t>
      </w:r>
      <w:r>
        <w:t xml:space="preserve">16.004.281 como se indica a continuación en el cuadro 13. </w:t>
      </w:r>
    </w:p>
    <w:p w14:paraId="3D8DB4F6" w14:textId="0D9B69BD" w:rsidR="00A809B3" w:rsidRPr="0045747B" w:rsidRDefault="00A809B3" w:rsidP="00BE2CE5">
      <w:pPr>
        <w:spacing w:after="120"/>
        <w:rPr>
          <w:b/>
          <w:bCs/>
          <w:color w:val="000000"/>
          <w:shd w:val="clear" w:color="auto" w:fill="FFFFFF"/>
        </w:rPr>
      </w:pPr>
      <w:r>
        <w:rPr>
          <w:b/>
          <w:color w:val="000000"/>
          <w:shd w:val="clear" w:color="auto" w:fill="FFFFFF"/>
        </w:rPr>
        <w:t>Cuadro 13. Costos acordados para componentes de fabricación de equipos y la supervisión y la presentación de informes del proyecto (USD)</w:t>
      </w:r>
    </w:p>
    <w:tbl>
      <w:tblPr>
        <w:tblW w:w="501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2126"/>
        <w:gridCol w:w="2159"/>
        <w:gridCol w:w="1543"/>
      </w:tblGrid>
      <w:tr w:rsidR="00193C3E" w:rsidRPr="006F13DB" w14:paraId="6073B85F" w14:textId="77777777" w:rsidTr="009C36D0">
        <w:trPr>
          <w:trHeight w:val="319"/>
        </w:trPr>
        <w:tc>
          <w:tcPr>
            <w:tcW w:w="1891" w:type="pct"/>
            <w:noWrap/>
            <w:vAlign w:val="center"/>
            <w:hideMark/>
          </w:tcPr>
          <w:p w14:paraId="1A841849" w14:textId="77777777" w:rsidR="006F13DB" w:rsidRPr="006F13DB" w:rsidRDefault="006F13DB" w:rsidP="006F13DB">
            <w:pPr>
              <w:jc w:val="center"/>
              <w:rPr>
                <w:b/>
                <w:bCs/>
                <w:color w:val="000000"/>
                <w:sz w:val="20"/>
                <w:szCs w:val="20"/>
              </w:rPr>
            </w:pPr>
            <w:r>
              <w:rPr>
                <w:b/>
                <w:color w:val="000000"/>
                <w:sz w:val="20"/>
              </w:rPr>
              <w:t>Equipo</w:t>
            </w:r>
          </w:p>
        </w:tc>
        <w:tc>
          <w:tcPr>
            <w:tcW w:w="1134" w:type="pct"/>
            <w:noWrap/>
            <w:vAlign w:val="center"/>
            <w:hideMark/>
          </w:tcPr>
          <w:p w14:paraId="58A476E5" w14:textId="2D90E191" w:rsidR="006F13DB" w:rsidRPr="006F13DB" w:rsidRDefault="006F13DB" w:rsidP="006F13DB">
            <w:pPr>
              <w:jc w:val="center"/>
              <w:rPr>
                <w:b/>
                <w:bCs/>
                <w:color w:val="000000"/>
                <w:sz w:val="20"/>
                <w:szCs w:val="20"/>
              </w:rPr>
            </w:pPr>
            <w:r>
              <w:rPr>
                <w:b/>
                <w:color w:val="000000"/>
                <w:sz w:val="20"/>
              </w:rPr>
              <w:t>Costos adicionales de capital</w:t>
            </w:r>
          </w:p>
        </w:tc>
        <w:tc>
          <w:tcPr>
            <w:tcW w:w="1152" w:type="pct"/>
            <w:noWrap/>
            <w:vAlign w:val="center"/>
            <w:hideMark/>
          </w:tcPr>
          <w:p w14:paraId="387208E2" w14:textId="31427E71" w:rsidR="006F13DB" w:rsidRPr="006F13DB" w:rsidRDefault="004E1785" w:rsidP="006F13DB">
            <w:pPr>
              <w:jc w:val="center"/>
              <w:rPr>
                <w:b/>
                <w:bCs/>
                <w:color w:val="000000"/>
                <w:sz w:val="20"/>
                <w:szCs w:val="20"/>
              </w:rPr>
            </w:pPr>
            <w:r>
              <w:rPr>
                <w:b/>
                <w:color w:val="000000"/>
                <w:sz w:val="20"/>
              </w:rPr>
              <w:t>Costos adicionales de componentes</w:t>
            </w:r>
          </w:p>
        </w:tc>
        <w:tc>
          <w:tcPr>
            <w:tcW w:w="823" w:type="pct"/>
            <w:noWrap/>
            <w:vAlign w:val="center"/>
            <w:hideMark/>
          </w:tcPr>
          <w:p w14:paraId="09CB89D7" w14:textId="77777777" w:rsidR="006F13DB" w:rsidRPr="006F13DB" w:rsidRDefault="006F13DB" w:rsidP="006F13DB">
            <w:pPr>
              <w:jc w:val="center"/>
              <w:rPr>
                <w:b/>
                <w:bCs/>
                <w:color w:val="000000"/>
                <w:sz w:val="20"/>
                <w:szCs w:val="20"/>
              </w:rPr>
            </w:pPr>
            <w:r>
              <w:rPr>
                <w:b/>
                <w:color w:val="000000"/>
                <w:sz w:val="20"/>
              </w:rPr>
              <w:t>Total</w:t>
            </w:r>
          </w:p>
        </w:tc>
      </w:tr>
      <w:tr w:rsidR="00193C3E" w:rsidRPr="006F13DB" w14:paraId="61F5094A" w14:textId="77777777" w:rsidTr="009C36D0">
        <w:trPr>
          <w:trHeight w:val="319"/>
        </w:trPr>
        <w:tc>
          <w:tcPr>
            <w:tcW w:w="1891" w:type="pct"/>
            <w:noWrap/>
            <w:vAlign w:val="center"/>
            <w:hideMark/>
          </w:tcPr>
          <w:p w14:paraId="5275085A" w14:textId="77777777" w:rsidR="006F13DB" w:rsidRPr="006F13DB" w:rsidRDefault="006F13DB" w:rsidP="001F5004">
            <w:pPr>
              <w:jc w:val="left"/>
              <w:rPr>
                <w:color w:val="000000"/>
                <w:sz w:val="20"/>
                <w:szCs w:val="20"/>
              </w:rPr>
            </w:pPr>
            <w:r>
              <w:rPr>
                <w:color w:val="000000"/>
                <w:sz w:val="20"/>
              </w:rPr>
              <w:t>Refrigeradores domésticos</w:t>
            </w:r>
          </w:p>
        </w:tc>
        <w:tc>
          <w:tcPr>
            <w:tcW w:w="1134" w:type="pct"/>
            <w:noWrap/>
            <w:vAlign w:val="center"/>
            <w:hideMark/>
          </w:tcPr>
          <w:p w14:paraId="6ECE377D" w14:textId="77777777" w:rsidR="006F13DB" w:rsidRPr="006F13DB" w:rsidRDefault="006F13DB" w:rsidP="006F13DB">
            <w:pPr>
              <w:jc w:val="right"/>
              <w:rPr>
                <w:color w:val="000000"/>
                <w:sz w:val="20"/>
                <w:szCs w:val="20"/>
              </w:rPr>
            </w:pPr>
            <w:r>
              <w:rPr>
                <w:color w:val="000000"/>
                <w:sz w:val="20"/>
              </w:rPr>
              <w:t>2.650.000</w:t>
            </w:r>
          </w:p>
        </w:tc>
        <w:tc>
          <w:tcPr>
            <w:tcW w:w="1152" w:type="pct"/>
            <w:noWrap/>
            <w:vAlign w:val="center"/>
            <w:hideMark/>
          </w:tcPr>
          <w:p w14:paraId="7833AB98" w14:textId="77777777" w:rsidR="006F13DB" w:rsidRPr="006F13DB" w:rsidRDefault="006F13DB" w:rsidP="006F13DB">
            <w:pPr>
              <w:jc w:val="right"/>
              <w:rPr>
                <w:color w:val="000000"/>
                <w:sz w:val="20"/>
                <w:szCs w:val="20"/>
              </w:rPr>
            </w:pPr>
            <w:r>
              <w:rPr>
                <w:color w:val="000000"/>
                <w:sz w:val="20"/>
              </w:rPr>
              <w:t>1.950.330</w:t>
            </w:r>
          </w:p>
        </w:tc>
        <w:tc>
          <w:tcPr>
            <w:tcW w:w="823" w:type="pct"/>
            <w:noWrap/>
            <w:vAlign w:val="center"/>
            <w:hideMark/>
          </w:tcPr>
          <w:p w14:paraId="714AE9B7" w14:textId="77777777" w:rsidR="006F13DB" w:rsidRPr="006F13DB" w:rsidRDefault="006F13DB" w:rsidP="006F13DB">
            <w:pPr>
              <w:jc w:val="right"/>
              <w:rPr>
                <w:color w:val="000000"/>
                <w:sz w:val="20"/>
                <w:szCs w:val="20"/>
              </w:rPr>
            </w:pPr>
            <w:r>
              <w:rPr>
                <w:color w:val="000000"/>
                <w:sz w:val="20"/>
              </w:rPr>
              <w:t>4.600.330</w:t>
            </w:r>
          </w:p>
        </w:tc>
      </w:tr>
      <w:tr w:rsidR="00193C3E" w:rsidRPr="006F13DB" w14:paraId="540F69DD" w14:textId="77777777" w:rsidTr="009C36D0">
        <w:trPr>
          <w:trHeight w:val="319"/>
        </w:trPr>
        <w:tc>
          <w:tcPr>
            <w:tcW w:w="1891" w:type="pct"/>
            <w:noWrap/>
            <w:vAlign w:val="center"/>
            <w:hideMark/>
          </w:tcPr>
          <w:p w14:paraId="107246CF" w14:textId="57F306ED" w:rsidR="006F13DB" w:rsidRPr="006F13DB" w:rsidRDefault="000346F2" w:rsidP="001F5004">
            <w:pPr>
              <w:jc w:val="left"/>
              <w:rPr>
                <w:color w:val="000000"/>
                <w:sz w:val="20"/>
                <w:szCs w:val="20"/>
              </w:rPr>
            </w:pPr>
            <w:r>
              <w:rPr>
                <w:color w:val="000000"/>
                <w:sz w:val="20"/>
              </w:rPr>
              <w:t>Congeladores horizontales</w:t>
            </w:r>
          </w:p>
        </w:tc>
        <w:tc>
          <w:tcPr>
            <w:tcW w:w="1134" w:type="pct"/>
            <w:noWrap/>
            <w:vAlign w:val="center"/>
            <w:hideMark/>
          </w:tcPr>
          <w:p w14:paraId="0B132E65" w14:textId="77777777" w:rsidR="006F13DB" w:rsidRPr="006F13DB" w:rsidRDefault="006F13DB" w:rsidP="006F13DB">
            <w:pPr>
              <w:jc w:val="right"/>
              <w:rPr>
                <w:color w:val="000000"/>
                <w:sz w:val="20"/>
                <w:szCs w:val="20"/>
              </w:rPr>
            </w:pPr>
            <w:r>
              <w:rPr>
                <w:color w:val="000000"/>
                <w:sz w:val="20"/>
              </w:rPr>
              <w:t>900.000</w:t>
            </w:r>
          </w:p>
        </w:tc>
        <w:tc>
          <w:tcPr>
            <w:tcW w:w="1152" w:type="pct"/>
            <w:noWrap/>
            <w:vAlign w:val="center"/>
            <w:hideMark/>
          </w:tcPr>
          <w:p w14:paraId="79E79F32" w14:textId="77777777" w:rsidR="006F13DB" w:rsidRPr="006F13DB" w:rsidRDefault="006F13DB" w:rsidP="006F13DB">
            <w:pPr>
              <w:jc w:val="right"/>
              <w:rPr>
                <w:color w:val="000000"/>
                <w:sz w:val="20"/>
                <w:szCs w:val="20"/>
              </w:rPr>
            </w:pPr>
            <w:r>
              <w:rPr>
                <w:color w:val="000000"/>
                <w:sz w:val="20"/>
              </w:rPr>
              <w:t>1.195.166</w:t>
            </w:r>
          </w:p>
        </w:tc>
        <w:tc>
          <w:tcPr>
            <w:tcW w:w="823" w:type="pct"/>
            <w:noWrap/>
            <w:vAlign w:val="center"/>
            <w:hideMark/>
          </w:tcPr>
          <w:p w14:paraId="45D33E72" w14:textId="77777777" w:rsidR="006F13DB" w:rsidRPr="006F13DB" w:rsidRDefault="006F13DB" w:rsidP="006F13DB">
            <w:pPr>
              <w:jc w:val="right"/>
              <w:rPr>
                <w:color w:val="000000"/>
                <w:sz w:val="20"/>
                <w:szCs w:val="20"/>
              </w:rPr>
            </w:pPr>
            <w:r>
              <w:rPr>
                <w:color w:val="000000"/>
                <w:sz w:val="20"/>
              </w:rPr>
              <w:t>2.095.166</w:t>
            </w:r>
          </w:p>
        </w:tc>
      </w:tr>
      <w:tr w:rsidR="00193C3E" w:rsidRPr="006F13DB" w14:paraId="2E83EE4B" w14:textId="77777777" w:rsidTr="009C36D0">
        <w:trPr>
          <w:trHeight w:val="319"/>
        </w:trPr>
        <w:tc>
          <w:tcPr>
            <w:tcW w:w="1891" w:type="pct"/>
            <w:noWrap/>
            <w:vAlign w:val="center"/>
            <w:hideMark/>
          </w:tcPr>
          <w:p w14:paraId="6E5D23F1" w14:textId="568B0093" w:rsidR="006F13DB" w:rsidRPr="006F13DB" w:rsidRDefault="006F13DB" w:rsidP="001F5004">
            <w:pPr>
              <w:jc w:val="left"/>
              <w:rPr>
                <w:color w:val="000000"/>
                <w:sz w:val="20"/>
                <w:szCs w:val="20"/>
              </w:rPr>
            </w:pPr>
            <w:r>
              <w:rPr>
                <w:color w:val="000000"/>
                <w:sz w:val="20"/>
              </w:rPr>
              <w:t>Aire acondicionado</w:t>
            </w:r>
          </w:p>
        </w:tc>
        <w:tc>
          <w:tcPr>
            <w:tcW w:w="1134" w:type="pct"/>
            <w:noWrap/>
            <w:vAlign w:val="center"/>
            <w:hideMark/>
          </w:tcPr>
          <w:p w14:paraId="0638BA88" w14:textId="77777777" w:rsidR="006F13DB" w:rsidRPr="006F13DB" w:rsidRDefault="006F13DB" w:rsidP="006F13DB">
            <w:pPr>
              <w:jc w:val="right"/>
              <w:rPr>
                <w:color w:val="000000"/>
                <w:sz w:val="20"/>
                <w:szCs w:val="20"/>
              </w:rPr>
            </w:pPr>
            <w:r>
              <w:rPr>
                <w:color w:val="000000"/>
                <w:sz w:val="20"/>
              </w:rPr>
              <w:t>1.427.550</w:t>
            </w:r>
          </w:p>
        </w:tc>
        <w:tc>
          <w:tcPr>
            <w:tcW w:w="1152" w:type="pct"/>
            <w:noWrap/>
            <w:vAlign w:val="center"/>
            <w:hideMark/>
          </w:tcPr>
          <w:p w14:paraId="4958AF20" w14:textId="77777777" w:rsidR="006F13DB" w:rsidRPr="006F13DB" w:rsidRDefault="006F13DB" w:rsidP="006F13DB">
            <w:pPr>
              <w:jc w:val="right"/>
              <w:rPr>
                <w:color w:val="000000"/>
                <w:sz w:val="20"/>
                <w:szCs w:val="20"/>
              </w:rPr>
            </w:pPr>
            <w:r>
              <w:rPr>
                <w:color w:val="000000"/>
                <w:sz w:val="20"/>
              </w:rPr>
              <w:t>7.591.235</w:t>
            </w:r>
          </w:p>
        </w:tc>
        <w:tc>
          <w:tcPr>
            <w:tcW w:w="823" w:type="pct"/>
            <w:noWrap/>
            <w:vAlign w:val="center"/>
            <w:hideMark/>
          </w:tcPr>
          <w:p w14:paraId="6A432F8C" w14:textId="77777777" w:rsidR="006F13DB" w:rsidRPr="006F13DB" w:rsidRDefault="006F13DB" w:rsidP="006F13DB">
            <w:pPr>
              <w:jc w:val="right"/>
              <w:rPr>
                <w:color w:val="000000"/>
                <w:sz w:val="20"/>
                <w:szCs w:val="20"/>
              </w:rPr>
            </w:pPr>
            <w:r>
              <w:rPr>
                <w:color w:val="000000"/>
                <w:sz w:val="20"/>
              </w:rPr>
              <w:t>9.018.785</w:t>
            </w:r>
          </w:p>
        </w:tc>
      </w:tr>
      <w:tr w:rsidR="00193C3E" w:rsidRPr="006F13DB" w14:paraId="1D72007E" w14:textId="77777777" w:rsidTr="009C36D0">
        <w:trPr>
          <w:trHeight w:val="319"/>
        </w:trPr>
        <w:tc>
          <w:tcPr>
            <w:tcW w:w="1891" w:type="pct"/>
            <w:noWrap/>
            <w:vAlign w:val="center"/>
            <w:hideMark/>
          </w:tcPr>
          <w:p w14:paraId="16598452" w14:textId="77777777" w:rsidR="006F13DB" w:rsidRPr="006F13DB" w:rsidRDefault="006F13DB" w:rsidP="001F5004">
            <w:pPr>
              <w:jc w:val="left"/>
              <w:rPr>
                <w:b/>
                <w:bCs/>
                <w:color w:val="000000"/>
                <w:sz w:val="20"/>
                <w:szCs w:val="20"/>
              </w:rPr>
            </w:pPr>
            <w:r>
              <w:rPr>
                <w:b/>
                <w:color w:val="000000"/>
                <w:sz w:val="20"/>
              </w:rPr>
              <w:t>Subtotal</w:t>
            </w:r>
          </w:p>
        </w:tc>
        <w:tc>
          <w:tcPr>
            <w:tcW w:w="1134" w:type="pct"/>
            <w:noWrap/>
            <w:vAlign w:val="center"/>
            <w:hideMark/>
          </w:tcPr>
          <w:p w14:paraId="033605CD" w14:textId="77777777" w:rsidR="006F13DB" w:rsidRPr="006F13DB" w:rsidRDefault="006F13DB" w:rsidP="006F13DB">
            <w:pPr>
              <w:jc w:val="right"/>
              <w:rPr>
                <w:b/>
                <w:bCs/>
                <w:color w:val="000000"/>
                <w:sz w:val="20"/>
                <w:szCs w:val="20"/>
              </w:rPr>
            </w:pPr>
            <w:r>
              <w:rPr>
                <w:b/>
                <w:color w:val="000000"/>
                <w:sz w:val="20"/>
              </w:rPr>
              <w:t>4.977.550</w:t>
            </w:r>
          </w:p>
        </w:tc>
        <w:tc>
          <w:tcPr>
            <w:tcW w:w="1152" w:type="pct"/>
            <w:noWrap/>
            <w:vAlign w:val="center"/>
            <w:hideMark/>
          </w:tcPr>
          <w:p w14:paraId="4A892BF0" w14:textId="73C7414C" w:rsidR="006F13DB" w:rsidRPr="006F13DB" w:rsidRDefault="006F13DB" w:rsidP="006F13DB">
            <w:pPr>
              <w:jc w:val="right"/>
              <w:rPr>
                <w:b/>
                <w:bCs/>
                <w:color w:val="000000"/>
                <w:sz w:val="20"/>
                <w:szCs w:val="20"/>
              </w:rPr>
            </w:pPr>
            <w:r>
              <w:rPr>
                <w:b/>
                <w:color w:val="000000"/>
                <w:sz w:val="20"/>
              </w:rPr>
              <w:t>10.736.731</w:t>
            </w:r>
          </w:p>
        </w:tc>
        <w:tc>
          <w:tcPr>
            <w:tcW w:w="823" w:type="pct"/>
            <w:noWrap/>
            <w:vAlign w:val="center"/>
            <w:hideMark/>
          </w:tcPr>
          <w:p w14:paraId="0B678550" w14:textId="7115CDFA" w:rsidR="006F13DB" w:rsidRPr="006F13DB" w:rsidRDefault="006F13DB" w:rsidP="006F13DB">
            <w:pPr>
              <w:jc w:val="right"/>
              <w:rPr>
                <w:b/>
                <w:bCs/>
                <w:color w:val="000000"/>
                <w:sz w:val="20"/>
                <w:szCs w:val="20"/>
              </w:rPr>
            </w:pPr>
            <w:r>
              <w:rPr>
                <w:b/>
                <w:color w:val="000000"/>
                <w:sz w:val="20"/>
              </w:rPr>
              <w:t>15.714.281</w:t>
            </w:r>
          </w:p>
        </w:tc>
      </w:tr>
      <w:tr w:rsidR="00657529" w:rsidRPr="006F13DB" w14:paraId="7942D0CF" w14:textId="77777777" w:rsidTr="009C36D0">
        <w:trPr>
          <w:trHeight w:val="319"/>
        </w:trPr>
        <w:tc>
          <w:tcPr>
            <w:tcW w:w="1891" w:type="pct"/>
            <w:noWrap/>
            <w:vAlign w:val="center"/>
            <w:hideMark/>
          </w:tcPr>
          <w:p w14:paraId="39899E9E" w14:textId="1B97ADF1" w:rsidR="001D5AB6" w:rsidRPr="006F13DB" w:rsidRDefault="0073174F" w:rsidP="001F5004">
            <w:pPr>
              <w:jc w:val="left"/>
              <w:rPr>
                <w:color w:val="000000"/>
                <w:sz w:val="20"/>
                <w:szCs w:val="20"/>
              </w:rPr>
            </w:pPr>
            <w:r>
              <w:rPr>
                <w:color w:val="000000"/>
                <w:sz w:val="20"/>
              </w:rPr>
              <w:t>Supervisión y presentación de informes*</w:t>
            </w:r>
          </w:p>
        </w:tc>
        <w:tc>
          <w:tcPr>
            <w:tcW w:w="3109" w:type="pct"/>
            <w:gridSpan w:val="3"/>
            <w:noWrap/>
            <w:vAlign w:val="center"/>
            <w:hideMark/>
          </w:tcPr>
          <w:p w14:paraId="127A4F59" w14:textId="445023D5" w:rsidR="001D5AB6" w:rsidRPr="006F13DB" w:rsidRDefault="0024366C" w:rsidP="006F13DB">
            <w:pPr>
              <w:jc w:val="right"/>
              <w:rPr>
                <w:color w:val="000000"/>
                <w:sz w:val="20"/>
                <w:szCs w:val="20"/>
              </w:rPr>
            </w:pPr>
            <w:r>
              <w:rPr>
                <w:color w:val="000000"/>
                <w:sz w:val="20"/>
              </w:rPr>
              <w:t>290.000</w:t>
            </w:r>
          </w:p>
        </w:tc>
      </w:tr>
      <w:tr w:rsidR="00657529" w:rsidRPr="00AB262A" w14:paraId="0C72DCDE" w14:textId="77777777" w:rsidTr="009C36D0">
        <w:trPr>
          <w:trHeight w:val="319"/>
        </w:trPr>
        <w:tc>
          <w:tcPr>
            <w:tcW w:w="1891" w:type="pct"/>
            <w:noWrap/>
            <w:vAlign w:val="center"/>
            <w:hideMark/>
          </w:tcPr>
          <w:p w14:paraId="1351A058" w14:textId="77777777" w:rsidR="001D5AB6" w:rsidRPr="006F13DB" w:rsidRDefault="001D5AB6" w:rsidP="001F5004">
            <w:pPr>
              <w:jc w:val="left"/>
              <w:rPr>
                <w:b/>
                <w:bCs/>
                <w:color w:val="000000"/>
                <w:sz w:val="20"/>
                <w:szCs w:val="20"/>
              </w:rPr>
            </w:pPr>
            <w:r>
              <w:rPr>
                <w:b/>
                <w:color w:val="000000"/>
                <w:sz w:val="20"/>
              </w:rPr>
              <w:t xml:space="preserve">Total </w:t>
            </w:r>
          </w:p>
        </w:tc>
        <w:tc>
          <w:tcPr>
            <w:tcW w:w="3109" w:type="pct"/>
            <w:gridSpan w:val="3"/>
            <w:noWrap/>
            <w:vAlign w:val="center"/>
            <w:hideMark/>
          </w:tcPr>
          <w:p w14:paraId="3B2EC61B" w14:textId="2F3EE6EF" w:rsidR="001D5AB6" w:rsidRPr="0045747B" w:rsidRDefault="00D34FBA" w:rsidP="006F13DB">
            <w:pPr>
              <w:jc w:val="right"/>
              <w:rPr>
                <w:b/>
                <w:bCs/>
                <w:color w:val="000000"/>
                <w:sz w:val="20"/>
                <w:szCs w:val="20"/>
              </w:rPr>
            </w:pPr>
            <w:r>
              <w:rPr>
                <w:b/>
                <w:color w:val="000000"/>
                <w:sz w:val="20"/>
              </w:rPr>
              <w:t>16.004.281</w:t>
            </w:r>
          </w:p>
        </w:tc>
      </w:tr>
    </w:tbl>
    <w:p w14:paraId="091CE4BC" w14:textId="5EF9958F" w:rsidR="0024366C" w:rsidRPr="00BA436E" w:rsidRDefault="0024366C" w:rsidP="00BA436E">
      <w:pPr>
        <w:rPr>
          <w:color w:val="000000"/>
          <w:sz w:val="18"/>
          <w:szCs w:val="18"/>
          <w:shd w:val="clear" w:color="auto" w:fill="FFFFFF"/>
        </w:rPr>
      </w:pPr>
      <w:r>
        <w:rPr>
          <w:color w:val="000000"/>
          <w:sz w:val="18"/>
          <w:shd w:val="clear" w:color="auto" w:fill="FFFFFF"/>
        </w:rPr>
        <w:t>* Excluyendo la supervisión y la presentación de informes para Fresh Compressor Factory, que ya está incluido en el componente de compresores</w:t>
      </w:r>
      <w:r w:rsidR="00A57D03">
        <w:rPr>
          <w:color w:val="000000"/>
          <w:sz w:val="18"/>
          <w:shd w:val="clear" w:color="auto" w:fill="FFFFFF"/>
        </w:rPr>
        <w:t xml:space="preserve">, como se indica en </w:t>
      </w:r>
      <w:r>
        <w:rPr>
          <w:color w:val="000000"/>
          <w:sz w:val="18"/>
          <w:shd w:val="clear" w:color="auto" w:fill="FFFFFF"/>
        </w:rPr>
        <w:t>el párrafo 77.</w:t>
      </w:r>
    </w:p>
    <w:p w14:paraId="2948E85E" w14:textId="77777777" w:rsidR="003C0F6B" w:rsidRPr="002A6E1E" w:rsidRDefault="003C0F6B" w:rsidP="00740055">
      <w:pPr>
        <w:keepNext/>
        <w:spacing w:before="240"/>
        <w:rPr>
          <w:color w:val="000000"/>
          <w:u w:val="single"/>
          <w:shd w:val="clear" w:color="auto" w:fill="FFFFFF"/>
        </w:rPr>
      </w:pPr>
      <w:r>
        <w:rPr>
          <w:color w:val="000000"/>
          <w:u w:val="single"/>
          <w:shd w:val="clear" w:color="auto" w:fill="FFFFFF"/>
        </w:rPr>
        <w:lastRenderedPageBreak/>
        <w:t>Actividades a nivel de políticas</w:t>
      </w:r>
    </w:p>
    <w:p w14:paraId="6B6B3B60" w14:textId="1722265B" w:rsidR="005B4A77" w:rsidRPr="005B4A77" w:rsidRDefault="005B4A77" w:rsidP="00740055">
      <w:pPr>
        <w:pStyle w:val="Heading1"/>
        <w:keepNext/>
        <w:numPr>
          <w:ilvl w:val="0"/>
          <w:numId w:val="1"/>
        </w:numPr>
        <w:tabs>
          <w:tab w:val="num" w:pos="-2160"/>
        </w:tabs>
        <w:spacing w:before="240"/>
      </w:pPr>
      <w:r>
        <w:t>La Secretaría y la ONUDI sostuvieron conversaciones detalladas sobre las políticas y reglamentos que el Gobierno aplicará para mantener los logros de eficiencia energética más allá de la fecha de finalización del proyecto. Si bien el Gobierno de Egipto, a través de la Organización Egipcia de Normalización, fortalecerá las normas de eficiencia energética mínima del país, por el momento no le fue posible comprometerse a alcanzar los niveles mínimos de U4E especificados en el reglamento modelo</w:t>
      </w:r>
      <w:r w:rsidRPr="00987E77">
        <w:rPr>
          <w:vertAlign w:val="superscript"/>
        </w:rPr>
        <w:footnoteReference w:id="33"/>
      </w:r>
      <w:r>
        <w:t xml:space="preserve"> para una fecha determinada, ya que la revisión de las normas de eficiencia energética mínima requería consultas detalladas con las partes interesadas de la industria y estaba sujeta a un proceso de aprobación administrativa. En consecuencia, se acordó lo siguiente:</w:t>
      </w:r>
    </w:p>
    <w:p w14:paraId="73B49D80" w14:textId="57F622F6" w:rsidR="0048412C" w:rsidRPr="0048412C" w:rsidRDefault="0048412C" w:rsidP="00F31508">
      <w:pPr>
        <w:pStyle w:val="Heading2"/>
        <w:numPr>
          <w:ilvl w:val="1"/>
          <w:numId w:val="1"/>
        </w:numPr>
      </w:pPr>
      <w:r>
        <w:t>De conformidad con la decisión 94/60 b) i) y el párrafo 37 del documento UNEP/OzL.Pro/ExCom/94/61, las empresas se comprometen a alcanzar los niveles mínimos de U4E antes del 1 de enero de 2030;</w:t>
      </w:r>
    </w:p>
    <w:p w14:paraId="6F2206E1" w14:textId="5E4E04C4" w:rsidR="00AE6BE1" w:rsidRPr="00AE6BE1" w:rsidRDefault="00AE6BE1" w:rsidP="00D0291D">
      <w:pPr>
        <w:pStyle w:val="Heading2"/>
        <w:widowControl/>
        <w:numPr>
          <w:ilvl w:val="1"/>
          <w:numId w:val="1"/>
        </w:numPr>
      </w:pPr>
      <w:r>
        <w:t>La Organización Egipcia de Normalización se compromete a seguir revisando las normas de eficiencia energética mínima del país y a hacer todo lo posible por alcanzar, como mínimo, los niveles mínimos especificados por U4E antes del 1 de enero de 2030;</w:t>
      </w:r>
    </w:p>
    <w:p w14:paraId="076EE93E" w14:textId="36735CC7" w:rsidR="00AE6BE1" w:rsidRPr="00AE6BE1" w:rsidRDefault="00AE6BE1" w:rsidP="00D0291D">
      <w:pPr>
        <w:pStyle w:val="Heading2"/>
      </w:pPr>
      <w:r>
        <w:t>La ONUDI y el Gobierno de Egipto presentarán en la última reunión de cada año un informe actualizado sobre los resultados del proceso de revisión de las normas de eficiencia energética mínima del país hasta que se alcancen las normas mínimas de U4E aplicables a Egipto; y</w:t>
      </w:r>
    </w:p>
    <w:p w14:paraId="44F69A9B" w14:textId="0FF62D78" w:rsidR="00AE6BE1" w:rsidRPr="00AE6BE1" w:rsidRDefault="00AE6BE1" w:rsidP="00D0291D">
      <w:pPr>
        <w:pStyle w:val="Heading2"/>
      </w:pPr>
      <w:r>
        <w:t>Dado que los compromisos mencionados serán aplicables después de la fecha de finalización del proyecto, si, en una situación imprevista, las empresas no cumplieran el compromiso mencionado, el Comité Ejecutivo lo tendría en cuenta al considerar futuros proyectos de actividades no relacionadas con el cumplimiento que presente el país.</w:t>
      </w:r>
    </w:p>
    <w:p w14:paraId="3B9CF9D5" w14:textId="526147DF" w:rsidR="003C7CA3" w:rsidRPr="003C7CA3" w:rsidRDefault="003C7CA3" w:rsidP="003C7CA3">
      <w:pPr>
        <w:pStyle w:val="Heading1"/>
        <w:tabs>
          <w:tab w:val="num" w:pos="-2160"/>
        </w:tabs>
        <w:spacing w:before="240"/>
      </w:pPr>
      <w:r>
        <w:t>La Secretaría considera que las condiciones mencionadas promoverán la sostenibilidad del proyecto y apoyarán el avance hacia estándares más elevados de eficiencia energética en todo el país. La Secretaría valora positivamente el compromiso de las empresas de mejorar la eficiencia energética de los equipos que fabrican y de continuar haciéndolo tras la finalización del proyecto, lo cual se espera que facilite el proceso de revisión de las normas de eficiencia energética mínima y, por consiguiente, promueva la igualdad de condiciones entre los fabricantes nacionales y los importadores.</w:t>
      </w:r>
    </w:p>
    <w:p w14:paraId="1BE301F6" w14:textId="77777777" w:rsidR="003A1754" w:rsidRDefault="003A1754" w:rsidP="003A1754">
      <w:pPr>
        <w:spacing w:before="240"/>
        <w:rPr>
          <w:rStyle w:val="normaltextrun"/>
          <w:color w:val="000000"/>
          <w:u w:val="single"/>
          <w:shd w:val="clear" w:color="auto" w:fill="FFFFFF"/>
        </w:rPr>
      </w:pPr>
      <w:r>
        <w:rPr>
          <w:rStyle w:val="normaltextrun"/>
          <w:color w:val="000000"/>
          <w:u w:val="single"/>
          <w:shd w:val="clear" w:color="auto" w:fill="FFFFFF"/>
        </w:rPr>
        <w:t>Sostenibilidad del proyecto piloto y evaluación de riesgos</w:t>
      </w:r>
    </w:p>
    <w:p w14:paraId="01F6E899" w14:textId="27EB66FE" w:rsidR="00143AC4" w:rsidRDefault="00222EF8" w:rsidP="00222EF8">
      <w:pPr>
        <w:pStyle w:val="Heading1"/>
        <w:tabs>
          <w:tab w:val="num" w:pos="-2160"/>
        </w:tabs>
        <w:spacing w:before="240"/>
      </w:pPr>
      <w:r>
        <w:t xml:space="preserve">Las empresas participantes en este proyecto están comprometidas con lograr un mejor desempeño energético gracias al apoyo de incentivos que el proyecto proporciona. Todas estas empresas están en proceso de reducir gradualmente el uso de HFC y, mediante intervenciones para mejorar el diseño de productos y lograr un mayor rendimiento energético, podrán fabricar y comercializar productos más eficientes desde el punto de vista energético que en un escenario sin cambios, lo que contribuirá a la sostenibilidad de la reducción de los HFC, ya que dichos productos resultarán más atractivos para los consumidores. El mejor desempeño energético alcanzado por las empresas y el enfoque sectorial de la ejecución permitirán que la Dependencia Nacional del Ozono coordine con la Organización Egipcia de Normalización la mejora de las normas de eficiencia energética mínima del país, con el objetivo de alcanzar al menos los niveles mínimos especificados por U4E para 2030, asegurando así la igualdad de condiciones para los fabricantes nacionales de equipos y, lo que es más importante, mejorando la competitividad de los fabricantes egipcios en el mercado internacional. El seguimiento periódico realizado por la Dependencia </w:t>
      </w:r>
      <w:r>
        <w:lastRenderedPageBreak/>
        <w:t>Nacional del Ozono y la ONUDI respaldará la ejecución del proyecto y reducirá el riesgo de que circunstancias imprevistas lo obstaculicen. Además, el presente proyecto se complementará con el proyecto aprobado en la 93ª reunión en virtud de la decisión 91/65, que incluye el fortalecimiento de las normas de eficiencia energética mínima, la sensibilización y otras actividades que impulsarán la aprobación de normas de eficiencia energética más estrictas y la demanda de los correspondientes equipos.</w:t>
      </w:r>
    </w:p>
    <w:p w14:paraId="0BF35999" w14:textId="44230819" w:rsidR="00222EF8" w:rsidRPr="00222EF8" w:rsidRDefault="00143AC4" w:rsidP="00222EF8">
      <w:pPr>
        <w:pStyle w:val="Heading1"/>
        <w:tabs>
          <w:tab w:val="num" w:pos="-2160"/>
        </w:tabs>
        <w:spacing w:before="240"/>
      </w:pPr>
      <w:r>
        <w:t>La Secretaría observa que una proporción sustancial de la financiación acordada (USD</w:t>
      </w:r>
      <w:r w:rsidR="00AF21BC">
        <w:t> </w:t>
      </w:r>
      <w:r>
        <w:t>10.736.731) corresponde a costos adicionales de componentes, la mitad de los cuales se desembolsará en tres años y la otra mitad en cuatro años, una vez confirmadas las cantidades totales fabricadas con los niveles de rendimiento de eficiencia energética previstos, de conformidad con la decisión 94/50 e). La ONUDI confirmó que cumpliría lo dispuesto en la decisión 94/50 e); que la financiación correspondiente a los costos adicionales de componentes no se utilizaría para ningún otro fin; y que la ONUDI incluiría esos saldos y los intereses generados por ellos en su informe financiero anual periódico presentado al Comité Ejecutivo. Por consiguiente, la Secretaría considera que los riesgos asociados a la transferencia de la financiación a la ONUDI en la presente reunión son bajos.</w:t>
      </w:r>
    </w:p>
    <w:p w14:paraId="39B334CC" w14:textId="373E3629" w:rsidR="007F1F81" w:rsidRPr="00E9063C" w:rsidRDefault="007F1F81" w:rsidP="007F1F81">
      <w:pPr>
        <w:keepNext/>
        <w:spacing w:before="360" w:after="240"/>
        <w:rPr>
          <w:b/>
        </w:rPr>
      </w:pPr>
      <w:r>
        <w:rPr>
          <w:b/>
        </w:rPr>
        <w:t>RECOMENDACIÓN</w:t>
      </w:r>
    </w:p>
    <w:p w14:paraId="2BD7C88D" w14:textId="77777777" w:rsidR="00C264C6" w:rsidRDefault="00C264C6" w:rsidP="00C264C6">
      <w:pPr>
        <w:pStyle w:val="Heading1"/>
        <w:tabs>
          <w:tab w:val="num" w:pos="-2160"/>
        </w:tabs>
        <w:spacing w:before="240"/>
      </w:pPr>
      <w:r>
        <w:t>El Comité Ejecutivo puede estimar oportuno:</w:t>
      </w:r>
    </w:p>
    <w:p w14:paraId="1A213E85" w14:textId="3DD9F0C2" w:rsidR="00E61F8C" w:rsidRPr="00E61F8C" w:rsidRDefault="00E61F8C" w:rsidP="00E61F8C">
      <w:pPr>
        <w:pStyle w:val="Heading2"/>
      </w:pPr>
      <w:r>
        <w:t>Aprobar el proyecto para mejorar la eficiencia energética en la fabricación de refrigeradores domésticos, congeladores horizontales y aparatos de aire acondicionado residenciales en Egipto, por un monto de USD</w:t>
      </w:r>
      <w:r w:rsidR="00AF21BC">
        <w:t> </w:t>
      </w:r>
      <w:r>
        <w:t>16.004.281, más costos de apoyo al organismo de USD</w:t>
      </w:r>
      <w:r w:rsidR="00AF21BC">
        <w:t> </w:t>
      </w:r>
      <w:r>
        <w:t xml:space="preserve">1.120.300, para la ONUDI, y observar lo siguiente: </w:t>
      </w:r>
    </w:p>
    <w:p w14:paraId="33861340" w14:textId="5C5269EC" w:rsidR="00245EB3" w:rsidRDefault="00245EB3" w:rsidP="00245EB3">
      <w:pPr>
        <w:pStyle w:val="Heading3"/>
      </w:pPr>
      <w:r>
        <w:t xml:space="preserve">Que el Gobierno de Egipto se ha comprometido a cumplir las condiciones mencionadas en el párrafo 100 del documento UNEP/OzL.Pro/ExCom/97/49 para asegurar que las empresas participantes en el proyecto continúen fabricando productos eficientes desde el punto de vista energético después de la fecha de finalización del proyecto; </w:t>
      </w:r>
    </w:p>
    <w:p w14:paraId="399D588A" w14:textId="03243E53" w:rsidR="00245EB3" w:rsidRDefault="00245EB3" w:rsidP="00245EB3">
      <w:pPr>
        <w:pStyle w:val="Heading3"/>
      </w:pPr>
      <w:r>
        <w:t>Que el Gobierno de Egipto se ha comprometido a revisar las normas de eficiencia energética mínima para refrigeradores domésticos, congeladores horizontales y aparatos de aire acondicionado antes del 1 de enero de 2030, con el fin de alcanzar al menos los niveles especificados en los reglamentos modelo de Unidos por la Eficiencia (U4E) de 2019 y 2021 para los equipos correspondientes;</w:t>
      </w:r>
    </w:p>
    <w:p w14:paraId="7E372D46" w14:textId="2B1AE79C" w:rsidR="00245EB3" w:rsidRDefault="00245EB3" w:rsidP="00245EB3">
      <w:pPr>
        <w:pStyle w:val="Heading3"/>
      </w:pPr>
      <w:r>
        <w:t>Que el proyecto se completaría operacionalmente a más tardar en diciembre de 2028 y se presentaría un informe detallado del mismo al Comité Ejecutivo en un plazo de seis meses a partir de la fecha de su finalización.</w:t>
      </w:r>
    </w:p>
    <w:p w14:paraId="38E413C7" w14:textId="520866EB" w:rsidR="00B416F1" w:rsidRPr="00B416F1" w:rsidRDefault="00B416F1" w:rsidP="00B416F1">
      <w:pPr>
        <w:pStyle w:val="Heading3"/>
      </w:pPr>
      <w:r>
        <w:t>Que, tras la presentación del informe mencionado en el subpárrafo iii) anterior, el Gobierno de Egipto, a través de la ONUDI, presentará en la última reunión del año una actualización sobre el estado de su revisión de las normas de eficiencia energética mínima para refrigeradores domésticos, congeladores horizontales y aparatos de aire acondicionado, hasta que las normas de eficiencia energética mínima alcancen al menos los niveles especificados en los reglamentos modelo de U4E de 2019 y 2021 para los equipos correspondientes;</w:t>
      </w:r>
    </w:p>
    <w:p w14:paraId="25D0CD45" w14:textId="7EB60E5C" w:rsidR="00245EB3" w:rsidRPr="001C040D" w:rsidRDefault="00245EB3" w:rsidP="00245EB3">
      <w:pPr>
        <w:pStyle w:val="Heading3"/>
      </w:pPr>
      <w:r>
        <w:t>Que el Gobierno se compromete a realizar las actividades y cumplir las condiciones especificadas en los párrafos 36, 37 y 38 del documento UNEP/OzL.Pro/ExCom/94/61 y las actividades especificadas en el párrafo 100 del documento UNEP/OzL.Pro/ExCom/97/49; y</w:t>
      </w:r>
    </w:p>
    <w:p w14:paraId="565F86D7" w14:textId="6CF60A41" w:rsidR="00245EB3" w:rsidRPr="0015717C" w:rsidRDefault="00245EB3" w:rsidP="0085153C">
      <w:pPr>
        <w:pStyle w:val="Heading3"/>
        <w:keepNext/>
        <w:widowControl/>
      </w:pPr>
      <w:r>
        <w:lastRenderedPageBreak/>
        <w:t>Que si el Gobierno no cumple las condiciones especificadas en el párrafo 100 del documento UNEP/OzL.Pro/ExCom/97/49, el Comité Ejecutivo lo tendrá en cuenta al considerar futuros proyectos que no estén relacionados con el cumplimiento presentados por Egipto.</w:t>
      </w:r>
    </w:p>
    <w:p w14:paraId="6686ABA3" w14:textId="77777777" w:rsidR="00F257CF" w:rsidRDefault="00F257CF" w:rsidP="00386AD1"/>
    <w:p w14:paraId="69B01C28" w14:textId="77777777" w:rsidR="008B7AFC" w:rsidRDefault="008B7AFC" w:rsidP="00386AD1">
      <w:pPr>
        <w:sectPr w:rsidR="008B7AFC" w:rsidSect="008F2622">
          <w:headerReference w:type="default" r:id="rId22"/>
          <w:footerReference w:type="even" r:id="rId23"/>
          <w:footerReference w:type="default" r:id="rId24"/>
          <w:headerReference w:type="first" r:id="rId25"/>
          <w:footerReference w:type="first" r:id="rId26"/>
          <w:footnotePr>
            <w:numRestart w:val="eachSect"/>
          </w:footnotePr>
          <w:pgSz w:w="12240" w:h="15840" w:code="1"/>
          <w:pgMar w:top="720" w:right="1440" w:bottom="864" w:left="1440" w:header="720" w:footer="475" w:gutter="0"/>
          <w:cols w:space="720"/>
          <w:docGrid w:linePitch="299"/>
        </w:sectPr>
      </w:pPr>
    </w:p>
    <w:p w14:paraId="4BA6521C" w14:textId="6E24AE22" w:rsidR="00C665A2" w:rsidRPr="009C36D0" w:rsidRDefault="008044AE" w:rsidP="00B376BC">
      <w:pPr>
        <w:spacing w:after="240"/>
        <w:jc w:val="center"/>
        <w:rPr>
          <w:b/>
          <w:bCs/>
        </w:rPr>
      </w:pPr>
      <w:r w:rsidRPr="009C36D0">
        <w:rPr>
          <w:b/>
        </w:rPr>
        <w:lastRenderedPageBreak/>
        <w:t>Anexo I</w:t>
      </w:r>
    </w:p>
    <w:p w14:paraId="31A6608F" w14:textId="35F46044" w:rsidR="001150AA" w:rsidRPr="001150AA" w:rsidRDefault="001150AA" w:rsidP="001150AA">
      <w:pPr>
        <w:spacing w:after="240"/>
        <w:jc w:val="center"/>
        <w:rPr>
          <w:b/>
          <w:lang w:val="es-419"/>
        </w:rPr>
      </w:pPr>
      <w:r w:rsidRPr="001150AA">
        <w:rPr>
          <w:b/>
          <w:lang w:val="es-419"/>
        </w:rPr>
        <w:t xml:space="preserve">PROYECTO DE ACUERDO ENTRE EL GOBIERNO DE </w:t>
      </w:r>
      <w:r w:rsidR="004B7567">
        <w:rPr>
          <w:b/>
          <w:lang w:val="es-419"/>
        </w:rPr>
        <w:t>EGIPTO</w:t>
      </w:r>
      <w:r w:rsidR="004B7567" w:rsidRPr="001150AA">
        <w:rPr>
          <w:b/>
          <w:lang w:val="es-419"/>
        </w:rPr>
        <w:t xml:space="preserve"> </w:t>
      </w:r>
      <w:r w:rsidRPr="001150AA">
        <w:rPr>
          <w:b/>
          <w:lang w:val="es-419"/>
        </w:rPr>
        <w:t>Y EL COMITÉ EJECUTIVO DEL FONDO MULTILATERAL PARA LA REDUCCIÓN DEL CONSUMO DE HIDROCLOROFLUOROCARBUROS, DE CONFORMIDAD CON LA ETAPA II</w:t>
      </w:r>
      <w:r w:rsidR="004B7567">
        <w:rPr>
          <w:b/>
          <w:lang w:val="es-419"/>
        </w:rPr>
        <w:t>I</w:t>
      </w:r>
      <w:r w:rsidRPr="001150AA">
        <w:rPr>
          <w:b/>
          <w:lang w:val="es-419"/>
        </w:rPr>
        <w:t xml:space="preserve"> DEL PLAN DE GESTIÓN PARA LA ELIMINACIÓN DE LOS HCFC</w:t>
      </w:r>
    </w:p>
    <w:p w14:paraId="56D31AF9" w14:textId="77777777" w:rsidR="001150AA" w:rsidRPr="001150AA" w:rsidRDefault="001150AA" w:rsidP="001150AA">
      <w:pPr>
        <w:spacing w:after="240"/>
        <w:rPr>
          <w:b/>
          <w:lang w:val="es-419"/>
        </w:rPr>
      </w:pPr>
      <w:r w:rsidRPr="001150AA">
        <w:rPr>
          <w:b/>
          <w:lang w:val="es-419"/>
        </w:rPr>
        <w:t>Objetivo</w:t>
      </w:r>
    </w:p>
    <w:p w14:paraId="7BBEB82B" w14:textId="7B1DE5E5" w:rsidR="001150AA" w:rsidRPr="001150AA" w:rsidRDefault="001150AA" w:rsidP="001150AA">
      <w:pPr>
        <w:numPr>
          <w:ilvl w:val="0"/>
          <w:numId w:val="12"/>
        </w:numPr>
        <w:tabs>
          <w:tab w:val="clear" w:pos="0"/>
        </w:tabs>
        <w:spacing w:after="240"/>
        <w:rPr>
          <w:lang w:val="es-419"/>
        </w:rPr>
      </w:pPr>
      <w:r w:rsidRPr="001150AA">
        <w:rPr>
          <w:lang w:val="es-419"/>
        </w:rPr>
        <w:t xml:space="preserve">El presente Acuerdo representa el entendimiento alcanzado entre el Gobierno de </w:t>
      </w:r>
      <w:r w:rsidR="004B7567">
        <w:rPr>
          <w:lang w:val="es-419"/>
        </w:rPr>
        <w:t>Egipto</w:t>
      </w:r>
      <w:r w:rsidR="004B7567" w:rsidRPr="001150AA">
        <w:rPr>
          <w:lang w:val="es-419"/>
        </w:rPr>
        <w:t xml:space="preserve"> </w:t>
      </w:r>
      <w:r w:rsidRPr="001150AA">
        <w:rPr>
          <w:lang w:val="es-419"/>
        </w:rPr>
        <w:t>(el País) y el Comité Ejecutivo respecto a la reducción del uso controlado de las sustancias que agotan la capa de ozono (SAO) indicadas en el Apéndice 1-A (Sustancias) hasta un nivel sostenido de cero toneladas PAO al 1º de enero de 2030, en cumplimiento con el calendario del Protocolo de Montreal.</w:t>
      </w:r>
    </w:p>
    <w:p w14:paraId="5EAC312C" w14:textId="45097030" w:rsidR="001150AA" w:rsidRPr="001150AA" w:rsidRDefault="001150AA" w:rsidP="001150AA">
      <w:pPr>
        <w:numPr>
          <w:ilvl w:val="0"/>
          <w:numId w:val="12"/>
        </w:numPr>
        <w:tabs>
          <w:tab w:val="clear" w:pos="0"/>
        </w:tabs>
        <w:spacing w:after="240"/>
        <w:rPr>
          <w:lang w:val="es-419"/>
        </w:rPr>
      </w:pPr>
      <w:r w:rsidRPr="001150AA">
        <w:rPr>
          <w:lang w:val="es-419"/>
        </w:rPr>
        <w:t xml:space="preserve">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w:t>
      </w:r>
      <w:r w:rsidR="004B7567">
        <w:rPr>
          <w:lang w:val="es-419"/>
        </w:rPr>
        <w:t>los renglones</w:t>
      </w:r>
      <w:r w:rsidRPr="001150AA">
        <w:rPr>
          <w:lang w:val="es-419"/>
        </w:rPr>
        <w:t xml:space="preserve"> 4.1.3</w:t>
      </w:r>
      <w:r w:rsidR="004B7567">
        <w:rPr>
          <w:lang w:val="es-419"/>
        </w:rPr>
        <w:t>, 4.2.3, 4.3.3, 4.4.3 y 4.5.3</w:t>
      </w:r>
      <w:r w:rsidRPr="001150AA">
        <w:rPr>
          <w:lang w:val="es-419"/>
        </w:rPr>
        <w:t xml:space="preserve"> (consumo remanente admisible para financiamiento).</w:t>
      </w:r>
    </w:p>
    <w:p w14:paraId="0EE74007" w14:textId="77777777" w:rsidR="001150AA" w:rsidRPr="001150AA" w:rsidRDefault="001150AA" w:rsidP="001150AA">
      <w:pPr>
        <w:numPr>
          <w:ilvl w:val="0"/>
          <w:numId w:val="12"/>
        </w:numPr>
        <w:tabs>
          <w:tab w:val="clear" w:pos="0"/>
        </w:tabs>
        <w:spacing w:after="240"/>
        <w:rPr>
          <w:lang w:val="es-419"/>
        </w:rPr>
      </w:pPr>
      <w:r w:rsidRPr="001150AA">
        <w:rPr>
          <w:lang w:val="es-419"/>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588FF441" w14:textId="2AB6318D" w:rsidR="001150AA" w:rsidRPr="001150AA" w:rsidRDefault="001150AA" w:rsidP="001150AA">
      <w:pPr>
        <w:numPr>
          <w:ilvl w:val="0"/>
          <w:numId w:val="12"/>
        </w:numPr>
        <w:tabs>
          <w:tab w:val="clear" w:pos="0"/>
        </w:tabs>
        <w:spacing w:after="240"/>
        <w:rPr>
          <w:lang w:val="es-419"/>
        </w:rPr>
      </w:pPr>
      <w:r w:rsidRPr="001150AA">
        <w:rPr>
          <w:lang w:val="es-419"/>
        </w:rPr>
        <w:t>El País acepta implementar el presente Acuerdo en el marco de la etapa II</w:t>
      </w:r>
      <w:r w:rsidR="004B7567">
        <w:rPr>
          <w:lang w:val="es-419"/>
        </w:rPr>
        <w:t>I</w:t>
      </w:r>
      <w:r w:rsidRPr="001150AA">
        <w:rPr>
          <w:lang w:val="es-419"/>
        </w:rPr>
        <w:t xml:space="preserve">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 La verificación mencionada anteriormente será encargada por el organismo bilateral o de ejecución pertinente.</w:t>
      </w:r>
    </w:p>
    <w:p w14:paraId="259A45CB" w14:textId="77777777" w:rsidR="001150AA" w:rsidRPr="001150AA" w:rsidRDefault="001150AA" w:rsidP="001150AA">
      <w:pPr>
        <w:spacing w:after="240"/>
        <w:rPr>
          <w:b/>
          <w:lang w:val="es-419"/>
        </w:rPr>
      </w:pPr>
      <w:r w:rsidRPr="001150AA">
        <w:rPr>
          <w:b/>
          <w:lang w:val="es-419"/>
        </w:rPr>
        <w:t>Condiciones para la entrega de los fondos</w:t>
      </w:r>
    </w:p>
    <w:p w14:paraId="2A7450F8" w14:textId="77777777" w:rsidR="001150AA" w:rsidRPr="001150AA" w:rsidRDefault="001150AA" w:rsidP="001150AA">
      <w:pPr>
        <w:numPr>
          <w:ilvl w:val="0"/>
          <w:numId w:val="12"/>
        </w:numPr>
        <w:spacing w:after="240"/>
        <w:rPr>
          <w:lang w:val="es-419"/>
        </w:rPr>
      </w:pPr>
      <w:r w:rsidRPr="001150AA">
        <w:rPr>
          <w:lang w:val="es-419"/>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4B52F3DD" w14:textId="5815F6B4" w:rsidR="001150AA" w:rsidRPr="001150AA" w:rsidRDefault="001150AA" w:rsidP="001150AA">
      <w:pPr>
        <w:pStyle w:val="Heading2"/>
        <w:numPr>
          <w:ilvl w:val="1"/>
          <w:numId w:val="12"/>
        </w:numPr>
        <w:rPr>
          <w:lang w:val="es-419"/>
        </w:rPr>
      </w:pPr>
      <w:r w:rsidRPr="001150AA">
        <w:rPr>
          <w:lang w:val="es-419"/>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p>
    <w:p w14:paraId="486240D9"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Que salvo indicación en contrario del Comité Ejecutivo, una entidad independiente haya verificado el cumplimiento de las metas para todos los años de que se trate;</w:t>
      </w:r>
    </w:p>
    <w:p w14:paraId="7C5E9D52"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54C6407C"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54A4ABE3" w14:textId="77777777" w:rsidR="001150AA" w:rsidRPr="001150AA" w:rsidRDefault="001150AA" w:rsidP="001150AA">
      <w:pPr>
        <w:spacing w:after="240"/>
        <w:rPr>
          <w:b/>
          <w:lang w:val="es-419"/>
        </w:rPr>
      </w:pPr>
      <w:r w:rsidRPr="001150AA">
        <w:rPr>
          <w:b/>
          <w:lang w:val="es-419"/>
        </w:rPr>
        <w:t>Supervisión</w:t>
      </w:r>
    </w:p>
    <w:p w14:paraId="4C63114F" w14:textId="77777777" w:rsidR="001150AA" w:rsidRPr="001150AA" w:rsidRDefault="001150AA" w:rsidP="001150AA">
      <w:pPr>
        <w:numPr>
          <w:ilvl w:val="0"/>
          <w:numId w:val="12"/>
        </w:numPr>
        <w:spacing w:after="240"/>
        <w:rPr>
          <w:lang w:val="es-419"/>
        </w:rPr>
      </w:pPr>
      <w:r w:rsidRPr="001150AA">
        <w:rPr>
          <w:lang w:val="es-419"/>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0F9BE87B" w14:textId="77777777" w:rsidR="001150AA" w:rsidRPr="001150AA" w:rsidRDefault="001150AA" w:rsidP="001150AA">
      <w:pPr>
        <w:spacing w:after="240"/>
        <w:rPr>
          <w:b/>
          <w:lang w:val="es-419"/>
        </w:rPr>
      </w:pPr>
      <w:r w:rsidRPr="001150AA">
        <w:rPr>
          <w:b/>
          <w:lang w:val="es-419"/>
        </w:rPr>
        <w:t>Flexibilidad en la reasignación de fondos</w:t>
      </w:r>
    </w:p>
    <w:p w14:paraId="6B3275EC" w14:textId="77777777" w:rsidR="001150AA" w:rsidRPr="001150AA" w:rsidRDefault="001150AA" w:rsidP="00BE2CE5">
      <w:pPr>
        <w:numPr>
          <w:ilvl w:val="0"/>
          <w:numId w:val="12"/>
        </w:numPr>
        <w:spacing w:after="120"/>
        <w:rPr>
          <w:lang w:val="es-419"/>
        </w:rPr>
      </w:pPr>
      <w:r w:rsidRPr="001150AA">
        <w:rPr>
          <w:lang w:val="es-419"/>
        </w:rPr>
        <w:t>El Comité Ejecutivo acepta que, de convenir a la mejor reducción del consumo y eliminación de las Sustancias indicadas en el Apéndice 1-A, el País dispondrá de flexibilidad para reasignar total o parcialmente los fondos aprobados, como sigue:</w:t>
      </w:r>
    </w:p>
    <w:p w14:paraId="09E2C444" w14:textId="77777777" w:rsidR="001150AA" w:rsidRPr="001150AA" w:rsidRDefault="001150AA" w:rsidP="00BE2CE5">
      <w:pPr>
        <w:numPr>
          <w:ilvl w:val="1"/>
          <w:numId w:val="12"/>
        </w:numPr>
        <w:tabs>
          <w:tab w:val="clear" w:pos="0"/>
          <w:tab w:val="num" w:pos="-720"/>
        </w:tabs>
        <w:spacing w:after="120"/>
        <w:rPr>
          <w:lang w:val="es-419"/>
        </w:rPr>
      </w:pPr>
      <w:r w:rsidRPr="001150AA">
        <w:rPr>
          <w:lang w:val="es-419"/>
        </w:rPr>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p>
    <w:p w14:paraId="5B901CF9" w14:textId="77777777" w:rsidR="001150AA" w:rsidRPr="001150AA" w:rsidRDefault="001150AA" w:rsidP="00BE2CE5">
      <w:pPr>
        <w:numPr>
          <w:ilvl w:val="2"/>
          <w:numId w:val="12"/>
        </w:numPr>
        <w:spacing w:after="120"/>
        <w:rPr>
          <w:lang w:val="es-419"/>
        </w:rPr>
      </w:pPr>
      <w:r w:rsidRPr="001150AA">
        <w:rPr>
          <w:lang w:val="es-419"/>
        </w:rPr>
        <w:t>Materias que pudieran afectar al reglamento y las políticas del Fondo Multilateral;</w:t>
      </w:r>
    </w:p>
    <w:p w14:paraId="42B4661B" w14:textId="77777777" w:rsidR="001150AA" w:rsidRPr="001150AA" w:rsidRDefault="001150AA" w:rsidP="00BE2CE5">
      <w:pPr>
        <w:numPr>
          <w:ilvl w:val="2"/>
          <w:numId w:val="12"/>
        </w:numPr>
        <w:spacing w:after="120"/>
        <w:rPr>
          <w:lang w:val="es-419"/>
        </w:rPr>
      </w:pPr>
      <w:r w:rsidRPr="001150AA">
        <w:rPr>
          <w:lang w:val="es-419"/>
        </w:rPr>
        <w:t>Los que modifiquen las cláusulas de este Acuerdo;</w:t>
      </w:r>
    </w:p>
    <w:p w14:paraId="1DBDF7FF" w14:textId="77777777" w:rsidR="001150AA" w:rsidRPr="001150AA" w:rsidRDefault="001150AA" w:rsidP="00BE2CE5">
      <w:pPr>
        <w:numPr>
          <w:ilvl w:val="2"/>
          <w:numId w:val="12"/>
        </w:numPr>
        <w:spacing w:after="120"/>
        <w:rPr>
          <w:lang w:val="es-419"/>
        </w:rPr>
      </w:pPr>
      <w:r w:rsidRPr="001150AA">
        <w:rPr>
          <w:lang w:val="es-419"/>
        </w:rPr>
        <w:t>Cambios en el nivel anual de financiamiento asignado a cada organismo bilateral o de ejecución para los distintos tramos;</w:t>
      </w:r>
    </w:p>
    <w:p w14:paraId="1BDFB17A" w14:textId="77777777" w:rsidR="001150AA" w:rsidRPr="001150AA" w:rsidRDefault="001150AA" w:rsidP="00BE2CE5">
      <w:pPr>
        <w:numPr>
          <w:ilvl w:val="2"/>
          <w:numId w:val="12"/>
        </w:numPr>
        <w:spacing w:after="120"/>
        <w:rPr>
          <w:lang w:val="es-419"/>
        </w:rPr>
      </w:pPr>
      <w:r w:rsidRPr="001150AA">
        <w:rPr>
          <w:lang w:val="es-419"/>
        </w:rPr>
        <w:t>La entrega de recursos a actividades no contempladas en el plan de ejecución en curso o la eliminación de una actividad que sí lo esté, con un costo mayor al 30 por ciento del costo total del último tramo aprobado; y</w:t>
      </w:r>
    </w:p>
    <w:p w14:paraId="6FA865DE" w14:textId="77777777" w:rsidR="001150AA" w:rsidRPr="001150AA" w:rsidRDefault="001150AA" w:rsidP="00BE2CE5">
      <w:pPr>
        <w:numPr>
          <w:ilvl w:val="2"/>
          <w:numId w:val="12"/>
        </w:numPr>
        <w:spacing w:after="120"/>
        <w:rPr>
          <w:lang w:val="es-419"/>
        </w:rPr>
      </w:pPr>
      <w:r w:rsidRPr="001150AA">
        <w:rPr>
          <w:lang w:val="es-419"/>
        </w:rPr>
        <w:t>Cambios en las alternativas tecnológicas, en cuyo caso las solicitudes resultantes deberán precisar los respectivos sobrecostos, potencial impacto climático y diferencia en toneladas pao a eliminar, de haberla, y confirmar que el País conviene en que un posible menor costo de la tecnología redundará en una disminución equivalente en el nivel general de financiamiento previsto en el Acuerdo;</w:t>
      </w:r>
    </w:p>
    <w:p w14:paraId="2A58D99B" w14:textId="77777777" w:rsidR="001150AA" w:rsidRPr="001150AA" w:rsidRDefault="001150AA" w:rsidP="00BE2CE5">
      <w:pPr>
        <w:numPr>
          <w:ilvl w:val="1"/>
          <w:numId w:val="12"/>
        </w:numPr>
        <w:tabs>
          <w:tab w:val="clear" w:pos="0"/>
          <w:tab w:val="num" w:pos="-720"/>
        </w:tabs>
        <w:spacing w:after="120"/>
        <w:rPr>
          <w:lang w:val="es-419"/>
        </w:rPr>
      </w:pPr>
      <w:r w:rsidRPr="001150AA">
        <w:rPr>
          <w:lang w:val="es-419"/>
        </w:rPr>
        <w:t>Las reasignaciones que no supongan cambios significativos podrán incorporarse al plan de ejecución en curso y notificarse al Comité Ejecutivo en el siguiente informe de ejecución del tramo; y</w:t>
      </w:r>
    </w:p>
    <w:p w14:paraId="2DA0CEC6" w14:textId="77777777" w:rsidR="001150AA" w:rsidRPr="001150AA" w:rsidRDefault="001150AA" w:rsidP="00BE2CE5">
      <w:pPr>
        <w:numPr>
          <w:ilvl w:val="1"/>
          <w:numId w:val="12"/>
        </w:numPr>
        <w:tabs>
          <w:tab w:val="clear" w:pos="0"/>
          <w:tab w:val="num" w:pos="-720"/>
        </w:tabs>
        <w:spacing w:after="120"/>
        <w:rPr>
          <w:lang w:val="es-419"/>
        </w:rPr>
      </w:pPr>
      <w:r w:rsidRPr="001150AA">
        <w:rPr>
          <w:lang w:val="es-419"/>
        </w:rPr>
        <w:t>Todo saldo que obre en poder de los organismos bilaterales o de ejecución o del País al concluir el último tramo previsto en este Acuerdo deberá ser reintegrado al Fondo Multilateral.</w:t>
      </w:r>
    </w:p>
    <w:p w14:paraId="0D295601" w14:textId="77777777" w:rsidR="001150AA" w:rsidRPr="001150AA" w:rsidRDefault="001150AA" w:rsidP="00BE2CE5">
      <w:pPr>
        <w:spacing w:after="120"/>
        <w:rPr>
          <w:b/>
          <w:lang w:val="es-419"/>
        </w:rPr>
      </w:pPr>
      <w:r w:rsidRPr="001150AA">
        <w:rPr>
          <w:b/>
          <w:lang w:val="es-419"/>
        </w:rPr>
        <w:t>Consideraciones sobre el sector de servicio técnico de equipos de refrigeración</w:t>
      </w:r>
    </w:p>
    <w:p w14:paraId="05D51033" w14:textId="77777777" w:rsidR="001150AA" w:rsidRPr="001150AA" w:rsidRDefault="001150AA" w:rsidP="00BE2CE5">
      <w:pPr>
        <w:numPr>
          <w:ilvl w:val="0"/>
          <w:numId w:val="12"/>
        </w:numPr>
        <w:spacing w:after="120"/>
        <w:rPr>
          <w:lang w:val="es-419"/>
        </w:rPr>
      </w:pPr>
      <w:r w:rsidRPr="001150AA">
        <w:rPr>
          <w:lang w:val="es-419"/>
        </w:rPr>
        <w:t>Se dará especial atención a la ejecución de las actividades contempladas en el Plan para el sector de servicio técnico de equipos de refrigeración, en particular:</w:t>
      </w:r>
    </w:p>
    <w:p w14:paraId="59DB31F8" w14:textId="77777777" w:rsidR="001150AA" w:rsidRPr="001150AA" w:rsidRDefault="001150AA" w:rsidP="00BE2CE5">
      <w:pPr>
        <w:numPr>
          <w:ilvl w:val="1"/>
          <w:numId w:val="12"/>
        </w:numPr>
        <w:tabs>
          <w:tab w:val="clear" w:pos="0"/>
          <w:tab w:val="num" w:pos="-720"/>
        </w:tabs>
        <w:spacing w:after="120"/>
        <w:rPr>
          <w:lang w:val="es-419"/>
        </w:rPr>
      </w:pPr>
      <w:r w:rsidRPr="001150AA">
        <w:rPr>
          <w:lang w:val="es-419"/>
        </w:rPr>
        <w:t>Si el País recurre a la flexibilidad que le concede el presente Acuerdo para atender necesidades específicas que pudieran presentarse durante la ejecución; y</w:t>
      </w:r>
    </w:p>
    <w:p w14:paraId="4918CED6" w14:textId="77777777" w:rsidR="001150AA" w:rsidRPr="001150AA" w:rsidRDefault="001150AA" w:rsidP="00BE2CE5">
      <w:pPr>
        <w:numPr>
          <w:ilvl w:val="1"/>
          <w:numId w:val="12"/>
        </w:numPr>
        <w:tabs>
          <w:tab w:val="clear" w:pos="0"/>
          <w:tab w:val="num" w:pos="-720"/>
        </w:tabs>
        <w:spacing w:after="120"/>
        <w:rPr>
          <w:lang w:val="es-419"/>
        </w:rPr>
      </w:pPr>
      <w:r w:rsidRPr="001150AA">
        <w:rPr>
          <w:lang w:val="es-419"/>
        </w:rPr>
        <w:t>Que durante la ejecución del Plan, el País y los organismos bilaterales y/o de ejecución tomen en consideración las decisiones aplicables al sector de servicio técnico de equipos de refrigeración.</w:t>
      </w:r>
    </w:p>
    <w:p w14:paraId="57C3B61E" w14:textId="77777777" w:rsidR="001150AA" w:rsidRPr="001150AA" w:rsidRDefault="001150AA" w:rsidP="001150AA">
      <w:pPr>
        <w:spacing w:after="240"/>
        <w:rPr>
          <w:b/>
          <w:lang w:val="es-419"/>
        </w:rPr>
      </w:pPr>
      <w:r w:rsidRPr="001150AA">
        <w:rPr>
          <w:b/>
          <w:lang w:val="es-419"/>
        </w:rPr>
        <w:lastRenderedPageBreak/>
        <w:t>Organismos bilaterales y de ejecución</w:t>
      </w:r>
    </w:p>
    <w:p w14:paraId="0A2E7697" w14:textId="7D01F77C" w:rsidR="001150AA" w:rsidRPr="001150AA" w:rsidRDefault="001150AA" w:rsidP="001150AA">
      <w:pPr>
        <w:numPr>
          <w:ilvl w:val="0"/>
          <w:numId w:val="12"/>
        </w:numPr>
        <w:spacing w:after="240"/>
        <w:rPr>
          <w:lang w:val="es-419"/>
        </w:rPr>
      </w:pPr>
      <w:r w:rsidRPr="001150AA">
        <w:rPr>
          <w:lang w:val="es-419"/>
        </w:rPr>
        <w:t xml:space="preserve">El País asume la responsabilidad general por la gestión y ejecución del presente Acuerdo y de toda actividad que, en cumplimiento de las obligaciones aquí contraídas, emprenda por sí o por terceros en su representación. </w:t>
      </w:r>
      <w:r w:rsidR="004B7567">
        <w:rPr>
          <w:lang w:val="es-419"/>
        </w:rPr>
        <w:t>La ONUDI</w:t>
      </w:r>
      <w:r w:rsidRPr="001150AA">
        <w:rPr>
          <w:lang w:val="es-419"/>
        </w:rPr>
        <w:t xml:space="preserve"> asume la función de principal organismo de ejecución y el </w:t>
      </w:r>
      <w:r w:rsidR="004B7567">
        <w:rPr>
          <w:lang w:val="es-419"/>
        </w:rPr>
        <w:t>PNUMA</w:t>
      </w:r>
      <w:r w:rsidR="004B7567" w:rsidRPr="001150AA">
        <w:rPr>
          <w:lang w:val="es-419"/>
        </w:rPr>
        <w:t xml:space="preserve"> </w:t>
      </w:r>
      <w:r w:rsidRPr="001150AA">
        <w:rPr>
          <w:lang w:val="es-419"/>
        </w:rPr>
        <w:t>la de organismo cooperante, bajo la dirección del primero en todo lo relativo a las actividades aquí contempladas. El País acepta asimismo someterse a evaluaciones, las que podrán hacerse en el marco de los programas de supervisión y evaluación del Fondo Multilateral o de los programas de evaluación de los organismos principal y/o cooperantes.</w:t>
      </w:r>
    </w:p>
    <w:p w14:paraId="33884297" w14:textId="242B0024" w:rsidR="001150AA" w:rsidRPr="001150AA" w:rsidRDefault="001150AA" w:rsidP="001150AA">
      <w:pPr>
        <w:numPr>
          <w:ilvl w:val="0"/>
          <w:numId w:val="12"/>
        </w:numPr>
        <w:spacing w:after="240"/>
        <w:rPr>
          <w:lang w:val="es-419"/>
        </w:rPr>
      </w:pPr>
      <w:r w:rsidRPr="001150AA">
        <w:rPr>
          <w:lang w:val="es-419"/>
        </w:rPr>
        <w:t xml:space="preserve">El organismo principal velará por la correcta planificación, ejecución y notificación de toda actividad comprendida en el presente Acuerdo, incluyendo, sólo a título ilustrativo, la verificación independiente contemplada en el párrafo 5 b). </w:t>
      </w:r>
      <w:r w:rsidR="004B7567">
        <w:rPr>
          <w:lang w:val="es-419"/>
        </w:rPr>
        <w:t>El</w:t>
      </w:r>
      <w:r w:rsidR="004B7567" w:rsidRPr="001150AA">
        <w:rPr>
          <w:lang w:val="es-419"/>
        </w:rPr>
        <w:t xml:space="preserve"> </w:t>
      </w:r>
      <w:r w:rsidRPr="001150AA">
        <w:rPr>
          <w:lang w:val="es-419"/>
        </w:rPr>
        <w:t>organismo cooperante apoyará al principal a través de ejecutar el Plan bajo la coordinación general de este último. Las funciones de los organismos principal y cooperante se describen en los apéndices 6-A y 6-B, respectivamente. El Comité Ejecutivo acuerda, en principio, pagar a los organismos principal y cooperante los honorarios que indican los renglones 2.2 y 2.4 del Apéndice 2-A.</w:t>
      </w:r>
    </w:p>
    <w:p w14:paraId="0D6F7C7E" w14:textId="77777777" w:rsidR="001150AA" w:rsidRPr="001150AA" w:rsidRDefault="001150AA" w:rsidP="001150AA">
      <w:pPr>
        <w:spacing w:after="240"/>
        <w:rPr>
          <w:b/>
          <w:lang w:val="es-419"/>
        </w:rPr>
      </w:pPr>
      <w:r w:rsidRPr="001150AA">
        <w:rPr>
          <w:b/>
          <w:lang w:val="es-419"/>
        </w:rPr>
        <w:t>Incumplimiento</w:t>
      </w:r>
    </w:p>
    <w:p w14:paraId="090794E4" w14:textId="77777777" w:rsidR="001150AA" w:rsidRPr="001150AA" w:rsidRDefault="001150AA" w:rsidP="001150AA">
      <w:pPr>
        <w:numPr>
          <w:ilvl w:val="0"/>
          <w:numId w:val="12"/>
        </w:numPr>
        <w:spacing w:after="240"/>
        <w:rPr>
          <w:lang w:val="es-419"/>
        </w:rPr>
      </w:pPr>
      <w:r w:rsidRPr="001150AA">
        <w:rPr>
          <w:lang w:val="es-419"/>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02E79B44" w14:textId="77777777" w:rsidR="001150AA" w:rsidRPr="001150AA" w:rsidRDefault="001150AA" w:rsidP="001150AA">
      <w:pPr>
        <w:numPr>
          <w:ilvl w:val="0"/>
          <w:numId w:val="12"/>
        </w:numPr>
        <w:spacing w:after="240"/>
        <w:rPr>
          <w:lang w:val="es-419"/>
        </w:rPr>
      </w:pPr>
      <w:r w:rsidRPr="001150AA">
        <w:rPr>
          <w:lang w:val="es-419"/>
        </w:rPr>
        <w:t>Las futuras decisiones del Comité Ejecutivo sobre financiamiento de proyectos del sector consumo o de actividades conexas en el País no incidirán sobre los recursos contemplados en el presente Acuerdo.</w:t>
      </w:r>
    </w:p>
    <w:p w14:paraId="0A3C282B" w14:textId="48354CA9" w:rsidR="001150AA" w:rsidRPr="001150AA" w:rsidRDefault="001150AA" w:rsidP="001150AA">
      <w:pPr>
        <w:numPr>
          <w:ilvl w:val="0"/>
          <w:numId w:val="12"/>
        </w:numPr>
        <w:spacing w:after="240"/>
        <w:rPr>
          <w:lang w:val="es-419"/>
        </w:rPr>
      </w:pPr>
      <w:r w:rsidRPr="001150AA">
        <w:rPr>
          <w:lang w:val="es-419"/>
        </w:rPr>
        <w:t>El País acatará cualquier petición razonable que realicen el Comité Ejecutivo y los organismos principal o cooperante con vistas a facilitar la ejecución del Acuerdo. En particular, deberá procurar que todos los organismos cuenten con pleno acceso a la información necesaria para verificar el cumplimiento del mismo.</w:t>
      </w:r>
    </w:p>
    <w:p w14:paraId="40DDB065" w14:textId="77777777" w:rsidR="001150AA" w:rsidRPr="001150AA" w:rsidRDefault="001150AA" w:rsidP="001150AA">
      <w:pPr>
        <w:spacing w:after="240"/>
        <w:rPr>
          <w:b/>
          <w:lang w:val="es-419"/>
        </w:rPr>
      </w:pPr>
      <w:r w:rsidRPr="001150AA">
        <w:rPr>
          <w:b/>
          <w:lang w:val="es-419"/>
        </w:rPr>
        <w:t>Fecha de término</w:t>
      </w:r>
    </w:p>
    <w:p w14:paraId="13C4FB0F" w14:textId="77777777" w:rsidR="001150AA" w:rsidRPr="001150AA" w:rsidRDefault="001150AA" w:rsidP="001150AA">
      <w:pPr>
        <w:numPr>
          <w:ilvl w:val="0"/>
          <w:numId w:val="12"/>
        </w:numPr>
        <w:spacing w:after="240"/>
        <w:rPr>
          <w:lang w:val="es-419"/>
        </w:rPr>
      </w:pPr>
      <w:r w:rsidRPr="001150AA">
        <w:rPr>
          <w:lang w:val="es-419"/>
        </w:rPr>
        <w:t>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párrafo 5 d) y el párrafo 7, la conclusión del Plan se aplazará hasta el término del año que siga a la ejecución de las actividades pendientes. Salvo indicación en contrario del Comité Ejecutivo, la obligación de informar conforme a lo previsto en los párrafos 1 a), 1 b), 1 d) y 1 e) del Apéndice 4-A se mantendrá vigente hasta la conclusión del Plan.</w:t>
      </w:r>
    </w:p>
    <w:p w14:paraId="06E039FB" w14:textId="77777777" w:rsidR="001150AA" w:rsidRPr="001150AA" w:rsidRDefault="001150AA" w:rsidP="00BE2CE5">
      <w:pPr>
        <w:keepNext/>
        <w:keepLines/>
        <w:widowControl w:val="0"/>
        <w:spacing w:after="240"/>
        <w:rPr>
          <w:lang w:val="es-419"/>
        </w:rPr>
      </w:pPr>
      <w:r w:rsidRPr="001150AA">
        <w:rPr>
          <w:b/>
          <w:lang w:val="es-419"/>
        </w:rPr>
        <w:lastRenderedPageBreak/>
        <w:t>Validez</w:t>
      </w:r>
    </w:p>
    <w:p w14:paraId="631D0941" w14:textId="77777777" w:rsidR="001150AA" w:rsidRPr="001150AA" w:rsidRDefault="001150AA" w:rsidP="00BE2CE5">
      <w:pPr>
        <w:keepNext/>
        <w:keepLines/>
        <w:widowControl w:val="0"/>
        <w:numPr>
          <w:ilvl w:val="0"/>
          <w:numId w:val="12"/>
        </w:numPr>
        <w:spacing w:after="240"/>
        <w:rPr>
          <w:lang w:val="es-419"/>
        </w:rPr>
      </w:pPr>
      <w:r w:rsidRPr="001150AA">
        <w:rPr>
          <w:lang w:val="es-419"/>
        </w:rPr>
        <w:t>Las condiciones del presente Acuerdo rigen exclusivamente en el marco del Protocolo de Montreal y conforme a lo aquí estipulado. Salvo indicación en contrario, los términos utilizados tendrán el significado que les asigne el Protocolo.</w:t>
      </w:r>
    </w:p>
    <w:p w14:paraId="6BF8EFDB" w14:textId="77777777" w:rsidR="001150AA" w:rsidRPr="001150AA" w:rsidRDefault="001150AA" w:rsidP="001150AA">
      <w:pPr>
        <w:numPr>
          <w:ilvl w:val="0"/>
          <w:numId w:val="12"/>
        </w:numPr>
        <w:spacing w:after="240"/>
        <w:rPr>
          <w:lang w:val="es-419"/>
        </w:rPr>
      </w:pPr>
      <w:r w:rsidRPr="001150AA">
        <w:rPr>
          <w:lang w:val="es-419"/>
        </w:rPr>
        <w:t>El presente Acuerdo sólo podrá modificarse o extinguirse por la voluntad escrita del País y del Comité Ejecutivo del Fondo Multilateral.</w:t>
      </w:r>
    </w:p>
    <w:p w14:paraId="48169E51" w14:textId="77777777" w:rsidR="001150AA" w:rsidRPr="001150AA" w:rsidRDefault="001150AA" w:rsidP="001150AA">
      <w:pPr>
        <w:spacing w:after="240"/>
        <w:rPr>
          <w:b/>
          <w:lang w:val="es-419"/>
        </w:rPr>
      </w:pPr>
      <w:r w:rsidRPr="001150AA">
        <w:rPr>
          <w:b/>
          <w:lang w:val="es-419"/>
        </w:rPr>
        <w:t>APÉNDICES</w:t>
      </w:r>
    </w:p>
    <w:p w14:paraId="5B86302C" w14:textId="77777777" w:rsidR="008200F8" w:rsidRPr="001150AA" w:rsidRDefault="001150AA" w:rsidP="001150AA">
      <w:pPr>
        <w:spacing w:after="240"/>
        <w:rPr>
          <w:b/>
          <w:lang w:val="es-419"/>
        </w:rPr>
      </w:pPr>
      <w:r w:rsidRPr="001150AA">
        <w:rPr>
          <w:b/>
          <w:lang w:val="es-419"/>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8200F8" w:rsidRPr="00F144E7" w14:paraId="7EFDF669" w14:textId="77777777" w:rsidTr="009C36D0">
        <w:trPr>
          <w:trHeight w:val="413"/>
          <w:tblHeader/>
        </w:trPr>
        <w:tc>
          <w:tcPr>
            <w:tcW w:w="1896" w:type="pct"/>
            <w:tcBorders>
              <w:top w:val="single" w:sz="4" w:space="0" w:color="auto"/>
              <w:left w:val="single" w:sz="4" w:space="0" w:color="auto"/>
              <w:bottom w:val="single" w:sz="4" w:space="0" w:color="auto"/>
              <w:right w:val="single" w:sz="4" w:space="0" w:color="auto"/>
            </w:tcBorders>
            <w:vAlign w:val="center"/>
            <w:hideMark/>
          </w:tcPr>
          <w:p w14:paraId="45F2DF47" w14:textId="6746983A" w:rsidR="008200F8" w:rsidRPr="008200F8" w:rsidRDefault="008200F8" w:rsidP="009C36D0">
            <w:pPr>
              <w:jc w:val="center"/>
              <w:rPr>
                <w:b/>
                <w:sz w:val="20"/>
                <w:szCs w:val="20"/>
                <w:lang w:val="es-419"/>
              </w:rPr>
            </w:pPr>
            <w:r>
              <w:rPr>
                <w:b/>
                <w:sz w:val="20"/>
                <w:szCs w:val="20"/>
                <w:lang w:val="es-419"/>
              </w:rPr>
              <w:t>Sustancia</w:t>
            </w:r>
          </w:p>
        </w:tc>
        <w:tc>
          <w:tcPr>
            <w:tcW w:w="758" w:type="pct"/>
            <w:tcBorders>
              <w:top w:val="single" w:sz="4" w:space="0" w:color="auto"/>
              <w:left w:val="single" w:sz="4" w:space="0" w:color="auto"/>
              <w:bottom w:val="single" w:sz="4" w:space="0" w:color="auto"/>
              <w:right w:val="single" w:sz="4" w:space="0" w:color="auto"/>
            </w:tcBorders>
            <w:vAlign w:val="center"/>
            <w:hideMark/>
          </w:tcPr>
          <w:p w14:paraId="116C71B9" w14:textId="755A95A0" w:rsidR="008200F8" w:rsidRPr="008200F8" w:rsidRDefault="008200F8" w:rsidP="009C36D0">
            <w:pPr>
              <w:jc w:val="center"/>
              <w:rPr>
                <w:b/>
                <w:sz w:val="20"/>
                <w:szCs w:val="20"/>
                <w:lang w:val="es-419"/>
              </w:rPr>
            </w:pPr>
            <w:r>
              <w:rPr>
                <w:b/>
                <w:sz w:val="20"/>
                <w:szCs w:val="20"/>
                <w:lang w:val="es-419"/>
              </w:rPr>
              <w:t>Anexo</w:t>
            </w:r>
          </w:p>
        </w:tc>
        <w:tc>
          <w:tcPr>
            <w:tcW w:w="758" w:type="pct"/>
            <w:tcBorders>
              <w:top w:val="single" w:sz="4" w:space="0" w:color="auto"/>
              <w:left w:val="single" w:sz="4" w:space="0" w:color="auto"/>
              <w:bottom w:val="single" w:sz="4" w:space="0" w:color="auto"/>
              <w:right w:val="single" w:sz="4" w:space="0" w:color="auto"/>
            </w:tcBorders>
            <w:vAlign w:val="center"/>
            <w:hideMark/>
          </w:tcPr>
          <w:p w14:paraId="08539243" w14:textId="0F0CB966" w:rsidR="008200F8" w:rsidRPr="008200F8" w:rsidRDefault="008200F8" w:rsidP="009C36D0">
            <w:pPr>
              <w:jc w:val="center"/>
              <w:rPr>
                <w:b/>
                <w:sz w:val="20"/>
                <w:szCs w:val="20"/>
                <w:lang w:val="es-419"/>
              </w:rPr>
            </w:pPr>
            <w:r>
              <w:rPr>
                <w:b/>
                <w:sz w:val="20"/>
                <w:szCs w:val="20"/>
                <w:lang w:val="es-419"/>
              </w:rPr>
              <w:t>Grupo</w:t>
            </w:r>
          </w:p>
        </w:tc>
        <w:tc>
          <w:tcPr>
            <w:tcW w:w="1588" w:type="pct"/>
            <w:tcBorders>
              <w:top w:val="single" w:sz="4" w:space="0" w:color="auto"/>
              <w:left w:val="single" w:sz="4" w:space="0" w:color="auto"/>
              <w:bottom w:val="single" w:sz="4" w:space="0" w:color="auto"/>
              <w:right w:val="single" w:sz="4" w:space="0" w:color="auto"/>
            </w:tcBorders>
            <w:vAlign w:val="center"/>
            <w:hideMark/>
          </w:tcPr>
          <w:p w14:paraId="091ED5D5" w14:textId="64EC433F" w:rsidR="008200F8" w:rsidRPr="009C36D0" w:rsidRDefault="008200F8" w:rsidP="008200F8">
            <w:pPr>
              <w:rPr>
                <w:b/>
                <w:sz w:val="20"/>
                <w:szCs w:val="20"/>
              </w:rPr>
            </w:pPr>
            <w:r w:rsidRPr="009C36D0">
              <w:rPr>
                <w:b/>
                <w:sz w:val="20"/>
                <w:szCs w:val="20"/>
              </w:rPr>
              <w:t xml:space="preserve">Punto de partida </w:t>
            </w:r>
            <w:r w:rsidR="00F144E7" w:rsidRPr="009C36D0">
              <w:rPr>
                <w:b/>
                <w:sz w:val="20"/>
                <w:szCs w:val="20"/>
              </w:rPr>
              <w:t>para reducc</w:t>
            </w:r>
            <w:r w:rsidR="00F144E7">
              <w:rPr>
                <w:b/>
                <w:sz w:val="20"/>
                <w:szCs w:val="20"/>
              </w:rPr>
              <w:t>iones acumulativas en el consumo</w:t>
            </w:r>
            <w:r w:rsidRPr="009C36D0">
              <w:rPr>
                <w:b/>
                <w:sz w:val="20"/>
                <w:szCs w:val="20"/>
              </w:rPr>
              <w:t xml:space="preserve"> (</w:t>
            </w:r>
            <w:r w:rsidR="00F144E7">
              <w:rPr>
                <w:b/>
                <w:sz w:val="20"/>
                <w:szCs w:val="20"/>
              </w:rPr>
              <w:t>tons. PAO</w:t>
            </w:r>
            <w:r w:rsidRPr="009C36D0">
              <w:rPr>
                <w:b/>
                <w:sz w:val="20"/>
                <w:szCs w:val="20"/>
              </w:rPr>
              <w:t>)</w:t>
            </w:r>
          </w:p>
        </w:tc>
      </w:tr>
      <w:tr w:rsidR="008200F8" w:rsidRPr="00805DF6" w14:paraId="4435024D" w14:textId="77777777" w:rsidTr="009C36D0">
        <w:trPr>
          <w:tblHeader/>
        </w:trPr>
        <w:tc>
          <w:tcPr>
            <w:tcW w:w="1896" w:type="pct"/>
            <w:tcBorders>
              <w:top w:val="single" w:sz="4" w:space="0" w:color="auto"/>
              <w:left w:val="single" w:sz="4" w:space="0" w:color="auto"/>
              <w:bottom w:val="single" w:sz="4" w:space="0" w:color="auto"/>
              <w:right w:val="single" w:sz="4" w:space="0" w:color="auto"/>
            </w:tcBorders>
            <w:vAlign w:val="center"/>
            <w:hideMark/>
          </w:tcPr>
          <w:p w14:paraId="6FE31686" w14:textId="77777777" w:rsidR="008200F8" w:rsidRPr="009C36D0" w:rsidRDefault="008200F8" w:rsidP="0030300C">
            <w:pPr>
              <w:rPr>
                <w:bCs/>
                <w:sz w:val="20"/>
                <w:szCs w:val="20"/>
                <w:lang w:val="es-419"/>
              </w:rPr>
            </w:pPr>
            <w:r w:rsidRPr="009C36D0">
              <w:rPr>
                <w:bCs/>
                <w:sz w:val="20"/>
                <w:szCs w:val="20"/>
                <w:lang w:val="es-419"/>
              </w:rPr>
              <w:t>HCFC-22</w:t>
            </w:r>
          </w:p>
        </w:tc>
        <w:tc>
          <w:tcPr>
            <w:tcW w:w="758" w:type="pct"/>
            <w:tcBorders>
              <w:top w:val="single" w:sz="4" w:space="0" w:color="auto"/>
              <w:left w:val="single" w:sz="4" w:space="0" w:color="auto"/>
              <w:bottom w:val="single" w:sz="4" w:space="0" w:color="auto"/>
              <w:right w:val="single" w:sz="4" w:space="0" w:color="auto"/>
            </w:tcBorders>
            <w:vAlign w:val="center"/>
            <w:hideMark/>
          </w:tcPr>
          <w:p w14:paraId="75E40099" w14:textId="77777777" w:rsidR="008200F8" w:rsidRPr="009C36D0" w:rsidRDefault="008200F8" w:rsidP="009C36D0">
            <w:pPr>
              <w:jc w:val="center"/>
              <w:rPr>
                <w:bCs/>
                <w:sz w:val="20"/>
                <w:szCs w:val="20"/>
                <w:lang w:val="es-419"/>
              </w:rPr>
            </w:pPr>
            <w:r w:rsidRPr="009C36D0">
              <w:rPr>
                <w:bCs/>
                <w:sz w:val="20"/>
                <w:szCs w:val="20"/>
                <w:lang w:val="es-419"/>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46F7D967" w14:textId="77777777" w:rsidR="008200F8" w:rsidRPr="009C36D0" w:rsidRDefault="008200F8" w:rsidP="009C36D0">
            <w:pPr>
              <w:jc w:val="center"/>
              <w:rPr>
                <w:bCs/>
                <w:sz w:val="20"/>
                <w:szCs w:val="20"/>
                <w:lang w:val="es-419"/>
              </w:rPr>
            </w:pPr>
            <w:r w:rsidRPr="009C36D0">
              <w:rPr>
                <w:bCs/>
                <w:sz w:val="20"/>
                <w:szCs w:val="20"/>
                <w:lang w:val="es-419"/>
              </w:rPr>
              <w:t>I</w:t>
            </w:r>
          </w:p>
        </w:tc>
        <w:tc>
          <w:tcPr>
            <w:tcW w:w="1588" w:type="pct"/>
            <w:tcBorders>
              <w:top w:val="single" w:sz="4" w:space="0" w:color="auto"/>
              <w:left w:val="single" w:sz="4" w:space="0" w:color="auto"/>
              <w:bottom w:val="single" w:sz="4" w:space="0" w:color="auto"/>
              <w:right w:val="single" w:sz="4" w:space="0" w:color="auto"/>
            </w:tcBorders>
            <w:vAlign w:val="center"/>
            <w:hideMark/>
          </w:tcPr>
          <w:p w14:paraId="2D5C2CF2" w14:textId="3FCAB96D" w:rsidR="008200F8" w:rsidRPr="009C36D0" w:rsidRDefault="008200F8" w:rsidP="009C36D0">
            <w:pPr>
              <w:jc w:val="right"/>
              <w:rPr>
                <w:bCs/>
                <w:sz w:val="20"/>
                <w:szCs w:val="20"/>
                <w:lang w:val="es-419"/>
              </w:rPr>
            </w:pPr>
            <w:r w:rsidRPr="009C36D0">
              <w:rPr>
                <w:bCs/>
                <w:sz w:val="20"/>
                <w:szCs w:val="20"/>
                <w:lang w:val="es-419"/>
              </w:rPr>
              <w:t>240</w:t>
            </w:r>
            <w:r w:rsidR="00185567">
              <w:rPr>
                <w:bCs/>
                <w:sz w:val="20"/>
                <w:szCs w:val="20"/>
                <w:lang w:val="es-419"/>
              </w:rPr>
              <w:t>,</w:t>
            </w:r>
            <w:r w:rsidRPr="009C36D0">
              <w:rPr>
                <w:bCs/>
                <w:sz w:val="20"/>
                <w:szCs w:val="20"/>
                <w:lang w:val="es-419"/>
              </w:rPr>
              <w:t>19</w:t>
            </w:r>
          </w:p>
        </w:tc>
      </w:tr>
      <w:tr w:rsidR="008200F8" w:rsidRPr="00805DF6" w14:paraId="7E94BAF6" w14:textId="77777777" w:rsidTr="009C36D0">
        <w:trPr>
          <w:tblHeader/>
        </w:trPr>
        <w:tc>
          <w:tcPr>
            <w:tcW w:w="1896" w:type="pct"/>
            <w:tcBorders>
              <w:top w:val="single" w:sz="4" w:space="0" w:color="auto"/>
              <w:left w:val="single" w:sz="4" w:space="0" w:color="auto"/>
              <w:bottom w:val="single" w:sz="4" w:space="0" w:color="auto"/>
              <w:right w:val="single" w:sz="4" w:space="0" w:color="auto"/>
            </w:tcBorders>
            <w:vAlign w:val="center"/>
            <w:hideMark/>
          </w:tcPr>
          <w:p w14:paraId="40A61B44" w14:textId="77777777" w:rsidR="008200F8" w:rsidRPr="009C36D0" w:rsidRDefault="008200F8" w:rsidP="0030300C">
            <w:pPr>
              <w:rPr>
                <w:bCs/>
                <w:sz w:val="20"/>
                <w:szCs w:val="20"/>
                <w:lang w:val="es-419"/>
              </w:rPr>
            </w:pPr>
            <w:r w:rsidRPr="009C36D0">
              <w:rPr>
                <w:bCs/>
                <w:sz w:val="20"/>
                <w:szCs w:val="20"/>
                <w:lang w:val="es-419"/>
              </w:rPr>
              <w:t>HCFC-123</w:t>
            </w:r>
          </w:p>
        </w:tc>
        <w:tc>
          <w:tcPr>
            <w:tcW w:w="758" w:type="pct"/>
            <w:tcBorders>
              <w:top w:val="single" w:sz="4" w:space="0" w:color="auto"/>
              <w:left w:val="single" w:sz="4" w:space="0" w:color="auto"/>
              <w:bottom w:val="single" w:sz="4" w:space="0" w:color="auto"/>
              <w:right w:val="single" w:sz="4" w:space="0" w:color="auto"/>
            </w:tcBorders>
            <w:vAlign w:val="center"/>
            <w:hideMark/>
          </w:tcPr>
          <w:p w14:paraId="3F70CAA2" w14:textId="77777777" w:rsidR="008200F8" w:rsidRPr="009C36D0" w:rsidRDefault="008200F8" w:rsidP="009C36D0">
            <w:pPr>
              <w:jc w:val="center"/>
              <w:rPr>
                <w:bCs/>
                <w:sz w:val="20"/>
                <w:szCs w:val="20"/>
                <w:lang w:val="es-419"/>
              </w:rPr>
            </w:pPr>
            <w:r w:rsidRPr="009C36D0">
              <w:rPr>
                <w:bCs/>
                <w:sz w:val="20"/>
                <w:szCs w:val="20"/>
                <w:lang w:val="es-419"/>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651A74E7" w14:textId="77777777" w:rsidR="008200F8" w:rsidRPr="009C36D0" w:rsidRDefault="008200F8" w:rsidP="009C36D0">
            <w:pPr>
              <w:jc w:val="center"/>
              <w:rPr>
                <w:bCs/>
                <w:sz w:val="20"/>
                <w:szCs w:val="20"/>
                <w:lang w:val="es-419"/>
              </w:rPr>
            </w:pPr>
            <w:r w:rsidRPr="009C36D0">
              <w:rPr>
                <w:bCs/>
                <w:sz w:val="20"/>
                <w:szCs w:val="20"/>
                <w:lang w:val="es-419"/>
              </w:rPr>
              <w:t>I</w:t>
            </w:r>
          </w:p>
        </w:tc>
        <w:tc>
          <w:tcPr>
            <w:tcW w:w="1588" w:type="pct"/>
            <w:tcBorders>
              <w:top w:val="single" w:sz="4" w:space="0" w:color="auto"/>
              <w:left w:val="single" w:sz="4" w:space="0" w:color="auto"/>
              <w:bottom w:val="single" w:sz="4" w:space="0" w:color="auto"/>
              <w:right w:val="single" w:sz="4" w:space="0" w:color="auto"/>
            </w:tcBorders>
            <w:vAlign w:val="center"/>
            <w:hideMark/>
          </w:tcPr>
          <w:p w14:paraId="4303A9C5" w14:textId="51FDC800" w:rsidR="008200F8" w:rsidRPr="009C36D0" w:rsidRDefault="008200F8" w:rsidP="009C36D0">
            <w:pPr>
              <w:jc w:val="right"/>
              <w:rPr>
                <w:bCs/>
                <w:sz w:val="20"/>
                <w:szCs w:val="20"/>
                <w:lang w:val="es-419"/>
              </w:rPr>
            </w:pPr>
            <w:r w:rsidRPr="009C36D0">
              <w:rPr>
                <w:bCs/>
                <w:sz w:val="20"/>
                <w:szCs w:val="20"/>
                <w:lang w:val="es-419"/>
              </w:rPr>
              <w:t>0</w:t>
            </w:r>
            <w:r w:rsidR="00185567">
              <w:rPr>
                <w:bCs/>
                <w:sz w:val="20"/>
                <w:szCs w:val="20"/>
                <w:lang w:val="es-419"/>
              </w:rPr>
              <w:t>,</w:t>
            </w:r>
            <w:r w:rsidRPr="009C36D0">
              <w:rPr>
                <w:bCs/>
                <w:sz w:val="20"/>
                <w:szCs w:val="20"/>
                <w:lang w:val="es-419"/>
              </w:rPr>
              <w:t>11</w:t>
            </w:r>
          </w:p>
        </w:tc>
      </w:tr>
      <w:tr w:rsidR="008200F8" w:rsidRPr="00805DF6" w14:paraId="11AD3B14" w14:textId="77777777" w:rsidTr="009C36D0">
        <w:trPr>
          <w:tblHeader/>
        </w:trPr>
        <w:tc>
          <w:tcPr>
            <w:tcW w:w="1896" w:type="pct"/>
            <w:tcBorders>
              <w:top w:val="single" w:sz="4" w:space="0" w:color="auto"/>
              <w:left w:val="single" w:sz="4" w:space="0" w:color="auto"/>
              <w:bottom w:val="single" w:sz="4" w:space="0" w:color="auto"/>
              <w:right w:val="single" w:sz="4" w:space="0" w:color="auto"/>
            </w:tcBorders>
            <w:vAlign w:val="center"/>
            <w:hideMark/>
          </w:tcPr>
          <w:p w14:paraId="2AD56BC0" w14:textId="77777777" w:rsidR="008200F8" w:rsidRPr="009C36D0" w:rsidRDefault="008200F8" w:rsidP="0030300C">
            <w:pPr>
              <w:rPr>
                <w:bCs/>
                <w:sz w:val="20"/>
                <w:szCs w:val="20"/>
                <w:lang w:val="es-419"/>
              </w:rPr>
            </w:pPr>
            <w:r w:rsidRPr="009C36D0">
              <w:rPr>
                <w:bCs/>
                <w:sz w:val="20"/>
                <w:szCs w:val="20"/>
                <w:lang w:val="es-419"/>
              </w:rPr>
              <w:t>HCFC-141b</w:t>
            </w:r>
          </w:p>
        </w:tc>
        <w:tc>
          <w:tcPr>
            <w:tcW w:w="758" w:type="pct"/>
            <w:tcBorders>
              <w:top w:val="single" w:sz="4" w:space="0" w:color="auto"/>
              <w:left w:val="single" w:sz="4" w:space="0" w:color="auto"/>
              <w:bottom w:val="single" w:sz="4" w:space="0" w:color="auto"/>
              <w:right w:val="single" w:sz="4" w:space="0" w:color="auto"/>
            </w:tcBorders>
            <w:vAlign w:val="center"/>
            <w:hideMark/>
          </w:tcPr>
          <w:p w14:paraId="58936C4E" w14:textId="77777777" w:rsidR="008200F8" w:rsidRPr="009C36D0" w:rsidRDefault="008200F8" w:rsidP="009C36D0">
            <w:pPr>
              <w:jc w:val="center"/>
              <w:rPr>
                <w:bCs/>
                <w:sz w:val="20"/>
                <w:szCs w:val="20"/>
                <w:lang w:val="es-419"/>
              </w:rPr>
            </w:pPr>
            <w:r w:rsidRPr="009C36D0">
              <w:rPr>
                <w:bCs/>
                <w:sz w:val="20"/>
                <w:szCs w:val="20"/>
                <w:lang w:val="es-419"/>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2AAED816" w14:textId="77777777" w:rsidR="008200F8" w:rsidRPr="009C36D0" w:rsidRDefault="008200F8" w:rsidP="009C36D0">
            <w:pPr>
              <w:jc w:val="center"/>
              <w:rPr>
                <w:bCs/>
                <w:sz w:val="20"/>
                <w:szCs w:val="20"/>
                <w:lang w:val="es-419"/>
              </w:rPr>
            </w:pPr>
            <w:r w:rsidRPr="009C36D0">
              <w:rPr>
                <w:bCs/>
                <w:sz w:val="20"/>
                <w:szCs w:val="20"/>
                <w:lang w:val="es-419"/>
              </w:rPr>
              <w:t>I</w:t>
            </w:r>
          </w:p>
        </w:tc>
        <w:tc>
          <w:tcPr>
            <w:tcW w:w="1588" w:type="pct"/>
            <w:tcBorders>
              <w:top w:val="single" w:sz="4" w:space="0" w:color="auto"/>
              <w:left w:val="single" w:sz="4" w:space="0" w:color="auto"/>
              <w:bottom w:val="single" w:sz="4" w:space="0" w:color="auto"/>
              <w:right w:val="single" w:sz="4" w:space="0" w:color="auto"/>
            </w:tcBorders>
            <w:vAlign w:val="center"/>
            <w:hideMark/>
          </w:tcPr>
          <w:p w14:paraId="10A47F1D" w14:textId="4CB87E1D" w:rsidR="008200F8" w:rsidRPr="009C36D0" w:rsidRDefault="008200F8" w:rsidP="009C36D0">
            <w:pPr>
              <w:jc w:val="right"/>
              <w:rPr>
                <w:bCs/>
                <w:sz w:val="20"/>
                <w:szCs w:val="20"/>
                <w:lang w:val="es-419"/>
              </w:rPr>
            </w:pPr>
            <w:r w:rsidRPr="009C36D0">
              <w:rPr>
                <w:bCs/>
                <w:sz w:val="20"/>
                <w:szCs w:val="20"/>
                <w:lang w:val="es-419"/>
              </w:rPr>
              <w:t>129</w:t>
            </w:r>
            <w:r w:rsidR="00185567">
              <w:rPr>
                <w:bCs/>
                <w:sz w:val="20"/>
                <w:szCs w:val="20"/>
                <w:lang w:val="es-419"/>
              </w:rPr>
              <w:t>,</w:t>
            </w:r>
            <w:r w:rsidRPr="009C36D0">
              <w:rPr>
                <w:bCs/>
                <w:sz w:val="20"/>
                <w:szCs w:val="20"/>
                <w:lang w:val="es-419"/>
              </w:rPr>
              <w:t>61</w:t>
            </w:r>
          </w:p>
        </w:tc>
      </w:tr>
      <w:tr w:rsidR="008200F8" w:rsidRPr="00805DF6" w14:paraId="2890C2B8" w14:textId="77777777" w:rsidTr="009C36D0">
        <w:trPr>
          <w:tblHeader/>
        </w:trPr>
        <w:tc>
          <w:tcPr>
            <w:tcW w:w="1896" w:type="pct"/>
            <w:tcBorders>
              <w:top w:val="single" w:sz="4" w:space="0" w:color="auto"/>
              <w:left w:val="single" w:sz="4" w:space="0" w:color="auto"/>
              <w:bottom w:val="single" w:sz="4" w:space="0" w:color="auto"/>
              <w:right w:val="single" w:sz="4" w:space="0" w:color="auto"/>
            </w:tcBorders>
            <w:vAlign w:val="center"/>
            <w:hideMark/>
          </w:tcPr>
          <w:p w14:paraId="3DC022F1" w14:textId="77777777" w:rsidR="008200F8" w:rsidRPr="009C36D0" w:rsidRDefault="008200F8" w:rsidP="0030300C">
            <w:pPr>
              <w:rPr>
                <w:bCs/>
                <w:sz w:val="20"/>
                <w:szCs w:val="20"/>
                <w:lang w:val="es-419"/>
              </w:rPr>
            </w:pPr>
            <w:r w:rsidRPr="009C36D0">
              <w:rPr>
                <w:bCs/>
                <w:sz w:val="20"/>
                <w:szCs w:val="20"/>
                <w:lang w:val="es-419"/>
              </w:rPr>
              <w:t>HCFC-142b</w:t>
            </w:r>
          </w:p>
        </w:tc>
        <w:tc>
          <w:tcPr>
            <w:tcW w:w="758" w:type="pct"/>
            <w:tcBorders>
              <w:top w:val="single" w:sz="4" w:space="0" w:color="auto"/>
              <w:left w:val="single" w:sz="4" w:space="0" w:color="auto"/>
              <w:bottom w:val="single" w:sz="4" w:space="0" w:color="auto"/>
              <w:right w:val="single" w:sz="4" w:space="0" w:color="auto"/>
            </w:tcBorders>
            <w:vAlign w:val="center"/>
            <w:hideMark/>
          </w:tcPr>
          <w:p w14:paraId="0F0945A1" w14:textId="77777777" w:rsidR="008200F8" w:rsidRPr="009C36D0" w:rsidRDefault="008200F8" w:rsidP="009C36D0">
            <w:pPr>
              <w:jc w:val="center"/>
              <w:rPr>
                <w:bCs/>
                <w:sz w:val="20"/>
                <w:szCs w:val="20"/>
                <w:lang w:val="es-419"/>
              </w:rPr>
            </w:pPr>
            <w:r w:rsidRPr="009C36D0">
              <w:rPr>
                <w:bCs/>
                <w:sz w:val="20"/>
                <w:szCs w:val="20"/>
                <w:lang w:val="es-419"/>
              </w:rPr>
              <w:t>C</w:t>
            </w:r>
          </w:p>
        </w:tc>
        <w:tc>
          <w:tcPr>
            <w:tcW w:w="758" w:type="pct"/>
            <w:tcBorders>
              <w:top w:val="single" w:sz="4" w:space="0" w:color="auto"/>
              <w:left w:val="single" w:sz="4" w:space="0" w:color="auto"/>
              <w:bottom w:val="single" w:sz="4" w:space="0" w:color="auto"/>
              <w:right w:val="single" w:sz="4" w:space="0" w:color="auto"/>
            </w:tcBorders>
            <w:vAlign w:val="center"/>
            <w:hideMark/>
          </w:tcPr>
          <w:p w14:paraId="71C0EF4D" w14:textId="77777777" w:rsidR="008200F8" w:rsidRPr="009C36D0" w:rsidRDefault="008200F8" w:rsidP="009C36D0">
            <w:pPr>
              <w:jc w:val="center"/>
              <w:rPr>
                <w:bCs/>
                <w:sz w:val="20"/>
                <w:szCs w:val="20"/>
                <w:lang w:val="es-419"/>
              </w:rPr>
            </w:pPr>
            <w:r w:rsidRPr="009C36D0">
              <w:rPr>
                <w:bCs/>
                <w:sz w:val="20"/>
                <w:szCs w:val="20"/>
                <w:lang w:val="es-419"/>
              </w:rPr>
              <w:t>I</w:t>
            </w:r>
          </w:p>
        </w:tc>
        <w:tc>
          <w:tcPr>
            <w:tcW w:w="1588" w:type="pct"/>
            <w:tcBorders>
              <w:top w:val="single" w:sz="4" w:space="0" w:color="auto"/>
              <w:left w:val="single" w:sz="4" w:space="0" w:color="auto"/>
              <w:bottom w:val="single" w:sz="4" w:space="0" w:color="auto"/>
              <w:right w:val="single" w:sz="4" w:space="0" w:color="auto"/>
            </w:tcBorders>
            <w:vAlign w:val="center"/>
            <w:hideMark/>
          </w:tcPr>
          <w:p w14:paraId="11A9578F" w14:textId="7073BA62" w:rsidR="008200F8" w:rsidRPr="009C36D0" w:rsidRDefault="008200F8" w:rsidP="009C36D0">
            <w:pPr>
              <w:jc w:val="right"/>
              <w:rPr>
                <w:bCs/>
                <w:sz w:val="20"/>
                <w:szCs w:val="20"/>
                <w:lang w:val="es-419"/>
              </w:rPr>
            </w:pPr>
            <w:r w:rsidRPr="009C36D0">
              <w:rPr>
                <w:bCs/>
                <w:sz w:val="20"/>
                <w:szCs w:val="20"/>
                <w:lang w:val="es-419"/>
              </w:rPr>
              <w:t>16</w:t>
            </w:r>
            <w:r w:rsidR="00185567">
              <w:rPr>
                <w:bCs/>
                <w:sz w:val="20"/>
                <w:szCs w:val="20"/>
                <w:lang w:val="es-419"/>
              </w:rPr>
              <w:t>,</w:t>
            </w:r>
            <w:r w:rsidRPr="009C36D0">
              <w:rPr>
                <w:bCs/>
                <w:sz w:val="20"/>
                <w:szCs w:val="20"/>
                <w:lang w:val="es-419"/>
              </w:rPr>
              <w:t>36</w:t>
            </w:r>
          </w:p>
        </w:tc>
      </w:tr>
      <w:tr w:rsidR="008200F8" w:rsidRPr="00805DF6" w14:paraId="331762C3" w14:textId="77777777" w:rsidTr="00580E1F">
        <w:tblPrEx>
          <w:tblLook w:val="0000" w:firstRow="0" w:lastRow="0" w:firstColumn="0" w:lastColumn="0" w:noHBand="0" w:noVBand="0"/>
        </w:tblPrEx>
        <w:tc>
          <w:tcPr>
            <w:tcW w:w="3412" w:type="pct"/>
            <w:gridSpan w:val="3"/>
          </w:tcPr>
          <w:p w14:paraId="548AE868" w14:textId="77777777" w:rsidR="008200F8" w:rsidRPr="00805DF6" w:rsidRDefault="008200F8" w:rsidP="00580E1F">
            <w:pPr>
              <w:jc w:val="left"/>
              <w:rPr>
                <w:b/>
                <w:sz w:val="20"/>
              </w:rPr>
            </w:pPr>
            <w:r w:rsidRPr="00805DF6">
              <w:rPr>
                <w:b/>
                <w:sz w:val="20"/>
              </w:rPr>
              <w:t>Subtotal</w:t>
            </w:r>
          </w:p>
        </w:tc>
        <w:tc>
          <w:tcPr>
            <w:tcW w:w="1588" w:type="pct"/>
          </w:tcPr>
          <w:p w14:paraId="7002B645" w14:textId="0E698FEF" w:rsidR="008200F8" w:rsidRPr="00805DF6" w:rsidRDefault="008200F8" w:rsidP="00580E1F">
            <w:pPr>
              <w:jc w:val="right"/>
              <w:rPr>
                <w:b/>
                <w:sz w:val="20"/>
              </w:rPr>
            </w:pPr>
            <w:r w:rsidRPr="00805DF6">
              <w:rPr>
                <w:b/>
                <w:sz w:val="20"/>
              </w:rPr>
              <w:t>386</w:t>
            </w:r>
            <w:r w:rsidR="00185567">
              <w:rPr>
                <w:b/>
                <w:sz w:val="20"/>
              </w:rPr>
              <w:t>,</w:t>
            </w:r>
            <w:r w:rsidRPr="00805DF6">
              <w:rPr>
                <w:b/>
                <w:sz w:val="20"/>
              </w:rPr>
              <w:t>27</w:t>
            </w:r>
          </w:p>
        </w:tc>
      </w:tr>
      <w:tr w:rsidR="008200F8" w:rsidRPr="00805DF6" w14:paraId="436DA3FE" w14:textId="77777777" w:rsidTr="00580E1F">
        <w:tblPrEx>
          <w:tblLook w:val="0000" w:firstRow="0" w:lastRow="0" w:firstColumn="0" w:lastColumn="0" w:noHBand="0" w:noVBand="0"/>
        </w:tblPrEx>
        <w:tc>
          <w:tcPr>
            <w:tcW w:w="1896" w:type="pct"/>
            <w:vAlign w:val="center"/>
          </w:tcPr>
          <w:p w14:paraId="2334A9AF" w14:textId="4C74950A" w:rsidR="008200F8" w:rsidRPr="00F144E7" w:rsidRDefault="008200F8" w:rsidP="00580E1F">
            <w:pPr>
              <w:jc w:val="left"/>
              <w:rPr>
                <w:sz w:val="20"/>
              </w:rPr>
            </w:pPr>
            <w:r w:rsidRPr="00F144E7">
              <w:rPr>
                <w:sz w:val="20"/>
              </w:rPr>
              <w:t xml:space="preserve">HCFC-141b </w:t>
            </w:r>
            <w:r w:rsidR="00F144E7" w:rsidRPr="009C36D0">
              <w:rPr>
                <w:sz w:val="20"/>
              </w:rPr>
              <w:t>contenido en polioles premezclados importados</w:t>
            </w:r>
          </w:p>
        </w:tc>
        <w:tc>
          <w:tcPr>
            <w:tcW w:w="758" w:type="pct"/>
            <w:vAlign w:val="center"/>
          </w:tcPr>
          <w:p w14:paraId="365E660F" w14:textId="77777777" w:rsidR="008200F8" w:rsidRPr="00805DF6" w:rsidRDefault="008200F8" w:rsidP="00580E1F">
            <w:pPr>
              <w:jc w:val="center"/>
              <w:rPr>
                <w:sz w:val="20"/>
              </w:rPr>
            </w:pPr>
            <w:r w:rsidRPr="00805DF6">
              <w:rPr>
                <w:sz w:val="20"/>
                <w:szCs w:val="20"/>
              </w:rPr>
              <w:t>-</w:t>
            </w:r>
          </w:p>
        </w:tc>
        <w:tc>
          <w:tcPr>
            <w:tcW w:w="758" w:type="pct"/>
            <w:vAlign w:val="center"/>
          </w:tcPr>
          <w:p w14:paraId="5E7E0BDD" w14:textId="77777777" w:rsidR="008200F8" w:rsidRPr="00805DF6" w:rsidRDefault="008200F8" w:rsidP="00580E1F">
            <w:pPr>
              <w:jc w:val="center"/>
              <w:rPr>
                <w:sz w:val="20"/>
              </w:rPr>
            </w:pPr>
            <w:r w:rsidRPr="00805DF6">
              <w:rPr>
                <w:sz w:val="20"/>
                <w:szCs w:val="20"/>
              </w:rPr>
              <w:t>-</w:t>
            </w:r>
          </w:p>
        </w:tc>
        <w:tc>
          <w:tcPr>
            <w:tcW w:w="1588" w:type="pct"/>
          </w:tcPr>
          <w:p w14:paraId="249A02E4" w14:textId="1EB942AD" w:rsidR="008200F8" w:rsidRPr="00805DF6" w:rsidRDefault="008200F8" w:rsidP="00580E1F">
            <w:pPr>
              <w:jc w:val="right"/>
              <w:rPr>
                <w:sz w:val="20"/>
                <w:szCs w:val="20"/>
              </w:rPr>
            </w:pPr>
            <w:r w:rsidRPr="00805DF6">
              <w:rPr>
                <w:sz w:val="20"/>
                <w:szCs w:val="20"/>
              </w:rPr>
              <w:t>98</w:t>
            </w:r>
            <w:r w:rsidR="00185567">
              <w:rPr>
                <w:sz w:val="20"/>
                <w:szCs w:val="20"/>
              </w:rPr>
              <w:t>,</w:t>
            </w:r>
            <w:r w:rsidRPr="00805DF6">
              <w:rPr>
                <w:sz w:val="20"/>
                <w:szCs w:val="20"/>
              </w:rPr>
              <w:t>34</w:t>
            </w:r>
          </w:p>
        </w:tc>
      </w:tr>
      <w:tr w:rsidR="008200F8" w:rsidRPr="00805DF6" w14:paraId="791904C1" w14:textId="77777777" w:rsidTr="00580E1F">
        <w:tc>
          <w:tcPr>
            <w:tcW w:w="3412" w:type="pct"/>
            <w:gridSpan w:val="3"/>
          </w:tcPr>
          <w:p w14:paraId="603925D5" w14:textId="77777777" w:rsidR="008200F8" w:rsidRPr="00805DF6" w:rsidRDefault="008200F8" w:rsidP="00580E1F">
            <w:pPr>
              <w:pStyle w:val="Default"/>
              <w:widowControl/>
              <w:rPr>
                <w:sz w:val="20"/>
                <w:szCs w:val="20"/>
                <w:lang w:val="en-CA"/>
              </w:rPr>
            </w:pPr>
            <w:r w:rsidRPr="00805DF6">
              <w:rPr>
                <w:b/>
                <w:bCs/>
                <w:sz w:val="20"/>
                <w:szCs w:val="20"/>
                <w:lang w:val="en-CA"/>
              </w:rPr>
              <w:t>Total</w:t>
            </w:r>
          </w:p>
        </w:tc>
        <w:tc>
          <w:tcPr>
            <w:tcW w:w="1588" w:type="pct"/>
          </w:tcPr>
          <w:p w14:paraId="0B6D3F10" w14:textId="56F0AC40" w:rsidR="008200F8" w:rsidRPr="00805DF6" w:rsidRDefault="008200F8" w:rsidP="00580E1F">
            <w:pPr>
              <w:pStyle w:val="Default"/>
              <w:widowControl/>
              <w:jc w:val="right"/>
              <w:rPr>
                <w:b/>
                <w:sz w:val="20"/>
                <w:lang w:val="en-CA"/>
              </w:rPr>
            </w:pPr>
            <w:r w:rsidRPr="00805DF6">
              <w:rPr>
                <w:b/>
                <w:sz w:val="20"/>
                <w:lang w:val="en-CA"/>
              </w:rPr>
              <w:t>484</w:t>
            </w:r>
            <w:r w:rsidR="00185567">
              <w:rPr>
                <w:b/>
                <w:sz w:val="20"/>
                <w:lang w:val="en-CA"/>
              </w:rPr>
              <w:t>,</w:t>
            </w:r>
            <w:r w:rsidRPr="00805DF6">
              <w:rPr>
                <w:b/>
                <w:sz w:val="20"/>
                <w:lang w:val="en-CA"/>
              </w:rPr>
              <w:t>61</w:t>
            </w:r>
          </w:p>
        </w:tc>
      </w:tr>
    </w:tbl>
    <w:p w14:paraId="36BDC977" w14:textId="77777777" w:rsidR="001150AA" w:rsidRPr="001150AA" w:rsidRDefault="001150AA" w:rsidP="009C36D0">
      <w:pPr>
        <w:spacing w:before="240" w:after="240"/>
        <w:rPr>
          <w:b/>
          <w:lang w:val="es-419"/>
        </w:rPr>
      </w:pPr>
      <w:r w:rsidRPr="001150AA">
        <w:rPr>
          <w:b/>
          <w:lang w:val="es-419"/>
        </w:rPr>
        <w:t>APÉNDICE 2-A: METAS Y FINANCIAMIENTO</w:t>
      </w:r>
    </w:p>
    <w:tbl>
      <w:tblPr>
        <w:tblW w:w="9351" w:type="dxa"/>
        <w:jc w:val="center"/>
        <w:tblLayout w:type="fixed"/>
        <w:tblCellMar>
          <w:left w:w="85" w:type="dxa"/>
          <w:right w:w="85" w:type="dxa"/>
        </w:tblCellMar>
        <w:tblLook w:val="04A0" w:firstRow="1" w:lastRow="0" w:firstColumn="1" w:lastColumn="0" w:noHBand="0" w:noVBand="1"/>
      </w:tblPr>
      <w:tblGrid>
        <w:gridCol w:w="846"/>
        <w:gridCol w:w="2551"/>
        <w:gridCol w:w="993"/>
        <w:gridCol w:w="708"/>
        <w:gridCol w:w="993"/>
        <w:gridCol w:w="708"/>
        <w:gridCol w:w="993"/>
        <w:gridCol w:w="567"/>
        <w:gridCol w:w="992"/>
      </w:tblGrid>
      <w:tr w:rsidR="001D76B2" w:rsidRPr="001150AA" w14:paraId="5592D373" w14:textId="77777777" w:rsidTr="001D76B2">
        <w:trPr>
          <w:trHeight w:val="98"/>
          <w:tblHeader/>
          <w:jc w:val="center"/>
        </w:trPr>
        <w:tc>
          <w:tcPr>
            <w:tcW w:w="846" w:type="dxa"/>
            <w:tcBorders>
              <w:top w:val="single" w:sz="4" w:space="0" w:color="auto"/>
              <w:left w:val="single" w:sz="4" w:space="0" w:color="auto"/>
              <w:bottom w:val="single" w:sz="4" w:space="0" w:color="auto"/>
              <w:right w:val="single" w:sz="4" w:space="0" w:color="auto"/>
            </w:tcBorders>
            <w:hideMark/>
          </w:tcPr>
          <w:p w14:paraId="29E6AAA1" w14:textId="77777777" w:rsidR="001150AA" w:rsidRPr="001150AA" w:rsidRDefault="001150AA" w:rsidP="009C36D0">
            <w:pPr>
              <w:jc w:val="center"/>
              <w:rPr>
                <w:b/>
                <w:bCs/>
                <w:sz w:val="19"/>
                <w:szCs w:val="19"/>
                <w:lang w:val="es-419"/>
              </w:rPr>
            </w:pPr>
            <w:r w:rsidRPr="001150AA">
              <w:rPr>
                <w:b/>
                <w:bCs/>
                <w:sz w:val="19"/>
                <w:szCs w:val="19"/>
                <w:lang w:val="es-419"/>
              </w:rPr>
              <w:t>Renglón</w:t>
            </w:r>
          </w:p>
        </w:tc>
        <w:tc>
          <w:tcPr>
            <w:tcW w:w="2551" w:type="dxa"/>
            <w:tcBorders>
              <w:top w:val="single" w:sz="4" w:space="0" w:color="auto"/>
              <w:left w:val="nil"/>
              <w:bottom w:val="single" w:sz="4" w:space="0" w:color="auto"/>
              <w:right w:val="single" w:sz="4" w:space="0" w:color="auto"/>
            </w:tcBorders>
            <w:hideMark/>
          </w:tcPr>
          <w:p w14:paraId="112CB882" w14:textId="77777777" w:rsidR="001150AA" w:rsidRPr="001150AA" w:rsidRDefault="001150AA" w:rsidP="009C36D0">
            <w:pPr>
              <w:jc w:val="center"/>
              <w:rPr>
                <w:b/>
                <w:bCs/>
                <w:sz w:val="19"/>
                <w:szCs w:val="19"/>
                <w:lang w:val="es-419"/>
              </w:rPr>
            </w:pPr>
            <w:r w:rsidRPr="001150AA">
              <w:rPr>
                <w:b/>
                <w:bCs/>
                <w:sz w:val="19"/>
                <w:szCs w:val="19"/>
                <w:lang w:val="es-419"/>
              </w:rPr>
              <w:t>Detalle</w:t>
            </w:r>
          </w:p>
        </w:tc>
        <w:tc>
          <w:tcPr>
            <w:tcW w:w="993" w:type="dxa"/>
            <w:tcBorders>
              <w:top w:val="single" w:sz="4" w:space="0" w:color="auto"/>
              <w:left w:val="nil"/>
              <w:bottom w:val="single" w:sz="4" w:space="0" w:color="auto"/>
              <w:right w:val="single" w:sz="4" w:space="0" w:color="auto"/>
            </w:tcBorders>
            <w:hideMark/>
          </w:tcPr>
          <w:p w14:paraId="7BAF1AC8" w14:textId="77777777" w:rsidR="001150AA" w:rsidRPr="001150AA" w:rsidRDefault="001150AA" w:rsidP="009C36D0">
            <w:pPr>
              <w:jc w:val="center"/>
              <w:rPr>
                <w:b/>
                <w:bCs/>
                <w:sz w:val="19"/>
                <w:szCs w:val="19"/>
                <w:lang w:val="es-419"/>
              </w:rPr>
            </w:pPr>
            <w:r w:rsidRPr="001150AA">
              <w:rPr>
                <w:b/>
                <w:bCs/>
                <w:sz w:val="19"/>
                <w:szCs w:val="19"/>
                <w:lang w:val="es-419"/>
              </w:rPr>
              <w:t>2025</w:t>
            </w:r>
          </w:p>
        </w:tc>
        <w:tc>
          <w:tcPr>
            <w:tcW w:w="708" w:type="dxa"/>
            <w:tcBorders>
              <w:top w:val="single" w:sz="4" w:space="0" w:color="auto"/>
              <w:left w:val="nil"/>
              <w:bottom w:val="single" w:sz="4" w:space="0" w:color="auto"/>
              <w:right w:val="single" w:sz="4" w:space="0" w:color="auto"/>
            </w:tcBorders>
            <w:hideMark/>
          </w:tcPr>
          <w:p w14:paraId="07A35668" w14:textId="77777777" w:rsidR="001150AA" w:rsidRPr="001150AA" w:rsidRDefault="001150AA" w:rsidP="009C36D0">
            <w:pPr>
              <w:jc w:val="center"/>
              <w:rPr>
                <w:b/>
                <w:bCs/>
                <w:sz w:val="19"/>
                <w:szCs w:val="19"/>
                <w:lang w:val="es-419"/>
              </w:rPr>
            </w:pPr>
            <w:r w:rsidRPr="001150AA">
              <w:rPr>
                <w:b/>
                <w:bCs/>
                <w:sz w:val="19"/>
                <w:szCs w:val="19"/>
                <w:lang w:val="es-419"/>
              </w:rPr>
              <w:t>2026</w:t>
            </w:r>
          </w:p>
        </w:tc>
        <w:tc>
          <w:tcPr>
            <w:tcW w:w="993" w:type="dxa"/>
            <w:tcBorders>
              <w:top w:val="single" w:sz="4" w:space="0" w:color="auto"/>
              <w:left w:val="nil"/>
              <w:bottom w:val="single" w:sz="4" w:space="0" w:color="auto"/>
              <w:right w:val="single" w:sz="4" w:space="0" w:color="auto"/>
            </w:tcBorders>
            <w:hideMark/>
          </w:tcPr>
          <w:p w14:paraId="20368F0D" w14:textId="77777777" w:rsidR="001150AA" w:rsidRPr="001150AA" w:rsidRDefault="001150AA" w:rsidP="009C36D0">
            <w:pPr>
              <w:jc w:val="center"/>
              <w:rPr>
                <w:b/>
                <w:bCs/>
                <w:sz w:val="19"/>
                <w:szCs w:val="19"/>
                <w:lang w:val="es-419"/>
              </w:rPr>
            </w:pPr>
            <w:r w:rsidRPr="001150AA">
              <w:rPr>
                <w:b/>
                <w:bCs/>
                <w:sz w:val="19"/>
                <w:szCs w:val="19"/>
                <w:lang w:val="es-419"/>
              </w:rPr>
              <w:t>2027</w:t>
            </w:r>
          </w:p>
        </w:tc>
        <w:tc>
          <w:tcPr>
            <w:tcW w:w="708" w:type="dxa"/>
            <w:tcBorders>
              <w:top w:val="single" w:sz="4" w:space="0" w:color="auto"/>
              <w:left w:val="nil"/>
              <w:bottom w:val="single" w:sz="4" w:space="0" w:color="auto"/>
              <w:right w:val="single" w:sz="4" w:space="0" w:color="auto"/>
            </w:tcBorders>
            <w:hideMark/>
          </w:tcPr>
          <w:p w14:paraId="681AB332" w14:textId="77777777" w:rsidR="001150AA" w:rsidRPr="001150AA" w:rsidRDefault="001150AA" w:rsidP="009C36D0">
            <w:pPr>
              <w:jc w:val="center"/>
              <w:rPr>
                <w:b/>
                <w:bCs/>
                <w:sz w:val="19"/>
                <w:szCs w:val="19"/>
                <w:lang w:val="es-419"/>
              </w:rPr>
            </w:pPr>
            <w:r w:rsidRPr="001150AA">
              <w:rPr>
                <w:b/>
                <w:bCs/>
                <w:sz w:val="19"/>
                <w:szCs w:val="19"/>
                <w:lang w:val="es-419"/>
              </w:rPr>
              <w:t>2028</w:t>
            </w:r>
          </w:p>
        </w:tc>
        <w:tc>
          <w:tcPr>
            <w:tcW w:w="993" w:type="dxa"/>
            <w:tcBorders>
              <w:top w:val="single" w:sz="4" w:space="0" w:color="auto"/>
              <w:left w:val="nil"/>
              <w:bottom w:val="single" w:sz="4" w:space="0" w:color="auto"/>
              <w:right w:val="single" w:sz="4" w:space="0" w:color="auto"/>
            </w:tcBorders>
            <w:hideMark/>
          </w:tcPr>
          <w:p w14:paraId="63597E52" w14:textId="77777777" w:rsidR="001150AA" w:rsidRPr="001150AA" w:rsidRDefault="001150AA" w:rsidP="009C36D0">
            <w:pPr>
              <w:jc w:val="center"/>
              <w:rPr>
                <w:b/>
                <w:bCs/>
                <w:sz w:val="19"/>
                <w:szCs w:val="19"/>
                <w:lang w:val="es-419"/>
              </w:rPr>
            </w:pPr>
            <w:r w:rsidRPr="001150AA">
              <w:rPr>
                <w:b/>
                <w:bCs/>
                <w:sz w:val="19"/>
                <w:szCs w:val="19"/>
                <w:lang w:val="es-419"/>
              </w:rPr>
              <w:t>2029</w:t>
            </w:r>
          </w:p>
        </w:tc>
        <w:tc>
          <w:tcPr>
            <w:tcW w:w="567" w:type="dxa"/>
            <w:tcBorders>
              <w:top w:val="single" w:sz="4" w:space="0" w:color="auto"/>
              <w:left w:val="single" w:sz="4" w:space="0" w:color="auto"/>
              <w:bottom w:val="single" w:sz="4" w:space="0" w:color="auto"/>
              <w:right w:val="single" w:sz="4" w:space="0" w:color="auto"/>
            </w:tcBorders>
            <w:hideMark/>
          </w:tcPr>
          <w:p w14:paraId="7B5004F9" w14:textId="77777777" w:rsidR="001150AA" w:rsidRPr="001150AA" w:rsidRDefault="001150AA" w:rsidP="009C36D0">
            <w:pPr>
              <w:jc w:val="center"/>
              <w:rPr>
                <w:b/>
                <w:bCs/>
                <w:sz w:val="19"/>
                <w:szCs w:val="19"/>
                <w:lang w:val="es-419"/>
              </w:rPr>
            </w:pPr>
            <w:r w:rsidRPr="001150AA">
              <w:rPr>
                <w:b/>
                <w:bCs/>
                <w:sz w:val="19"/>
                <w:szCs w:val="19"/>
                <w:lang w:val="es-419"/>
              </w:rPr>
              <w:t>2030</w:t>
            </w:r>
          </w:p>
        </w:tc>
        <w:tc>
          <w:tcPr>
            <w:tcW w:w="992" w:type="dxa"/>
            <w:tcBorders>
              <w:top w:val="single" w:sz="4" w:space="0" w:color="auto"/>
              <w:left w:val="nil"/>
              <w:bottom w:val="single" w:sz="4" w:space="0" w:color="auto"/>
              <w:right w:val="single" w:sz="4" w:space="0" w:color="auto"/>
            </w:tcBorders>
            <w:hideMark/>
          </w:tcPr>
          <w:p w14:paraId="47DBC7F5" w14:textId="77777777" w:rsidR="001150AA" w:rsidRPr="001150AA" w:rsidRDefault="001150AA" w:rsidP="009C36D0">
            <w:pPr>
              <w:jc w:val="center"/>
              <w:rPr>
                <w:b/>
                <w:bCs/>
                <w:sz w:val="19"/>
                <w:szCs w:val="19"/>
                <w:lang w:val="es-419"/>
              </w:rPr>
            </w:pPr>
            <w:r w:rsidRPr="001150AA">
              <w:rPr>
                <w:b/>
                <w:bCs/>
                <w:sz w:val="19"/>
                <w:szCs w:val="19"/>
                <w:lang w:val="es-419"/>
              </w:rPr>
              <w:t>Total</w:t>
            </w:r>
          </w:p>
        </w:tc>
      </w:tr>
      <w:tr w:rsidR="001D76B2" w:rsidRPr="001150AA" w14:paraId="6FC74B05" w14:textId="77777777" w:rsidTr="001D76B2">
        <w:trPr>
          <w:trHeight w:val="408"/>
          <w:jc w:val="center"/>
        </w:trPr>
        <w:tc>
          <w:tcPr>
            <w:tcW w:w="846" w:type="dxa"/>
            <w:tcBorders>
              <w:top w:val="nil"/>
              <w:left w:val="single" w:sz="4" w:space="0" w:color="auto"/>
              <w:bottom w:val="single" w:sz="4" w:space="0" w:color="auto"/>
              <w:right w:val="single" w:sz="4" w:space="0" w:color="auto"/>
            </w:tcBorders>
            <w:hideMark/>
          </w:tcPr>
          <w:p w14:paraId="7CC6CD9F" w14:textId="77777777" w:rsidR="001150AA" w:rsidRPr="001150AA" w:rsidRDefault="001150AA" w:rsidP="001150AA">
            <w:pPr>
              <w:rPr>
                <w:sz w:val="19"/>
                <w:szCs w:val="19"/>
                <w:lang w:val="es-419"/>
              </w:rPr>
            </w:pPr>
            <w:r w:rsidRPr="001150AA">
              <w:rPr>
                <w:sz w:val="19"/>
                <w:szCs w:val="19"/>
                <w:lang w:val="es-419"/>
              </w:rPr>
              <w:t>1.1</w:t>
            </w:r>
          </w:p>
        </w:tc>
        <w:tc>
          <w:tcPr>
            <w:tcW w:w="2551" w:type="dxa"/>
            <w:tcBorders>
              <w:top w:val="nil"/>
              <w:left w:val="nil"/>
              <w:bottom w:val="single" w:sz="4" w:space="0" w:color="auto"/>
              <w:right w:val="single" w:sz="4" w:space="0" w:color="auto"/>
            </w:tcBorders>
            <w:hideMark/>
          </w:tcPr>
          <w:p w14:paraId="71CB4DB6" w14:textId="77777777" w:rsidR="001150AA" w:rsidRPr="001150AA" w:rsidRDefault="001150AA" w:rsidP="009C36D0">
            <w:pPr>
              <w:jc w:val="left"/>
              <w:rPr>
                <w:sz w:val="19"/>
                <w:szCs w:val="19"/>
                <w:lang w:val="es-419"/>
              </w:rPr>
            </w:pPr>
            <w:r w:rsidRPr="001150AA">
              <w:rPr>
                <w:sz w:val="19"/>
                <w:szCs w:val="19"/>
                <w:lang w:val="es-419"/>
              </w:rPr>
              <w:t>Calendario del Protocolo de Montreal para la reducción de las sustancias del Anexo C, Grupo I (tons. PAO)</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F713030" w14:textId="5F384FC1" w:rsidR="001150AA" w:rsidRPr="001150AA" w:rsidRDefault="004518A2" w:rsidP="001150AA">
            <w:pPr>
              <w:jc w:val="right"/>
              <w:rPr>
                <w:sz w:val="19"/>
                <w:szCs w:val="19"/>
                <w:lang w:val="es-419"/>
              </w:rPr>
            </w:pPr>
            <w:r>
              <w:rPr>
                <w:sz w:val="19"/>
                <w:szCs w:val="19"/>
                <w:lang w:val="es-419"/>
              </w:rPr>
              <w:t>125,</w:t>
            </w:r>
            <w:r w:rsidR="00441794">
              <w:rPr>
                <w:sz w:val="19"/>
                <w:szCs w:val="19"/>
                <w:lang w:val="es-419"/>
              </w:rPr>
              <w:t>5</w:t>
            </w:r>
            <w:r>
              <w:rPr>
                <w:sz w:val="19"/>
                <w:szCs w:val="19"/>
                <w:lang w:val="es-419"/>
              </w:rPr>
              <w:t>4</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545258A9" w14:textId="0E58920E" w:rsidR="001150AA" w:rsidRPr="001150AA" w:rsidRDefault="004518A2" w:rsidP="001150AA">
            <w:pPr>
              <w:jc w:val="right"/>
              <w:rPr>
                <w:sz w:val="19"/>
                <w:szCs w:val="19"/>
                <w:lang w:val="es-419"/>
              </w:rPr>
            </w:pPr>
            <w:r>
              <w:rPr>
                <w:sz w:val="19"/>
                <w:szCs w:val="19"/>
                <w:lang w:val="es-419"/>
              </w:rPr>
              <w:t>125,</w:t>
            </w:r>
            <w:r w:rsidR="00441794">
              <w:rPr>
                <w:sz w:val="19"/>
                <w:szCs w:val="19"/>
                <w:lang w:val="es-419"/>
              </w:rPr>
              <w:t>5</w:t>
            </w:r>
            <w:r>
              <w:rPr>
                <w:sz w:val="19"/>
                <w:szCs w:val="19"/>
                <w:lang w:val="es-419"/>
              </w:rPr>
              <w:t>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6202036" w14:textId="76E7EEFC" w:rsidR="001150AA" w:rsidRPr="001150AA" w:rsidRDefault="004518A2" w:rsidP="001150AA">
            <w:pPr>
              <w:jc w:val="right"/>
              <w:rPr>
                <w:sz w:val="19"/>
                <w:szCs w:val="19"/>
                <w:lang w:val="es-419"/>
              </w:rPr>
            </w:pPr>
            <w:r>
              <w:rPr>
                <w:sz w:val="19"/>
                <w:szCs w:val="19"/>
                <w:lang w:val="es-419"/>
              </w:rPr>
              <w:t>125,</w:t>
            </w:r>
            <w:r w:rsidR="00441794">
              <w:rPr>
                <w:sz w:val="19"/>
                <w:szCs w:val="19"/>
                <w:lang w:val="es-419"/>
              </w:rPr>
              <w:t>5</w:t>
            </w:r>
            <w:r>
              <w:rPr>
                <w:sz w:val="19"/>
                <w:szCs w:val="19"/>
                <w:lang w:val="es-419"/>
              </w:rPr>
              <w:t>4</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4980A922" w14:textId="3AC839D3" w:rsidR="001150AA" w:rsidRPr="001150AA" w:rsidRDefault="004518A2" w:rsidP="001150AA">
            <w:pPr>
              <w:jc w:val="right"/>
              <w:rPr>
                <w:sz w:val="19"/>
                <w:szCs w:val="19"/>
                <w:lang w:val="es-419"/>
              </w:rPr>
            </w:pPr>
            <w:r>
              <w:rPr>
                <w:sz w:val="19"/>
                <w:szCs w:val="19"/>
                <w:lang w:val="es-419"/>
              </w:rPr>
              <w:t>125,</w:t>
            </w:r>
            <w:r w:rsidR="00441794">
              <w:rPr>
                <w:sz w:val="19"/>
                <w:szCs w:val="19"/>
                <w:lang w:val="es-419"/>
              </w:rPr>
              <w:t>5</w:t>
            </w:r>
            <w:r>
              <w:rPr>
                <w:sz w:val="19"/>
                <w:szCs w:val="19"/>
                <w:lang w:val="es-419"/>
              </w:rPr>
              <w:t>4</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E55E62" w14:textId="2E5F2C4B" w:rsidR="001150AA" w:rsidRPr="001150AA" w:rsidRDefault="004518A2" w:rsidP="001150AA">
            <w:pPr>
              <w:jc w:val="right"/>
              <w:rPr>
                <w:sz w:val="19"/>
                <w:szCs w:val="19"/>
                <w:lang w:val="es-419"/>
              </w:rPr>
            </w:pPr>
            <w:r>
              <w:rPr>
                <w:sz w:val="19"/>
                <w:szCs w:val="19"/>
                <w:lang w:val="es-419"/>
              </w:rPr>
              <w:t>125,</w:t>
            </w:r>
            <w:r w:rsidR="00441794">
              <w:rPr>
                <w:sz w:val="19"/>
                <w:szCs w:val="19"/>
                <w:lang w:val="es-419"/>
              </w:rPr>
              <w:t>5</w:t>
            </w:r>
            <w:r>
              <w:rPr>
                <w:sz w:val="19"/>
                <w:szCs w:val="19"/>
                <w:lang w:val="es-419"/>
              </w:rPr>
              <w:t>4</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62B80E" w14:textId="77777777" w:rsidR="001150AA" w:rsidRPr="001150AA" w:rsidRDefault="001150AA" w:rsidP="001150AA">
            <w:pPr>
              <w:jc w:val="right"/>
              <w:rPr>
                <w:sz w:val="19"/>
                <w:szCs w:val="19"/>
                <w:lang w:val="es-419"/>
              </w:rPr>
            </w:pPr>
            <w:r w:rsidRPr="001150AA">
              <w:rPr>
                <w:sz w:val="19"/>
                <w:szCs w:val="19"/>
                <w:lang w:val="es-419"/>
              </w:rPr>
              <w:t>0,00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73BE4DA" w14:textId="77777777" w:rsidR="001150AA" w:rsidRPr="001150AA" w:rsidRDefault="001150AA" w:rsidP="001150AA">
            <w:pPr>
              <w:jc w:val="right"/>
              <w:rPr>
                <w:sz w:val="19"/>
                <w:szCs w:val="19"/>
                <w:lang w:val="es-419"/>
              </w:rPr>
            </w:pPr>
            <w:r w:rsidRPr="001150AA">
              <w:rPr>
                <w:sz w:val="19"/>
                <w:szCs w:val="19"/>
                <w:lang w:val="es-419"/>
              </w:rPr>
              <w:t>n.a.</w:t>
            </w:r>
          </w:p>
        </w:tc>
      </w:tr>
      <w:tr w:rsidR="001D76B2" w:rsidRPr="001150AA" w14:paraId="31201C0D" w14:textId="77777777" w:rsidTr="001D76B2">
        <w:trPr>
          <w:trHeight w:val="408"/>
          <w:jc w:val="center"/>
        </w:trPr>
        <w:tc>
          <w:tcPr>
            <w:tcW w:w="846" w:type="dxa"/>
            <w:tcBorders>
              <w:top w:val="nil"/>
              <w:left w:val="single" w:sz="4" w:space="0" w:color="auto"/>
              <w:bottom w:val="single" w:sz="4" w:space="0" w:color="auto"/>
              <w:right w:val="single" w:sz="4" w:space="0" w:color="auto"/>
            </w:tcBorders>
            <w:hideMark/>
          </w:tcPr>
          <w:p w14:paraId="4B95F820" w14:textId="77777777" w:rsidR="001150AA" w:rsidRPr="001150AA" w:rsidRDefault="001150AA" w:rsidP="001150AA">
            <w:pPr>
              <w:rPr>
                <w:sz w:val="19"/>
                <w:szCs w:val="19"/>
                <w:lang w:val="es-419"/>
              </w:rPr>
            </w:pPr>
            <w:r w:rsidRPr="001150AA">
              <w:rPr>
                <w:sz w:val="19"/>
                <w:szCs w:val="19"/>
                <w:lang w:val="es-419"/>
              </w:rPr>
              <w:t>1.2</w:t>
            </w:r>
          </w:p>
        </w:tc>
        <w:tc>
          <w:tcPr>
            <w:tcW w:w="2551" w:type="dxa"/>
            <w:tcBorders>
              <w:top w:val="nil"/>
              <w:left w:val="nil"/>
              <w:bottom w:val="single" w:sz="4" w:space="0" w:color="auto"/>
              <w:right w:val="single" w:sz="4" w:space="0" w:color="auto"/>
            </w:tcBorders>
            <w:hideMark/>
          </w:tcPr>
          <w:p w14:paraId="535CC076" w14:textId="77777777" w:rsidR="001150AA" w:rsidRPr="001150AA" w:rsidRDefault="001150AA" w:rsidP="009C36D0">
            <w:pPr>
              <w:jc w:val="left"/>
              <w:rPr>
                <w:sz w:val="19"/>
                <w:szCs w:val="19"/>
                <w:lang w:val="es-419"/>
              </w:rPr>
            </w:pPr>
            <w:r w:rsidRPr="001150AA">
              <w:rPr>
                <w:sz w:val="19"/>
                <w:szCs w:val="19"/>
                <w:lang w:val="es-419"/>
              </w:rPr>
              <w:t>Consumo total máximo permitido de sustancias del Anexo C, Grupo I (tons. PAO)</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8504ABB" w14:textId="14330E84" w:rsidR="001150AA" w:rsidRPr="001150AA" w:rsidRDefault="004518A2" w:rsidP="001150AA">
            <w:pPr>
              <w:jc w:val="right"/>
              <w:rPr>
                <w:sz w:val="19"/>
                <w:szCs w:val="19"/>
                <w:lang w:val="es-419"/>
              </w:rPr>
            </w:pPr>
            <w:r>
              <w:rPr>
                <w:sz w:val="19"/>
                <w:szCs w:val="19"/>
                <w:lang w:val="es-419"/>
              </w:rPr>
              <w:t>115,54</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2B4FB5EF" w14:textId="05C0AC8F" w:rsidR="001150AA" w:rsidRPr="001150AA" w:rsidRDefault="004518A2" w:rsidP="001150AA">
            <w:pPr>
              <w:jc w:val="right"/>
              <w:rPr>
                <w:sz w:val="19"/>
                <w:szCs w:val="19"/>
                <w:lang w:val="es-419"/>
              </w:rPr>
            </w:pPr>
            <w:r>
              <w:rPr>
                <w:sz w:val="19"/>
                <w:szCs w:val="19"/>
                <w:lang w:val="es-419"/>
              </w:rPr>
              <w:t>115,54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C036F09" w14:textId="4BA88BD1" w:rsidR="001150AA" w:rsidRPr="001150AA" w:rsidRDefault="004518A2" w:rsidP="001150AA">
            <w:pPr>
              <w:jc w:val="right"/>
              <w:rPr>
                <w:sz w:val="19"/>
                <w:szCs w:val="19"/>
                <w:lang w:val="es-419"/>
              </w:rPr>
            </w:pPr>
            <w:r>
              <w:rPr>
                <w:sz w:val="19"/>
                <w:szCs w:val="19"/>
                <w:lang w:val="es-419"/>
              </w:rPr>
              <w:t>96,57</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AC7849D" w14:textId="1C08AEAA" w:rsidR="001150AA" w:rsidRPr="001150AA" w:rsidRDefault="004518A2" w:rsidP="001150AA">
            <w:pPr>
              <w:jc w:val="right"/>
              <w:rPr>
                <w:sz w:val="19"/>
                <w:szCs w:val="19"/>
                <w:lang w:val="es-419"/>
              </w:rPr>
            </w:pPr>
            <w:r>
              <w:rPr>
                <w:sz w:val="19"/>
                <w:szCs w:val="19"/>
                <w:lang w:val="es-419"/>
              </w:rPr>
              <w:t>96,57</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7337346D" w14:textId="14216C27" w:rsidR="001150AA" w:rsidRPr="001150AA" w:rsidRDefault="004518A2" w:rsidP="001150AA">
            <w:pPr>
              <w:jc w:val="right"/>
              <w:rPr>
                <w:sz w:val="19"/>
                <w:szCs w:val="19"/>
                <w:lang w:val="es-419"/>
              </w:rPr>
            </w:pPr>
            <w:r>
              <w:rPr>
                <w:sz w:val="19"/>
                <w:szCs w:val="19"/>
                <w:lang w:val="es-419"/>
              </w:rPr>
              <w:t>57,94</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27E33F0C" w14:textId="77777777" w:rsidR="001150AA" w:rsidRPr="001150AA" w:rsidRDefault="001150AA" w:rsidP="001150AA">
            <w:pPr>
              <w:jc w:val="right"/>
              <w:rPr>
                <w:sz w:val="19"/>
                <w:szCs w:val="19"/>
                <w:lang w:val="es-419"/>
              </w:rPr>
            </w:pPr>
            <w:r w:rsidRPr="001150AA">
              <w:rPr>
                <w:sz w:val="19"/>
                <w:szCs w:val="19"/>
                <w:lang w:val="es-419"/>
              </w:rPr>
              <w:t>0,00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3F6762A" w14:textId="77777777" w:rsidR="001150AA" w:rsidRPr="001150AA" w:rsidRDefault="001150AA" w:rsidP="001150AA">
            <w:pPr>
              <w:jc w:val="right"/>
              <w:rPr>
                <w:sz w:val="19"/>
                <w:szCs w:val="19"/>
                <w:lang w:val="es-419"/>
              </w:rPr>
            </w:pPr>
            <w:r w:rsidRPr="001150AA">
              <w:rPr>
                <w:sz w:val="19"/>
                <w:szCs w:val="19"/>
                <w:lang w:val="es-419"/>
              </w:rPr>
              <w:t>n.a.</w:t>
            </w:r>
          </w:p>
        </w:tc>
      </w:tr>
      <w:tr w:rsidR="001D76B2" w:rsidRPr="001150AA" w14:paraId="1FF67249" w14:textId="77777777" w:rsidTr="001D76B2">
        <w:trPr>
          <w:trHeight w:val="116"/>
          <w:jc w:val="center"/>
        </w:trPr>
        <w:tc>
          <w:tcPr>
            <w:tcW w:w="846" w:type="dxa"/>
            <w:tcBorders>
              <w:top w:val="nil"/>
              <w:left w:val="single" w:sz="4" w:space="0" w:color="auto"/>
              <w:bottom w:val="single" w:sz="4" w:space="0" w:color="auto"/>
              <w:right w:val="single" w:sz="4" w:space="0" w:color="auto"/>
            </w:tcBorders>
            <w:hideMark/>
          </w:tcPr>
          <w:p w14:paraId="37E0DCB0" w14:textId="77777777" w:rsidR="001150AA" w:rsidRPr="001150AA" w:rsidRDefault="001150AA" w:rsidP="001150AA">
            <w:pPr>
              <w:rPr>
                <w:sz w:val="19"/>
                <w:szCs w:val="19"/>
                <w:lang w:val="es-419"/>
              </w:rPr>
            </w:pPr>
            <w:r w:rsidRPr="001150AA">
              <w:rPr>
                <w:sz w:val="19"/>
                <w:szCs w:val="19"/>
                <w:lang w:val="es-419"/>
              </w:rPr>
              <w:t>2.1</w:t>
            </w:r>
          </w:p>
        </w:tc>
        <w:tc>
          <w:tcPr>
            <w:tcW w:w="2551" w:type="dxa"/>
            <w:tcBorders>
              <w:top w:val="nil"/>
              <w:left w:val="nil"/>
              <w:bottom w:val="single" w:sz="4" w:space="0" w:color="auto"/>
              <w:right w:val="single" w:sz="4" w:space="0" w:color="auto"/>
            </w:tcBorders>
            <w:hideMark/>
          </w:tcPr>
          <w:p w14:paraId="487F2E18" w14:textId="5AE2F0A5" w:rsidR="001150AA" w:rsidRPr="001150AA" w:rsidRDefault="001150AA" w:rsidP="009C36D0">
            <w:pPr>
              <w:jc w:val="left"/>
              <w:rPr>
                <w:sz w:val="19"/>
                <w:szCs w:val="19"/>
                <w:lang w:val="es-419"/>
              </w:rPr>
            </w:pPr>
            <w:r w:rsidRPr="001150AA">
              <w:rPr>
                <w:sz w:val="19"/>
                <w:szCs w:val="19"/>
                <w:lang w:val="es-419"/>
              </w:rPr>
              <w:t>Financiamiento convenido para el organismo principal (</w:t>
            </w:r>
            <w:r w:rsidR="00AE5C39" w:rsidRPr="00AE5C39">
              <w:rPr>
                <w:sz w:val="19"/>
                <w:szCs w:val="19"/>
              </w:rPr>
              <w:t>ONUDI</w:t>
            </w:r>
            <w:r w:rsidRPr="001150AA">
              <w:rPr>
                <w:sz w:val="19"/>
                <w:szCs w:val="19"/>
                <w:lang w:val="es-419"/>
              </w:rPr>
              <w:t>)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218269C" w14:textId="613ED714" w:rsidR="001150AA" w:rsidRPr="001150AA" w:rsidRDefault="004518A2" w:rsidP="001150AA">
            <w:pPr>
              <w:jc w:val="right"/>
              <w:rPr>
                <w:sz w:val="19"/>
                <w:szCs w:val="19"/>
                <w:lang w:val="es-419"/>
              </w:rPr>
            </w:pPr>
            <w:r>
              <w:rPr>
                <w:sz w:val="19"/>
                <w:szCs w:val="19"/>
                <w:lang w:val="es-419"/>
              </w:rPr>
              <w:t>4.104.387</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038E0AFD" w14:textId="42CDFBF9" w:rsidR="001150AA" w:rsidRPr="001150AA" w:rsidRDefault="001150AA" w:rsidP="001150AA">
            <w:pPr>
              <w:jc w:val="right"/>
              <w:rPr>
                <w:sz w:val="19"/>
                <w:szCs w:val="19"/>
                <w:lang w:val="es-419"/>
              </w:rPr>
            </w:pP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B4836FE" w14:textId="734853E6" w:rsidR="001150AA" w:rsidRPr="001150AA" w:rsidRDefault="004518A2" w:rsidP="001150AA">
            <w:pPr>
              <w:jc w:val="right"/>
              <w:rPr>
                <w:sz w:val="19"/>
                <w:szCs w:val="19"/>
                <w:lang w:val="es-419"/>
              </w:rPr>
            </w:pPr>
            <w:r>
              <w:rPr>
                <w:sz w:val="19"/>
                <w:szCs w:val="19"/>
                <w:lang w:val="es-419"/>
              </w:rPr>
              <w:t>3.285.469</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C729920" w14:textId="38C79398" w:rsidR="001150AA" w:rsidRPr="001150AA" w:rsidRDefault="001150AA" w:rsidP="001150AA">
            <w:pPr>
              <w:jc w:val="right"/>
              <w:rPr>
                <w:sz w:val="19"/>
                <w:szCs w:val="19"/>
                <w:lang w:val="es-419"/>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736914FF" w14:textId="5B75FD91" w:rsidR="001150AA" w:rsidRPr="001150AA" w:rsidRDefault="004518A2" w:rsidP="001150AA">
            <w:pPr>
              <w:jc w:val="right"/>
              <w:rPr>
                <w:sz w:val="19"/>
                <w:szCs w:val="19"/>
                <w:lang w:val="es-419"/>
              </w:rPr>
            </w:pPr>
            <w:r>
              <w:rPr>
                <w:sz w:val="19"/>
                <w:szCs w:val="19"/>
                <w:lang w:val="es-419"/>
              </w:rPr>
              <w:t>818.459</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577991" w14:textId="588D8B3A" w:rsidR="001150AA" w:rsidRPr="001150AA" w:rsidRDefault="001150AA" w:rsidP="001150AA">
            <w:pPr>
              <w:jc w:val="right"/>
              <w:rPr>
                <w:sz w:val="19"/>
                <w:szCs w:val="19"/>
                <w:lang w:val="es-419"/>
              </w:rPr>
            </w:pP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3DF7E20" w14:textId="49230AF5" w:rsidR="001150AA" w:rsidRPr="001150AA" w:rsidRDefault="004518A2" w:rsidP="001150AA">
            <w:pPr>
              <w:jc w:val="right"/>
              <w:rPr>
                <w:sz w:val="19"/>
                <w:szCs w:val="19"/>
                <w:lang w:val="es-419"/>
              </w:rPr>
            </w:pPr>
            <w:r>
              <w:rPr>
                <w:sz w:val="19"/>
                <w:szCs w:val="19"/>
                <w:lang w:val="es-419"/>
              </w:rPr>
              <w:t>8.208.315</w:t>
            </w:r>
          </w:p>
        </w:tc>
      </w:tr>
      <w:tr w:rsidR="001D76B2" w:rsidRPr="001150AA" w14:paraId="1DE940F8" w14:textId="77777777" w:rsidTr="001D76B2">
        <w:trPr>
          <w:trHeight w:val="56"/>
          <w:jc w:val="center"/>
        </w:trPr>
        <w:tc>
          <w:tcPr>
            <w:tcW w:w="846" w:type="dxa"/>
            <w:tcBorders>
              <w:top w:val="nil"/>
              <w:left w:val="single" w:sz="4" w:space="0" w:color="auto"/>
              <w:bottom w:val="single" w:sz="4" w:space="0" w:color="auto"/>
              <w:right w:val="single" w:sz="4" w:space="0" w:color="auto"/>
            </w:tcBorders>
            <w:hideMark/>
          </w:tcPr>
          <w:p w14:paraId="4C8B1A22" w14:textId="77777777" w:rsidR="001150AA" w:rsidRPr="001150AA" w:rsidRDefault="001150AA" w:rsidP="001150AA">
            <w:pPr>
              <w:rPr>
                <w:sz w:val="19"/>
                <w:szCs w:val="19"/>
                <w:lang w:val="es-419"/>
              </w:rPr>
            </w:pPr>
            <w:r w:rsidRPr="001150AA">
              <w:rPr>
                <w:sz w:val="19"/>
                <w:szCs w:val="19"/>
                <w:lang w:val="es-419"/>
              </w:rPr>
              <w:t>2.2</w:t>
            </w:r>
          </w:p>
        </w:tc>
        <w:tc>
          <w:tcPr>
            <w:tcW w:w="2551" w:type="dxa"/>
            <w:tcBorders>
              <w:top w:val="nil"/>
              <w:left w:val="nil"/>
              <w:bottom w:val="single" w:sz="4" w:space="0" w:color="auto"/>
              <w:right w:val="single" w:sz="4" w:space="0" w:color="auto"/>
            </w:tcBorders>
            <w:hideMark/>
          </w:tcPr>
          <w:p w14:paraId="0F766C5C" w14:textId="77777777" w:rsidR="001150AA" w:rsidRPr="001150AA" w:rsidRDefault="001150AA" w:rsidP="009C36D0">
            <w:pPr>
              <w:jc w:val="left"/>
              <w:rPr>
                <w:sz w:val="19"/>
                <w:szCs w:val="19"/>
                <w:lang w:val="es-419"/>
              </w:rPr>
            </w:pPr>
            <w:r w:rsidRPr="001150AA">
              <w:rPr>
                <w:sz w:val="19"/>
                <w:szCs w:val="19"/>
                <w:lang w:val="es-419"/>
              </w:rPr>
              <w:t>Gastos de apoyo para el organismo principal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D27CF60" w14:textId="60683F81" w:rsidR="001150AA" w:rsidRPr="001150AA" w:rsidRDefault="004518A2" w:rsidP="001150AA">
            <w:pPr>
              <w:jc w:val="right"/>
              <w:rPr>
                <w:sz w:val="19"/>
                <w:szCs w:val="19"/>
                <w:lang w:val="es-419"/>
              </w:rPr>
            </w:pPr>
            <w:r>
              <w:rPr>
                <w:sz w:val="19"/>
                <w:szCs w:val="19"/>
                <w:lang w:val="es-419"/>
              </w:rPr>
              <w:t>287.307</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0B4B7A6F" w14:textId="77777777" w:rsidR="001150AA" w:rsidRPr="001150AA" w:rsidRDefault="001150AA" w:rsidP="001150AA">
            <w:pPr>
              <w:jc w:val="right"/>
              <w:rPr>
                <w:sz w:val="19"/>
                <w:szCs w:val="19"/>
                <w:lang w:val="es-419"/>
              </w:rPr>
            </w:pPr>
            <w:r w:rsidRPr="001150AA">
              <w:rPr>
                <w:sz w:val="19"/>
                <w:szCs w:val="19"/>
                <w:lang w:val="es-419"/>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9A49EA8" w14:textId="68D1D7FD" w:rsidR="001150AA" w:rsidRPr="001150AA" w:rsidRDefault="004518A2" w:rsidP="001150AA">
            <w:pPr>
              <w:jc w:val="right"/>
              <w:rPr>
                <w:sz w:val="19"/>
                <w:szCs w:val="19"/>
                <w:lang w:val="es-419"/>
              </w:rPr>
            </w:pPr>
            <w:r>
              <w:rPr>
                <w:sz w:val="19"/>
                <w:szCs w:val="19"/>
                <w:lang w:val="es-419"/>
              </w:rPr>
              <w:t>229.983</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6B6784EC" w14:textId="77777777" w:rsidR="001150AA" w:rsidRPr="001150AA" w:rsidRDefault="001150AA" w:rsidP="001150AA">
            <w:pPr>
              <w:jc w:val="right"/>
              <w:rPr>
                <w:sz w:val="19"/>
                <w:szCs w:val="19"/>
                <w:lang w:val="es-419"/>
              </w:rPr>
            </w:pPr>
            <w:r w:rsidRPr="001150AA">
              <w:rPr>
                <w:sz w:val="19"/>
                <w:szCs w:val="19"/>
                <w:lang w:val="es-419"/>
              </w:rPr>
              <w:t>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632F2B" w14:textId="5557EC16" w:rsidR="001150AA" w:rsidRPr="001150AA" w:rsidRDefault="004518A2" w:rsidP="001150AA">
            <w:pPr>
              <w:jc w:val="right"/>
              <w:rPr>
                <w:sz w:val="19"/>
                <w:szCs w:val="19"/>
                <w:lang w:val="es-419"/>
              </w:rPr>
            </w:pPr>
            <w:r>
              <w:rPr>
                <w:sz w:val="19"/>
                <w:szCs w:val="19"/>
                <w:lang w:val="es-419"/>
              </w:rPr>
              <w:t>57.</w:t>
            </w:r>
            <w:r w:rsidR="00A01B7B">
              <w:rPr>
                <w:sz w:val="19"/>
                <w:szCs w:val="19"/>
                <w:lang w:val="es-419"/>
              </w:rPr>
              <w:t>292</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1571F1" w14:textId="2908E667" w:rsidR="001150AA" w:rsidRPr="001150AA" w:rsidRDefault="001150AA" w:rsidP="001150AA">
            <w:pPr>
              <w:jc w:val="right"/>
              <w:rPr>
                <w:sz w:val="19"/>
                <w:szCs w:val="19"/>
                <w:lang w:val="es-419"/>
              </w:rPr>
            </w:pPr>
            <w:r w:rsidRPr="001150AA">
              <w:rPr>
                <w:sz w:val="19"/>
                <w:szCs w:val="19"/>
                <w:lang w:val="es-419"/>
              </w:rPr>
              <w:t>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EC104FE" w14:textId="0A3A5972" w:rsidR="001150AA" w:rsidRPr="001150AA" w:rsidRDefault="00A01B7B" w:rsidP="001150AA">
            <w:pPr>
              <w:jc w:val="right"/>
              <w:rPr>
                <w:sz w:val="19"/>
                <w:szCs w:val="19"/>
                <w:lang w:val="es-419"/>
              </w:rPr>
            </w:pPr>
            <w:r>
              <w:rPr>
                <w:sz w:val="19"/>
                <w:szCs w:val="19"/>
                <w:lang w:val="es-419"/>
              </w:rPr>
              <w:t>574</w:t>
            </w:r>
            <w:r w:rsidR="001150AA" w:rsidRPr="001150AA">
              <w:rPr>
                <w:sz w:val="19"/>
                <w:szCs w:val="19"/>
                <w:lang w:val="es-419"/>
              </w:rPr>
              <w:t>.</w:t>
            </w:r>
            <w:r>
              <w:rPr>
                <w:sz w:val="19"/>
                <w:szCs w:val="19"/>
                <w:lang w:val="es-419"/>
              </w:rPr>
              <w:t>582</w:t>
            </w:r>
          </w:p>
        </w:tc>
      </w:tr>
      <w:tr w:rsidR="001D76B2" w:rsidRPr="001150AA" w14:paraId="30E7EC16" w14:textId="77777777" w:rsidTr="001D76B2">
        <w:trPr>
          <w:trHeight w:val="161"/>
          <w:jc w:val="center"/>
        </w:trPr>
        <w:tc>
          <w:tcPr>
            <w:tcW w:w="846" w:type="dxa"/>
            <w:tcBorders>
              <w:top w:val="nil"/>
              <w:left w:val="single" w:sz="4" w:space="0" w:color="auto"/>
              <w:bottom w:val="single" w:sz="4" w:space="0" w:color="auto"/>
              <w:right w:val="single" w:sz="4" w:space="0" w:color="auto"/>
            </w:tcBorders>
            <w:shd w:val="clear" w:color="auto" w:fill="FFFFFF" w:themeFill="background1"/>
            <w:hideMark/>
          </w:tcPr>
          <w:p w14:paraId="186E2284" w14:textId="77777777" w:rsidR="001150AA" w:rsidRPr="001150AA" w:rsidRDefault="001150AA" w:rsidP="001150AA">
            <w:pPr>
              <w:rPr>
                <w:sz w:val="19"/>
                <w:szCs w:val="19"/>
                <w:lang w:val="es-419"/>
              </w:rPr>
            </w:pPr>
            <w:r w:rsidRPr="001150AA">
              <w:rPr>
                <w:sz w:val="19"/>
                <w:szCs w:val="19"/>
                <w:lang w:val="es-419"/>
              </w:rPr>
              <w:t>2.3</w:t>
            </w:r>
          </w:p>
        </w:tc>
        <w:tc>
          <w:tcPr>
            <w:tcW w:w="2551" w:type="dxa"/>
            <w:tcBorders>
              <w:top w:val="nil"/>
              <w:left w:val="nil"/>
              <w:bottom w:val="single" w:sz="4" w:space="0" w:color="auto"/>
              <w:right w:val="single" w:sz="4" w:space="0" w:color="auto"/>
            </w:tcBorders>
            <w:hideMark/>
          </w:tcPr>
          <w:p w14:paraId="542EF32D" w14:textId="20CCCB65" w:rsidR="001150AA" w:rsidRPr="001150AA" w:rsidRDefault="001150AA" w:rsidP="009C36D0">
            <w:pPr>
              <w:jc w:val="left"/>
              <w:rPr>
                <w:sz w:val="19"/>
                <w:szCs w:val="19"/>
                <w:lang w:val="es-419"/>
              </w:rPr>
            </w:pPr>
            <w:r w:rsidRPr="001150AA">
              <w:rPr>
                <w:sz w:val="19"/>
                <w:szCs w:val="19"/>
                <w:lang w:val="es-419"/>
              </w:rPr>
              <w:t>Financiamiento convenido para el organismo cooperante (</w:t>
            </w:r>
            <w:r w:rsidR="00983974" w:rsidRPr="00983974">
              <w:rPr>
                <w:sz w:val="19"/>
                <w:szCs w:val="19"/>
              </w:rPr>
              <w:t>PNUMA</w:t>
            </w:r>
            <w:r w:rsidRPr="001150AA">
              <w:rPr>
                <w:sz w:val="19"/>
                <w:szCs w:val="19"/>
                <w:lang w:val="es-419"/>
              </w:rPr>
              <w:t>)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833DB4B" w14:textId="64E4B219" w:rsidR="001150AA" w:rsidRPr="001150AA" w:rsidRDefault="00A01B7B" w:rsidP="001150AA">
            <w:pPr>
              <w:jc w:val="right"/>
              <w:rPr>
                <w:sz w:val="19"/>
                <w:szCs w:val="19"/>
                <w:lang w:val="es-419"/>
              </w:rPr>
            </w:pPr>
            <w:r>
              <w:rPr>
                <w:sz w:val="19"/>
                <w:szCs w:val="19"/>
                <w:lang w:val="es-419"/>
              </w:rPr>
              <w:t>485</w:t>
            </w:r>
            <w:r w:rsidR="001150AA" w:rsidRPr="001150AA">
              <w:rPr>
                <w:sz w:val="19"/>
                <w:szCs w:val="19"/>
                <w:lang w:val="es-419"/>
              </w:rPr>
              <w:t>.</w:t>
            </w:r>
            <w:r>
              <w:rPr>
                <w:sz w:val="19"/>
                <w:szCs w:val="19"/>
                <w:lang w:val="es-419"/>
              </w:rPr>
              <w:t>0</w:t>
            </w:r>
            <w:r w:rsidRPr="001150AA">
              <w:rPr>
                <w:sz w:val="19"/>
                <w:szCs w:val="19"/>
                <w:lang w:val="es-419"/>
              </w:rPr>
              <w:t>00</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68708CD5" w14:textId="3491647D" w:rsidR="001150AA" w:rsidRPr="001150AA" w:rsidRDefault="001150AA" w:rsidP="001150AA">
            <w:pPr>
              <w:jc w:val="right"/>
              <w:rPr>
                <w:sz w:val="19"/>
                <w:szCs w:val="19"/>
                <w:lang w:val="es-419"/>
              </w:rPr>
            </w:pP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0D7B73F" w14:textId="48C8EF78" w:rsidR="001150AA" w:rsidRPr="001150AA" w:rsidRDefault="00A01B7B" w:rsidP="001150AA">
            <w:pPr>
              <w:jc w:val="right"/>
              <w:rPr>
                <w:sz w:val="19"/>
                <w:szCs w:val="19"/>
                <w:lang w:val="es-419"/>
              </w:rPr>
            </w:pPr>
            <w:r>
              <w:rPr>
                <w:sz w:val="19"/>
                <w:szCs w:val="19"/>
                <w:lang w:val="es-419"/>
              </w:rPr>
              <w:t>332</w:t>
            </w:r>
            <w:r w:rsidR="001150AA" w:rsidRPr="001150AA">
              <w:rPr>
                <w:sz w:val="19"/>
                <w:szCs w:val="19"/>
                <w:lang w:val="es-419"/>
              </w:rPr>
              <w:t>.500</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2E9DCCFF" w14:textId="5F97A330" w:rsidR="001150AA" w:rsidRPr="001150AA" w:rsidRDefault="001150AA" w:rsidP="001150AA">
            <w:pPr>
              <w:jc w:val="right"/>
              <w:rPr>
                <w:sz w:val="19"/>
                <w:szCs w:val="19"/>
                <w:lang w:val="es-419"/>
              </w:rPr>
            </w:pP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76CE15B2" w14:textId="2BF1196D" w:rsidR="001150AA" w:rsidRPr="001150AA" w:rsidRDefault="00A01B7B" w:rsidP="001150AA">
            <w:pPr>
              <w:jc w:val="right"/>
              <w:rPr>
                <w:sz w:val="19"/>
                <w:szCs w:val="19"/>
                <w:lang w:val="es-419"/>
              </w:rPr>
            </w:pPr>
            <w:r>
              <w:rPr>
                <w:sz w:val="19"/>
                <w:szCs w:val="19"/>
                <w:lang w:val="es-419"/>
              </w:rPr>
              <w:t>140.00</w:t>
            </w:r>
            <w:r w:rsidR="001150AA" w:rsidRPr="001150AA">
              <w:rPr>
                <w:sz w:val="19"/>
                <w:szCs w:val="19"/>
                <w:lang w:val="es-419"/>
              </w:rPr>
              <w:t>0</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233D4E" w14:textId="575C450C" w:rsidR="001150AA" w:rsidRPr="001150AA" w:rsidRDefault="001150AA" w:rsidP="001150AA">
            <w:pPr>
              <w:jc w:val="right"/>
              <w:rPr>
                <w:sz w:val="19"/>
                <w:szCs w:val="19"/>
                <w:lang w:val="es-419"/>
              </w:rPr>
            </w:pP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1F3CC0C" w14:textId="50594F93" w:rsidR="001150AA" w:rsidRPr="001150AA" w:rsidRDefault="00A01B7B" w:rsidP="001150AA">
            <w:pPr>
              <w:jc w:val="right"/>
              <w:rPr>
                <w:sz w:val="19"/>
                <w:szCs w:val="19"/>
                <w:lang w:val="es-419"/>
              </w:rPr>
            </w:pPr>
            <w:r>
              <w:rPr>
                <w:sz w:val="19"/>
                <w:szCs w:val="19"/>
                <w:lang w:val="es-419"/>
              </w:rPr>
              <w:t>957</w:t>
            </w:r>
            <w:r w:rsidR="001150AA" w:rsidRPr="001150AA">
              <w:rPr>
                <w:sz w:val="19"/>
                <w:szCs w:val="19"/>
                <w:lang w:val="es-419"/>
              </w:rPr>
              <w:t>.</w:t>
            </w:r>
            <w:r>
              <w:rPr>
                <w:sz w:val="19"/>
                <w:szCs w:val="19"/>
                <w:lang w:val="es-419"/>
              </w:rPr>
              <w:t>5</w:t>
            </w:r>
            <w:r w:rsidRPr="001150AA">
              <w:rPr>
                <w:sz w:val="19"/>
                <w:szCs w:val="19"/>
                <w:lang w:val="es-419"/>
              </w:rPr>
              <w:t>00</w:t>
            </w:r>
          </w:p>
        </w:tc>
      </w:tr>
      <w:tr w:rsidR="001D76B2" w:rsidRPr="001150AA" w14:paraId="171475B7" w14:textId="77777777" w:rsidTr="009C36D0">
        <w:trPr>
          <w:trHeight w:val="60"/>
          <w:jc w:val="center"/>
        </w:trPr>
        <w:tc>
          <w:tcPr>
            <w:tcW w:w="846" w:type="dxa"/>
            <w:tcBorders>
              <w:top w:val="nil"/>
              <w:left w:val="single" w:sz="4" w:space="0" w:color="auto"/>
              <w:bottom w:val="single" w:sz="4" w:space="0" w:color="auto"/>
              <w:right w:val="single" w:sz="4" w:space="0" w:color="auto"/>
            </w:tcBorders>
            <w:shd w:val="clear" w:color="auto" w:fill="FFFFFF" w:themeFill="background1"/>
            <w:hideMark/>
          </w:tcPr>
          <w:p w14:paraId="4C58C80E" w14:textId="77777777" w:rsidR="00A01B7B" w:rsidRPr="001150AA" w:rsidRDefault="00A01B7B" w:rsidP="00A01B7B">
            <w:pPr>
              <w:rPr>
                <w:sz w:val="19"/>
                <w:szCs w:val="19"/>
                <w:lang w:val="es-419"/>
              </w:rPr>
            </w:pPr>
            <w:r w:rsidRPr="001150AA">
              <w:rPr>
                <w:sz w:val="19"/>
                <w:szCs w:val="19"/>
                <w:lang w:val="es-419"/>
              </w:rPr>
              <w:t>2.4</w:t>
            </w:r>
          </w:p>
        </w:tc>
        <w:tc>
          <w:tcPr>
            <w:tcW w:w="2551" w:type="dxa"/>
            <w:tcBorders>
              <w:top w:val="nil"/>
              <w:left w:val="nil"/>
              <w:bottom w:val="single" w:sz="4" w:space="0" w:color="auto"/>
              <w:right w:val="single" w:sz="4" w:space="0" w:color="auto"/>
            </w:tcBorders>
            <w:shd w:val="clear" w:color="auto" w:fill="FFFFFF" w:themeFill="background1"/>
            <w:hideMark/>
          </w:tcPr>
          <w:p w14:paraId="04FFA68B" w14:textId="77777777" w:rsidR="00A01B7B" w:rsidRPr="001150AA" w:rsidRDefault="00A01B7B" w:rsidP="009C36D0">
            <w:pPr>
              <w:jc w:val="left"/>
              <w:rPr>
                <w:sz w:val="19"/>
                <w:szCs w:val="19"/>
                <w:lang w:val="es-419"/>
              </w:rPr>
            </w:pPr>
            <w:r w:rsidRPr="001150AA">
              <w:rPr>
                <w:sz w:val="19"/>
                <w:szCs w:val="19"/>
                <w:lang w:val="es-419"/>
              </w:rPr>
              <w:t>Gastos de apoyo para el organismo cooperante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EA4D3B9" w14:textId="1AF01C51" w:rsidR="00A01B7B" w:rsidRPr="001150AA" w:rsidRDefault="00A01B7B" w:rsidP="00A01B7B">
            <w:pPr>
              <w:jc w:val="right"/>
              <w:rPr>
                <w:sz w:val="19"/>
                <w:szCs w:val="19"/>
                <w:lang w:val="es-419"/>
              </w:rPr>
            </w:pPr>
            <w:r>
              <w:rPr>
                <w:sz w:val="19"/>
                <w:szCs w:val="19"/>
                <w:lang w:val="es-419"/>
              </w:rPr>
              <w:t>58</w:t>
            </w:r>
            <w:r w:rsidRPr="001150AA">
              <w:rPr>
                <w:sz w:val="19"/>
                <w:szCs w:val="19"/>
                <w:lang w:val="es-419"/>
              </w:rPr>
              <w:t>.</w:t>
            </w:r>
            <w:r>
              <w:rPr>
                <w:sz w:val="19"/>
                <w:szCs w:val="19"/>
                <w:lang w:val="es-419"/>
              </w:rPr>
              <w:t>415</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745B4701" w14:textId="77777777" w:rsidR="00A01B7B" w:rsidRPr="001150AA" w:rsidRDefault="00A01B7B" w:rsidP="00A01B7B">
            <w:pPr>
              <w:jc w:val="right"/>
              <w:rPr>
                <w:sz w:val="19"/>
                <w:szCs w:val="19"/>
                <w:lang w:val="es-419"/>
              </w:rPr>
            </w:pPr>
            <w:r w:rsidRPr="001150AA">
              <w:rPr>
                <w:sz w:val="19"/>
                <w:szCs w:val="19"/>
                <w:lang w:val="es-419"/>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CBFF9A8" w14:textId="087B2047" w:rsidR="00A01B7B" w:rsidRPr="001150AA" w:rsidRDefault="00A01B7B" w:rsidP="00A01B7B">
            <w:pPr>
              <w:jc w:val="right"/>
              <w:rPr>
                <w:sz w:val="19"/>
                <w:szCs w:val="19"/>
                <w:lang w:val="es-419"/>
              </w:rPr>
            </w:pPr>
            <w:r w:rsidRPr="009C36D0">
              <w:rPr>
                <w:sz w:val="19"/>
                <w:szCs w:val="19"/>
                <w:lang w:val="es-419"/>
              </w:rPr>
              <w:t>40</w:t>
            </w:r>
            <w:r w:rsidR="00441794">
              <w:rPr>
                <w:sz w:val="19"/>
                <w:szCs w:val="19"/>
                <w:lang w:val="es-419"/>
              </w:rPr>
              <w:t>.</w:t>
            </w:r>
            <w:r w:rsidRPr="009C36D0">
              <w:rPr>
                <w:sz w:val="19"/>
                <w:szCs w:val="19"/>
                <w:lang w:val="es-419"/>
              </w:rPr>
              <w:t>048</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BD98B75" w14:textId="7691F6E4"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03C7D0DD" w14:textId="58B98462" w:rsidR="00A01B7B" w:rsidRPr="001150AA" w:rsidRDefault="00A01B7B" w:rsidP="00A01B7B">
            <w:pPr>
              <w:jc w:val="right"/>
              <w:rPr>
                <w:sz w:val="19"/>
                <w:szCs w:val="19"/>
                <w:lang w:val="es-419"/>
              </w:rPr>
            </w:pPr>
            <w:r w:rsidRPr="009C36D0">
              <w:rPr>
                <w:sz w:val="19"/>
                <w:szCs w:val="19"/>
                <w:lang w:val="es-419"/>
              </w:rPr>
              <w:t>16</w:t>
            </w:r>
            <w:r w:rsidR="00441794">
              <w:rPr>
                <w:sz w:val="19"/>
                <w:szCs w:val="19"/>
                <w:lang w:val="es-419"/>
              </w:rPr>
              <w:t>.</w:t>
            </w:r>
            <w:r w:rsidRPr="009C36D0">
              <w:rPr>
                <w:sz w:val="19"/>
                <w:szCs w:val="19"/>
                <w:lang w:val="es-419"/>
              </w:rPr>
              <w:t>862</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23A45B18" w14:textId="601891AB" w:rsidR="00A01B7B" w:rsidRPr="001150AA" w:rsidRDefault="00A01B7B" w:rsidP="00A01B7B">
            <w:pPr>
              <w:jc w:val="right"/>
              <w:rPr>
                <w:sz w:val="19"/>
                <w:szCs w:val="19"/>
                <w:lang w:val="es-419"/>
              </w:rPr>
            </w:pPr>
            <w:r w:rsidRPr="009C36D0">
              <w:rPr>
                <w:sz w:val="19"/>
                <w:szCs w:val="19"/>
                <w:lang w:val="es-419"/>
              </w:rPr>
              <w:t>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3477305" w14:textId="299946CE" w:rsidR="00A01B7B" w:rsidRPr="001150AA" w:rsidRDefault="00A01B7B" w:rsidP="00A01B7B">
            <w:pPr>
              <w:jc w:val="right"/>
              <w:rPr>
                <w:sz w:val="19"/>
                <w:szCs w:val="19"/>
                <w:lang w:val="es-419"/>
              </w:rPr>
            </w:pPr>
            <w:r w:rsidRPr="009C36D0">
              <w:rPr>
                <w:sz w:val="19"/>
                <w:szCs w:val="19"/>
                <w:lang w:val="es-419"/>
              </w:rPr>
              <w:t>115</w:t>
            </w:r>
            <w:r w:rsidR="00441794">
              <w:rPr>
                <w:sz w:val="19"/>
                <w:szCs w:val="19"/>
                <w:lang w:val="es-419"/>
              </w:rPr>
              <w:t>.</w:t>
            </w:r>
            <w:r w:rsidRPr="009C36D0">
              <w:rPr>
                <w:sz w:val="19"/>
                <w:szCs w:val="19"/>
                <w:lang w:val="es-419"/>
              </w:rPr>
              <w:t>325</w:t>
            </w:r>
          </w:p>
        </w:tc>
      </w:tr>
      <w:tr w:rsidR="001D76B2" w:rsidRPr="001150AA" w14:paraId="29EFDAA0" w14:textId="77777777" w:rsidTr="009C36D0">
        <w:trPr>
          <w:trHeight w:val="62"/>
          <w:jc w:val="center"/>
        </w:trPr>
        <w:tc>
          <w:tcPr>
            <w:tcW w:w="846" w:type="dxa"/>
            <w:tcBorders>
              <w:top w:val="nil"/>
              <w:left w:val="single" w:sz="4" w:space="0" w:color="auto"/>
              <w:bottom w:val="single" w:sz="4" w:space="0" w:color="auto"/>
              <w:right w:val="single" w:sz="4" w:space="0" w:color="auto"/>
            </w:tcBorders>
            <w:hideMark/>
          </w:tcPr>
          <w:p w14:paraId="06F49A5E" w14:textId="77777777" w:rsidR="00A01B7B" w:rsidRPr="001150AA" w:rsidRDefault="00A01B7B" w:rsidP="00A01B7B">
            <w:pPr>
              <w:rPr>
                <w:sz w:val="19"/>
                <w:szCs w:val="19"/>
                <w:lang w:val="es-419"/>
              </w:rPr>
            </w:pPr>
            <w:r w:rsidRPr="001150AA">
              <w:rPr>
                <w:sz w:val="19"/>
                <w:szCs w:val="19"/>
                <w:lang w:val="es-419"/>
              </w:rPr>
              <w:t>3.1</w:t>
            </w:r>
          </w:p>
        </w:tc>
        <w:tc>
          <w:tcPr>
            <w:tcW w:w="2551" w:type="dxa"/>
            <w:tcBorders>
              <w:top w:val="nil"/>
              <w:left w:val="nil"/>
              <w:bottom w:val="single" w:sz="4" w:space="0" w:color="auto"/>
              <w:right w:val="single" w:sz="4" w:space="0" w:color="auto"/>
            </w:tcBorders>
            <w:shd w:val="clear" w:color="auto" w:fill="FFFFFF" w:themeFill="background1"/>
            <w:hideMark/>
          </w:tcPr>
          <w:p w14:paraId="70D2B40E" w14:textId="77777777" w:rsidR="00A01B7B" w:rsidRPr="001150AA" w:rsidRDefault="00A01B7B" w:rsidP="009C36D0">
            <w:pPr>
              <w:jc w:val="left"/>
              <w:rPr>
                <w:sz w:val="19"/>
                <w:szCs w:val="19"/>
                <w:lang w:val="es-419"/>
              </w:rPr>
            </w:pPr>
            <w:r w:rsidRPr="001150AA">
              <w:rPr>
                <w:sz w:val="19"/>
                <w:szCs w:val="19"/>
                <w:lang w:val="es-419"/>
              </w:rPr>
              <w:t>Financiamiento convenido total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E5267DB" w14:textId="783E2613" w:rsidR="00A01B7B" w:rsidRPr="001150AA" w:rsidRDefault="00A01B7B" w:rsidP="00A01B7B">
            <w:pPr>
              <w:jc w:val="right"/>
              <w:rPr>
                <w:sz w:val="19"/>
                <w:szCs w:val="19"/>
                <w:lang w:val="es-419"/>
              </w:rPr>
            </w:pPr>
            <w:r w:rsidRPr="009C36D0">
              <w:rPr>
                <w:sz w:val="19"/>
                <w:szCs w:val="19"/>
                <w:lang w:val="es-419"/>
              </w:rPr>
              <w:t>4,589,387</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A67369F" w14:textId="03478D8F"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4A7211F" w14:textId="6B0E54BA" w:rsidR="00A01B7B" w:rsidRPr="001150AA" w:rsidRDefault="00A01B7B" w:rsidP="00A01B7B">
            <w:pPr>
              <w:jc w:val="right"/>
              <w:rPr>
                <w:sz w:val="19"/>
                <w:szCs w:val="19"/>
                <w:lang w:val="es-419"/>
              </w:rPr>
            </w:pPr>
            <w:r w:rsidRPr="009C36D0">
              <w:rPr>
                <w:sz w:val="19"/>
                <w:szCs w:val="19"/>
                <w:lang w:val="es-419"/>
              </w:rPr>
              <w:t>3</w:t>
            </w:r>
            <w:r w:rsidR="00441794">
              <w:rPr>
                <w:sz w:val="19"/>
                <w:szCs w:val="19"/>
                <w:lang w:val="es-419"/>
              </w:rPr>
              <w:t>.</w:t>
            </w:r>
            <w:r w:rsidRPr="009C36D0">
              <w:rPr>
                <w:sz w:val="19"/>
                <w:szCs w:val="19"/>
                <w:lang w:val="es-419"/>
              </w:rPr>
              <w:t>617</w:t>
            </w:r>
            <w:r w:rsidR="00441794">
              <w:rPr>
                <w:sz w:val="19"/>
                <w:szCs w:val="19"/>
                <w:lang w:val="es-419"/>
              </w:rPr>
              <w:t>.</w:t>
            </w:r>
            <w:r w:rsidRPr="009C36D0">
              <w:rPr>
                <w:sz w:val="19"/>
                <w:szCs w:val="19"/>
                <w:lang w:val="es-419"/>
              </w:rPr>
              <w:t>969</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AAE4DF3" w14:textId="1FD5631A"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2BF112C9" w14:textId="5847ACD8" w:rsidR="00A01B7B" w:rsidRPr="001150AA" w:rsidRDefault="00A01B7B" w:rsidP="00A01B7B">
            <w:pPr>
              <w:jc w:val="right"/>
              <w:rPr>
                <w:sz w:val="19"/>
                <w:szCs w:val="19"/>
                <w:lang w:val="es-419"/>
              </w:rPr>
            </w:pPr>
            <w:r w:rsidRPr="009C36D0">
              <w:rPr>
                <w:sz w:val="19"/>
                <w:szCs w:val="19"/>
                <w:lang w:val="es-419"/>
              </w:rPr>
              <w:t>958</w:t>
            </w:r>
            <w:r w:rsidR="00441794">
              <w:rPr>
                <w:sz w:val="19"/>
                <w:szCs w:val="19"/>
                <w:lang w:val="es-419"/>
              </w:rPr>
              <w:t>.</w:t>
            </w:r>
            <w:r w:rsidRPr="009C36D0">
              <w:rPr>
                <w:sz w:val="19"/>
                <w:szCs w:val="19"/>
                <w:lang w:val="es-419"/>
              </w:rPr>
              <w:t>459</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6A62A3" w14:textId="50BEB07C" w:rsidR="00A01B7B" w:rsidRPr="001150AA" w:rsidRDefault="00A01B7B" w:rsidP="00A01B7B">
            <w:pPr>
              <w:jc w:val="right"/>
              <w:rPr>
                <w:sz w:val="19"/>
                <w:szCs w:val="19"/>
                <w:lang w:val="es-419"/>
              </w:rPr>
            </w:pPr>
            <w:r w:rsidRPr="009C36D0">
              <w:rPr>
                <w:sz w:val="19"/>
                <w:szCs w:val="19"/>
                <w:lang w:val="es-419"/>
              </w:rPr>
              <w:t>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E56FB34" w14:textId="3E8572F8" w:rsidR="00A01B7B" w:rsidRPr="001150AA" w:rsidRDefault="00A01B7B" w:rsidP="00A01B7B">
            <w:pPr>
              <w:jc w:val="right"/>
              <w:rPr>
                <w:sz w:val="19"/>
                <w:szCs w:val="19"/>
                <w:lang w:val="es-419"/>
              </w:rPr>
            </w:pPr>
            <w:r w:rsidRPr="009C36D0">
              <w:rPr>
                <w:sz w:val="19"/>
                <w:szCs w:val="19"/>
                <w:lang w:val="es-419"/>
              </w:rPr>
              <w:t>9</w:t>
            </w:r>
            <w:r w:rsidR="00441794">
              <w:rPr>
                <w:sz w:val="19"/>
                <w:szCs w:val="19"/>
                <w:lang w:val="es-419"/>
              </w:rPr>
              <w:t>.</w:t>
            </w:r>
            <w:r w:rsidRPr="009C36D0">
              <w:rPr>
                <w:sz w:val="19"/>
                <w:szCs w:val="19"/>
                <w:lang w:val="es-419"/>
              </w:rPr>
              <w:t>165</w:t>
            </w:r>
            <w:r w:rsidR="00441794">
              <w:rPr>
                <w:sz w:val="19"/>
                <w:szCs w:val="19"/>
                <w:lang w:val="es-419"/>
              </w:rPr>
              <w:t>.</w:t>
            </w:r>
            <w:r w:rsidRPr="009C36D0">
              <w:rPr>
                <w:sz w:val="19"/>
                <w:szCs w:val="19"/>
                <w:lang w:val="es-419"/>
              </w:rPr>
              <w:t>815</w:t>
            </w:r>
          </w:p>
        </w:tc>
      </w:tr>
      <w:tr w:rsidR="001D76B2" w:rsidRPr="001150AA" w14:paraId="7B874D18" w14:textId="77777777" w:rsidTr="009C36D0">
        <w:trPr>
          <w:trHeight w:val="62"/>
          <w:jc w:val="center"/>
        </w:trPr>
        <w:tc>
          <w:tcPr>
            <w:tcW w:w="846" w:type="dxa"/>
            <w:tcBorders>
              <w:top w:val="nil"/>
              <w:left w:val="single" w:sz="4" w:space="0" w:color="auto"/>
              <w:bottom w:val="single" w:sz="4" w:space="0" w:color="auto"/>
              <w:right w:val="single" w:sz="4" w:space="0" w:color="auto"/>
            </w:tcBorders>
            <w:hideMark/>
          </w:tcPr>
          <w:p w14:paraId="71A2F2B4" w14:textId="77777777" w:rsidR="00A01B7B" w:rsidRPr="001150AA" w:rsidRDefault="00A01B7B" w:rsidP="00A01B7B">
            <w:pPr>
              <w:rPr>
                <w:sz w:val="19"/>
                <w:szCs w:val="19"/>
                <w:lang w:val="es-419"/>
              </w:rPr>
            </w:pPr>
            <w:r w:rsidRPr="001150AA">
              <w:rPr>
                <w:sz w:val="19"/>
                <w:szCs w:val="19"/>
                <w:lang w:val="es-419"/>
              </w:rPr>
              <w:t>3.2</w:t>
            </w:r>
          </w:p>
        </w:tc>
        <w:tc>
          <w:tcPr>
            <w:tcW w:w="2551" w:type="dxa"/>
            <w:tcBorders>
              <w:top w:val="nil"/>
              <w:left w:val="nil"/>
              <w:bottom w:val="single" w:sz="4" w:space="0" w:color="auto"/>
              <w:right w:val="single" w:sz="4" w:space="0" w:color="auto"/>
            </w:tcBorders>
            <w:shd w:val="clear" w:color="auto" w:fill="FFFFFF" w:themeFill="background1"/>
            <w:hideMark/>
          </w:tcPr>
          <w:p w14:paraId="1345E7A4" w14:textId="77777777" w:rsidR="00A01B7B" w:rsidRPr="001150AA" w:rsidRDefault="00A01B7B" w:rsidP="00A01B7B">
            <w:pPr>
              <w:rPr>
                <w:sz w:val="19"/>
                <w:szCs w:val="19"/>
                <w:lang w:val="es-419"/>
              </w:rPr>
            </w:pPr>
            <w:r w:rsidRPr="001150AA">
              <w:rPr>
                <w:sz w:val="19"/>
                <w:szCs w:val="19"/>
                <w:lang w:val="es-419"/>
              </w:rPr>
              <w:t>Total gastos de apoyo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BD448FB" w14:textId="2098597B" w:rsidR="00A01B7B" w:rsidRPr="001150AA" w:rsidRDefault="00A01B7B" w:rsidP="00A01B7B">
            <w:pPr>
              <w:jc w:val="right"/>
              <w:rPr>
                <w:sz w:val="19"/>
                <w:szCs w:val="19"/>
                <w:lang w:val="es-419"/>
              </w:rPr>
            </w:pPr>
            <w:r w:rsidRPr="009C36D0">
              <w:rPr>
                <w:sz w:val="19"/>
                <w:szCs w:val="19"/>
                <w:lang w:val="es-419"/>
              </w:rPr>
              <w:t>345</w:t>
            </w:r>
            <w:r w:rsidR="00441794">
              <w:rPr>
                <w:sz w:val="19"/>
                <w:szCs w:val="19"/>
                <w:lang w:val="es-419"/>
              </w:rPr>
              <w:t>.</w:t>
            </w:r>
            <w:r w:rsidRPr="009C36D0">
              <w:rPr>
                <w:sz w:val="19"/>
                <w:szCs w:val="19"/>
                <w:lang w:val="es-419"/>
              </w:rPr>
              <w:t>722</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1A00AD30" w14:textId="0FAD7ECE"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700C269" w14:textId="0DE66461" w:rsidR="00A01B7B" w:rsidRPr="001150AA" w:rsidRDefault="00A01B7B" w:rsidP="00A01B7B">
            <w:pPr>
              <w:jc w:val="right"/>
              <w:rPr>
                <w:sz w:val="19"/>
                <w:szCs w:val="19"/>
                <w:lang w:val="es-419"/>
              </w:rPr>
            </w:pPr>
            <w:r w:rsidRPr="009C36D0">
              <w:rPr>
                <w:sz w:val="19"/>
                <w:szCs w:val="19"/>
                <w:lang w:val="es-419"/>
              </w:rPr>
              <w:t>270</w:t>
            </w:r>
            <w:r w:rsidR="00441794">
              <w:rPr>
                <w:sz w:val="19"/>
                <w:szCs w:val="19"/>
                <w:lang w:val="es-419"/>
              </w:rPr>
              <w:t>.</w:t>
            </w:r>
            <w:r w:rsidRPr="009C36D0">
              <w:rPr>
                <w:sz w:val="19"/>
                <w:szCs w:val="19"/>
                <w:lang w:val="es-419"/>
              </w:rPr>
              <w:t>031</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632F03EB" w14:textId="5AA591E9"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1DB63D0B" w14:textId="1CDB8C16" w:rsidR="00A01B7B" w:rsidRPr="001150AA" w:rsidRDefault="00A01B7B" w:rsidP="00A01B7B">
            <w:pPr>
              <w:jc w:val="right"/>
              <w:rPr>
                <w:sz w:val="19"/>
                <w:szCs w:val="19"/>
                <w:lang w:val="es-419"/>
              </w:rPr>
            </w:pPr>
            <w:r w:rsidRPr="009C36D0">
              <w:rPr>
                <w:sz w:val="19"/>
                <w:szCs w:val="19"/>
                <w:lang w:val="es-419"/>
              </w:rPr>
              <w:t>74</w:t>
            </w:r>
            <w:r w:rsidR="00441794">
              <w:rPr>
                <w:sz w:val="19"/>
                <w:szCs w:val="19"/>
                <w:lang w:val="es-419"/>
              </w:rPr>
              <w:t>.</w:t>
            </w:r>
            <w:r w:rsidRPr="009C36D0">
              <w:rPr>
                <w:sz w:val="19"/>
                <w:szCs w:val="19"/>
                <w:lang w:val="es-419"/>
              </w:rPr>
              <w:t>154</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508D55" w14:textId="2D99E5CF" w:rsidR="00A01B7B" w:rsidRPr="001150AA" w:rsidRDefault="00A01B7B" w:rsidP="00A01B7B">
            <w:pPr>
              <w:jc w:val="right"/>
              <w:rPr>
                <w:sz w:val="19"/>
                <w:szCs w:val="19"/>
                <w:lang w:val="es-419"/>
              </w:rPr>
            </w:pPr>
            <w:r w:rsidRPr="009C36D0">
              <w:rPr>
                <w:sz w:val="19"/>
                <w:szCs w:val="19"/>
                <w:lang w:val="es-419"/>
              </w:rPr>
              <w:t>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44AFAE0" w14:textId="04120A6C" w:rsidR="00A01B7B" w:rsidRPr="001150AA" w:rsidRDefault="00A01B7B" w:rsidP="00A01B7B">
            <w:pPr>
              <w:jc w:val="right"/>
              <w:rPr>
                <w:sz w:val="19"/>
                <w:szCs w:val="19"/>
                <w:lang w:val="es-419"/>
              </w:rPr>
            </w:pPr>
            <w:r w:rsidRPr="009C36D0">
              <w:rPr>
                <w:sz w:val="19"/>
                <w:szCs w:val="19"/>
                <w:lang w:val="es-419"/>
              </w:rPr>
              <w:t>689</w:t>
            </w:r>
            <w:r w:rsidR="00441794">
              <w:rPr>
                <w:sz w:val="19"/>
                <w:szCs w:val="19"/>
                <w:lang w:val="es-419"/>
              </w:rPr>
              <w:t>.</w:t>
            </w:r>
            <w:r w:rsidRPr="009C36D0">
              <w:rPr>
                <w:sz w:val="19"/>
                <w:szCs w:val="19"/>
                <w:lang w:val="es-419"/>
              </w:rPr>
              <w:t>907</w:t>
            </w:r>
          </w:p>
        </w:tc>
      </w:tr>
      <w:tr w:rsidR="001D76B2" w:rsidRPr="001150AA" w14:paraId="1F29D6C1" w14:textId="77777777" w:rsidTr="009C36D0">
        <w:trPr>
          <w:trHeight w:val="53"/>
          <w:jc w:val="center"/>
        </w:trPr>
        <w:tc>
          <w:tcPr>
            <w:tcW w:w="846" w:type="dxa"/>
            <w:tcBorders>
              <w:top w:val="nil"/>
              <w:left w:val="single" w:sz="4" w:space="0" w:color="auto"/>
              <w:bottom w:val="single" w:sz="4" w:space="0" w:color="auto"/>
              <w:right w:val="single" w:sz="4" w:space="0" w:color="auto"/>
            </w:tcBorders>
            <w:hideMark/>
          </w:tcPr>
          <w:p w14:paraId="10A59D50" w14:textId="77777777" w:rsidR="00A01B7B" w:rsidRPr="001150AA" w:rsidRDefault="00A01B7B" w:rsidP="00A01B7B">
            <w:pPr>
              <w:rPr>
                <w:sz w:val="19"/>
                <w:szCs w:val="19"/>
                <w:lang w:val="es-419"/>
              </w:rPr>
            </w:pPr>
            <w:r w:rsidRPr="001150AA">
              <w:rPr>
                <w:sz w:val="19"/>
                <w:szCs w:val="19"/>
                <w:lang w:val="es-419"/>
              </w:rPr>
              <w:t>3.3</w:t>
            </w:r>
          </w:p>
        </w:tc>
        <w:tc>
          <w:tcPr>
            <w:tcW w:w="2551" w:type="dxa"/>
            <w:tcBorders>
              <w:top w:val="nil"/>
              <w:left w:val="nil"/>
              <w:bottom w:val="single" w:sz="4" w:space="0" w:color="auto"/>
              <w:right w:val="single" w:sz="4" w:space="0" w:color="auto"/>
            </w:tcBorders>
            <w:shd w:val="clear" w:color="auto" w:fill="FFFFFF" w:themeFill="background1"/>
            <w:hideMark/>
          </w:tcPr>
          <w:p w14:paraId="3C90C8D3" w14:textId="77777777" w:rsidR="00A01B7B" w:rsidRPr="001150AA" w:rsidRDefault="00A01B7B" w:rsidP="00A01B7B">
            <w:pPr>
              <w:rPr>
                <w:sz w:val="19"/>
                <w:szCs w:val="19"/>
                <w:lang w:val="es-419"/>
              </w:rPr>
            </w:pPr>
            <w:r w:rsidRPr="001150AA">
              <w:rPr>
                <w:sz w:val="19"/>
                <w:szCs w:val="19"/>
                <w:lang w:val="es-419"/>
              </w:rPr>
              <w:t>Total costos convenidos (USD)</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9751A6D" w14:textId="43268B01" w:rsidR="00A01B7B" w:rsidRPr="001150AA" w:rsidRDefault="00A01B7B" w:rsidP="00A01B7B">
            <w:pPr>
              <w:jc w:val="right"/>
              <w:rPr>
                <w:sz w:val="19"/>
                <w:szCs w:val="19"/>
                <w:lang w:val="es-419"/>
              </w:rPr>
            </w:pPr>
            <w:r w:rsidRPr="009C36D0">
              <w:rPr>
                <w:sz w:val="19"/>
                <w:szCs w:val="19"/>
                <w:lang w:val="es-419"/>
              </w:rPr>
              <w:t>4</w:t>
            </w:r>
            <w:r w:rsidR="00441794">
              <w:rPr>
                <w:sz w:val="19"/>
                <w:szCs w:val="19"/>
                <w:lang w:val="es-419"/>
              </w:rPr>
              <w:t>.</w:t>
            </w:r>
            <w:r w:rsidRPr="009C36D0">
              <w:rPr>
                <w:sz w:val="19"/>
                <w:szCs w:val="19"/>
                <w:lang w:val="es-419"/>
              </w:rPr>
              <w:t>935</w:t>
            </w:r>
            <w:r w:rsidR="00441794">
              <w:rPr>
                <w:sz w:val="19"/>
                <w:szCs w:val="19"/>
                <w:lang w:val="es-419"/>
              </w:rPr>
              <w:t>.</w:t>
            </w:r>
            <w:r w:rsidRPr="009C36D0">
              <w:rPr>
                <w:sz w:val="19"/>
                <w:szCs w:val="19"/>
                <w:lang w:val="es-419"/>
              </w:rPr>
              <w:t>109</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3C837DEC" w14:textId="38AF80ED"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B8294AA" w14:textId="3FF1DC97" w:rsidR="00A01B7B" w:rsidRPr="001150AA" w:rsidRDefault="00A01B7B" w:rsidP="00A01B7B">
            <w:pPr>
              <w:jc w:val="right"/>
              <w:rPr>
                <w:sz w:val="19"/>
                <w:szCs w:val="19"/>
                <w:lang w:val="es-419"/>
              </w:rPr>
            </w:pPr>
            <w:r w:rsidRPr="009C36D0">
              <w:rPr>
                <w:sz w:val="19"/>
                <w:szCs w:val="19"/>
                <w:lang w:val="es-419"/>
              </w:rPr>
              <w:t>3</w:t>
            </w:r>
            <w:r w:rsidR="00441794">
              <w:rPr>
                <w:sz w:val="19"/>
                <w:szCs w:val="19"/>
                <w:lang w:val="es-419"/>
              </w:rPr>
              <w:t>.</w:t>
            </w:r>
            <w:r w:rsidRPr="009C36D0">
              <w:rPr>
                <w:sz w:val="19"/>
                <w:szCs w:val="19"/>
                <w:lang w:val="es-419"/>
              </w:rPr>
              <w:t>888</w:t>
            </w:r>
            <w:r w:rsidR="00441794">
              <w:rPr>
                <w:sz w:val="19"/>
                <w:szCs w:val="19"/>
                <w:lang w:val="es-419"/>
              </w:rPr>
              <w:t>.</w:t>
            </w:r>
            <w:r w:rsidRPr="009C36D0">
              <w:rPr>
                <w:sz w:val="19"/>
                <w:szCs w:val="19"/>
                <w:lang w:val="es-419"/>
              </w:rPr>
              <w:t>000</w:t>
            </w:r>
          </w:p>
        </w:tc>
        <w:tc>
          <w:tcPr>
            <w:tcW w:w="708" w:type="dxa"/>
            <w:tcBorders>
              <w:top w:val="nil"/>
              <w:left w:val="nil"/>
              <w:bottom w:val="single" w:sz="4" w:space="0" w:color="auto"/>
              <w:right w:val="single" w:sz="4" w:space="0" w:color="auto"/>
            </w:tcBorders>
            <w:shd w:val="clear" w:color="auto" w:fill="FFFFFF" w:themeFill="background1"/>
            <w:vAlign w:val="center"/>
            <w:hideMark/>
          </w:tcPr>
          <w:p w14:paraId="7B8DEDA2" w14:textId="3CA85430" w:rsidR="00A01B7B" w:rsidRPr="001150AA" w:rsidRDefault="00A01B7B" w:rsidP="00A01B7B">
            <w:pPr>
              <w:jc w:val="right"/>
              <w:rPr>
                <w:sz w:val="19"/>
                <w:szCs w:val="19"/>
                <w:lang w:val="es-419"/>
              </w:rPr>
            </w:pPr>
            <w:r w:rsidRPr="009C36D0">
              <w:rPr>
                <w:sz w:val="19"/>
                <w:szCs w:val="19"/>
                <w:lang w:val="es-419"/>
              </w:rPr>
              <w:t>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0EE262AE" w14:textId="20B28C48" w:rsidR="00A01B7B" w:rsidRPr="001150AA" w:rsidRDefault="00A01B7B" w:rsidP="00A01B7B">
            <w:pPr>
              <w:jc w:val="right"/>
              <w:rPr>
                <w:sz w:val="19"/>
                <w:szCs w:val="19"/>
                <w:lang w:val="es-419"/>
              </w:rPr>
            </w:pPr>
            <w:r w:rsidRPr="009C36D0">
              <w:rPr>
                <w:sz w:val="19"/>
                <w:szCs w:val="19"/>
                <w:lang w:val="es-419"/>
              </w:rPr>
              <w:t>1</w:t>
            </w:r>
            <w:r w:rsidR="00441794">
              <w:rPr>
                <w:sz w:val="19"/>
                <w:szCs w:val="19"/>
                <w:lang w:val="es-419"/>
              </w:rPr>
              <w:t>.</w:t>
            </w:r>
            <w:r w:rsidRPr="009C36D0">
              <w:rPr>
                <w:sz w:val="19"/>
                <w:szCs w:val="19"/>
                <w:lang w:val="es-419"/>
              </w:rPr>
              <w:t>032</w:t>
            </w:r>
            <w:r w:rsidR="00441794">
              <w:rPr>
                <w:sz w:val="19"/>
                <w:szCs w:val="19"/>
                <w:lang w:val="es-419"/>
              </w:rPr>
              <w:t>.</w:t>
            </w:r>
            <w:r w:rsidRPr="009C36D0">
              <w:rPr>
                <w:sz w:val="19"/>
                <w:szCs w:val="19"/>
                <w:lang w:val="es-419"/>
              </w:rPr>
              <w:t>613</w:t>
            </w:r>
          </w:p>
        </w:tc>
        <w:tc>
          <w:tcPr>
            <w:tcW w:w="567"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F06662" w14:textId="7CBC6DA2" w:rsidR="00A01B7B" w:rsidRPr="001150AA" w:rsidRDefault="00A01B7B" w:rsidP="00A01B7B">
            <w:pPr>
              <w:jc w:val="right"/>
              <w:rPr>
                <w:sz w:val="19"/>
                <w:szCs w:val="19"/>
                <w:lang w:val="es-419"/>
              </w:rPr>
            </w:pPr>
            <w:r w:rsidRPr="009C36D0">
              <w:rPr>
                <w:sz w:val="19"/>
                <w:szCs w:val="19"/>
                <w:lang w:val="es-419"/>
              </w:rPr>
              <w:t>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A9487C8" w14:textId="63C6EAFE" w:rsidR="00A01B7B" w:rsidRPr="001150AA" w:rsidRDefault="00A01B7B" w:rsidP="00A01B7B">
            <w:pPr>
              <w:jc w:val="right"/>
              <w:rPr>
                <w:sz w:val="19"/>
                <w:szCs w:val="19"/>
                <w:lang w:val="es-419"/>
              </w:rPr>
            </w:pPr>
            <w:r w:rsidRPr="009C36D0">
              <w:rPr>
                <w:sz w:val="19"/>
                <w:szCs w:val="19"/>
                <w:lang w:val="es-419"/>
              </w:rPr>
              <w:t>9</w:t>
            </w:r>
            <w:r w:rsidR="00441794">
              <w:rPr>
                <w:sz w:val="19"/>
                <w:szCs w:val="19"/>
                <w:lang w:val="es-419"/>
              </w:rPr>
              <w:t>.</w:t>
            </w:r>
            <w:r w:rsidRPr="009C36D0">
              <w:rPr>
                <w:sz w:val="19"/>
                <w:szCs w:val="19"/>
                <w:lang w:val="es-419"/>
              </w:rPr>
              <w:t>855</w:t>
            </w:r>
            <w:r w:rsidR="00441794">
              <w:rPr>
                <w:sz w:val="19"/>
                <w:szCs w:val="19"/>
                <w:lang w:val="es-419"/>
              </w:rPr>
              <w:t>.</w:t>
            </w:r>
            <w:r w:rsidRPr="009C36D0">
              <w:rPr>
                <w:sz w:val="19"/>
                <w:szCs w:val="19"/>
                <w:lang w:val="es-419"/>
              </w:rPr>
              <w:t>722</w:t>
            </w:r>
          </w:p>
        </w:tc>
      </w:tr>
      <w:tr w:rsidR="001D76B2" w:rsidRPr="001150AA" w14:paraId="6C74852B" w14:textId="77777777" w:rsidTr="001D76B2">
        <w:trPr>
          <w:trHeight w:val="53"/>
          <w:jc w:val="center"/>
        </w:trPr>
        <w:tc>
          <w:tcPr>
            <w:tcW w:w="846" w:type="dxa"/>
            <w:tcBorders>
              <w:top w:val="single" w:sz="4" w:space="0" w:color="auto"/>
              <w:left w:val="single" w:sz="4" w:space="0" w:color="auto"/>
              <w:bottom w:val="single" w:sz="4" w:space="0" w:color="auto"/>
              <w:right w:val="single" w:sz="4" w:space="0" w:color="auto"/>
            </w:tcBorders>
            <w:hideMark/>
          </w:tcPr>
          <w:p w14:paraId="23206E73" w14:textId="77777777" w:rsidR="001150AA" w:rsidRPr="001150AA" w:rsidRDefault="001150AA" w:rsidP="001150AA">
            <w:pPr>
              <w:rPr>
                <w:sz w:val="19"/>
                <w:szCs w:val="19"/>
                <w:lang w:val="es-419"/>
              </w:rPr>
            </w:pPr>
            <w:r w:rsidRPr="001150AA">
              <w:rPr>
                <w:sz w:val="19"/>
                <w:szCs w:val="19"/>
                <w:lang w:val="es-419"/>
              </w:rPr>
              <w:t>4.1.1</w:t>
            </w:r>
          </w:p>
        </w:tc>
        <w:tc>
          <w:tcPr>
            <w:tcW w:w="7513" w:type="dxa"/>
            <w:gridSpan w:val="7"/>
            <w:tcBorders>
              <w:top w:val="single" w:sz="4" w:space="0" w:color="auto"/>
              <w:left w:val="nil"/>
              <w:bottom w:val="single" w:sz="4" w:space="0" w:color="auto"/>
              <w:right w:val="single" w:sz="4" w:space="0" w:color="000000"/>
            </w:tcBorders>
            <w:hideMark/>
          </w:tcPr>
          <w:p w14:paraId="2E39FE6E" w14:textId="77777777" w:rsidR="001150AA" w:rsidRPr="001150AA" w:rsidRDefault="001150AA" w:rsidP="001150AA">
            <w:pPr>
              <w:rPr>
                <w:sz w:val="19"/>
                <w:szCs w:val="19"/>
                <w:lang w:val="es-419"/>
              </w:rPr>
            </w:pPr>
            <w:r w:rsidRPr="001150AA">
              <w:rPr>
                <w:sz w:val="19"/>
                <w:szCs w:val="19"/>
                <w:lang w:val="es-419"/>
              </w:rPr>
              <w:t>Eliminación total de HCFC-22 convenida en el presente Acuerdo (tons. PAO)</w:t>
            </w:r>
          </w:p>
        </w:tc>
        <w:tc>
          <w:tcPr>
            <w:tcW w:w="992" w:type="dxa"/>
            <w:tcBorders>
              <w:top w:val="single" w:sz="4" w:space="0" w:color="auto"/>
              <w:left w:val="nil"/>
              <w:bottom w:val="single" w:sz="4" w:space="0" w:color="auto"/>
              <w:right w:val="single" w:sz="4" w:space="0" w:color="auto"/>
            </w:tcBorders>
            <w:shd w:val="clear" w:color="auto" w:fill="FFFFFF" w:themeFill="background1"/>
            <w:hideMark/>
          </w:tcPr>
          <w:p w14:paraId="01E294D6" w14:textId="6131F7F3" w:rsidR="001150AA" w:rsidRPr="001150AA" w:rsidRDefault="001150AA" w:rsidP="00FC6C5C">
            <w:pPr>
              <w:jc w:val="right"/>
              <w:rPr>
                <w:sz w:val="19"/>
                <w:szCs w:val="19"/>
                <w:lang w:val="es-419"/>
              </w:rPr>
            </w:pPr>
            <w:r w:rsidRPr="001150AA">
              <w:rPr>
                <w:sz w:val="19"/>
                <w:szCs w:val="19"/>
                <w:lang w:val="es-419"/>
              </w:rPr>
              <w:t>9</w:t>
            </w:r>
            <w:r w:rsidR="00441794">
              <w:rPr>
                <w:sz w:val="19"/>
                <w:szCs w:val="19"/>
                <w:lang w:val="es-419"/>
              </w:rPr>
              <w:t>8</w:t>
            </w:r>
            <w:r w:rsidRPr="001150AA">
              <w:rPr>
                <w:sz w:val="19"/>
                <w:szCs w:val="19"/>
                <w:lang w:val="es-419"/>
              </w:rPr>
              <w:t>,0</w:t>
            </w:r>
            <w:r w:rsidR="00441794">
              <w:rPr>
                <w:sz w:val="19"/>
                <w:szCs w:val="19"/>
                <w:lang w:val="es-419"/>
              </w:rPr>
              <w:t>9</w:t>
            </w:r>
          </w:p>
        </w:tc>
      </w:tr>
      <w:tr w:rsidR="001D76B2" w:rsidRPr="001150AA" w14:paraId="5877D5D0" w14:textId="77777777" w:rsidTr="001D76B2">
        <w:trPr>
          <w:trHeight w:val="116"/>
          <w:jc w:val="center"/>
        </w:trPr>
        <w:tc>
          <w:tcPr>
            <w:tcW w:w="846" w:type="dxa"/>
            <w:tcBorders>
              <w:top w:val="nil"/>
              <w:left w:val="single" w:sz="4" w:space="0" w:color="auto"/>
              <w:bottom w:val="single" w:sz="4" w:space="0" w:color="auto"/>
              <w:right w:val="single" w:sz="4" w:space="0" w:color="auto"/>
            </w:tcBorders>
            <w:hideMark/>
          </w:tcPr>
          <w:p w14:paraId="4D25C200" w14:textId="77777777" w:rsidR="001150AA" w:rsidRPr="001150AA" w:rsidRDefault="001150AA" w:rsidP="001150AA">
            <w:pPr>
              <w:rPr>
                <w:sz w:val="19"/>
                <w:szCs w:val="19"/>
                <w:lang w:val="es-419"/>
              </w:rPr>
            </w:pPr>
            <w:r w:rsidRPr="001150AA">
              <w:rPr>
                <w:sz w:val="19"/>
                <w:szCs w:val="19"/>
                <w:lang w:val="es-419"/>
              </w:rPr>
              <w:t>4.1.2</w:t>
            </w:r>
          </w:p>
        </w:tc>
        <w:tc>
          <w:tcPr>
            <w:tcW w:w="7513" w:type="dxa"/>
            <w:gridSpan w:val="7"/>
            <w:tcBorders>
              <w:top w:val="single" w:sz="4" w:space="0" w:color="auto"/>
              <w:left w:val="nil"/>
              <w:bottom w:val="single" w:sz="4" w:space="0" w:color="auto"/>
              <w:right w:val="single" w:sz="4" w:space="0" w:color="000000"/>
            </w:tcBorders>
            <w:hideMark/>
          </w:tcPr>
          <w:p w14:paraId="3C9062D3" w14:textId="77777777" w:rsidR="001150AA" w:rsidRPr="001150AA" w:rsidRDefault="001150AA" w:rsidP="001150AA">
            <w:pPr>
              <w:rPr>
                <w:sz w:val="19"/>
                <w:szCs w:val="19"/>
                <w:lang w:val="es-419"/>
              </w:rPr>
            </w:pPr>
            <w:r w:rsidRPr="001150AA">
              <w:rPr>
                <w:sz w:val="19"/>
                <w:szCs w:val="19"/>
                <w:lang w:val="es-419"/>
              </w:rPr>
              <w:t>Eliminación de HCFC-22 prevista en proyectos previamente aprobados (tons. PAO)</w:t>
            </w:r>
          </w:p>
        </w:tc>
        <w:tc>
          <w:tcPr>
            <w:tcW w:w="992" w:type="dxa"/>
            <w:tcBorders>
              <w:top w:val="nil"/>
              <w:left w:val="nil"/>
              <w:bottom w:val="single" w:sz="4" w:space="0" w:color="auto"/>
              <w:right w:val="single" w:sz="4" w:space="0" w:color="auto"/>
            </w:tcBorders>
            <w:shd w:val="clear" w:color="auto" w:fill="FFFFFF" w:themeFill="background1"/>
            <w:hideMark/>
          </w:tcPr>
          <w:p w14:paraId="0A2C16EA" w14:textId="550211C6" w:rsidR="001150AA" w:rsidRPr="001150AA" w:rsidRDefault="00441794" w:rsidP="00FC6C5C">
            <w:pPr>
              <w:jc w:val="right"/>
              <w:rPr>
                <w:sz w:val="19"/>
                <w:szCs w:val="19"/>
                <w:lang w:val="es-419"/>
              </w:rPr>
            </w:pPr>
            <w:r>
              <w:rPr>
                <w:sz w:val="19"/>
                <w:szCs w:val="19"/>
                <w:lang w:val="es-419"/>
              </w:rPr>
              <w:t>142,10</w:t>
            </w:r>
          </w:p>
        </w:tc>
      </w:tr>
      <w:tr w:rsidR="004B3BA9" w:rsidRPr="001150AA" w14:paraId="64F30722" w14:textId="77777777" w:rsidTr="009C36D0">
        <w:trPr>
          <w:trHeight w:val="98"/>
          <w:jc w:val="center"/>
        </w:trPr>
        <w:tc>
          <w:tcPr>
            <w:tcW w:w="846" w:type="dxa"/>
            <w:tcBorders>
              <w:top w:val="nil"/>
              <w:left w:val="single" w:sz="4" w:space="0" w:color="auto"/>
              <w:bottom w:val="single" w:sz="4" w:space="0" w:color="auto"/>
              <w:right w:val="single" w:sz="4" w:space="0" w:color="auto"/>
            </w:tcBorders>
            <w:hideMark/>
          </w:tcPr>
          <w:p w14:paraId="08527F5B" w14:textId="77777777" w:rsidR="001150AA" w:rsidRPr="001150AA" w:rsidRDefault="001150AA" w:rsidP="001150AA">
            <w:pPr>
              <w:rPr>
                <w:sz w:val="19"/>
                <w:szCs w:val="19"/>
                <w:lang w:val="es-419"/>
              </w:rPr>
            </w:pPr>
            <w:r w:rsidRPr="001150AA">
              <w:rPr>
                <w:sz w:val="19"/>
                <w:szCs w:val="19"/>
                <w:lang w:val="es-419"/>
              </w:rPr>
              <w:t>4.1.3</w:t>
            </w:r>
          </w:p>
        </w:tc>
        <w:tc>
          <w:tcPr>
            <w:tcW w:w="7513" w:type="dxa"/>
            <w:gridSpan w:val="7"/>
            <w:tcBorders>
              <w:top w:val="single" w:sz="4" w:space="0" w:color="auto"/>
              <w:left w:val="nil"/>
              <w:bottom w:val="single" w:sz="4" w:space="0" w:color="auto"/>
              <w:right w:val="single" w:sz="4" w:space="0" w:color="000000"/>
            </w:tcBorders>
            <w:hideMark/>
          </w:tcPr>
          <w:p w14:paraId="5FEC8406" w14:textId="77777777" w:rsidR="001150AA" w:rsidRPr="001150AA" w:rsidRDefault="001150AA" w:rsidP="001150AA">
            <w:pPr>
              <w:rPr>
                <w:sz w:val="19"/>
                <w:szCs w:val="19"/>
                <w:lang w:val="es-419"/>
              </w:rPr>
            </w:pPr>
            <w:r w:rsidRPr="001150AA">
              <w:rPr>
                <w:sz w:val="19"/>
                <w:szCs w:val="19"/>
                <w:lang w:val="es-419"/>
              </w:rPr>
              <w:t>Consumo admisible remanente de HCFC-22 (tons. PAO)</w:t>
            </w:r>
          </w:p>
        </w:tc>
        <w:tc>
          <w:tcPr>
            <w:tcW w:w="992" w:type="dxa"/>
            <w:tcBorders>
              <w:top w:val="nil"/>
              <w:left w:val="nil"/>
              <w:bottom w:val="single" w:sz="4" w:space="0" w:color="auto"/>
              <w:right w:val="single" w:sz="4" w:space="0" w:color="auto"/>
            </w:tcBorders>
            <w:shd w:val="clear" w:color="auto" w:fill="FFFFFF" w:themeFill="background1"/>
            <w:hideMark/>
          </w:tcPr>
          <w:p w14:paraId="0F91BC57" w14:textId="77777777" w:rsidR="001150AA" w:rsidRPr="001150AA" w:rsidRDefault="001150AA" w:rsidP="00FC6C5C">
            <w:pPr>
              <w:jc w:val="right"/>
              <w:rPr>
                <w:sz w:val="19"/>
                <w:szCs w:val="19"/>
                <w:lang w:val="es-419"/>
              </w:rPr>
            </w:pPr>
            <w:r w:rsidRPr="001150AA">
              <w:rPr>
                <w:sz w:val="19"/>
                <w:szCs w:val="19"/>
                <w:lang w:val="es-419"/>
              </w:rPr>
              <w:t>0</w:t>
            </w:r>
          </w:p>
        </w:tc>
      </w:tr>
      <w:tr w:rsidR="004B3BA9" w:rsidRPr="001150AA" w14:paraId="76F3F404" w14:textId="77777777" w:rsidTr="009C36D0">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158B4C6F" w14:textId="2B1A8838" w:rsidR="00F021F1" w:rsidRPr="001150AA" w:rsidRDefault="00F021F1" w:rsidP="00F021F1">
            <w:pPr>
              <w:rPr>
                <w:sz w:val="19"/>
                <w:szCs w:val="19"/>
                <w:lang w:val="es-419"/>
              </w:rPr>
            </w:pPr>
            <w:r w:rsidRPr="00805DF6">
              <w:rPr>
                <w:color w:val="000000"/>
                <w:sz w:val="20"/>
                <w:szCs w:val="20"/>
                <w:lang w:eastAsia="en-CA"/>
              </w:rPr>
              <w:t>4.2.1</w:t>
            </w:r>
          </w:p>
        </w:tc>
        <w:tc>
          <w:tcPr>
            <w:tcW w:w="7513" w:type="dxa"/>
            <w:gridSpan w:val="7"/>
            <w:tcBorders>
              <w:top w:val="single" w:sz="4" w:space="0" w:color="auto"/>
              <w:left w:val="single" w:sz="4" w:space="0" w:color="auto"/>
              <w:bottom w:val="single" w:sz="4" w:space="0" w:color="auto"/>
              <w:right w:val="single" w:sz="4" w:space="0" w:color="auto"/>
            </w:tcBorders>
          </w:tcPr>
          <w:p w14:paraId="1C0007C2" w14:textId="4D8DDD6D" w:rsidR="00F021F1" w:rsidRPr="009C36D0" w:rsidRDefault="00C5664F" w:rsidP="00F021F1">
            <w:pPr>
              <w:rPr>
                <w:sz w:val="19"/>
                <w:szCs w:val="19"/>
              </w:rPr>
            </w:pPr>
            <w:r w:rsidRPr="009C36D0">
              <w:rPr>
                <w:color w:val="000000"/>
                <w:sz w:val="20"/>
                <w:szCs w:val="20"/>
                <w:lang w:eastAsia="en-CA"/>
              </w:rPr>
              <w:t>Eliminación total convenida de HCFC-123 por lograr conforme a este Acuerdo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8365140" w14:textId="541C915E"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11</w:t>
            </w:r>
          </w:p>
        </w:tc>
      </w:tr>
      <w:tr w:rsidR="001D76B2" w:rsidRPr="001150AA" w14:paraId="2D1A225C"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598E06A2" w14:textId="35FF9E23" w:rsidR="00F021F1" w:rsidRPr="001150AA" w:rsidRDefault="00F021F1" w:rsidP="00F021F1">
            <w:pPr>
              <w:rPr>
                <w:sz w:val="19"/>
                <w:szCs w:val="19"/>
                <w:lang w:val="es-419"/>
              </w:rPr>
            </w:pPr>
            <w:r w:rsidRPr="00805DF6">
              <w:rPr>
                <w:color w:val="000000"/>
                <w:sz w:val="20"/>
                <w:szCs w:val="20"/>
                <w:lang w:eastAsia="en-CA"/>
              </w:rPr>
              <w:t>4.2.2</w:t>
            </w:r>
          </w:p>
        </w:tc>
        <w:tc>
          <w:tcPr>
            <w:tcW w:w="7513" w:type="dxa"/>
            <w:gridSpan w:val="7"/>
            <w:tcBorders>
              <w:top w:val="single" w:sz="4" w:space="0" w:color="auto"/>
              <w:left w:val="single" w:sz="4" w:space="0" w:color="auto"/>
              <w:bottom w:val="single" w:sz="4" w:space="0" w:color="auto"/>
              <w:right w:val="single" w:sz="4" w:space="0" w:color="auto"/>
            </w:tcBorders>
          </w:tcPr>
          <w:p w14:paraId="38A16DDD" w14:textId="0A7FA4C4" w:rsidR="00F021F1" w:rsidRPr="009C36D0" w:rsidRDefault="00C5664F" w:rsidP="00F021F1">
            <w:pPr>
              <w:rPr>
                <w:sz w:val="19"/>
                <w:szCs w:val="19"/>
              </w:rPr>
            </w:pPr>
            <w:r w:rsidRPr="009C36D0">
              <w:rPr>
                <w:color w:val="000000"/>
                <w:sz w:val="20"/>
                <w:szCs w:val="20"/>
                <w:lang w:eastAsia="en-CA"/>
              </w:rPr>
              <w:t>Objetivo de eliminación de HCFC-123 de proyectos aprobados anteriormente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400782D" w14:textId="4297771A"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400A6A72"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4A99DB17" w14:textId="306D476B" w:rsidR="00F021F1" w:rsidRPr="001150AA" w:rsidRDefault="00F021F1" w:rsidP="00F021F1">
            <w:pPr>
              <w:rPr>
                <w:sz w:val="19"/>
                <w:szCs w:val="19"/>
                <w:lang w:val="es-419"/>
              </w:rPr>
            </w:pPr>
            <w:r w:rsidRPr="00805DF6">
              <w:rPr>
                <w:color w:val="000000"/>
                <w:sz w:val="20"/>
                <w:szCs w:val="20"/>
                <w:lang w:eastAsia="en-CA"/>
              </w:rPr>
              <w:t>4.2.3</w:t>
            </w:r>
          </w:p>
        </w:tc>
        <w:tc>
          <w:tcPr>
            <w:tcW w:w="7513" w:type="dxa"/>
            <w:gridSpan w:val="7"/>
            <w:tcBorders>
              <w:top w:val="single" w:sz="4" w:space="0" w:color="auto"/>
              <w:left w:val="single" w:sz="4" w:space="0" w:color="auto"/>
              <w:bottom w:val="single" w:sz="4" w:space="0" w:color="auto"/>
              <w:right w:val="single" w:sz="4" w:space="0" w:color="auto"/>
            </w:tcBorders>
          </w:tcPr>
          <w:p w14:paraId="0B76EA42" w14:textId="3FB394AF" w:rsidR="00F021F1" w:rsidRPr="009C36D0" w:rsidRDefault="00C5664F" w:rsidP="00F021F1">
            <w:pPr>
              <w:rPr>
                <w:sz w:val="19"/>
                <w:szCs w:val="19"/>
              </w:rPr>
            </w:pPr>
            <w:r w:rsidRPr="009C36D0">
              <w:rPr>
                <w:color w:val="000000"/>
                <w:sz w:val="20"/>
                <w:szCs w:val="20"/>
                <w:lang w:eastAsia="en-CA"/>
              </w:rPr>
              <w:t>Consumo admisible remanente de HCFC-123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05A4D7" w14:textId="509C5C35"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5E1A5494"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54ECC130" w14:textId="308D2D1D" w:rsidR="00F021F1" w:rsidRPr="001150AA" w:rsidRDefault="00F021F1" w:rsidP="00F021F1">
            <w:pPr>
              <w:rPr>
                <w:sz w:val="19"/>
                <w:szCs w:val="19"/>
                <w:lang w:val="es-419"/>
              </w:rPr>
            </w:pPr>
            <w:r w:rsidRPr="00805DF6">
              <w:rPr>
                <w:color w:val="000000"/>
                <w:sz w:val="20"/>
                <w:szCs w:val="20"/>
                <w:lang w:eastAsia="en-CA"/>
              </w:rPr>
              <w:t>4.3.1</w:t>
            </w:r>
          </w:p>
        </w:tc>
        <w:tc>
          <w:tcPr>
            <w:tcW w:w="7513" w:type="dxa"/>
            <w:gridSpan w:val="7"/>
            <w:tcBorders>
              <w:top w:val="single" w:sz="4" w:space="0" w:color="auto"/>
              <w:left w:val="single" w:sz="4" w:space="0" w:color="auto"/>
              <w:bottom w:val="single" w:sz="4" w:space="0" w:color="auto"/>
              <w:right w:val="single" w:sz="4" w:space="0" w:color="auto"/>
            </w:tcBorders>
          </w:tcPr>
          <w:p w14:paraId="19BC4068" w14:textId="1156928C" w:rsidR="00F021F1" w:rsidRPr="009C36D0" w:rsidRDefault="00C5664F" w:rsidP="00F021F1">
            <w:pPr>
              <w:rPr>
                <w:sz w:val="19"/>
                <w:szCs w:val="19"/>
              </w:rPr>
            </w:pPr>
            <w:r w:rsidRPr="009C36D0">
              <w:rPr>
                <w:color w:val="000000"/>
                <w:sz w:val="20"/>
                <w:szCs w:val="20"/>
                <w:lang w:eastAsia="en-CA"/>
              </w:rPr>
              <w:t>Objetivo de eliminación total de HCFC-141b convenido en el presente Acuerdo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5FF93D2" w14:textId="6A2ABA74"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7A4899CF"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02D35E48" w14:textId="5E5F8D59" w:rsidR="00F021F1" w:rsidRPr="001150AA" w:rsidRDefault="00F021F1" w:rsidP="00F021F1">
            <w:pPr>
              <w:rPr>
                <w:sz w:val="19"/>
                <w:szCs w:val="19"/>
                <w:lang w:val="es-419"/>
              </w:rPr>
            </w:pPr>
            <w:r w:rsidRPr="00805DF6">
              <w:rPr>
                <w:color w:val="000000"/>
                <w:sz w:val="20"/>
                <w:szCs w:val="20"/>
                <w:lang w:eastAsia="en-CA"/>
              </w:rPr>
              <w:t>4.3.2</w:t>
            </w:r>
          </w:p>
        </w:tc>
        <w:tc>
          <w:tcPr>
            <w:tcW w:w="7513" w:type="dxa"/>
            <w:gridSpan w:val="7"/>
            <w:tcBorders>
              <w:top w:val="single" w:sz="4" w:space="0" w:color="auto"/>
              <w:left w:val="single" w:sz="4" w:space="0" w:color="auto"/>
              <w:bottom w:val="single" w:sz="4" w:space="0" w:color="auto"/>
              <w:right w:val="single" w:sz="4" w:space="0" w:color="auto"/>
            </w:tcBorders>
          </w:tcPr>
          <w:p w14:paraId="01D4A67C" w14:textId="649FAF28" w:rsidR="00F021F1" w:rsidRPr="009C36D0" w:rsidRDefault="00C5664F" w:rsidP="00F021F1">
            <w:pPr>
              <w:rPr>
                <w:sz w:val="19"/>
                <w:szCs w:val="19"/>
              </w:rPr>
            </w:pPr>
            <w:r w:rsidRPr="009C36D0">
              <w:rPr>
                <w:color w:val="000000"/>
                <w:sz w:val="20"/>
                <w:szCs w:val="20"/>
                <w:lang w:eastAsia="en-CA"/>
              </w:rPr>
              <w:t>Objetivo de eliminación de HCFC-141b de proyectos aprobados anteriormente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038A9C" w14:textId="20AB1264" w:rsidR="00F021F1" w:rsidRPr="009C36D0" w:rsidRDefault="00F021F1" w:rsidP="00F021F1">
            <w:pPr>
              <w:jc w:val="right"/>
              <w:rPr>
                <w:color w:val="000000"/>
                <w:sz w:val="20"/>
                <w:szCs w:val="20"/>
                <w:lang w:eastAsia="en-CA"/>
              </w:rPr>
            </w:pPr>
            <w:r w:rsidRPr="00805DF6">
              <w:rPr>
                <w:color w:val="000000"/>
                <w:sz w:val="20"/>
                <w:szCs w:val="20"/>
                <w:lang w:eastAsia="en-CA"/>
              </w:rPr>
              <w:t>129</w:t>
            </w:r>
            <w:r w:rsidR="00BC5216">
              <w:rPr>
                <w:color w:val="000000"/>
                <w:sz w:val="20"/>
                <w:szCs w:val="20"/>
                <w:lang w:eastAsia="en-CA"/>
              </w:rPr>
              <w:t>,</w:t>
            </w:r>
            <w:r w:rsidRPr="00805DF6">
              <w:rPr>
                <w:color w:val="000000"/>
                <w:sz w:val="20"/>
                <w:szCs w:val="20"/>
                <w:lang w:eastAsia="en-CA"/>
              </w:rPr>
              <w:t>61</w:t>
            </w:r>
          </w:p>
        </w:tc>
      </w:tr>
      <w:tr w:rsidR="001D76B2" w:rsidRPr="001150AA" w14:paraId="3B272E37"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76772FC2" w14:textId="4F3651EC" w:rsidR="00F021F1" w:rsidRPr="001150AA" w:rsidRDefault="00F021F1" w:rsidP="00F021F1">
            <w:pPr>
              <w:rPr>
                <w:sz w:val="19"/>
                <w:szCs w:val="19"/>
                <w:lang w:val="es-419"/>
              </w:rPr>
            </w:pPr>
            <w:r w:rsidRPr="00805DF6">
              <w:rPr>
                <w:color w:val="000000"/>
                <w:sz w:val="20"/>
                <w:szCs w:val="20"/>
                <w:lang w:eastAsia="en-CA"/>
              </w:rPr>
              <w:lastRenderedPageBreak/>
              <w:t>4.3.3</w:t>
            </w:r>
          </w:p>
        </w:tc>
        <w:tc>
          <w:tcPr>
            <w:tcW w:w="7513" w:type="dxa"/>
            <w:gridSpan w:val="7"/>
            <w:tcBorders>
              <w:top w:val="single" w:sz="4" w:space="0" w:color="auto"/>
              <w:left w:val="single" w:sz="4" w:space="0" w:color="auto"/>
              <w:bottom w:val="single" w:sz="4" w:space="0" w:color="auto"/>
              <w:right w:val="single" w:sz="4" w:space="0" w:color="auto"/>
            </w:tcBorders>
          </w:tcPr>
          <w:p w14:paraId="557017D1" w14:textId="72B2B648" w:rsidR="00F021F1" w:rsidRPr="009C36D0" w:rsidRDefault="00C5664F" w:rsidP="00F021F1">
            <w:pPr>
              <w:rPr>
                <w:sz w:val="19"/>
                <w:szCs w:val="19"/>
              </w:rPr>
            </w:pPr>
            <w:r w:rsidRPr="009C36D0">
              <w:rPr>
                <w:color w:val="000000"/>
                <w:sz w:val="20"/>
                <w:szCs w:val="20"/>
                <w:lang w:eastAsia="en-CA"/>
              </w:rPr>
              <w:t>Consumo admisible remanente de HCFC-141b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84E8DF5" w14:textId="71B55B29"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20F2895E"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7BFD336F" w14:textId="5B20B9D5" w:rsidR="00F021F1" w:rsidRPr="001150AA" w:rsidRDefault="00F021F1" w:rsidP="00F021F1">
            <w:pPr>
              <w:rPr>
                <w:sz w:val="19"/>
                <w:szCs w:val="19"/>
                <w:lang w:val="es-419"/>
              </w:rPr>
            </w:pPr>
            <w:r w:rsidRPr="00805DF6">
              <w:rPr>
                <w:color w:val="000000"/>
                <w:sz w:val="20"/>
                <w:szCs w:val="20"/>
                <w:lang w:eastAsia="en-CA"/>
              </w:rPr>
              <w:t>4.4.1</w:t>
            </w:r>
          </w:p>
        </w:tc>
        <w:tc>
          <w:tcPr>
            <w:tcW w:w="7513" w:type="dxa"/>
            <w:gridSpan w:val="7"/>
            <w:tcBorders>
              <w:top w:val="single" w:sz="4" w:space="0" w:color="auto"/>
              <w:left w:val="single" w:sz="4" w:space="0" w:color="auto"/>
              <w:bottom w:val="single" w:sz="4" w:space="0" w:color="auto"/>
              <w:right w:val="single" w:sz="4" w:space="0" w:color="auto"/>
            </w:tcBorders>
          </w:tcPr>
          <w:p w14:paraId="3BAB2EB2" w14:textId="323996B1" w:rsidR="00F021F1" w:rsidRPr="009C36D0" w:rsidRDefault="005107A9" w:rsidP="00F021F1">
            <w:pPr>
              <w:rPr>
                <w:sz w:val="19"/>
                <w:szCs w:val="19"/>
              </w:rPr>
            </w:pPr>
            <w:r w:rsidRPr="009C36D0">
              <w:rPr>
                <w:color w:val="000000"/>
                <w:sz w:val="20"/>
                <w:szCs w:val="20"/>
                <w:lang w:eastAsia="en-CA"/>
              </w:rPr>
              <w:t>Eliminación total convenida de HCFC-142b por lograr conforme a este Acuerdo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12B48CB" w14:textId="559B5CEB"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7E97D28C"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2ACD213B" w14:textId="6AF685E3" w:rsidR="00F021F1" w:rsidRPr="001150AA" w:rsidRDefault="00F021F1" w:rsidP="00F021F1">
            <w:pPr>
              <w:rPr>
                <w:sz w:val="19"/>
                <w:szCs w:val="19"/>
                <w:lang w:val="es-419"/>
              </w:rPr>
            </w:pPr>
            <w:r w:rsidRPr="00805DF6">
              <w:rPr>
                <w:color w:val="000000"/>
                <w:sz w:val="20"/>
                <w:szCs w:val="20"/>
                <w:lang w:eastAsia="en-CA"/>
              </w:rPr>
              <w:t>4.4.2</w:t>
            </w:r>
          </w:p>
        </w:tc>
        <w:tc>
          <w:tcPr>
            <w:tcW w:w="7513" w:type="dxa"/>
            <w:gridSpan w:val="7"/>
            <w:tcBorders>
              <w:top w:val="single" w:sz="4" w:space="0" w:color="auto"/>
              <w:left w:val="single" w:sz="4" w:space="0" w:color="auto"/>
              <w:bottom w:val="single" w:sz="4" w:space="0" w:color="auto"/>
              <w:right w:val="single" w:sz="4" w:space="0" w:color="auto"/>
            </w:tcBorders>
          </w:tcPr>
          <w:p w14:paraId="1A809360" w14:textId="10F98F13" w:rsidR="00F021F1" w:rsidRPr="009C36D0" w:rsidRDefault="005107A9" w:rsidP="00F021F1">
            <w:pPr>
              <w:rPr>
                <w:sz w:val="19"/>
                <w:szCs w:val="19"/>
              </w:rPr>
            </w:pPr>
            <w:r w:rsidRPr="009C36D0">
              <w:rPr>
                <w:color w:val="000000"/>
                <w:sz w:val="20"/>
                <w:szCs w:val="20"/>
                <w:lang w:eastAsia="en-CA"/>
              </w:rPr>
              <w:t>Objetivo de eliminación de HCFC-142b de proyectos aprobados anteriormente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1A29387" w14:textId="2EAD131F" w:rsidR="00F021F1" w:rsidRPr="001150AA" w:rsidRDefault="00F021F1" w:rsidP="00F021F1">
            <w:pPr>
              <w:jc w:val="right"/>
              <w:rPr>
                <w:sz w:val="19"/>
                <w:szCs w:val="19"/>
                <w:lang w:val="es-419"/>
              </w:rPr>
            </w:pPr>
            <w:r w:rsidRPr="00805DF6">
              <w:rPr>
                <w:color w:val="000000"/>
                <w:sz w:val="20"/>
                <w:szCs w:val="20"/>
                <w:lang w:eastAsia="en-CA"/>
              </w:rPr>
              <w:t>16</w:t>
            </w:r>
            <w:r w:rsidR="00BC5216">
              <w:rPr>
                <w:color w:val="000000"/>
                <w:sz w:val="20"/>
                <w:szCs w:val="20"/>
                <w:lang w:eastAsia="en-CA"/>
              </w:rPr>
              <w:t>,</w:t>
            </w:r>
            <w:r w:rsidRPr="00805DF6">
              <w:rPr>
                <w:color w:val="000000"/>
                <w:sz w:val="20"/>
                <w:szCs w:val="20"/>
                <w:lang w:eastAsia="en-CA"/>
              </w:rPr>
              <w:t>36</w:t>
            </w:r>
          </w:p>
        </w:tc>
      </w:tr>
      <w:tr w:rsidR="001D76B2" w:rsidRPr="001150AA" w14:paraId="7698530A"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2E84DA2D" w14:textId="6701A931" w:rsidR="00F021F1" w:rsidRPr="001150AA" w:rsidRDefault="00F021F1" w:rsidP="00F021F1">
            <w:pPr>
              <w:rPr>
                <w:sz w:val="19"/>
                <w:szCs w:val="19"/>
                <w:lang w:val="es-419"/>
              </w:rPr>
            </w:pPr>
            <w:r w:rsidRPr="00805DF6">
              <w:rPr>
                <w:color w:val="000000"/>
                <w:sz w:val="20"/>
                <w:szCs w:val="20"/>
                <w:lang w:eastAsia="en-CA"/>
              </w:rPr>
              <w:t>4.4.3</w:t>
            </w:r>
          </w:p>
        </w:tc>
        <w:tc>
          <w:tcPr>
            <w:tcW w:w="7513" w:type="dxa"/>
            <w:gridSpan w:val="7"/>
            <w:tcBorders>
              <w:top w:val="single" w:sz="4" w:space="0" w:color="auto"/>
              <w:left w:val="single" w:sz="4" w:space="0" w:color="auto"/>
              <w:bottom w:val="single" w:sz="4" w:space="0" w:color="auto"/>
              <w:right w:val="single" w:sz="4" w:space="0" w:color="auto"/>
            </w:tcBorders>
          </w:tcPr>
          <w:p w14:paraId="39B2BA61" w14:textId="2BEFE9C4" w:rsidR="00F021F1" w:rsidRPr="009C36D0" w:rsidRDefault="005107A9" w:rsidP="00F021F1">
            <w:pPr>
              <w:rPr>
                <w:sz w:val="19"/>
                <w:szCs w:val="19"/>
              </w:rPr>
            </w:pPr>
            <w:r w:rsidRPr="009C36D0">
              <w:rPr>
                <w:color w:val="000000"/>
                <w:sz w:val="20"/>
                <w:szCs w:val="20"/>
                <w:lang w:eastAsia="en-CA"/>
              </w:rPr>
              <w:t>Consumo admisible remanente de HCFC-142b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8A4E066" w14:textId="23C35E86"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36F32E1D"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524A93C1" w14:textId="5C51758D" w:rsidR="00F021F1" w:rsidRPr="001150AA" w:rsidRDefault="00F021F1" w:rsidP="00F021F1">
            <w:pPr>
              <w:rPr>
                <w:sz w:val="19"/>
                <w:szCs w:val="19"/>
                <w:lang w:val="es-419"/>
              </w:rPr>
            </w:pPr>
            <w:r w:rsidRPr="00805DF6">
              <w:rPr>
                <w:color w:val="000000"/>
                <w:sz w:val="20"/>
                <w:szCs w:val="20"/>
                <w:lang w:eastAsia="en-CA"/>
              </w:rPr>
              <w:t>4.5.1</w:t>
            </w:r>
          </w:p>
        </w:tc>
        <w:tc>
          <w:tcPr>
            <w:tcW w:w="7513" w:type="dxa"/>
            <w:gridSpan w:val="7"/>
            <w:tcBorders>
              <w:top w:val="single" w:sz="4" w:space="0" w:color="auto"/>
              <w:left w:val="single" w:sz="4" w:space="0" w:color="auto"/>
              <w:bottom w:val="single" w:sz="4" w:space="0" w:color="auto"/>
              <w:right w:val="single" w:sz="4" w:space="0" w:color="auto"/>
            </w:tcBorders>
          </w:tcPr>
          <w:p w14:paraId="12132D08" w14:textId="468AD9F8" w:rsidR="00F021F1" w:rsidRPr="009C36D0" w:rsidRDefault="00A43F47" w:rsidP="00F021F1">
            <w:pPr>
              <w:rPr>
                <w:sz w:val="19"/>
                <w:szCs w:val="19"/>
              </w:rPr>
            </w:pPr>
            <w:r w:rsidRPr="009C36D0">
              <w:rPr>
                <w:color w:val="000000"/>
                <w:sz w:val="20"/>
                <w:szCs w:val="20"/>
                <w:lang w:eastAsia="en-CA"/>
              </w:rPr>
              <w:t>Eliminación total convenida de HCFC-141b contenido en polioles premezclados importados a lograr conforme a este Acuerdo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4B33E30" w14:textId="49648473"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r w:rsidR="001D76B2" w:rsidRPr="001150AA" w14:paraId="2D86EBBA"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2C140C92" w14:textId="7B24A5EE" w:rsidR="00F021F1" w:rsidRPr="001150AA" w:rsidRDefault="00F021F1" w:rsidP="00F021F1">
            <w:pPr>
              <w:rPr>
                <w:sz w:val="19"/>
                <w:szCs w:val="19"/>
                <w:lang w:val="es-419"/>
              </w:rPr>
            </w:pPr>
            <w:r w:rsidRPr="00805DF6">
              <w:rPr>
                <w:color w:val="000000"/>
                <w:sz w:val="20"/>
                <w:szCs w:val="20"/>
                <w:lang w:eastAsia="en-CA"/>
              </w:rPr>
              <w:t>4.5.2</w:t>
            </w:r>
          </w:p>
        </w:tc>
        <w:tc>
          <w:tcPr>
            <w:tcW w:w="7513" w:type="dxa"/>
            <w:gridSpan w:val="7"/>
            <w:tcBorders>
              <w:top w:val="single" w:sz="4" w:space="0" w:color="auto"/>
              <w:left w:val="single" w:sz="4" w:space="0" w:color="auto"/>
              <w:bottom w:val="single" w:sz="4" w:space="0" w:color="auto"/>
              <w:right w:val="single" w:sz="4" w:space="0" w:color="auto"/>
            </w:tcBorders>
          </w:tcPr>
          <w:p w14:paraId="18330559" w14:textId="4AA2D2F6" w:rsidR="00F021F1" w:rsidRPr="009C36D0" w:rsidRDefault="00A43F47" w:rsidP="00F021F1">
            <w:pPr>
              <w:rPr>
                <w:sz w:val="19"/>
                <w:szCs w:val="19"/>
              </w:rPr>
            </w:pPr>
            <w:r w:rsidRPr="009C36D0">
              <w:rPr>
                <w:color w:val="000000"/>
                <w:sz w:val="20"/>
                <w:szCs w:val="20"/>
                <w:lang w:eastAsia="en-CA"/>
              </w:rPr>
              <w:t>Eliminación de HCFC-141b contenido en polioles premezclados importados a lograr en proyectos aprobados anteriormente (</w:t>
            </w:r>
            <w:r w:rsidR="001D76B2">
              <w:rPr>
                <w:color w:val="000000"/>
                <w:sz w:val="20"/>
                <w:szCs w:val="20"/>
                <w:lang w:eastAsia="en-CA"/>
              </w:rPr>
              <w:t>tons.</w:t>
            </w:r>
            <w:r w:rsidRPr="009C36D0">
              <w:rPr>
                <w:color w:val="000000"/>
                <w:sz w:val="20"/>
                <w:szCs w:val="20"/>
                <w:lang w:eastAsia="en-CA"/>
              </w:rPr>
              <w:t xml:space="preserve"> 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60E5AB" w14:textId="3D47E74E" w:rsidR="00F021F1" w:rsidRPr="001150AA" w:rsidRDefault="00F021F1" w:rsidP="00F021F1">
            <w:pPr>
              <w:jc w:val="right"/>
              <w:rPr>
                <w:sz w:val="19"/>
                <w:szCs w:val="19"/>
                <w:lang w:val="es-419"/>
              </w:rPr>
            </w:pPr>
            <w:r w:rsidRPr="00805DF6">
              <w:rPr>
                <w:color w:val="000000"/>
                <w:sz w:val="20"/>
                <w:szCs w:val="20"/>
                <w:lang w:eastAsia="en-CA"/>
              </w:rPr>
              <w:t>98</w:t>
            </w:r>
            <w:r w:rsidR="00BC5216">
              <w:rPr>
                <w:color w:val="000000"/>
                <w:sz w:val="20"/>
                <w:szCs w:val="20"/>
                <w:lang w:eastAsia="en-CA"/>
              </w:rPr>
              <w:t>,</w:t>
            </w:r>
            <w:r w:rsidRPr="00805DF6">
              <w:rPr>
                <w:color w:val="000000"/>
                <w:sz w:val="20"/>
                <w:szCs w:val="20"/>
                <w:lang w:eastAsia="en-CA"/>
              </w:rPr>
              <w:t>34</w:t>
            </w:r>
          </w:p>
        </w:tc>
      </w:tr>
      <w:tr w:rsidR="001D76B2" w:rsidRPr="001150AA" w14:paraId="2F932CA3" w14:textId="77777777" w:rsidTr="001D76B2">
        <w:trPr>
          <w:trHeight w:val="98"/>
          <w:jc w:val="center"/>
        </w:trPr>
        <w:tc>
          <w:tcPr>
            <w:tcW w:w="846" w:type="dxa"/>
            <w:tcBorders>
              <w:top w:val="single" w:sz="4" w:space="0" w:color="auto"/>
              <w:left w:val="single" w:sz="4" w:space="0" w:color="auto"/>
              <w:bottom w:val="single" w:sz="4" w:space="0" w:color="auto"/>
              <w:right w:val="single" w:sz="4" w:space="0" w:color="auto"/>
            </w:tcBorders>
          </w:tcPr>
          <w:p w14:paraId="1CBE26A0" w14:textId="221C1499" w:rsidR="00F021F1" w:rsidRPr="001150AA" w:rsidRDefault="00F021F1" w:rsidP="00F021F1">
            <w:pPr>
              <w:rPr>
                <w:sz w:val="19"/>
                <w:szCs w:val="19"/>
                <w:lang w:val="es-419"/>
              </w:rPr>
            </w:pPr>
            <w:r w:rsidRPr="00805DF6">
              <w:rPr>
                <w:color w:val="000000"/>
                <w:sz w:val="20"/>
                <w:szCs w:val="20"/>
                <w:lang w:eastAsia="en-CA"/>
              </w:rPr>
              <w:t>4.5.3</w:t>
            </w:r>
          </w:p>
        </w:tc>
        <w:tc>
          <w:tcPr>
            <w:tcW w:w="7513" w:type="dxa"/>
            <w:gridSpan w:val="7"/>
            <w:tcBorders>
              <w:top w:val="single" w:sz="4" w:space="0" w:color="auto"/>
              <w:left w:val="single" w:sz="4" w:space="0" w:color="auto"/>
              <w:bottom w:val="single" w:sz="4" w:space="0" w:color="auto"/>
              <w:right w:val="single" w:sz="4" w:space="0" w:color="auto"/>
            </w:tcBorders>
          </w:tcPr>
          <w:p w14:paraId="45DC86EA" w14:textId="67C34AD1" w:rsidR="00F021F1" w:rsidRPr="009C36D0" w:rsidRDefault="00A43F47" w:rsidP="00F021F1">
            <w:pPr>
              <w:rPr>
                <w:sz w:val="19"/>
                <w:szCs w:val="19"/>
                <w:lang w:val="en-GB"/>
              </w:rPr>
            </w:pPr>
            <w:r w:rsidRPr="009C36D0">
              <w:rPr>
                <w:color w:val="000000"/>
                <w:sz w:val="20"/>
                <w:szCs w:val="20"/>
                <w:lang w:eastAsia="en-CA"/>
              </w:rPr>
              <w:t xml:space="preserve">Consumo admisible remanente de HCFC-141b en polioles premezclados de importación (tons. </w:t>
            </w:r>
            <w:r w:rsidRPr="00A43F47">
              <w:rPr>
                <w:color w:val="000000"/>
                <w:sz w:val="20"/>
                <w:szCs w:val="20"/>
                <w:lang w:val="en-GB" w:eastAsia="en-CA"/>
              </w:rPr>
              <w:t>PAO)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830A117" w14:textId="2199069E" w:rsidR="00F021F1" w:rsidRPr="001150AA" w:rsidRDefault="00F021F1" w:rsidP="00F021F1">
            <w:pPr>
              <w:jc w:val="right"/>
              <w:rPr>
                <w:sz w:val="19"/>
                <w:szCs w:val="19"/>
                <w:lang w:val="es-419"/>
              </w:rPr>
            </w:pPr>
            <w:r w:rsidRPr="00805DF6">
              <w:rPr>
                <w:color w:val="000000"/>
                <w:sz w:val="20"/>
                <w:szCs w:val="20"/>
                <w:lang w:eastAsia="en-CA"/>
              </w:rPr>
              <w:t>0</w:t>
            </w:r>
            <w:r w:rsidR="00BC5216">
              <w:rPr>
                <w:color w:val="000000"/>
                <w:sz w:val="20"/>
                <w:szCs w:val="20"/>
                <w:lang w:eastAsia="en-CA"/>
              </w:rPr>
              <w:t>,</w:t>
            </w:r>
            <w:r w:rsidRPr="00805DF6">
              <w:rPr>
                <w:color w:val="000000"/>
                <w:sz w:val="20"/>
                <w:szCs w:val="20"/>
                <w:lang w:eastAsia="en-CA"/>
              </w:rPr>
              <w:t>00</w:t>
            </w:r>
          </w:p>
        </w:tc>
      </w:tr>
    </w:tbl>
    <w:p w14:paraId="5A657FA9" w14:textId="717AA9AC" w:rsidR="001150AA" w:rsidRPr="001150AA" w:rsidRDefault="001150AA" w:rsidP="001150AA">
      <w:pPr>
        <w:spacing w:after="240"/>
        <w:rPr>
          <w:lang w:val="es-419"/>
        </w:rPr>
      </w:pPr>
      <w:r w:rsidRPr="001150AA">
        <w:rPr>
          <w:lang w:val="es-419"/>
        </w:rPr>
        <w:t xml:space="preserve">* </w:t>
      </w:r>
      <w:r w:rsidR="001A50D8">
        <w:rPr>
          <w:lang w:val="es-419"/>
        </w:rPr>
        <w:t>F</w:t>
      </w:r>
      <w:r w:rsidRPr="001150AA">
        <w:rPr>
          <w:lang w:val="es-419"/>
        </w:rPr>
        <w:t>echa de terminación de la etapa I</w:t>
      </w:r>
      <w:r w:rsidR="001A50D8">
        <w:rPr>
          <w:lang w:val="es-419"/>
        </w:rPr>
        <w:t>I</w:t>
      </w:r>
      <w:r w:rsidRPr="001150AA">
        <w:rPr>
          <w:lang w:val="es-419"/>
        </w:rPr>
        <w:t xml:space="preserve"> </w:t>
      </w:r>
      <w:r w:rsidR="001A50D8">
        <w:rPr>
          <w:lang w:val="es-419"/>
        </w:rPr>
        <w:t>según el Acuerdo de la etapa II: 31 de diciembre de 2026</w:t>
      </w:r>
      <w:r w:rsidRPr="001150AA">
        <w:rPr>
          <w:lang w:val="es-419"/>
        </w:rPr>
        <w:t>.</w:t>
      </w:r>
    </w:p>
    <w:p w14:paraId="02DF6E35" w14:textId="77777777" w:rsidR="001150AA" w:rsidRPr="001150AA" w:rsidRDefault="001150AA" w:rsidP="001150AA">
      <w:pPr>
        <w:spacing w:after="240"/>
        <w:rPr>
          <w:b/>
          <w:lang w:val="es-419"/>
        </w:rPr>
      </w:pPr>
      <w:r w:rsidRPr="001150AA">
        <w:rPr>
          <w:b/>
          <w:lang w:val="es-419"/>
        </w:rPr>
        <w:t>APÉNDICE 3-A: CALENDARIO DE APROBACIÓN DEL FINANCIAMIENTO</w:t>
      </w:r>
    </w:p>
    <w:p w14:paraId="5093ABBD" w14:textId="09CC2313" w:rsidR="001150AA" w:rsidRPr="00101EF0" w:rsidRDefault="001150AA" w:rsidP="009C36D0">
      <w:pPr>
        <w:pStyle w:val="Heading1"/>
        <w:numPr>
          <w:ilvl w:val="0"/>
          <w:numId w:val="24"/>
        </w:numPr>
        <w:rPr>
          <w:lang w:val="es-419"/>
        </w:rPr>
      </w:pPr>
      <w:r w:rsidRPr="00101EF0">
        <w:rPr>
          <w:lang w:val="es-419"/>
        </w:rPr>
        <w:t xml:space="preserve">La aprobación del financiamiento de tramos futuros se someterá a consideración en la </w:t>
      </w:r>
      <w:r w:rsidR="007A15CD" w:rsidRPr="00101EF0">
        <w:rPr>
          <w:lang w:val="es-419"/>
        </w:rPr>
        <w:t xml:space="preserve">primera </w:t>
      </w:r>
      <w:r w:rsidRPr="00101EF0">
        <w:rPr>
          <w:lang w:val="es-419"/>
        </w:rPr>
        <w:t>reunión del año que indica el Apéndice 2-A.</w:t>
      </w:r>
    </w:p>
    <w:p w14:paraId="4C304C40" w14:textId="77777777" w:rsidR="001150AA" w:rsidRPr="001150AA" w:rsidRDefault="001150AA" w:rsidP="001150AA">
      <w:pPr>
        <w:spacing w:after="240"/>
        <w:rPr>
          <w:b/>
          <w:lang w:val="es-419"/>
        </w:rPr>
      </w:pPr>
      <w:r w:rsidRPr="001150AA">
        <w:rPr>
          <w:b/>
          <w:lang w:val="es-419"/>
        </w:rPr>
        <w:t>APÉNDICE 4-A: FORMATO DE INFORMES Y PLANES DE EJECUCIÓN DE TRAMOS</w:t>
      </w:r>
    </w:p>
    <w:p w14:paraId="73EA14E1" w14:textId="77777777" w:rsidR="001150AA" w:rsidRPr="00101EF0" w:rsidRDefault="001150AA" w:rsidP="009C36D0">
      <w:pPr>
        <w:pStyle w:val="Heading1"/>
        <w:numPr>
          <w:ilvl w:val="0"/>
          <w:numId w:val="25"/>
        </w:numPr>
        <w:rPr>
          <w:lang w:val="es-419"/>
        </w:rPr>
      </w:pPr>
      <w:r w:rsidRPr="00101EF0">
        <w:rPr>
          <w:lang w:val="es-419"/>
        </w:rPr>
        <w:t>Los informes y planes de ejecución de cada solicitud de tramo constarán de cinco partes:</w:t>
      </w:r>
    </w:p>
    <w:p w14:paraId="762FEF93" w14:textId="77777777" w:rsidR="001150AA" w:rsidRPr="001150AA" w:rsidRDefault="001150AA" w:rsidP="001150AA">
      <w:pPr>
        <w:numPr>
          <w:ilvl w:val="1"/>
          <w:numId w:val="12"/>
        </w:numPr>
        <w:tabs>
          <w:tab w:val="clear" w:pos="0"/>
        </w:tabs>
        <w:spacing w:after="240"/>
        <w:rPr>
          <w:lang w:val="es-419"/>
        </w:rPr>
      </w:pPr>
      <w:r w:rsidRPr="001150AA">
        <w:rPr>
          <w:lang w:val="es-419"/>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2806D3B7"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p>
    <w:p w14:paraId="28F4C9F4"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a) anterior;</w:t>
      </w:r>
    </w:p>
    <w:p w14:paraId="51F47180"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Una matriz de datos cuantitativos sobre todos los informes y planes de ejecución de tramos, a presentar a través de una base de datos en línea; y</w:t>
      </w:r>
    </w:p>
    <w:p w14:paraId="29B32FDE"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Un resumen ejecutivo de unos cinco párrafos con una síntesis de la información estipulada en los párrafos 1 a) a 1 d) anteriores.</w:t>
      </w:r>
    </w:p>
    <w:p w14:paraId="5A400E7F" w14:textId="77777777" w:rsidR="001150AA" w:rsidRPr="001150AA" w:rsidRDefault="001150AA" w:rsidP="001150AA">
      <w:pPr>
        <w:numPr>
          <w:ilvl w:val="0"/>
          <w:numId w:val="12"/>
        </w:numPr>
        <w:spacing w:after="240"/>
        <w:rPr>
          <w:lang w:val="es-419"/>
        </w:rPr>
      </w:pPr>
      <w:r w:rsidRPr="001150AA">
        <w:rPr>
          <w:lang w:val="es-419"/>
        </w:rPr>
        <w:lastRenderedPageBreak/>
        <w:t>Cuando en un mismo año se estén ejecutando en paralelo dos etapas del Plan, al elaborar los informes y planes de ejecución de tramos se deberá tener en cuenta lo siguiente:</w:t>
      </w:r>
    </w:p>
    <w:p w14:paraId="6678F67A"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Los informes y planes de ejecución de tramos previstos en el presente Acuerdo deberán abarcar únicamente las actividades y fondos aquí contemplados; y</w:t>
      </w:r>
    </w:p>
    <w:p w14:paraId="49948614" w14:textId="77777777" w:rsidR="001150AA" w:rsidRPr="001150AA" w:rsidRDefault="001150AA" w:rsidP="001150AA">
      <w:pPr>
        <w:numPr>
          <w:ilvl w:val="1"/>
          <w:numId w:val="12"/>
        </w:numPr>
        <w:tabs>
          <w:tab w:val="clear" w:pos="0"/>
          <w:tab w:val="num" w:pos="-720"/>
        </w:tabs>
        <w:spacing w:after="240"/>
        <w:rPr>
          <w:lang w:val="es-419"/>
        </w:rPr>
      </w:pPr>
      <w:r w:rsidRPr="001150AA">
        <w:rPr>
          <w:lang w:val="es-419"/>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61E88C59" w14:textId="77777777" w:rsidR="001150AA" w:rsidRDefault="001150AA" w:rsidP="001150AA">
      <w:pPr>
        <w:spacing w:after="240"/>
        <w:rPr>
          <w:b/>
          <w:lang w:val="es-419"/>
        </w:rPr>
      </w:pPr>
      <w:r w:rsidRPr="001150AA">
        <w:rPr>
          <w:b/>
          <w:lang w:val="es-419"/>
        </w:rPr>
        <w:t>APÉNDICE 5-A: INSTITUCIONES Y FUNCIONES DE SUPERVISIÓN</w:t>
      </w:r>
    </w:p>
    <w:p w14:paraId="15D8521D" w14:textId="0DC94995" w:rsidR="004A1B08" w:rsidRPr="00101EF0" w:rsidRDefault="004A1B08" w:rsidP="00BE2CE5">
      <w:pPr>
        <w:pStyle w:val="Heading1"/>
        <w:numPr>
          <w:ilvl w:val="0"/>
          <w:numId w:val="26"/>
        </w:numPr>
        <w:spacing w:after="120"/>
        <w:rPr>
          <w:lang w:val="es-419"/>
        </w:rPr>
      </w:pPr>
      <w:r w:rsidRPr="00101EF0">
        <w:rPr>
          <w:lang w:val="es-419"/>
        </w:rPr>
        <w:t>La Dependencia Nacional del Ozono coordinará y gestionará todas las actividades de supervisión. El País garantizará que realiza una supervisión precisa de las actividades en virtud del presente Acuerdo. El Organismo de Ejecución Principal y el Organismo de Ejecución Cooperante supervisarán y presentarán informes sobre la ejecución de las actividades de conformidad con sus funciones y responsabilidades establecidas en los Apéndices 6-A y 6-B, respectivamente.</w:t>
      </w:r>
    </w:p>
    <w:p w14:paraId="26D2DC02" w14:textId="2D9525B9" w:rsidR="004A1B08" w:rsidRPr="004A1B08" w:rsidRDefault="004A1B08" w:rsidP="00BE2CE5">
      <w:pPr>
        <w:pStyle w:val="Heading1"/>
        <w:numPr>
          <w:ilvl w:val="0"/>
          <w:numId w:val="12"/>
        </w:numPr>
        <w:spacing w:after="120"/>
        <w:rPr>
          <w:lang w:val="es-419"/>
        </w:rPr>
      </w:pPr>
      <w:r w:rsidRPr="004A1B08">
        <w:rPr>
          <w:lang w:val="es-419"/>
        </w:rPr>
        <w:t xml:space="preserve">La Dependencia Nacional del Ozono es parte integrante del Ministerio del Medio Ambiente bajo la responsabilidad directa del Organismo Egipcio de Asuntos Ambientales. La Dependencia Nacional del Ozono seguirá teniendo la responsabilidad general de la ejecución de las actividades en virtud del presente Acuerdo. Para prestar asistencia a la Dependencia Nacional del Ozono en esas responsabilidades, se establece la </w:t>
      </w:r>
      <w:r w:rsidR="00354476">
        <w:rPr>
          <w:lang w:val="es-419"/>
        </w:rPr>
        <w:t>oficina</w:t>
      </w:r>
      <w:r w:rsidRPr="004A1B08">
        <w:rPr>
          <w:lang w:val="es-419"/>
        </w:rPr>
        <w:t xml:space="preserve"> de gestión de proyectos dentro de la Dependencia Nacional del Ozono y bajo su supervisión directa.</w:t>
      </w:r>
    </w:p>
    <w:p w14:paraId="024EF86B" w14:textId="7378BBA4" w:rsidR="004A1B08" w:rsidRPr="004A1B08" w:rsidRDefault="004A1B08" w:rsidP="00BE2CE5">
      <w:pPr>
        <w:pStyle w:val="Heading1"/>
        <w:numPr>
          <w:ilvl w:val="0"/>
          <w:numId w:val="12"/>
        </w:numPr>
        <w:spacing w:after="120"/>
        <w:rPr>
          <w:lang w:val="es-419"/>
        </w:rPr>
      </w:pPr>
      <w:r w:rsidRPr="004A1B08">
        <w:rPr>
          <w:lang w:val="es-419"/>
        </w:rPr>
        <w:t xml:space="preserve">La </w:t>
      </w:r>
      <w:r w:rsidR="00354476">
        <w:rPr>
          <w:lang w:val="es-419"/>
        </w:rPr>
        <w:t>oficina</w:t>
      </w:r>
      <w:r w:rsidRPr="004A1B08">
        <w:rPr>
          <w:lang w:val="es-419"/>
        </w:rPr>
        <w:t xml:space="preserve"> de gestión de proyectos supervisa la ejecución cotidiana de los proyectos, programas de capacitación, asistencia técnica y actividades de sensibilización que se incluyen en el Plan aprobado para asegurar la sostenibilidad a largo plazo del impacto de esas actividades en la reducción del consumo y el uso de HCFC. La </w:t>
      </w:r>
      <w:r w:rsidR="00354476">
        <w:rPr>
          <w:lang w:val="es-419"/>
        </w:rPr>
        <w:t>oficina</w:t>
      </w:r>
      <w:r w:rsidRPr="004A1B08">
        <w:rPr>
          <w:lang w:val="es-419"/>
        </w:rPr>
        <w:t xml:space="preserve"> de gestión de proyectos estará continuamente en contacto con las partes interesadas y otros actores del mercado para realizar el seguimiento de las tendencias y asegurar el cumplimiento de la estrategia y el plan en curso.</w:t>
      </w:r>
    </w:p>
    <w:p w14:paraId="2A9CE37C" w14:textId="66ADCFC0" w:rsidR="004A1B08" w:rsidRPr="004A1B08" w:rsidRDefault="004A1B08" w:rsidP="00BE2CE5">
      <w:pPr>
        <w:pStyle w:val="Heading1"/>
        <w:numPr>
          <w:ilvl w:val="0"/>
          <w:numId w:val="12"/>
        </w:numPr>
        <w:spacing w:after="120"/>
        <w:rPr>
          <w:lang w:val="es-419"/>
        </w:rPr>
      </w:pPr>
      <w:r w:rsidRPr="004A1B08">
        <w:rPr>
          <w:lang w:val="es-419"/>
        </w:rPr>
        <w:t>La Dirección General de Control de Exportaciones y el Departamento de Aduanas, en virtud de un protocolo firmado con el Comité Nacional del Ozono, tienen un papel particularmente prominente en la supervisión de las importaciones de sustancias controladas y la prevención del tráfico ilícito. Los registros de aduanas se usan como referencia de comprobación en todos los programas de supervisión para los diferentes proyectos en el marco del Plan.</w:t>
      </w:r>
    </w:p>
    <w:p w14:paraId="5FCFD1E1" w14:textId="0E41FE19" w:rsidR="004A1B08" w:rsidRPr="004A1B08" w:rsidRDefault="004A1B08" w:rsidP="00BE2CE5">
      <w:pPr>
        <w:pStyle w:val="Heading1"/>
        <w:numPr>
          <w:ilvl w:val="0"/>
          <w:numId w:val="12"/>
        </w:numPr>
        <w:spacing w:after="120"/>
        <w:rPr>
          <w:lang w:val="es-419"/>
        </w:rPr>
      </w:pPr>
      <w:r w:rsidRPr="004A1B08">
        <w:rPr>
          <w:lang w:val="es-419"/>
        </w:rPr>
        <w:t>El proceso de supervisión será gestionado por la Dependencia Nacional del Ozono, en estrecha cooperación con las autoridades pertinentes, con la asistencia del Organismo de Ejecución Principal y del Organismo de Ejecución Cooperante. La Dependencia Nacional del Ozono será responsable de supervisar la sostenibilidad de los objetivos de reducción del consumo logrados mediante este Acuerdo.</w:t>
      </w:r>
    </w:p>
    <w:p w14:paraId="713D3377" w14:textId="7A4E939C" w:rsidR="004A1B08" w:rsidRPr="009C36D0" w:rsidRDefault="004A1B08" w:rsidP="00BE2CE5">
      <w:pPr>
        <w:pStyle w:val="Heading1"/>
        <w:numPr>
          <w:ilvl w:val="0"/>
          <w:numId w:val="12"/>
        </w:numPr>
        <w:spacing w:after="120"/>
        <w:rPr>
          <w:lang w:val="es-419"/>
        </w:rPr>
      </w:pPr>
      <w:r w:rsidRPr="004A1B08">
        <w:rPr>
          <w:lang w:val="es-419"/>
        </w:rPr>
        <w:t>El consumo de las sustancias controladas se supervisará y se determinará sobre la base de los datos oficiales sobre importación y exportación registrados en los departamentos gubernamentales pertinentes. La Dependencia Nacional del Ozono recopilará datos y elaborará informes anualmente en las fechas pertinentes establecidas o con anterioridad a estas sobre el consumo de las sustancias para presentarlos a la Secretaría del Ozono y sobre la marcha de la ejecución del Plan para presentarlos a la Secretaría del Fondo Multilateral.</w:t>
      </w:r>
    </w:p>
    <w:p w14:paraId="315D1F6E" w14:textId="77777777" w:rsidR="001150AA" w:rsidRPr="001150AA" w:rsidRDefault="001150AA" w:rsidP="00BE2CE5">
      <w:pPr>
        <w:spacing w:after="120"/>
        <w:rPr>
          <w:b/>
          <w:lang w:val="es-419"/>
        </w:rPr>
      </w:pPr>
      <w:r w:rsidRPr="001150AA">
        <w:rPr>
          <w:b/>
          <w:lang w:val="es-419"/>
        </w:rPr>
        <w:t>APÉNDICE 6-A: FUNCIONES DEL ORGANISMO PRINCIPAL</w:t>
      </w:r>
    </w:p>
    <w:p w14:paraId="5C8B846B" w14:textId="77777777" w:rsidR="001150AA" w:rsidRPr="00101EF0" w:rsidRDefault="001150AA" w:rsidP="00BE2CE5">
      <w:pPr>
        <w:pStyle w:val="Heading1"/>
        <w:numPr>
          <w:ilvl w:val="0"/>
          <w:numId w:val="27"/>
        </w:numPr>
        <w:spacing w:after="120"/>
        <w:rPr>
          <w:lang w:val="es-419"/>
        </w:rPr>
      </w:pPr>
      <w:r w:rsidRPr="00101EF0">
        <w:rPr>
          <w:lang w:val="es-419"/>
        </w:rPr>
        <w:t>El organismo principal tendrá, como mínimo, las siguientes responsabilidades:</w:t>
      </w:r>
    </w:p>
    <w:p w14:paraId="6F63E552" w14:textId="77777777" w:rsidR="001150AA" w:rsidRPr="001150AA" w:rsidRDefault="001150AA" w:rsidP="00BE2CE5">
      <w:pPr>
        <w:numPr>
          <w:ilvl w:val="1"/>
          <w:numId w:val="12"/>
        </w:numPr>
        <w:tabs>
          <w:tab w:val="clear" w:pos="0"/>
        </w:tabs>
        <w:spacing w:after="120"/>
        <w:rPr>
          <w:lang w:val="es-419"/>
        </w:rPr>
      </w:pPr>
      <w:r w:rsidRPr="001150AA">
        <w:rPr>
          <w:lang w:val="es-419"/>
        </w:rPr>
        <w:t>Velar por que el desempeño y la gestión financiera se verifiquen según lo previsto en el presente Acuerdo y en los procedimientos y requisitos internos específicos establecidos en el Plan para el País;</w:t>
      </w:r>
    </w:p>
    <w:p w14:paraId="66615C92" w14:textId="77777777" w:rsidR="001150AA" w:rsidRPr="001150AA" w:rsidRDefault="001150AA" w:rsidP="001150AA">
      <w:pPr>
        <w:numPr>
          <w:ilvl w:val="1"/>
          <w:numId w:val="12"/>
        </w:numPr>
        <w:tabs>
          <w:tab w:val="clear" w:pos="0"/>
        </w:tabs>
        <w:spacing w:after="240"/>
        <w:rPr>
          <w:lang w:val="es-419"/>
        </w:rPr>
      </w:pPr>
      <w:r w:rsidRPr="001150AA">
        <w:rPr>
          <w:lang w:val="es-419"/>
        </w:rPr>
        <w:lastRenderedPageBreak/>
        <w:t>Colaborar con el País en la elaboración de los informes y planes de ejecución de tramos previstos en el Apéndice 4-A;</w:t>
      </w:r>
    </w:p>
    <w:p w14:paraId="40292887" w14:textId="77777777" w:rsidR="001150AA" w:rsidRPr="001150AA" w:rsidRDefault="001150AA" w:rsidP="001150AA">
      <w:pPr>
        <w:numPr>
          <w:ilvl w:val="1"/>
          <w:numId w:val="12"/>
        </w:numPr>
        <w:tabs>
          <w:tab w:val="clear" w:pos="0"/>
        </w:tabs>
        <w:spacing w:after="240"/>
        <w:rPr>
          <w:lang w:val="es-419"/>
        </w:rPr>
      </w:pPr>
      <w:r w:rsidRPr="001150AA">
        <w:rPr>
          <w:lang w:val="es-419"/>
        </w:rPr>
        <w:t>Proporcionar al Comité Ejecutivo verificación independiente de haberse alcanzado las metas y completado las actividades previstas en el plan de ejecución del tramo, de conformidad con el Apéndice 4-A;</w:t>
      </w:r>
    </w:p>
    <w:p w14:paraId="06049492" w14:textId="77777777" w:rsidR="001150AA" w:rsidRPr="001150AA" w:rsidRDefault="001150AA" w:rsidP="001150AA">
      <w:pPr>
        <w:numPr>
          <w:ilvl w:val="1"/>
          <w:numId w:val="12"/>
        </w:numPr>
        <w:tabs>
          <w:tab w:val="clear" w:pos="0"/>
        </w:tabs>
        <w:spacing w:after="240"/>
        <w:rPr>
          <w:lang w:val="es-419"/>
        </w:rPr>
      </w:pPr>
      <w:r w:rsidRPr="001150AA">
        <w:rPr>
          <w:lang w:val="es-419"/>
        </w:rPr>
        <w:t>Actualizar el plan general y los futuros planes de ejecución de tramos de modo que reflejen las experiencias y avances logrados, conforme a los párrafos 1 c) y 1 d) del Apéndice 4-A;</w:t>
      </w:r>
    </w:p>
    <w:p w14:paraId="78C44A20" w14:textId="77777777" w:rsidR="001150AA" w:rsidRPr="001150AA" w:rsidRDefault="001150AA" w:rsidP="001150AA">
      <w:pPr>
        <w:numPr>
          <w:ilvl w:val="1"/>
          <w:numId w:val="12"/>
        </w:numPr>
        <w:tabs>
          <w:tab w:val="clear" w:pos="0"/>
        </w:tabs>
        <w:spacing w:after="240"/>
        <w:rPr>
          <w:lang w:val="es-419"/>
        </w:rPr>
      </w:pPr>
      <w:r w:rsidRPr="001150AA">
        <w:rPr>
          <w:lang w:val="es-419"/>
        </w:rPr>
        <w:t>Presentar al Comité Ejecutivo los informes y planes de ejecución de tramos y los informes sobre el Plan general especificados en el Apéndice 4-A, los que deberán incluir las actividades que ejecuten los organismos cooperantes;</w:t>
      </w:r>
    </w:p>
    <w:p w14:paraId="1D5CAA75" w14:textId="77777777" w:rsidR="001150AA" w:rsidRPr="001150AA" w:rsidRDefault="001150AA" w:rsidP="001150AA">
      <w:pPr>
        <w:numPr>
          <w:ilvl w:val="1"/>
          <w:numId w:val="12"/>
        </w:numPr>
        <w:tabs>
          <w:tab w:val="clear" w:pos="0"/>
        </w:tabs>
        <w:spacing w:after="240"/>
        <w:rPr>
          <w:lang w:val="es-419"/>
        </w:rPr>
      </w:pPr>
      <w:r w:rsidRPr="001150AA">
        <w:rPr>
          <w:lang w:val="es-419"/>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070415A9" w14:textId="77777777" w:rsidR="001150AA" w:rsidRPr="001150AA" w:rsidRDefault="001150AA" w:rsidP="001150AA">
      <w:pPr>
        <w:numPr>
          <w:ilvl w:val="1"/>
          <w:numId w:val="12"/>
        </w:numPr>
        <w:tabs>
          <w:tab w:val="clear" w:pos="0"/>
        </w:tabs>
        <w:spacing w:after="240"/>
        <w:rPr>
          <w:lang w:val="es-419"/>
        </w:rPr>
      </w:pPr>
      <w:r w:rsidRPr="001150AA">
        <w:rPr>
          <w:lang w:val="es-419"/>
        </w:rPr>
        <w:t>Velar por que las evaluaciones técnicas las realicen expertos independientes calificados;</w:t>
      </w:r>
    </w:p>
    <w:p w14:paraId="42BFAEFD" w14:textId="77777777" w:rsidR="001150AA" w:rsidRPr="001150AA" w:rsidRDefault="001150AA" w:rsidP="001150AA">
      <w:pPr>
        <w:numPr>
          <w:ilvl w:val="1"/>
          <w:numId w:val="12"/>
        </w:numPr>
        <w:tabs>
          <w:tab w:val="clear" w:pos="0"/>
        </w:tabs>
        <w:spacing w:after="240"/>
        <w:rPr>
          <w:lang w:val="es-419"/>
        </w:rPr>
      </w:pPr>
      <w:r w:rsidRPr="001150AA">
        <w:rPr>
          <w:lang w:val="es-419"/>
        </w:rPr>
        <w:t>Llevar a cabo las labores de supervisión necesarias;</w:t>
      </w:r>
    </w:p>
    <w:p w14:paraId="4EA8FB66" w14:textId="77777777" w:rsidR="001150AA" w:rsidRPr="001150AA" w:rsidRDefault="001150AA" w:rsidP="001150AA">
      <w:pPr>
        <w:numPr>
          <w:ilvl w:val="1"/>
          <w:numId w:val="12"/>
        </w:numPr>
        <w:tabs>
          <w:tab w:val="clear" w:pos="0"/>
        </w:tabs>
        <w:spacing w:after="240"/>
        <w:rPr>
          <w:lang w:val="es-419"/>
        </w:rPr>
      </w:pPr>
      <w:r w:rsidRPr="001150AA">
        <w:rPr>
          <w:lang w:val="es-419"/>
        </w:rPr>
        <w:t>Cerciorarse de que exista un mecanismo operativo que permita una ejecución eficaz y transparente del plan de ejecución del tramo y la obtención de datos fidedignos;</w:t>
      </w:r>
    </w:p>
    <w:p w14:paraId="43C14994" w14:textId="77777777" w:rsidR="001150AA" w:rsidRPr="001150AA" w:rsidRDefault="001150AA" w:rsidP="001150AA">
      <w:pPr>
        <w:numPr>
          <w:ilvl w:val="1"/>
          <w:numId w:val="12"/>
        </w:numPr>
        <w:tabs>
          <w:tab w:val="clear" w:pos="0"/>
        </w:tabs>
        <w:spacing w:after="240"/>
        <w:rPr>
          <w:lang w:val="es-419"/>
        </w:rPr>
      </w:pPr>
      <w:r w:rsidRPr="001150AA">
        <w:rPr>
          <w:lang w:val="es-419"/>
        </w:rPr>
        <w:t>Coordinar las actividades de los organismos cooperantes y garantizar una adecuada secuencia de actividades;</w:t>
      </w:r>
    </w:p>
    <w:p w14:paraId="69307E37" w14:textId="77777777" w:rsidR="001150AA" w:rsidRPr="001150AA" w:rsidRDefault="001150AA" w:rsidP="001150AA">
      <w:pPr>
        <w:numPr>
          <w:ilvl w:val="1"/>
          <w:numId w:val="12"/>
        </w:numPr>
        <w:tabs>
          <w:tab w:val="clear" w:pos="0"/>
        </w:tabs>
        <w:spacing w:after="240"/>
        <w:rPr>
          <w:lang w:val="es-419"/>
        </w:rPr>
      </w:pPr>
      <w:r w:rsidRPr="001150AA">
        <w:rPr>
          <w:lang w:val="es-419"/>
        </w:rPr>
        <w:t>De reducirse los fondos en razón del incumplimiento previsto en el párrafo 11 del Acuerdo, asignar las reducciones a las distintas partidas presupuestarias y financiamiento del organismo principal y de cada organismo cooperante, en consulta con el País y con los organismos cooperantes;</w:t>
      </w:r>
    </w:p>
    <w:p w14:paraId="046700D1" w14:textId="77777777" w:rsidR="001150AA" w:rsidRPr="001150AA" w:rsidRDefault="001150AA" w:rsidP="001150AA">
      <w:pPr>
        <w:numPr>
          <w:ilvl w:val="1"/>
          <w:numId w:val="12"/>
        </w:numPr>
        <w:tabs>
          <w:tab w:val="clear" w:pos="0"/>
        </w:tabs>
        <w:spacing w:after="240"/>
        <w:rPr>
          <w:lang w:val="es-419"/>
        </w:rPr>
      </w:pPr>
      <w:r w:rsidRPr="001150AA">
        <w:rPr>
          <w:lang w:val="es-419"/>
        </w:rPr>
        <w:t>Procurar que los desembolsos a la cuenta del País se hagan en base al uso de indicadores;</w:t>
      </w:r>
    </w:p>
    <w:p w14:paraId="7E96F690" w14:textId="77777777" w:rsidR="001150AA" w:rsidRPr="001150AA" w:rsidRDefault="001150AA" w:rsidP="001150AA">
      <w:pPr>
        <w:numPr>
          <w:ilvl w:val="1"/>
          <w:numId w:val="12"/>
        </w:numPr>
        <w:tabs>
          <w:tab w:val="clear" w:pos="0"/>
        </w:tabs>
        <w:spacing w:after="240"/>
        <w:rPr>
          <w:lang w:val="es-419"/>
        </w:rPr>
      </w:pPr>
      <w:r w:rsidRPr="001150AA">
        <w:rPr>
          <w:lang w:val="es-419"/>
        </w:rPr>
        <w:t>Colaborar en materia de gestión, apoyo técnico y desarrollo de políticas, según sea necesario;</w:t>
      </w:r>
    </w:p>
    <w:p w14:paraId="007DEBB3" w14:textId="77777777" w:rsidR="001150AA" w:rsidRPr="001150AA" w:rsidRDefault="001150AA" w:rsidP="001150AA">
      <w:pPr>
        <w:numPr>
          <w:ilvl w:val="1"/>
          <w:numId w:val="12"/>
        </w:numPr>
        <w:tabs>
          <w:tab w:val="clear" w:pos="0"/>
        </w:tabs>
        <w:spacing w:after="240"/>
        <w:rPr>
          <w:lang w:val="es-419"/>
        </w:rPr>
      </w:pPr>
      <w:r w:rsidRPr="001150AA">
        <w:rPr>
          <w:lang w:val="es-419"/>
        </w:rPr>
        <w:t>Consensuar con los organismos cooperantes las medidas de planificación, coordinación y presentación de informes que faciliten la ejecución del Plan; y</w:t>
      </w:r>
    </w:p>
    <w:p w14:paraId="79C7EF64" w14:textId="77777777" w:rsidR="001150AA" w:rsidRPr="001150AA" w:rsidRDefault="001150AA" w:rsidP="001150AA">
      <w:pPr>
        <w:numPr>
          <w:ilvl w:val="1"/>
          <w:numId w:val="12"/>
        </w:numPr>
        <w:tabs>
          <w:tab w:val="clear" w:pos="0"/>
        </w:tabs>
        <w:spacing w:after="240"/>
        <w:rPr>
          <w:lang w:val="es-419"/>
        </w:rPr>
      </w:pPr>
      <w:r w:rsidRPr="001150AA">
        <w:rPr>
          <w:lang w:val="es-419"/>
        </w:rPr>
        <w:t>Transferir oportunamente al País y a las empresas respectivas los fondos necesarios para la ejecución de las actividades contempladas en el proyecto.</w:t>
      </w:r>
    </w:p>
    <w:p w14:paraId="0637C678" w14:textId="77777777" w:rsidR="001150AA" w:rsidRPr="001150AA" w:rsidRDefault="001150AA" w:rsidP="001150AA">
      <w:pPr>
        <w:numPr>
          <w:ilvl w:val="0"/>
          <w:numId w:val="12"/>
        </w:numPr>
        <w:spacing w:after="240"/>
        <w:rPr>
          <w:lang w:val="es-419"/>
        </w:rPr>
      </w:pPr>
      <w:r w:rsidRPr="001150AA">
        <w:rPr>
          <w:lang w:val="es-419"/>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24C5A144" w14:textId="17CE559F" w:rsidR="001150AA" w:rsidRPr="001150AA" w:rsidRDefault="00E07022" w:rsidP="00BE2CE5">
      <w:pPr>
        <w:keepNext/>
        <w:keepLines/>
        <w:widowControl w:val="0"/>
        <w:spacing w:after="240"/>
        <w:rPr>
          <w:b/>
          <w:lang w:val="es-419"/>
        </w:rPr>
      </w:pPr>
      <w:r w:rsidRPr="001150AA">
        <w:rPr>
          <w:b/>
          <w:lang w:val="es-419"/>
        </w:rPr>
        <w:lastRenderedPageBreak/>
        <w:t>APÉNDICE 6-B: FUNCIONES DE LOS ORGANISMOS COOPERANTES</w:t>
      </w:r>
    </w:p>
    <w:p w14:paraId="4CC885F8" w14:textId="195CC9B2" w:rsidR="001150AA" w:rsidRPr="00101EF0" w:rsidRDefault="001150AA" w:rsidP="00BE2CE5">
      <w:pPr>
        <w:pStyle w:val="Heading1"/>
        <w:keepNext/>
        <w:keepLines/>
        <w:widowControl w:val="0"/>
        <w:numPr>
          <w:ilvl w:val="0"/>
          <w:numId w:val="28"/>
        </w:numPr>
        <w:rPr>
          <w:lang w:val="es-419"/>
        </w:rPr>
      </w:pPr>
      <w:r w:rsidRPr="00101EF0">
        <w:rPr>
          <w:lang w:val="es-419"/>
        </w:rPr>
        <w:t xml:space="preserve">Además de las que se especifican en el Plan, </w:t>
      </w:r>
      <w:r w:rsidR="000666AE">
        <w:rPr>
          <w:lang w:val="es-419"/>
        </w:rPr>
        <w:t>el</w:t>
      </w:r>
      <w:r w:rsidR="000666AE" w:rsidRPr="00101EF0">
        <w:rPr>
          <w:lang w:val="es-419"/>
        </w:rPr>
        <w:t xml:space="preserve"> </w:t>
      </w:r>
      <w:r w:rsidRPr="00101EF0">
        <w:rPr>
          <w:lang w:val="es-419"/>
        </w:rPr>
        <w:t xml:space="preserve">organismo cooperante tendrá como mínimo las siguientes responsabilidades: </w:t>
      </w:r>
    </w:p>
    <w:p w14:paraId="43C853E2" w14:textId="77777777" w:rsidR="001150AA" w:rsidRPr="001150AA" w:rsidRDefault="001150AA" w:rsidP="00CA7072">
      <w:pPr>
        <w:numPr>
          <w:ilvl w:val="1"/>
          <w:numId w:val="23"/>
        </w:numPr>
        <w:spacing w:after="240"/>
        <w:ind w:left="1440" w:hanging="720"/>
        <w:rPr>
          <w:lang w:val="es-419"/>
        </w:rPr>
      </w:pPr>
      <w:r w:rsidRPr="001150AA">
        <w:rPr>
          <w:lang w:val="es-419"/>
        </w:rPr>
        <w:t>Aportar al desarrollo de políticas públicas, cuando sea necesario;</w:t>
      </w:r>
    </w:p>
    <w:p w14:paraId="7746E84E" w14:textId="77777777" w:rsidR="001150AA" w:rsidRPr="001150AA" w:rsidRDefault="001150AA" w:rsidP="00CA7072">
      <w:pPr>
        <w:numPr>
          <w:ilvl w:val="1"/>
          <w:numId w:val="23"/>
        </w:numPr>
        <w:spacing w:after="240"/>
        <w:ind w:left="1440" w:hanging="720"/>
        <w:rPr>
          <w:lang w:val="es-419"/>
        </w:rPr>
      </w:pPr>
      <w:r w:rsidRPr="001150AA">
        <w:rPr>
          <w:lang w:val="es-419"/>
        </w:rPr>
        <w:t>Colaborar con el País en la ejecución y evaluación de las actividades que financien en calidad de organismos cooperantes, remitiéndose al organismo principal para garantizar una secuencia coordinada de actividades;</w:t>
      </w:r>
    </w:p>
    <w:p w14:paraId="764AE50E" w14:textId="77777777" w:rsidR="001150AA" w:rsidRPr="001150AA" w:rsidRDefault="001150AA" w:rsidP="00CA7072">
      <w:pPr>
        <w:numPr>
          <w:ilvl w:val="1"/>
          <w:numId w:val="23"/>
        </w:numPr>
        <w:spacing w:after="240"/>
        <w:ind w:left="1440" w:hanging="720"/>
        <w:rPr>
          <w:lang w:val="es-419"/>
        </w:rPr>
      </w:pPr>
      <w:r w:rsidRPr="001150AA">
        <w:rPr>
          <w:lang w:val="es-419"/>
        </w:rPr>
        <w:t>Informar al organismo principal sobre estas actividades para su inclusión en los informes consolidados a presentar conforme al Apéndice 4-A; y</w:t>
      </w:r>
    </w:p>
    <w:p w14:paraId="32423981" w14:textId="77777777" w:rsidR="001150AA" w:rsidRPr="001150AA" w:rsidRDefault="001150AA" w:rsidP="00CA7072">
      <w:pPr>
        <w:numPr>
          <w:ilvl w:val="1"/>
          <w:numId w:val="23"/>
        </w:numPr>
        <w:spacing w:after="240"/>
        <w:ind w:left="1440" w:hanging="720"/>
        <w:rPr>
          <w:lang w:val="es-419"/>
        </w:rPr>
      </w:pPr>
      <w:r w:rsidRPr="001150AA">
        <w:rPr>
          <w:lang w:val="es-419"/>
        </w:rPr>
        <w:t>Consensuar con el organismo principal las medidas de planificación, coordinación y presentación de informes que faciliten la ejecución del Plan.</w:t>
      </w:r>
    </w:p>
    <w:p w14:paraId="31A4E79A" w14:textId="77777777" w:rsidR="001150AA" w:rsidRPr="001150AA" w:rsidRDefault="001150AA" w:rsidP="001150AA">
      <w:pPr>
        <w:spacing w:after="240"/>
        <w:rPr>
          <w:b/>
          <w:lang w:val="es-419"/>
        </w:rPr>
      </w:pPr>
      <w:r w:rsidRPr="001150AA">
        <w:rPr>
          <w:b/>
          <w:lang w:val="es-419"/>
        </w:rPr>
        <w:t>APÉNDICE 7-A: REDUCCIÓN DEL FINANCIAMIENTO EN CASO DE INCUMPLIMIENTO</w:t>
      </w:r>
    </w:p>
    <w:p w14:paraId="1E55BB57" w14:textId="17B26C7C" w:rsidR="001150AA" w:rsidRPr="00101EF0" w:rsidRDefault="001150AA" w:rsidP="009C36D0">
      <w:pPr>
        <w:pStyle w:val="Heading1"/>
        <w:numPr>
          <w:ilvl w:val="0"/>
          <w:numId w:val="29"/>
        </w:numPr>
        <w:rPr>
          <w:lang w:val="es-419"/>
        </w:rPr>
      </w:pPr>
      <w:r w:rsidRPr="00101EF0">
        <w:rPr>
          <w:lang w:val="es-419"/>
        </w:rPr>
        <w:t xml:space="preserve">De conformidad con el párrafo 11 del Acuerdo, el monto de la financiación proporcionada podrá reducirse en USD </w:t>
      </w:r>
      <w:r w:rsidR="00BF75A2" w:rsidRPr="00101EF0">
        <w:rPr>
          <w:lang w:val="es-419"/>
        </w:rPr>
        <w:t xml:space="preserve">187 </w:t>
      </w:r>
      <w:r w:rsidRPr="00101EF0">
        <w:rPr>
          <w:lang w:val="es-419"/>
        </w:rPr>
        <w:t>por cada kg PAO de consumo que supere el nivel definido en el renglón 1.2 del Apéndice 2-A por cada año en que no se haya cumplido la meta especificada en el renglón 1.2 del Apéndice 2-A, en el entendimiento de que la reducción máxima de la financiación no excederá el nivel de financiación del tramo solicitado. Se podrían considerar medidas adicionales en los casos en que el incumplimiento se prolongue durante dos años consecutivos.</w:t>
      </w:r>
    </w:p>
    <w:p w14:paraId="29C3CC1E" w14:textId="5A00BB84" w:rsidR="007D7F27" w:rsidRPr="009C36D0" w:rsidRDefault="001150AA" w:rsidP="009C36D0">
      <w:pPr>
        <w:pStyle w:val="Heading1"/>
        <w:numPr>
          <w:ilvl w:val="0"/>
          <w:numId w:val="29"/>
        </w:numPr>
        <w:rPr>
          <w:lang w:val="es-419"/>
        </w:rPr>
      </w:pPr>
      <w:r w:rsidRPr="001150AA">
        <w:rPr>
          <w:lang w:val="es-419"/>
        </w:rPr>
        <w:t>En caso de que sea necesario aplicar la sanción en un año en el que haya dos acuerdos en vigor (dos etapas del plan que se aplican en paralelo) con diferentes niveles de sanción, la aplicación de la sanción se determinará caso por caso, teniendo en cuenta los sectores específicos que dan lugar al incumplimiento. Si no es posible determinar un sector, o si ambas etapas se refieren al mismo sector, se aplicará el nivel de penalización más alto.</w:t>
      </w:r>
    </w:p>
    <w:p w14:paraId="2C6A4F67" w14:textId="77777777" w:rsidR="008044AE" w:rsidRDefault="008044AE" w:rsidP="001150AA"/>
    <w:p w14:paraId="783CFEE2" w14:textId="77777777" w:rsidR="001150AA" w:rsidRPr="001150AA" w:rsidRDefault="001150AA" w:rsidP="001150AA">
      <w:pPr>
        <w:sectPr w:rsidR="001150AA" w:rsidRPr="001150AA" w:rsidSect="00466FD5">
          <w:headerReference w:type="even" r:id="rId27"/>
          <w:headerReference w:type="default" r:id="rId28"/>
          <w:footerReference w:type="even" r:id="rId29"/>
          <w:footerReference w:type="default" r:id="rId30"/>
          <w:footnotePr>
            <w:numRestart w:val="eachSect"/>
          </w:footnotePr>
          <w:pgSz w:w="12240" w:h="15840" w:code="1"/>
          <w:pgMar w:top="720" w:right="1440" w:bottom="864" w:left="1440" w:header="720" w:footer="475" w:gutter="0"/>
          <w:pgNumType w:start="1"/>
          <w:cols w:space="720"/>
          <w:docGrid w:linePitch="299"/>
        </w:sectPr>
      </w:pPr>
    </w:p>
    <w:p w14:paraId="2094FE37" w14:textId="3B6F01E6" w:rsidR="002703FD" w:rsidRPr="009A77D2" w:rsidRDefault="002703FD" w:rsidP="002703FD">
      <w:pPr>
        <w:jc w:val="center"/>
        <w:rPr>
          <w:b/>
          <w:bCs/>
          <w:lang w:val="en-GB"/>
        </w:rPr>
      </w:pPr>
      <w:r w:rsidRPr="009A77D2">
        <w:rPr>
          <w:b/>
          <w:lang w:val="en-GB"/>
        </w:rPr>
        <w:lastRenderedPageBreak/>
        <w:t>Annex II</w:t>
      </w:r>
    </w:p>
    <w:p w14:paraId="0EE93D28" w14:textId="77777777" w:rsidR="002703FD" w:rsidRDefault="002703FD" w:rsidP="002703FD">
      <w:pPr>
        <w:jc w:val="center"/>
        <w:rPr>
          <w:b/>
          <w:bCs/>
          <w:lang w:val="en-US"/>
        </w:rPr>
      </w:pPr>
    </w:p>
    <w:p w14:paraId="469A2A2E" w14:textId="77777777" w:rsidR="00B10377" w:rsidRPr="000872D1" w:rsidRDefault="00B10377" w:rsidP="00B10377">
      <w:pPr>
        <w:jc w:val="center"/>
        <w:rPr>
          <w:b/>
          <w:bCs/>
          <w:lang w:val="en-US"/>
        </w:rPr>
      </w:pPr>
      <w:r>
        <w:rPr>
          <w:b/>
          <w:bCs/>
          <w:lang w:val="en-US"/>
        </w:rPr>
        <w:t>METHODOLOGY TO CALCULATE ADDITIONAL COMPONENT COSTS</w:t>
      </w:r>
    </w:p>
    <w:p w14:paraId="23511276" w14:textId="77777777" w:rsidR="00B10377" w:rsidRDefault="00B10377" w:rsidP="00B10377">
      <w:pPr>
        <w:rPr>
          <w:lang w:val="en-US"/>
        </w:rPr>
      </w:pPr>
    </w:p>
    <w:p w14:paraId="783DF3FC" w14:textId="77777777" w:rsidR="00B10377" w:rsidRPr="004D4352" w:rsidRDefault="00B10377" w:rsidP="00B10377">
      <w:pPr>
        <w:rPr>
          <w:u w:val="single"/>
          <w:lang w:val="en-US"/>
        </w:rPr>
      </w:pPr>
      <w:r>
        <w:rPr>
          <w:u w:val="single"/>
          <w:lang w:val="en-US"/>
        </w:rPr>
        <w:t>Domestic refrigerators</w:t>
      </w:r>
    </w:p>
    <w:p w14:paraId="7BC5F072" w14:textId="77777777" w:rsidR="00B10377" w:rsidRDefault="00B10377" w:rsidP="00B10377">
      <w:pPr>
        <w:rPr>
          <w:lang w:val="en-US"/>
        </w:rPr>
      </w:pPr>
    </w:p>
    <w:p w14:paraId="73A646D0" w14:textId="77777777" w:rsidR="00B10377" w:rsidRPr="00A3269A" w:rsidRDefault="00B10377" w:rsidP="00B10377">
      <w:pPr>
        <w:pStyle w:val="Heading1"/>
        <w:numPr>
          <w:ilvl w:val="0"/>
          <w:numId w:val="14"/>
        </w:numPr>
        <w:rPr>
          <w:lang w:val="en-GB"/>
        </w:rPr>
      </w:pPr>
      <w:r w:rsidRPr="00A3269A">
        <w:rPr>
          <w:lang w:val="en-GB"/>
        </w:rPr>
        <w:t xml:space="preserve">UNIDO provided detailed information for each model manufactured by the nine enterprises, including (by model) the number of units sold between 2022 and 2024; volume (in litres); refrigerant and refrigerant charge; the current MEPS applicable to the model (in kWh/year); expected MEPS in 36 months; and the baseline and target energy consumption (in kWh/year). The information provided by UNIDO is considered confidential and is available upon request by Executive Committee members on the understanding that the information will not be shared and will only be used to evaluate the project. </w:t>
      </w:r>
    </w:p>
    <w:p w14:paraId="4CF78E13" w14:textId="77777777" w:rsidR="00B10377" w:rsidRPr="00A3269A" w:rsidRDefault="00B10377" w:rsidP="00B10377">
      <w:pPr>
        <w:pStyle w:val="Heading1"/>
        <w:numPr>
          <w:ilvl w:val="0"/>
          <w:numId w:val="1"/>
        </w:numPr>
        <w:rPr>
          <w:lang w:val="en-GB"/>
        </w:rPr>
      </w:pPr>
      <w:r w:rsidRPr="00A3269A">
        <w:rPr>
          <w:lang w:val="en-GB"/>
        </w:rPr>
        <w:t xml:space="preserve">The Secretariat used the information provided by UNIDO to calculate the eligible additional component costs following the methodology described in table 2 of document UNEP/OzL.Pro/ExCom/94/61.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 </w:t>
      </w:r>
    </w:p>
    <w:p w14:paraId="50125A20" w14:textId="77777777" w:rsidR="00B10377" w:rsidRPr="00A3269A" w:rsidRDefault="00B10377" w:rsidP="00B10377">
      <w:pPr>
        <w:pStyle w:val="Heading1"/>
        <w:numPr>
          <w:ilvl w:val="0"/>
          <w:numId w:val="1"/>
        </w:numPr>
        <w:rPr>
          <w:lang w:val="en-GB"/>
        </w:rPr>
      </w:pPr>
      <w:r w:rsidRPr="00A3269A">
        <w:rPr>
          <w:lang w:val="en-GB"/>
        </w:rPr>
        <w:t>Table 2 of document UNEP/OzL.Pro/ExCom/94/61 specifies three levels (E-low, E-medium, and E-high) based on which the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6B1854B0" w14:textId="77777777" w:rsidR="00B10377" w:rsidRDefault="00B10377" w:rsidP="00B10377">
      <w:pPr>
        <w:pStyle w:val="Heading1"/>
        <w:numPr>
          <w:ilvl w:val="0"/>
          <w:numId w:val="1"/>
        </w:numPr>
      </w:pPr>
      <w:r w:rsidRPr="00A3269A">
        <w:rPr>
          <w:lang w:val="en-GB"/>
        </w:rPr>
        <w:t xml:space="preserve">Because the test conditions of 25℃ used in Egypt differ from those used in the U4E model regulations used in document UNEP/OzL.Pro/ExCom/94/61, the levels of E-low, E-medium, and E-high were adjusted to Egyptian test conditions using linear interpolation. </w:t>
      </w:r>
      <w:r>
        <w:t>In particular:</w:t>
      </w:r>
    </w:p>
    <w:p w14:paraId="1F75E6B1" w14:textId="77777777" w:rsidR="00B10377" w:rsidRPr="00A3269A" w:rsidRDefault="00B10377" w:rsidP="00B10377">
      <w:pPr>
        <w:pStyle w:val="Heading2"/>
        <w:numPr>
          <w:ilvl w:val="1"/>
          <w:numId w:val="1"/>
        </w:numPr>
        <w:rPr>
          <w:lang w:val="en-GB"/>
        </w:rPr>
      </w:pPr>
      <w:r w:rsidRPr="00A3269A">
        <w:rPr>
          <w:lang w:val="en-GB"/>
        </w:rPr>
        <w:t>For each model, based on the methodology explained in the U4E model regulations for domestic refrigerators (2019), the value for AEC</w:t>
      </w:r>
      <w:r w:rsidRPr="00A3269A">
        <w:rPr>
          <w:vertAlign w:val="subscript"/>
          <w:lang w:val="en-GB"/>
        </w:rPr>
        <w:t xml:space="preserve">Max </w:t>
      </w:r>
      <w:r w:rsidRPr="00A3269A">
        <w:rPr>
          <w:lang w:val="en-GB"/>
        </w:rPr>
        <w:t xml:space="preserve">was calculated at a standard test temperature of 25℃, based on a </w:t>
      </w:r>
      <w:r w:rsidRPr="00A3269A">
        <w:rPr>
          <w:b/>
          <w:bCs/>
          <w:lang w:val="en-GB"/>
        </w:rPr>
        <w:t>linear interpolation</w:t>
      </w:r>
      <w:r w:rsidRPr="00A3269A">
        <w:rPr>
          <w:lang w:val="en-GB"/>
        </w:rPr>
        <w:t xml:space="preserve"> of the values used for calculating AEC</w:t>
      </w:r>
      <w:r w:rsidRPr="00A3269A">
        <w:rPr>
          <w:vertAlign w:val="subscript"/>
          <w:lang w:val="en-GB"/>
        </w:rPr>
        <w:t xml:space="preserve">Max </w:t>
      </w:r>
      <w:r w:rsidRPr="00A3269A">
        <w:rPr>
          <w:lang w:val="en-GB"/>
        </w:rPr>
        <w:t xml:space="preserve">in table 4 of the model U4E regulations from the values given for </w:t>
      </w:r>
      <w:r w:rsidRPr="00A3269A">
        <w:rPr>
          <w:b/>
          <w:bCs/>
          <w:lang w:val="en-GB"/>
        </w:rPr>
        <w:t>20</w:t>
      </w:r>
      <w:r w:rsidRPr="00A3269A">
        <w:rPr>
          <w:lang w:val="en-GB"/>
        </w:rPr>
        <w:t>℃</w:t>
      </w:r>
      <w:r w:rsidRPr="00A3269A">
        <w:rPr>
          <w:b/>
          <w:bCs/>
          <w:lang w:val="en-GB"/>
        </w:rPr>
        <w:t xml:space="preserve"> </w:t>
      </w:r>
      <w:r w:rsidRPr="00A3269A">
        <w:rPr>
          <w:lang w:val="en-GB"/>
        </w:rPr>
        <w:t xml:space="preserve">and </w:t>
      </w:r>
      <w:r w:rsidRPr="00A3269A">
        <w:rPr>
          <w:b/>
          <w:bCs/>
          <w:lang w:val="en-GB"/>
        </w:rPr>
        <w:t>32</w:t>
      </w:r>
      <w:r w:rsidRPr="00A3269A">
        <w:rPr>
          <w:lang w:val="en-GB"/>
        </w:rPr>
        <w:t>℃ , according to the following equations:</w:t>
      </w:r>
    </w:p>
    <w:p w14:paraId="091FC66E" w14:textId="77777777" w:rsidR="00B10377" w:rsidRPr="00A3269A" w:rsidRDefault="00B10377" w:rsidP="00B10377">
      <w:pPr>
        <w:pStyle w:val="Heading3"/>
        <w:numPr>
          <w:ilvl w:val="2"/>
          <w:numId w:val="1"/>
        </w:numPr>
        <w:rPr>
          <w:lang w:val="en-GB"/>
        </w:rPr>
      </w:pPr>
      <w:r w:rsidRPr="00A3269A">
        <w:rPr>
          <w:lang w:val="en-GB"/>
        </w:rPr>
        <w:t>At 20℃: AEC</w:t>
      </w:r>
      <w:r w:rsidRPr="00A3269A">
        <w:rPr>
          <w:vertAlign w:val="subscript"/>
          <w:lang w:val="en-GB"/>
        </w:rPr>
        <w:t>Max</w:t>
      </w:r>
      <w:r w:rsidRPr="00A3269A">
        <w:rPr>
          <w:lang w:val="en-GB"/>
        </w:rPr>
        <w:t xml:space="preserve"> = 0.134xAV+84, where AV = adjusted volume (liter) as explained in U4E’s model regulations;</w:t>
      </w:r>
    </w:p>
    <w:p w14:paraId="230C314B" w14:textId="77777777" w:rsidR="00B10377" w:rsidRDefault="00B10377" w:rsidP="00B10377">
      <w:pPr>
        <w:pStyle w:val="Heading3"/>
        <w:numPr>
          <w:ilvl w:val="2"/>
          <w:numId w:val="1"/>
        </w:numPr>
      </w:pPr>
      <w:r>
        <w:t>At</w:t>
      </w:r>
      <w:r w:rsidRPr="0057318D">
        <w:t xml:space="preserve"> 32</w:t>
      </w:r>
      <w:r w:rsidRPr="00CD7F39">
        <w:t>℃</w:t>
      </w:r>
      <w:r>
        <w:t>:  AEC</w:t>
      </w:r>
      <w:r w:rsidRPr="00573218">
        <w:rPr>
          <w:vertAlign w:val="subscript"/>
        </w:rPr>
        <w:t>Max</w:t>
      </w:r>
      <w:r>
        <w:t xml:space="preserve"> = 0.</w:t>
      </w:r>
      <w:r w:rsidRPr="0057318D">
        <w:t>220xAV +137</w:t>
      </w:r>
      <w:r>
        <w:t>.</w:t>
      </w:r>
    </w:p>
    <w:p w14:paraId="25CBE117" w14:textId="77777777" w:rsidR="00B10377" w:rsidRDefault="00B10377" w:rsidP="00B10377">
      <w:pPr>
        <w:pStyle w:val="Heading2"/>
        <w:numPr>
          <w:ilvl w:val="1"/>
          <w:numId w:val="1"/>
        </w:numPr>
      </w:pPr>
      <w:r>
        <w:t>Accordingly, at 25</w:t>
      </w:r>
      <w:r w:rsidRPr="00CD7F39">
        <w:t>℃</w:t>
      </w:r>
      <w:r>
        <w:t xml:space="preserve">, </w:t>
      </w:r>
      <w:r w:rsidRPr="0057318D">
        <w:t>AEC</w:t>
      </w:r>
      <w:r w:rsidRPr="0057318D">
        <w:rPr>
          <w:vertAlign w:val="subscript"/>
        </w:rPr>
        <w:t>Max</w:t>
      </w:r>
      <w:r w:rsidRPr="0057318D">
        <w:t xml:space="preserve"> </w:t>
      </w:r>
      <w:r>
        <w:t xml:space="preserve">= </w:t>
      </w:r>
      <w:r w:rsidRPr="0057318D">
        <w:t>0.17xAV+106.08.    </w:t>
      </w:r>
    </w:p>
    <w:p w14:paraId="1986F6D7" w14:textId="77777777" w:rsidR="00B10377" w:rsidRPr="00A3269A" w:rsidRDefault="00B10377" w:rsidP="00B10377">
      <w:pPr>
        <w:pStyle w:val="Heading2"/>
        <w:numPr>
          <w:ilvl w:val="1"/>
          <w:numId w:val="1"/>
        </w:numPr>
        <w:rPr>
          <w:lang w:val="en-GB"/>
        </w:rPr>
      </w:pPr>
      <w:r w:rsidRPr="00A3269A">
        <w:rPr>
          <w:lang w:val="en-GB"/>
        </w:rPr>
        <w:t>AEC</w:t>
      </w:r>
      <w:r w:rsidRPr="00A3269A">
        <w:rPr>
          <w:vertAlign w:val="subscript"/>
          <w:lang w:val="en-GB"/>
        </w:rPr>
        <w:t>Max</w:t>
      </w:r>
      <w:r w:rsidRPr="00A3269A">
        <w:rPr>
          <w:lang w:val="en-GB"/>
        </w:rPr>
        <w:t xml:space="preserve">, which is in kWh/yr, was adjusted to kWh/yr/litre using the equipment capacity in litres.  </w:t>
      </w:r>
    </w:p>
    <w:p w14:paraId="69B85485" w14:textId="77777777" w:rsidR="00B10377" w:rsidRPr="00A3269A" w:rsidRDefault="00B10377" w:rsidP="00B10377">
      <w:pPr>
        <w:pStyle w:val="Heading2"/>
        <w:numPr>
          <w:ilvl w:val="1"/>
          <w:numId w:val="1"/>
        </w:numPr>
        <w:rPr>
          <w:lang w:val="en-GB"/>
        </w:rPr>
      </w:pPr>
      <w:r w:rsidRPr="00A3269A">
        <w:rPr>
          <w:lang w:val="en-GB"/>
        </w:rPr>
        <w:t>This maximum value was used as E-low, with E-medium and E-high adjusted to 0.8 and 0.59 respectively of that value. For example, for a domestic refrigerator tested at 25℃ with an adjusted volume of 330 litres, AEC</w:t>
      </w:r>
      <w:r w:rsidRPr="00A3269A">
        <w:rPr>
          <w:vertAlign w:val="subscript"/>
          <w:lang w:val="en-GB"/>
        </w:rPr>
        <w:t>Max</w:t>
      </w:r>
      <w:r w:rsidRPr="00A3269A">
        <w:rPr>
          <w:lang w:val="en-GB"/>
        </w:rPr>
        <w:t xml:space="preserve"> was equal to 281 kWh/year, resulting in E-low, and E-medium and E-high of 0.852, 0.682 and 0.503 kWh/yr/liter. This methodology was applied to each of the 159 models of domestic refrigerators manufactured. </w:t>
      </w:r>
    </w:p>
    <w:p w14:paraId="5F8F57EB" w14:textId="77777777" w:rsidR="00B10377" w:rsidRPr="00A3269A" w:rsidRDefault="00B10377" w:rsidP="00B10377">
      <w:pPr>
        <w:rPr>
          <w:lang w:val="en-GB"/>
        </w:rPr>
      </w:pPr>
    </w:p>
    <w:p w14:paraId="192CB7E7" w14:textId="77777777" w:rsidR="00B10377" w:rsidRPr="00A3269A" w:rsidRDefault="00B10377" w:rsidP="00B10377">
      <w:pPr>
        <w:pStyle w:val="Heading1"/>
        <w:numPr>
          <w:ilvl w:val="0"/>
          <w:numId w:val="1"/>
        </w:numPr>
        <w:rPr>
          <w:lang w:val="en-GB"/>
        </w:rPr>
      </w:pPr>
      <w:r w:rsidRPr="00A3269A">
        <w:rPr>
          <w:lang w:val="en-GB"/>
        </w:rPr>
        <w:lastRenderedPageBreak/>
        <w:t>Two illustrative examples for the calculation of the eligible additional component incentive for domestic refrigerators are given in table 1 below.</w:t>
      </w:r>
    </w:p>
    <w:p w14:paraId="6397D11D" w14:textId="77777777" w:rsidR="00B10377" w:rsidRPr="00A3269A" w:rsidRDefault="00B10377" w:rsidP="00B10377">
      <w:pPr>
        <w:rPr>
          <w:b/>
          <w:lang w:val="en-GB"/>
        </w:rPr>
      </w:pPr>
      <w:r w:rsidRPr="00A3269A">
        <w:rPr>
          <w:b/>
          <w:lang w:val="en-GB"/>
        </w:rPr>
        <w:t>Table 1. Examples for the calculation of the eligible additional component incentive for domestic refrigerators</w:t>
      </w: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1634"/>
        <w:gridCol w:w="1082"/>
        <w:gridCol w:w="1345"/>
        <w:gridCol w:w="1556"/>
      </w:tblGrid>
      <w:tr w:rsidR="00B10377" w:rsidRPr="002B298F" w14:paraId="324C57D7" w14:textId="77777777" w:rsidTr="00580E1F">
        <w:trPr>
          <w:trHeight w:val="290"/>
        </w:trPr>
        <w:tc>
          <w:tcPr>
            <w:tcW w:w="3823" w:type="dxa"/>
            <w:noWrap/>
            <w:tcMar>
              <w:top w:w="0" w:type="dxa"/>
              <w:left w:w="108" w:type="dxa"/>
              <w:bottom w:w="0" w:type="dxa"/>
              <w:right w:w="108" w:type="dxa"/>
            </w:tcMar>
            <w:vAlign w:val="center"/>
            <w:hideMark/>
          </w:tcPr>
          <w:p w14:paraId="523E2837" w14:textId="77777777" w:rsidR="00B10377" w:rsidRPr="00EC1342" w:rsidRDefault="00B10377" w:rsidP="00580E1F">
            <w:pPr>
              <w:jc w:val="center"/>
              <w:rPr>
                <w:b/>
                <w:sz w:val="20"/>
                <w:szCs w:val="20"/>
              </w:rPr>
            </w:pPr>
            <w:r w:rsidRPr="00EC1342">
              <w:rPr>
                <w:b/>
                <w:sz w:val="20"/>
                <w:szCs w:val="20"/>
              </w:rPr>
              <w:t>Particulars</w:t>
            </w:r>
          </w:p>
        </w:tc>
        <w:tc>
          <w:tcPr>
            <w:tcW w:w="1634" w:type="dxa"/>
            <w:vAlign w:val="center"/>
          </w:tcPr>
          <w:p w14:paraId="3599A84A" w14:textId="77777777" w:rsidR="00B10377" w:rsidRPr="002B298F" w:rsidRDefault="00B10377" w:rsidP="00580E1F">
            <w:pPr>
              <w:jc w:val="center"/>
              <w:rPr>
                <w:b/>
                <w:bCs/>
                <w:sz w:val="20"/>
                <w:szCs w:val="20"/>
              </w:rPr>
            </w:pPr>
            <w:r w:rsidRPr="002B298F">
              <w:rPr>
                <w:b/>
                <w:bCs/>
                <w:sz w:val="20"/>
                <w:szCs w:val="20"/>
              </w:rPr>
              <w:t>Units</w:t>
            </w:r>
          </w:p>
        </w:tc>
        <w:tc>
          <w:tcPr>
            <w:tcW w:w="1082" w:type="dxa"/>
            <w:noWrap/>
            <w:tcMar>
              <w:top w:w="0" w:type="dxa"/>
              <w:left w:w="108" w:type="dxa"/>
              <w:bottom w:w="0" w:type="dxa"/>
              <w:right w:w="108" w:type="dxa"/>
            </w:tcMar>
            <w:vAlign w:val="center"/>
            <w:hideMark/>
          </w:tcPr>
          <w:p w14:paraId="62D9DE58" w14:textId="77777777" w:rsidR="00B10377" w:rsidRPr="002B298F" w:rsidRDefault="00B10377" w:rsidP="00580E1F">
            <w:pPr>
              <w:jc w:val="center"/>
              <w:rPr>
                <w:b/>
                <w:bCs/>
                <w:sz w:val="20"/>
                <w:szCs w:val="20"/>
              </w:rPr>
            </w:pPr>
            <w:r>
              <w:rPr>
                <w:b/>
                <w:bCs/>
                <w:sz w:val="20"/>
                <w:szCs w:val="20"/>
              </w:rPr>
              <w:t>Reference</w:t>
            </w:r>
          </w:p>
        </w:tc>
        <w:tc>
          <w:tcPr>
            <w:tcW w:w="1345" w:type="dxa"/>
            <w:noWrap/>
            <w:tcMar>
              <w:top w:w="0" w:type="dxa"/>
              <w:left w:w="108" w:type="dxa"/>
              <w:bottom w:w="0" w:type="dxa"/>
              <w:right w:w="108" w:type="dxa"/>
            </w:tcMar>
            <w:vAlign w:val="center"/>
            <w:hideMark/>
          </w:tcPr>
          <w:p w14:paraId="5B33D066" w14:textId="77777777" w:rsidR="00B10377" w:rsidRPr="002B298F" w:rsidRDefault="00B10377" w:rsidP="00580E1F">
            <w:pPr>
              <w:jc w:val="center"/>
              <w:rPr>
                <w:b/>
                <w:bCs/>
                <w:sz w:val="20"/>
                <w:szCs w:val="20"/>
              </w:rPr>
            </w:pPr>
            <w:r w:rsidRPr="002B298F">
              <w:rPr>
                <w:b/>
                <w:bCs/>
                <w:sz w:val="20"/>
                <w:szCs w:val="20"/>
              </w:rPr>
              <w:t>Model A</w:t>
            </w:r>
          </w:p>
        </w:tc>
        <w:tc>
          <w:tcPr>
            <w:tcW w:w="1556" w:type="dxa"/>
            <w:noWrap/>
            <w:tcMar>
              <w:top w:w="0" w:type="dxa"/>
              <w:left w:w="108" w:type="dxa"/>
              <w:bottom w:w="0" w:type="dxa"/>
              <w:right w:w="108" w:type="dxa"/>
            </w:tcMar>
            <w:vAlign w:val="center"/>
            <w:hideMark/>
          </w:tcPr>
          <w:p w14:paraId="6DCED19D" w14:textId="77777777" w:rsidR="00B10377" w:rsidRPr="002B298F" w:rsidRDefault="00B10377" w:rsidP="00580E1F">
            <w:pPr>
              <w:jc w:val="center"/>
              <w:rPr>
                <w:b/>
                <w:bCs/>
                <w:sz w:val="20"/>
                <w:szCs w:val="20"/>
              </w:rPr>
            </w:pPr>
            <w:r w:rsidRPr="002B298F">
              <w:rPr>
                <w:b/>
                <w:bCs/>
                <w:sz w:val="20"/>
                <w:szCs w:val="20"/>
              </w:rPr>
              <w:t>Model B</w:t>
            </w:r>
          </w:p>
        </w:tc>
      </w:tr>
      <w:tr w:rsidR="00B10377" w:rsidRPr="002B298F" w14:paraId="69FAE18E" w14:textId="77777777" w:rsidTr="00580E1F">
        <w:trPr>
          <w:trHeight w:val="290"/>
        </w:trPr>
        <w:tc>
          <w:tcPr>
            <w:tcW w:w="3823" w:type="dxa"/>
            <w:noWrap/>
            <w:tcMar>
              <w:top w:w="0" w:type="dxa"/>
              <w:left w:w="108" w:type="dxa"/>
              <w:bottom w:w="0" w:type="dxa"/>
              <w:right w:w="108" w:type="dxa"/>
            </w:tcMar>
            <w:vAlign w:val="center"/>
            <w:hideMark/>
          </w:tcPr>
          <w:p w14:paraId="35D2AAD9" w14:textId="77777777" w:rsidR="00B10377" w:rsidRPr="002B298F" w:rsidRDefault="00B10377" w:rsidP="00580E1F">
            <w:pPr>
              <w:rPr>
                <w:sz w:val="20"/>
                <w:szCs w:val="20"/>
              </w:rPr>
            </w:pPr>
            <w:r w:rsidRPr="002B298F">
              <w:rPr>
                <w:sz w:val="20"/>
                <w:szCs w:val="20"/>
              </w:rPr>
              <w:t>Adjusted volume</w:t>
            </w:r>
          </w:p>
        </w:tc>
        <w:tc>
          <w:tcPr>
            <w:tcW w:w="1634" w:type="dxa"/>
            <w:vAlign w:val="center"/>
          </w:tcPr>
          <w:p w14:paraId="6DF11534" w14:textId="77777777" w:rsidR="00B10377" w:rsidRPr="002B298F" w:rsidRDefault="00B10377" w:rsidP="00580E1F">
            <w:pPr>
              <w:jc w:val="center"/>
              <w:rPr>
                <w:sz w:val="20"/>
                <w:szCs w:val="20"/>
              </w:rPr>
            </w:pPr>
            <w:r w:rsidRPr="002B298F">
              <w:rPr>
                <w:sz w:val="20"/>
                <w:szCs w:val="20"/>
              </w:rPr>
              <w:t>litre</w:t>
            </w:r>
          </w:p>
        </w:tc>
        <w:tc>
          <w:tcPr>
            <w:tcW w:w="1082" w:type="dxa"/>
            <w:noWrap/>
            <w:tcMar>
              <w:top w:w="0" w:type="dxa"/>
              <w:left w:w="108" w:type="dxa"/>
              <w:bottom w:w="0" w:type="dxa"/>
              <w:right w:w="108" w:type="dxa"/>
            </w:tcMar>
            <w:hideMark/>
          </w:tcPr>
          <w:p w14:paraId="54C76BF1" w14:textId="77777777" w:rsidR="00B10377" w:rsidRPr="002B298F" w:rsidRDefault="00B10377" w:rsidP="00580E1F">
            <w:pPr>
              <w:jc w:val="center"/>
              <w:rPr>
                <w:sz w:val="20"/>
                <w:szCs w:val="20"/>
              </w:rPr>
            </w:pPr>
            <w:r>
              <w:rPr>
                <w:sz w:val="20"/>
                <w:szCs w:val="20"/>
              </w:rPr>
              <w:t>-</w:t>
            </w:r>
          </w:p>
        </w:tc>
        <w:tc>
          <w:tcPr>
            <w:tcW w:w="1345" w:type="dxa"/>
            <w:noWrap/>
            <w:tcMar>
              <w:top w:w="0" w:type="dxa"/>
              <w:left w:w="108" w:type="dxa"/>
              <w:bottom w:w="0" w:type="dxa"/>
              <w:right w:w="108" w:type="dxa"/>
            </w:tcMar>
            <w:vAlign w:val="center"/>
            <w:hideMark/>
          </w:tcPr>
          <w:p w14:paraId="0184E6BA" w14:textId="77777777" w:rsidR="00B10377" w:rsidRPr="002B298F" w:rsidRDefault="00B10377" w:rsidP="00580E1F">
            <w:pPr>
              <w:jc w:val="right"/>
              <w:rPr>
                <w:sz w:val="20"/>
                <w:szCs w:val="20"/>
              </w:rPr>
            </w:pPr>
            <w:r w:rsidRPr="002B298F">
              <w:rPr>
                <w:sz w:val="20"/>
                <w:szCs w:val="20"/>
              </w:rPr>
              <w:t>304</w:t>
            </w:r>
          </w:p>
        </w:tc>
        <w:tc>
          <w:tcPr>
            <w:tcW w:w="1556" w:type="dxa"/>
            <w:noWrap/>
            <w:tcMar>
              <w:top w:w="0" w:type="dxa"/>
              <w:left w:w="108" w:type="dxa"/>
              <w:bottom w:w="0" w:type="dxa"/>
              <w:right w:w="108" w:type="dxa"/>
            </w:tcMar>
            <w:vAlign w:val="center"/>
            <w:hideMark/>
          </w:tcPr>
          <w:p w14:paraId="62942FCE" w14:textId="77777777" w:rsidR="00B10377" w:rsidRPr="002B298F" w:rsidRDefault="00B10377" w:rsidP="00580E1F">
            <w:pPr>
              <w:jc w:val="right"/>
              <w:rPr>
                <w:sz w:val="20"/>
                <w:szCs w:val="20"/>
              </w:rPr>
            </w:pPr>
            <w:r w:rsidRPr="002B298F">
              <w:rPr>
                <w:sz w:val="20"/>
                <w:szCs w:val="20"/>
              </w:rPr>
              <w:t>450</w:t>
            </w:r>
          </w:p>
        </w:tc>
      </w:tr>
      <w:tr w:rsidR="00B10377" w:rsidRPr="002B298F" w14:paraId="2077A5EE" w14:textId="77777777" w:rsidTr="00580E1F">
        <w:trPr>
          <w:trHeight w:val="290"/>
        </w:trPr>
        <w:tc>
          <w:tcPr>
            <w:tcW w:w="3823" w:type="dxa"/>
            <w:noWrap/>
            <w:tcMar>
              <w:top w:w="0" w:type="dxa"/>
              <w:left w:w="108" w:type="dxa"/>
              <w:bottom w:w="0" w:type="dxa"/>
              <w:right w:w="108" w:type="dxa"/>
            </w:tcMar>
            <w:vAlign w:val="center"/>
            <w:hideMark/>
          </w:tcPr>
          <w:p w14:paraId="58ABE338" w14:textId="77777777" w:rsidR="00B10377" w:rsidRPr="002B298F" w:rsidRDefault="00B10377" w:rsidP="00580E1F">
            <w:pPr>
              <w:rPr>
                <w:sz w:val="20"/>
                <w:szCs w:val="20"/>
              </w:rPr>
            </w:pPr>
            <w:r w:rsidRPr="002B298F">
              <w:rPr>
                <w:sz w:val="20"/>
                <w:szCs w:val="20"/>
              </w:rPr>
              <w:t>Baseline energy consumption</w:t>
            </w:r>
          </w:p>
        </w:tc>
        <w:tc>
          <w:tcPr>
            <w:tcW w:w="1634" w:type="dxa"/>
            <w:vAlign w:val="center"/>
          </w:tcPr>
          <w:p w14:paraId="5538C4FE" w14:textId="77777777" w:rsidR="00B10377" w:rsidRPr="002B298F" w:rsidRDefault="00B10377" w:rsidP="00580E1F">
            <w:pPr>
              <w:jc w:val="center"/>
              <w:rPr>
                <w:sz w:val="20"/>
                <w:szCs w:val="20"/>
              </w:rPr>
            </w:pPr>
            <w:r w:rsidRPr="002B298F">
              <w:rPr>
                <w:sz w:val="20"/>
                <w:szCs w:val="20"/>
              </w:rPr>
              <w:t>kWh/year/litre</w:t>
            </w:r>
          </w:p>
        </w:tc>
        <w:tc>
          <w:tcPr>
            <w:tcW w:w="1082" w:type="dxa"/>
            <w:noWrap/>
            <w:tcMar>
              <w:top w:w="0" w:type="dxa"/>
              <w:left w:w="108" w:type="dxa"/>
              <w:bottom w:w="0" w:type="dxa"/>
              <w:right w:w="108" w:type="dxa"/>
            </w:tcMar>
            <w:hideMark/>
          </w:tcPr>
          <w:p w14:paraId="7DEA2274" w14:textId="77777777" w:rsidR="00B10377" w:rsidRPr="002B298F" w:rsidRDefault="00B10377" w:rsidP="00580E1F">
            <w:pPr>
              <w:jc w:val="center"/>
              <w:rPr>
                <w:b/>
                <w:bCs/>
                <w:sz w:val="20"/>
                <w:szCs w:val="20"/>
              </w:rPr>
            </w:pPr>
            <w:r w:rsidRPr="002B298F">
              <w:rPr>
                <w:b/>
                <w:bCs/>
                <w:sz w:val="20"/>
                <w:szCs w:val="20"/>
              </w:rPr>
              <w:t>A1</w:t>
            </w:r>
          </w:p>
        </w:tc>
        <w:tc>
          <w:tcPr>
            <w:tcW w:w="1345" w:type="dxa"/>
            <w:noWrap/>
            <w:tcMar>
              <w:top w:w="0" w:type="dxa"/>
              <w:left w:w="108" w:type="dxa"/>
              <w:bottom w:w="0" w:type="dxa"/>
              <w:right w:w="108" w:type="dxa"/>
            </w:tcMar>
            <w:vAlign w:val="center"/>
            <w:hideMark/>
          </w:tcPr>
          <w:p w14:paraId="1A38C8B5" w14:textId="77777777" w:rsidR="00B10377" w:rsidRPr="002B298F" w:rsidRDefault="00B10377" w:rsidP="00580E1F">
            <w:pPr>
              <w:jc w:val="right"/>
              <w:rPr>
                <w:sz w:val="20"/>
                <w:szCs w:val="20"/>
              </w:rPr>
            </w:pPr>
            <w:r w:rsidRPr="002B298F">
              <w:rPr>
                <w:sz w:val="20"/>
                <w:szCs w:val="20"/>
              </w:rPr>
              <w:t xml:space="preserve">        1.184 </w:t>
            </w:r>
          </w:p>
        </w:tc>
        <w:tc>
          <w:tcPr>
            <w:tcW w:w="1556" w:type="dxa"/>
            <w:noWrap/>
            <w:tcMar>
              <w:top w:w="0" w:type="dxa"/>
              <w:left w:w="108" w:type="dxa"/>
              <w:bottom w:w="0" w:type="dxa"/>
              <w:right w:w="108" w:type="dxa"/>
            </w:tcMar>
            <w:vAlign w:val="center"/>
            <w:hideMark/>
          </w:tcPr>
          <w:p w14:paraId="0F78984E" w14:textId="77777777" w:rsidR="00B10377" w:rsidRPr="002B298F" w:rsidRDefault="00B10377" w:rsidP="00580E1F">
            <w:pPr>
              <w:jc w:val="right"/>
              <w:rPr>
                <w:sz w:val="20"/>
                <w:szCs w:val="20"/>
              </w:rPr>
            </w:pPr>
            <w:r w:rsidRPr="002B298F">
              <w:rPr>
                <w:sz w:val="20"/>
                <w:szCs w:val="20"/>
              </w:rPr>
              <w:t>1.147</w:t>
            </w:r>
          </w:p>
        </w:tc>
      </w:tr>
      <w:tr w:rsidR="00B10377" w:rsidRPr="002B298F" w14:paraId="211B9469" w14:textId="77777777" w:rsidTr="00580E1F">
        <w:trPr>
          <w:trHeight w:val="290"/>
        </w:trPr>
        <w:tc>
          <w:tcPr>
            <w:tcW w:w="3823" w:type="dxa"/>
            <w:noWrap/>
            <w:tcMar>
              <w:top w:w="0" w:type="dxa"/>
              <w:left w:w="108" w:type="dxa"/>
              <w:bottom w:w="0" w:type="dxa"/>
              <w:right w:w="108" w:type="dxa"/>
            </w:tcMar>
            <w:vAlign w:val="center"/>
            <w:hideMark/>
          </w:tcPr>
          <w:p w14:paraId="29255AC7" w14:textId="77777777" w:rsidR="00B10377" w:rsidRPr="002B298F" w:rsidRDefault="00B10377" w:rsidP="00580E1F">
            <w:pPr>
              <w:rPr>
                <w:sz w:val="20"/>
                <w:szCs w:val="20"/>
              </w:rPr>
            </w:pPr>
            <w:r w:rsidRPr="002B298F">
              <w:rPr>
                <w:sz w:val="20"/>
                <w:szCs w:val="20"/>
              </w:rPr>
              <w:t xml:space="preserve">Target energy consumption </w:t>
            </w:r>
          </w:p>
        </w:tc>
        <w:tc>
          <w:tcPr>
            <w:tcW w:w="1634" w:type="dxa"/>
            <w:vAlign w:val="center"/>
          </w:tcPr>
          <w:p w14:paraId="19184A6E" w14:textId="77777777" w:rsidR="00B10377" w:rsidRPr="002B298F" w:rsidRDefault="00B10377" w:rsidP="00580E1F">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53EC1209" w14:textId="77777777" w:rsidR="00B10377" w:rsidRPr="002B298F" w:rsidRDefault="00B10377" w:rsidP="00580E1F">
            <w:pPr>
              <w:jc w:val="center"/>
              <w:rPr>
                <w:b/>
                <w:bCs/>
                <w:sz w:val="20"/>
                <w:szCs w:val="20"/>
              </w:rPr>
            </w:pPr>
            <w:r w:rsidRPr="002B298F">
              <w:rPr>
                <w:b/>
                <w:bCs/>
                <w:sz w:val="20"/>
                <w:szCs w:val="20"/>
              </w:rPr>
              <w:t>A2</w:t>
            </w:r>
          </w:p>
        </w:tc>
        <w:tc>
          <w:tcPr>
            <w:tcW w:w="1345" w:type="dxa"/>
            <w:noWrap/>
            <w:tcMar>
              <w:top w:w="0" w:type="dxa"/>
              <w:left w:w="108" w:type="dxa"/>
              <w:bottom w:w="0" w:type="dxa"/>
              <w:right w:w="108" w:type="dxa"/>
            </w:tcMar>
            <w:vAlign w:val="center"/>
            <w:hideMark/>
          </w:tcPr>
          <w:p w14:paraId="227CC654" w14:textId="77777777" w:rsidR="00B10377" w:rsidRPr="002B298F" w:rsidRDefault="00B10377" w:rsidP="00580E1F">
            <w:pPr>
              <w:jc w:val="right"/>
              <w:rPr>
                <w:sz w:val="20"/>
                <w:szCs w:val="20"/>
              </w:rPr>
            </w:pPr>
            <w:r w:rsidRPr="002B298F">
              <w:rPr>
                <w:sz w:val="20"/>
                <w:szCs w:val="20"/>
              </w:rPr>
              <w:t xml:space="preserve">        0.888 </w:t>
            </w:r>
          </w:p>
        </w:tc>
        <w:tc>
          <w:tcPr>
            <w:tcW w:w="1556" w:type="dxa"/>
            <w:noWrap/>
            <w:tcMar>
              <w:top w:w="0" w:type="dxa"/>
              <w:left w:w="108" w:type="dxa"/>
              <w:bottom w:w="0" w:type="dxa"/>
              <w:right w:w="108" w:type="dxa"/>
            </w:tcMar>
            <w:vAlign w:val="center"/>
            <w:hideMark/>
          </w:tcPr>
          <w:p w14:paraId="27D13CF0" w14:textId="77777777" w:rsidR="00B10377" w:rsidRPr="002B298F" w:rsidRDefault="00B10377" w:rsidP="00580E1F">
            <w:pPr>
              <w:jc w:val="right"/>
              <w:rPr>
                <w:sz w:val="20"/>
                <w:szCs w:val="20"/>
              </w:rPr>
            </w:pPr>
            <w:r w:rsidRPr="002B298F">
              <w:rPr>
                <w:sz w:val="20"/>
                <w:szCs w:val="20"/>
              </w:rPr>
              <w:t>0.640</w:t>
            </w:r>
          </w:p>
        </w:tc>
      </w:tr>
      <w:tr w:rsidR="00B10377" w:rsidRPr="002B298F" w14:paraId="23B2260F" w14:textId="77777777" w:rsidTr="00580E1F">
        <w:trPr>
          <w:trHeight w:val="290"/>
        </w:trPr>
        <w:tc>
          <w:tcPr>
            <w:tcW w:w="3823" w:type="dxa"/>
            <w:noWrap/>
            <w:tcMar>
              <w:top w:w="0" w:type="dxa"/>
              <w:left w:w="108" w:type="dxa"/>
              <w:bottom w:w="0" w:type="dxa"/>
              <w:right w:w="108" w:type="dxa"/>
            </w:tcMar>
            <w:vAlign w:val="center"/>
            <w:hideMark/>
          </w:tcPr>
          <w:p w14:paraId="3A195617" w14:textId="77777777" w:rsidR="00B10377" w:rsidRPr="002B298F" w:rsidRDefault="00B10377" w:rsidP="00580E1F">
            <w:pPr>
              <w:rPr>
                <w:sz w:val="20"/>
                <w:szCs w:val="20"/>
              </w:rPr>
            </w:pPr>
            <w:r w:rsidRPr="002B298F">
              <w:rPr>
                <w:sz w:val="20"/>
                <w:szCs w:val="20"/>
              </w:rPr>
              <w:t>E-low</w:t>
            </w:r>
          </w:p>
        </w:tc>
        <w:tc>
          <w:tcPr>
            <w:tcW w:w="1634" w:type="dxa"/>
            <w:vAlign w:val="center"/>
          </w:tcPr>
          <w:p w14:paraId="790870F1" w14:textId="77777777" w:rsidR="00B10377" w:rsidRPr="002B298F" w:rsidRDefault="00B10377" w:rsidP="00580E1F">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53E1BD6B" w14:textId="77777777" w:rsidR="00B10377" w:rsidRPr="002B298F" w:rsidRDefault="00B10377" w:rsidP="00580E1F">
            <w:pPr>
              <w:jc w:val="center"/>
              <w:rPr>
                <w:b/>
                <w:bCs/>
                <w:sz w:val="20"/>
                <w:szCs w:val="20"/>
              </w:rPr>
            </w:pPr>
            <w:r w:rsidRPr="002B298F">
              <w:rPr>
                <w:b/>
                <w:bCs/>
                <w:sz w:val="20"/>
                <w:szCs w:val="20"/>
              </w:rPr>
              <w:t>A3</w:t>
            </w:r>
          </w:p>
        </w:tc>
        <w:tc>
          <w:tcPr>
            <w:tcW w:w="1345" w:type="dxa"/>
            <w:noWrap/>
            <w:tcMar>
              <w:top w:w="0" w:type="dxa"/>
              <w:left w:w="108" w:type="dxa"/>
              <w:bottom w:w="0" w:type="dxa"/>
              <w:right w:w="108" w:type="dxa"/>
            </w:tcMar>
            <w:vAlign w:val="center"/>
            <w:hideMark/>
          </w:tcPr>
          <w:p w14:paraId="162C930E" w14:textId="77777777" w:rsidR="00B10377" w:rsidRPr="002B298F" w:rsidRDefault="00B10377" w:rsidP="00580E1F">
            <w:pPr>
              <w:jc w:val="right"/>
              <w:rPr>
                <w:sz w:val="20"/>
                <w:szCs w:val="20"/>
              </w:rPr>
            </w:pPr>
            <w:r w:rsidRPr="002B298F">
              <w:rPr>
                <w:sz w:val="20"/>
                <w:szCs w:val="20"/>
              </w:rPr>
              <w:t xml:space="preserve">        0.895 </w:t>
            </w:r>
          </w:p>
        </w:tc>
        <w:tc>
          <w:tcPr>
            <w:tcW w:w="1556" w:type="dxa"/>
            <w:noWrap/>
            <w:tcMar>
              <w:top w:w="0" w:type="dxa"/>
              <w:left w:w="108" w:type="dxa"/>
              <w:bottom w:w="0" w:type="dxa"/>
              <w:right w:w="108" w:type="dxa"/>
            </w:tcMar>
            <w:vAlign w:val="center"/>
            <w:hideMark/>
          </w:tcPr>
          <w:p w14:paraId="47124A1D" w14:textId="77777777" w:rsidR="00B10377" w:rsidRPr="002B298F" w:rsidRDefault="00B10377" w:rsidP="00580E1F">
            <w:pPr>
              <w:jc w:val="right"/>
              <w:rPr>
                <w:sz w:val="20"/>
                <w:szCs w:val="20"/>
              </w:rPr>
            </w:pPr>
            <w:r w:rsidRPr="002B298F">
              <w:rPr>
                <w:sz w:val="20"/>
                <w:szCs w:val="20"/>
              </w:rPr>
              <w:t xml:space="preserve">           0.717 </w:t>
            </w:r>
          </w:p>
        </w:tc>
      </w:tr>
      <w:tr w:rsidR="00B10377" w:rsidRPr="002B298F" w14:paraId="65C909F1" w14:textId="77777777" w:rsidTr="00580E1F">
        <w:trPr>
          <w:trHeight w:val="290"/>
        </w:trPr>
        <w:tc>
          <w:tcPr>
            <w:tcW w:w="3823" w:type="dxa"/>
            <w:noWrap/>
            <w:tcMar>
              <w:top w:w="0" w:type="dxa"/>
              <w:left w:w="108" w:type="dxa"/>
              <w:bottom w:w="0" w:type="dxa"/>
              <w:right w:w="108" w:type="dxa"/>
            </w:tcMar>
            <w:vAlign w:val="center"/>
            <w:hideMark/>
          </w:tcPr>
          <w:p w14:paraId="046ADA08" w14:textId="77777777" w:rsidR="00B10377" w:rsidRPr="002B298F" w:rsidRDefault="00B10377" w:rsidP="00580E1F">
            <w:pPr>
              <w:rPr>
                <w:sz w:val="20"/>
                <w:szCs w:val="20"/>
              </w:rPr>
            </w:pPr>
            <w:r w:rsidRPr="002B298F">
              <w:rPr>
                <w:sz w:val="20"/>
                <w:szCs w:val="20"/>
              </w:rPr>
              <w:t>E-medium</w:t>
            </w:r>
          </w:p>
        </w:tc>
        <w:tc>
          <w:tcPr>
            <w:tcW w:w="1634" w:type="dxa"/>
            <w:vAlign w:val="center"/>
          </w:tcPr>
          <w:p w14:paraId="123B0A73" w14:textId="77777777" w:rsidR="00B10377" w:rsidRPr="002B298F" w:rsidRDefault="00B10377" w:rsidP="00580E1F">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7E0C9153" w14:textId="77777777" w:rsidR="00B10377" w:rsidRPr="002B298F" w:rsidRDefault="00B10377" w:rsidP="00580E1F">
            <w:pPr>
              <w:jc w:val="center"/>
              <w:rPr>
                <w:b/>
                <w:bCs/>
                <w:sz w:val="20"/>
                <w:szCs w:val="20"/>
              </w:rPr>
            </w:pPr>
            <w:r w:rsidRPr="002B298F">
              <w:rPr>
                <w:b/>
                <w:bCs/>
                <w:sz w:val="20"/>
                <w:szCs w:val="20"/>
              </w:rPr>
              <w:t>A4</w:t>
            </w:r>
          </w:p>
        </w:tc>
        <w:tc>
          <w:tcPr>
            <w:tcW w:w="1345" w:type="dxa"/>
            <w:noWrap/>
            <w:tcMar>
              <w:top w:w="0" w:type="dxa"/>
              <w:left w:w="108" w:type="dxa"/>
              <w:bottom w:w="0" w:type="dxa"/>
              <w:right w:w="108" w:type="dxa"/>
            </w:tcMar>
            <w:vAlign w:val="center"/>
            <w:hideMark/>
          </w:tcPr>
          <w:p w14:paraId="43301C28" w14:textId="77777777" w:rsidR="00B10377" w:rsidRPr="002B298F" w:rsidRDefault="00B10377" w:rsidP="00580E1F">
            <w:pPr>
              <w:jc w:val="right"/>
              <w:rPr>
                <w:sz w:val="20"/>
                <w:szCs w:val="20"/>
              </w:rPr>
            </w:pPr>
            <w:r w:rsidRPr="002B298F">
              <w:rPr>
                <w:sz w:val="20"/>
                <w:szCs w:val="20"/>
              </w:rPr>
              <w:t xml:space="preserve">        0.716 </w:t>
            </w:r>
          </w:p>
        </w:tc>
        <w:tc>
          <w:tcPr>
            <w:tcW w:w="1556" w:type="dxa"/>
            <w:noWrap/>
            <w:tcMar>
              <w:top w:w="0" w:type="dxa"/>
              <w:left w:w="108" w:type="dxa"/>
              <w:bottom w:w="0" w:type="dxa"/>
              <w:right w:w="108" w:type="dxa"/>
            </w:tcMar>
            <w:vAlign w:val="center"/>
            <w:hideMark/>
          </w:tcPr>
          <w:p w14:paraId="27B4FFE0" w14:textId="77777777" w:rsidR="00B10377" w:rsidRPr="002B298F" w:rsidRDefault="00B10377" w:rsidP="00580E1F">
            <w:pPr>
              <w:jc w:val="right"/>
              <w:rPr>
                <w:sz w:val="20"/>
                <w:szCs w:val="20"/>
              </w:rPr>
            </w:pPr>
            <w:r w:rsidRPr="002B298F">
              <w:rPr>
                <w:sz w:val="20"/>
                <w:szCs w:val="20"/>
              </w:rPr>
              <w:t xml:space="preserve">           0.573 </w:t>
            </w:r>
          </w:p>
        </w:tc>
      </w:tr>
      <w:tr w:rsidR="00B10377" w:rsidRPr="002B298F" w14:paraId="46FC128E" w14:textId="77777777" w:rsidTr="00580E1F">
        <w:trPr>
          <w:trHeight w:val="290"/>
        </w:trPr>
        <w:tc>
          <w:tcPr>
            <w:tcW w:w="3823" w:type="dxa"/>
            <w:noWrap/>
            <w:tcMar>
              <w:top w:w="0" w:type="dxa"/>
              <w:left w:w="108" w:type="dxa"/>
              <w:bottom w:w="0" w:type="dxa"/>
              <w:right w:w="108" w:type="dxa"/>
            </w:tcMar>
            <w:vAlign w:val="center"/>
            <w:hideMark/>
          </w:tcPr>
          <w:p w14:paraId="6C8F4D06" w14:textId="77777777" w:rsidR="00B10377" w:rsidRPr="002B298F" w:rsidRDefault="00B10377" w:rsidP="00580E1F">
            <w:pPr>
              <w:rPr>
                <w:sz w:val="20"/>
                <w:szCs w:val="20"/>
              </w:rPr>
            </w:pPr>
            <w:r w:rsidRPr="002B298F">
              <w:rPr>
                <w:sz w:val="20"/>
                <w:szCs w:val="20"/>
              </w:rPr>
              <w:t>E-high</w:t>
            </w:r>
          </w:p>
        </w:tc>
        <w:tc>
          <w:tcPr>
            <w:tcW w:w="1634" w:type="dxa"/>
            <w:vAlign w:val="center"/>
          </w:tcPr>
          <w:p w14:paraId="508ABD4A" w14:textId="77777777" w:rsidR="00B10377" w:rsidRPr="002B298F" w:rsidRDefault="00B10377" w:rsidP="00580E1F">
            <w:pPr>
              <w:jc w:val="center"/>
              <w:rPr>
                <w:b/>
                <w:bCs/>
                <w:sz w:val="20"/>
                <w:szCs w:val="20"/>
              </w:rPr>
            </w:pPr>
            <w:r w:rsidRPr="002B298F">
              <w:rPr>
                <w:sz w:val="20"/>
                <w:szCs w:val="20"/>
              </w:rPr>
              <w:t>kWh/year/litre</w:t>
            </w:r>
          </w:p>
        </w:tc>
        <w:tc>
          <w:tcPr>
            <w:tcW w:w="1082" w:type="dxa"/>
            <w:noWrap/>
            <w:tcMar>
              <w:top w:w="0" w:type="dxa"/>
              <w:left w:w="108" w:type="dxa"/>
              <w:bottom w:w="0" w:type="dxa"/>
              <w:right w:w="108" w:type="dxa"/>
            </w:tcMar>
            <w:hideMark/>
          </w:tcPr>
          <w:p w14:paraId="758C9F1D" w14:textId="77777777" w:rsidR="00B10377" w:rsidRPr="002B298F" w:rsidRDefault="00B10377" w:rsidP="00580E1F">
            <w:pPr>
              <w:jc w:val="center"/>
              <w:rPr>
                <w:b/>
                <w:bCs/>
                <w:sz w:val="20"/>
                <w:szCs w:val="20"/>
              </w:rPr>
            </w:pPr>
            <w:r w:rsidRPr="002B298F">
              <w:rPr>
                <w:b/>
                <w:bCs/>
                <w:sz w:val="20"/>
                <w:szCs w:val="20"/>
              </w:rPr>
              <w:t>A5</w:t>
            </w:r>
          </w:p>
        </w:tc>
        <w:tc>
          <w:tcPr>
            <w:tcW w:w="1345" w:type="dxa"/>
            <w:noWrap/>
            <w:tcMar>
              <w:top w:w="0" w:type="dxa"/>
              <w:left w:w="108" w:type="dxa"/>
              <w:bottom w:w="0" w:type="dxa"/>
              <w:right w:w="108" w:type="dxa"/>
            </w:tcMar>
            <w:vAlign w:val="center"/>
            <w:hideMark/>
          </w:tcPr>
          <w:p w14:paraId="2EC11692" w14:textId="77777777" w:rsidR="00B10377" w:rsidRPr="002B298F" w:rsidRDefault="00B10377" w:rsidP="00580E1F">
            <w:pPr>
              <w:jc w:val="right"/>
              <w:rPr>
                <w:sz w:val="20"/>
                <w:szCs w:val="20"/>
              </w:rPr>
            </w:pPr>
            <w:r w:rsidRPr="002B298F">
              <w:rPr>
                <w:sz w:val="20"/>
                <w:szCs w:val="20"/>
              </w:rPr>
              <w:t xml:space="preserve">        0.528 </w:t>
            </w:r>
          </w:p>
        </w:tc>
        <w:tc>
          <w:tcPr>
            <w:tcW w:w="1556" w:type="dxa"/>
            <w:noWrap/>
            <w:tcMar>
              <w:top w:w="0" w:type="dxa"/>
              <w:left w:w="108" w:type="dxa"/>
              <w:bottom w:w="0" w:type="dxa"/>
              <w:right w:w="108" w:type="dxa"/>
            </w:tcMar>
            <w:vAlign w:val="center"/>
            <w:hideMark/>
          </w:tcPr>
          <w:p w14:paraId="408B9C68" w14:textId="77777777" w:rsidR="00B10377" w:rsidRPr="002B298F" w:rsidRDefault="00B10377" w:rsidP="00580E1F">
            <w:pPr>
              <w:jc w:val="right"/>
              <w:rPr>
                <w:sz w:val="20"/>
                <w:szCs w:val="20"/>
              </w:rPr>
            </w:pPr>
            <w:r w:rsidRPr="002B298F">
              <w:rPr>
                <w:sz w:val="20"/>
                <w:szCs w:val="20"/>
              </w:rPr>
              <w:t xml:space="preserve">           0.423 </w:t>
            </w:r>
          </w:p>
        </w:tc>
      </w:tr>
      <w:tr w:rsidR="00B10377" w:rsidRPr="002B298F" w14:paraId="51AF1815" w14:textId="77777777" w:rsidTr="00580E1F">
        <w:trPr>
          <w:trHeight w:val="290"/>
        </w:trPr>
        <w:tc>
          <w:tcPr>
            <w:tcW w:w="3823" w:type="dxa"/>
            <w:noWrap/>
            <w:tcMar>
              <w:top w:w="0" w:type="dxa"/>
              <w:left w:w="108" w:type="dxa"/>
              <w:bottom w:w="0" w:type="dxa"/>
              <w:right w:w="108" w:type="dxa"/>
            </w:tcMar>
            <w:vAlign w:val="center"/>
            <w:hideMark/>
          </w:tcPr>
          <w:p w14:paraId="4F60A415" w14:textId="77777777" w:rsidR="00B10377" w:rsidRPr="002B298F" w:rsidRDefault="00B10377" w:rsidP="00580E1F">
            <w:pPr>
              <w:rPr>
                <w:sz w:val="20"/>
                <w:szCs w:val="20"/>
              </w:rPr>
            </w:pPr>
            <w:r w:rsidRPr="002B298F">
              <w:rPr>
                <w:sz w:val="20"/>
                <w:szCs w:val="20"/>
              </w:rPr>
              <w:t xml:space="preserve">Additional component cost </w:t>
            </w:r>
          </w:p>
        </w:tc>
        <w:tc>
          <w:tcPr>
            <w:tcW w:w="1634" w:type="dxa"/>
            <w:vAlign w:val="center"/>
          </w:tcPr>
          <w:p w14:paraId="498392F1" w14:textId="77777777" w:rsidR="00B10377" w:rsidRPr="002B298F" w:rsidRDefault="00B10377" w:rsidP="00580E1F">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57A9152B" w14:textId="77777777" w:rsidR="00B10377" w:rsidRPr="002B298F" w:rsidRDefault="00B10377" w:rsidP="00580E1F">
            <w:pPr>
              <w:jc w:val="center"/>
              <w:rPr>
                <w:b/>
                <w:bCs/>
                <w:sz w:val="20"/>
                <w:szCs w:val="20"/>
              </w:rPr>
            </w:pPr>
            <w:r w:rsidRPr="002B298F">
              <w:rPr>
                <w:b/>
                <w:bCs/>
                <w:sz w:val="20"/>
                <w:szCs w:val="20"/>
              </w:rPr>
              <w:t>A*</w:t>
            </w:r>
          </w:p>
        </w:tc>
        <w:tc>
          <w:tcPr>
            <w:tcW w:w="1345" w:type="dxa"/>
            <w:noWrap/>
            <w:tcMar>
              <w:top w:w="0" w:type="dxa"/>
              <w:left w:w="108" w:type="dxa"/>
              <w:bottom w:w="0" w:type="dxa"/>
              <w:right w:w="108" w:type="dxa"/>
            </w:tcMar>
            <w:vAlign w:val="center"/>
            <w:hideMark/>
          </w:tcPr>
          <w:p w14:paraId="0C9E08DD" w14:textId="77777777" w:rsidR="00B10377" w:rsidRPr="002B298F" w:rsidRDefault="00B10377" w:rsidP="00580E1F">
            <w:pPr>
              <w:jc w:val="right"/>
              <w:rPr>
                <w:sz w:val="20"/>
                <w:szCs w:val="20"/>
              </w:rPr>
            </w:pPr>
            <w:r w:rsidRPr="002B298F">
              <w:rPr>
                <w:sz w:val="20"/>
                <w:szCs w:val="20"/>
              </w:rPr>
              <w:t xml:space="preserve">        0.61 </w:t>
            </w:r>
          </w:p>
        </w:tc>
        <w:tc>
          <w:tcPr>
            <w:tcW w:w="1556" w:type="dxa"/>
            <w:noWrap/>
            <w:tcMar>
              <w:top w:w="0" w:type="dxa"/>
              <w:left w:w="108" w:type="dxa"/>
              <w:bottom w:w="0" w:type="dxa"/>
              <w:right w:w="108" w:type="dxa"/>
            </w:tcMar>
            <w:vAlign w:val="center"/>
            <w:hideMark/>
          </w:tcPr>
          <w:p w14:paraId="25C6AB87" w14:textId="77777777" w:rsidR="00B10377" w:rsidRPr="002B298F" w:rsidRDefault="00B10377" w:rsidP="00580E1F">
            <w:pPr>
              <w:jc w:val="right"/>
              <w:rPr>
                <w:sz w:val="20"/>
                <w:szCs w:val="20"/>
              </w:rPr>
            </w:pPr>
            <w:r w:rsidRPr="002B298F">
              <w:rPr>
                <w:sz w:val="20"/>
                <w:szCs w:val="20"/>
              </w:rPr>
              <w:t xml:space="preserve">           8.03 </w:t>
            </w:r>
          </w:p>
        </w:tc>
      </w:tr>
      <w:tr w:rsidR="00B10377" w:rsidRPr="002B298F" w14:paraId="2D6E4004" w14:textId="77777777" w:rsidTr="00580E1F">
        <w:trPr>
          <w:trHeight w:val="290"/>
        </w:trPr>
        <w:tc>
          <w:tcPr>
            <w:tcW w:w="3823" w:type="dxa"/>
            <w:noWrap/>
            <w:tcMar>
              <w:top w:w="0" w:type="dxa"/>
              <w:left w:w="108" w:type="dxa"/>
              <w:bottom w:w="0" w:type="dxa"/>
              <w:right w:w="108" w:type="dxa"/>
            </w:tcMar>
            <w:vAlign w:val="center"/>
            <w:hideMark/>
          </w:tcPr>
          <w:p w14:paraId="453BC6C1" w14:textId="77777777" w:rsidR="00B10377" w:rsidRPr="002B298F" w:rsidRDefault="00B10377" w:rsidP="00580E1F">
            <w:pPr>
              <w:rPr>
                <w:sz w:val="20"/>
                <w:szCs w:val="20"/>
              </w:rPr>
            </w:pPr>
            <w:r w:rsidRPr="002B298F">
              <w:rPr>
                <w:sz w:val="20"/>
                <w:szCs w:val="20"/>
              </w:rPr>
              <w:t>Eligible additional component incentive</w:t>
            </w:r>
          </w:p>
        </w:tc>
        <w:tc>
          <w:tcPr>
            <w:tcW w:w="1634" w:type="dxa"/>
            <w:vAlign w:val="center"/>
          </w:tcPr>
          <w:p w14:paraId="2144ADE3" w14:textId="77777777" w:rsidR="00B10377" w:rsidRPr="002B298F" w:rsidRDefault="00B10377" w:rsidP="00580E1F">
            <w:pPr>
              <w:jc w:val="center"/>
              <w:rPr>
                <w:sz w:val="20"/>
                <w:szCs w:val="20"/>
              </w:rPr>
            </w:pPr>
            <w:r w:rsidRPr="002B298F">
              <w:rPr>
                <w:sz w:val="20"/>
                <w:szCs w:val="20"/>
              </w:rPr>
              <w:t>US $/unit</w:t>
            </w:r>
          </w:p>
        </w:tc>
        <w:tc>
          <w:tcPr>
            <w:tcW w:w="1082" w:type="dxa"/>
            <w:noWrap/>
            <w:tcMar>
              <w:top w:w="0" w:type="dxa"/>
              <w:left w:w="108" w:type="dxa"/>
              <w:bottom w:w="0" w:type="dxa"/>
              <w:right w:w="108" w:type="dxa"/>
            </w:tcMar>
            <w:hideMark/>
          </w:tcPr>
          <w:p w14:paraId="62CF93C9" w14:textId="77777777" w:rsidR="00B10377" w:rsidRPr="002B298F" w:rsidRDefault="00B10377" w:rsidP="00580E1F">
            <w:pPr>
              <w:jc w:val="center"/>
              <w:rPr>
                <w:b/>
                <w:bCs/>
                <w:sz w:val="20"/>
                <w:szCs w:val="20"/>
              </w:rPr>
            </w:pPr>
            <w:r w:rsidRPr="002B298F">
              <w:rPr>
                <w:b/>
                <w:bCs/>
                <w:sz w:val="20"/>
                <w:szCs w:val="20"/>
              </w:rPr>
              <w:t>B=A*/3</w:t>
            </w:r>
          </w:p>
        </w:tc>
        <w:tc>
          <w:tcPr>
            <w:tcW w:w="1345" w:type="dxa"/>
            <w:noWrap/>
            <w:tcMar>
              <w:top w:w="0" w:type="dxa"/>
              <w:left w:w="108" w:type="dxa"/>
              <w:bottom w:w="0" w:type="dxa"/>
              <w:right w:w="108" w:type="dxa"/>
            </w:tcMar>
            <w:vAlign w:val="center"/>
            <w:hideMark/>
          </w:tcPr>
          <w:p w14:paraId="50657A4F" w14:textId="77777777" w:rsidR="00B10377" w:rsidRPr="002B298F" w:rsidRDefault="00B10377" w:rsidP="00580E1F">
            <w:pPr>
              <w:jc w:val="right"/>
              <w:rPr>
                <w:sz w:val="20"/>
                <w:szCs w:val="20"/>
              </w:rPr>
            </w:pPr>
            <w:r w:rsidRPr="002B298F">
              <w:rPr>
                <w:sz w:val="20"/>
                <w:szCs w:val="20"/>
              </w:rPr>
              <w:t xml:space="preserve">        0.20 </w:t>
            </w:r>
          </w:p>
        </w:tc>
        <w:tc>
          <w:tcPr>
            <w:tcW w:w="1556" w:type="dxa"/>
            <w:noWrap/>
            <w:tcMar>
              <w:top w:w="0" w:type="dxa"/>
              <w:left w:w="108" w:type="dxa"/>
              <w:bottom w:w="0" w:type="dxa"/>
              <w:right w:w="108" w:type="dxa"/>
            </w:tcMar>
            <w:vAlign w:val="center"/>
            <w:hideMark/>
          </w:tcPr>
          <w:p w14:paraId="6011FEF1" w14:textId="77777777" w:rsidR="00B10377" w:rsidRPr="002B298F" w:rsidRDefault="00B10377" w:rsidP="00580E1F">
            <w:pPr>
              <w:jc w:val="right"/>
              <w:rPr>
                <w:sz w:val="20"/>
                <w:szCs w:val="20"/>
              </w:rPr>
            </w:pPr>
            <w:r w:rsidRPr="002B298F">
              <w:rPr>
                <w:sz w:val="20"/>
                <w:szCs w:val="20"/>
              </w:rPr>
              <w:t xml:space="preserve">           2.68 </w:t>
            </w:r>
          </w:p>
        </w:tc>
      </w:tr>
      <w:tr w:rsidR="00B10377" w:rsidRPr="00340902" w14:paraId="39F20E90" w14:textId="77777777" w:rsidTr="00580E1F">
        <w:trPr>
          <w:trHeight w:val="290"/>
        </w:trPr>
        <w:tc>
          <w:tcPr>
            <w:tcW w:w="9440" w:type="dxa"/>
            <w:gridSpan w:val="5"/>
            <w:noWrap/>
            <w:tcMar>
              <w:top w:w="0" w:type="dxa"/>
              <w:left w:w="108" w:type="dxa"/>
              <w:bottom w:w="0" w:type="dxa"/>
              <w:right w:w="108" w:type="dxa"/>
            </w:tcMar>
            <w:vAlign w:val="center"/>
            <w:hideMark/>
          </w:tcPr>
          <w:p w14:paraId="799A9278" w14:textId="77777777" w:rsidR="00B10377" w:rsidRPr="002B298F" w:rsidRDefault="00B10377" w:rsidP="00580E1F">
            <w:pPr>
              <w:jc w:val="left"/>
              <w:rPr>
                <w:sz w:val="20"/>
                <w:szCs w:val="20"/>
                <w:lang w:val="pt-PT"/>
              </w:rPr>
            </w:pPr>
            <w:r w:rsidRPr="002B298F">
              <w:rPr>
                <w:sz w:val="20"/>
                <w:szCs w:val="20"/>
                <w:lang w:val="pt-PT"/>
              </w:rPr>
              <w:t>Note : A* = 15 x (A3-A2)/(A3-A4)</w:t>
            </w:r>
          </w:p>
        </w:tc>
      </w:tr>
    </w:tbl>
    <w:p w14:paraId="162585A7" w14:textId="77777777" w:rsidR="00B10377" w:rsidRPr="00D863ED" w:rsidRDefault="00B10377" w:rsidP="00B10377">
      <w:pPr>
        <w:rPr>
          <w:lang w:val="pt-PT"/>
        </w:rPr>
      </w:pPr>
    </w:p>
    <w:p w14:paraId="38851B41" w14:textId="77777777" w:rsidR="00B10377" w:rsidRDefault="00B10377" w:rsidP="00B10377">
      <w:pPr>
        <w:rPr>
          <w:u w:val="single"/>
          <w:lang w:val="en-US"/>
        </w:rPr>
      </w:pPr>
      <w:r>
        <w:rPr>
          <w:u w:val="single"/>
          <w:lang w:val="en-US"/>
        </w:rPr>
        <w:t>Chest freezers</w:t>
      </w:r>
    </w:p>
    <w:p w14:paraId="6573604E" w14:textId="77777777" w:rsidR="00B10377" w:rsidRDefault="00B10377" w:rsidP="00B10377">
      <w:pPr>
        <w:rPr>
          <w:u w:val="single"/>
          <w:lang w:val="en-US"/>
        </w:rPr>
      </w:pPr>
    </w:p>
    <w:p w14:paraId="16428C6C" w14:textId="77777777" w:rsidR="00B10377" w:rsidRPr="00A3269A" w:rsidRDefault="00B10377" w:rsidP="00B10377">
      <w:pPr>
        <w:pStyle w:val="Heading1"/>
        <w:numPr>
          <w:ilvl w:val="0"/>
          <w:numId w:val="1"/>
        </w:numPr>
        <w:rPr>
          <w:lang w:val="en-GB"/>
        </w:rPr>
      </w:pPr>
      <w:r>
        <w:rPr>
          <w:lang w:val="en-US"/>
        </w:rPr>
        <w:t xml:space="preserve">The same methodology explained above for domestic refrigerators was used for chest freezers, noting that the </w:t>
      </w:r>
      <w:r w:rsidRPr="00A3269A">
        <w:rPr>
          <w:lang w:val="en-GB"/>
        </w:rPr>
        <w:t>AEC</w:t>
      </w:r>
      <w:r w:rsidRPr="00A3269A">
        <w:rPr>
          <w:vertAlign w:val="subscript"/>
          <w:lang w:val="en-GB"/>
        </w:rPr>
        <w:t xml:space="preserve">Max </w:t>
      </w:r>
      <w:r w:rsidRPr="00A3269A">
        <w:rPr>
          <w:lang w:val="en-GB"/>
        </w:rPr>
        <w:t xml:space="preserve">for chest freezers in table 4 of the model U4E regulations is determined according to the following equations at </w:t>
      </w:r>
      <w:r w:rsidRPr="00A3269A">
        <w:rPr>
          <w:b/>
          <w:bCs/>
          <w:lang w:val="en-GB"/>
        </w:rPr>
        <w:t>20</w:t>
      </w:r>
      <w:r w:rsidRPr="00A3269A">
        <w:rPr>
          <w:lang w:val="en-GB"/>
        </w:rPr>
        <w:t xml:space="preserve">℃ and </w:t>
      </w:r>
      <w:r w:rsidRPr="00A3269A">
        <w:rPr>
          <w:b/>
          <w:bCs/>
          <w:lang w:val="en-GB"/>
        </w:rPr>
        <w:t>32</w:t>
      </w:r>
      <w:r w:rsidRPr="00A3269A">
        <w:rPr>
          <w:lang w:val="en-GB"/>
        </w:rPr>
        <w:t>℃</w:t>
      </w:r>
      <w:r w:rsidRPr="00A3269A">
        <w:rPr>
          <w:b/>
          <w:bCs/>
          <w:lang w:val="en-GB"/>
        </w:rPr>
        <w:t>:</w:t>
      </w:r>
    </w:p>
    <w:p w14:paraId="1211B6EC" w14:textId="77777777" w:rsidR="00B10377" w:rsidRDefault="00B10377" w:rsidP="00B10377">
      <w:pPr>
        <w:pStyle w:val="Heading2"/>
        <w:numPr>
          <w:ilvl w:val="1"/>
          <w:numId w:val="1"/>
        </w:numPr>
      </w:pPr>
      <w:r>
        <w:t>At 20</w:t>
      </w:r>
      <w:r w:rsidRPr="00CD7F39">
        <w:t>℃</w:t>
      </w:r>
      <w:r>
        <w:t xml:space="preserve">: </w:t>
      </w:r>
      <w:r w:rsidRPr="0057318D">
        <w:t>AEC</w:t>
      </w:r>
      <w:r w:rsidRPr="0057318D">
        <w:rPr>
          <w:vertAlign w:val="subscript"/>
        </w:rPr>
        <w:t>Max</w:t>
      </w:r>
      <w:r w:rsidRPr="0057318D">
        <w:t xml:space="preserve"> </w:t>
      </w:r>
      <w:r>
        <w:t xml:space="preserve">= </w:t>
      </w:r>
      <w:r w:rsidRPr="0057318D">
        <w:t>0.</w:t>
      </w:r>
      <w:r>
        <w:t>175</w:t>
      </w:r>
      <w:r w:rsidRPr="0057318D">
        <w:t>xAV+</w:t>
      </w:r>
      <w:r>
        <w:t>161</w:t>
      </w:r>
    </w:p>
    <w:p w14:paraId="4CA32B3D" w14:textId="77777777" w:rsidR="00B10377" w:rsidRDefault="00B10377" w:rsidP="00B10377">
      <w:pPr>
        <w:pStyle w:val="Heading2"/>
        <w:numPr>
          <w:ilvl w:val="1"/>
          <w:numId w:val="1"/>
        </w:numPr>
      </w:pPr>
      <w:r>
        <w:t>At</w:t>
      </w:r>
      <w:r w:rsidRPr="0057318D">
        <w:t xml:space="preserve"> 32</w:t>
      </w:r>
      <w:r w:rsidRPr="00CD7F39">
        <w:t>℃</w:t>
      </w:r>
      <w:r>
        <w:t>:  AEC</w:t>
      </w:r>
      <w:r w:rsidRPr="00573218">
        <w:rPr>
          <w:vertAlign w:val="subscript"/>
        </w:rPr>
        <w:t>Max</w:t>
      </w:r>
      <w:r>
        <w:t xml:space="preserve"> = 0.268</w:t>
      </w:r>
      <w:r w:rsidRPr="0057318D">
        <w:t>xAV +</w:t>
      </w:r>
      <w:r>
        <w:t>247.</w:t>
      </w:r>
    </w:p>
    <w:p w14:paraId="2ABEA325" w14:textId="77777777" w:rsidR="00B10377" w:rsidRPr="00A3269A" w:rsidRDefault="00B10377" w:rsidP="00B10377">
      <w:pPr>
        <w:pStyle w:val="Heading1"/>
        <w:numPr>
          <w:ilvl w:val="0"/>
          <w:numId w:val="1"/>
        </w:numPr>
        <w:rPr>
          <w:lang w:val="en-GB"/>
        </w:rPr>
      </w:pPr>
      <w:r w:rsidRPr="00A3269A">
        <w:rPr>
          <w:lang w:val="en-GB"/>
        </w:rPr>
        <w:t>Accordingly, for chest freezers at 25℃, AEC</w:t>
      </w:r>
      <w:r w:rsidRPr="00A3269A">
        <w:rPr>
          <w:vertAlign w:val="subscript"/>
          <w:lang w:val="en-GB"/>
        </w:rPr>
        <w:t>Max</w:t>
      </w:r>
      <w:r w:rsidRPr="00A3269A">
        <w:rPr>
          <w:lang w:val="en-GB"/>
        </w:rPr>
        <w:t xml:space="preserve"> =0.214xAV+197.    </w:t>
      </w:r>
    </w:p>
    <w:p w14:paraId="6E859011" w14:textId="77777777" w:rsidR="00B10377" w:rsidRPr="00A3269A" w:rsidRDefault="00B10377" w:rsidP="00B10377">
      <w:pPr>
        <w:pStyle w:val="Heading1"/>
        <w:numPr>
          <w:ilvl w:val="0"/>
          <w:numId w:val="1"/>
        </w:numPr>
        <w:rPr>
          <w:lang w:val="en-GB"/>
        </w:rPr>
      </w:pPr>
      <w:r w:rsidRPr="00A3269A">
        <w:rPr>
          <w:lang w:val="en-GB"/>
        </w:rPr>
        <w:t>Two illustrative examples for the calculation of the eligible additional component incentive for chest freezers are given in table 2 below.</w:t>
      </w:r>
    </w:p>
    <w:p w14:paraId="14F4BCE9" w14:textId="77777777" w:rsidR="00B10377" w:rsidRPr="00A3269A" w:rsidRDefault="00B10377" w:rsidP="00B10377">
      <w:pPr>
        <w:rPr>
          <w:lang w:val="en-GB"/>
        </w:rPr>
      </w:pPr>
      <w:r w:rsidRPr="00A3269A">
        <w:rPr>
          <w:lang w:val="en-GB"/>
        </w:rPr>
        <w:t>Table 2. Examples for the calculation of the eligible additional component incentive for chest freezers</w:t>
      </w:r>
    </w:p>
    <w:tbl>
      <w:tblPr>
        <w:tblW w:w="5000" w:type="pct"/>
        <w:tblLook w:val="04A0" w:firstRow="1" w:lastRow="0" w:firstColumn="1" w:lastColumn="0" w:noHBand="0" w:noVBand="1"/>
      </w:tblPr>
      <w:tblGrid>
        <w:gridCol w:w="4150"/>
        <w:gridCol w:w="1511"/>
        <w:gridCol w:w="1121"/>
        <w:gridCol w:w="1311"/>
        <w:gridCol w:w="1257"/>
      </w:tblGrid>
      <w:tr w:rsidR="00B10377" w:rsidRPr="002B298F" w14:paraId="3DD1C9A5" w14:textId="77777777" w:rsidTr="00580E1F">
        <w:trPr>
          <w:trHeight w:val="290"/>
        </w:trPr>
        <w:tc>
          <w:tcPr>
            <w:tcW w:w="2220" w:type="pct"/>
            <w:tcBorders>
              <w:top w:val="single" w:sz="4" w:space="0" w:color="auto"/>
              <w:left w:val="single" w:sz="4" w:space="0" w:color="auto"/>
              <w:bottom w:val="single" w:sz="4" w:space="0" w:color="auto"/>
              <w:right w:val="single" w:sz="4" w:space="0" w:color="auto"/>
            </w:tcBorders>
            <w:noWrap/>
            <w:vAlign w:val="center"/>
            <w:hideMark/>
          </w:tcPr>
          <w:p w14:paraId="0BFFFD4E" w14:textId="77777777" w:rsidR="00B10377" w:rsidRPr="00811551" w:rsidRDefault="00B10377" w:rsidP="00580E1F">
            <w:pPr>
              <w:rPr>
                <w:b/>
                <w:bCs/>
                <w:color w:val="000000"/>
                <w:sz w:val="20"/>
                <w:szCs w:val="20"/>
                <w:lang w:eastAsia="en-CA"/>
              </w:rPr>
            </w:pPr>
            <w:r w:rsidRPr="00A3269A">
              <w:rPr>
                <w:b/>
                <w:bCs/>
                <w:color w:val="000000"/>
                <w:sz w:val="20"/>
                <w:szCs w:val="20"/>
                <w:lang w:val="en-GB" w:eastAsia="en-CA"/>
              </w:rPr>
              <w:t> </w:t>
            </w:r>
            <w:r w:rsidRPr="00811551">
              <w:rPr>
                <w:b/>
                <w:bCs/>
                <w:color w:val="000000"/>
                <w:sz w:val="20"/>
                <w:szCs w:val="20"/>
                <w:lang w:eastAsia="en-CA"/>
              </w:rPr>
              <w:t>Particulars</w:t>
            </w:r>
          </w:p>
        </w:tc>
        <w:tc>
          <w:tcPr>
            <w:tcW w:w="808" w:type="pct"/>
            <w:tcBorders>
              <w:top w:val="single" w:sz="4" w:space="0" w:color="auto"/>
              <w:left w:val="nil"/>
              <w:bottom w:val="single" w:sz="4" w:space="0" w:color="auto"/>
              <w:right w:val="single" w:sz="4" w:space="0" w:color="auto"/>
            </w:tcBorders>
            <w:vAlign w:val="center"/>
            <w:hideMark/>
          </w:tcPr>
          <w:p w14:paraId="76A557D3"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Units</w:t>
            </w:r>
          </w:p>
        </w:tc>
        <w:tc>
          <w:tcPr>
            <w:tcW w:w="599" w:type="pct"/>
            <w:tcBorders>
              <w:top w:val="single" w:sz="4" w:space="0" w:color="auto"/>
              <w:left w:val="nil"/>
              <w:bottom w:val="single" w:sz="4" w:space="0" w:color="auto"/>
              <w:right w:val="single" w:sz="4" w:space="0" w:color="auto"/>
            </w:tcBorders>
            <w:noWrap/>
            <w:vAlign w:val="center"/>
            <w:hideMark/>
          </w:tcPr>
          <w:p w14:paraId="40272639" w14:textId="77777777" w:rsidR="00B10377" w:rsidRPr="007F50BF" w:rsidRDefault="00B10377" w:rsidP="00580E1F">
            <w:pPr>
              <w:jc w:val="center"/>
              <w:rPr>
                <w:b/>
                <w:bCs/>
                <w:color w:val="000000"/>
                <w:sz w:val="20"/>
                <w:szCs w:val="20"/>
                <w:lang w:eastAsia="en-CA"/>
              </w:rPr>
            </w:pPr>
            <w:r w:rsidRPr="007F50BF">
              <w:rPr>
                <w:b/>
                <w:bCs/>
                <w:color w:val="000000"/>
                <w:sz w:val="20"/>
                <w:szCs w:val="20"/>
                <w:lang w:eastAsia="en-CA"/>
              </w:rPr>
              <w:t> Reference</w:t>
            </w:r>
          </w:p>
        </w:tc>
        <w:tc>
          <w:tcPr>
            <w:tcW w:w="701" w:type="pct"/>
            <w:tcBorders>
              <w:top w:val="single" w:sz="4" w:space="0" w:color="auto"/>
              <w:left w:val="nil"/>
              <w:bottom w:val="single" w:sz="4" w:space="0" w:color="auto"/>
              <w:right w:val="single" w:sz="4" w:space="0" w:color="auto"/>
            </w:tcBorders>
            <w:noWrap/>
            <w:vAlign w:val="center"/>
            <w:hideMark/>
          </w:tcPr>
          <w:p w14:paraId="38F23A31"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Model A</w:t>
            </w:r>
          </w:p>
        </w:tc>
        <w:tc>
          <w:tcPr>
            <w:tcW w:w="671" w:type="pct"/>
            <w:tcBorders>
              <w:top w:val="single" w:sz="4" w:space="0" w:color="auto"/>
              <w:left w:val="nil"/>
              <w:bottom w:val="single" w:sz="4" w:space="0" w:color="auto"/>
              <w:right w:val="single" w:sz="4" w:space="0" w:color="auto"/>
            </w:tcBorders>
            <w:noWrap/>
            <w:vAlign w:val="center"/>
            <w:hideMark/>
          </w:tcPr>
          <w:p w14:paraId="3FAF2957"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Model B</w:t>
            </w:r>
          </w:p>
        </w:tc>
      </w:tr>
      <w:tr w:rsidR="00B10377" w:rsidRPr="002B298F" w14:paraId="54B23DD9"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34318D05" w14:textId="77777777" w:rsidR="00B10377" w:rsidRPr="00811551" w:rsidRDefault="00B10377" w:rsidP="00580E1F">
            <w:pPr>
              <w:rPr>
                <w:color w:val="000000"/>
                <w:sz w:val="20"/>
                <w:szCs w:val="20"/>
                <w:lang w:eastAsia="en-CA"/>
              </w:rPr>
            </w:pPr>
            <w:r w:rsidRPr="00811551">
              <w:rPr>
                <w:color w:val="000000"/>
                <w:sz w:val="20"/>
                <w:szCs w:val="20"/>
                <w:lang w:eastAsia="en-CA"/>
              </w:rPr>
              <w:t>Adjusted volume</w:t>
            </w:r>
          </w:p>
        </w:tc>
        <w:tc>
          <w:tcPr>
            <w:tcW w:w="808" w:type="pct"/>
            <w:tcBorders>
              <w:top w:val="nil"/>
              <w:left w:val="nil"/>
              <w:bottom w:val="single" w:sz="4" w:space="0" w:color="auto"/>
              <w:right w:val="single" w:sz="4" w:space="0" w:color="auto"/>
            </w:tcBorders>
            <w:vAlign w:val="center"/>
            <w:hideMark/>
          </w:tcPr>
          <w:p w14:paraId="6BFBB6A1" w14:textId="77777777" w:rsidR="00B10377" w:rsidRPr="00811551" w:rsidRDefault="00B10377" w:rsidP="00580E1F">
            <w:pPr>
              <w:jc w:val="center"/>
              <w:rPr>
                <w:color w:val="000000"/>
                <w:sz w:val="20"/>
                <w:szCs w:val="20"/>
                <w:lang w:eastAsia="en-CA"/>
              </w:rPr>
            </w:pPr>
            <w:r w:rsidRPr="00811551">
              <w:rPr>
                <w:color w:val="000000"/>
                <w:sz w:val="20"/>
                <w:szCs w:val="20"/>
                <w:lang w:eastAsia="en-CA"/>
              </w:rPr>
              <w:t>litre</w:t>
            </w:r>
          </w:p>
        </w:tc>
        <w:tc>
          <w:tcPr>
            <w:tcW w:w="599" w:type="pct"/>
            <w:tcBorders>
              <w:top w:val="nil"/>
              <w:left w:val="nil"/>
              <w:bottom w:val="single" w:sz="4" w:space="0" w:color="auto"/>
              <w:right w:val="single" w:sz="4" w:space="0" w:color="auto"/>
            </w:tcBorders>
            <w:noWrap/>
            <w:vAlign w:val="center"/>
            <w:hideMark/>
          </w:tcPr>
          <w:p w14:paraId="329A3912" w14:textId="77777777" w:rsidR="00B10377" w:rsidRPr="00811551" w:rsidRDefault="00B10377" w:rsidP="00580E1F">
            <w:pPr>
              <w:jc w:val="center"/>
              <w:rPr>
                <w:color w:val="000000"/>
                <w:sz w:val="20"/>
                <w:szCs w:val="20"/>
                <w:lang w:eastAsia="en-CA"/>
              </w:rPr>
            </w:pPr>
            <w:r w:rsidRPr="00811551">
              <w:rPr>
                <w:color w:val="000000"/>
                <w:sz w:val="20"/>
                <w:szCs w:val="20"/>
                <w:lang w:eastAsia="en-CA"/>
              </w:rPr>
              <w:t> -</w:t>
            </w:r>
          </w:p>
        </w:tc>
        <w:tc>
          <w:tcPr>
            <w:tcW w:w="701" w:type="pct"/>
            <w:tcBorders>
              <w:top w:val="nil"/>
              <w:left w:val="nil"/>
              <w:bottom w:val="single" w:sz="4" w:space="0" w:color="auto"/>
              <w:right w:val="single" w:sz="4" w:space="0" w:color="auto"/>
            </w:tcBorders>
            <w:noWrap/>
            <w:vAlign w:val="center"/>
            <w:hideMark/>
          </w:tcPr>
          <w:p w14:paraId="618C47AC" w14:textId="77777777" w:rsidR="00B10377" w:rsidRPr="00811551" w:rsidRDefault="00B10377" w:rsidP="00580E1F">
            <w:pPr>
              <w:jc w:val="right"/>
              <w:rPr>
                <w:color w:val="000000"/>
                <w:sz w:val="20"/>
                <w:szCs w:val="20"/>
                <w:lang w:eastAsia="en-CA"/>
              </w:rPr>
            </w:pPr>
            <w:r w:rsidRPr="00811551">
              <w:rPr>
                <w:color w:val="000000"/>
                <w:sz w:val="20"/>
                <w:szCs w:val="20"/>
                <w:lang w:eastAsia="en-CA"/>
              </w:rPr>
              <w:t>336</w:t>
            </w:r>
          </w:p>
        </w:tc>
        <w:tc>
          <w:tcPr>
            <w:tcW w:w="671" w:type="pct"/>
            <w:tcBorders>
              <w:top w:val="nil"/>
              <w:left w:val="nil"/>
              <w:bottom w:val="single" w:sz="4" w:space="0" w:color="auto"/>
              <w:right w:val="single" w:sz="4" w:space="0" w:color="auto"/>
            </w:tcBorders>
            <w:noWrap/>
            <w:vAlign w:val="center"/>
            <w:hideMark/>
          </w:tcPr>
          <w:p w14:paraId="5DA66D0C" w14:textId="77777777" w:rsidR="00B10377" w:rsidRPr="00811551" w:rsidRDefault="00B10377" w:rsidP="00580E1F">
            <w:pPr>
              <w:jc w:val="right"/>
              <w:rPr>
                <w:color w:val="000000"/>
                <w:sz w:val="20"/>
                <w:szCs w:val="20"/>
                <w:lang w:eastAsia="en-CA"/>
              </w:rPr>
            </w:pPr>
            <w:r w:rsidRPr="00811551">
              <w:rPr>
                <w:color w:val="000000"/>
                <w:sz w:val="20"/>
                <w:szCs w:val="20"/>
                <w:lang w:eastAsia="en-CA"/>
              </w:rPr>
              <w:t>250</w:t>
            </w:r>
          </w:p>
        </w:tc>
      </w:tr>
      <w:tr w:rsidR="00B10377" w:rsidRPr="002B298F" w14:paraId="16A10152"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54FB9B87" w14:textId="77777777" w:rsidR="00B10377" w:rsidRPr="00811551" w:rsidRDefault="00B10377" w:rsidP="00580E1F">
            <w:pPr>
              <w:rPr>
                <w:color w:val="000000"/>
                <w:sz w:val="20"/>
                <w:szCs w:val="20"/>
                <w:lang w:eastAsia="en-CA"/>
              </w:rPr>
            </w:pPr>
            <w:r w:rsidRPr="00811551">
              <w:rPr>
                <w:color w:val="000000"/>
                <w:sz w:val="20"/>
                <w:szCs w:val="20"/>
                <w:lang w:eastAsia="en-CA"/>
              </w:rPr>
              <w:t>Baseline energy consumption</w:t>
            </w:r>
          </w:p>
        </w:tc>
        <w:tc>
          <w:tcPr>
            <w:tcW w:w="808" w:type="pct"/>
            <w:tcBorders>
              <w:top w:val="nil"/>
              <w:left w:val="nil"/>
              <w:bottom w:val="single" w:sz="4" w:space="0" w:color="auto"/>
              <w:right w:val="single" w:sz="4" w:space="0" w:color="auto"/>
            </w:tcBorders>
            <w:vAlign w:val="center"/>
            <w:hideMark/>
          </w:tcPr>
          <w:p w14:paraId="538A60E2" w14:textId="77777777" w:rsidR="00B10377" w:rsidRPr="00811551" w:rsidRDefault="00B10377" w:rsidP="00580E1F">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7EB3ABF1"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A1</w:t>
            </w:r>
          </w:p>
        </w:tc>
        <w:tc>
          <w:tcPr>
            <w:tcW w:w="701" w:type="pct"/>
            <w:tcBorders>
              <w:top w:val="nil"/>
              <w:left w:val="nil"/>
              <w:bottom w:val="single" w:sz="4" w:space="0" w:color="auto"/>
              <w:right w:val="single" w:sz="4" w:space="0" w:color="auto"/>
            </w:tcBorders>
            <w:noWrap/>
            <w:vAlign w:val="center"/>
            <w:hideMark/>
          </w:tcPr>
          <w:p w14:paraId="4DD847B1"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1.464 </w:t>
            </w:r>
          </w:p>
        </w:tc>
        <w:tc>
          <w:tcPr>
            <w:tcW w:w="671" w:type="pct"/>
            <w:tcBorders>
              <w:top w:val="nil"/>
              <w:left w:val="nil"/>
              <w:bottom w:val="single" w:sz="4" w:space="0" w:color="auto"/>
              <w:right w:val="single" w:sz="4" w:space="0" w:color="auto"/>
            </w:tcBorders>
            <w:noWrap/>
            <w:vAlign w:val="center"/>
            <w:hideMark/>
          </w:tcPr>
          <w:p w14:paraId="7D4336FA" w14:textId="77777777" w:rsidR="00B10377" w:rsidRPr="00811551" w:rsidRDefault="00B10377" w:rsidP="00580E1F">
            <w:pPr>
              <w:jc w:val="right"/>
              <w:rPr>
                <w:color w:val="000000"/>
                <w:sz w:val="20"/>
                <w:szCs w:val="20"/>
                <w:lang w:eastAsia="en-CA"/>
              </w:rPr>
            </w:pPr>
            <w:r w:rsidRPr="00811551">
              <w:rPr>
                <w:color w:val="000000"/>
                <w:sz w:val="20"/>
                <w:szCs w:val="20"/>
                <w:lang w:eastAsia="en-CA"/>
              </w:rPr>
              <w:t>1.296</w:t>
            </w:r>
          </w:p>
        </w:tc>
      </w:tr>
      <w:tr w:rsidR="00B10377" w:rsidRPr="002B298F" w14:paraId="046F8D37"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39BC5ADD" w14:textId="77777777" w:rsidR="00B10377" w:rsidRPr="00811551" w:rsidRDefault="00B10377" w:rsidP="00580E1F">
            <w:pPr>
              <w:rPr>
                <w:color w:val="000000"/>
                <w:sz w:val="20"/>
                <w:szCs w:val="20"/>
                <w:lang w:eastAsia="en-CA"/>
              </w:rPr>
            </w:pPr>
            <w:r w:rsidRPr="00811551">
              <w:rPr>
                <w:color w:val="000000"/>
                <w:sz w:val="20"/>
                <w:szCs w:val="20"/>
                <w:lang w:eastAsia="en-CA"/>
              </w:rPr>
              <w:t>Target energy consumption</w:t>
            </w:r>
          </w:p>
        </w:tc>
        <w:tc>
          <w:tcPr>
            <w:tcW w:w="808" w:type="pct"/>
            <w:tcBorders>
              <w:top w:val="nil"/>
              <w:left w:val="nil"/>
              <w:bottom w:val="single" w:sz="4" w:space="0" w:color="auto"/>
              <w:right w:val="single" w:sz="4" w:space="0" w:color="auto"/>
            </w:tcBorders>
            <w:vAlign w:val="center"/>
            <w:hideMark/>
          </w:tcPr>
          <w:p w14:paraId="09F6B358" w14:textId="77777777" w:rsidR="00B10377" w:rsidRPr="00811551" w:rsidRDefault="00B10377" w:rsidP="00580E1F">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584AEF63"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A2</w:t>
            </w:r>
          </w:p>
        </w:tc>
        <w:tc>
          <w:tcPr>
            <w:tcW w:w="701" w:type="pct"/>
            <w:tcBorders>
              <w:top w:val="nil"/>
              <w:left w:val="nil"/>
              <w:bottom w:val="single" w:sz="4" w:space="0" w:color="auto"/>
              <w:right w:val="single" w:sz="4" w:space="0" w:color="auto"/>
            </w:tcBorders>
            <w:noWrap/>
            <w:vAlign w:val="center"/>
            <w:hideMark/>
          </w:tcPr>
          <w:p w14:paraId="4DCEA08D"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0.952 </w:t>
            </w:r>
          </w:p>
        </w:tc>
        <w:tc>
          <w:tcPr>
            <w:tcW w:w="671" w:type="pct"/>
            <w:tcBorders>
              <w:top w:val="nil"/>
              <w:left w:val="nil"/>
              <w:bottom w:val="single" w:sz="4" w:space="0" w:color="auto"/>
              <w:right w:val="single" w:sz="4" w:space="0" w:color="auto"/>
            </w:tcBorders>
            <w:noWrap/>
            <w:vAlign w:val="center"/>
            <w:hideMark/>
          </w:tcPr>
          <w:p w14:paraId="0AF2172B" w14:textId="77777777" w:rsidR="00B10377" w:rsidRPr="00811551" w:rsidRDefault="00B10377" w:rsidP="00580E1F">
            <w:pPr>
              <w:jc w:val="right"/>
              <w:rPr>
                <w:color w:val="000000"/>
                <w:sz w:val="20"/>
                <w:szCs w:val="20"/>
                <w:lang w:eastAsia="en-CA"/>
              </w:rPr>
            </w:pPr>
            <w:r w:rsidRPr="00811551">
              <w:rPr>
                <w:color w:val="000000"/>
                <w:sz w:val="20"/>
                <w:szCs w:val="20"/>
                <w:lang w:eastAsia="en-CA"/>
              </w:rPr>
              <w:t>1.008</w:t>
            </w:r>
          </w:p>
        </w:tc>
      </w:tr>
      <w:tr w:rsidR="00B10377" w:rsidRPr="002B298F" w14:paraId="4EF735B7"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46891A1F" w14:textId="77777777" w:rsidR="00B10377" w:rsidRPr="00811551" w:rsidRDefault="00B10377" w:rsidP="00580E1F">
            <w:pPr>
              <w:rPr>
                <w:color w:val="000000"/>
                <w:sz w:val="20"/>
                <w:szCs w:val="20"/>
                <w:lang w:eastAsia="en-CA"/>
              </w:rPr>
            </w:pPr>
            <w:r w:rsidRPr="00811551">
              <w:rPr>
                <w:color w:val="000000"/>
                <w:sz w:val="20"/>
                <w:szCs w:val="20"/>
                <w:lang w:eastAsia="en-CA"/>
              </w:rPr>
              <w:t>E-low</w:t>
            </w:r>
          </w:p>
        </w:tc>
        <w:tc>
          <w:tcPr>
            <w:tcW w:w="808" w:type="pct"/>
            <w:tcBorders>
              <w:top w:val="nil"/>
              <w:left w:val="nil"/>
              <w:bottom w:val="single" w:sz="4" w:space="0" w:color="auto"/>
              <w:right w:val="single" w:sz="4" w:space="0" w:color="auto"/>
            </w:tcBorders>
            <w:vAlign w:val="center"/>
            <w:hideMark/>
          </w:tcPr>
          <w:p w14:paraId="14BBF85F" w14:textId="77777777" w:rsidR="00B10377" w:rsidRPr="00811551" w:rsidRDefault="00B10377" w:rsidP="00580E1F">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0A341793"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A3</w:t>
            </w:r>
          </w:p>
        </w:tc>
        <w:tc>
          <w:tcPr>
            <w:tcW w:w="701" w:type="pct"/>
            <w:tcBorders>
              <w:top w:val="nil"/>
              <w:left w:val="nil"/>
              <w:bottom w:val="single" w:sz="4" w:space="0" w:color="auto"/>
              <w:right w:val="single" w:sz="4" w:space="0" w:color="auto"/>
            </w:tcBorders>
            <w:noWrap/>
            <w:vAlign w:val="center"/>
            <w:hideMark/>
          </w:tcPr>
          <w:p w14:paraId="0B792BB0"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1.024 </w:t>
            </w:r>
          </w:p>
        </w:tc>
        <w:tc>
          <w:tcPr>
            <w:tcW w:w="671" w:type="pct"/>
            <w:tcBorders>
              <w:top w:val="nil"/>
              <w:left w:val="nil"/>
              <w:bottom w:val="single" w:sz="4" w:space="0" w:color="auto"/>
              <w:right w:val="single" w:sz="4" w:space="0" w:color="auto"/>
            </w:tcBorders>
            <w:noWrap/>
            <w:vAlign w:val="center"/>
            <w:hideMark/>
          </w:tcPr>
          <w:p w14:paraId="428DA4C7"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1.225 </w:t>
            </w:r>
          </w:p>
        </w:tc>
      </w:tr>
      <w:tr w:rsidR="00B10377" w:rsidRPr="002B298F" w14:paraId="62123680"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7CD49BFF" w14:textId="77777777" w:rsidR="00B10377" w:rsidRPr="00811551" w:rsidRDefault="00B10377" w:rsidP="00580E1F">
            <w:pPr>
              <w:rPr>
                <w:color w:val="000000"/>
                <w:sz w:val="20"/>
                <w:szCs w:val="20"/>
                <w:lang w:eastAsia="en-CA"/>
              </w:rPr>
            </w:pPr>
            <w:r w:rsidRPr="00811551">
              <w:rPr>
                <w:color w:val="000000"/>
                <w:sz w:val="20"/>
                <w:szCs w:val="20"/>
                <w:lang w:eastAsia="en-CA"/>
              </w:rPr>
              <w:t>E-medium</w:t>
            </w:r>
          </w:p>
        </w:tc>
        <w:tc>
          <w:tcPr>
            <w:tcW w:w="808" w:type="pct"/>
            <w:tcBorders>
              <w:top w:val="nil"/>
              <w:left w:val="nil"/>
              <w:bottom w:val="single" w:sz="4" w:space="0" w:color="auto"/>
              <w:right w:val="single" w:sz="4" w:space="0" w:color="auto"/>
            </w:tcBorders>
            <w:vAlign w:val="center"/>
            <w:hideMark/>
          </w:tcPr>
          <w:p w14:paraId="037182C5" w14:textId="77777777" w:rsidR="00B10377" w:rsidRPr="00811551" w:rsidRDefault="00B10377" w:rsidP="00580E1F">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34B2803B"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A4</w:t>
            </w:r>
          </w:p>
        </w:tc>
        <w:tc>
          <w:tcPr>
            <w:tcW w:w="701" w:type="pct"/>
            <w:tcBorders>
              <w:top w:val="nil"/>
              <w:left w:val="nil"/>
              <w:bottom w:val="single" w:sz="4" w:space="0" w:color="auto"/>
              <w:right w:val="single" w:sz="4" w:space="0" w:color="auto"/>
            </w:tcBorders>
            <w:noWrap/>
            <w:vAlign w:val="center"/>
            <w:hideMark/>
          </w:tcPr>
          <w:p w14:paraId="3EEE27E8"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0.819 </w:t>
            </w:r>
          </w:p>
        </w:tc>
        <w:tc>
          <w:tcPr>
            <w:tcW w:w="671" w:type="pct"/>
            <w:tcBorders>
              <w:top w:val="nil"/>
              <w:left w:val="nil"/>
              <w:bottom w:val="single" w:sz="4" w:space="0" w:color="auto"/>
              <w:right w:val="single" w:sz="4" w:space="0" w:color="auto"/>
            </w:tcBorders>
            <w:noWrap/>
            <w:vAlign w:val="center"/>
            <w:hideMark/>
          </w:tcPr>
          <w:p w14:paraId="517DCC44"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0.980 </w:t>
            </w:r>
          </w:p>
        </w:tc>
      </w:tr>
      <w:tr w:rsidR="00B10377" w:rsidRPr="002B298F" w14:paraId="264686E3"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6FC1B89E" w14:textId="77777777" w:rsidR="00B10377" w:rsidRPr="00811551" w:rsidRDefault="00B10377" w:rsidP="00580E1F">
            <w:pPr>
              <w:rPr>
                <w:color w:val="000000"/>
                <w:sz w:val="20"/>
                <w:szCs w:val="20"/>
                <w:lang w:eastAsia="en-CA"/>
              </w:rPr>
            </w:pPr>
            <w:r w:rsidRPr="00811551">
              <w:rPr>
                <w:color w:val="000000"/>
                <w:sz w:val="20"/>
                <w:szCs w:val="20"/>
                <w:lang w:eastAsia="en-CA"/>
              </w:rPr>
              <w:t>E-high</w:t>
            </w:r>
          </w:p>
        </w:tc>
        <w:tc>
          <w:tcPr>
            <w:tcW w:w="808" w:type="pct"/>
            <w:tcBorders>
              <w:top w:val="nil"/>
              <w:left w:val="nil"/>
              <w:bottom w:val="single" w:sz="4" w:space="0" w:color="auto"/>
              <w:right w:val="single" w:sz="4" w:space="0" w:color="auto"/>
            </w:tcBorders>
            <w:vAlign w:val="center"/>
            <w:hideMark/>
          </w:tcPr>
          <w:p w14:paraId="75D489B8" w14:textId="77777777" w:rsidR="00B10377" w:rsidRPr="00811551" w:rsidRDefault="00B10377" w:rsidP="00580E1F">
            <w:pPr>
              <w:jc w:val="center"/>
              <w:rPr>
                <w:color w:val="000000"/>
                <w:sz w:val="20"/>
                <w:szCs w:val="20"/>
                <w:lang w:eastAsia="en-CA"/>
              </w:rPr>
            </w:pPr>
            <w:r w:rsidRPr="00811551">
              <w:rPr>
                <w:color w:val="000000"/>
                <w:sz w:val="20"/>
                <w:szCs w:val="20"/>
                <w:lang w:eastAsia="en-CA"/>
              </w:rPr>
              <w:t>kWh/year/litre</w:t>
            </w:r>
          </w:p>
        </w:tc>
        <w:tc>
          <w:tcPr>
            <w:tcW w:w="599" w:type="pct"/>
            <w:tcBorders>
              <w:top w:val="nil"/>
              <w:left w:val="nil"/>
              <w:bottom w:val="single" w:sz="4" w:space="0" w:color="auto"/>
              <w:right w:val="single" w:sz="4" w:space="0" w:color="auto"/>
            </w:tcBorders>
            <w:noWrap/>
            <w:vAlign w:val="center"/>
            <w:hideMark/>
          </w:tcPr>
          <w:p w14:paraId="75B44FA7"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A5</w:t>
            </w:r>
          </w:p>
        </w:tc>
        <w:tc>
          <w:tcPr>
            <w:tcW w:w="701" w:type="pct"/>
            <w:tcBorders>
              <w:top w:val="nil"/>
              <w:left w:val="nil"/>
              <w:bottom w:val="single" w:sz="4" w:space="0" w:color="auto"/>
              <w:right w:val="single" w:sz="4" w:space="0" w:color="auto"/>
            </w:tcBorders>
            <w:noWrap/>
            <w:vAlign w:val="center"/>
            <w:hideMark/>
          </w:tcPr>
          <w:p w14:paraId="2160A498"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0.604 </w:t>
            </w:r>
          </w:p>
        </w:tc>
        <w:tc>
          <w:tcPr>
            <w:tcW w:w="671" w:type="pct"/>
            <w:tcBorders>
              <w:top w:val="nil"/>
              <w:left w:val="nil"/>
              <w:bottom w:val="single" w:sz="4" w:space="0" w:color="auto"/>
              <w:right w:val="single" w:sz="4" w:space="0" w:color="auto"/>
            </w:tcBorders>
            <w:noWrap/>
            <w:vAlign w:val="center"/>
            <w:hideMark/>
          </w:tcPr>
          <w:p w14:paraId="1397167D"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0.723 </w:t>
            </w:r>
          </w:p>
        </w:tc>
      </w:tr>
      <w:tr w:rsidR="00B10377" w:rsidRPr="002B298F" w14:paraId="6C414FC0"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7AB18542" w14:textId="77777777" w:rsidR="00B10377" w:rsidRPr="00811551" w:rsidRDefault="00B10377" w:rsidP="00580E1F">
            <w:pPr>
              <w:rPr>
                <w:color w:val="000000"/>
                <w:sz w:val="20"/>
                <w:szCs w:val="20"/>
                <w:lang w:eastAsia="en-CA"/>
              </w:rPr>
            </w:pPr>
            <w:r w:rsidRPr="00811551">
              <w:rPr>
                <w:color w:val="000000"/>
                <w:sz w:val="20"/>
                <w:szCs w:val="20"/>
                <w:lang w:eastAsia="en-CA"/>
              </w:rPr>
              <w:t>Additional component cost</w:t>
            </w:r>
          </w:p>
        </w:tc>
        <w:tc>
          <w:tcPr>
            <w:tcW w:w="808" w:type="pct"/>
            <w:tcBorders>
              <w:top w:val="nil"/>
              <w:left w:val="nil"/>
              <w:bottom w:val="single" w:sz="4" w:space="0" w:color="auto"/>
              <w:right w:val="single" w:sz="4" w:space="0" w:color="auto"/>
            </w:tcBorders>
            <w:vAlign w:val="center"/>
            <w:hideMark/>
          </w:tcPr>
          <w:p w14:paraId="07522A2B" w14:textId="77777777" w:rsidR="00B10377" w:rsidRPr="00811551" w:rsidRDefault="00B10377" w:rsidP="00580E1F">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76286A64"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w:t>
            </w:r>
          </w:p>
        </w:tc>
        <w:tc>
          <w:tcPr>
            <w:tcW w:w="701" w:type="pct"/>
            <w:tcBorders>
              <w:top w:val="nil"/>
              <w:left w:val="nil"/>
              <w:bottom w:val="single" w:sz="4" w:space="0" w:color="auto"/>
              <w:right w:val="single" w:sz="4" w:space="0" w:color="auto"/>
            </w:tcBorders>
            <w:noWrap/>
            <w:hideMark/>
          </w:tcPr>
          <w:p w14:paraId="07867611" w14:textId="77777777" w:rsidR="00B10377" w:rsidRPr="00811551" w:rsidRDefault="00B10377" w:rsidP="00580E1F">
            <w:pPr>
              <w:jc w:val="right"/>
              <w:rPr>
                <w:color w:val="000000"/>
                <w:sz w:val="20"/>
                <w:szCs w:val="20"/>
                <w:lang w:eastAsia="en-CA"/>
              </w:rPr>
            </w:pPr>
            <w:r w:rsidRPr="00811551">
              <w:rPr>
                <w:sz w:val="20"/>
                <w:szCs w:val="20"/>
              </w:rPr>
              <w:t xml:space="preserve"> 5.23 </w:t>
            </w:r>
          </w:p>
        </w:tc>
        <w:tc>
          <w:tcPr>
            <w:tcW w:w="671" w:type="pct"/>
            <w:tcBorders>
              <w:top w:val="nil"/>
              <w:left w:val="nil"/>
              <w:bottom w:val="single" w:sz="4" w:space="0" w:color="auto"/>
              <w:right w:val="single" w:sz="4" w:space="0" w:color="auto"/>
            </w:tcBorders>
            <w:noWrap/>
            <w:hideMark/>
          </w:tcPr>
          <w:p w14:paraId="4C6C27D7" w14:textId="77777777" w:rsidR="00B10377" w:rsidRPr="00811551" w:rsidRDefault="00B10377" w:rsidP="00580E1F">
            <w:pPr>
              <w:jc w:val="right"/>
              <w:rPr>
                <w:color w:val="000000"/>
                <w:sz w:val="20"/>
                <w:szCs w:val="20"/>
                <w:lang w:eastAsia="en-CA"/>
              </w:rPr>
            </w:pPr>
            <w:r w:rsidRPr="00811551">
              <w:rPr>
                <w:sz w:val="20"/>
                <w:szCs w:val="20"/>
              </w:rPr>
              <w:t xml:space="preserve"> 13.31 </w:t>
            </w:r>
          </w:p>
        </w:tc>
      </w:tr>
      <w:tr w:rsidR="00B10377" w:rsidRPr="002B298F" w14:paraId="7569DA2A" w14:textId="77777777" w:rsidTr="00580E1F">
        <w:trPr>
          <w:trHeight w:val="290"/>
        </w:trPr>
        <w:tc>
          <w:tcPr>
            <w:tcW w:w="2220" w:type="pct"/>
            <w:tcBorders>
              <w:top w:val="nil"/>
              <w:left w:val="single" w:sz="4" w:space="0" w:color="auto"/>
              <w:bottom w:val="single" w:sz="4" w:space="0" w:color="auto"/>
              <w:right w:val="single" w:sz="4" w:space="0" w:color="auto"/>
            </w:tcBorders>
            <w:noWrap/>
            <w:vAlign w:val="center"/>
            <w:hideMark/>
          </w:tcPr>
          <w:p w14:paraId="209D6121" w14:textId="77777777" w:rsidR="00B10377" w:rsidRPr="00811551" w:rsidRDefault="00B10377" w:rsidP="00580E1F">
            <w:pPr>
              <w:rPr>
                <w:color w:val="000000"/>
                <w:sz w:val="20"/>
                <w:szCs w:val="20"/>
                <w:lang w:eastAsia="en-CA"/>
              </w:rPr>
            </w:pPr>
            <w:r w:rsidRPr="00811551">
              <w:rPr>
                <w:color w:val="000000"/>
                <w:sz w:val="20"/>
                <w:szCs w:val="20"/>
                <w:lang w:eastAsia="en-CA"/>
              </w:rPr>
              <w:t>Eligible additional component incentive</w:t>
            </w:r>
          </w:p>
        </w:tc>
        <w:tc>
          <w:tcPr>
            <w:tcW w:w="808" w:type="pct"/>
            <w:tcBorders>
              <w:top w:val="nil"/>
              <w:left w:val="nil"/>
              <w:bottom w:val="single" w:sz="4" w:space="0" w:color="auto"/>
              <w:right w:val="single" w:sz="4" w:space="0" w:color="auto"/>
            </w:tcBorders>
            <w:vAlign w:val="center"/>
            <w:hideMark/>
          </w:tcPr>
          <w:p w14:paraId="50A3E383" w14:textId="77777777" w:rsidR="00B10377" w:rsidRPr="00811551" w:rsidRDefault="00B10377" w:rsidP="00580E1F">
            <w:pPr>
              <w:jc w:val="center"/>
              <w:rPr>
                <w:color w:val="000000"/>
                <w:sz w:val="20"/>
                <w:szCs w:val="20"/>
                <w:lang w:eastAsia="en-CA"/>
              </w:rPr>
            </w:pPr>
            <w:r w:rsidRPr="00811551">
              <w:rPr>
                <w:color w:val="000000"/>
                <w:sz w:val="20"/>
                <w:szCs w:val="20"/>
                <w:lang w:eastAsia="en-CA"/>
              </w:rPr>
              <w:t>US $/unit</w:t>
            </w:r>
          </w:p>
        </w:tc>
        <w:tc>
          <w:tcPr>
            <w:tcW w:w="599" w:type="pct"/>
            <w:tcBorders>
              <w:top w:val="nil"/>
              <w:left w:val="nil"/>
              <w:bottom w:val="single" w:sz="4" w:space="0" w:color="auto"/>
              <w:right w:val="single" w:sz="4" w:space="0" w:color="auto"/>
            </w:tcBorders>
            <w:noWrap/>
            <w:vAlign w:val="center"/>
            <w:hideMark/>
          </w:tcPr>
          <w:p w14:paraId="3A5BFF18"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B=A*/3</w:t>
            </w:r>
          </w:p>
        </w:tc>
        <w:tc>
          <w:tcPr>
            <w:tcW w:w="701" w:type="pct"/>
            <w:tcBorders>
              <w:top w:val="nil"/>
              <w:left w:val="nil"/>
              <w:bottom w:val="single" w:sz="4" w:space="0" w:color="auto"/>
              <w:right w:val="single" w:sz="4" w:space="0" w:color="auto"/>
            </w:tcBorders>
            <w:noWrap/>
            <w:hideMark/>
          </w:tcPr>
          <w:p w14:paraId="765601C6" w14:textId="77777777" w:rsidR="00B10377" w:rsidRPr="00811551" w:rsidRDefault="00B10377" w:rsidP="00580E1F">
            <w:pPr>
              <w:jc w:val="right"/>
              <w:rPr>
                <w:color w:val="000000"/>
                <w:sz w:val="20"/>
                <w:szCs w:val="20"/>
                <w:lang w:eastAsia="en-CA"/>
              </w:rPr>
            </w:pPr>
            <w:r w:rsidRPr="00811551">
              <w:rPr>
                <w:sz w:val="20"/>
                <w:szCs w:val="20"/>
              </w:rPr>
              <w:t xml:space="preserve"> 1.74 </w:t>
            </w:r>
          </w:p>
        </w:tc>
        <w:tc>
          <w:tcPr>
            <w:tcW w:w="671" w:type="pct"/>
            <w:tcBorders>
              <w:top w:val="nil"/>
              <w:left w:val="nil"/>
              <w:bottom w:val="single" w:sz="4" w:space="0" w:color="auto"/>
              <w:right w:val="single" w:sz="4" w:space="0" w:color="auto"/>
            </w:tcBorders>
            <w:noWrap/>
            <w:hideMark/>
          </w:tcPr>
          <w:p w14:paraId="5C8F02C3" w14:textId="77777777" w:rsidR="00B10377" w:rsidRPr="00811551" w:rsidRDefault="00B10377" w:rsidP="00580E1F">
            <w:pPr>
              <w:jc w:val="right"/>
              <w:rPr>
                <w:color w:val="000000"/>
                <w:sz w:val="20"/>
                <w:szCs w:val="20"/>
                <w:lang w:eastAsia="en-CA"/>
              </w:rPr>
            </w:pPr>
            <w:r w:rsidRPr="00811551">
              <w:rPr>
                <w:sz w:val="20"/>
                <w:szCs w:val="20"/>
              </w:rPr>
              <w:t xml:space="preserve"> 4.44 </w:t>
            </w:r>
          </w:p>
        </w:tc>
      </w:tr>
      <w:tr w:rsidR="00B10377" w:rsidRPr="00340902" w14:paraId="47572BF6" w14:textId="77777777" w:rsidTr="00580E1F">
        <w:trPr>
          <w:trHeight w:val="290"/>
        </w:trPr>
        <w:tc>
          <w:tcPr>
            <w:tcW w:w="5000" w:type="pct"/>
            <w:gridSpan w:val="5"/>
            <w:tcBorders>
              <w:top w:val="single" w:sz="4" w:space="0" w:color="auto"/>
              <w:left w:val="single" w:sz="4" w:space="0" w:color="auto"/>
              <w:bottom w:val="single" w:sz="4" w:space="0" w:color="auto"/>
              <w:right w:val="single" w:sz="4" w:space="0" w:color="auto"/>
            </w:tcBorders>
            <w:noWrap/>
            <w:vAlign w:val="center"/>
          </w:tcPr>
          <w:p w14:paraId="78E3699A" w14:textId="77777777" w:rsidR="00B10377" w:rsidRPr="00811551" w:rsidRDefault="00B10377" w:rsidP="00580E1F">
            <w:pPr>
              <w:jc w:val="left"/>
              <w:rPr>
                <w:color w:val="000000"/>
                <w:sz w:val="20"/>
                <w:szCs w:val="20"/>
                <w:lang w:val="pt-PT" w:eastAsia="en-CA"/>
              </w:rPr>
            </w:pPr>
            <w:r w:rsidRPr="00811551">
              <w:rPr>
                <w:sz w:val="20"/>
                <w:szCs w:val="20"/>
                <w:lang w:val="pt-PT"/>
              </w:rPr>
              <w:t>Note : A* = 15 x (A3-A2)/(A3-A4)</w:t>
            </w:r>
          </w:p>
        </w:tc>
      </w:tr>
    </w:tbl>
    <w:p w14:paraId="763E4F4F" w14:textId="77777777" w:rsidR="00B10377" w:rsidRPr="00D863ED" w:rsidRDefault="00B10377" w:rsidP="00B10377">
      <w:pPr>
        <w:rPr>
          <w:lang w:val="pt-PT"/>
        </w:rPr>
      </w:pPr>
    </w:p>
    <w:p w14:paraId="4F758CD3" w14:textId="77777777" w:rsidR="00B10377" w:rsidRDefault="00B10377" w:rsidP="00B10377">
      <w:pPr>
        <w:keepNext/>
        <w:keepLines/>
        <w:widowControl w:val="0"/>
        <w:jc w:val="left"/>
        <w:rPr>
          <w:u w:val="single"/>
        </w:rPr>
      </w:pPr>
      <w:r w:rsidRPr="0047235A">
        <w:rPr>
          <w:u w:val="single"/>
        </w:rPr>
        <w:lastRenderedPageBreak/>
        <w:t>Residential air-conditioning</w:t>
      </w:r>
    </w:p>
    <w:p w14:paraId="6BA84FB2" w14:textId="77777777" w:rsidR="00B10377" w:rsidRDefault="00B10377" w:rsidP="00B10377">
      <w:pPr>
        <w:keepNext/>
        <w:keepLines/>
        <w:widowControl w:val="0"/>
        <w:rPr>
          <w:u w:val="single"/>
        </w:rPr>
      </w:pPr>
    </w:p>
    <w:p w14:paraId="33063FB9" w14:textId="77777777" w:rsidR="00B10377" w:rsidRPr="00A3269A" w:rsidRDefault="00B10377" w:rsidP="00B10377">
      <w:pPr>
        <w:pStyle w:val="Heading1"/>
        <w:keepNext/>
        <w:keepLines/>
        <w:widowControl w:val="0"/>
        <w:numPr>
          <w:ilvl w:val="0"/>
          <w:numId w:val="1"/>
        </w:numPr>
        <w:rPr>
          <w:lang w:val="en-GB"/>
        </w:rPr>
      </w:pPr>
      <w:r w:rsidRPr="00A3269A">
        <w:rPr>
          <w:lang w:val="en-GB"/>
        </w:rPr>
        <w:t xml:space="preserve">UNIDO provided detailed information for each air conditioner (AC) model manufactured by the 11 enterprises, including (by model) the number of units sold between 2022 and 2024; volume (in litres); the current seasonal energy efficiency ratio (SEER, measured in BTU/hr/W) and target EER; and the current MEPS applicable to the model (in BTU/hr/W). The information provided by UNIDO is considered confidential and is available upon request by Executive Committee members on the understanding that the information will not be shared and will only be used to evaluate the project. </w:t>
      </w:r>
    </w:p>
    <w:p w14:paraId="11C770F4" w14:textId="77777777" w:rsidR="00B10377" w:rsidRPr="00A3269A" w:rsidRDefault="00B10377" w:rsidP="00B10377">
      <w:pPr>
        <w:pStyle w:val="Heading1"/>
        <w:numPr>
          <w:ilvl w:val="0"/>
          <w:numId w:val="1"/>
        </w:numPr>
        <w:rPr>
          <w:lang w:val="en-GB"/>
        </w:rPr>
      </w:pPr>
      <w:r w:rsidRPr="00A3269A">
        <w:rPr>
          <w:lang w:val="en-GB"/>
        </w:rPr>
        <w:t xml:space="preserve">The Secretariat used the information provided by UNIDO to calculate the eligible additional component costs following the methodology described in table 4 of document UNEP/OzL.Pro/ExCom/94/61. The present annex provides further explanation of the methodology and presents the calculations for two models of ACs; for reasons of confidentiality, no information is provided on which enterprise manufactured the models, nor the quantity of each model manufactured. </w:t>
      </w:r>
    </w:p>
    <w:p w14:paraId="2B4504D4" w14:textId="77777777" w:rsidR="00B10377" w:rsidRPr="00A3269A" w:rsidRDefault="00B10377" w:rsidP="00B10377">
      <w:pPr>
        <w:pStyle w:val="Heading1"/>
        <w:numPr>
          <w:ilvl w:val="0"/>
          <w:numId w:val="1"/>
        </w:numPr>
        <w:rPr>
          <w:lang w:val="en-GB"/>
        </w:rPr>
      </w:pPr>
      <w:r w:rsidRPr="00A3269A">
        <w:rPr>
          <w:lang w:val="en-GB"/>
        </w:rPr>
        <w:t>Table 4 of document UNEP/OzL.Pro/ExCom/94/61 specifies three levels (E-low, E-medium, and E-high) based on which the additional component cost per unit is provided (US $0/unit, US $34/unit, and US $45/unit, respectively), noting that eligible additional component cost per unit is determined by the baseline and target energy performance of the model as described in paragraph 28 of document UNEP/OzL.Pro/ExCom/94/61 and further described in document UNEP/OzL.Pro/ExCom/94/61/Add.1.</w:t>
      </w:r>
    </w:p>
    <w:p w14:paraId="11D6F7BC" w14:textId="77777777" w:rsidR="00B10377" w:rsidRPr="00A3269A" w:rsidRDefault="00B10377" w:rsidP="00B10377">
      <w:pPr>
        <w:pStyle w:val="Heading1"/>
        <w:numPr>
          <w:ilvl w:val="0"/>
          <w:numId w:val="1"/>
        </w:numPr>
        <w:rPr>
          <w:lang w:val="en-GB"/>
        </w:rPr>
      </w:pPr>
      <w:r w:rsidRPr="00A3269A">
        <w:rPr>
          <w:lang w:val="en-GB"/>
        </w:rPr>
        <w:t>Two illustrative examples for the calculation of the eligible additional component incentive for ACs are given in table 3 below.</w:t>
      </w:r>
    </w:p>
    <w:p w14:paraId="7EEA9C0B" w14:textId="77777777" w:rsidR="00B10377" w:rsidRPr="00A3269A" w:rsidRDefault="00B10377" w:rsidP="00B10377">
      <w:pPr>
        <w:rPr>
          <w:lang w:val="en-GB"/>
        </w:rPr>
      </w:pPr>
      <w:r w:rsidRPr="00A3269A">
        <w:rPr>
          <w:lang w:val="en-GB"/>
        </w:rPr>
        <w:t>Table 3. Examples for the calculation of the eligible additional component incentive for ACs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4"/>
        <w:gridCol w:w="2214"/>
        <w:gridCol w:w="1072"/>
        <w:gridCol w:w="1335"/>
        <w:gridCol w:w="1225"/>
      </w:tblGrid>
      <w:tr w:rsidR="00B10377" w:rsidRPr="002B298F" w14:paraId="125C9F94" w14:textId="77777777" w:rsidTr="00580E1F">
        <w:trPr>
          <w:trHeight w:val="290"/>
        </w:trPr>
        <w:tc>
          <w:tcPr>
            <w:tcW w:w="1874" w:type="pct"/>
            <w:noWrap/>
            <w:vAlign w:val="center"/>
            <w:hideMark/>
          </w:tcPr>
          <w:p w14:paraId="09714D68" w14:textId="77777777" w:rsidR="00B10377" w:rsidRPr="00811551" w:rsidRDefault="00B10377" w:rsidP="00580E1F">
            <w:pPr>
              <w:rPr>
                <w:b/>
                <w:bCs/>
                <w:color w:val="000000"/>
                <w:sz w:val="20"/>
                <w:szCs w:val="20"/>
                <w:lang w:eastAsia="en-CA"/>
              </w:rPr>
            </w:pPr>
            <w:r w:rsidRPr="00A3269A">
              <w:rPr>
                <w:b/>
                <w:bCs/>
                <w:color w:val="000000"/>
                <w:sz w:val="20"/>
                <w:szCs w:val="20"/>
                <w:lang w:val="en-GB" w:eastAsia="en-CA"/>
              </w:rPr>
              <w:t> </w:t>
            </w:r>
            <w:r w:rsidRPr="00811551">
              <w:rPr>
                <w:b/>
                <w:bCs/>
                <w:color w:val="000000"/>
                <w:sz w:val="20"/>
                <w:szCs w:val="20"/>
                <w:lang w:eastAsia="en-CA"/>
              </w:rPr>
              <w:t>Particulars</w:t>
            </w:r>
          </w:p>
        </w:tc>
        <w:tc>
          <w:tcPr>
            <w:tcW w:w="1184" w:type="pct"/>
            <w:vAlign w:val="center"/>
            <w:hideMark/>
          </w:tcPr>
          <w:p w14:paraId="5AB3488D" w14:textId="77777777" w:rsidR="00B10377" w:rsidRPr="00716954" w:rsidRDefault="00B10377" w:rsidP="00580E1F">
            <w:pPr>
              <w:jc w:val="center"/>
              <w:rPr>
                <w:b/>
                <w:bCs/>
                <w:color w:val="000000"/>
                <w:sz w:val="20"/>
                <w:szCs w:val="20"/>
                <w:lang w:eastAsia="en-CA"/>
              </w:rPr>
            </w:pPr>
            <w:r w:rsidRPr="00716954">
              <w:rPr>
                <w:b/>
                <w:bCs/>
                <w:color w:val="000000"/>
                <w:sz w:val="20"/>
                <w:szCs w:val="20"/>
                <w:lang w:eastAsia="en-CA"/>
              </w:rPr>
              <w:t>Units</w:t>
            </w:r>
          </w:p>
        </w:tc>
        <w:tc>
          <w:tcPr>
            <w:tcW w:w="573" w:type="pct"/>
            <w:noWrap/>
            <w:vAlign w:val="center"/>
            <w:hideMark/>
          </w:tcPr>
          <w:p w14:paraId="2AF324C9" w14:textId="77777777" w:rsidR="00B10377" w:rsidRPr="002B298F" w:rsidRDefault="00B10377" w:rsidP="00580E1F">
            <w:pPr>
              <w:jc w:val="center"/>
              <w:rPr>
                <w:b/>
                <w:bCs/>
                <w:color w:val="000000"/>
                <w:sz w:val="20"/>
                <w:szCs w:val="20"/>
                <w:lang w:eastAsia="en-CA"/>
              </w:rPr>
            </w:pPr>
            <w:r>
              <w:rPr>
                <w:b/>
                <w:bCs/>
                <w:sz w:val="20"/>
                <w:szCs w:val="20"/>
              </w:rPr>
              <w:t>Reference</w:t>
            </w:r>
          </w:p>
        </w:tc>
        <w:tc>
          <w:tcPr>
            <w:tcW w:w="714" w:type="pct"/>
            <w:noWrap/>
            <w:vAlign w:val="center"/>
            <w:hideMark/>
          </w:tcPr>
          <w:p w14:paraId="4CD70B82"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Model A</w:t>
            </w:r>
          </w:p>
        </w:tc>
        <w:tc>
          <w:tcPr>
            <w:tcW w:w="655" w:type="pct"/>
            <w:noWrap/>
            <w:vAlign w:val="center"/>
            <w:hideMark/>
          </w:tcPr>
          <w:p w14:paraId="70E167EB"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Model B</w:t>
            </w:r>
          </w:p>
        </w:tc>
      </w:tr>
      <w:tr w:rsidR="00B10377" w:rsidRPr="002B298F" w14:paraId="627D9554" w14:textId="77777777" w:rsidTr="00580E1F">
        <w:trPr>
          <w:trHeight w:val="290"/>
        </w:trPr>
        <w:tc>
          <w:tcPr>
            <w:tcW w:w="1874" w:type="pct"/>
            <w:noWrap/>
            <w:vAlign w:val="center"/>
            <w:hideMark/>
          </w:tcPr>
          <w:p w14:paraId="0662B853" w14:textId="77777777" w:rsidR="00B10377" w:rsidRPr="00A3269A" w:rsidRDefault="00B10377" w:rsidP="00580E1F">
            <w:pPr>
              <w:rPr>
                <w:color w:val="000000"/>
                <w:sz w:val="20"/>
                <w:szCs w:val="20"/>
                <w:lang w:val="en-GB" w:eastAsia="en-CA"/>
              </w:rPr>
            </w:pPr>
            <w:r w:rsidRPr="00A3269A">
              <w:rPr>
                <w:color w:val="000000"/>
                <w:sz w:val="20"/>
                <w:szCs w:val="20"/>
                <w:lang w:val="en-GB" w:eastAsia="en-CA"/>
              </w:rPr>
              <w:t>Baseline SEER to MEPS ratio</w:t>
            </w:r>
          </w:p>
        </w:tc>
        <w:tc>
          <w:tcPr>
            <w:tcW w:w="1184" w:type="pct"/>
            <w:vAlign w:val="center"/>
            <w:hideMark/>
          </w:tcPr>
          <w:p w14:paraId="14460D8A" w14:textId="77777777" w:rsidR="00B10377" w:rsidRPr="00716954" w:rsidRDefault="00B10377" w:rsidP="00580E1F">
            <w:pPr>
              <w:jc w:val="left"/>
              <w:rPr>
                <w:color w:val="000000"/>
                <w:sz w:val="20"/>
                <w:szCs w:val="20"/>
                <w:lang w:eastAsia="en-CA"/>
              </w:rPr>
            </w:pPr>
            <w:r w:rsidRPr="00716954">
              <w:rPr>
                <w:color w:val="000000"/>
                <w:sz w:val="20"/>
                <w:szCs w:val="20"/>
                <w:lang w:eastAsia="en-CA"/>
              </w:rPr>
              <w:t>Current SEER / MEPS</w:t>
            </w:r>
          </w:p>
        </w:tc>
        <w:tc>
          <w:tcPr>
            <w:tcW w:w="573" w:type="pct"/>
            <w:noWrap/>
            <w:vAlign w:val="center"/>
            <w:hideMark/>
          </w:tcPr>
          <w:p w14:paraId="5E822240"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A1</w:t>
            </w:r>
          </w:p>
        </w:tc>
        <w:tc>
          <w:tcPr>
            <w:tcW w:w="714" w:type="pct"/>
            <w:noWrap/>
            <w:vAlign w:val="center"/>
            <w:hideMark/>
          </w:tcPr>
          <w:p w14:paraId="4168D727"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1.053 </w:t>
            </w:r>
          </w:p>
        </w:tc>
        <w:tc>
          <w:tcPr>
            <w:tcW w:w="655" w:type="pct"/>
            <w:noWrap/>
            <w:vAlign w:val="center"/>
            <w:hideMark/>
          </w:tcPr>
          <w:p w14:paraId="6E12CE34"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1.083 </w:t>
            </w:r>
          </w:p>
        </w:tc>
      </w:tr>
      <w:tr w:rsidR="00B10377" w:rsidRPr="002B298F" w14:paraId="31CC5B0B" w14:textId="77777777" w:rsidTr="00580E1F">
        <w:trPr>
          <w:trHeight w:val="290"/>
        </w:trPr>
        <w:tc>
          <w:tcPr>
            <w:tcW w:w="1874" w:type="pct"/>
            <w:noWrap/>
            <w:vAlign w:val="center"/>
            <w:hideMark/>
          </w:tcPr>
          <w:p w14:paraId="06D69BD9" w14:textId="77777777" w:rsidR="00B10377" w:rsidRPr="00A3269A" w:rsidRDefault="00B10377" w:rsidP="00580E1F">
            <w:pPr>
              <w:rPr>
                <w:color w:val="000000"/>
                <w:sz w:val="20"/>
                <w:szCs w:val="20"/>
                <w:lang w:val="en-GB" w:eastAsia="en-CA"/>
              </w:rPr>
            </w:pPr>
            <w:r w:rsidRPr="00A3269A">
              <w:rPr>
                <w:color w:val="000000"/>
                <w:sz w:val="20"/>
                <w:szCs w:val="20"/>
                <w:lang w:val="en-GB" w:eastAsia="en-CA"/>
              </w:rPr>
              <w:t>Target SEER to MEPS ratio</w:t>
            </w:r>
          </w:p>
        </w:tc>
        <w:tc>
          <w:tcPr>
            <w:tcW w:w="1184" w:type="pct"/>
            <w:vAlign w:val="center"/>
            <w:hideMark/>
          </w:tcPr>
          <w:p w14:paraId="72258F9F" w14:textId="77777777" w:rsidR="00B10377" w:rsidRPr="00716954" w:rsidRDefault="00B10377" w:rsidP="00580E1F">
            <w:pPr>
              <w:jc w:val="left"/>
              <w:rPr>
                <w:color w:val="000000"/>
                <w:sz w:val="20"/>
                <w:szCs w:val="20"/>
                <w:lang w:eastAsia="en-CA"/>
              </w:rPr>
            </w:pPr>
            <w:r w:rsidRPr="00716954">
              <w:rPr>
                <w:color w:val="000000"/>
                <w:sz w:val="20"/>
                <w:szCs w:val="20"/>
                <w:lang w:eastAsia="en-CA"/>
              </w:rPr>
              <w:t>Target SEER / MEPS</w:t>
            </w:r>
          </w:p>
        </w:tc>
        <w:tc>
          <w:tcPr>
            <w:tcW w:w="573" w:type="pct"/>
            <w:noWrap/>
            <w:vAlign w:val="center"/>
            <w:hideMark/>
          </w:tcPr>
          <w:p w14:paraId="2603C505"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A2</w:t>
            </w:r>
          </w:p>
        </w:tc>
        <w:tc>
          <w:tcPr>
            <w:tcW w:w="714" w:type="pct"/>
            <w:noWrap/>
            <w:vAlign w:val="center"/>
            <w:hideMark/>
          </w:tcPr>
          <w:p w14:paraId="79AA06D6"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1.789 </w:t>
            </w:r>
          </w:p>
        </w:tc>
        <w:tc>
          <w:tcPr>
            <w:tcW w:w="655" w:type="pct"/>
            <w:noWrap/>
            <w:vAlign w:val="center"/>
            <w:hideMark/>
          </w:tcPr>
          <w:p w14:paraId="0AD53E86"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1.250 </w:t>
            </w:r>
          </w:p>
        </w:tc>
      </w:tr>
      <w:tr w:rsidR="00B10377" w:rsidRPr="002B298F" w14:paraId="35032497" w14:textId="77777777" w:rsidTr="00580E1F">
        <w:trPr>
          <w:trHeight w:val="290"/>
        </w:trPr>
        <w:tc>
          <w:tcPr>
            <w:tcW w:w="1874" w:type="pct"/>
            <w:noWrap/>
            <w:vAlign w:val="center"/>
            <w:hideMark/>
          </w:tcPr>
          <w:p w14:paraId="07CD8FF6" w14:textId="77777777" w:rsidR="00B10377" w:rsidRPr="00716954" w:rsidRDefault="00B10377" w:rsidP="00580E1F">
            <w:pPr>
              <w:rPr>
                <w:color w:val="000000"/>
                <w:sz w:val="20"/>
                <w:szCs w:val="20"/>
                <w:lang w:eastAsia="en-CA"/>
              </w:rPr>
            </w:pPr>
            <w:r w:rsidRPr="00716954">
              <w:rPr>
                <w:color w:val="000000"/>
                <w:sz w:val="20"/>
                <w:szCs w:val="20"/>
                <w:lang w:eastAsia="en-CA"/>
              </w:rPr>
              <w:t>E-low</w:t>
            </w:r>
          </w:p>
        </w:tc>
        <w:tc>
          <w:tcPr>
            <w:tcW w:w="1184" w:type="pct"/>
            <w:vAlign w:val="center"/>
            <w:hideMark/>
          </w:tcPr>
          <w:p w14:paraId="74189779" w14:textId="77777777" w:rsidR="00B10377" w:rsidRPr="00716954" w:rsidRDefault="00B10377" w:rsidP="00580E1F">
            <w:pPr>
              <w:jc w:val="left"/>
              <w:rPr>
                <w:color w:val="000000"/>
                <w:sz w:val="20"/>
                <w:szCs w:val="20"/>
                <w:lang w:eastAsia="en-CA"/>
              </w:rPr>
            </w:pPr>
            <w:r w:rsidRPr="00716954">
              <w:rPr>
                <w:color w:val="000000"/>
                <w:sz w:val="20"/>
                <w:szCs w:val="20"/>
                <w:lang w:eastAsia="en-CA"/>
              </w:rPr>
              <w:t xml:space="preserve">SEER (low) / MEPS </w:t>
            </w:r>
          </w:p>
        </w:tc>
        <w:tc>
          <w:tcPr>
            <w:tcW w:w="573" w:type="pct"/>
            <w:noWrap/>
            <w:vAlign w:val="center"/>
            <w:hideMark/>
          </w:tcPr>
          <w:p w14:paraId="6E77E541"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A3</w:t>
            </w:r>
          </w:p>
        </w:tc>
        <w:tc>
          <w:tcPr>
            <w:tcW w:w="714" w:type="pct"/>
            <w:noWrap/>
            <w:vAlign w:val="center"/>
            <w:hideMark/>
          </w:tcPr>
          <w:p w14:paraId="08A2E8D3"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1.000 </w:t>
            </w:r>
          </w:p>
        </w:tc>
        <w:tc>
          <w:tcPr>
            <w:tcW w:w="655" w:type="pct"/>
            <w:noWrap/>
            <w:vAlign w:val="center"/>
            <w:hideMark/>
          </w:tcPr>
          <w:p w14:paraId="6CCAA404"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1.000 </w:t>
            </w:r>
          </w:p>
        </w:tc>
      </w:tr>
      <w:tr w:rsidR="00B10377" w:rsidRPr="002B298F" w14:paraId="6A80B0C6" w14:textId="77777777" w:rsidTr="00580E1F">
        <w:trPr>
          <w:trHeight w:val="290"/>
        </w:trPr>
        <w:tc>
          <w:tcPr>
            <w:tcW w:w="1874" w:type="pct"/>
            <w:noWrap/>
            <w:vAlign w:val="center"/>
            <w:hideMark/>
          </w:tcPr>
          <w:p w14:paraId="549F8780" w14:textId="77777777" w:rsidR="00B10377" w:rsidRPr="00716954" w:rsidRDefault="00B10377" w:rsidP="00580E1F">
            <w:pPr>
              <w:rPr>
                <w:color w:val="000000"/>
                <w:sz w:val="20"/>
                <w:szCs w:val="20"/>
                <w:lang w:eastAsia="en-CA"/>
              </w:rPr>
            </w:pPr>
            <w:r w:rsidRPr="00716954">
              <w:rPr>
                <w:color w:val="000000"/>
                <w:sz w:val="20"/>
                <w:szCs w:val="20"/>
                <w:lang w:eastAsia="en-CA"/>
              </w:rPr>
              <w:t>E-medium</w:t>
            </w:r>
          </w:p>
        </w:tc>
        <w:tc>
          <w:tcPr>
            <w:tcW w:w="1184" w:type="pct"/>
            <w:vAlign w:val="center"/>
            <w:hideMark/>
          </w:tcPr>
          <w:p w14:paraId="071E20C1" w14:textId="77777777" w:rsidR="00B10377" w:rsidRPr="00716954" w:rsidRDefault="00B10377" w:rsidP="00580E1F">
            <w:pPr>
              <w:jc w:val="left"/>
              <w:rPr>
                <w:color w:val="000000"/>
                <w:sz w:val="20"/>
                <w:szCs w:val="20"/>
                <w:lang w:eastAsia="en-CA"/>
              </w:rPr>
            </w:pPr>
            <w:r w:rsidRPr="00716954">
              <w:rPr>
                <w:color w:val="000000"/>
                <w:sz w:val="20"/>
                <w:szCs w:val="20"/>
                <w:lang w:eastAsia="en-CA"/>
              </w:rPr>
              <w:t xml:space="preserve">SEER (medium) / MEPS </w:t>
            </w:r>
          </w:p>
        </w:tc>
        <w:tc>
          <w:tcPr>
            <w:tcW w:w="573" w:type="pct"/>
            <w:noWrap/>
            <w:vAlign w:val="center"/>
            <w:hideMark/>
          </w:tcPr>
          <w:p w14:paraId="29DB4B21"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A4</w:t>
            </w:r>
          </w:p>
        </w:tc>
        <w:tc>
          <w:tcPr>
            <w:tcW w:w="714" w:type="pct"/>
            <w:noWrap/>
            <w:vAlign w:val="center"/>
            <w:hideMark/>
          </w:tcPr>
          <w:p w14:paraId="5CDE019C"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1.500 </w:t>
            </w:r>
          </w:p>
        </w:tc>
        <w:tc>
          <w:tcPr>
            <w:tcW w:w="655" w:type="pct"/>
            <w:noWrap/>
            <w:vAlign w:val="center"/>
            <w:hideMark/>
          </w:tcPr>
          <w:p w14:paraId="4BF0A898"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1.500 </w:t>
            </w:r>
          </w:p>
        </w:tc>
      </w:tr>
      <w:tr w:rsidR="00B10377" w:rsidRPr="002B298F" w14:paraId="69E40A9E" w14:textId="77777777" w:rsidTr="00580E1F">
        <w:trPr>
          <w:trHeight w:val="290"/>
        </w:trPr>
        <w:tc>
          <w:tcPr>
            <w:tcW w:w="1874" w:type="pct"/>
            <w:noWrap/>
            <w:vAlign w:val="center"/>
            <w:hideMark/>
          </w:tcPr>
          <w:p w14:paraId="660A88CC" w14:textId="77777777" w:rsidR="00B10377" w:rsidRPr="00716954" w:rsidRDefault="00B10377" w:rsidP="00580E1F">
            <w:pPr>
              <w:rPr>
                <w:color w:val="000000"/>
                <w:sz w:val="20"/>
                <w:szCs w:val="20"/>
                <w:lang w:eastAsia="en-CA"/>
              </w:rPr>
            </w:pPr>
            <w:r w:rsidRPr="00716954">
              <w:rPr>
                <w:color w:val="000000"/>
                <w:sz w:val="20"/>
                <w:szCs w:val="20"/>
                <w:lang w:eastAsia="en-CA"/>
              </w:rPr>
              <w:t>E-high</w:t>
            </w:r>
          </w:p>
        </w:tc>
        <w:tc>
          <w:tcPr>
            <w:tcW w:w="1184" w:type="pct"/>
            <w:vAlign w:val="center"/>
            <w:hideMark/>
          </w:tcPr>
          <w:p w14:paraId="3D2EF764" w14:textId="77777777" w:rsidR="00B10377" w:rsidRPr="00716954" w:rsidRDefault="00B10377" w:rsidP="00580E1F">
            <w:pPr>
              <w:jc w:val="left"/>
              <w:rPr>
                <w:color w:val="000000"/>
                <w:sz w:val="20"/>
                <w:szCs w:val="20"/>
                <w:lang w:eastAsia="en-CA"/>
              </w:rPr>
            </w:pPr>
            <w:r w:rsidRPr="00716954">
              <w:rPr>
                <w:color w:val="000000"/>
                <w:sz w:val="20"/>
                <w:szCs w:val="20"/>
                <w:lang w:eastAsia="en-CA"/>
              </w:rPr>
              <w:t>SEER (high) / MEPS</w:t>
            </w:r>
          </w:p>
        </w:tc>
        <w:tc>
          <w:tcPr>
            <w:tcW w:w="573" w:type="pct"/>
            <w:noWrap/>
            <w:vAlign w:val="center"/>
            <w:hideMark/>
          </w:tcPr>
          <w:p w14:paraId="4DD585C7" w14:textId="77777777" w:rsidR="00B10377" w:rsidRPr="00811551" w:rsidRDefault="00B10377" w:rsidP="00580E1F">
            <w:pPr>
              <w:jc w:val="center"/>
              <w:rPr>
                <w:b/>
                <w:bCs/>
                <w:color w:val="000000"/>
                <w:sz w:val="20"/>
                <w:szCs w:val="20"/>
                <w:lang w:eastAsia="en-CA"/>
              </w:rPr>
            </w:pPr>
            <w:r w:rsidRPr="00811551">
              <w:rPr>
                <w:b/>
                <w:bCs/>
                <w:color w:val="000000"/>
                <w:sz w:val="20"/>
                <w:szCs w:val="20"/>
                <w:lang w:eastAsia="en-CA"/>
              </w:rPr>
              <w:t>A5</w:t>
            </w:r>
          </w:p>
        </w:tc>
        <w:tc>
          <w:tcPr>
            <w:tcW w:w="714" w:type="pct"/>
            <w:noWrap/>
            <w:vAlign w:val="center"/>
            <w:hideMark/>
          </w:tcPr>
          <w:p w14:paraId="137A03F4"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2.000 </w:t>
            </w:r>
          </w:p>
        </w:tc>
        <w:tc>
          <w:tcPr>
            <w:tcW w:w="655" w:type="pct"/>
            <w:noWrap/>
            <w:vAlign w:val="center"/>
            <w:hideMark/>
          </w:tcPr>
          <w:p w14:paraId="4AF66741" w14:textId="77777777" w:rsidR="00B10377" w:rsidRPr="00811551" w:rsidRDefault="00B10377" w:rsidP="00580E1F">
            <w:pPr>
              <w:jc w:val="right"/>
              <w:rPr>
                <w:color w:val="000000"/>
                <w:sz w:val="20"/>
                <w:szCs w:val="20"/>
                <w:lang w:eastAsia="en-CA"/>
              </w:rPr>
            </w:pPr>
            <w:r w:rsidRPr="00811551">
              <w:rPr>
                <w:color w:val="000000"/>
                <w:sz w:val="20"/>
                <w:szCs w:val="20"/>
                <w:lang w:eastAsia="en-CA"/>
              </w:rPr>
              <w:t xml:space="preserve">          2.000 </w:t>
            </w:r>
          </w:p>
        </w:tc>
      </w:tr>
      <w:tr w:rsidR="00B10377" w:rsidRPr="002B298F" w14:paraId="69C7F6D0" w14:textId="77777777" w:rsidTr="00580E1F">
        <w:trPr>
          <w:trHeight w:val="290"/>
        </w:trPr>
        <w:tc>
          <w:tcPr>
            <w:tcW w:w="1874" w:type="pct"/>
            <w:noWrap/>
            <w:vAlign w:val="center"/>
            <w:hideMark/>
          </w:tcPr>
          <w:p w14:paraId="6C783FB7" w14:textId="77777777" w:rsidR="00B10377" w:rsidRPr="00716954" w:rsidRDefault="00B10377" w:rsidP="00580E1F">
            <w:pPr>
              <w:rPr>
                <w:color w:val="000000"/>
                <w:sz w:val="20"/>
                <w:szCs w:val="20"/>
                <w:lang w:eastAsia="en-CA"/>
              </w:rPr>
            </w:pPr>
            <w:r w:rsidRPr="00716954">
              <w:rPr>
                <w:color w:val="000000"/>
                <w:sz w:val="20"/>
                <w:szCs w:val="20"/>
                <w:lang w:eastAsia="en-CA"/>
              </w:rPr>
              <w:t>Additional component cost</w:t>
            </w:r>
          </w:p>
        </w:tc>
        <w:tc>
          <w:tcPr>
            <w:tcW w:w="1184" w:type="pct"/>
            <w:vAlign w:val="center"/>
            <w:hideMark/>
          </w:tcPr>
          <w:p w14:paraId="5C313408" w14:textId="77777777" w:rsidR="00B10377" w:rsidRPr="00716954" w:rsidRDefault="00B10377" w:rsidP="00580E1F">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66A60E1D" w14:textId="77777777" w:rsidR="00B10377" w:rsidRPr="00EC1342" w:rsidRDefault="00B10377" w:rsidP="00580E1F">
            <w:pPr>
              <w:jc w:val="center"/>
              <w:rPr>
                <w:b/>
                <w:bCs/>
                <w:color w:val="000000"/>
                <w:sz w:val="20"/>
                <w:szCs w:val="20"/>
                <w:lang w:eastAsia="en-CA"/>
              </w:rPr>
            </w:pPr>
            <w:r w:rsidRPr="00EC1342">
              <w:rPr>
                <w:b/>
                <w:bCs/>
                <w:color w:val="000000"/>
                <w:sz w:val="20"/>
                <w:szCs w:val="20"/>
                <w:lang w:eastAsia="en-CA"/>
              </w:rPr>
              <w:t>A*</w:t>
            </w:r>
          </w:p>
        </w:tc>
        <w:tc>
          <w:tcPr>
            <w:tcW w:w="714" w:type="pct"/>
            <w:noWrap/>
            <w:vAlign w:val="center"/>
            <w:hideMark/>
          </w:tcPr>
          <w:p w14:paraId="0B786E5E" w14:textId="77777777" w:rsidR="00B10377" w:rsidRPr="00EC1342" w:rsidRDefault="00B10377" w:rsidP="00580E1F">
            <w:pPr>
              <w:jc w:val="right"/>
              <w:rPr>
                <w:color w:val="000000"/>
                <w:sz w:val="20"/>
                <w:szCs w:val="20"/>
                <w:lang w:eastAsia="en-CA"/>
              </w:rPr>
            </w:pPr>
            <w:r w:rsidRPr="00EC1342">
              <w:rPr>
                <w:color w:val="000000"/>
                <w:sz w:val="20"/>
                <w:szCs w:val="20"/>
                <w:lang w:eastAsia="en-CA"/>
              </w:rPr>
              <w:t xml:space="preserve">            36.79 </w:t>
            </w:r>
          </w:p>
        </w:tc>
        <w:tc>
          <w:tcPr>
            <w:tcW w:w="655" w:type="pct"/>
            <w:noWrap/>
            <w:vAlign w:val="center"/>
            <w:hideMark/>
          </w:tcPr>
          <w:p w14:paraId="262EBAFB" w14:textId="77777777" w:rsidR="00B10377" w:rsidRPr="00EC1342" w:rsidRDefault="00B10377" w:rsidP="00580E1F">
            <w:pPr>
              <w:jc w:val="right"/>
              <w:rPr>
                <w:color w:val="000000"/>
                <w:sz w:val="20"/>
                <w:szCs w:val="20"/>
                <w:lang w:eastAsia="en-CA"/>
              </w:rPr>
            </w:pPr>
            <w:r w:rsidRPr="00EC1342">
              <w:rPr>
                <w:color w:val="000000"/>
                <w:sz w:val="20"/>
                <w:szCs w:val="20"/>
                <w:lang w:eastAsia="en-CA"/>
              </w:rPr>
              <w:t xml:space="preserve">          11.33 </w:t>
            </w:r>
          </w:p>
        </w:tc>
      </w:tr>
      <w:tr w:rsidR="00B10377" w:rsidRPr="002B298F" w14:paraId="2B1C644D" w14:textId="77777777" w:rsidTr="00580E1F">
        <w:trPr>
          <w:trHeight w:val="290"/>
        </w:trPr>
        <w:tc>
          <w:tcPr>
            <w:tcW w:w="1874" w:type="pct"/>
            <w:noWrap/>
            <w:vAlign w:val="center"/>
            <w:hideMark/>
          </w:tcPr>
          <w:p w14:paraId="37547C47" w14:textId="77777777" w:rsidR="00B10377" w:rsidRPr="00716954" w:rsidRDefault="00B10377" w:rsidP="00580E1F">
            <w:pPr>
              <w:rPr>
                <w:color w:val="000000"/>
                <w:sz w:val="20"/>
                <w:szCs w:val="20"/>
                <w:lang w:eastAsia="en-CA"/>
              </w:rPr>
            </w:pPr>
            <w:r w:rsidRPr="00716954">
              <w:rPr>
                <w:color w:val="000000"/>
                <w:sz w:val="20"/>
                <w:szCs w:val="20"/>
                <w:lang w:eastAsia="en-CA"/>
              </w:rPr>
              <w:t>Eligible additional component incentive</w:t>
            </w:r>
          </w:p>
        </w:tc>
        <w:tc>
          <w:tcPr>
            <w:tcW w:w="1184" w:type="pct"/>
            <w:vAlign w:val="center"/>
            <w:hideMark/>
          </w:tcPr>
          <w:p w14:paraId="3F308D27" w14:textId="77777777" w:rsidR="00B10377" w:rsidRPr="00716954" w:rsidRDefault="00B10377" w:rsidP="00580E1F">
            <w:pPr>
              <w:jc w:val="left"/>
              <w:rPr>
                <w:color w:val="000000"/>
                <w:sz w:val="20"/>
                <w:szCs w:val="20"/>
                <w:lang w:eastAsia="en-CA"/>
              </w:rPr>
            </w:pPr>
            <w:r w:rsidRPr="00716954">
              <w:rPr>
                <w:color w:val="000000"/>
                <w:sz w:val="20"/>
                <w:szCs w:val="20"/>
                <w:lang w:eastAsia="en-CA"/>
              </w:rPr>
              <w:t>US $/unit</w:t>
            </w:r>
          </w:p>
        </w:tc>
        <w:tc>
          <w:tcPr>
            <w:tcW w:w="573" w:type="pct"/>
            <w:noWrap/>
            <w:vAlign w:val="center"/>
            <w:hideMark/>
          </w:tcPr>
          <w:p w14:paraId="44A3F772" w14:textId="77777777" w:rsidR="00B10377" w:rsidRPr="00EC1342" w:rsidRDefault="00B10377" w:rsidP="00580E1F">
            <w:pPr>
              <w:jc w:val="center"/>
              <w:rPr>
                <w:b/>
                <w:bCs/>
                <w:color w:val="000000"/>
                <w:sz w:val="20"/>
                <w:szCs w:val="20"/>
                <w:lang w:eastAsia="en-CA"/>
              </w:rPr>
            </w:pPr>
            <w:r w:rsidRPr="00EC1342">
              <w:rPr>
                <w:b/>
                <w:bCs/>
                <w:color w:val="000000"/>
                <w:sz w:val="20"/>
                <w:szCs w:val="20"/>
                <w:lang w:eastAsia="en-CA"/>
              </w:rPr>
              <w:t>B=A*/3</w:t>
            </w:r>
          </w:p>
        </w:tc>
        <w:tc>
          <w:tcPr>
            <w:tcW w:w="714" w:type="pct"/>
            <w:noWrap/>
            <w:vAlign w:val="center"/>
            <w:hideMark/>
          </w:tcPr>
          <w:p w14:paraId="6158A7EE" w14:textId="77777777" w:rsidR="00B10377" w:rsidRPr="00EC1342" w:rsidRDefault="00B10377" w:rsidP="00580E1F">
            <w:pPr>
              <w:jc w:val="right"/>
              <w:rPr>
                <w:color w:val="000000"/>
                <w:sz w:val="20"/>
                <w:szCs w:val="20"/>
                <w:lang w:eastAsia="en-CA"/>
              </w:rPr>
            </w:pPr>
            <w:r w:rsidRPr="00EC1342">
              <w:rPr>
                <w:color w:val="000000"/>
                <w:sz w:val="20"/>
                <w:szCs w:val="20"/>
                <w:lang w:eastAsia="en-CA"/>
              </w:rPr>
              <w:t xml:space="preserve">            12.26 </w:t>
            </w:r>
          </w:p>
        </w:tc>
        <w:tc>
          <w:tcPr>
            <w:tcW w:w="655" w:type="pct"/>
            <w:noWrap/>
            <w:vAlign w:val="center"/>
            <w:hideMark/>
          </w:tcPr>
          <w:p w14:paraId="212F354C" w14:textId="77777777" w:rsidR="00B10377" w:rsidRPr="00EC1342" w:rsidRDefault="00B10377" w:rsidP="00580E1F">
            <w:pPr>
              <w:jc w:val="right"/>
              <w:rPr>
                <w:color w:val="000000"/>
                <w:sz w:val="20"/>
                <w:szCs w:val="20"/>
                <w:lang w:eastAsia="en-CA"/>
              </w:rPr>
            </w:pPr>
            <w:r w:rsidRPr="00EC1342">
              <w:rPr>
                <w:color w:val="000000"/>
                <w:sz w:val="20"/>
                <w:szCs w:val="20"/>
                <w:lang w:eastAsia="en-CA"/>
              </w:rPr>
              <w:t xml:space="preserve">          3.778 </w:t>
            </w:r>
          </w:p>
        </w:tc>
      </w:tr>
      <w:tr w:rsidR="00B10377" w:rsidRPr="00384ADB" w14:paraId="795D6052" w14:textId="77777777" w:rsidTr="00580E1F">
        <w:trPr>
          <w:trHeight w:val="290"/>
        </w:trPr>
        <w:tc>
          <w:tcPr>
            <w:tcW w:w="5000" w:type="pct"/>
            <w:gridSpan w:val="5"/>
            <w:noWrap/>
            <w:vAlign w:val="center"/>
            <w:hideMark/>
          </w:tcPr>
          <w:p w14:paraId="7B40A095" w14:textId="77777777" w:rsidR="00B10377" w:rsidRPr="00A3269A" w:rsidRDefault="00B10377" w:rsidP="00580E1F">
            <w:pPr>
              <w:rPr>
                <w:color w:val="000000"/>
                <w:sz w:val="20"/>
                <w:szCs w:val="20"/>
                <w:lang w:val="en-GB" w:eastAsia="en-CA"/>
              </w:rPr>
            </w:pPr>
            <w:r w:rsidRPr="00A3269A">
              <w:rPr>
                <w:color w:val="000000"/>
                <w:sz w:val="20"/>
                <w:szCs w:val="20"/>
                <w:lang w:val="en-GB" w:eastAsia="en-CA"/>
              </w:rPr>
              <w:t>Note:  SEER is measured as BTU/hr / Watts</w:t>
            </w:r>
          </w:p>
        </w:tc>
      </w:tr>
    </w:tbl>
    <w:p w14:paraId="0E453516" w14:textId="77777777" w:rsidR="00B10377" w:rsidRPr="00A3269A" w:rsidRDefault="00B10377" w:rsidP="00B10377">
      <w:pPr>
        <w:pStyle w:val="Heading1"/>
        <w:numPr>
          <w:ilvl w:val="0"/>
          <w:numId w:val="0"/>
        </w:numPr>
        <w:rPr>
          <w:lang w:val="en-GB"/>
        </w:rPr>
      </w:pPr>
    </w:p>
    <w:p w14:paraId="101233E2" w14:textId="77777777" w:rsidR="00B10377" w:rsidRPr="00A3269A" w:rsidRDefault="00B10377" w:rsidP="00B10377">
      <w:pPr>
        <w:jc w:val="center"/>
        <w:rPr>
          <w:lang w:val="en-GB"/>
        </w:rPr>
      </w:pPr>
    </w:p>
    <w:tbl>
      <w:tblPr>
        <w:tblStyle w:val="TableGrid"/>
        <w:tblW w:w="0" w:type="auto"/>
        <w:tblLook w:val="04A0" w:firstRow="1" w:lastRow="0" w:firstColumn="1" w:lastColumn="0" w:noHBand="0" w:noVBand="1"/>
      </w:tblPr>
      <w:tblGrid>
        <w:gridCol w:w="1871"/>
        <w:gridCol w:w="1872"/>
        <w:gridCol w:w="1872"/>
        <w:gridCol w:w="1872"/>
        <w:gridCol w:w="1873"/>
      </w:tblGrid>
      <w:tr w:rsidR="00B10377" w:rsidRPr="00384ADB" w14:paraId="6C6FDF32" w14:textId="77777777" w:rsidTr="00580E1F">
        <w:tc>
          <w:tcPr>
            <w:tcW w:w="1871" w:type="dxa"/>
          </w:tcPr>
          <w:p w14:paraId="255D22FF" w14:textId="77777777" w:rsidR="00B10377" w:rsidRPr="00A3269A" w:rsidRDefault="00B10377" w:rsidP="00580E1F">
            <w:pPr>
              <w:rPr>
                <w:lang w:val="en-GB"/>
              </w:rPr>
            </w:pPr>
          </w:p>
        </w:tc>
        <w:tc>
          <w:tcPr>
            <w:tcW w:w="1872" w:type="dxa"/>
          </w:tcPr>
          <w:p w14:paraId="01144577" w14:textId="77777777" w:rsidR="00B10377" w:rsidRPr="00A3269A" w:rsidRDefault="00B10377" w:rsidP="00580E1F">
            <w:pPr>
              <w:rPr>
                <w:lang w:val="en-GB"/>
              </w:rPr>
            </w:pPr>
          </w:p>
        </w:tc>
        <w:tc>
          <w:tcPr>
            <w:tcW w:w="1872" w:type="dxa"/>
            <w:tcBorders>
              <w:bottom w:val="single" w:sz="4" w:space="0" w:color="auto"/>
            </w:tcBorders>
          </w:tcPr>
          <w:p w14:paraId="01B99BE2" w14:textId="77777777" w:rsidR="00B10377" w:rsidRPr="00A3269A" w:rsidRDefault="00B10377" w:rsidP="00580E1F">
            <w:pPr>
              <w:rPr>
                <w:lang w:val="en-GB"/>
              </w:rPr>
            </w:pPr>
          </w:p>
        </w:tc>
        <w:tc>
          <w:tcPr>
            <w:tcW w:w="1872" w:type="dxa"/>
          </w:tcPr>
          <w:p w14:paraId="489DE2AD" w14:textId="77777777" w:rsidR="00B10377" w:rsidRPr="00A3269A" w:rsidRDefault="00B10377" w:rsidP="00580E1F">
            <w:pPr>
              <w:rPr>
                <w:lang w:val="en-GB"/>
              </w:rPr>
            </w:pPr>
          </w:p>
        </w:tc>
        <w:tc>
          <w:tcPr>
            <w:tcW w:w="1873" w:type="dxa"/>
          </w:tcPr>
          <w:p w14:paraId="6C0DE750" w14:textId="77777777" w:rsidR="00B10377" w:rsidRPr="00A3269A" w:rsidRDefault="00B10377" w:rsidP="00580E1F">
            <w:pPr>
              <w:rPr>
                <w:lang w:val="en-GB"/>
              </w:rPr>
            </w:pPr>
          </w:p>
        </w:tc>
      </w:tr>
    </w:tbl>
    <w:p w14:paraId="1B73341A" w14:textId="77777777" w:rsidR="00E85409" w:rsidRPr="009A77D2" w:rsidRDefault="00E85409" w:rsidP="00ED4C65">
      <w:pPr>
        <w:jc w:val="center"/>
        <w:rPr>
          <w:lang w:val="en-GB"/>
        </w:rPr>
      </w:pPr>
    </w:p>
    <w:sectPr w:rsidR="00E85409" w:rsidRPr="009A77D2" w:rsidSect="00466FD5">
      <w:headerReference w:type="even" r:id="rId31"/>
      <w:headerReference w:type="default" r:id="rId32"/>
      <w:footerReference w:type="even" r:id="rId33"/>
      <w:footerReference w:type="default" r:id="rId34"/>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656A" w14:textId="77777777" w:rsidR="00FD6BFC" w:rsidRDefault="00FD6BFC" w:rsidP="004A504B">
      <w:r>
        <w:separator/>
      </w:r>
    </w:p>
  </w:endnote>
  <w:endnote w:type="continuationSeparator" w:id="0">
    <w:p w14:paraId="1B3897B2" w14:textId="77777777" w:rsidR="00FD6BFC" w:rsidRDefault="00FD6BFC" w:rsidP="004A504B">
      <w:r>
        <w:continuationSeparator/>
      </w:r>
    </w:p>
  </w:endnote>
  <w:endnote w:type="continuationNotice" w:id="1">
    <w:p w14:paraId="251B911E" w14:textId="77777777" w:rsidR="00FD6BFC" w:rsidRDefault="00FD6B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9C65"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679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4EE1" w14:textId="32F89B14"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A126" w14:textId="77777777" w:rsidR="005D60C1" w:rsidRDefault="005D60C1"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2957DE50" w14:textId="77777777" w:rsidR="005D60C1" w:rsidRDefault="005D60C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7B1F" w14:textId="77777777" w:rsidR="00700C94" w:rsidRPr="0033525D" w:rsidRDefault="00700C94">
    <w:pPr>
      <w:jc w:val="center"/>
    </w:pPr>
    <w:r>
      <w:fldChar w:fldCharType="begin"/>
    </w:r>
    <w:r>
      <w:instrText xml:space="preserve"> PAGE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D09" w14:textId="11042343" w:rsidR="008F2622" w:rsidRPr="0033525D" w:rsidRDefault="008B7AFC" w:rsidP="008B7AFC">
    <w:pPr>
      <w:tabs>
        <w:tab w:val="center" w:pos="4680"/>
        <w:tab w:val="right" w:pos="9360"/>
      </w:tabs>
      <w:jc w:val="left"/>
    </w:pPr>
    <w:r>
      <w:tab/>
    </w:r>
    <w:r w:rsidR="008F2622">
      <w:fldChar w:fldCharType="begin"/>
    </w:r>
    <w:r w:rsidR="008F2622">
      <w:instrText xml:space="preserve"> PAGE </w:instrText>
    </w:r>
    <w:r w:rsidR="008F2622">
      <w:fldChar w:fldCharType="separate"/>
    </w:r>
    <w:r w:rsidR="008F2622">
      <w:t>3</w:t>
    </w:r>
    <w:r w:rsidR="008F2622">
      <w:fldChar w:fldCharType="end"/>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5192" w14:textId="77777777" w:rsidR="00A60882" w:rsidRDefault="00A60882"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E40125F" w14:textId="77777777" w:rsidR="00A60882" w:rsidRDefault="00A6088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1638" w14:textId="77777777" w:rsidR="002703FD" w:rsidRPr="0033525D" w:rsidRDefault="002703FD">
    <w:pPr>
      <w:jc w:val="center"/>
    </w:pPr>
    <w:r>
      <w:fldChar w:fldCharType="begin"/>
    </w:r>
    <w:r>
      <w:instrText xml:space="preserve"> PAGE </w:instrText>
    </w:r>
    <w:r>
      <w:fldChar w:fldCharType="separate"/>
    </w:r>
    <w:r>
      <w:t>2</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4E9D4" w14:textId="028731E4" w:rsidR="008B7AFC" w:rsidRPr="0033525D" w:rsidRDefault="008B7AFC" w:rsidP="008044AE">
    <w:pPr>
      <w:tabs>
        <w:tab w:val="center" w:pos="4680"/>
        <w:tab w:val="left" w:pos="5086"/>
        <w:tab w:val="left" w:pos="5982"/>
        <w:tab w:val="right" w:pos="9360"/>
      </w:tabs>
      <w:jc w:val="left"/>
    </w:pPr>
    <w:r>
      <w:tab/>
    </w:r>
    <w:r>
      <w:fldChar w:fldCharType="begin"/>
    </w:r>
    <w:r>
      <w:instrText xml:space="preserve"> PAGE </w:instrText>
    </w:r>
    <w:r>
      <w:fldChar w:fldCharType="separate"/>
    </w:r>
    <w:r>
      <w:t>3</w:t>
    </w:r>
    <w:r>
      <w:fldChar w:fldCharType="end"/>
    </w:r>
    <w:r>
      <w:tab/>
    </w:r>
    <w: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BADB" w14:textId="77777777" w:rsidR="008044AE" w:rsidRPr="0033525D" w:rsidRDefault="008044AE">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4472" w14:textId="77777777" w:rsidR="008044AE" w:rsidRPr="0033525D" w:rsidRDefault="008044AE" w:rsidP="00466FD5">
    <w:pPr>
      <w:tabs>
        <w:tab w:val="center" w:pos="4680"/>
        <w:tab w:val="left" w:pos="5982"/>
        <w:tab w:val="right" w:pos="9360"/>
      </w:tabs>
      <w:jc w:val="left"/>
    </w:pPr>
    <w:r>
      <w:tab/>
    </w:r>
    <w:r>
      <w:fldChar w:fldCharType="begin"/>
    </w:r>
    <w:r>
      <w:instrText xml:space="preserve"> PAGE </w:instrText>
    </w:r>
    <w:r>
      <w:fldChar w:fldCharType="separate"/>
    </w:r>
    <w:r>
      <w:t>3</w:t>
    </w:r>
    <w: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39DFF" w14:textId="77777777" w:rsidR="00FD6BFC" w:rsidRDefault="00FD6BFC" w:rsidP="004A504B">
      <w:r>
        <w:separator/>
      </w:r>
    </w:p>
  </w:footnote>
  <w:footnote w:type="continuationSeparator" w:id="0">
    <w:p w14:paraId="1D43059C" w14:textId="77777777" w:rsidR="00FD6BFC" w:rsidRDefault="00FD6BFC" w:rsidP="004A504B">
      <w:r>
        <w:continuationSeparator/>
      </w:r>
    </w:p>
  </w:footnote>
  <w:footnote w:type="continuationNotice" w:id="1">
    <w:p w14:paraId="05020B9D" w14:textId="77777777" w:rsidR="00FD6BFC" w:rsidRDefault="00FD6BFC"/>
  </w:footnote>
  <w:footnote w:id="2">
    <w:p w14:paraId="53676557" w14:textId="77777777" w:rsidR="0079781A" w:rsidRPr="001E1147" w:rsidRDefault="0079781A" w:rsidP="008E1B08">
      <w:pPr>
        <w:pStyle w:val="FootnoteText"/>
        <w:spacing w:after="120"/>
      </w:pPr>
      <w:r>
        <w:rPr>
          <w:rStyle w:val="FootnoteReference"/>
        </w:rPr>
        <w:footnoteRef/>
      </w:r>
      <w:r>
        <w:t xml:space="preserve"> UNEP/OzL.Pro/ExCom/97/1.</w:t>
      </w:r>
    </w:p>
  </w:footnote>
  <w:footnote w:id="3">
    <w:p w14:paraId="6AAA247D" w14:textId="77777777" w:rsidR="004E733C" w:rsidRPr="00805DF6" w:rsidRDefault="004E733C" w:rsidP="004E733C">
      <w:pPr>
        <w:pStyle w:val="FootnoteText"/>
      </w:pPr>
      <w:r>
        <w:rPr>
          <w:rStyle w:val="FootnoteReference"/>
        </w:rPr>
        <w:footnoteRef/>
      </w:r>
      <w:r>
        <w:t xml:space="preserve"> Conforme a la carta del 7 de agosto de 2025 del Ministerio de Medio Ambiente de Egipto a la ONUDI.</w:t>
      </w:r>
    </w:p>
  </w:footnote>
  <w:footnote w:id="4">
    <w:p w14:paraId="3754B860" w14:textId="77777777" w:rsidR="004E733C" w:rsidRPr="00805DF6" w:rsidRDefault="004E733C" w:rsidP="004E733C">
      <w:pPr>
        <w:pStyle w:val="FootnoteText"/>
      </w:pPr>
      <w:r>
        <w:rPr>
          <w:rStyle w:val="FootnoteReference"/>
        </w:rPr>
        <w:footnoteRef/>
      </w:r>
      <w:r>
        <w:t xml:space="preserve"> Decisión 79/34.</w:t>
      </w:r>
    </w:p>
  </w:footnote>
  <w:footnote w:id="5">
    <w:p w14:paraId="48321251" w14:textId="77777777" w:rsidR="004E733C" w:rsidRPr="00805DF6" w:rsidRDefault="004E733C" w:rsidP="004E733C">
      <w:pPr>
        <w:pStyle w:val="FootnoteText"/>
      </w:pPr>
      <w:r>
        <w:rPr>
          <w:rStyle w:val="FootnoteReference"/>
        </w:rPr>
        <w:footnoteRef/>
      </w:r>
      <w:r>
        <w:t xml:space="preserve"> Decisión 84/72.</w:t>
      </w:r>
    </w:p>
  </w:footnote>
  <w:footnote w:id="6">
    <w:p w14:paraId="720DAEAE" w14:textId="77777777" w:rsidR="004E733C" w:rsidRPr="00805DF6" w:rsidRDefault="004E733C" w:rsidP="004E733C">
      <w:pPr>
        <w:pStyle w:val="FootnoteText"/>
      </w:pPr>
      <w:r>
        <w:rPr>
          <w:rStyle w:val="FootnoteReference"/>
        </w:rPr>
        <w:footnoteRef/>
      </w:r>
      <w:r>
        <w:t xml:space="preserve"> UNEP/OzL.Pro/ExCom/94/33.</w:t>
      </w:r>
    </w:p>
  </w:footnote>
  <w:footnote w:id="7">
    <w:p w14:paraId="07E199BC" w14:textId="77777777" w:rsidR="004E733C" w:rsidRPr="00805DF6" w:rsidRDefault="004E733C" w:rsidP="004E733C">
      <w:pPr>
        <w:pStyle w:val="FootnoteText"/>
      </w:pPr>
      <w:r>
        <w:rPr>
          <w:rStyle w:val="FootnoteReference"/>
        </w:rPr>
        <w:footnoteRef/>
      </w:r>
      <w:r>
        <w:t xml:space="preserve"> En los párrafos 6 a 20 del documento UNEP/OzL.Pro/ExCom/96/32 figura un informe sobre la marcha de las actividades del cuarto tramo de la etapa II del PGEH en la fecha de la 96ª reunión. En la decisión 96/26 se solicitó además al Gobierno, por conducto de la ONUDI, que incluyera, al presentar la solicitud para la etapa III del PGEH, un informe detallado sobre la marcha de las actividades restantes en el marco de la etapa II.</w:t>
      </w:r>
    </w:p>
  </w:footnote>
  <w:footnote w:id="8">
    <w:p w14:paraId="61003D6B" w14:textId="77777777" w:rsidR="004E733C" w:rsidRPr="00805DF6" w:rsidRDefault="004E733C" w:rsidP="004E733C">
      <w:pPr>
        <w:pStyle w:val="FootnoteText"/>
      </w:pPr>
      <w:r>
        <w:rPr>
          <w:rStyle w:val="FootnoteReference"/>
        </w:rPr>
        <w:footnoteRef/>
      </w:r>
      <w:r>
        <w:t xml:space="preserve"> Esto se determinará en función de los resultados del estudio y probablemente incluirá una combinación de aparatos de demostración (a saber, aparato de formador de ciclo básico de refrigeración, aire acondicionado tipo </w:t>
      </w:r>
      <w:r>
        <w:rPr>
          <w:i/>
          <w:iCs/>
        </w:rPr>
        <w:t>split</w:t>
      </w:r>
      <w:r>
        <w:t xml:space="preserve"> o equipo de condensación), detectores de fugas, herramientas de recuperación y herramientas y equipos básicos de servicio y mantenimiento.</w:t>
      </w:r>
    </w:p>
  </w:footnote>
  <w:footnote w:id="9">
    <w:p w14:paraId="61410F4E" w14:textId="77777777" w:rsidR="004E733C" w:rsidRPr="00805DF6" w:rsidRDefault="004E733C" w:rsidP="004E733C">
      <w:pPr>
        <w:pStyle w:val="FootnoteText"/>
      </w:pPr>
      <w:r>
        <w:rPr>
          <w:rStyle w:val="FootnoteReference"/>
        </w:rPr>
        <w:footnoteRef/>
      </w:r>
      <w:r>
        <w:t xml:space="preserve"> Las plataformas podrán incluir soluciones avanzadas de aprendizaje digital, como sistemas de realidad aumentada y virtual, y soluciones de aulas inteligentes para el aprendizaje digital interactivo. </w:t>
      </w:r>
    </w:p>
  </w:footnote>
  <w:footnote w:id="10">
    <w:p w14:paraId="17F51096" w14:textId="77777777" w:rsidR="004E733C" w:rsidRPr="00805DF6" w:rsidRDefault="004E733C" w:rsidP="004E733C">
      <w:pPr>
        <w:pStyle w:val="FootnoteText"/>
      </w:pPr>
      <w:r>
        <w:rPr>
          <w:rStyle w:val="FootnoteReference"/>
        </w:rPr>
        <w:footnoteRef/>
      </w:r>
      <w:r>
        <w:t xml:space="preserve"> Incluyendo unidad de recuperación, mangueras, cilindros, báscula digital, bomba de vacío, detectores de fugas, colector, micrómetro, soplete de soldadura y juego de herramientas básicas.</w:t>
      </w:r>
    </w:p>
  </w:footnote>
  <w:footnote w:id="11">
    <w:p w14:paraId="2F89F787" w14:textId="77777777" w:rsidR="004E733C" w:rsidRPr="00805DF6" w:rsidRDefault="004E733C" w:rsidP="004E733C">
      <w:pPr>
        <w:pStyle w:val="FootnoteText"/>
      </w:pPr>
      <w:r>
        <w:rPr>
          <w:rStyle w:val="FootnoteReference"/>
        </w:rPr>
        <w:footnoteRef/>
      </w:r>
      <w:r>
        <w:t xml:space="preserve"> Párrafo 16 del documento UNEP/OzL.Pro/ExCom/96/32.</w:t>
      </w:r>
    </w:p>
  </w:footnote>
  <w:footnote w:id="12">
    <w:p w14:paraId="3956589E" w14:textId="77777777" w:rsidR="004E733C" w:rsidRPr="00805DF6" w:rsidRDefault="004E733C" w:rsidP="004E733C">
      <w:pPr>
        <w:pStyle w:val="FootnoteText"/>
      </w:pPr>
      <w:r>
        <w:rPr>
          <w:rStyle w:val="FootnoteReference"/>
        </w:rPr>
        <w:footnoteRef/>
      </w:r>
      <w:r>
        <w:t xml:space="preserve"> El consumo de HCFC podrá ser superior a cero en cualquier año, siempre que la suma de sus niveles de consumo calculados durante el decenio comprendido entre el 1 de enero de 2030 y el 1 de enero de 2040, dividida entre 10, no supere el 2,5 por ciento del nivel básico de referencia de HCFC.</w:t>
      </w:r>
    </w:p>
  </w:footnote>
  <w:footnote w:id="13">
    <w:p w14:paraId="3379E5B5" w14:textId="77777777" w:rsidR="00482642" w:rsidRPr="00805DF6" w:rsidRDefault="00482642" w:rsidP="00482642">
      <w:pPr>
        <w:pStyle w:val="FootnoteText"/>
      </w:pPr>
      <w:r>
        <w:rPr>
          <w:rStyle w:val="FootnoteReference"/>
        </w:rPr>
        <w:footnoteRef/>
      </w:r>
      <w:r>
        <w:t xml:space="preserve"> Estaba previsto que un total de 500 técnicos de refrigeración y aire acondicionado recibieran certificación en el marco del plan piloto de certificación en la etapa II del PGEH. Como se ha indicado en el párrafo 7 c) del presente documento, el número de técnicos de refrigeración y aire acondicionado cuya certificación está prevista se redujo a 200, dadas las dificultades para aplicar el plan de certificación. </w:t>
      </w:r>
    </w:p>
  </w:footnote>
  <w:footnote w:id="14">
    <w:p w14:paraId="68FFC54F" w14:textId="77777777" w:rsidR="00482642" w:rsidRPr="00A9345A" w:rsidRDefault="00482642" w:rsidP="00482642">
      <w:pPr>
        <w:pStyle w:val="FootnoteText"/>
      </w:pPr>
      <w:r>
        <w:rPr>
          <w:rStyle w:val="FootnoteReference"/>
        </w:rPr>
        <w:footnoteRef/>
      </w:r>
      <w:r>
        <w:t xml:space="preserve"> Además del HCFC</w:t>
      </w:r>
      <w:r>
        <w:noBreakHyphen/>
        <w:t>22, las máquinas móviles de regeneración pueden regenerar CFC</w:t>
      </w:r>
      <w:r>
        <w:noBreakHyphen/>
        <w:t>12, HFC</w:t>
      </w:r>
      <w:r>
        <w:noBreakHyphen/>
        <w:t>32, R</w:t>
      </w:r>
      <w:r>
        <w:noBreakHyphen/>
        <w:t>500, R</w:t>
      </w:r>
      <w:r>
        <w:noBreakHyphen/>
        <w:t>502, HFC</w:t>
      </w:r>
      <w:r>
        <w:noBreakHyphen/>
        <w:t>134a, R</w:t>
      </w:r>
      <w:r>
        <w:noBreakHyphen/>
        <w:t>404A, R</w:t>
      </w:r>
      <w:r>
        <w:noBreakHyphen/>
        <w:t>410A, R</w:t>
      </w:r>
      <w:r>
        <w:noBreakHyphen/>
        <w:t>507A y R</w:t>
      </w:r>
      <w:r>
        <w:noBreakHyphen/>
        <w:t>509A. Además, las máquinas pueden recuperar (pero no regenerar) CFC</w:t>
      </w:r>
      <w:r>
        <w:noBreakHyphen/>
        <w:t>114, HCFC</w:t>
      </w:r>
      <w:r>
        <w:noBreakHyphen/>
        <w:t>124, R</w:t>
      </w:r>
      <w:r>
        <w:noBreakHyphen/>
        <w:t>403B, R</w:t>
      </w:r>
      <w:r>
        <w:noBreakHyphen/>
        <w:t>407C, R</w:t>
      </w:r>
      <w:r>
        <w:noBreakHyphen/>
        <w:t>407D, R</w:t>
      </w:r>
      <w:r>
        <w:noBreakHyphen/>
        <w:t>412A, R</w:t>
      </w:r>
      <w:r>
        <w:noBreakHyphen/>
        <w:t>413A, R</w:t>
      </w:r>
      <w:r>
        <w:noBreakHyphen/>
        <w:t>417A, R</w:t>
      </w:r>
      <w:r>
        <w:noBreakHyphen/>
        <w:t>422A, R</w:t>
      </w:r>
      <w:r>
        <w:noBreakHyphen/>
        <w:t>422D y R</w:t>
      </w:r>
      <w:r>
        <w:noBreakHyphen/>
        <w:t>423A.</w:t>
      </w:r>
    </w:p>
  </w:footnote>
  <w:footnote w:id="15">
    <w:p w14:paraId="2A757466" w14:textId="0662136E" w:rsidR="00BF1197" w:rsidRPr="00BF1197" w:rsidRDefault="00BF1197">
      <w:pPr>
        <w:pStyle w:val="FootnoteText"/>
      </w:pPr>
      <w:r>
        <w:rPr>
          <w:rStyle w:val="FootnoteReference"/>
        </w:rPr>
        <w:footnoteRef/>
      </w:r>
      <w:r>
        <w:t xml:space="preserve"> Según la carta del 11 de junio de 2025 del Ministerio de Asuntos del Medio Ambiente de Egipto a la ONUDI.  Los fondos solicitados, por un monto de USD</w:t>
      </w:r>
      <w:r w:rsidR="001C5B3A">
        <w:t> </w:t>
      </w:r>
      <w:r>
        <w:t>2.705.000 y en el marco de la decisión 95/87, están relacionados con la fabricación de compresores energéticamente eficientes que usan R</w:t>
      </w:r>
      <w:r>
        <w:noBreakHyphen/>
        <w:t>600a; la empresa cofinanciará la conversión de HFC</w:t>
      </w:r>
      <w:r>
        <w:noBreakHyphen/>
        <w:t>134a a R-600a.</w:t>
      </w:r>
    </w:p>
  </w:footnote>
  <w:footnote w:id="16">
    <w:p w14:paraId="106DF98D" w14:textId="319ACD7D" w:rsidR="00B44218" w:rsidRPr="00E00A99" w:rsidRDefault="00B44218" w:rsidP="00B44218">
      <w:pPr>
        <w:pStyle w:val="FootnoteText"/>
      </w:pPr>
      <w:r>
        <w:rPr>
          <w:rStyle w:val="FootnoteReference"/>
        </w:rPr>
        <w:footnoteRef/>
      </w:r>
      <w:r>
        <w:t xml:space="preserve"> Las siguientes normas han sido aprobadas en Egipto por la Organización Egipcia de Normalización: ES 3794</w:t>
      </w:r>
      <w:r>
        <w:noBreakHyphen/>
        <w:t>2024, ES 6000-3/2018 y ES 3794</w:t>
      </w:r>
      <w:r>
        <w:noBreakHyphen/>
        <w:t>2018. Los aparatos de refrigeración domésticos deben cumplir la norma CEI 62552-3.</w:t>
      </w:r>
    </w:p>
  </w:footnote>
  <w:footnote w:id="17">
    <w:p w14:paraId="00FD65D4" w14:textId="77777777" w:rsidR="00637108" w:rsidRDefault="00637108" w:rsidP="00637108">
      <w:pPr>
        <w:pStyle w:val="FootnoteText"/>
      </w:pPr>
      <w:r>
        <w:rPr>
          <w:rStyle w:val="FootnoteReference"/>
        </w:rPr>
        <w:footnoteRef/>
      </w:r>
      <w:r>
        <w:t xml:space="preserve"> Esto incluye el ajuste de los componentes internos (por ejemplo, el bobinado del motor, el tipo de aceite y el diseño de las válvulas) para maximizar el rendimiento, la seguridad y la eficiencia con R</w:t>
      </w:r>
      <w:r>
        <w:noBreakHyphen/>
        <w:t>600a.</w:t>
      </w:r>
    </w:p>
  </w:footnote>
  <w:footnote w:id="18">
    <w:p w14:paraId="07DDA9B6" w14:textId="7B90092C" w:rsidR="00DE45BE" w:rsidRDefault="00DE45BE" w:rsidP="00DE45BE">
      <w:pPr>
        <w:pStyle w:val="FootnoteText"/>
      </w:pPr>
      <w:r>
        <w:rPr>
          <w:rStyle w:val="FootnoteReference"/>
        </w:rPr>
        <w:footnoteRef/>
      </w:r>
      <w:r>
        <w:t xml:space="preserve"> Esta estimación se basa en una carga de refrigerante HFC</w:t>
      </w:r>
      <w:r>
        <w:noBreakHyphen/>
        <w:t>134a de 100 g por unidad para la capacidad total de 2</w:t>
      </w:r>
      <w:r w:rsidR="00475B50">
        <w:t> </w:t>
      </w:r>
      <w:r>
        <w:t>millones de compresores y en la ausencia de emisiones de gases de efecto invernadero procedentes del R</w:t>
      </w:r>
      <w:r>
        <w:noBreakHyphen/>
        <w:t xml:space="preserve">600a. </w:t>
      </w:r>
    </w:p>
  </w:footnote>
  <w:footnote w:id="19">
    <w:p w14:paraId="70685336" w14:textId="7F07BBC1" w:rsidR="00EA40CA" w:rsidRPr="00A040F7" w:rsidRDefault="00EA40CA" w:rsidP="00EA40CA">
      <w:pPr>
        <w:pStyle w:val="FootnoteText"/>
      </w:pPr>
      <w:r>
        <w:rPr>
          <w:rStyle w:val="FootnoteReference"/>
        </w:rPr>
        <w:footnoteRef/>
      </w:r>
      <w:r>
        <w:t xml:space="preserve"> Las empresas que fabrican estos compresores son Electro Star, Alaska, Kiriazi, Fresh, El Araby y Unionaire.</w:t>
      </w:r>
    </w:p>
  </w:footnote>
  <w:footnote w:id="20">
    <w:p w14:paraId="24F46B64" w14:textId="7F426FF4" w:rsidR="0044553F" w:rsidRDefault="0044553F" w:rsidP="0044553F">
      <w:pPr>
        <w:pStyle w:val="FootnoteText"/>
      </w:pPr>
      <w:r>
        <w:rPr>
          <w:rStyle w:val="FootnoteReference"/>
        </w:rPr>
        <w:footnoteRef/>
      </w:r>
      <w:r>
        <w:t xml:space="preserve"> Esto incluye una mejora del 5 por ciento por el cambio de refrigerante y del 30 por ciento por el uso de compresores de velocidad variable de alta eficiencia energética.</w:t>
      </w:r>
    </w:p>
  </w:footnote>
  <w:footnote w:id="21">
    <w:p w14:paraId="6F97264A" w14:textId="77777777" w:rsidR="001F4280" w:rsidRDefault="001F4280" w:rsidP="001F4280">
      <w:pPr>
        <w:pStyle w:val="FootnoteText"/>
      </w:pPr>
      <w:r>
        <w:rPr>
          <w:rStyle w:val="FootnoteReference"/>
        </w:rPr>
        <w:footnoteRef/>
      </w:r>
      <w:r>
        <w:t xml:space="preserve"> Sociedad Estadounidense de Ingenieros de Calefacción, Refrigeración y Aire Acondicionado (ASHRAE); Comité Europeo de Construcción de Aparatos con Motor y Fluidos (CECOMAF). </w:t>
      </w:r>
    </w:p>
  </w:footnote>
  <w:footnote w:id="22">
    <w:p w14:paraId="19CB8420" w14:textId="6DDC374A" w:rsidR="00BE70E7" w:rsidRPr="003117E8" w:rsidRDefault="00BE70E7" w:rsidP="00BE70E7">
      <w:pPr>
        <w:pStyle w:val="FootnoteText"/>
      </w:pPr>
      <w:r>
        <w:rPr>
          <w:rStyle w:val="FootnoteReference"/>
        </w:rPr>
        <w:footnoteRef/>
      </w:r>
      <w:r>
        <w:t xml:space="preserve"> Sobre la base de una capacidad nominal de 1 millón de unidades anuales, como se explica en el párrafo 74.</w:t>
      </w:r>
    </w:p>
  </w:footnote>
  <w:footnote w:id="23">
    <w:p w14:paraId="72D02405" w14:textId="323BE77E" w:rsidR="00B51D56" w:rsidRDefault="00B51D56" w:rsidP="00B51D56">
      <w:pPr>
        <w:pStyle w:val="FootnoteText"/>
      </w:pPr>
      <w:r>
        <w:rPr>
          <w:rStyle w:val="FootnoteReference"/>
        </w:rPr>
        <w:footnoteRef/>
      </w:r>
      <w:r>
        <w:t xml:space="preserve"> El cuadro 1 del documento UNEP/OzL.Pro/ExCom/87/25 sobre un proyecto de transición de la planta de fabricación de compresores de refrigeración desde compresores de HFC</w:t>
      </w:r>
      <w:r>
        <w:noBreakHyphen/>
        <w:t>134a hasta compresores de R</w:t>
      </w:r>
      <w:r>
        <w:noBreakHyphen/>
        <w:t>600a en Misr Compressor Manufacturing Co. (MCMC) muestra que el volumen máximo de fabricación de compresores para equipos de refrigeración es de aproximadamente 350.000 unidades al año.</w:t>
      </w:r>
    </w:p>
  </w:footnote>
  <w:footnote w:id="24">
    <w:p w14:paraId="1BC6A201" w14:textId="77777777" w:rsidR="00B973E3" w:rsidRPr="003117E8" w:rsidRDefault="00B973E3" w:rsidP="00B973E3">
      <w:pPr>
        <w:pStyle w:val="FootnoteText"/>
      </w:pPr>
      <w:r>
        <w:rPr>
          <w:rStyle w:val="FootnoteReference"/>
        </w:rPr>
        <w:footnoteRef/>
      </w:r>
      <w:r>
        <w:t xml:space="preserve"> Cuadro 1 del documento UNEP/OzL.Pro/ExCom/95/87.</w:t>
      </w:r>
    </w:p>
  </w:footnote>
  <w:footnote w:id="25">
    <w:p w14:paraId="65555205" w14:textId="0E5167A3" w:rsidR="00770F25" w:rsidRPr="003117E8" w:rsidRDefault="00770F25" w:rsidP="00770F25">
      <w:pPr>
        <w:pStyle w:val="FootnoteText"/>
      </w:pPr>
      <w:r>
        <w:rPr>
          <w:rStyle w:val="FootnoteReference"/>
        </w:rPr>
        <w:footnoteRef/>
      </w:r>
      <w:r>
        <w:t xml:space="preserve"> Párrafos 81-115 del presente documento.</w:t>
      </w:r>
    </w:p>
  </w:footnote>
  <w:footnote w:id="26">
    <w:p w14:paraId="188258D2" w14:textId="77777777" w:rsidR="00365091" w:rsidRPr="00BF1197" w:rsidRDefault="00365091" w:rsidP="00365091">
      <w:pPr>
        <w:pStyle w:val="FootnoteText"/>
      </w:pPr>
      <w:r>
        <w:rPr>
          <w:rStyle w:val="FootnoteReference"/>
        </w:rPr>
        <w:footnoteRef/>
      </w:r>
      <w:r>
        <w:t xml:space="preserve"> Según la carta del 11 de junio de 2025 del Ministerio de Asuntos del Medio Ambiente de Egipto a la ONUDI.</w:t>
      </w:r>
    </w:p>
  </w:footnote>
  <w:footnote w:id="27">
    <w:p w14:paraId="479E3A2D" w14:textId="4391917A" w:rsidR="002047D8" w:rsidRDefault="002047D8">
      <w:pPr>
        <w:pStyle w:val="FootnoteText"/>
      </w:pPr>
      <w:r>
        <w:rPr>
          <w:rStyle w:val="FootnoteReference"/>
        </w:rPr>
        <w:footnoteRef/>
      </w:r>
      <w:r>
        <w:t xml:space="preserve"> El IEE es el índice de eficiencia energética; según la norma ES 3794-2024, se calcula como 100*consumo energético anual (real) / consumo energético anual (máximo) del producto. </w:t>
      </w:r>
    </w:p>
  </w:footnote>
  <w:footnote w:id="28">
    <w:p w14:paraId="63AFA10A" w14:textId="45E5814B" w:rsidR="00DA6C82" w:rsidRDefault="00DA6C82" w:rsidP="00DA6C82">
      <w:pPr>
        <w:pStyle w:val="FootnoteText"/>
      </w:pPr>
      <w:r>
        <w:rPr>
          <w:rStyle w:val="FootnoteReference"/>
        </w:rPr>
        <w:footnoteRef/>
      </w:r>
      <w:r>
        <w:t xml:space="preserve"> La norma se aplica a aparatos de aire acondicionado residenciales con capacidades de hasta 3 toneladas de refrigeración (TR), equivalentes a 10,5 kW, para aparatos de aire acondicionado de ventana, y de 5,4 TR, equivalentes a 19 kW, para unidades tipo </w:t>
      </w:r>
      <w:r>
        <w:rPr>
          <w:i/>
          <w:iCs/>
        </w:rPr>
        <w:t>split</w:t>
      </w:r>
      <w:r>
        <w:t>, tanto de velocidad fija como de inversor.</w:t>
      </w:r>
    </w:p>
  </w:footnote>
  <w:footnote w:id="29">
    <w:p w14:paraId="63C1E3E2" w14:textId="77777777" w:rsidR="00DA6C82" w:rsidRDefault="00DA6C82" w:rsidP="00DA6C82">
      <w:pPr>
        <w:pStyle w:val="FootnoteText"/>
      </w:pPr>
      <w:r>
        <w:rPr>
          <w:rStyle w:val="FootnoteReference"/>
        </w:rPr>
        <w:footnoteRef/>
      </w:r>
      <w:r>
        <w:t xml:space="preserve"> Las versiones egipcias de las normas ISO 5151, ISO 13253, ISO 817 y CEI 60335-2-40 hacen referencia a la norma ISO 16358-1 para la evaluación de la eficiencia estacional.</w:t>
      </w:r>
    </w:p>
  </w:footnote>
  <w:footnote w:id="30">
    <w:p w14:paraId="606B1305" w14:textId="77777777" w:rsidR="004444E9" w:rsidRPr="003117E8" w:rsidRDefault="004444E9" w:rsidP="004444E9">
      <w:pPr>
        <w:pStyle w:val="FootnoteText"/>
      </w:pPr>
      <w:r>
        <w:rPr>
          <w:rStyle w:val="FootnoteReference"/>
        </w:rPr>
        <w:footnoteRef/>
      </w:r>
      <w:r>
        <w:t xml:space="preserve"> https://united4efficiency.org/wp-content/uploads/2019/11/U4E_Refrigerators_Model-Regulation_20191029.pdf.</w:t>
      </w:r>
    </w:p>
  </w:footnote>
  <w:footnote w:id="31">
    <w:p w14:paraId="06C5A2A4" w14:textId="5FBCCF40" w:rsidR="004444E9" w:rsidRPr="00DF47F7" w:rsidRDefault="004444E9" w:rsidP="004444E9">
      <w:pPr>
        <w:pStyle w:val="FootnoteText"/>
      </w:pPr>
      <w:r>
        <w:rPr>
          <w:rStyle w:val="FootnoteReference"/>
        </w:rPr>
        <w:footnoteRef/>
      </w:r>
      <w:r>
        <w:t xml:space="preserve"> https://united4efficiency.org/wp-content/uploads/2021/11/U4E_AC_Model-Regulation_EN_2021-11-08.pdf. </w:t>
      </w:r>
    </w:p>
  </w:footnote>
  <w:footnote w:id="32">
    <w:p w14:paraId="5AEAF6A3" w14:textId="77777777" w:rsidR="0096265E" w:rsidRPr="0055733F" w:rsidRDefault="0096265E" w:rsidP="0096265E">
      <w:pPr>
        <w:pStyle w:val="FootnoteText"/>
      </w:pPr>
      <w:r>
        <w:rPr>
          <w:rStyle w:val="FootnoteReference"/>
        </w:rPr>
        <w:footnoteRef/>
      </w:r>
      <w:r>
        <w:t xml:space="preserve"> Información considerada confidencial.</w:t>
      </w:r>
    </w:p>
  </w:footnote>
  <w:footnote w:id="33">
    <w:p w14:paraId="0BD1CEC9" w14:textId="4BB31637" w:rsidR="005B4A77" w:rsidRPr="0097649C" w:rsidRDefault="005B4A77" w:rsidP="005B4A77">
      <w:pPr>
        <w:pStyle w:val="FootnoteText"/>
      </w:pPr>
      <w:r>
        <w:rPr>
          <w:rStyle w:val="FootnoteReference"/>
        </w:rPr>
        <w:footnoteRef/>
      </w:r>
      <w:r>
        <w:t xml:space="preserve"> </w:t>
      </w:r>
      <w:hyperlink r:id="rId1" w:history="1">
        <w:r w:rsidRPr="009C36D0">
          <w:rPr>
            <w:rStyle w:val="Hyperlink"/>
            <w:color w:val="auto"/>
            <w:u w:val="none"/>
          </w:rPr>
          <w:t>https://united4efficiency.org/wp-content/uploads/2019/11/U4E_Refrigerators_Model-Regulation_20191029.pdf</w:t>
        </w:r>
      </w:hyperlink>
      <w:r w:rsidRPr="00A57D03">
        <w:t xml:space="preserve"> y </w:t>
      </w:r>
      <w:hyperlink r:id="rId2" w:history="1">
        <w:r w:rsidRPr="009C36D0">
          <w:rPr>
            <w:rStyle w:val="Hyperlink"/>
            <w:color w:val="auto"/>
            <w:u w:val="none"/>
          </w:rPr>
          <w:t>https://united4efficiency.org/wp-content/uploads/2021/11/U4E_AC_Model-Regulation_EN_2021-11-08.pdf</w:t>
        </w:r>
      </w:hyperlink>
      <w:r w:rsidRPr="00A57D0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FDAE" w14:textId="7CEC9534" w:rsidR="00DC6A10" w:rsidRPr="0033525D" w:rsidRDefault="00713D89" w:rsidP="00C0516C">
    <w:pPr>
      <w:jc w:val="left"/>
    </w:pPr>
    <w:fldSimple w:instr="DOCPROPERTY &quot;Document number&quot;  \* MERGEFORMAT">
      <w:r w:rsidR="00BE2CE5">
        <w:t>UNEP/OzL.Pro/ExCom/97/49</w:t>
      </w:r>
    </w:fldSimple>
  </w:p>
  <w:p w14:paraId="4DFFB314" w14:textId="77777777" w:rsidR="00DC6A10" w:rsidRDefault="00DC6A10" w:rsidP="00B42A72">
    <w:pPr>
      <w:jc w:val="left"/>
    </w:pPr>
  </w:p>
  <w:p w14:paraId="78F9361B" w14:textId="77777777" w:rsidR="00C665A2" w:rsidRPr="0033525D" w:rsidRDefault="00C665A2" w:rsidP="00B42A72">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27B2" w14:textId="20B525AB" w:rsidR="00DC6A10" w:rsidRPr="0033525D" w:rsidRDefault="00D01372" w:rsidP="00ED4C65">
    <w:pPr>
      <w:jc w:val="right"/>
    </w:pPr>
    <w:fldSimple w:instr="DOCPROPERTY &quot;Document number&quot;  \* MERGEFORMAT">
      <w:r w:rsidR="00BE2CE5">
        <w:t>UNEP/OzL.Pro/ExCom/97/49</w:t>
      </w:r>
    </w:fldSimple>
  </w:p>
  <w:p w14:paraId="5E93F41B" w14:textId="77777777" w:rsidR="00DC6A10" w:rsidRDefault="00DC6A10" w:rsidP="00ED4C65">
    <w:pPr>
      <w:pStyle w:val="Header"/>
      <w:jc w:val="right"/>
    </w:pPr>
  </w:p>
  <w:p w14:paraId="1E54D67E" w14:textId="77777777" w:rsidR="00713D89" w:rsidRPr="0033525D" w:rsidRDefault="00713D89" w:rsidP="00ED4C6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90BB" w14:textId="77777777" w:rsidR="005D60C1" w:rsidRDefault="005D60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48574" w14:textId="77777777" w:rsidR="00700C94" w:rsidRPr="0033525D" w:rsidRDefault="00700C94" w:rsidP="00ED4C65">
    <w:pPr>
      <w:jc w:val="right"/>
    </w:pPr>
    <w:fldSimple w:instr="DOCPROPERTY &quot;Document number&quot;  \* MERGEFORMAT">
      <w:r>
        <w:t>UNEP/OzL.Pro/ExCom/97/49</w:t>
      </w:r>
    </w:fldSimple>
  </w:p>
  <w:p w14:paraId="7FB07E24" w14:textId="77777777" w:rsidR="00700C94" w:rsidRDefault="00700C94" w:rsidP="00ED4C65">
    <w:pPr>
      <w:pStyle w:val="Header"/>
      <w:jc w:val="right"/>
    </w:pPr>
  </w:p>
  <w:p w14:paraId="30E42477" w14:textId="77777777" w:rsidR="00700C94" w:rsidRPr="0033525D" w:rsidRDefault="00700C94" w:rsidP="00ED4C6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A326" w14:textId="38070BEA" w:rsidR="00A60882" w:rsidRDefault="00A608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7A111" w14:textId="77777777" w:rsidR="002703FD" w:rsidRPr="009A77D2" w:rsidRDefault="002703FD" w:rsidP="00C0516C">
    <w:pPr>
      <w:jc w:val="left"/>
      <w:rPr>
        <w:lang w:val="en-GB"/>
      </w:rPr>
    </w:pPr>
    <w:r>
      <w:fldChar w:fldCharType="begin"/>
    </w:r>
    <w:r w:rsidRPr="009A77D2">
      <w:rPr>
        <w:lang w:val="en-GB"/>
      </w:rPr>
      <w:instrText>DOCPROPERTY "Document number"  \* MERGEFORMAT</w:instrText>
    </w:r>
    <w:r>
      <w:fldChar w:fldCharType="separate"/>
    </w:r>
    <w:r w:rsidRPr="009A77D2">
      <w:rPr>
        <w:lang w:val="en-GB"/>
      </w:rPr>
      <w:t>UNEP/OzL.Pro/ExCom/97/49</w:t>
    </w:r>
    <w:r>
      <w:fldChar w:fldCharType="end"/>
    </w:r>
  </w:p>
  <w:p w14:paraId="25DAE198" w14:textId="43D4567F" w:rsidR="002703FD" w:rsidRPr="009A77D2" w:rsidRDefault="002703FD" w:rsidP="00B42A72">
    <w:pPr>
      <w:jc w:val="left"/>
      <w:rPr>
        <w:lang w:val="en-GB"/>
      </w:rPr>
    </w:pPr>
    <w:r w:rsidRPr="009A77D2">
      <w:rPr>
        <w:lang w:val="en-GB"/>
      </w:rPr>
      <w:t xml:space="preserve">Anexo I </w:t>
    </w:r>
  </w:p>
  <w:p w14:paraId="590D4495" w14:textId="77777777" w:rsidR="002703FD" w:rsidRPr="009A77D2" w:rsidRDefault="002703FD">
    <w:pPr>
      <w:pStyle w:val="Header"/>
      <w:rPr>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C0F07" w14:textId="77777777" w:rsidR="008B7AFC" w:rsidRPr="009A77D2" w:rsidRDefault="008B7AFC" w:rsidP="00ED4C65">
    <w:pPr>
      <w:jc w:val="right"/>
      <w:rPr>
        <w:lang w:val="en-GB"/>
      </w:rPr>
    </w:pPr>
    <w:r>
      <w:fldChar w:fldCharType="begin"/>
    </w:r>
    <w:r w:rsidRPr="009A77D2">
      <w:rPr>
        <w:lang w:val="en-GB"/>
      </w:rPr>
      <w:instrText>DOCPROPERTY "Document number"  \* MERGEFORMAT</w:instrText>
    </w:r>
    <w:r>
      <w:fldChar w:fldCharType="separate"/>
    </w:r>
    <w:r w:rsidRPr="009A77D2">
      <w:rPr>
        <w:lang w:val="en-GB"/>
      </w:rPr>
      <w:t>UNEP/OzL.Pro/ExCom/97/49</w:t>
    </w:r>
    <w:r>
      <w:fldChar w:fldCharType="end"/>
    </w:r>
  </w:p>
  <w:p w14:paraId="01094F7F" w14:textId="57AC8577" w:rsidR="008B7AFC" w:rsidRPr="009A77D2" w:rsidRDefault="00466FD5" w:rsidP="00ED4C65">
    <w:pPr>
      <w:pStyle w:val="Header"/>
      <w:jc w:val="right"/>
      <w:rPr>
        <w:lang w:val="en-GB"/>
      </w:rPr>
    </w:pPr>
    <w:r w:rsidRPr="009A77D2">
      <w:rPr>
        <w:lang w:val="en-GB"/>
      </w:rPr>
      <w:t xml:space="preserve">Anexo I </w:t>
    </w:r>
  </w:p>
  <w:p w14:paraId="5D3B6758" w14:textId="77777777" w:rsidR="008B7AFC" w:rsidRPr="00466FD5" w:rsidRDefault="008B7AFC">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1203" w14:textId="77777777" w:rsidR="008044AE" w:rsidRPr="009A77D2" w:rsidRDefault="008044AE" w:rsidP="00C0516C">
    <w:pPr>
      <w:jc w:val="left"/>
      <w:rPr>
        <w:lang w:val="en-GB"/>
      </w:rPr>
    </w:pPr>
    <w:r>
      <w:fldChar w:fldCharType="begin"/>
    </w:r>
    <w:r w:rsidRPr="009A77D2">
      <w:rPr>
        <w:lang w:val="en-GB"/>
      </w:rPr>
      <w:instrText>DOCPROPERTY "Document number"  \* MERGEFORMAT</w:instrText>
    </w:r>
    <w:r>
      <w:fldChar w:fldCharType="separate"/>
    </w:r>
    <w:r w:rsidRPr="009A77D2">
      <w:rPr>
        <w:lang w:val="en-GB"/>
      </w:rPr>
      <w:t>UNEP/OzL.Pro/ExCom/97/49</w:t>
    </w:r>
    <w:r>
      <w:fldChar w:fldCharType="end"/>
    </w:r>
  </w:p>
  <w:p w14:paraId="27EDEE02" w14:textId="77777777" w:rsidR="008044AE" w:rsidRPr="009A77D2" w:rsidRDefault="008044AE" w:rsidP="00B42A72">
    <w:pPr>
      <w:jc w:val="left"/>
      <w:rPr>
        <w:lang w:val="en-GB"/>
      </w:rPr>
    </w:pPr>
    <w:r w:rsidRPr="009A77D2">
      <w:rPr>
        <w:lang w:val="en-GB"/>
      </w:rPr>
      <w:t xml:space="preserve">Annex II </w:t>
    </w:r>
  </w:p>
  <w:p w14:paraId="6DD0925F" w14:textId="77777777" w:rsidR="008044AE" w:rsidRPr="009A77D2" w:rsidRDefault="008044AE">
    <w:pPr>
      <w:pStyle w:val="Header"/>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7402" w14:textId="77777777" w:rsidR="008044AE" w:rsidRPr="009A77D2" w:rsidRDefault="008044AE" w:rsidP="00ED4C65">
    <w:pPr>
      <w:jc w:val="right"/>
      <w:rPr>
        <w:lang w:val="en-GB"/>
      </w:rPr>
    </w:pPr>
    <w:r>
      <w:fldChar w:fldCharType="begin"/>
    </w:r>
    <w:r w:rsidRPr="009A77D2">
      <w:rPr>
        <w:lang w:val="en-GB"/>
      </w:rPr>
      <w:instrText>DOCPROPERTY "Document number"  \* MERGEFORMAT</w:instrText>
    </w:r>
    <w:r>
      <w:fldChar w:fldCharType="separate"/>
    </w:r>
    <w:r w:rsidRPr="009A77D2">
      <w:rPr>
        <w:lang w:val="en-GB"/>
      </w:rPr>
      <w:t>UNEP/OzL.Pro/ExCom/97/49</w:t>
    </w:r>
    <w:r>
      <w:fldChar w:fldCharType="end"/>
    </w:r>
  </w:p>
  <w:p w14:paraId="52CE4133" w14:textId="77777777" w:rsidR="008044AE" w:rsidRPr="009A77D2" w:rsidRDefault="008044AE" w:rsidP="00ED4C65">
    <w:pPr>
      <w:pStyle w:val="Header"/>
      <w:jc w:val="right"/>
      <w:rPr>
        <w:lang w:val="en-GB"/>
      </w:rPr>
    </w:pPr>
    <w:r w:rsidRPr="009A77D2">
      <w:rPr>
        <w:lang w:val="en-GB"/>
      </w:rPr>
      <w:t xml:space="preserve">Annex II </w:t>
    </w:r>
  </w:p>
  <w:p w14:paraId="4DA81E83" w14:textId="77777777" w:rsidR="008044AE" w:rsidRPr="00466FD5" w:rsidRDefault="008044AE">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EAAFEA6"/>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E777F1"/>
    <w:multiLevelType w:val="hybridMultilevel"/>
    <w:tmpl w:val="438CA1BA"/>
    <w:lvl w:ilvl="0" w:tplc="C40A4378">
      <w:start w:val="1"/>
      <w:numFmt w:val="bullet"/>
      <w:lvlText w:val=""/>
      <w:lvlJc w:val="left"/>
      <w:pPr>
        <w:ind w:left="720" w:hanging="360"/>
      </w:pPr>
      <w:rPr>
        <w:rFonts w:ascii="Symbol" w:hAnsi="Symbol"/>
      </w:rPr>
    </w:lvl>
    <w:lvl w:ilvl="1" w:tplc="BAEC9520">
      <w:start w:val="1"/>
      <w:numFmt w:val="bullet"/>
      <w:lvlText w:val=""/>
      <w:lvlJc w:val="left"/>
      <w:pPr>
        <w:ind w:left="720" w:hanging="360"/>
      </w:pPr>
      <w:rPr>
        <w:rFonts w:ascii="Symbol" w:hAnsi="Symbol"/>
      </w:rPr>
    </w:lvl>
    <w:lvl w:ilvl="2" w:tplc="74147E26">
      <w:start w:val="1"/>
      <w:numFmt w:val="bullet"/>
      <w:lvlText w:val=""/>
      <w:lvlJc w:val="left"/>
      <w:pPr>
        <w:ind w:left="720" w:hanging="360"/>
      </w:pPr>
      <w:rPr>
        <w:rFonts w:ascii="Symbol" w:hAnsi="Symbol"/>
      </w:rPr>
    </w:lvl>
    <w:lvl w:ilvl="3" w:tplc="03EAA660">
      <w:start w:val="1"/>
      <w:numFmt w:val="bullet"/>
      <w:lvlText w:val=""/>
      <w:lvlJc w:val="left"/>
      <w:pPr>
        <w:ind w:left="720" w:hanging="360"/>
      </w:pPr>
      <w:rPr>
        <w:rFonts w:ascii="Symbol" w:hAnsi="Symbol"/>
      </w:rPr>
    </w:lvl>
    <w:lvl w:ilvl="4" w:tplc="50D2F9DA">
      <w:start w:val="1"/>
      <w:numFmt w:val="bullet"/>
      <w:lvlText w:val=""/>
      <w:lvlJc w:val="left"/>
      <w:pPr>
        <w:ind w:left="720" w:hanging="360"/>
      </w:pPr>
      <w:rPr>
        <w:rFonts w:ascii="Symbol" w:hAnsi="Symbol"/>
      </w:rPr>
    </w:lvl>
    <w:lvl w:ilvl="5" w:tplc="B2C6F424">
      <w:start w:val="1"/>
      <w:numFmt w:val="bullet"/>
      <w:lvlText w:val=""/>
      <w:lvlJc w:val="left"/>
      <w:pPr>
        <w:ind w:left="720" w:hanging="360"/>
      </w:pPr>
      <w:rPr>
        <w:rFonts w:ascii="Symbol" w:hAnsi="Symbol"/>
      </w:rPr>
    </w:lvl>
    <w:lvl w:ilvl="6" w:tplc="988481F8">
      <w:start w:val="1"/>
      <w:numFmt w:val="bullet"/>
      <w:lvlText w:val=""/>
      <w:lvlJc w:val="left"/>
      <w:pPr>
        <w:ind w:left="720" w:hanging="360"/>
      </w:pPr>
      <w:rPr>
        <w:rFonts w:ascii="Symbol" w:hAnsi="Symbol"/>
      </w:rPr>
    </w:lvl>
    <w:lvl w:ilvl="7" w:tplc="7896AACE">
      <w:start w:val="1"/>
      <w:numFmt w:val="bullet"/>
      <w:lvlText w:val=""/>
      <w:lvlJc w:val="left"/>
      <w:pPr>
        <w:ind w:left="720" w:hanging="360"/>
      </w:pPr>
      <w:rPr>
        <w:rFonts w:ascii="Symbol" w:hAnsi="Symbol"/>
      </w:rPr>
    </w:lvl>
    <w:lvl w:ilvl="8" w:tplc="4AF04A12">
      <w:start w:val="1"/>
      <w:numFmt w:val="bullet"/>
      <w:lvlText w:val=""/>
      <w:lvlJc w:val="left"/>
      <w:pPr>
        <w:ind w:left="720" w:hanging="360"/>
      </w:pPr>
      <w:rPr>
        <w:rFonts w:ascii="Symbol" w:hAnsi="Symbol"/>
      </w:rPr>
    </w:lvl>
  </w:abstractNum>
  <w:abstractNum w:abstractNumId="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32E0EF2"/>
    <w:multiLevelType w:val="hybridMultilevel"/>
    <w:tmpl w:val="22AC7AB2"/>
    <w:lvl w:ilvl="0" w:tplc="8CB8EE80">
      <w:start w:val="1"/>
      <w:numFmt w:val="bullet"/>
      <w:lvlText w:val=""/>
      <w:lvlJc w:val="left"/>
      <w:pPr>
        <w:ind w:left="1080" w:hanging="360"/>
      </w:pPr>
      <w:rPr>
        <w:rFonts w:ascii="Symbol" w:hAnsi="Symbol"/>
      </w:rPr>
    </w:lvl>
    <w:lvl w:ilvl="1" w:tplc="5D3C4DB2">
      <w:start w:val="1"/>
      <w:numFmt w:val="bullet"/>
      <w:lvlText w:val=""/>
      <w:lvlJc w:val="left"/>
      <w:pPr>
        <w:ind w:left="1080" w:hanging="360"/>
      </w:pPr>
      <w:rPr>
        <w:rFonts w:ascii="Symbol" w:hAnsi="Symbol"/>
      </w:rPr>
    </w:lvl>
    <w:lvl w:ilvl="2" w:tplc="3620CCB8">
      <w:start w:val="1"/>
      <w:numFmt w:val="bullet"/>
      <w:lvlText w:val=""/>
      <w:lvlJc w:val="left"/>
      <w:pPr>
        <w:ind w:left="1080" w:hanging="360"/>
      </w:pPr>
      <w:rPr>
        <w:rFonts w:ascii="Symbol" w:hAnsi="Symbol"/>
      </w:rPr>
    </w:lvl>
    <w:lvl w:ilvl="3" w:tplc="60C01AD0">
      <w:start w:val="1"/>
      <w:numFmt w:val="bullet"/>
      <w:lvlText w:val=""/>
      <w:lvlJc w:val="left"/>
      <w:pPr>
        <w:ind w:left="1080" w:hanging="360"/>
      </w:pPr>
      <w:rPr>
        <w:rFonts w:ascii="Symbol" w:hAnsi="Symbol"/>
      </w:rPr>
    </w:lvl>
    <w:lvl w:ilvl="4" w:tplc="1E5C2984">
      <w:start w:val="1"/>
      <w:numFmt w:val="bullet"/>
      <w:lvlText w:val=""/>
      <w:lvlJc w:val="left"/>
      <w:pPr>
        <w:ind w:left="1080" w:hanging="360"/>
      </w:pPr>
      <w:rPr>
        <w:rFonts w:ascii="Symbol" w:hAnsi="Symbol"/>
      </w:rPr>
    </w:lvl>
    <w:lvl w:ilvl="5" w:tplc="F3B4E1F8">
      <w:start w:val="1"/>
      <w:numFmt w:val="bullet"/>
      <w:lvlText w:val=""/>
      <w:lvlJc w:val="left"/>
      <w:pPr>
        <w:ind w:left="1080" w:hanging="360"/>
      </w:pPr>
      <w:rPr>
        <w:rFonts w:ascii="Symbol" w:hAnsi="Symbol"/>
      </w:rPr>
    </w:lvl>
    <w:lvl w:ilvl="6" w:tplc="7B18DC6C">
      <w:start w:val="1"/>
      <w:numFmt w:val="bullet"/>
      <w:lvlText w:val=""/>
      <w:lvlJc w:val="left"/>
      <w:pPr>
        <w:ind w:left="1080" w:hanging="360"/>
      </w:pPr>
      <w:rPr>
        <w:rFonts w:ascii="Symbol" w:hAnsi="Symbol"/>
      </w:rPr>
    </w:lvl>
    <w:lvl w:ilvl="7" w:tplc="C4324474">
      <w:start w:val="1"/>
      <w:numFmt w:val="bullet"/>
      <w:lvlText w:val=""/>
      <w:lvlJc w:val="left"/>
      <w:pPr>
        <w:ind w:left="1080" w:hanging="360"/>
      </w:pPr>
      <w:rPr>
        <w:rFonts w:ascii="Symbol" w:hAnsi="Symbol"/>
      </w:rPr>
    </w:lvl>
    <w:lvl w:ilvl="8" w:tplc="8BFA99F4">
      <w:start w:val="1"/>
      <w:numFmt w:val="bullet"/>
      <w:lvlText w:val=""/>
      <w:lvlJc w:val="left"/>
      <w:pPr>
        <w:ind w:left="1080" w:hanging="360"/>
      </w:pPr>
      <w:rPr>
        <w:rFonts w:ascii="Symbol" w:hAnsi="Symbol"/>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E36416"/>
    <w:multiLevelType w:val="multilevel"/>
    <w:tmpl w:val="2280DBEC"/>
    <w:lvl w:ilvl="0">
      <w:start w:val="1"/>
      <w:numFmt w:val="decimal"/>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3"/>
  </w:num>
  <w:num w:numId="4" w16cid:durableId="299306927">
    <w:abstractNumId w:val="6"/>
  </w:num>
  <w:num w:numId="5" w16cid:durableId="559828470">
    <w:abstractNumId w:val="7"/>
  </w:num>
  <w:num w:numId="6" w16cid:durableId="1488010068">
    <w:abstractNumId w:val="10"/>
  </w:num>
  <w:num w:numId="7" w16cid:durableId="444007775">
    <w:abstractNumId w:val="4"/>
  </w:num>
  <w:num w:numId="8" w16cid:durableId="2043942065">
    <w:abstractNumId w:val="8"/>
  </w:num>
  <w:num w:numId="9" w16cid:durableId="214515205">
    <w:abstractNumId w:val="2"/>
  </w:num>
  <w:num w:numId="10" w16cid:durableId="24798985">
    <w:abstractNumId w:val="0"/>
    <w:lvlOverride w:ilvl="0">
      <w:startOverride w:val="5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2794847">
    <w:abstractNumId w:val="5"/>
  </w:num>
  <w:num w:numId="12" w16cid:durableId="480973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7624895">
    <w:abstractNumId w:val="1"/>
  </w:num>
  <w:num w:numId="14" w16cid:durableId="2060936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8241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7665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1733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35822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4105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30198789">
    <w:abstractNumId w:val="0"/>
  </w:num>
  <w:num w:numId="21" w16cid:durableId="1186484090">
    <w:abstractNumId w:val="0"/>
  </w:num>
  <w:num w:numId="22" w16cid:durableId="1579747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49976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2337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3513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67811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80920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71734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30670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64710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448F6"/>
    <w:rsid w:val="00000049"/>
    <w:rsid w:val="00000B28"/>
    <w:rsid w:val="00000FED"/>
    <w:rsid w:val="00001303"/>
    <w:rsid w:val="0000135D"/>
    <w:rsid w:val="00001D0B"/>
    <w:rsid w:val="0000229E"/>
    <w:rsid w:val="00002916"/>
    <w:rsid w:val="00003CD7"/>
    <w:rsid w:val="00003CE4"/>
    <w:rsid w:val="0000434E"/>
    <w:rsid w:val="00004F85"/>
    <w:rsid w:val="00005042"/>
    <w:rsid w:val="00005064"/>
    <w:rsid w:val="00006F4A"/>
    <w:rsid w:val="000070B4"/>
    <w:rsid w:val="00007D14"/>
    <w:rsid w:val="00007FB9"/>
    <w:rsid w:val="00010725"/>
    <w:rsid w:val="0001082B"/>
    <w:rsid w:val="000108AC"/>
    <w:rsid w:val="00011647"/>
    <w:rsid w:val="00011B58"/>
    <w:rsid w:val="00012C07"/>
    <w:rsid w:val="00013650"/>
    <w:rsid w:val="00013759"/>
    <w:rsid w:val="00013E8B"/>
    <w:rsid w:val="00014018"/>
    <w:rsid w:val="0001419A"/>
    <w:rsid w:val="00015039"/>
    <w:rsid w:val="00015711"/>
    <w:rsid w:val="000158F0"/>
    <w:rsid w:val="000166DD"/>
    <w:rsid w:val="000205D9"/>
    <w:rsid w:val="00020D87"/>
    <w:rsid w:val="00020E91"/>
    <w:rsid w:val="000211A9"/>
    <w:rsid w:val="00021238"/>
    <w:rsid w:val="00021FB5"/>
    <w:rsid w:val="00022071"/>
    <w:rsid w:val="00022B68"/>
    <w:rsid w:val="00022DE1"/>
    <w:rsid w:val="000231F4"/>
    <w:rsid w:val="00024AE8"/>
    <w:rsid w:val="00025389"/>
    <w:rsid w:val="00025EC5"/>
    <w:rsid w:val="00025F5C"/>
    <w:rsid w:val="00026BF2"/>
    <w:rsid w:val="00027A8D"/>
    <w:rsid w:val="00031005"/>
    <w:rsid w:val="00031096"/>
    <w:rsid w:val="00031260"/>
    <w:rsid w:val="0003139E"/>
    <w:rsid w:val="00031C55"/>
    <w:rsid w:val="00031EF9"/>
    <w:rsid w:val="00032B2E"/>
    <w:rsid w:val="000337A9"/>
    <w:rsid w:val="00033BB7"/>
    <w:rsid w:val="00034393"/>
    <w:rsid w:val="000346F2"/>
    <w:rsid w:val="00035BFA"/>
    <w:rsid w:val="00035F1B"/>
    <w:rsid w:val="00036050"/>
    <w:rsid w:val="0003681A"/>
    <w:rsid w:val="00036D36"/>
    <w:rsid w:val="0003712B"/>
    <w:rsid w:val="0003716E"/>
    <w:rsid w:val="000372B7"/>
    <w:rsid w:val="0003741D"/>
    <w:rsid w:val="00037744"/>
    <w:rsid w:val="0004007E"/>
    <w:rsid w:val="00040197"/>
    <w:rsid w:val="000421A2"/>
    <w:rsid w:val="00042201"/>
    <w:rsid w:val="0004268F"/>
    <w:rsid w:val="00042A2A"/>
    <w:rsid w:val="0004334A"/>
    <w:rsid w:val="00043BD1"/>
    <w:rsid w:val="00043FCD"/>
    <w:rsid w:val="000441A9"/>
    <w:rsid w:val="00044D68"/>
    <w:rsid w:val="000457D7"/>
    <w:rsid w:val="000460C6"/>
    <w:rsid w:val="000476C4"/>
    <w:rsid w:val="00047E5C"/>
    <w:rsid w:val="00050017"/>
    <w:rsid w:val="00050094"/>
    <w:rsid w:val="0005013A"/>
    <w:rsid w:val="00050182"/>
    <w:rsid w:val="00050C43"/>
    <w:rsid w:val="00050F6E"/>
    <w:rsid w:val="0005195F"/>
    <w:rsid w:val="00052087"/>
    <w:rsid w:val="00052237"/>
    <w:rsid w:val="0005246D"/>
    <w:rsid w:val="00052949"/>
    <w:rsid w:val="00053361"/>
    <w:rsid w:val="000536C7"/>
    <w:rsid w:val="000544E0"/>
    <w:rsid w:val="00054F64"/>
    <w:rsid w:val="00055574"/>
    <w:rsid w:val="00055D49"/>
    <w:rsid w:val="00056CBB"/>
    <w:rsid w:val="00057202"/>
    <w:rsid w:val="0005764B"/>
    <w:rsid w:val="00060974"/>
    <w:rsid w:val="000609D3"/>
    <w:rsid w:val="0006122F"/>
    <w:rsid w:val="00061EC2"/>
    <w:rsid w:val="00062343"/>
    <w:rsid w:val="0006262B"/>
    <w:rsid w:val="000629FE"/>
    <w:rsid w:val="00062D8C"/>
    <w:rsid w:val="0006408F"/>
    <w:rsid w:val="00064564"/>
    <w:rsid w:val="00064B69"/>
    <w:rsid w:val="0006548B"/>
    <w:rsid w:val="0006593A"/>
    <w:rsid w:val="00065C61"/>
    <w:rsid w:val="00066564"/>
    <w:rsid w:val="000666AE"/>
    <w:rsid w:val="00066771"/>
    <w:rsid w:val="00066CE8"/>
    <w:rsid w:val="000674D6"/>
    <w:rsid w:val="00071008"/>
    <w:rsid w:val="00071C77"/>
    <w:rsid w:val="00072680"/>
    <w:rsid w:val="00073720"/>
    <w:rsid w:val="00073F38"/>
    <w:rsid w:val="000746D0"/>
    <w:rsid w:val="00075066"/>
    <w:rsid w:val="00075118"/>
    <w:rsid w:val="00075580"/>
    <w:rsid w:val="00075BFE"/>
    <w:rsid w:val="00075FD3"/>
    <w:rsid w:val="00076DB4"/>
    <w:rsid w:val="000772C1"/>
    <w:rsid w:val="000777C6"/>
    <w:rsid w:val="000800AC"/>
    <w:rsid w:val="000804FD"/>
    <w:rsid w:val="0008053C"/>
    <w:rsid w:val="000807C9"/>
    <w:rsid w:val="0008095A"/>
    <w:rsid w:val="00080CDC"/>
    <w:rsid w:val="00080ED0"/>
    <w:rsid w:val="000811B7"/>
    <w:rsid w:val="0008126A"/>
    <w:rsid w:val="00081DB0"/>
    <w:rsid w:val="00082867"/>
    <w:rsid w:val="00082A43"/>
    <w:rsid w:val="00082A80"/>
    <w:rsid w:val="00082B12"/>
    <w:rsid w:val="0008328E"/>
    <w:rsid w:val="0008333C"/>
    <w:rsid w:val="0008336F"/>
    <w:rsid w:val="0008480F"/>
    <w:rsid w:val="00084915"/>
    <w:rsid w:val="00084E79"/>
    <w:rsid w:val="00085246"/>
    <w:rsid w:val="0008591A"/>
    <w:rsid w:val="00085A47"/>
    <w:rsid w:val="00085B8F"/>
    <w:rsid w:val="00085C91"/>
    <w:rsid w:val="000861C6"/>
    <w:rsid w:val="0008664B"/>
    <w:rsid w:val="00086996"/>
    <w:rsid w:val="00086D8B"/>
    <w:rsid w:val="000879A4"/>
    <w:rsid w:val="00087BEF"/>
    <w:rsid w:val="000902A0"/>
    <w:rsid w:val="00090481"/>
    <w:rsid w:val="00090C55"/>
    <w:rsid w:val="00091EC4"/>
    <w:rsid w:val="00092211"/>
    <w:rsid w:val="0009227E"/>
    <w:rsid w:val="000938B1"/>
    <w:rsid w:val="00093F97"/>
    <w:rsid w:val="0009441D"/>
    <w:rsid w:val="0009441F"/>
    <w:rsid w:val="00095701"/>
    <w:rsid w:val="00095C22"/>
    <w:rsid w:val="00096169"/>
    <w:rsid w:val="000964ED"/>
    <w:rsid w:val="000969BF"/>
    <w:rsid w:val="00096A18"/>
    <w:rsid w:val="000970EA"/>
    <w:rsid w:val="0009766A"/>
    <w:rsid w:val="000976EC"/>
    <w:rsid w:val="00097817"/>
    <w:rsid w:val="0009791C"/>
    <w:rsid w:val="00097968"/>
    <w:rsid w:val="000A1002"/>
    <w:rsid w:val="000A127E"/>
    <w:rsid w:val="000A1441"/>
    <w:rsid w:val="000A1D75"/>
    <w:rsid w:val="000A1D85"/>
    <w:rsid w:val="000A2AFC"/>
    <w:rsid w:val="000A2B6E"/>
    <w:rsid w:val="000A366B"/>
    <w:rsid w:val="000A3826"/>
    <w:rsid w:val="000A3829"/>
    <w:rsid w:val="000A3BA5"/>
    <w:rsid w:val="000A3CC7"/>
    <w:rsid w:val="000A4E28"/>
    <w:rsid w:val="000A6280"/>
    <w:rsid w:val="000A6443"/>
    <w:rsid w:val="000A6504"/>
    <w:rsid w:val="000A6C26"/>
    <w:rsid w:val="000A6FCA"/>
    <w:rsid w:val="000A72A2"/>
    <w:rsid w:val="000A7C11"/>
    <w:rsid w:val="000B07C6"/>
    <w:rsid w:val="000B0DCB"/>
    <w:rsid w:val="000B1FBA"/>
    <w:rsid w:val="000B25B6"/>
    <w:rsid w:val="000B366C"/>
    <w:rsid w:val="000B36C8"/>
    <w:rsid w:val="000B491E"/>
    <w:rsid w:val="000B4DFD"/>
    <w:rsid w:val="000B4EB3"/>
    <w:rsid w:val="000B50CA"/>
    <w:rsid w:val="000B5847"/>
    <w:rsid w:val="000B5F7D"/>
    <w:rsid w:val="000B6076"/>
    <w:rsid w:val="000B6623"/>
    <w:rsid w:val="000B740A"/>
    <w:rsid w:val="000C049F"/>
    <w:rsid w:val="000C0B8D"/>
    <w:rsid w:val="000C0CF2"/>
    <w:rsid w:val="000C0E81"/>
    <w:rsid w:val="000C118C"/>
    <w:rsid w:val="000C13EA"/>
    <w:rsid w:val="000C1743"/>
    <w:rsid w:val="000C1765"/>
    <w:rsid w:val="000C2646"/>
    <w:rsid w:val="000C26FE"/>
    <w:rsid w:val="000C27C3"/>
    <w:rsid w:val="000C2EE4"/>
    <w:rsid w:val="000C3185"/>
    <w:rsid w:val="000C370A"/>
    <w:rsid w:val="000C3876"/>
    <w:rsid w:val="000C47D9"/>
    <w:rsid w:val="000C5A04"/>
    <w:rsid w:val="000C5AAB"/>
    <w:rsid w:val="000C6106"/>
    <w:rsid w:val="000C707C"/>
    <w:rsid w:val="000C79CC"/>
    <w:rsid w:val="000C7AE2"/>
    <w:rsid w:val="000D014F"/>
    <w:rsid w:val="000D0B56"/>
    <w:rsid w:val="000D0F57"/>
    <w:rsid w:val="000D126A"/>
    <w:rsid w:val="000D174C"/>
    <w:rsid w:val="000D26F3"/>
    <w:rsid w:val="000D2DC4"/>
    <w:rsid w:val="000D3EAC"/>
    <w:rsid w:val="000D52A4"/>
    <w:rsid w:val="000D5610"/>
    <w:rsid w:val="000D59EE"/>
    <w:rsid w:val="000D644C"/>
    <w:rsid w:val="000D78C3"/>
    <w:rsid w:val="000D7C55"/>
    <w:rsid w:val="000E07BC"/>
    <w:rsid w:val="000E0BC9"/>
    <w:rsid w:val="000E2E21"/>
    <w:rsid w:val="000E35DF"/>
    <w:rsid w:val="000E4562"/>
    <w:rsid w:val="000E4B1D"/>
    <w:rsid w:val="000E57D7"/>
    <w:rsid w:val="000E657B"/>
    <w:rsid w:val="000E72F5"/>
    <w:rsid w:val="000E7520"/>
    <w:rsid w:val="000E761E"/>
    <w:rsid w:val="000E7DED"/>
    <w:rsid w:val="000F099B"/>
    <w:rsid w:val="000F0D08"/>
    <w:rsid w:val="000F1087"/>
    <w:rsid w:val="000F17F0"/>
    <w:rsid w:val="000F1CD4"/>
    <w:rsid w:val="000F1E33"/>
    <w:rsid w:val="000F1FCC"/>
    <w:rsid w:val="000F2271"/>
    <w:rsid w:val="000F2BCE"/>
    <w:rsid w:val="000F3166"/>
    <w:rsid w:val="000F3FD0"/>
    <w:rsid w:val="000F4103"/>
    <w:rsid w:val="000F4268"/>
    <w:rsid w:val="000F5CE5"/>
    <w:rsid w:val="000F70A7"/>
    <w:rsid w:val="000F7140"/>
    <w:rsid w:val="000F72A1"/>
    <w:rsid w:val="000F7713"/>
    <w:rsid w:val="000F7970"/>
    <w:rsid w:val="000F7ADA"/>
    <w:rsid w:val="00100AB0"/>
    <w:rsid w:val="00100E10"/>
    <w:rsid w:val="00101374"/>
    <w:rsid w:val="00101AEF"/>
    <w:rsid w:val="00101EF0"/>
    <w:rsid w:val="00102CB0"/>
    <w:rsid w:val="00102E9F"/>
    <w:rsid w:val="001038E2"/>
    <w:rsid w:val="001048D1"/>
    <w:rsid w:val="0010588E"/>
    <w:rsid w:val="001069D5"/>
    <w:rsid w:val="00106C76"/>
    <w:rsid w:val="0010708F"/>
    <w:rsid w:val="001106F2"/>
    <w:rsid w:val="00110EB5"/>
    <w:rsid w:val="0011133D"/>
    <w:rsid w:val="00111676"/>
    <w:rsid w:val="0011185F"/>
    <w:rsid w:val="0011193C"/>
    <w:rsid w:val="001122E5"/>
    <w:rsid w:val="00112725"/>
    <w:rsid w:val="00112AE7"/>
    <w:rsid w:val="00112F30"/>
    <w:rsid w:val="00113876"/>
    <w:rsid w:val="00113CCA"/>
    <w:rsid w:val="00114430"/>
    <w:rsid w:val="001147B1"/>
    <w:rsid w:val="00114D4D"/>
    <w:rsid w:val="001150AA"/>
    <w:rsid w:val="00115983"/>
    <w:rsid w:val="00115B0B"/>
    <w:rsid w:val="00116729"/>
    <w:rsid w:val="001175E2"/>
    <w:rsid w:val="00117F07"/>
    <w:rsid w:val="001204C6"/>
    <w:rsid w:val="00122F25"/>
    <w:rsid w:val="001233F9"/>
    <w:rsid w:val="00123548"/>
    <w:rsid w:val="0012579C"/>
    <w:rsid w:val="0012669B"/>
    <w:rsid w:val="00126984"/>
    <w:rsid w:val="00126C4F"/>
    <w:rsid w:val="001276CA"/>
    <w:rsid w:val="00127C44"/>
    <w:rsid w:val="001310B0"/>
    <w:rsid w:val="00131350"/>
    <w:rsid w:val="001315DA"/>
    <w:rsid w:val="00131C24"/>
    <w:rsid w:val="00132325"/>
    <w:rsid w:val="0013248E"/>
    <w:rsid w:val="00132550"/>
    <w:rsid w:val="00132B46"/>
    <w:rsid w:val="00132D9A"/>
    <w:rsid w:val="00133606"/>
    <w:rsid w:val="0013420A"/>
    <w:rsid w:val="0013494F"/>
    <w:rsid w:val="00135980"/>
    <w:rsid w:val="0013672D"/>
    <w:rsid w:val="0013786F"/>
    <w:rsid w:val="0014079E"/>
    <w:rsid w:val="00140AC6"/>
    <w:rsid w:val="00142FE1"/>
    <w:rsid w:val="001437C7"/>
    <w:rsid w:val="00143AC4"/>
    <w:rsid w:val="00143D14"/>
    <w:rsid w:val="001446FB"/>
    <w:rsid w:val="001448F6"/>
    <w:rsid w:val="0014504E"/>
    <w:rsid w:val="001471E5"/>
    <w:rsid w:val="00150732"/>
    <w:rsid w:val="00150743"/>
    <w:rsid w:val="0015095E"/>
    <w:rsid w:val="00150AE3"/>
    <w:rsid w:val="00150D95"/>
    <w:rsid w:val="001518D3"/>
    <w:rsid w:val="00151BBB"/>
    <w:rsid w:val="00152312"/>
    <w:rsid w:val="001532B7"/>
    <w:rsid w:val="001540F2"/>
    <w:rsid w:val="00154237"/>
    <w:rsid w:val="00154301"/>
    <w:rsid w:val="00154DD6"/>
    <w:rsid w:val="00155096"/>
    <w:rsid w:val="00155380"/>
    <w:rsid w:val="00155921"/>
    <w:rsid w:val="0015717C"/>
    <w:rsid w:val="001571BB"/>
    <w:rsid w:val="001572C9"/>
    <w:rsid w:val="001577FC"/>
    <w:rsid w:val="00157952"/>
    <w:rsid w:val="001579A1"/>
    <w:rsid w:val="001579B1"/>
    <w:rsid w:val="00157E54"/>
    <w:rsid w:val="00161F2D"/>
    <w:rsid w:val="00162623"/>
    <w:rsid w:val="001629A3"/>
    <w:rsid w:val="00162C6A"/>
    <w:rsid w:val="00162D47"/>
    <w:rsid w:val="00163001"/>
    <w:rsid w:val="001642A0"/>
    <w:rsid w:val="00164719"/>
    <w:rsid w:val="00164A2F"/>
    <w:rsid w:val="00165459"/>
    <w:rsid w:val="00165FCB"/>
    <w:rsid w:val="00166FC4"/>
    <w:rsid w:val="00166FEE"/>
    <w:rsid w:val="001670EB"/>
    <w:rsid w:val="001677AC"/>
    <w:rsid w:val="00167FB6"/>
    <w:rsid w:val="00170313"/>
    <w:rsid w:val="00170C12"/>
    <w:rsid w:val="0017138D"/>
    <w:rsid w:val="00171390"/>
    <w:rsid w:val="00172088"/>
    <w:rsid w:val="001723D3"/>
    <w:rsid w:val="001729A6"/>
    <w:rsid w:val="00173BD9"/>
    <w:rsid w:val="0017472A"/>
    <w:rsid w:val="001747D1"/>
    <w:rsid w:val="00176124"/>
    <w:rsid w:val="00176752"/>
    <w:rsid w:val="00176B46"/>
    <w:rsid w:val="00176CD6"/>
    <w:rsid w:val="001771CE"/>
    <w:rsid w:val="0018040A"/>
    <w:rsid w:val="001804C6"/>
    <w:rsid w:val="001804EA"/>
    <w:rsid w:val="001817DC"/>
    <w:rsid w:val="00182511"/>
    <w:rsid w:val="0018255C"/>
    <w:rsid w:val="001825B0"/>
    <w:rsid w:val="001835BA"/>
    <w:rsid w:val="00183CD8"/>
    <w:rsid w:val="00185567"/>
    <w:rsid w:val="001858AD"/>
    <w:rsid w:val="00185E79"/>
    <w:rsid w:val="00186C49"/>
    <w:rsid w:val="00187E6B"/>
    <w:rsid w:val="001909AC"/>
    <w:rsid w:val="00190A61"/>
    <w:rsid w:val="00190BC2"/>
    <w:rsid w:val="00191D9C"/>
    <w:rsid w:val="001928B3"/>
    <w:rsid w:val="00192B6F"/>
    <w:rsid w:val="00192F61"/>
    <w:rsid w:val="00193160"/>
    <w:rsid w:val="00193BF1"/>
    <w:rsid w:val="00193C3E"/>
    <w:rsid w:val="001948B0"/>
    <w:rsid w:val="00194C8F"/>
    <w:rsid w:val="0019519B"/>
    <w:rsid w:val="00197179"/>
    <w:rsid w:val="00197560"/>
    <w:rsid w:val="00197768"/>
    <w:rsid w:val="001A0242"/>
    <w:rsid w:val="001A0371"/>
    <w:rsid w:val="001A039E"/>
    <w:rsid w:val="001A1051"/>
    <w:rsid w:val="001A2215"/>
    <w:rsid w:val="001A28A1"/>
    <w:rsid w:val="001A28C9"/>
    <w:rsid w:val="001A328C"/>
    <w:rsid w:val="001A3342"/>
    <w:rsid w:val="001A342E"/>
    <w:rsid w:val="001A3E3D"/>
    <w:rsid w:val="001A40D1"/>
    <w:rsid w:val="001A4245"/>
    <w:rsid w:val="001A45F5"/>
    <w:rsid w:val="001A485F"/>
    <w:rsid w:val="001A4FFF"/>
    <w:rsid w:val="001A50D8"/>
    <w:rsid w:val="001A5289"/>
    <w:rsid w:val="001A52E7"/>
    <w:rsid w:val="001A5603"/>
    <w:rsid w:val="001A5698"/>
    <w:rsid w:val="001A5966"/>
    <w:rsid w:val="001A5BDA"/>
    <w:rsid w:val="001A5EF0"/>
    <w:rsid w:val="001A5FDB"/>
    <w:rsid w:val="001A7049"/>
    <w:rsid w:val="001A73EE"/>
    <w:rsid w:val="001A7687"/>
    <w:rsid w:val="001B0D2D"/>
    <w:rsid w:val="001B1198"/>
    <w:rsid w:val="001B1A7F"/>
    <w:rsid w:val="001B1C5F"/>
    <w:rsid w:val="001B1E40"/>
    <w:rsid w:val="001B2626"/>
    <w:rsid w:val="001B3026"/>
    <w:rsid w:val="001B313C"/>
    <w:rsid w:val="001B4A5C"/>
    <w:rsid w:val="001B6265"/>
    <w:rsid w:val="001B62E7"/>
    <w:rsid w:val="001B68DC"/>
    <w:rsid w:val="001B699B"/>
    <w:rsid w:val="001B699C"/>
    <w:rsid w:val="001B766C"/>
    <w:rsid w:val="001B777E"/>
    <w:rsid w:val="001B79EB"/>
    <w:rsid w:val="001C040D"/>
    <w:rsid w:val="001C0F41"/>
    <w:rsid w:val="001C4C13"/>
    <w:rsid w:val="001C4FA6"/>
    <w:rsid w:val="001C511A"/>
    <w:rsid w:val="001C56D8"/>
    <w:rsid w:val="001C5B3A"/>
    <w:rsid w:val="001C6B07"/>
    <w:rsid w:val="001C6B8C"/>
    <w:rsid w:val="001C70F0"/>
    <w:rsid w:val="001C764E"/>
    <w:rsid w:val="001C7DA5"/>
    <w:rsid w:val="001D0363"/>
    <w:rsid w:val="001D06F7"/>
    <w:rsid w:val="001D0E45"/>
    <w:rsid w:val="001D1B1D"/>
    <w:rsid w:val="001D1E49"/>
    <w:rsid w:val="001D21C4"/>
    <w:rsid w:val="001D2211"/>
    <w:rsid w:val="001D22B1"/>
    <w:rsid w:val="001D2542"/>
    <w:rsid w:val="001D430C"/>
    <w:rsid w:val="001D57D5"/>
    <w:rsid w:val="001D5AB6"/>
    <w:rsid w:val="001D5B23"/>
    <w:rsid w:val="001D62D2"/>
    <w:rsid w:val="001D6D96"/>
    <w:rsid w:val="001D6E0D"/>
    <w:rsid w:val="001D76B2"/>
    <w:rsid w:val="001E035A"/>
    <w:rsid w:val="001E0571"/>
    <w:rsid w:val="001E0B8E"/>
    <w:rsid w:val="001E1052"/>
    <w:rsid w:val="001E1088"/>
    <w:rsid w:val="001E132D"/>
    <w:rsid w:val="001E1D3B"/>
    <w:rsid w:val="001E1E86"/>
    <w:rsid w:val="001E20C8"/>
    <w:rsid w:val="001E21B1"/>
    <w:rsid w:val="001E2249"/>
    <w:rsid w:val="001E26D8"/>
    <w:rsid w:val="001E2940"/>
    <w:rsid w:val="001E2DCA"/>
    <w:rsid w:val="001E2F93"/>
    <w:rsid w:val="001E2FE1"/>
    <w:rsid w:val="001E3128"/>
    <w:rsid w:val="001E377A"/>
    <w:rsid w:val="001E4103"/>
    <w:rsid w:val="001E4281"/>
    <w:rsid w:val="001E4554"/>
    <w:rsid w:val="001E4950"/>
    <w:rsid w:val="001E614A"/>
    <w:rsid w:val="001E6192"/>
    <w:rsid w:val="001E61E5"/>
    <w:rsid w:val="001E6483"/>
    <w:rsid w:val="001E767A"/>
    <w:rsid w:val="001E76D5"/>
    <w:rsid w:val="001E7941"/>
    <w:rsid w:val="001E7A8D"/>
    <w:rsid w:val="001E7D7B"/>
    <w:rsid w:val="001F03EB"/>
    <w:rsid w:val="001F0819"/>
    <w:rsid w:val="001F0DC7"/>
    <w:rsid w:val="001F1D65"/>
    <w:rsid w:val="001F1EA6"/>
    <w:rsid w:val="001F2159"/>
    <w:rsid w:val="001F2BB8"/>
    <w:rsid w:val="001F2DD9"/>
    <w:rsid w:val="001F2EAA"/>
    <w:rsid w:val="001F2F26"/>
    <w:rsid w:val="001F3056"/>
    <w:rsid w:val="001F30AD"/>
    <w:rsid w:val="001F4280"/>
    <w:rsid w:val="001F43C5"/>
    <w:rsid w:val="001F4484"/>
    <w:rsid w:val="001F44B3"/>
    <w:rsid w:val="001F4647"/>
    <w:rsid w:val="001F4CF7"/>
    <w:rsid w:val="001F5004"/>
    <w:rsid w:val="001F5171"/>
    <w:rsid w:val="001F53E6"/>
    <w:rsid w:val="001F53FD"/>
    <w:rsid w:val="001F5ECD"/>
    <w:rsid w:val="001F5F70"/>
    <w:rsid w:val="001F5FEE"/>
    <w:rsid w:val="001F6A40"/>
    <w:rsid w:val="001F7444"/>
    <w:rsid w:val="001F7C6C"/>
    <w:rsid w:val="001F7D2F"/>
    <w:rsid w:val="002000CF"/>
    <w:rsid w:val="00201284"/>
    <w:rsid w:val="0020258E"/>
    <w:rsid w:val="002033E0"/>
    <w:rsid w:val="00204420"/>
    <w:rsid w:val="002047D8"/>
    <w:rsid w:val="00205042"/>
    <w:rsid w:val="00205DF7"/>
    <w:rsid w:val="0020613E"/>
    <w:rsid w:val="00206342"/>
    <w:rsid w:val="00206436"/>
    <w:rsid w:val="0020663C"/>
    <w:rsid w:val="00206ADB"/>
    <w:rsid w:val="00207170"/>
    <w:rsid w:val="0020726B"/>
    <w:rsid w:val="002072E5"/>
    <w:rsid w:val="00207359"/>
    <w:rsid w:val="00210B8B"/>
    <w:rsid w:val="00210CD7"/>
    <w:rsid w:val="0021186C"/>
    <w:rsid w:val="00211AB1"/>
    <w:rsid w:val="00211B4D"/>
    <w:rsid w:val="002120F3"/>
    <w:rsid w:val="002123DF"/>
    <w:rsid w:val="00213216"/>
    <w:rsid w:val="002132FF"/>
    <w:rsid w:val="00213EF8"/>
    <w:rsid w:val="00214863"/>
    <w:rsid w:val="00214B0B"/>
    <w:rsid w:val="002151CC"/>
    <w:rsid w:val="002156B4"/>
    <w:rsid w:val="00217455"/>
    <w:rsid w:val="00217E0B"/>
    <w:rsid w:val="00220CCE"/>
    <w:rsid w:val="0022197B"/>
    <w:rsid w:val="00222559"/>
    <w:rsid w:val="00222657"/>
    <w:rsid w:val="00222EF8"/>
    <w:rsid w:val="0022328B"/>
    <w:rsid w:val="00224E6E"/>
    <w:rsid w:val="00224FCD"/>
    <w:rsid w:val="00225785"/>
    <w:rsid w:val="00225B3D"/>
    <w:rsid w:val="00225E30"/>
    <w:rsid w:val="002265AE"/>
    <w:rsid w:val="00226B2D"/>
    <w:rsid w:val="00226B49"/>
    <w:rsid w:val="00226C89"/>
    <w:rsid w:val="00227640"/>
    <w:rsid w:val="0023002F"/>
    <w:rsid w:val="0023121D"/>
    <w:rsid w:val="0023196D"/>
    <w:rsid w:val="00231B5A"/>
    <w:rsid w:val="002339CE"/>
    <w:rsid w:val="002347ED"/>
    <w:rsid w:val="002352D3"/>
    <w:rsid w:val="00235CA8"/>
    <w:rsid w:val="00240AD0"/>
    <w:rsid w:val="00241726"/>
    <w:rsid w:val="00242A6C"/>
    <w:rsid w:val="002430ED"/>
    <w:rsid w:val="0024366C"/>
    <w:rsid w:val="00245EB3"/>
    <w:rsid w:val="0024621D"/>
    <w:rsid w:val="00246CF7"/>
    <w:rsid w:val="00246EC5"/>
    <w:rsid w:val="0024753B"/>
    <w:rsid w:val="00250115"/>
    <w:rsid w:val="00251E0E"/>
    <w:rsid w:val="00252431"/>
    <w:rsid w:val="00253222"/>
    <w:rsid w:val="00253286"/>
    <w:rsid w:val="002547A2"/>
    <w:rsid w:val="002549DA"/>
    <w:rsid w:val="00254F8C"/>
    <w:rsid w:val="00256220"/>
    <w:rsid w:val="00256A59"/>
    <w:rsid w:val="00256E8B"/>
    <w:rsid w:val="00257C16"/>
    <w:rsid w:val="00257DB4"/>
    <w:rsid w:val="002613DB"/>
    <w:rsid w:val="00261815"/>
    <w:rsid w:val="00261C13"/>
    <w:rsid w:val="00261F1F"/>
    <w:rsid w:val="00262847"/>
    <w:rsid w:val="00264322"/>
    <w:rsid w:val="002646FB"/>
    <w:rsid w:val="00264A7C"/>
    <w:rsid w:val="00264EF6"/>
    <w:rsid w:val="002651BD"/>
    <w:rsid w:val="00265624"/>
    <w:rsid w:val="00265691"/>
    <w:rsid w:val="00265980"/>
    <w:rsid w:val="00265CF4"/>
    <w:rsid w:val="002667D7"/>
    <w:rsid w:val="00266BDC"/>
    <w:rsid w:val="00267795"/>
    <w:rsid w:val="00267949"/>
    <w:rsid w:val="002703FD"/>
    <w:rsid w:val="002707CB"/>
    <w:rsid w:val="00272951"/>
    <w:rsid w:val="00273400"/>
    <w:rsid w:val="002744A3"/>
    <w:rsid w:val="002748C9"/>
    <w:rsid w:val="00274DE7"/>
    <w:rsid w:val="00274F69"/>
    <w:rsid w:val="00275598"/>
    <w:rsid w:val="00275697"/>
    <w:rsid w:val="00275D21"/>
    <w:rsid w:val="002761CE"/>
    <w:rsid w:val="0027792F"/>
    <w:rsid w:val="0028008D"/>
    <w:rsid w:val="00280777"/>
    <w:rsid w:val="00281A19"/>
    <w:rsid w:val="00281BB2"/>
    <w:rsid w:val="00281DE5"/>
    <w:rsid w:val="0028266C"/>
    <w:rsid w:val="0028283D"/>
    <w:rsid w:val="002828AA"/>
    <w:rsid w:val="002849C5"/>
    <w:rsid w:val="00284C01"/>
    <w:rsid w:val="00284FF6"/>
    <w:rsid w:val="00285C4E"/>
    <w:rsid w:val="002862D8"/>
    <w:rsid w:val="00286985"/>
    <w:rsid w:val="00286DBD"/>
    <w:rsid w:val="00286DD7"/>
    <w:rsid w:val="00287400"/>
    <w:rsid w:val="00287726"/>
    <w:rsid w:val="00291980"/>
    <w:rsid w:val="002919C8"/>
    <w:rsid w:val="00291EDD"/>
    <w:rsid w:val="002922F3"/>
    <w:rsid w:val="002926A8"/>
    <w:rsid w:val="002927AA"/>
    <w:rsid w:val="002929C1"/>
    <w:rsid w:val="00293623"/>
    <w:rsid w:val="00293819"/>
    <w:rsid w:val="00294FBC"/>
    <w:rsid w:val="0029529D"/>
    <w:rsid w:val="00295996"/>
    <w:rsid w:val="00295A4B"/>
    <w:rsid w:val="00295C81"/>
    <w:rsid w:val="002A03C3"/>
    <w:rsid w:val="002A0B24"/>
    <w:rsid w:val="002A0F46"/>
    <w:rsid w:val="002A1714"/>
    <w:rsid w:val="002A1738"/>
    <w:rsid w:val="002A1962"/>
    <w:rsid w:val="002A1F1B"/>
    <w:rsid w:val="002A28EC"/>
    <w:rsid w:val="002A3676"/>
    <w:rsid w:val="002A37AD"/>
    <w:rsid w:val="002A3A9D"/>
    <w:rsid w:val="002A3D9B"/>
    <w:rsid w:val="002A45E3"/>
    <w:rsid w:val="002A4720"/>
    <w:rsid w:val="002A5361"/>
    <w:rsid w:val="002A5D7A"/>
    <w:rsid w:val="002A60DC"/>
    <w:rsid w:val="002A6A1B"/>
    <w:rsid w:val="002A6E1E"/>
    <w:rsid w:val="002A7419"/>
    <w:rsid w:val="002A7D8E"/>
    <w:rsid w:val="002A7FAC"/>
    <w:rsid w:val="002B13E0"/>
    <w:rsid w:val="002B17B3"/>
    <w:rsid w:val="002B1E23"/>
    <w:rsid w:val="002B209F"/>
    <w:rsid w:val="002B2149"/>
    <w:rsid w:val="002B254E"/>
    <w:rsid w:val="002B283E"/>
    <w:rsid w:val="002B298F"/>
    <w:rsid w:val="002B29AA"/>
    <w:rsid w:val="002B3297"/>
    <w:rsid w:val="002B3A00"/>
    <w:rsid w:val="002B4621"/>
    <w:rsid w:val="002B4CE8"/>
    <w:rsid w:val="002B4DCB"/>
    <w:rsid w:val="002B515E"/>
    <w:rsid w:val="002B558D"/>
    <w:rsid w:val="002B614D"/>
    <w:rsid w:val="002B6965"/>
    <w:rsid w:val="002B6B08"/>
    <w:rsid w:val="002B6EAF"/>
    <w:rsid w:val="002B72E9"/>
    <w:rsid w:val="002B758A"/>
    <w:rsid w:val="002B7615"/>
    <w:rsid w:val="002B7618"/>
    <w:rsid w:val="002B78E7"/>
    <w:rsid w:val="002B7D25"/>
    <w:rsid w:val="002C08BD"/>
    <w:rsid w:val="002C0E38"/>
    <w:rsid w:val="002C12BB"/>
    <w:rsid w:val="002C1B08"/>
    <w:rsid w:val="002C2207"/>
    <w:rsid w:val="002C2C32"/>
    <w:rsid w:val="002C2F66"/>
    <w:rsid w:val="002C32FC"/>
    <w:rsid w:val="002C3CC0"/>
    <w:rsid w:val="002C4183"/>
    <w:rsid w:val="002C4567"/>
    <w:rsid w:val="002C4892"/>
    <w:rsid w:val="002C52CD"/>
    <w:rsid w:val="002C680A"/>
    <w:rsid w:val="002C6CA5"/>
    <w:rsid w:val="002C6D28"/>
    <w:rsid w:val="002C6E3F"/>
    <w:rsid w:val="002C7962"/>
    <w:rsid w:val="002C7998"/>
    <w:rsid w:val="002D011C"/>
    <w:rsid w:val="002D0E53"/>
    <w:rsid w:val="002D1021"/>
    <w:rsid w:val="002D12F1"/>
    <w:rsid w:val="002D131D"/>
    <w:rsid w:val="002D13BF"/>
    <w:rsid w:val="002D1500"/>
    <w:rsid w:val="002D1A1F"/>
    <w:rsid w:val="002D1C29"/>
    <w:rsid w:val="002D1D41"/>
    <w:rsid w:val="002D1E3B"/>
    <w:rsid w:val="002D2387"/>
    <w:rsid w:val="002D24C2"/>
    <w:rsid w:val="002D2DBA"/>
    <w:rsid w:val="002D326E"/>
    <w:rsid w:val="002D3453"/>
    <w:rsid w:val="002D365E"/>
    <w:rsid w:val="002D4E1B"/>
    <w:rsid w:val="002D5494"/>
    <w:rsid w:val="002D5CA2"/>
    <w:rsid w:val="002D7107"/>
    <w:rsid w:val="002D76B2"/>
    <w:rsid w:val="002E0054"/>
    <w:rsid w:val="002E0308"/>
    <w:rsid w:val="002E0ADD"/>
    <w:rsid w:val="002E0E74"/>
    <w:rsid w:val="002E0FF3"/>
    <w:rsid w:val="002E103F"/>
    <w:rsid w:val="002E107F"/>
    <w:rsid w:val="002E1603"/>
    <w:rsid w:val="002E1F6F"/>
    <w:rsid w:val="002E240D"/>
    <w:rsid w:val="002E2A4D"/>
    <w:rsid w:val="002E2BFF"/>
    <w:rsid w:val="002E3BDF"/>
    <w:rsid w:val="002E3F3F"/>
    <w:rsid w:val="002E4AC6"/>
    <w:rsid w:val="002E4E63"/>
    <w:rsid w:val="002E50FB"/>
    <w:rsid w:val="002E5494"/>
    <w:rsid w:val="002E54D1"/>
    <w:rsid w:val="002E5D40"/>
    <w:rsid w:val="002E68EB"/>
    <w:rsid w:val="002E7004"/>
    <w:rsid w:val="002F03DD"/>
    <w:rsid w:val="002F07B9"/>
    <w:rsid w:val="002F0F62"/>
    <w:rsid w:val="002F1075"/>
    <w:rsid w:val="002F1621"/>
    <w:rsid w:val="002F1E53"/>
    <w:rsid w:val="002F2CAA"/>
    <w:rsid w:val="002F3588"/>
    <w:rsid w:val="002F3EA9"/>
    <w:rsid w:val="002F48C2"/>
    <w:rsid w:val="002F492B"/>
    <w:rsid w:val="002F5545"/>
    <w:rsid w:val="002F558B"/>
    <w:rsid w:val="002F5BD6"/>
    <w:rsid w:val="002F5F10"/>
    <w:rsid w:val="002F6803"/>
    <w:rsid w:val="002F69AB"/>
    <w:rsid w:val="002F73C1"/>
    <w:rsid w:val="002F7FCA"/>
    <w:rsid w:val="0030052C"/>
    <w:rsid w:val="00301037"/>
    <w:rsid w:val="00301376"/>
    <w:rsid w:val="0030224A"/>
    <w:rsid w:val="00302CD7"/>
    <w:rsid w:val="0030300C"/>
    <w:rsid w:val="003031FA"/>
    <w:rsid w:val="00303738"/>
    <w:rsid w:val="003039FF"/>
    <w:rsid w:val="0030437E"/>
    <w:rsid w:val="00304C1F"/>
    <w:rsid w:val="00304DBE"/>
    <w:rsid w:val="00306571"/>
    <w:rsid w:val="0030673A"/>
    <w:rsid w:val="00306A96"/>
    <w:rsid w:val="00306E2E"/>
    <w:rsid w:val="00306F16"/>
    <w:rsid w:val="0030727F"/>
    <w:rsid w:val="003078ED"/>
    <w:rsid w:val="003106C0"/>
    <w:rsid w:val="0031185E"/>
    <w:rsid w:val="00311A32"/>
    <w:rsid w:val="00311DB0"/>
    <w:rsid w:val="00311E25"/>
    <w:rsid w:val="0031258E"/>
    <w:rsid w:val="003127D6"/>
    <w:rsid w:val="00312AD2"/>
    <w:rsid w:val="003131EB"/>
    <w:rsid w:val="0031327E"/>
    <w:rsid w:val="0031348B"/>
    <w:rsid w:val="003134F8"/>
    <w:rsid w:val="003143D5"/>
    <w:rsid w:val="00314A84"/>
    <w:rsid w:val="003153F8"/>
    <w:rsid w:val="0031594A"/>
    <w:rsid w:val="00315D5E"/>
    <w:rsid w:val="00315EEF"/>
    <w:rsid w:val="00317748"/>
    <w:rsid w:val="00317A14"/>
    <w:rsid w:val="00317AD0"/>
    <w:rsid w:val="00321138"/>
    <w:rsid w:val="00321616"/>
    <w:rsid w:val="00321B27"/>
    <w:rsid w:val="00321EB6"/>
    <w:rsid w:val="00323315"/>
    <w:rsid w:val="0032382A"/>
    <w:rsid w:val="00324D08"/>
    <w:rsid w:val="00324EE5"/>
    <w:rsid w:val="00325C2F"/>
    <w:rsid w:val="00326657"/>
    <w:rsid w:val="00326BB1"/>
    <w:rsid w:val="00327501"/>
    <w:rsid w:val="0033014C"/>
    <w:rsid w:val="003306E1"/>
    <w:rsid w:val="00330D34"/>
    <w:rsid w:val="0033193A"/>
    <w:rsid w:val="003320E4"/>
    <w:rsid w:val="003338E6"/>
    <w:rsid w:val="00333BC2"/>
    <w:rsid w:val="00333F55"/>
    <w:rsid w:val="00334119"/>
    <w:rsid w:val="003348B5"/>
    <w:rsid w:val="00334FA0"/>
    <w:rsid w:val="0033525D"/>
    <w:rsid w:val="00336317"/>
    <w:rsid w:val="00336655"/>
    <w:rsid w:val="00336E41"/>
    <w:rsid w:val="00337C2A"/>
    <w:rsid w:val="00337FB5"/>
    <w:rsid w:val="00340902"/>
    <w:rsid w:val="00340B71"/>
    <w:rsid w:val="003414F3"/>
    <w:rsid w:val="003415A8"/>
    <w:rsid w:val="0034195C"/>
    <w:rsid w:val="00342552"/>
    <w:rsid w:val="00343530"/>
    <w:rsid w:val="00343602"/>
    <w:rsid w:val="0034373C"/>
    <w:rsid w:val="003447E5"/>
    <w:rsid w:val="00344992"/>
    <w:rsid w:val="00345566"/>
    <w:rsid w:val="0034589F"/>
    <w:rsid w:val="00346472"/>
    <w:rsid w:val="003466D0"/>
    <w:rsid w:val="0034689D"/>
    <w:rsid w:val="00347375"/>
    <w:rsid w:val="00347499"/>
    <w:rsid w:val="00347606"/>
    <w:rsid w:val="00347D61"/>
    <w:rsid w:val="00351035"/>
    <w:rsid w:val="0035107A"/>
    <w:rsid w:val="003510C9"/>
    <w:rsid w:val="00351492"/>
    <w:rsid w:val="00351F28"/>
    <w:rsid w:val="00352472"/>
    <w:rsid w:val="00353118"/>
    <w:rsid w:val="00354476"/>
    <w:rsid w:val="0035613E"/>
    <w:rsid w:val="00356323"/>
    <w:rsid w:val="003570DF"/>
    <w:rsid w:val="00357706"/>
    <w:rsid w:val="0036037E"/>
    <w:rsid w:val="00361110"/>
    <w:rsid w:val="00362294"/>
    <w:rsid w:val="003622DD"/>
    <w:rsid w:val="0036236C"/>
    <w:rsid w:val="00362900"/>
    <w:rsid w:val="00362D5D"/>
    <w:rsid w:val="00363EE9"/>
    <w:rsid w:val="00364977"/>
    <w:rsid w:val="00365091"/>
    <w:rsid w:val="00365299"/>
    <w:rsid w:val="003661AD"/>
    <w:rsid w:val="00366C78"/>
    <w:rsid w:val="00366DC8"/>
    <w:rsid w:val="00366ECA"/>
    <w:rsid w:val="0036732C"/>
    <w:rsid w:val="0036732E"/>
    <w:rsid w:val="0036748C"/>
    <w:rsid w:val="003677A5"/>
    <w:rsid w:val="0036792D"/>
    <w:rsid w:val="00367E2A"/>
    <w:rsid w:val="003701EF"/>
    <w:rsid w:val="00370C02"/>
    <w:rsid w:val="00371252"/>
    <w:rsid w:val="0037131C"/>
    <w:rsid w:val="00371C56"/>
    <w:rsid w:val="003728B7"/>
    <w:rsid w:val="00374112"/>
    <w:rsid w:val="00375E95"/>
    <w:rsid w:val="00376128"/>
    <w:rsid w:val="0037620F"/>
    <w:rsid w:val="0037636E"/>
    <w:rsid w:val="0037687D"/>
    <w:rsid w:val="00376B0E"/>
    <w:rsid w:val="0037742E"/>
    <w:rsid w:val="00377D56"/>
    <w:rsid w:val="0038035F"/>
    <w:rsid w:val="003803CC"/>
    <w:rsid w:val="00381DCD"/>
    <w:rsid w:val="0038245A"/>
    <w:rsid w:val="003828CC"/>
    <w:rsid w:val="00382D40"/>
    <w:rsid w:val="00382F0E"/>
    <w:rsid w:val="00383DE5"/>
    <w:rsid w:val="003840E6"/>
    <w:rsid w:val="003847AB"/>
    <w:rsid w:val="00384ADB"/>
    <w:rsid w:val="00385C1A"/>
    <w:rsid w:val="00385CFC"/>
    <w:rsid w:val="00386AD1"/>
    <w:rsid w:val="00387D82"/>
    <w:rsid w:val="00387F00"/>
    <w:rsid w:val="00391D50"/>
    <w:rsid w:val="00392288"/>
    <w:rsid w:val="00392407"/>
    <w:rsid w:val="00392E10"/>
    <w:rsid w:val="0039337A"/>
    <w:rsid w:val="003936E5"/>
    <w:rsid w:val="00393A88"/>
    <w:rsid w:val="003944FB"/>
    <w:rsid w:val="00394972"/>
    <w:rsid w:val="00395C62"/>
    <w:rsid w:val="00396155"/>
    <w:rsid w:val="0039658A"/>
    <w:rsid w:val="00396EB5"/>
    <w:rsid w:val="00397120"/>
    <w:rsid w:val="00397279"/>
    <w:rsid w:val="00397646"/>
    <w:rsid w:val="0039764E"/>
    <w:rsid w:val="003A032B"/>
    <w:rsid w:val="003A0B35"/>
    <w:rsid w:val="003A0BA9"/>
    <w:rsid w:val="003A10B2"/>
    <w:rsid w:val="003A1754"/>
    <w:rsid w:val="003A2042"/>
    <w:rsid w:val="003A3189"/>
    <w:rsid w:val="003A31D1"/>
    <w:rsid w:val="003A3CA7"/>
    <w:rsid w:val="003A489D"/>
    <w:rsid w:val="003A4917"/>
    <w:rsid w:val="003A5AFC"/>
    <w:rsid w:val="003A5D49"/>
    <w:rsid w:val="003A654C"/>
    <w:rsid w:val="003A742F"/>
    <w:rsid w:val="003A77DE"/>
    <w:rsid w:val="003A7DCF"/>
    <w:rsid w:val="003B01E8"/>
    <w:rsid w:val="003B0975"/>
    <w:rsid w:val="003B1359"/>
    <w:rsid w:val="003B232B"/>
    <w:rsid w:val="003B33BD"/>
    <w:rsid w:val="003B4B55"/>
    <w:rsid w:val="003B51A6"/>
    <w:rsid w:val="003B52F9"/>
    <w:rsid w:val="003B569D"/>
    <w:rsid w:val="003B58CF"/>
    <w:rsid w:val="003B5A1E"/>
    <w:rsid w:val="003B6477"/>
    <w:rsid w:val="003B6956"/>
    <w:rsid w:val="003B7F93"/>
    <w:rsid w:val="003C0F6B"/>
    <w:rsid w:val="003C1106"/>
    <w:rsid w:val="003C17BC"/>
    <w:rsid w:val="003C20BF"/>
    <w:rsid w:val="003C221A"/>
    <w:rsid w:val="003C2ADC"/>
    <w:rsid w:val="003C2AFA"/>
    <w:rsid w:val="003C354E"/>
    <w:rsid w:val="003C3BC8"/>
    <w:rsid w:val="003C3C0E"/>
    <w:rsid w:val="003C589D"/>
    <w:rsid w:val="003C6556"/>
    <w:rsid w:val="003C7BC0"/>
    <w:rsid w:val="003C7CA3"/>
    <w:rsid w:val="003C7D39"/>
    <w:rsid w:val="003C7DE7"/>
    <w:rsid w:val="003D0702"/>
    <w:rsid w:val="003D1B96"/>
    <w:rsid w:val="003D1F5C"/>
    <w:rsid w:val="003D2F3A"/>
    <w:rsid w:val="003D3B3B"/>
    <w:rsid w:val="003D42A6"/>
    <w:rsid w:val="003D4C12"/>
    <w:rsid w:val="003D4F21"/>
    <w:rsid w:val="003D4FAC"/>
    <w:rsid w:val="003D4FE5"/>
    <w:rsid w:val="003D5314"/>
    <w:rsid w:val="003D55A2"/>
    <w:rsid w:val="003D6657"/>
    <w:rsid w:val="003D687B"/>
    <w:rsid w:val="003D737F"/>
    <w:rsid w:val="003D7689"/>
    <w:rsid w:val="003D7D5E"/>
    <w:rsid w:val="003E036D"/>
    <w:rsid w:val="003E06F5"/>
    <w:rsid w:val="003E0E70"/>
    <w:rsid w:val="003E1462"/>
    <w:rsid w:val="003E1885"/>
    <w:rsid w:val="003E1E49"/>
    <w:rsid w:val="003E1F1C"/>
    <w:rsid w:val="003E1F71"/>
    <w:rsid w:val="003E2132"/>
    <w:rsid w:val="003E27B8"/>
    <w:rsid w:val="003E2BD2"/>
    <w:rsid w:val="003E36FE"/>
    <w:rsid w:val="003E374D"/>
    <w:rsid w:val="003E3EF2"/>
    <w:rsid w:val="003E4319"/>
    <w:rsid w:val="003E4531"/>
    <w:rsid w:val="003E4651"/>
    <w:rsid w:val="003E4FC1"/>
    <w:rsid w:val="003E565B"/>
    <w:rsid w:val="003E7078"/>
    <w:rsid w:val="003E7906"/>
    <w:rsid w:val="003F000F"/>
    <w:rsid w:val="003F0AF5"/>
    <w:rsid w:val="003F0B08"/>
    <w:rsid w:val="003F0D50"/>
    <w:rsid w:val="003F0EC0"/>
    <w:rsid w:val="003F28EF"/>
    <w:rsid w:val="003F360D"/>
    <w:rsid w:val="003F3965"/>
    <w:rsid w:val="003F3C50"/>
    <w:rsid w:val="003F4169"/>
    <w:rsid w:val="003F4767"/>
    <w:rsid w:val="003F4823"/>
    <w:rsid w:val="003F49D2"/>
    <w:rsid w:val="003F4ECA"/>
    <w:rsid w:val="003F54B7"/>
    <w:rsid w:val="003F62E7"/>
    <w:rsid w:val="003F62EF"/>
    <w:rsid w:val="003F7281"/>
    <w:rsid w:val="003F759A"/>
    <w:rsid w:val="003F7EF3"/>
    <w:rsid w:val="004003FB"/>
    <w:rsid w:val="00400654"/>
    <w:rsid w:val="0040086F"/>
    <w:rsid w:val="00401329"/>
    <w:rsid w:val="004014CA"/>
    <w:rsid w:val="0040175B"/>
    <w:rsid w:val="00401CD8"/>
    <w:rsid w:val="00401F57"/>
    <w:rsid w:val="00402483"/>
    <w:rsid w:val="00403126"/>
    <w:rsid w:val="0040333E"/>
    <w:rsid w:val="00403C27"/>
    <w:rsid w:val="00404233"/>
    <w:rsid w:val="00404A66"/>
    <w:rsid w:val="00404BEB"/>
    <w:rsid w:val="00404F85"/>
    <w:rsid w:val="0040541B"/>
    <w:rsid w:val="0040566A"/>
    <w:rsid w:val="004057D1"/>
    <w:rsid w:val="00405F67"/>
    <w:rsid w:val="00406202"/>
    <w:rsid w:val="00406A6A"/>
    <w:rsid w:val="00406B22"/>
    <w:rsid w:val="00407147"/>
    <w:rsid w:val="0040757A"/>
    <w:rsid w:val="004078FA"/>
    <w:rsid w:val="00407961"/>
    <w:rsid w:val="00407D60"/>
    <w:rsid w:val="00410A5B"/>
    <w:rsid w:val="00410DC7"/>
    <w:rsid w:val="00412A42"/>
    <w:rsid w:val="00413B19"/>
    <w:rsid w:val="00413F58"/>
    <w:rsid w:val="00414887"/>
    <w:rsid w:val="00415AF3"/>
    <w:rsid w:val="00416090"/>
    <w:rsid w:val="004168B4"/>
    <w:rsid w:val="004168FC"/>
    <w:rsid w:val="00416B43"/>
    <w:rsid w:val="00416B81"/>
    <w:rsid w:val="0041719B"/>
    <w:rsid w:val="0041747E"/>
    <w:rsid w:val="004175AD"/>
    <w:rsid w:val="00417AA1"/>
    <w:rsid w:val="00417C48"/>
    <w:rsid w:val="00417D80"/>
    <w:rsid w:val="00417F84"/>
    <w:rsid w:val="00420B95"/>
    <w:rsid w:val="00421C41"/>
    <w:rsid w:val="00421F14"/>
    <w:rsid w:val="00421F58"/>
    <w:rsid w:val="004224DA"/>
    <w:rsid w:val="00422942"/>
    <w:rsid w:val="00424133"/>
    <w:rsid w:val="0042436B"/>
    <w:rsid w:val="00424B02"/>
    <w:rsid w:val="0042556D"/>
    <w:rsid w:val="00425EE0"/>
    <w:rsid w:val="004265F3"/>
    <w:rsid w:val="004275EB"/>
    <w:rsid w:val="0042773B"/>
    <w:rsid w:val="00430369"/>
    <w:rsid w:val="004304E7"/>
    <w:rsid w:val="00430577"/>
    <w:rsid w:val="00430853"/>
    <w:rsid w:val="0043093C"/>
    <w:rsid w:val="00430EE9"/>
    <w:rsid w:val="00431998"/>
    <w:rsid w:val="00431E08"/>
    <w:rsid w:val="0043271A"/>
    <w:rsid w:val="004328A7"/>
    <w:rsid w:val="00434C74"/>
    <w:rsid w:val="004350ED"/>
    <w:rsid w:val="00435894"/>
    <w:rsid w:val="004358FC"/>
    <w:rsid w:val="004373E1"/>
    <w:rsid w:val="004379B9"/>
    <w:rsid w:val="00440E5F"/>
    <w:rsid w:val="00440E96"/>
    <w:rsid w:val="00441418"/>
    <w:rsid w:val="00441794"/>
    <w:rsid w:val="00441895"/>
    <w:rsid w:val="00442257"/>
    <w:rsid w:val="00442282"/>
    <w:rsid w:val="00442E29"/>
    <w:rsid w:val="0044321B"/>
    <w:rsid w:val="00443267"/>
    <w:rsid w:val="004439A7"/>
    <w:rsid w:val="004439F2"/>
    <w:rsid w:val="00443EC6"/>
    <w:rsid w:val="004444E9"/>
    <w:rsid w:val="00444B1A"/>
    <w:rsid w:val="00445120"/>
    <w:rsid w:val="0044553F"/>
    <w:rsid w:val="0044677D"/>
    <w:rsid w:val="0044745A"/>
    <w:rsid w:val="004478D3"/>
    <w:rsid w:val="00447AB1"/>
    <w:rsid w:val="00450376"/>
    <w:rsid w:val="004504CC"/>
    <w:rsid w:val="00450B03"/>
    <w:rsid w:val="00450C06"/>
    <w:rsid w:val="004518A2"/>
    <w:rsid w:val="00451B0A"/>
    <w:rsid w:val="0045260F"/>
    <w:rsid w:val="004526C8"/>
    <w:rsid w:val="00453253"/>
    <w:rsid w:val="00453A0E"/>
    <w:rsid w:val="00453BD9"/>
    <w:rsid w:val="00453D10"/>
    <w:rsid w:val="00454625"/>
    <w:rsid w:val="004547C3"/>
    <w:rsid w:val="004547D1"/>
    <w:rsid w:val="00454ADF"/>
    <w:rsid w:val="00455575"/>
    <w:rsid w:val="00455E2C"/>
    <w:rsid w:val="0045619C"/>
    <w:rsid w:val="0045639A"/>
    <w:rsid w:val="004567F1"/>
    <w:rsid w:val="00456EB4"/>
    <w:rsid w:val="004572AA"/>
    <w:rsid w:val="0045757E"/>
    <w:rsid w:val="00457827"/>
    <w:rsid w:val="00457C3E"/>
    <w:rsid w:val="00460327"/>
    <w:rsid w:val="00460896"/>
    <w:rsid w:val="00461896"/>
    <w:rsid w:val="00461DA8"/>
    <w:rsid w:val="004634D7"/>
    <w:rsid w:val="004637BD"/>
    <w:rsid w:val="004638FD"/>
    <w:rsid w:val="00463C94"/>
    <w:rsid w:val="00464E61"/>
    <w:rsid w:val="00466171"/>
    <w:rsid w:val="00466353"/>
    <w:rsid w:val="00466393"/>
    <w:rsid w:val="00466574"/>
    <w:rsid w:val="00466FD5"/>
    <w:rsid w:val="004679EF"/>
    <w:rsid w:val="00467AF0"/>
    <w:rsid w:val="004700A9"/>
    <w:rsid w:val="0047095A"/>
    <w:rsid w:val="00470CD5"/>
    <w:rsid w:val="00470D36"/>
    <w:rsid w:val="00471510"/>
    <w:rsid w:val="00471860"/>
    <w:rsid w:val="004718F3"/>
    <w:rsid w:val="00471FDD"/>
    <w:rsid w:val="004725D2"/>
    <w:rsid w:val="00472E96"/>
    <w:rsid w:val="004733EF"/>
    <w:rsid w:val="00473EA0"/>
    <w:rsid w:val="0047464B"/>
    <w:rsid w:val="00475040"/>
    <w:rsid w:val="004750E2"/>
    <w:rsid w:val="00475615"/>
    <w:rsid w:val="00475B50"/>
    <w:rsid w:val="0047611F"/>
    <w:rsid w:val="004769E9"/>
    <w:rsid w:val="00477E19"/>
    <w:rsid w:val="004802C2"/>
    <w:rsid w:val="00480FFB"/>
    <w:rsid w:val="004817C9"/>
    <w:rsid w:val="004819C6"/>
    <w:rsid w:val="00481DC2"/>
    <w:rsid w:val="00482642"/>
    <w:rsid w:val="0048273F"/>
    <w:rsid w:val="004827D6"/>
    <w:rsid w:val="00482B6B"/>
    <w:rsid w:val="00483A09"/>
    <w:rsid w:val="00483BE7"/>
    <w:rsid w:val="0048412C"/>
    <w:rsid w:val="00484452"/>
    <w:rsid w:val="0048469E"/>
    <w:rsid w:val="00486B42"/>
    <w:rsid w:val="00487930"/>
    <w:rsid w:val="004905F6"/>
    <w:rsid w:val="00490C06"/>
    <w:rsid w:val="00491F14"/>
    <w:rsid w:val="0049205D"/>
    <w:rsid w:val="004924BD"/>
    <w:rsid w:val="00492D2B"/>
    <w:rsid w:val="00493D40"/>
    <w:rsid w:val="00493EE3"/>
    <w:rsid w:val="0049403A"/>
    <w:rsid w:val="004952C8"/>
    <w:rsid w:val="004957EA"/>
    <w:rsid w:val="00495BDD"/>
    <w:rsid w:val="00495C1F"/>
    <w:rsid w:val="004967B6"/>
    <w:rsid w:val="0049781D"/>
    <w:rsid w:val="00497825"/>
    <w:rsid w:val="004A06A2"/>
    <w:rsid w:val="004A1B08"/>
    <w:rsid w:val="004A35B1"/>
    <w:rsid w:val="004A3A70"/>
    <w:rsid w:val="004A504B"/>
    <w:rsid w:val="004A5539"/>
    <w:rsid w:val="004A58F6"/>
    <w:rsid w:val="004A68F4"/>
    <w:rsid w:val="004A6911"/>
    <w:rsid w:val="004A6D2B"/>
    <w:rsid w:val="004A6EDF"/>
    <w:rsid w:val="004B0098"/>
    <w:rsid w:val="004B0284"/>
    <w:rsid w:val="004B0689"/>
    <w:rsid w:val="004B0892"/>
    <w:rsid w:val="004B0C0A"/>
    <w:rsid w:val="004B210D"/>
    <w:rsid w:val="004B272C"/>
    <w:rsid w:val="004B2AA8"/>
    <w:rsid w:val="004B3652"/>
    <w:rsid w:val="004B3BA9"/>
    <w:rsid w:val="004B3E31"/>
    <w:rsid w:val="004B3F90"/>
    <w:rsid w:val="004B44D2"/>
    <w:rsid w:val="004B4A11"/>
    <w:rsid w:val="004B4EAD"/>
    <w:rsid w:val="004B5312"/>
    <w:rsid w:val="004B546C"/>
    <w:rsid w:val="004B54E0"/>
    <w:rsid w:val="004B578E"/>
    <w:rsid w:val="004B7384"/>
    <w:rsid w:val="004B7567"/>
    <w:rsid w:val="004C1BB1"/>
    <w:rsid w:val="004C2432"/>
    <w:rsid w:val="004C2BB1"/>
    <w:rsid w:val="004C3C09"/>
    <w:rsid w:val="004C4142"/>
    <w:rsid w:val="004C4239"/>
    <w:rsid w:val="004C4269"/>
    <w:rsid w:val="004C6124"/>
    <w:rsid w:val="004C71AC"/>
    <w:rsid w:val="004C7490"/>
    <w:rsid w:val="004C7625"/>
    <w:rsid w:val="004D00E8"/>
    <w:rsid w:val="004D1318"/>
    <w:rsid w:val="004D133C"/>
    <w:rsid w:val="004D1E34"/>
    <w:rsid w:val="004D2BF8"/>
    <w:rsid w:val="004D2D96"/>
    <w:rsid w:val="004D317D"/>
    <w:rsid w:val="004D44CE"/>
    <w:rsid w:val="004D456A"/>
    <w:rsid w:val="004D51A4"/>
    <w:rsid w:val="004D606B"/>
    <w:rsid w:val="004D6236"/>
    <w:rsid w:val="004D6974"/>
    <w:rsid w:val="004D6AEF"/>
    <w:rsid w:val="004D7936"/>
    <w:rsid w:val="004D7F90"/>
    <w:rsid w:val="004E08EE"/>
    <w:rsid w:val="004E1058"/>
    <w:rsid w:val="004E1785"/>
    <w:rsid w:val="004E1DB4"/>
    <w:rsid w:val="004E1F8B"/>
    <w:rsid w:val="004E209D"/>
    <w:rsid w:val="004E24A3"/>
    <w:rsid w:val="004E2659"/>
    <w:rsid w:val="004E2FD3"/>
    <w:rsid w:val="004E3525"/>
    <w:rsid w:val="004E40D3"/>
    <w:rsid w:val="004E445B"/>
    <w:rsid w:val="004E4DBB"/>
    <w:rsid w:val="004E4E41"/>
    <w:rsid w:val="004E50EA"/>
    <w:rsid w:val="004E56DB"/>
    <w:rsid w:val="004E59DF"/>
    <w:rsid w:val="004E60BC"/>
    <w:rsid w:val="004E733C"/>
    <w:rsid w:val="004E73DB"/>
    <w:rsid w:val="004E7DDA"/>
    <w:rsid w:val="004E7F9C"/>
    <w:rsid w:val="004F016F"/>
    <w:rsid w:val="004F1E66"/>
    <w:rsid w:val="004F1F15"/>
    <w:rsid w:val="004F3153"/>
    <w:rsid w:val="004F3493"/>
    <w:rsid w:val="004F372E"/>
    <w:rsid w:val="004F3781"/>
    <w:rsid w:val="004F4404"/>
    <w:rsid w:val="004F4A64"/>
    <w:rsid w:val="004F4B41"/>
    <w:rsid w:val="004F5143"/>
    <w:rsid w:val="004F536F"/>
    <w:rsid w:val="004F547D"/>
    <w:rsid w:val="004F5D10"/>
    <w:rsid w:val="004F71AE"/>
    <w:rsid w:val="004F71E4"/>
    <w:rsid w:val="004F79DE"/>
    <w:rsid w:val="004F7D9E"/>
    <w:rsid w:val="00500626"/>
    <w:rsid w:val="00500AAC"/>
    <w:rsid w:val="00500F59"/>
    <w:rsid w:val="005023D6"/>
    <w:rsid w:val="00502EEF"/>
    <w:rsid w:val="00503F45"/>
    <w:rsid w:val="005047FC"/>
    <w:rsid w:val="00506DC5"/>
    <w:rsid w:val="00510771"/>
    <w:rsid w:val="005107A9"/>
    <w:rsid w:val="00510A42"/>
    <w:rsid w:val="00510E5F"/>
    <w:rsid w:val="00510F98"/>
    <w:rsid w:val="0051154C"/>
    <w:rsid w:val="005119EF"/>
    <w:rsid w:val="00511A2E"/>
    <w:rsid w:val="00512B09"/>
    <w:rsid w:val="00512F21"/>
    <w:rsid w:val="00512FC9"/>
    <w:rsid w:val="00514888"/>
    <w:rsid w:val="00514DC9"/>
    <w:rsid w:val="005165C1"/>
    <w:rsid w:val="00516DFA"/>
    <w:rsid w:val="00516F69"/>
    <w:rsid w:val="005173C4"/>
    <w:rsid w:val="0051753F"/>
    <w:rsid w:val="005202DD"/>
    <w:rsid w:val="0052043A"/>
    <w:rsid w:val="005205DE"/>
    <w:rsid w:val="005205F3"/>
    <w:rsid w:val="005216AA"/>
    <w:rsid w:val="005220ED"/>
    <w:rsid w:val="005225D6"/>
    <w:rsid w:val="00522DE2"/>
    <w:rsid w:val="005242BC"/>
    <w:rsid w:val="00524BC0"/>
    <w:rsid w:val="00524C7D"/>
    <w:rsid w:val="00525421"/>
    <w:rsid w:val="005255A2"/>
    <w:rsid w:val="00525D8E"/>
    <w:rsid w:val="005267C6"/>
    <w:rsid w:val="005271AE"/>
    <w:rsid w:val="00527A44"/>
    <w:rsid w:val="00527B33"/>
    <w:rsid w:val="005304D8"/>
    <w:rsid w:val="005306D1"/>
    <w:rsid w:val="00530C6E"/>
    <w:rsid w:val="00531055"/>
    <w:rsid w:val="005312BA"/>
    <w:rsid w:val="00532401"/>
    <w:rsid w:val="00533796"/>
    <w:rsid w:val="00533E40"/>
    <w:rsid w:val="005340F2"/>
    <w:rsid w:val="0053426C"/>
    <w:rsid w:val="00534293"/>
    <w:rsid w:val="005351CD"/>
    <w:rsid w:val="0053630F"/>
    <w:rsid w:val="005364F4"/>
    <w:rsid w:val="0053699A"/>
    <w:rsid w:val="00537343"/>
    <w:rsid w:val="00540A27"/>
    <w:rsid w:val="00541067"/>
    <w:rsid w:val="005419E5"/>
    <w:rsid w:val="00541EF1"/>
    <w:rsid w:val="005443D9"/>
    <w:rsid w:val="00544D94"/>
    <w:rsid w:val="00544E91"/>
    <w:rsid w:val="005455DD"/>
    <w:rsid w:val="00545A28"/>
    <w:rsid w:val="00546B20"/>
    <w:rsid w:val="005474CD"/>
    <w:rsid w:val="005502FF"/>
    <w:rsid w:val="00550468"/>
    <w:rsid w:val="005516F3"/>
    <w:rsid w:val="005517FD"/>
    <w:rsid w:val="00552769"/>
    <w:rsid w:val="005527FD"/>
    <w:rsid w:val="00552ADE"/>
    <w:rsid w:val="00552DF8"/>
    <w:rsid w:val="005539ED"/>
    <w:rsid w:val="00553CA8"/>
    <w:rsid w:val="00555CDB"/>
    <w:rsid w:val="00555D75"/>
    <w:rsid w:val="00555E69"/>
    <w:rsid w:val="0055682A"/>
    <w:rsid w:val="00556973"/>
    <w:rsid w:val="00556BBC"/>
    <w:rsid w:val="0055758E"/>
    <w:rsid w:val="00557B10"/>
    <w:rsid w:val="00560561"/>
    <w:rsid w:val="00560580"/>
    <w:rsid w:val="00560BBC"/>
    <w:rsid w:val="00560DF0"/>
    <w:rsid w:val="005630E8"/>
    <w:rsid w:val="005637D4"/>
    <w:rsid w:val="00563B55"/>
    <w:rsid w:val="005641EF"/>
    <w:rsid w:val="00564FB9"/>
    <w:rsid w:val="0056546E"/>
    <w:rsid w:val="00565C18"/>
    <w:rsid w:val="00566394"/>
    <w:rsid w:val="00566395"/>
    <w:rsid w:val="005663A8"/>
    <w:rsid w:val="00567245"/>
    <w:rsid w:val="0056759C"/>
    <w:rsid w:val="0057098A"/>
    <w:rsid w:val="00570AA8"/>
    <w:rsid w:val="00570B62"/>
    <w:rsid w:val="005710BB"/>
    <w:rsid w:val="0057179C"/>
    <w:rsid w:val="00571A7A"/>
    <w:rsid w:val="0057266D"/>
    <w:rsid w:val="00572AE3"/>
    <w:rsid w:val="00573808"/>
    <w:rsid w:val="00574203"/>
    <w:rsid w:val="00575328"/>
    <w:rsid w:val="005778C1"/>
    <w:rsid w:val="00577EAD"/>
    <w:rsid w:val="00581055"/>
    <w:rsid w:val="0058111A"/>
    <w:rsid w:val="0058152E"/>
    <w:rsid w:val="0058183E"/>
    <w:rsid w:val="0058208B"/>
    <w:rsid w:val="0058283F"/>
    <w:rsid w:val="00584E0B"/>
    <w:rsid w:val="005853C9"/>
    <w:rsid w:val="005853F3"/>
    <w:rsid w:val="00586184"/>
    <w:rsid w:val="00586954"/>
    <w:rsid w:val="005870CA"/>
    <w:rsid w:val="0059271E"/>
    <w:rsid w:val="00592B24"/>
    <w:rsid w:val="0059337F"/>
    <w:rsid w:val="00593527"/>
    <w:rsid w:val="00593DA4"/>
    <w:rsid w:val="00594743"/>
    <w:rsid w:val="00594CCE"/>
    <w:rsid w:val="0059513E"/>
    <w:rsid w:val="0059549E"/>
    <w:rsid w:val="00596A1E"/>
    <w:rsid w:val="00596CBE"/>
    <w:rsid w:val="005970E6"/>
    <w:rsid w:val="00597F1F"/>
    <w:rsid w:val="005A00EB"/>
    <w:rsid w:val="005A0699"/>
    <w:rsid w:val="005A0C8E"/>
    <w:rsid w:val="005A14C3"/>
    <w:rsid w:val="005A1A8C"/>
    <w:rsid w:val="005A25B6"/>
    <w:rsid w:val="005A2E36"/>
    <w:rsid w:val="005A3D86"/>
    <w:rsid w:val="005A4982"/>
    <w:rsid w:val="005A58E2"/>
    <w:rsid w:val="005A5B27"/>
    <w:rsid w:val="005A6AA4"/>
    <w:rsid w:val="005A6D9F"/>
    <w:rsid w:val="005A6E75"/>
    <w:rsid w:val="005A750E"/>
    <w:rsid w:val="005A7B69"/>
    <w:rsid w:val="005A7D5B"/>
    <w:rsid w:val="005B091F"/>
    <w:rsid w:val="005B1005"/>
    <w:rsid w:val="005B10BF"/>
    <w:rsid w:val="005B12B1"/>
    <w:rsid w:val="005B142B"/>
    <w:rsid w:val="005B1794"/>
    <w:rsid w:val="005B21B9"/>
    <w:rsid w:val="005B249D"/>
    <w:rsid w:val="005B2DC0"/>
    <w:rsid w:val="005B31B8"/>
    <w:rsid w:val="005B3D33"/>
    <w:rsid w:val="005B41CD"/>
    <w:rsid w:val="005B451F"/>
    <w:rsid w:val="005B48FF"/>
    <w:rsid w:val="005B4A77"/>
    <w:rsid w:val="005B5637"/>
    <w:rsid w:val="005B5660"/>
    <w:rsid w:val="005B653E"/>
    <w:rsid w:val="005B6B53"/>
    <w:rsid w:val="005B6BDF"/>
    <w:rsid w:val="005B704A"/>
    <w:rsid w:val="005B7760"/>
    <w:rsid w:val="005B7F54"/>
    <w:rsid w:val="005C0F1A"/>
    <w:rsid w:val="005C14F9"/>
    <w:rsid w:val="005C1E32"/>
    <w:rsid w:val="005C1FD2"/>
    <w:rsid w:val="005C3451"/>
    <w:rsid w:val="005C47D7"/>
    <w:rsid w:val="005C4923"/>
    <w:rsid w:val="005C4D9E"/>
    <w:rsid w:val="005C4FBA"/>
    <w:rsid w:val="005C524C"/>
    <w:rsid w:val="005C5ED2"/>
    <w:rsid w:val="005C5F60"/>
    <w:rsid w:val="005C6176"/>
    <w:rsid w:val="005C670D"/>
    <w:rsid w:val="005C6AA5"/>
    <w:rsid w:val="005C6B42"/>
    <w:rsid w:val="005C6C40"/>
    <w:rsid w:val="005C6C7D"/>
    <w:rsid w:val="005C712F"/>
    <w:rsid w:val="005C7AC3"/>
    <w:rsid w:val="005D01C1"/>
    <w:rsid w:val="005D11D4"/>
    <w:rsid w:val="005D1CB6"/>
    <w:rsid w:val="005D20C3"/>
    <w:rsid w:val="005D363F"/>
    <w:rsid w:val="005D4551"/>
    <w:rsid w:val="005D4AA6"/>
    <w:rsid w:val="005D59F8"/>
    <w:rsid w:val="005D60C1"/>
    <w:rsid w:val="005D6562"/>
    <w:rsid w:val="005D6D07"/>
    <w:rsid w:val="005D6D5C"/>
    <w:rsid w:val="005D6EE5"/>
    <w:rsid w:val="005D736B"/>
    <w:rsid w:val="005D74BC"/>
    <w:rsid w:val="005D78B7"/>
    <w:rsid w:val="005D7D69"/>
    <w:rsid w:val="005E05BF"/>
    <w:rsid w:val="005E0780"/>
    <w:rsid w:val="005E0B49"/>
    <w:rsid w:val="005E0F39"/>
    <w:rsid w:val="005E1380"/>
    <w:rsid w:val="005E1690"/>
    <w:rsid w:val="005E2058"/>
    <w:rsid w:val="005E2377"/>
    <w:rsid w:val="005E292C"/>
    <w:rsid w:val="005E2A3C"/>
    <w:rsid w:val="005E3527"/>
    <w:rsid w:val="005E3E14"/>
    <w:rsid w:val="005E42F0"/>
    <w:rsid w:val="005E5776"/>
    <w:rsid w:val="005E5E87"/>
    <w:rsid w:val="005E6C5E"/>
    <w:rsid w:val="005E7F93"/>
    <w:rsid w:val="005E7FDE"/>
    <w:rsid w:val="005F0310"/>
    <w:rsid w:val="005F0E29"/>
    <w:rsid w:val="005F2699"/>
    <w:rsid w:val="005F29BA"/>
    <w:rsid w:val="005F2BC6"/>
    <w:rsid w:val="005F3164"/>
    <w:rsid w:val="005F328E"/>
    <w:rsid w:val="005F3DD8"/>
    <w:rsid w:val="005F4085"/>
    <w:rsid w:val="005F4B1C"/>
    <w:rsid w:val="005F4CC6"/>
    <w:rsid w:val="005F4D4C"/>
    <w:rsid w:val="005F4FA7"/>
    <w:rsid w:val="005F5896"/>
    <w:rsid w:val="005F5AAE"/>
    <w:rsid w:val="005F60EE"/>
    <w:rsid w:val="005F68F9"/>
    <w:rsid w:val="005F7914"/>
    <w:rsid w:val="005F7CDB"/>
    <w:rsid w:val="00600288"/>
    <w:rsid w:val="00600A8D"/>
    <w:rsid w:val="00600C10"/>
    <w:rsid w:val="006019F3"/>
    <w:rsid w:val="006025DF"/>
    <w:rsid w:val="006035FA"/>
    <w:rsid w:val="00603E99"/>
    <w:rsid w:val="006040EE"/>
    <w:rsid w:val="006047F8"/>
    <w:rsid w:val="0060488F"/>
    <w:rsid w:val="006049B3"/>
    <w:rsid w:val="00604C15"/>
    <w:rsid w:val="00604F92"/>
    <w:rsid w:val="006057CF"/>
    <w:rsid w:val="0060583A"/>
    <w:rsid w:val="00605B26"/>
    <w:rsid w:val="00605FE4"/>
    <w:rsid w:val="0060671F"/>
    <w:rsid w:val="0060737C"/>
    <w:rsid w:val="0061009B"/>
    <w:rsid w:val="00610E2A"/>
    <w:rsid w:val="00611A83"/>
    <w:rsid w:val="00611CFC"/>
    <w:rsid w:val="0061218F"/>
    <w:rsid w:val="0061239C"/>
    <w:rsid w:val="00612FD8"/>
    <w:rsid w:val="006141BE"/>
    <w:rsid w:val="006141D9"/>
    <w:rsid w:val="00614268"/>
    <w:rsid w:val="0061461F"/>
    <w:rsid w:val="00614CD3"/>
    <w:rsid w:val="006150CB"/>
    <w:rsid w:val="006158D5"/>
    <w:rsid w:val="00615D97"/>
    <w:rsid w:val="0061649B"/>
    <w:rsid w:val="006165EE"/>
    <w:rsid w:val="00616CEC"/>
    <w:rsid w:val="00617175"/>
    <w:rsid w:val="006177BF"/>
    <w:rsid w:val="00617D88"/>
    <w:rsid w:val="00617F4A"/>
    <w:rsid w:val="006202EA"/>
    <w:rsid w:val="00620AC3"/>
    <w:rsid w:val="00622EF4"/>
    <w:rsid w:val="00623B79"/>
    <w:rsid w:val="00623D7C"/>
    <w:rsid w:val="006241EF"/>
    <w:rsid w:val="006246DB"/>
    <w:rsid w:val="00624A89"/>
    <w:rsid w:val="00624C88"/>
    <w:rsid w:val="00624C97"/>
    <w:rsid w:val="006256A5"/>
    <w:rsid w:val="00625D83"/>
    <w:rsid w:val="0062618A"/>
    <w:rsid w:val="00626C6D"/>
    <w:rsid w:val="006277A3"/>
    <w:rsid w:val="006277DF"/>
    <w:rsid w:val="00627C9F"/>
    <w:rsid w:val="0063012F"/>
    <w:rsid w:val="00631E6A"/>
    <w:rsid w:val="006326A3"/>
    <w:rsid w:val="0063280A"/>
    <w:rsid w:val="006329CD"/>
    <w:rsid w:val="00633318"/>
    <w:rsid w:val="00633D9E"/>
    <w:rsid w:val="00634F2C"/>
    <w:rsid w:val="00634FCF"/>
    <w:rsid w:val="006357DB"/>
    <w:rsid w:val="0063673B"/>
    <w:rsid w:val="00636928"/>
    <w:rsid w:val="00637108"/>
    <w:rsid w:val="006371C5"/>
    <w:rsid w:val="00637B1C"/>
    <w:rsid w:val="0064042B"/>
    <w:rsid w:val="00640A02"/>
    <w:rsid w:val="0064158C"/>
    <w:rsid w:val="00641A0E"/>
    <w:rsid w:val="00641AEA"/>
    <w:rsid w:val="00641B18"/>
    <w:rsid w:val="00641C2F"/>
    <w:rsid w:val="0064225E"/>
    <w:rsid w:val="006430C7"/>
    <w:rsid w:val="00643455"/>
    <w:rsid w:val="006435CE"/>
    <w:rsid w:val="00643909"/>
    <w:rsid w:val="00643CEE"/>
    <w:rsid w:val="0064479C"/>
    <w:rsid w:val="006449A3"/>
    <w:rsid w:val="00644A75"/>
    <w:rsid w:val="00644C03"/>
    <w:rsid w:val="00644E5D"/>
    <w:rsid w:val="00645065"/>
    <w:rsid w:val="00645AF5"/>
    <w:rsid w:val="00646465"/>
    <w:rsid w:val="00646A40"/>
    <w:rsid w:val="00646BD7"/>
    <w:rsid w:val="00646E2A"/>
    <w:rsid w:val="006477E6"/>
    <w:rsid w:val="0064786A"/>
    <w:rsid w:val="0065001B"/>
    <w:rsid w:val="00650458"/>
    <w:rsid w:val="00651697"/>
    <w:rsid w:val="00651984"/>
    <w:rsid w:val="00651B3C"/>
    <w:rsid w:val="00651C9B"/>
    <w:rsid w:val="00652047"/>
    <w:rsid w:val="00652630"/>
    <w:rsid w:val="00652A0B"/>
    <w:rsid w:val="00653124"/>
    <w:rsid w:val="00653433"/>
    <w:rsid w:val="0065351F"/>
    <w:rsid w:val="00653775"/>
    <w:rsid w:val="00653849"/>
    <w:rsid w:val="006538C5"/>
    <w:rsid w:val="00653E70"/>
    <w:rsid w:val="00654152"/>
    <w:rsid w:val="00654446"/>
    <w:rsid w:val="00654AAB"/>
    <w:rsid w:val="00654DB6"/>
    <w:rsid w:val="006573C0"/>
    <w:rsid w:val="00657529"/>
    <w:rsid w:val="006578AF"/>
    <w:rsid w:val="006601A9"/>
    <w:rsid w:val="006603F9"/>
    <w:rsid w:val="00660479"/>
    <w:rsid w:val="006605EC"/>
    <w:rsid w:val="006607C8"/>
    <w:rsid w:val="00660EFC"/>
    <w:rsid w:val="006623E7"/>
    <w:rsid w:val="006625C8"/>
    <w:rsid w:val="006628CA"/>
    <w:rsid w:val="00662B4B"/>
    <w:rsid w:val="00662B80"/>
    <w:rsid w:val="0066316C"/>
    <w:rsid w:val="0066359E"/>
    <w:rsid w:val="00663A56"/>
    <w:rsid w:val="006653CA"/>
    <w:rsid w:val="006666A3"/>
    <w:rsid w:val="006671A7"/>
    <w:rsid w:val="0066768F"/>
    <w:rsid w:val="00670B6F"/>
    <w:rsid w:val="00670D8D"/>
    <w:rsid w:val="00670F6C"/>
    <w:rsid w:val="00670FAD"/>
    <w:rsid w:val="00671975"/>
    <w:rsid w:val="00671CBC"/>
    <w:rsid w:val="006720F7"/>
    <w:rsid w:val="006735A0"/>
    <w:rsid w:val="006735FD"/>
    <w:rsid w:val="00673C71"/>
    <w:rsid w:val="00674B13"/>
    <w:rsid w:val="00674F2F"/>
    <w:rsid w:val="006767E3"/>
    <w:rsid w:val="006769C8"/>
    <w:rsid w:val="00676AD5"/>
    <w:rsid w:val="00676E58"/>
    <w:rsid w:val="00676FAC"/>
    <w:rsid w:val="00677A2B"/>
    <w:rsid w:val="00680542"/>
    <w:rsid w:val="00680913"/>
    <w:rsid w:val="006810E1"/>
    <w:rsid w:val="006811A5"/>
    <w:rsid w:val="00681329"/>
    <w:rsid w:val="00681B7C"/>
    <w:rsid w:val="00682526"/>
    <w:rsid w:val="00682D5E"/>
    <w:rsid w:val="00683410"/>
    <w:rsid w:val="00684568"/>
    <w:rsid w:val="006848B1"/>
    <w:rsid w:val="00684BB8"/>
    <w:rsid w:val="006852C7"/>
    <w:rsid w:val="006852CE"/>
    <w:rsid w:val="00690799"/>
    <w:rsid w:val="00690830"/>
    <w:rsid w:val="00690B4D"/>
    <w:rsid w:val="00690DA6"/>
    <w:rsid w:val="006911F8"/>
    <w:rsid w:val="00691FDD"/>
    <w:rsid w:val="006920DC"/>
    <w:rsid w:val="0069216D"/>
    <w:rsid w:val="0069298A"/>
    <w:rsid w:val="00692D14"/>
    <w:rsid w:val="00693493"/>
    <w:rsid w:val="00693ADA"/>
    <w:rsid w:val="0069407C"/>
    <w:rsid w:val="00694D57"/>
    <w:rsid w:val="006951FB"/>
    <w:rsid w:val="00695333"/>
    <w:rsid w:val="00695512"/>
    <w:rsid w:val="00695D42"/>
    <w:rsid w:val="006964E6"/>
    <w:rsid w:val="00697C21"/>
    <w:rsid w:val="006A04A4"/>
    <w:rsid w:val="006A05B6"/>
    <w:rsid w:val="006A092B"/>
    <w:rsid w:val="006A1652"/>
    <w:rsid w:val="006A16DA"/>
    <w:rsid w:val="006A1AC0"/>
    <w:rsid w:val="006A1C50"/>
    <w:rsid w:val="006A3364"/>
    <w:rsid w:val="006A344F"/>
    <w:rsid w:val="006A3D07"/>
    <w:rsid w:val="006A458E"/>
    <w:rsid w:val="006A4B68"/>
    <w:rsid w:val="006A4C5B"/>
    <w:rsid w:val="006A511C"/>
    <w:rsid w:val="006A514E"/>
    <w:rsid w:val="006A5396"/>
    <w:rsid w:val="006A6948"/>
    <w:rsid w:val="006A6BE0"/>
    <w:rsid w:val="006A7758"/>
    <w:rsid w:val="006A7A3B"/>
    <w:rsid w:val="006A7CC5"/>
    <w:rsid w:val="006B018E"/>
    <w:rsid w:val="006B1A37"/>
    <w:rsid w:val="006B23E3"/>
    <w:rsid w:val="006B2D44"/>
    <w:rsid w:val="006B2FF4"/>
    <w:rsid w:val="006B3293"/>
    <w:rsid w:val="006B357B"/>
    <w:rsid w:val="006B42FB"/>
    <w:rsid w:val="006B4760"/>
    <w:rsid w:val="006B5E68"/>
    <w:rsid w:val="006B65C7"/>
    <w:rsid w:val="006B7A23"/>
    <w:rsid w:val="006C0117"/>
    <w:rsid w:val="006C06C6"/>
    <w:rsid w:val="006C094B"/>
    <w:rsid w:val="006C1169"/>
    <w:rsid w:val="006C1727"/>
    <w:rsid w:val="006C1884"/>
    <w:rsid w:val="006C191B"/>
    <w:rsid w:val="006C24C6"/>
    <w:rsid w:val="006C32FD"/>
    <w:rsid w:val="006C3626"/>
    <w:rsid w:val="006C39CE"/>
    <w:rsid w:val="006C3C42"/>
    <w:rsid w:val="006C3EA8"/>
    <w:rsid w:val="006C4DA7"/>
    <w:rsid w:val="006C4E50"/>
    <w:rsid w:val="006C50EA"/>
    <w:rsid w:val="006C5652"/>
    <w:rsid w:val="006C5F40"/>
    <w:rsid w:val="006C6240"/>
    <w:rsid w:val="006C6244"/>
    <w:rsid w:val="006C6BD0"/>
    <w:rsid w:val="006C6E1D"/>
    <w:rsid w:val="006C70BB"/>
    <w:rsid w:val="006C71CA"/>
    <w:rsid w:val="006C75C4"/>
    <w:rsid w:val="006C7C51"/>
    <w:rsid w:val="006C7FC3"/>
    <w:rsid w:val="006D0313"/>
    <w:rsid w:val="006D064C"/>
    <w:rsid w:val="006D0C2E"/>
    <w:rsid w:val="006D0C4C"/>
    <w:rsid w:val="006D0FCC"/>
    <w:rsid w:val="006D2014"/>
    <w:rsid w:val="006D21F5"/>
    <w:rsid w:val="006D27F0"/>
    <w:rsid w:val="006D3089"/>
    <w:rsid w:val="006D351C"/>
    <w:rsid w:val="006D35E3"/>
    <w:rsid w:val="006D43BA"/>
    <w:rsid w:val="006D44C9"/>
    <w:rsid w:val="006D47F5"/>
    <w:rsid w:val="006D4E08"/>
    <w:rsid w:val="006D528C"/>
    <w:rsid w:val="006D6CD0"/>
    <w:rsid w:val="006D72BC"/>
    <w:rsid w:val="006D736B"/>
    <w:rsid w:val="006D74F2"/>
    <w:rsid w:val="006D777D"/>
    <w:rsid w:val="006E01F9"/>
    <w:rsid w:val="006E0372"/>
    <w:rsid w:val="006E1022"/>
    <w:rsid w:val="006E126D"/>
    <w:rsid w:val="006E140B"/>
    <w:rsid w:val="006E1583"/>
    <w:rsid w:val="006E1FC3"/>
    <w:rsid w:val="006E356A"/>
    <w:rsid w:val="006E3572"/>
    <w:rsid w:val="006E39BC"/>
    <w:rsid w:val="006E3BD4"/>
    <w:rsid w:val="006E419C"/>
    <w:rsid w:val="006E4411"/>
    <w:rsid w:val="006E794A"/>
    <w:rsid w:val="006F0D55"/>
    <w:rsid w:val="006F0E89"/>
    <w:rsid w:val="006F0F0F"/>
    <w:rsid w:val="006F13DB"/>
    <w:rsid w:val="006F35EE"/>
    <w:rsid w:val="006F4563"/>
    <w:rsid w:val="006F45AB"/>
    <w:rsid w:val="006F47EF"/>
    <w:rsid w:val="006F482C"/>
    <w:rsid w:val="006F48CA"/>
    <w:rsid w:val="006F4FBD"/>
    <w:rsid w:val="006F67BB"/>
    <w:rsid w:val="006F6F81"/>
    <w:rsid w:val="006F6FB8"/>
    <w:rsid w:val="006F795E"/>
    <w:rsid w:val="0070038F"/>
    <w:rsid w:val="007006DA"/>
    <w:rsid w:val="007007B0"/>
    <w:rsid w:val="00700C94"/>
    <w:rsid w:val="00700DF4"/>
    <w:rsid w:val="00701290"/>
    <w:rsid w:val="00703A74"/>
    <w:rsid w:val="00703FD8"/>
    <w:rsid w:val="0070412F"/>
    <w:rsid w:val="00704257"/>
    <w:rsid w:val="00704CE9"/>
    <w:rsid w:val="00705684"/>
    <w:rsid w:val="0070592A"/>
    <w:rsid w:val="00705AB1"/>
    <w:rsid w:val="00705DAC"/>
    <w:rsid w:val="00705E57"/>
    <w:rsid w:val="0070616B"/>
    <w:rsid w:val="00706295"/>
    <w:rsid w:val="00706302"/>
    <w:rsid w:val="00706676"/>
    <w:rsid w:val="00706A5D"/>
    <w:rsid w:val="00706FDA"/>
    <w:rsid w:val="007071B0"/>
    <w:rsid w:val="007074C8"/>
    <w:rsid w:val="007078B7"/>
    <w:rsid w:val="007101EA"/>
    <w:rsid w:val="007102A3"/>
    <w:rsid w:val="00710715"/>
    <w:rsid w:val="0071122A"/>
    <w:rsid w:val="007112A2"/>
    <w:rsid w:val="00711AD7"/>
    <w:rsid w:val="00711B8B"/>
    <w:rsid w:val="00711BE6"/>
    <w:rsid w:val="00711CFA"/>
    <w:rsid w:val="00711D91"/>
    <w:rsid w:val="00711F9A"/>
    <w:rsid w:val="0071311F"/>
    <w:rsid w:val="00713810"/>
    <w:rsid w:val="00713BC9"/>
    <w:rsid w:val="00713D40"/>
    <w:rsid w:val="00713D89"/>
    <w:rsid w:val="00714020"/>
    <w:rsid w:val="00714216"/>
    <w:rsid w:val="00714B21"/>
    <w:rsid w:val="00715175"/>
    <w:rsid w:val="0071565C"/>
    <w:rsid w:val="00716954"/>
    <w:rsid w:val="00717C63"/>
    <w:rsid w:val="007203A5"/>
    <w:rsid w:val="007203D1"/>
    <w:rsid w:val="00720894"/>
    <w:rsid w:val="007211FB"/>
    <w:rsid w:val="00721328"/>
    <w:rsid w:val="0072137D"/>
    <w:rsid w:val="007213B0"/>
    <w:rsid w:val="00721C5D"/>
    <w:rsid w:val="00721FA8"/>
    <w:rsid w:val="00722239"/>
    <w:rsid w:val="0072245E"/>
    <w:rsid w:val="00722A90"/>
    <w:rsid w:val="00722E12"/>
    <w:rsid w:val="00722E60"/>
    <w:rsid w:val="00723407"/>
    <w:rsid w:val="00724198"/>
    <w:rsid w:val="00724B4D"/>
    <w:rsid w:val="00725365"/>
    <w:rsid w:val="00725E6D"/>
    <w:rsid w:val="007260BF"/>
    <w:rsid w:val="00727478"/>
    <w:rsid w:val="00727E79"/>
    <w:rsid w:val="007303A5"/>
    <w:rsid w:val="00730B3E"/>
    <w:rsid w:val="00731032"/>
    <w:rsid w:val="0073174F"/>
    <w:rsid w:val="0073181C"/>
    <w:rsid w:val="00732973"/>
    <w:rsid w:val="00732B8A"/>
    <w:rsid w:val="00732E09"/>
    <w:rsid w:val="0073363C"/>
    <w:rsid w:val="0073420B"/>
    <w:rsid w:val="00734BC3"/>
    <w:rsid w:val="00734CFF"/>
    <w:rsid w:val="00735621"/>
    <w:rsid w:val="007356C7"/>
    <w:rsid w:val="00736367"/>
    <w:rsid w:val="00736651"/>
    <w:rsid w:val="0073730D"/>
    <w:rsid w:val="00737585"/>
    <w:rsid w:val="00740055"/>
    <w:rsid w:val="007405FB"/>
    <w:rsid w:val="007408D7"/>
    <w:rsid w:val="00740A28"/>
    <w:rsid w:val="00740BDE"/>
    <w:rsid w:val="00741058"/>
    <w:rsid w:val="00741343"/>
    <w:rsid w:val="00741935"/>
    <w:rsid w:val="0074315A"/>
    <w:rsid w:val="00744473"/>
    <w:rsid w:val="007446D2"/>
    <w:rsid w:val="007447A2"/>
    <w:rsid w:val="0074594C"/>
    <w:rsid w:val="007465A9"/>
    <w:rsid w:val="00746969"/>
    <w:rsid w:val="00746E0D"/>
    <w:rsid w:val="00747003"/>
    <w:rsid w:val="0074726F"/>
    <w:rsid w:val="007475D9"/>
    <w:rsid w:val="0074760E"/>
    <w:rsid w:val="0074770D"/>
    <w:rsid w:val="007478C9"/>
    <w:rsid w:val="00747C54"/>
    <w:rsid w:val="0075009E"/>
    <w:rsid w:val="007509A2"/>
    <w:rsid w:val="00750E2D"/>
    <w:rsid w:val="00751100"/>
    <w:rsid w:val="007528FC"/>
    <w:rsid w:val="00752B47"/>
    <w:rsid w:val="0075349E"/>
    <w:rsid w:val="007537B4"/>
    <w:rsid w:val="00753BE2"/>
    <w:rsid w:val="007548C4"/>
    <w:rsid w:val="00754963"/>
    <w:rsid w:val="00754ABA"/>
    <w:rsid w:val="00754AF5"/>
    <w:rsid w:val="00755229"/>
    <w:rsid w:val="0075522B"/>
    <w:rsid w:val="007565FE"/>
    <w:rsid w:val="00756860"/>
    <w:rsid w:val="00756C9A"/>
    <w:rsid w:val="00757487"/>
    <w:rsid w:val="007577BE"/>
    <w:rsid w:val="00757E54"/>
    <w:rsid w:val="0076164D"/>
    <w:rsid w:val="00761710"/>
    <w:rsid w:val="00761D65"/>
    <w:rsid w:val="007624A2"/>
    <w:rsid w:val="00762525"/>
    <w:rsid w:val="00762BBE"/>
    <w:rsid w:val="0076540D"/>
    <w:rsid w:val="00765E76"/>
    <w:rsid w:val="007663A9"/>
    <w:rsid w:val="00766AFF"/>
    <w:rsid w:val="0076731B"/>
    <w:rsid w:val="00770370"/>
    <w:rsid w:val="007707AB"/>
    <w:rsid w:val="00770CF6"/>
    <w:rsid w:val="00770F25"/>
    <w:rsid w:val="00771180"/>
    <w:rsid w:val="0077164D"/>
    <w:rsid w:val="007718C4"/>
    <w:rsid w:val="00771EFC"/>
    <w:rsid w:val="007721EE"/>
    <w:rsid w:val="0077297E"/>
    <w:rsid w:val="00772B29"/>
    <w:rsid w:val="00773495"/>
    <w:rsid w:val="00775666"/>
    <w:rsid w:val="00775A29"/>
    <w:rsid w:val="00775DB5"/>
    <w:rsid w:val="00775FAA"/>
    <w:rsid w:val="00776DFF"/>
    <w:rsid w:val="0077772F"/>
    <w:rsid w:val="007812A7"/>
    <w:rsid w:val="00781EC9"/>
    <w:rsid w:val="00782B0D"/>
    <w:rsid w:val="00782E90"/>
    <w:rsid w:val="007839B2"/>
    <w:rsid w:val="00783BB2"/>
    <w:rsid w:val="0078454C"/>
    <w:rsid w:val="00784C89"/>
    <w:rsid w:val="00785546"/>
    <w:rsid w:val="00785763"/>
    <w:rsid w:val="00785F5E"/>
    <w:rsid w:val="00786951"/>
    <w:rsid w:val="00786B53"/>
    <w:rsid w:val="00787C1A"/>
    <w:rsid w:val="007909CF"/>
    <w:rsid w:val="007919E7"/>
    <w:rsid w:val="00792257"/>
    <w:rsid w:val="00792AF3"/>
    <w:rsid w:val="00792B73"/>
    <w:rsid w:val="00792C2A"/>
    <w:rsid w:val="00793175"/>
    <w:rsid w:val="0079385A"/>
    <w:rsid w:val="0079399E"/>
    <w:rsid w:val="0079474C"/>
    <w:rsid w:val="00794799"/>
    <w:rsid w:val="00794E9D"/>
    <w:rsid w:val="007950D5"/>
    <w:rsid w:val="007951F9"/>
    <w:rsid w:val="00795681"/>
    <w:rsid w:val="00795DE6"/>
    <w:rsid w:val="00795DED"/>
    <w:rsid w:val="00795FAE"/>
    <w:rsid w:val="00796537"/>
    <w:rsid w:val="0079749D"/>
    <w:rsid w:val="0079781A"/>
    <w:rsid w:val="007979F2"/>
    <w:rsid w:val="007A0012"/>
    <w:rsid w:val="007A1546"/>
    <w:rsid w:val="007A15CD"/>
    <w:rsid w:val="007A1EED"/>
    <w:rsid w:val="007A1F7D"/>
    <w:rsid w:val="007A228C"/>
    <w:rsid w:val="007A2422"/>
    <w:rsid w:val="007A2D06"/>
    <w:rsid w:val="007A368E"/>
    <w:rsid w:val="007A38C0"/>
    <w:rsid w:val="007A4960"/>
    <w:rsid w:val="007A4C31"/>
    <w:rsid w:val="007A5868"/>
    <w:rsid w:val="007A5BA6"/>
    <w:rsid w:val="007A6073"/>
    <w:rsid w:val="007B04CE"/>
    <w:rsid w:val="007B1899"/>
    <w:rsid w:val="007B20D5"/>
    <w:rsid w:val="007B239C"/>
    <w:rsid w:val="007B2497"/>
    <w:rsid w:val="007B24ED"/>
    <w:rsid w:val="007B28AF"/>
    <w:rsid w:val="007B29D5"/>
    <w:rsid w:val="007B2C76"/>
    <w:rsid w:val="007B2D71"/>
    <w:rsid w:val="007B3655"/>
    <w:rsid w:val="007B3B2A"/>
    <w:rsid w:val="007B3E82"/>
    <w:rsid w:val="007B4B0B"/>
    <w:rsid w:val="007B5A5B"/>
    <w:rsid w:val="007B66E3"/>
    <w:rsid w:val="007B6871"/>
    <w:rsid w:val="007B699B"/>
    <w:rsid w:val="007B7A2F"/>
    <w:rsid w:val="007B7A8F"/>
    <w:rsid w:val="007B7AB2"/>
    <w:rsid w:val="007C04F1"/>
    <w:rsid w:val="007C05AB"/>
    <w:rsid w:val="007C0A60"/>
    <w:rsid w:val="007C0DD0"/>
    <w:rsid w:val="007C11CF"/>
    <w:rsid w:val="007C1AF0"/>
    <w:rsid w:val="007C1C10"/>
    <w:rsid w:val="007C1CC7"/>
    <w:rsid w:val="007C1CCD"/>
    <w:rsid w:val="007C2398"/>
    <w:rsid w:val="007C2B69"/>
    <w:rsid w:val="007C2BC2"/>
    <w:rsid w:val="007C32EE"/>
    <w:rsid w:val="007C37E9"/>
    <w:rsid w:val="007C3986"/>
    <w:rsid w:val="007C3D33"/>
    <w:rsid w:val="007C5258"/>
    <w:rsid w:val="007C582C"/>
    <w:rsid w:val="007C5BBC"/>
    <w:rsid w:val="007C6109"/>
    <w:rsid w:val="007C71CC"/>
    <w:rsid w:val="007C7B92"/>
    <w:rsid w:val="007D0191"/>
    <w:rsid w:val="007D0661"/>
    <w:rsid w:val="007D0C5C"/>
    <w:rsid w:val="007D1060"/>
    <w:rsid w:val="007D1082"/>
    <w:rsid w:val="007D124F"/>
    <w:rsid w:val="007D14DE"/>
    <w:rsid w:val="007D21A9"/>
    <w:rsid w:val="007D21B0"/>
    <w:rsid w:val="007D294A"/>
    <w:rsid w:val="007D2CDD"/>
    <w:rsid w:val="007D370D"/>
    <w:rsid w:val="007D3AA6"/>
    <w:rsid w:val="007D40AA"/>
    <w:rsid w:val="007D43B2"/>
    <w:rsid w:val="007D47D2"/>
    <w:rsid w:val="007D4992"/>
    <w:rsid w:val="007D508B"/>
    <w:rsid w:val="007D55FF"/>
    <w:rsid w:val="007D5858"/>
    <w:rsid w:val="007D5D6C"/>
    <w:rsid w:val="007D6EC0"/>
    <w:rsid w:val="007D6F71"/>
    <w:rsid w:val="007D7E1D"/>
    <w:rsid w:val="007D7F27"/>
    <w:rsid w:val="007E00CE"/>
    <w:rsid w:val="007E05CF"/>
    <w:rsid w:val="007E11E5"/>
    <w:rsid w:val="007E1ED1"/>
    <w:rsid w:val="007E3084"/>
    <w:rsid w:val="007E3675"/>
    <w:rsid w:val="007E371A"/>
    <w:rsid w:val="007E4885"/>
    <w:rsid w:val="007E4B9A"/>
    <w:rsid w:val="007E503C"/>
    <w:rsid w:val="007E504D"/>
    <w:rsid w:val="007E51C6"/>
    <w:rsid w:val="007E56F5"/>
    <w:rsid w:val="007E6573"/>
    <w:rsid w:val="007E6C8A"/>
    <w:rsid w:val="007E747F"/>
    <w:rsid w:val="007E7506"/>
    <w:rsid w:val="007F074A"/>
    <w:rsid w:val="007F10B9"/>
    <w:rsid w:val="007F177A"/>
    <w:rsid w:val="007F1A87"/>
    <w:rsid w:val="007F1F81"/>
    <w:rsid w:val="007F2153"/>
    <w:rsid w:val="007F25FD"/>
    <w:rsid w:val="007F28CA"/>
    <w:rsid w:val="007F3165"/>
    <w:rsid w:val="007F37A6"/>
    <w:rsid w:val="007F38B6"/>
    <w:rsid w:val="007F3E8A"/>
    <w:rsid w:val="007F4911"/>
    <w:rsid w:val="007F50BF"/>
    <w:rsid w:val="007F6194"/>
    <w:rsid w:val="007F634D"/>
    <w:rsid w:val="007F656C"/>
    <w:rsid w:val="0080138A"/>
    <w:rsid w:val="00801DDA"/>
    <w:rsid w:val="0080247E"/>
    <w:rsid w:val="00802C4C"/>
    <w:rsid w:val="0080345C"/>
    <w:rsid w:val="008038E7"/>
    <w:rsid w:val="008042B1"/>
    <w:rsid w:val="008044AE"/>
    <w:rsid w:val="00805822"/>
    <w:rsid w:val="00805FDC"/>
    <w:rsid w:val="008064CF"/>
    <w:rsid w:val="008066C9"/>
    <w:rsid w:val="00807036"/>
    <w:rsid w:val="008100AF"/>
    <w:rsid w:val="008105A1"/>
    <w:rsid w:val="00811551"/>
    <w:rsid w:val="00811881"/>
    <w:rsid w:val="008118E1"/>
    <w:rsid w:val="0081318E"/>
    <w:rsid w:val="0081418D"/>
    <w:rsid w:val="00814647"/>
    <w:rsid w:val="008147E8"/>
    <w:rsid w:val="00814DCE"/>
    <w:rsid w:val="008159D3"/>
    <w:rsid w:val="00816A1E"/>
    <w:rsid w:val="00816BB7"/>
    <w:rsid w:val="00820024"/>
    <w:rsid w:val="008200F8"/>
    <w:rsid w:val="008203EE"/>
    <w:rsid w:val="00820D88"/>
    <w:rsid w:val="00821059"/>
    <w:rsid w:val="00821490"/>
    <w:rsid w:val="0082231B"/>
    <w:rsid w:val="00822A07"/>
    <w:rsid w:val="0082328F"/>
    <w:rsid w:val="00823688"/>
    <w:rsid w:val="00823719"/>
    <w:rsid w:val="00823B50"/>
    <w:rsid w:val="00823F19"/>
    <w:rsid w:val="00824890"/>
    <w:rsid w:val="0082522F"/>
    <w:rsid w:val="00826210"/>
    <w:rsid w:val="00827274"/>
    <w:rsid w:val="00827872"/>
    <w:rsid w:val="008300D3"/>
    <w:rsid w:val="0083025D"/>
    <w:rsid w:val="008303E9"/>
    <w:rsid w:val="00831293"/>
    <w:rsid w:val="008314E4"/>
    <w:rsid w:val="00831556"/>
    <w:rsid w:val="00831979"/>
    <w:rsid w:val="008326BE"/>
    <w:rsid w:val="00832F7C"/>
    <w:rsid w:val="0083349C"/>
    <w:rsid w:val="00833AF8"/>
    <w:rsid w:val="00833B95"/>
    <w:rsid w:val="00834C6C"/>
    <w:rsid w:val="00837434"/>
    <w:rsid w:val="008403A5"/>
    <w:rsid w:val="00840A89"/>
    <w:rsid w:val="008414A0"/>
    <w:rsid w:val="00841669"/>
    <w:rsid w:val="008416BD"/>
    <w:rsid w:val="00841C5B"/>
    <w:rsid w:val="00841ED3"/>
    <w:rsid w:val="00843A05"/>
    <w:rsid w:val="00843B63"/>
    <w:rsid w:val="00844070"/>
    <w:rsid w:val="00844091"/>
    <w:rsid w:val="008441B4"/>
    <w:rsid w:val="00844B7B"/>
    <w:rsid w:val="00845F6A"/>
    <w:rsid w:val="0084664D"/>
    <w:rsid w:val="00846C8A"/>
    <w:rsid w:val="0084766E"/>
    <w:rsid w:val="00850DEE"/>
    <w:rsid w:val="00850FB3"/>
    <w:rsid w:val="00851352"/>
    <w:rsid w:val="0085153C"/>
    <w:rsid w:val="0085162B"/>
    <w:rsid w:val="008519A0"/>
    <w:rsid w:val="00851F63"/>
    <w:rsid w:val="00851F79"/>
    <w:rsid w:val="008542A6"/>
    <w:rsid w:val="008547BD"/>
    <w:rsid w:val="008548DA"/>
    <w:rsid w:val="00854B48"/>
    <w:rsid w:val="00855CF0"/>
    <w:rsid w:val="008566C7"/>
    <w:rsid w:val="00856B59"/>
    <w:rsid w:val="00857077"/>
    <w:rsid w:val="008579A7"/>
    <w:rsid w:val="00857A22"/>
    <w:rsid w:val="00860524"/>
    <w:rsid w:val="0086078A"/>
    <w:rsid w:val="00860897"/>
    <w:rsid w:val="00860BC9"/>
    <w:rsid w:val="0086111D"/>
    <w:rsid w:val="0086122A"/>
    <w:rsid w:val="00861759"/>
    <w:rsid w:val="00861918"/>
    <w:rsid w:val="00861F43"/>
    <w:rsid w:val="00862C4A"/>
    <w:rsid w:val="00863230"/>
    <w:rsid w:val="00863405"/>
    <w:rsid w:val="0086357B"/>
    <w:rsid w:val="008646FC"/>
    <w:rsid w:val="00864F72"/>
    <w:rsid w:val="00865026"/>
    <w:rsid w:val="00865BD0"/>
    <w:rsid w:val="00865C31"/>
    <w:rsid w:val="00867E44"/>
    <w:rsid w:val="00870144"/>
    <w:rsid w:val="00870781"/>
    <w:rsid w:val="0087096F"/>
    <w:rsid w:val="008710C3"/>
    <w:rsid w:val="008717D8"/>
    <w:rsid w:val="00871F10"/>
    <w:rsid w:val="00872120"/>
    <w:rsid w:val="0087215C"/>
    <w:rsid w:val="008722BC"/>
    <w:rsid w:val="00872F04"/>
    <w:rsid w:val="0087310F"/>
    <w:rsid w:val="00873E39"/>
    <w:rsid w:val="0087494E"/>
    <w:rsid w:val="00874A0C"/>
    <w:rsid w:val="00875D25"/>
    <w:rsid w:val="00875E96"/>
    <w:rsid w:val="00877F96"/>
    <w:rsid w:val="00880166"/>
    <w:rsid w:val="0088075A"/>
    <w:rsid w:val="0088084D"/>
    <w:rsid w:val="00880E35"/>
    <w:rsid w:val="00881652"/>
    <w:rsid w:val="008817FB"/>
    <w:rsid w:val="008824FA"/>
    <w:rsid w:val="00882C36"/>
    <w:rsid w:val="00882E6A"/>
    <w:rsid w:val="0088337D"/>
    <w:rsid w:val="00883C38"/>
    <w:rsid w:val="00884362"/>
    <w:rsid w:val="00884577"/>
    <w:rsid w:val="0088468A"/>
    <w:rsid w:val="00884FF9"/>
    <w:rsid w:val="0088501F"/>
    <w:rsid w:val="00885A4A"/>
    <w:rsid w:val="008864FF"/>
    <w:rsid w:val="0088693D"/>
    <w:rsid w:val="0088743A"/>
    <w:rsid w:val="008875FE"/>
    <w:rsid w:val="00887F8E"/>
    <w:rsid w:val="0089070F"/>
    <w:rsid w:val="00890756"/>
    <w:rsid w:val="0089100C"/>
    <w:rsid w:val="00891BB0"/>
    <w:rsid w:val="00892A36"/>
    <w:rsid w:val="008936DF"/>
    <w:rsid w:val="00894034"/>
    <w:rsid w:val="00894163"/>
    <w:rsid w:val="00894682"/>
    <w:rsid w:val="00894991"/>
    <w:rsid w:val="00894AA6"/>
    <w:rsid w:val="00894D05"/>
    <w:rsid w:val="00894EAF"/>
    <w:rsid w:val="00895124"/>
    <w:rsid w:val="00895622"/>
    <w:rsid w:val="00895A4E"/>
    <w:rsid w:val="00896103"/>
    <w:rsid w:val="00896234"/>
    <w:rsid w:val="00896A7B"/>
    <w:rsid w:val="0089721F"/>
    <w:rsid w:val="008973BD"/>
    <w:rsid w:val="00897C5E"/>
    <w:rsid w:val="00897E43"/>
    <w:rsid w:val="00897F15"/>
    <w:rsid w:val="00897FD2"/>
    <w:rsid w:val="008A06BC"/>
    <w:rsid w:val="008A07A9"/>
    <w:rsid w:val="008A13C3"/>
    <w:rsid w:val="008A1B14"/>
    <w:rsid w:val="008A2C15"/>
    <w:rsid w:val="008A377D"/>
    <w:rsid w:val="008A3780"/>
    <w:rsid w:val="008A3A7F"/>
    <w:rsid w:val="008A3FA2"/>
    <w:rsid w:val="008A45F6"/>
    <w:rsid w:val="008A4827"/>
    <w:rsid w:val="008A498A"/>
    <w:rsid w:val="008A56B3"/>
    <w:rsid w:val="008A5F93"/>
    <w:rsid w:val="008A624D"/>
    <w:rsid w:val="008A63E6"/>
    <w:rsid w:val="008A64B0"/>
    <w:rsid w:val="008A6E24"/>
    <w:rsid w:val="008A7438"/>
    <w:rsid w:val="008B0111"/>
    <w:rsid w:val="008B0482"/>
    <w:rsid w:val="008B23CA"/>
    <w:rsid w:val="008B3885"/>
    <w:rsid w:val="008B45CE"/>
    <w:rsid w:val="008B4CE3"/>
    <w:rsid w:val="008B5245"/>
    <w:rsid w:val="008B53F8"/>
    <w:rsid w:val="008B5631"/>
    <w:rsid w:val="008B6229"/>
    <w:rsid w:val="008B63B5"/>
    <w:rsid w:val="008B6949"/>
    <w:rsid w:val="008B6DC3"/>
    <w:rsid w:val="008B6F57"/>
    <w:rsid w:val="008B7059"/>
    <w:rsid w:val="008B7AFC"/>
    <w:rsid w:val="008C0499"/>
    <w:rsid w:val="008C0FE9"/>
    <w:rsid w:val="008C149A"/>
    <w:rsid w:val="008C19CE"/>
    <w:rsid w:val="008C222B"/>
    <w:rsid w:val="008C302D"/>
    <w:rsid w:val="008C392D"/>
    <w:rsid w:val="008C54B2"/>
    <w:rsid w:val="008C5738"/>
    <w:rsid w:val="008C5E52"/>
    <w:rsid w:val="008C6154"/>
    <w:rsid w:val="008C701C"/>
    <w:rsid w:val="008C7180"/>
    <w:rsid w:val="008C7EAD"/>
    <w:rsid w:val="008D06AC"/>
    <w:rsid w:val="008D0C0B"/>
    <w:rsid w:val="008D0CFE"/>
    <w:rsid w:val="008D28D5"/>
    <w:rsid w:val="008D323B"/>
    <w:rsid w:val="008D34F0"/>
    <w:rsid w:val="008D3931"/>
    <w:rsid w:val="008D4108"/>
    <w:rsid w:val="008D42EE"/>
    <w:rsid w:val="008D46F6"/>
    <w:rsid w:val="008D5364"/>
    <w:rsid w:val="008D58FD"/>
    <w:rsid w:val="008D598E"/>
    <w:rsid w:val="008D6152"/>
    <w:rsid w:val="008D65D3"/>
    <w:rsid w:val="008D6E29"/>
    <w:rsid w:val="008D7BA4"/>
    <w:rsid w:val="008E015D"/>
    <w:rsid w:val="008E062C"/>
    <w:rsid w:val="008E096E"/>
    <w:rsid w:val="008E0F7D"/>
    <w:rsid w:val="008E1B08"/>
    <w:rsid w:val="008E1F19"/>
    <w:rsid w:val="008E2A7C"/>
    <w:rsid w:val="008E34D8"/>
    <w:rsid w:val="008E439D"/>
    <w:rsid w:val="008E4905"/>
    <w:rsid w:val="008E59DC"/>
    <w:rsid w:val="008E5F22"/>
    <w:rsid w:val="008E6B03"/>
    <w:rsid w:val="008E6BB8"/>
    <w:rsid w:val="008E7BA9"/>
    <w:rsid w:val="008F02C3"/>
    <w:rsid w:val="008F0A41"/>
    <w:rsid w:val="008F0DF6"/>
    <w:rsid w:val="008F0F81"/>
    <w:rsid w:val="008F1C18"/>
    <w:rsid w:val="008F2622"/>
    <w:rsid w:val="008F27BF"/>
    <w:rsid w:val="008F2E64"/>
    <w:rsid w:val="008F35E9"/>
    <w:rsid w:val="008F381D"/>
    <w:rsid w:val="008F3D2E"/>
    <w:rsid w:val="008F40B0"/>
    <w:rsid w:val="008F528F"/>
    <w:rsid w:val="008F55AD"/>
    <w:rsid w:val="008F5916"/>
    <w:rsid w:val="008F5C62"/>
    <w:rsid w:val="008F68AE"/>
    <w:rsid w:val="00900813"/>
    <w:rsid w:val="00900A0E"/>
    <w:rsid w:val="00900C73"/>
    <w:rsid w:val="00901668"/>
    <w:rsid w:val="00901A8A"/>
    <w:rsid w:val="0090211B"/>
    <w:rsid w:val="0090388A"/>
    <w:rsid w:val="00903C57"/>
    <w:rsid w:val="0090514B"/>
    <w:rsid w:val="009054FF"/>
    <w:rsid w:val="00905624"/>
    <w:rsid w:val="00905BC6"/>
    <w:rsid w:val="0090640F"/>
    <w:rsid w:val="00906A27"/>
    <w:rsid w:val="00907BA7"/>
    <w:rsid w:val="0091032A"/>
    <w:rsid w:val="00910EBE"/>
    <w:rsid w:val="00911541"/>
    <w:rsid w:val="00911A7E"/>
    <w:rsid w:val="0091227F"/>
    <w:rsid w:val="009130DD"/>
    <w:rsid w:val="009132FD"/>
    <w:rsid w:val="00913752"/>
    <w:rsid w:val="009140C6"/>
    <w:rsid w:val="009142EC"/>
    <w:rsid w:val="009145E4"/>
    <w:rsid w:val="009154C3"/>
    <w:rsid w:val="00915B0B"/>
    <w:rsid w:val="00915EA7"/>
    <w:rsid w:val="009160B7"/>
    <w:rsid w:val="009168E5"/>
    <w:rsid w:val="009169FC"/>
    <w:rsid w:val="00916C26"/>
    <w:rsid w:val="00916EB8"/>
    <w:rsid w:val="009174BD"/>
    <w:rsid w:val="00917BCE"/>
    <w:rsid w:val="00917FE3"/>
    <w:rsid w:val="009200B7"/>
    <w:rsid w:val="00920C42"/>
    <w:rsid w:val="009211CE"/>
    <w:rsid w:val="009217D3"/>
    <w:rsid w:val="009218F7"/>
    <w:rsid w:val="009232C3"/>
    <w:rsid w:val="00923540"/>
    <w:rsid w:val="00924F02"/>
    <w:rsid w:val="00925347"/>
    <w:rsid w:val="00925B70"/>
    <w:rsid w:val="00926767"/>
    <w:rsid w:val="009278AD"/>
    <w:rsid w:val="0092796F"/>
    <w:rsid w:val="009315A9"/>
    <w:rsid w:val="009318AC"/>
    <w:rsid w:val="00933AB6"/>
    <w:rsid w:val="009345F6"/>
    <w:rsid w:val="0093547E"/>
    <w:rsid w:val="00935757"/>
    <w:rsid w:val="00935D90"/>
    <w:rsid w:val="009361D5"/>
    <w:rsid w:val="00936587"/>
    <w:rsid w:val="00936CC1"/>
    <w:rsid w:val="00936D08"/>
    <w:rsid w:val="00936E39"/>
    <w:rsid w:val="00937F59"/>
    <w:rsid w:val="009405C2"/>
    <w:rsid w:val="009418DC"/>
    <w:rsid w:val="009428A4"/>
    <w:rsid w:val="009428BB"/>
    <w:rsid w:val="009440FA"/>
    <w:rsid w:val="009443AA"/>
    <w:rsid w:val="009444A1"/>
    <w:rsid w:val="00944B4C"/>
    <w:rsid w:val="009456C4"/>
    <w:rsid w:val="0094669E"/>
    <w:rsid w:val="00946F35"/>
    <w:rsid w:val="009473EA"/>
    <w:rsid w:val="00947809"/>
    <w:rsid w:val="00947E3C"/>
    <w:rsid w:val="00947E76"/>
    <w:rsid w:val="009500D4"/>
    <w:rsid w:val="00950423"/>
    <w:rsid w:val="00950890"/>
    <w:rsid w:val="00950924"/>
    <w:rsid w:val="00950D1C"/>
    <w:rsid w:val="00951143"/>
    <w:rsid w:val="009512CD"/>
    <w:rsid w:val="0095160F"/>
    <w:rsid w:val="00952B89"/>
    <w:rsid w:val="00953434"/>
    <w:rsid w:val="00953583"/>
    <w:rsid w:val="00953AE5"/>
    <w:rsid w:val="009547DD"/>
    <w:rsid w:val="00954B07"/>
    <w:rsid w:val="00954BE5"/>
    <w:rsid w:val="009550D4"/>
    <w:rsid w:val="00955D1F"/>
    <w:rsid w:val="00956A28"/>
    <w:rsid w:val="00956CB1"/>
    <w:rsid w:val="00956F87"/>
    <w:rsid w:val="00957620"/>
    <w:rsid w:val="00957B5E"/>
    <w:rsid w:val="009609B1"/>
    <w:rsid w:val="009609BD"/>
    <w:rsid w:val="009609E6"/>
    <w:rsid w:val="00960E33"/>
    <w:rsid w:val="00961022"/>
    <w:rsid w:val="0096106D"/>
    <w:rsid w:val="00961088"/>
    <w:rsid w:val="00961288"/>
    <w:rsid w:val="00961BB3"/>
    <w:rsid w:val="00961D5A"/>
    <w:rsid w:val="0096235C"/>
    <w:rsid w:val="0096265E"/>
    <w:rsid w:val="00964590"/>
    <w:rsid w:val="00964BAD"/>
    <w:rsid w:val="00964BC9"/>
    <w:rsid w:val="00964F45"/>
    <w:rsid w:val="009650E7"/>
    <w:rsid w:val="0096514F"/>
    <w:rsid w:val="009659E8"/>
    <w:rsid w:val="009659F4"/>
    <w:rsid w:val="00965BDF"/>
    <w:rsid w:val="00965CF0"/>
    <w:rsid w:val="009660BC"/>
    <w:rsid w:val="009664EE"/>
    <w:rsid w:val="00966D80"/>
    <w:rsid w:val="009675A0"/>
    <w:rsid w:val="009679EF"/>
    <w:rsid w:val="009707E0"/>
    <w:rsid w:val="00970867"/>
    <w:rsid w:val="00970D60"/>
    <w:rsid w:val="0097114F"/>
    <w:rsid w:val="00971583"/>
    <w:rsid w:val="0097255F"/>
    <w:rsid w:val="0097295C"/>
    <w:rsid w:val="00972EAF"/>
    <w:rsid w:val="00973058"/>
    <w:rsid w:val="009738AE"/>
    <w:rsid w:val="00973CE8"/>
    <w:rsid w:val="00973F88"/>
    <w:rsid w:val="00974692"/>
    <w:rsid w:val="00974FBB"/>
    <w:rsid w:val="00975C31"/>
    <w:rsid w:val="0097669A"/>
    <w:rsid w:val="00976C05"/>
    <w:rsid w:val="00976F86"/>
    <w:rsid w:val="009774CB"/>
    <w:rsid w:val="0097751C"/>
    <w:rsid w:val="00980FB5"/>
    <w:rsid w:val="00981382"/>
    <w:rsid w:val="00981B8C"/>
    <w:rsid w:val="00981EBB"/>
    <w:rsid w:val="00981EC6"/>
    <w:rsid w:val="00981F4C"/>
    <w:rsid w:val="00982A2E"/>
    <w:rsid w:val="00983974"/>
    <w:rsid w:val="009843E9"/>
    <w:rsid w:val="009844C7"/>
    <w:rsid w:val="00984E3A"/>
    <w:rsid w:val="00984F25"/>
    <w:rsid w:val="00985199"/>
    <w:rsid w:val="00985AED"/>
    <w:rsid w:val="009874D0"/>
    <w:rsid w:val="00987E77"/>
    <w:rsid w:val="00990C55"/>
    <w:rsid w:val="00991723"/>
    <w:rsid w:val="00992699"/>
    <w:rsid w:val="009938C3"/>
    <w:rsid w:val="0099390E"/>
    <w:rsid w:val="009939E4"/>
    <w:rsid w:val="00993DF6"/>
    <w:rsid w:val="00993E87"/>
    <w:rsid w:val="00993FF3"/>
    <w:rsid w:val="00994EDF"/>
    <w:rsid w:val="009960E5"/>
    <w:rsid w:val="00997235"/>
    <w:rsid w:val="009978D3"/>
    <w:rsid w:val="00997BFA"/>
    <w:rsid w:val="009A0C84"/>
    <w:rsid w:val="009A1B4D"/>
    <w:rsid w:val="009A1E18"/>
    <w:rsid w:val="009A23CA"/>
    <w:rsid w:val="009A24A9"/>
    <w:rsid w:val="009A289A"/>
    <w:rsid w:val="009A29CB"/>
    <w:rsid w:val="009A2A72"/>
    <w:rsid w:val="009A2BEC"/>
    <w:rsid w:val="009A2D7B"/>
    <w:rsid w:val="009A3496"/>
    <w:rsid w:val="009A3961"/>
    <w:rsid w:val="009A3C54"/>
    <w:rsid w:val="009A6F2A"/>
    <w:rsid w:val="009A7369"/>
    <w:rsid w:val="009A7606"/>
    <w:rsid w:val="009A77D2"/>
    <w:rsid w:val="009A7ADC"/>
    <w:rsid w:val="009A7ADD"/>
    <w:rsid w:val="009A7BFB"/>
    <w:rsid w:val="009B0D30"/>
    <w:rsid w:val="009B1044"/>
    <w:rsid w:val="009B1627"/>
    <w:rsid w:val="009B1694"/>
    <w:rsid w:val="009B20DD"/>
    <w:rsid w:val="009B28AA"/>
    <w:rsid w:val="009B33A9"/>
    <w:rsid w:val="009B3830"/>
    <w:rsid w:val="009B393D"/>
    <w:rsid w:val="009B3E24"/>
    <w:rsid w:val="009B40FF"/>
    <w:rsid w:val="009B54D3"/>
    <w:rsid w:val="009B59D4"/>
    <w:rsid w:val="009B61BF"/>
    <w:rsid w:val="009B6B8F"/>
    <w:rsid w:val="009B7BB7"/>
    <w:rsid w:val="009C025C"/>
    <w:rsid w:val="009C0B72"/>
    <w:rsid w:val="009C0BE8"/>
    <w:rsid w:val="009C19B7"/>
    <w:rsid w:val="009C34F0"/>
    <w:rsid w:val="009C36D0"/>
    <w:rsid w:val="009C4A79"/>
    <w:rsid w:val="009C50FC"/>
    <w:rsid w:val="009C5497"/>
    <w:rsid w:val="009C5546"/>
    <w:rsid w:val="009C5ABB"/>
    <w:rsid w:val="009C5AE8"/>
    <w:rsid w:val="009C6052"/>
    <w:rsid w:val="009D01AB"/>
    <w:rsid w:val="009D01DD"/>
    <w:rsid w:val="009D18B6"/>
    <w:rsid w:val="009D1D06"/>
    <w:rsid w:val="009D2C3D"/>
    <w:rsid w:val="009D3018"/>
    <w:rsid w:val="009D3CE6"/>
    <w:rsid w:val="009D3FCF"/>
    <w:rsid w:val="009D5FCC"/>
    <w:rsid w:val="009D67B8"/>
    <w:rsid w:val="009D6D6E"/>
    <w:rsid w:val="009D70D8"/>
    <w:rsid w:val="009D7C51"/>
    <w:rsid w:val="009E0205"/>
    <w:rsid w:val="009E0DAF"/>
    <w:rsid w:val="009E122C"/>
    <w:rsid w:val="009E13A2"/>
    <w:rsid w:val="009E164E"/>
    <w:rsid w:val="009E1886"/>
    <w:rsid w:val="009E196C"/>
    <w:rsid w:val="009E1A2F"/>
    <w:rsid w:val="009E200C"/>
    <w:rsid w:val="009E238A"/>
    <w:rsid w:val="009E255D"/>
    <w:rsid w:val="009E2EB0"/>
    <w:rsid w:val="009E394D"/>
    <w:rsid w:val="009E3A53"/>
    <w:rsid w:val="009E3D6F"/>
    <w:rsid w:val="009E5D24"/>
    <w:rsid w:val="009E6542"/>
    <w:rsid w:val="009E6563"/>
    <w:rsid w:val="009E6A0A"/>
    <w:rsid w:val="009E74C3"/>
    <w:rsid w:val="009E76B5"/>
    <w:rsid w:val="009E7997"/>
    <w:rsid w:val="009F0207"/>
    <w:rsid w:val="009F0B58"/>
    <w:rsid w:val="009F0F55"/>
    <w:rsid w:val="009F13FB"/>
    <w:rsid w:val="009F1774"/>
    <w:rsid w:val="009F1A87"/>
    <w:rsid w:val="009F1C62"/>
    <w:rsid w:val="009F29F6"/>
    <w:rsid w:val="009F2DF7"/>
    <w:rsid w:val="009F33E6"/>
    <w:rsid w:val="009F36BF"/>
    <w:rsid w:val="009F3D7F"/>
    <w:rsid w:val="009F45B7"/>
    <w:rsid w:val="009F4E9D"/>
    <w:rsid w:val="009F5D50"/>
    <w:rsid w:val="009F6AEF"/>
    <w:rsid w:val="009F7075"/>
    <w:rsid w:val="009F7ED9"/>
    <w:rsid w:val="00A00469"/>
    <w:rsid w:val="00A006BE"/>
    <w:rsid w:val="00A0078C"/>
    <w:rsid w:val="00A00B8B"/>
    <w:rsid w:val="00A01072"/>
    <w:rsid w:val="00A01B7B"/>
    <w:rsid w:val="00A020CB"/>
    <w:rsid w:val="00A024C9"/>
    <w:rsid w:val="00A038ED"/>
    <w:rsid w:val="00A0458A"/>
    <w:rsid w:val="00A0481D"/>
    <w:rsid w:val="00A057FB"/>
    <w:rsid w:val="00A06448"/>
    <w:rsid w:val="00A06CDB"/>
    <w:rsid w:val="00A06D72"/>
    <w:rsid w:val="00A0725A"/>
    <w:rsid w:val="00A07FCA"/>
    <w:rsid w:val="00A10257"/>
    <w:rsid w:val="00A111B6"/>
    <w:rsid w:val="00A11AE4"/>
    <w:rsid w:val="00A11C83"/>
    <w:rsid w:val="00A11EA8"/>
    <w:rsid w:val="00A12865"/>
    <w:rsid w:val="00A128E4"/>
    <w:rsid w:val="00A1332A"/>
    <w:rsid w:val="00A13784"/>
    <w:rsid w:val="00A1387D"/>
    <w:rsid w:val="00A139DA"/>
    <w:rsid w:val="00A13B56"/>
    <w:rsid w:val="00A14784"/>
    <w:rsid w:val="00A15FEA"/>
    <w:rsid w:val="00A16522"/>
    <w:rsid w:val="00A16AE8"/>
    <w:rsid w:val="00A172E8"/>
    <w:rsid w:val="00A1732E"/>
    <w:rsid w:val="00A176CD"/>
    <w:rsid w:val="00A1783E"/>
    <w:rsid w:val="00A1791B"/>
    <w:rsid w:val="00A179BF"/>
    <w:rsid w:val="00A20724"/>
    <w:rsid w:val="00A20A85"/>
    <w:rsid w:val="00A22C0F"/>
    <w:rsid w:val="00A24475"/>
    <w:rsid w:val="00A24B4B"/>
    <w:rsid w:val="00A24C9E"/>
    <w:rsid w:val="00A265E1"/>
    <w:rsid w:val="00A26883"/>
    <w:rsid w:val="00A26D27"/>
    <w:rsid w:val="00A278AE"/>
    <w:rsid w:val="00A30297"/>
    <w:rsid w:val="00A304A4"/>
    <w:rsid w:val="00A30695"/>
    <w:rsid w:val="00A3269A"/>
    <w:rsid w:val="00A33C06"/>
    <w:rsid w:val="00A33EC6"/>
    <w:rsid w:val="00A343EA"/>
    <w:rsid w:val="00A34976"/>
    <w:rsid w:val="00A34DC9"/>
    <w:rsid w:val="00A35D3E"/>
    <w:rsid w:val="00A35D49"/>
    <w:rsid w:val="00A35E78"/>
    <w:rsid w:val="00A360E4"/>
    <w:rsid w:val="00A366E9"/>
    <w:rsid w:val="00A36990"/>
    <w:rsid w:val="00A36B1E"/>
    <w:rsid w:val="00A376EE"/>
    <w:rsid w:val="00A4159A"/>
    <w:rsid w:val="00A41633"/>
    <w:rsid w:val="00A42388"/>
    <w:rsid w:val="00A42A99"/>
    <w:rsid w:val="00A42B54"/>
    <w:rsid w:val="00A43551"/>
    <w:rsid w:val="00A43A50"/>
    <w:rsid w:val="00A43F47"/>
    <w:rsid w:val="00A43FF4"/>
    <w:rsid w:val="00A44192"/>
    <w:rsid w:val="00A44D68"/>
    <w:rsid w:val="00A45D01"/>
    <w:rsid w:val="00A467EE"/>
    <w:rsid w:val="00A46B85"/>
    <w:rsid w:val="00A47514"/>
    <w:rsid w:val="00A478B6"/>
    <w:rsid w:val="00A509C2"/>
    <w:rsid w:val="00A50B5E"/>
    <w:rsid w:val="00A51297"/>
    <w:rsid w:val="00A512DE"/>
    <w:rsid w:val="00A5151A"/>
    <w:rsid w:val="00A52A8E"/>
    <w:rsid w:val="00A53CA4"/>
    <w:rsid w:val="00A54094"/>
    <w:rsid w:val="00A55997"/>
    <w:rsid w:val="00A55FD7"/>
    <w:rsid w:val="00A564B8"/>
    <w:rsid w:val="00A56637"/>
    <w:rsid w:val="00A56BD4"/>
    <w:rsid w:val="00A5788B"/>
    <w:rsid w:val="00A57D03"/>
    <w:rsid w:val="00A57E0A"/>
    <w:rsid w:val="00A603FB"/>
    <w:rsid w:val="00A60440"/>
    <w:rsid w:val="00A60882"/>
    <w:rsid w:val="00A60AD9"/>
    <w:rsid w:val="00A60B9D"/>
    <w:rsid w:val="00A611BD"/>
    <w:rsid w:val="00A6120D"/>
    <w:rsid w:val="00A612DE"/>
    <w:rsid w:val="00A6177D"/>
    <w:rsid w:val="00A61AA5"/>
    <w:rsid w:val="00A63196"/>
    <w:rsid w:val="00A6363C"/>
    <w:rsid w:val="00A64ADD"/>
    <w:rsid w:val="00A655E6"/>
    <w:rsid w:val="00A660DE"/>
    <w:rsid w:val="00A668C9"/>
    <w:rsid w:val="00A67504"/>
    <w:rsid w:val="00A67E97"/>
    <w:rsid w:val="00A70056"/>
    <w:rsid w:val="00A7019B"/>
    <w:rsid w:val="00A704CA"/>
    <w:rsid w:val="00A713AC"/>
    <w:rsid w:val="00A71511"/>
    <w:rsid w:val="00A716B4"/>
    <w:rsid w:val="00A71841"/>
    <w:rsid w:val="00A71BE0"/>
    <w:rsid w:val="00A72099"/>
    <w:rsid w:val="00A720D6"/>
    <w:rsid w:val="00A7273C"/>
    <w:rsid w:val="00A7321F"/>
    <w:rsid w:val="00A732C4"/>
    <w:rsid w:val="00A7334B"/>
    <w:rsid w:val="00A73363"/>
    <w:rsid w:val="00A7365A"/>
    <w:rsid w:val="00A73D1D"/>
    <w:rsid w:val="00A73FAC"/>
    <w:rsid w:val="00A740DD"/>
    <w:rsid w:val="00A74541"/>
    <w:rsid w:val="00A75439"/>
    <w:rsid w:val="00A75494"/>
    <w:rsid w:val="00A75DDB"/>
    <w:rsid w:val="00A77407"/>
    <w:rsid w:val="00A77919"/>
    <w:rsid w:val="00A77B1F"/>
    <w:rsid w:val="00A77DFF"/>
    <w:rsid w:val="00A80601"/>
    <w:rsid w:val="00A809B3"/>
    <w:rsid w:val="00A80A31"/>
    <w:rsid w:val="00A80BA5"/>
    <w:rsid w:val="00A816B0"/>
    <w:rsid w:val="00A81F8A"/>
    <w:rsid w:val="00A823F6"/>
    <w:rsid w:val="00A83570"/>
    <w:rsid w:val="00A83607"/>
    <w:rsid w:val="00A83A1A"/>
    <w:rsid w:val="00A83C0E"/>
    <w:rsid w:val="00A83F74"/>
    <w:rsid w:val="00A84209"/>
    <w:rsid w:val="00A84A0A"/>
    <w:rsid w:val="00A85055"/>
    <w:rsid w:val="00A85452"/>
    <w:rsid w:val="00A85486"/>
    <w:rsid w:val="00A8716E"/>
    <w:rsid w:val="00A8719E"/>
    <w:rsid w:val="00A87482"/>
    <w:rsid w:val="00A90247"/>
    <w:rsid w:val="00A90DEE"/>
    <w:rsid w:val="00A90E6B"/>
    <w:rsid w:val="00A90EB5"/>
    <w:rsid w:val="00A913EB"/>
    <w:rsid w:val="00A9204C"/>
    <w:rsid w:val="00A92824"/>
    <w:rsid w:val="00A92C6A"/>
    <w:rsid w:val="00A9452B"/>
    <w:rsid w:val="00A946BC"/>
    <w:rsid w:val="00A946DD"/>
    <w:rsid w:val="00A94AE9"/>
    <w:rsid w:val="00A94CEF"/>
    <w:rsid w:val="00A95099"/>
    <w:rsid w:val="00A95B4F"/>
    <w:rsid w:val="00A95B9F"/>
    <w:rsid w:val="00A9653E"/>
    <w:rsid w:val="00A96725"/>
    <w:rsid w:val="00A96A69"/>
    <w:rsid w:val="00A978E8"/>
    <w:rsid w:val="00AA0051"/>
    <w:rsid w:val="00AA0A89"/>
    <w:rsid w:val="00AA0D4C"/>
    <w:rsid w:val="00AA2755"/>
    <w:rsid w:val="00AA32C0"/>
    <w:rsid w:val="00AA340C"/>
    <w:rsid w:val="00AA379B"/>
    <w:rsid w:val="00AA5368"/>
    <w:rsid w:val="00AA62A3"/>
    <w:rsid w:val="00AA6429"/>
    <w:rsid w:val="00AA64A2"/>
    <w:rsid w:val="00AA6F96"/>
    <w:rsid w:val="00AB0147"/>
    <w:rsid w:val="00AB1AED"/>
    <w:rsid w:val="00AB1CD6"/>
    <w:rsid w:val="00AB24A5"/>
    <w:rsid w:val="00AB25B9"/>
    <w:rsid w:val="00AB2997"/>
    <w:rsid w:val="00AB2B6C"/>
    <w:rsid w:val="00AB2C90"/>
    <w:rsid w:val="00AB48F0"/>
    <w:rsid w:val="00AB4F57"/>
    <w:rsid w:val="00AB55C5"/>
    <w:rsid w:val="00AB614F"/>
    <w:rsid w:val="00AB6919"/>
    <w:rsid w:val="00AB7157"/>
    <w:rsid w:val="00AB787F"/>
    <w:rsid w:val="00AB7F30"/>
    <w:rsid w:val="00AC01AA"/>
    <w:rsid w:val="00AC06D4"/>
    <w:rsid w:val="00AC1258"/>
    <w:rsid w:val="00AC2513"/>
    <w:rsid w:val="00AC26AD"/>
    <w:rsid w:val="00AC28AE"/>
    <w:rsid w:val="00AC334F"/>
    <w:rsid w:val="00AC3EE9"/>
    <w:rsid w:val="00AC4F72"/>
    <w:rsid w:val="00AC5041"/>
    <w:rsid w:val="00AC508A"/>
    <w:rsid w:val="00AC554E"/>
    <w:rsid w:val="00AC5B98"/>
    <w:rsid w:val="00AC6108"/>
    <w:rsid w:val="00AC6268"/>
    <w:rsid w:val="00AC637E"/>
    <w:rsid w:val="00AC66AA"/>
    <w:rsid w:val="00AC6977"/>
    <w:rsid w:val="00AC777C"/>
    <w:rsid w:val="00AC7B32"/>
    <w:rsid w:val="00AD02CD"/>
    <w:rsid w:val="00AD04DB"/>
    <w:rsid w:val="00AD09D1"/>
    <w:rsid w:val="00AD09F5"/>
    <w:rsid w:val="00AD0F1C"/>
    <w:rsid w:val="00AD15AE"/>
    <w:rsid w:val="00AD161C"/>
    <w:rsid w:val="00AD1EAC"/>
    <w:rsid w:val="00AD2571"/>
    <w:rsid w:val="00AD264C"/>
    <w:rsid w:val="00AD2A28"/>
    <w:rsid w:val="00AD36D5"/>
    <w:rsid w:val="00AD3912"/>
    <w:rsid w:val="00AD3DFA"/>
    <w:rsid w:val="00AD49E3"/>
    <w:rsid w:val="00AD4F38"/>
    <w:rsid w:val="00AD5931"/>
    <w:rsid w:val="00AD5B6D"/>
    <w:rsid w:val="00AD791C"/>
    <w:rsid w:val="00AD7A7A"/>
    <w:rsid w:val="00AD7C30"/>
    <w:rsid w:val="00AE0724"/>
    <w:rsid w:val="00AE109E"/>
    <w:rsid w:val="00AE2807"/>
    <w:rsid w:val="00AE2A17"/>
    <w:rsid w:val="00AE336F"/>
    <w:rsid w:val="00AE3DA0"/>
    <w:rsid w:val="00AE42D8"/>
    <w:rsid w:val="00AE482E"/>
    <w:rsid w:val="00AE5C39"/>
    <w:rsid w:val="00AE6BE1"/>
    <w:rsid w:val="00AF0478"/>
    <w:rsid w:val="00AF0487"/>
    <w:rsid w:val="00AF06E0"/>
    <w:rsid w:val="00AF1593"/>
    <w:rsid w:val="00AF1B39"/>
    <w:rsid w:val="00AF1EE4"/>
    <w:rsid w:val="00AF21BC"/>
    <w:rsid w:val="00AF2E0A"/>
    <w:rsid w:val="00AF50FF"/>
    <w:rsid w:val="00AF5303"/>
    <w:rsid w:val="00AF59ED"/>
    <w:rsid w:val="00AF5AE6"/>
    <w:rsid w:val="00AF6C4E"/>
    <w:rsid w:val="00AF6DEB"/>
    <w:rsid w:val="00AF741A"/>
    <w:rsid w:val="00AF783C"/>
    <w:rsid w:val="00B006F6"/>
    <w:rsid w:val="00B01ADB"/>
    <w:rsid w:val="00B01C66"/>
    <w:rsid w:val="00B02057"/>
    <w:rsid w:val="00B02ACB"/>
    <w:rsid w:val="00B02BE4"/>
    <w:rsid w:val="00B033D1"/>
    <w:rsid w:val="00B03752"/>
    <w:rsid w:val="00B04161"/>
    <w:rsid w:val="00B04887"/>
    <w:rsid w:val="00B050D7"/>
    <w:rsid w:val="00B05220"/>
    <w:rsid w:val="00B056F9"/>
    <w:rsid w:val="00B06584"/>
    <w:rsid w:val="00B06706"/>
    <w:rsid w:val="00B06DC1"/>
    <w:rsid w:val="00B076E2"/>
    <w:rsid w:val="00B10377"/>
    <w:rsid w:val="00B107F8"/>
    <w:rsid w:val="00B11E3D"/>
    <w:rsid w:val="00B125B6"/>
    <w:rsid w:val="00B12FB8"/>
    <w:rsid w:val="00B13E50"/>
    <w:rsid w:val="00B143DB"/>
    <w:rsid w:val="00B14B3A"/>
    <w:rsid w:val="00B14D2C"/>
    <w:rsid w:val="00B14DE2"/>
    <w:rsid w:val="00B15783"/>
    <w:rsid w:val="00B162D6"/>
    <w:rsid w:val="00B16833"/>
    <w:rsid w:val="00B16B5A"/>
    <w:rsid w:val="00B16BAE"/>
    <w:rsid w:val="00B16C4C"/>
    <w:rsid w:val="00B170D6"/>
    <w:rsid w:val="00B17E82"/>
    <w:rsid w:val="00B209B9"/>
    <w:rsid w:val="00B210B4"/>
    <w:rsid w:val="00B21109"/>
    <w:rsid w:val="00B229D8"/>
    <w:rsid w:val="00B2331D"/>
    <w:rsid w:val="00B24224"/>
    <w:rsid w:val="00B24307"/>
    <w:rsid w:val="00B24D0C"/>
    <w:rsid w:val="00B25621"/>
    <w:rsid w:val="00B258DD"/>
    <w:rsid w:val="00B26422"/>
    <w:rsid w:val="00B26768"/>
    <w:rsid w:val="00B26C43"/>
    <w:rsid w:val="00B26EAA"/>
    <w:rsid w:val="00B270AB"/>
    <w:rsid w:val="00B27565"/>
    <w:rsid w:val="00B27737"/>
    <w:rsid w:val="00B277C3"/>
    <w:rsid w:val="00B27BFD"/>
    <w:rsid w:val="00B30608"/>
    <w:rsid w:val="00B32344"/>
    <w:rsid w:val="00B32A5F"/>
    <w:rsid w:val="00B32EFD"/>
    <w:rsid w:val="00B33A8D"/>
    <w:rsid w:val="00B346CC"/>
    <w:rsid w:val="00B34FB5"/>
    <w:rsid w:val="00B35ABC"/>
    <w:rsid w:val="00B35CFC"/>
    <w:rsid w:val="00B35FCB"/>
    <w:rsid w:val="00B36AB6"/>
    <w:rsid w:val="00B376BC"/>
    <w:rsid w:val="00B37830"/>
    <w:rsid w:val="00B40470"/>
    <w:rsid w:val="00B407A0"/>
    <w:rsid w:val="00B40A23"/>
    <w:rsid w:val="00B40BED"/>
    <w:rsid w:val="00B41130"/>
    <w:rsid w:val="00B416F1"/>
    <w:rsid w:val="00B417A6"/>
    <w:rsid w:val="00B41D09"/>
    <w:rsid w:val="00B426B1"/>
    <w:rsid w:val="00B42818"/>
    <w:rsid w:val="00B42A72"/>
    <w:rsid w:val="00B43022"/>
    <w:rsid w:val="00B43CC5"/>
    <w:rsid w:val="00B43D37"/>
    <w:rsid w:val="00B44218"/>
    <w:rsid w:val="00B4444F"/>
    <w:rsid w:val="00B44BE8"/>
    <w:rsid w:val="00B450AB"/>
    <w:rsid w:val="00B4575A"/>
    <w:rsid w:val="00B46A76"/>
    <w:rsid w:val="00B46B2B"/>
    <w:rsid w:val="00B46CA4"/>
    <w:rsid w:val="00B47443"/>
    <w:rsid w:val="00B50616"/>
    <w:rsid w:val="00B50843"/>
    <w:rsid w:val="00B51719"/>
    <w:rsid w:val="00B51D38"/>
    <w:rsid w:val="00B51D56"/>
    <w:rsid w:val="00B529E3"/>
    <w:rsid w:val="00B52BDD"/>
    <w:rsid w:val="00B53F16"/>
    <w:rsid w:val="00B54145"/>
    <w:rsid w:val="00B5446F"/>
    <w:rsid w:val="00B54A2C"/>
    <w:rsid w:val="00B54B1B"/>
    <w:rsid w:val="00B54CB3"/>
    <w:rsid w:val="00B558EB"/>
    <w:rsid w:val="00B560E3"/>
    <w:rsid w:val="00B5702B"/>
    <w:rsid w:val="00B570B7"/>
    <w:rsid w:val="00B575BA"/>
    <w:rsid w:val="00B57664"/>
    <w:rsid w:val="00B607E2"/>
    <w:rsid w:val="00B60A91"/>
    <w:rsid w:val="00B61A8B"/>
    <w:rsid w:val="00B62B41"/>
    <w:rsid w:val="00B63061"/>
    <w:rsid w:val="00B637D9"/>
    <w:rsid w:val="00B64E8F"/>
    <w:rsid w:val="00B655CB"/>
    <w:rsid w:val="00B6747F"/>
    <w:rsid w:val="00B67890"/>
    <w:rsid w:val="00B67D86"/>
    <w:rsid w:val="00B70802"/>
    <w:rsid w:val="00B71608"/>
    <w:rsid w:val="00B71D6E"/>
    <w:rsid w:val="00B71EC7"/>
    <w:rsid w:val="00B72173"/>
    <w:rsid w:val="00B72DB6"/>
    <w:rsid w:val="00B73690"/>
    <w:rsid w:val="00B738A1"/>
    <w:rsid w:val="00B73ACD"/>
    <w:rsid w:val="00B740A0"/>
    <w:rsid w:val="00B741E5"/>
    <w:rsid w:val="00B745E2"/>
    <w:rsid w:val="00B76429"/>
    <w:rsid w:val="00B76F25"/>
    <w:rsid w:val="00B7719F"/>
    <w:rsid w:val="00B771D9"/>
    <w:rsid w:val="00B774C8"/>
    <w:rsid w:val="00B7791C"/>
    <w:rsid w:val="00B77D35"/>
    <w:rsid w:val="00B80246"/>
    <w:rsid w:val="00B80430"/>
    <w:rsid w:val="00B8163C"/>
    <w:rsid w:val="00B8246E"/>
    <w:rsid w:val="00B82C5B"/>
    <w:rsid w:val="00B8352E"/>
    <w:rsid w:val="00B835CF"/>
    <w:rsid w:val="00B83780"/>
    <w:rsid w:val="00B84919"/>
    <w:rsid w:val="00B84A7F"/>
    <w:rsid w:val="00B84D73"/>
    <w:rsid w:val="00B853A9"/>
    <w:rsid w:val="00B858C5"/>
    <w:rsid w:val="00B85DB5"/>
    <w:rsid w:val="00B86471"/>
    <w:rsid w:val="00B86C2C"/>
    <w:rsid w:val="00B8721E"/>
    <w:rsid w:val="00B92B2E"/>
    <w:rsid w:val="00B92FCA"/>
    <w:rsid w:val="00B9321C"/>
    <w:rsid w:val="00B93757"/>
    <w:rsid w:val="00B93AE3"/>
    <w:rsid w:val="00B94EFB"/>
    <w:rsid w:val="00B94F34"/>
    <w:rsid w:val="00B956D4"/>
    <w:rsid w:val="00B95AB1"/>
    <w:rsid w:val="00B95CBE"/>
    <w:rsid w:val="00B95EFA"/>
    <w:rsid w:val="00B963DF"/>
    <w:rsid w:val="00B96975"/>
    <w:rsid w:val="00B96A74"/>
    <w:rsid w:val="00B971FD"/>
    <w:rsid w:val="00B973E3"/>
    <w:rsid w:val="00B97446"/>
    <w:rsid w:val="00B97A51"/>
    <w:rsid w:val="00BA03A9"/>
    <w:rsid w:val="00BA0AEE"/>
    <w:rsid w:val="00BA0BDE"/>
    <w:rsid w:val="00BA101B"/>
    <w:rsid w:val="00BA147D"/>
    <w:rsid w:val="00BA3168"/>
    <w:rsid w:val="00BA33D9"/>
    <w:rsid w:val="00BA36DF"/>
    <w:rsid w:val="00BA436E"/>
    <w:rsid w:val="00BA5649"/>
    <w:rsid w:val="00BA5A87"/>
    <w:rsid w:val="00BA5D43"/>
    <w:rsid w:val="00BA5E91"/>
    <w:rsid w:val="00BA6741"/>
    <w:rsid w:val="00BA7432"/>
    <w:rsid w:val="00BA7FC6"/>
    <w:rsid w:val="00BB0D7D"/>
    <w:rsid w:val="00BB1D2F"/>
    <w:rsid w:val="00BB2764"/>
    <w:rsid w:val="00BB2C71"/>
    <w:rsid w:val="00BB3532"/>
    <w:rsid w:val="00BB3E7D"/>
    <w:rsid w:val="00BB3F75"/>
    <w:rsid w:val="00BB42D5"/>
    <w:rsid w:val="00BB484A"/>
    <w:rsid w:val="00BB6A06"/>
    <w:rsid w:val="00BB6AB1"/>
    <w:rsid w:val="00BB6D68"/>
    <w:rsid w:val="00BB6F02"/>
    <w:rsid w:val="00BB73FF"/>
    <w:rsid w:val="00BC0E0E"/>
    <w:rsid w:val="00BC0F5E"/>
    <w:rsid w:val="00BC11DA"/>
    <w:rsid w:val="00BC1481"/>
    <w:rsid w:val="00BC1900"/>
    <w:rsid w:val="00BC1AA0"/>
    <w:rsid w:val="00BC2495"/>
    <w:rsid w:val="00BC2CF7"/>
    <w:rsid w:val="00BC30BB"/>
    <w:rsid w:val="00BC314A"/>
    <w:rsid w:val="00BC3A51"/>
    <w:rsid w:val="00BC3C07"/>
    <w:rsid w:val="00BC463E"/>
    <w:rsid w:val="00BC4934"/>
    <w:rsid w:val="00BC4FFC"/>
    <w:rsid w:val="00BC50D8"/>
    <w:rsid w:val="00BC5216"/>
    <w:rsid w:val="00BC6DD5"/>
    <w:rsid w:val="00BC7483"/>
    <w:rsid w:val="00BC7505"/>
    <w:rsid w:val="00BC75AA"/>
    <w:rsid w:val="00BC75C4"/>
    <w:rsid w:val="00BC75D9"/>
    <w:rsid w:val="00BC7EB9"/>
    <w:rsid w:val="00BD043D"/>
    <w:rsid w:val="00BD050D"/>
    <w:rsid w:val="00BD082D"/>
    <w:rsid w:val="00BD0A4B"/>
    <w:rsid w:val="00BD0C54"/>
    <w:rsid w:val="00BD0F70"/>
    <w:rsid w:val="00BD12B2"/>
    <w:rsid w:val="00BD1EE4"/>
    <w:rsid w:val="00BD2643"/>
    <w:rsid w:val="00BD3059"/>
    <w:rsid w:val="00BD378D"/>
    <w:rsid w:val="00BD3F7F"/>
    <w:rsid w:val="00BD4109"/>
    <w:rsid w:val="00BD4CD0"/>
    <w:rsid w:val="00BD516F"/>
    <w:rsid w:val="00BD56B1"/>
    <w:rsid w:val="00BD6558"/>
    <w:rsid w:val="00BD6777"/>
    <w:rsid w:val="00BD69AB"/>
    <w:rsid w:val="00BD6C75"/>
    <w:rsid w:val="00BD71E1"/>
    <w:rsid w:val="00BD75B7"/>
    <w:rsid w:val="00BD7FA5"/>
    <w:rsid w:val="00BE00FC"/>
    <w:rsid w:val="00BE02E9"/>
    <w:rsid w:val="00BE206D"/>
    <w:rsid w:val="00BE23E7"/>
    <w:rsid w:val="00BE2CE5"/>
    <w:rsid w:val="00BE435B"/>
    <w:rsid w:val="00BE5341"/>
    <w:rsid w:val="00BE54E1"/>
    <w:rsid w:val="00BE66DB"/>
    <w:rsid w:val="00BE6CB1"/>
    <w:rsid w:val="00BE6EB4"/>
    <w:rsid w:val="00BE70E7"/>
    <w:rsid w:val="00BE7116"/>
    <w:rsid w:val="00BE7899"/>
    <w:rsid w:val="00BE79CE"/>
    <w:rsid w:val="00BE7A62"/>
    <w:rsid w:val="00BF1197"/>
    <w:rsid w:val="00BF2796"/>
    <w:rsid w:val="00BF2AD7"/>
    <w:rsid w:val="00BF2F76"/>
    <w:rsid w:val="00BF3022"/>
    <w:rsid w:val="00BF3214"/>
    <w:rsid w:val="00BF3636"/>
    <w:rsid w:val="00BF3899"/>
    <w:rsid w:val="00BF38B2"/>
    <w:rsid w:val="00BF51E9"/>
    <w:rsid w:val="00BF5573"/>
    <w:rsid w:val="00BF5842"/>
    <w:rsid w:val="00BF5C7C"/>
    <w:rsid w:val="00BF6257"/>
    <w:rsid w:val="00BF75A2"/>
    <w:rsid w:val="00C00419"/>
    <w:rsid w:val="00C0058E"/>
    <w:rsid w:val="00C0068E"/>
    <w:rsid w:val="00C01499"/>
    <w:rsid w:val="00C01E74"/>
    <w:rsid w:val="00C01F95"/>
    <w:rsid w:val="00C02057"/>
    <w:rsid w:val="00C026E9"/>
    <w:rsid w:val="00C0434F"/>
    <w:rsid w:val="00C04AF7"/>
    <w:rsid w:val="00C05001"/>
    <w:rsid w:val="00C0516C"/>
    <w:rsid w:val="00C06756"/>
    <w:rsid w:val="00C06893"/>
    <w:rsid w:val="00C06F27"/>
    <w:rsid w:val="00C073B5"/>
    <w:rsid w:val="00C10B86"/>
    <w:rsid w:val="00C10F7F"/>
    <w:rsid w:val="00C11664"/>
    <w:rsid w:val="00C11C7A"/>
    <w:rsid w:val="00C11E99"/>
    <w:rsid w:val="00C1217E"/>
    <w:rsid w:val="00C123F6"/>
    <w:rsid w:val="00C125A3"/>
    <w:rsid w:val="00C12ACF"/>
    <w:rsid w:val="00C12F49"/>
    <w:rsid w:val="00C13696"/>
    <w:rsid w:val="00C13D66"/>
    <w:rsid w:val="00C14536"/>
    <w:rsid w:val="00C15521"/>
    <w:rsid w:val="00C15867"/>
    <w:rsid w:val="00C1607E"/>
    <w:rsid w:val="00C163EE"/>
    <w:rsid w:val="00C17518"/>
    <w:rsid w:val="00C177C1"/>
    <w:rsid w:val="00C17A77"/>
    <w:rsid w:val="00C17EA3"/>
    <w:rsid w:val="00C20009"/>
    <w:rsid w:val="00C22398"/>
    <w:rsid w:val="00C2296D"/>
    <w:rsid w:val="00C22CE9"/>
    <w:rsid w:val="00C23155"/>
    <w:rsid w:val="00C24281"/>
    <w:rsid w:val="00C24DCE"/>
    <w:rsid w:val="00C264C6"/>
    <w:rsid w:val="00C267E1"/>
    <w:rsid w:val="00C26D09"/>
    <w:rsid w:val="00C26D6F"/>
    <w:rsid w:val="00C27515"/>
    <w:rsid w:val="00C27937"/>
    <w:rsid w:val="00C27AEF"/>
    <w:rsid w:val="00C27C06"/>
    <w:rsid w:val="00C306A4"/>
    <w:rsid w:val="00C314E9"/>
    <w:rsid w:val="00C317B7"/>
    <w:rsid w:val="00C31EDE"/>
    <w:rsid w:val="00C32196"/>
    <w:rsid w:val="00C324BA"/>
    <w:rsid w:val="00C32B79"/>
    <w:rsid w:val="00C33245"/>
    <w:rsid w:val="00C334E6"/>
    <w:rsid w:val="00C336E6"/>
    <w:rsid w:val="00C337D9"/>
    <w:rsid w:val="00C34157"/>
    <w:rsid w:val="00C35092"/>
    <w:rsid w:val="00C369B4"/>
    <w:rsid w:val="00C3703C"/>
    <w:rsid w:val="00C37A0A"/>
    <w:rsid w:val="00C37DF6"/>
    <w:rsid w:val="00C401C6"/>
    <w:rsid w:val="00C402CF"/>
    <w:rsid w:val="00C40C41"/>
    <w:rsid w:val="00C4144C"/>
    <w:rsid w:val="00C4220F"/>
    <w:rsid w:val="00C4303F"/>
    <w:rsid w:val="00C43111"/>
    <w:rsid w:val="00C43A2F"/>
    <w:rsid w:val="00C44230"/>
    <w:rsid w:val="00C444E5"/>
    <w:rsid w:val="00C44673"/>
    <w:rsid w:val="00C447E1"/>
    <w:rsid w:val="00C44E35"/>
    <w:rsid w:val="00C45885"/>
    <w:rsid w:val="00C4590B"/>
    <w:rsid w:val="00C46101"/>
    <w:rsid w:val="00C46A9D"/>
    <w:rsid w:val="00C46CD7"/>
    <w:rsid w:val="00C4725D"/>
    <w:rsid w:val="00C476F8"/>
    <w:rsid w:val="00C50520"/>
    <w:rsid w:val="00C50AE7"/>
    <w:rsid w:val="00C50AF2"/>
    <w:rsid w:val="00C50F22"/>
    <w:rsid w:val="00C519C1"/>
    <w:rsid w:val="00C53CE9"/>
    <w:rsid w:val="00C549D6"/>
    <w:rsid w:val="00C55A55"/>
    <w:rsid w:val="00C55D34"/>
    <w:rsid w:val="00C55F79"/>
    <w:rsid w:val="00C55FFB"/>
    <w:rsid w:val="00C5664F"/>
    <w:rsid w:val="00C56FA0"/>
    <w:rsid w:val="00C57971"/>
    <w:rsid w:val="00C60037"/>
    <w:rsid w:val="00C6004D"/>
    <w:rsid w:val="00C6035A"/>
    <w:rsid w:val="00C62C54"/>
    <w:rsid w:val="00C62C93"/>
    <w:rsid w:val="00C62DB8"/>
    <w:rsid w:val="00C63030"/>
    <w:rsid w:val="00C63466"/>
    <w:rsid w:val="00C63C32"/>
    <w:rsid w:val="00C6405F"/>
    <w:rsid w:val="00C64268"/>
    <w:rsid w:val="00C64541"/>
    <w:rsid w:val="00C64AE3"/>
    <w:rsid w:val="00C6508A"/>
    <w:rsid w:val="00C65388"/>
    <w:rsid w:val="00C6563C"/>
    <w:rsid w:val="00C65AFF"/>
    <w:rsid w:val="00C65BD7"/>
    <w:rsid w:val="00C65BE7"/>
    <w:rsid w:val="00C665A2"/>
    <w:rsid w:val="00C66DC3"/>
    <w:rsid w:val="00C671EE"/>
    <w:rsid w:val="00C6798D"/>
    <w:rsid w:val="00C67A60"/>
    <w:rsid w:val="00C67BF9"/>
    <w:rsid w:val="00C67F51"/>
    <w:rsid w:val="00C70013"/>
    <w:rsid w:val="00C70EA1"/>
    <w:rsid w:val="00C71215"/>
    <w:rsid w:val="00C71580"/>
    <w:rsid w:val="00C71634"/>
    <w:rsid w:val="00C7184F"/>
    <w:rsid w:val="00C71EE4"/>
    <w:rsid w:val="00C71F81"/>
    <w:rsid w:val="00C72170"/>
    <w:rsid w:val="00C7236F"/>
    <w:rsid w:val="00C73309"/>
    <w:rsid w:val="00C737C1"/>
    <w:rsid w:val="00C742A6"/>
    <w:rsid w:val="00C74553"/>
    <w:rsid w:val="00C752C3"/>
    <w:rsid w:val="00C75A7E"/>
    <w:rsid w:val="00C75D08"/>
    <w:rsid w:val="00C76BA4"/>
    <w:rsid w:val="00C76F9C"/>
    <w:rsid w:val="00C7703F"/>
    <w:rsid w:val="00C77075"/>
    <w:rsid w:val="00C77ABF"/>
    <w:rsid w:val="00C804FE"/>
    <w:rsid w:val="00C80C5D"/>
    <w:rsid w:val="00C81D48"/>
    <w:rsid w:val="00C83222"/>
    <w:rsid w:val="00C8353F"/>
    <w:rsid w:val="00C83A48"/>
    <w:rsid w:val="00C83F3F"/>
    <w:rsid w:val="00C844C4"/>
    <w:rsid w:val="00C85865"/>
    <w:rsid w:val="00C85B5B"/>
    <w:rsid w:val="00C85D11"/>
    <w:rsid w:val="00C85E85"/>
    <w:rsid w:val="00C87DD1"/>
    <w:rsid w:val="00C90306"/>
    <w:rsid w:val="00C903F5"/>
    <w:rsid w:val="00C9098A"/>
    <w:rsid w:val="00C90BB3"/>
    <w:rsid w:val="00C91493"/>
    <w:rsid w:val="00C91A3B"/>
    <w:rsid w:val="00C926C8"/>
    <w:rsid w:val="00C92721"/>
    <w:rsid w:val="00C92D61"/>
    <w:rsid w:val="00C930B5"/>
    <w:rsid w:val="00C930B6"/>
    <w:rsid w:val="00C93E44"/>
    <w:rsid w:val="00C95035"/>
    <w:rsid w:val="00C953BF"/>
    <w:rsid w:val="00C958CF"/>
    <w:rsid w:val="00C96337"/>
    <w:rsid w:val="00C96D54"/>
    <w:rsid w:val="00C97E0C"/>
    <w:rsid w:val="00C97F4C"/>
    <w:rsid w:val="00CA003B"/>
    <w:rsid w:val="00CA103D"/>
    <w:rsid w:val="00CA13D7"/>
    <w:rsid w:val="00CA19A8"/>
    <w:rsid w:val="00CA2870"/>
    <w:rsid w:val="00CA2890"/>
    <w:rsid w:val="00CA2EAE"/>
    <w:rsid w:val="00CA3316"/>
    <w:rsid w:val="00CA3A2D"/>
    <w:rsid w:val="00CA48AD"/>
    <w:rsid w:val="00CA4AC1"/>
    <w:rsid w:val="00CA4C53"/>
    <w:rsid w:val="00CA540F"/>
    <w:rsid w:val="00CA5459"/>
    <w:rsid w:val="00CA5710"/>
    <w:rsid w:val="00CA59FB"/>
    <w:rsid w:val="00CA5F0C"/>
    <w:rsid w:val="00CA5FC3"/>
    <w:rsid w:val="00CA60DB"/>
    <w:rsid w:val="00CA66F1"/>
    <w:rsid w:val="00CA7072"/>
    <w:rsid w:val="00CB0316"/>
    <w:rsid w:val="00CB048C"/>
    <w:rsid w:val="00CB0860"/>
    <w:rsid w:val="00CB0B11"/>
    <w:rsid w:val="00CB1DBA"/>
    <w:rsid w:val="00CB2876"/>
    <w:rsid w:val="00CB2B8B"/>
    <w:rsid w:val="00CB2C96"/>
    <w:rsid w:val="00CB313D"/>
    <w:rsid w:val="00CB33F8"/>
    <w:rsid w:val="00CB3A0B"/>
    <w:rsid w:val="00CB416E"/>
    <w:rsid w:val="00CB426A"/>
    <w:rsid w:val="00CB42E0"/>
    <w:rsid w:val="00CB4E35"/>
    <w:rsid w:val="00CB5354"/>
    <w:rsid w:val="00CB5CC9"/>
    <w:rsid w:val="00CB68E1"/>
    <w:rsid w:val="00CB6E18"/>
    <w:rsid w:val="00CB78F2"/>
    <w:rsid w:val="00CC0044"/>
    <w:rsid w:val="00CC0C9C"/>
    <w:rsid w:val="00CC131D"/>
    <w:rsid w:val="00CC1772"/>
    <w:rsid w:val="00CC1A80"/>
    <w:rsid w:val="00CC1DED"/>
    <w:rsid w:val="00CC2241"/>
    <w:rsid w:val="00CC2898"/>
    <w:rsid w:val="00CC3A0D"/>
    <w:rsid w:val="00CC3C9E"/>
    <w:rsid w:val="00CC48B5"/>
    <w:rsid w:val="00CC48B8"/>
    <w:rsid w:val="00CC6A14"/>
    <w:rsid w:val="00CC6D20"/>
    <w:rsid w:val="00CC70A3"/>
    <w:rsid w:val="00CC727A"/>
    <w:rsid w:val="00CC7469"/>
    <w:rsid w:val="00CC793C"/>
    <w:rsid w:val="00CD06AA"/>
    <w:rsid w:val="00CD0A11"/>
    <w:rsid w:val="00CD1BF2"/>
    <w:rsid w:val="00CD219C"/>
    <w:rsid w:val="00CD28AF"/>
    <w:rsid w:val="00CD3C88"/>
    <w:rsid w:val="00CD3F81"/>
    <w:rsid w:val="00CD4442"/>
    <w:rsid w:val="00CD53C3"/>
    <w:rsid w:val="00CD574E"/>
    <w:rsid w:val="00CD5D8E"/>
    <w:rsid w:val="00CD65FA"/>
    <w:rsid w:val="00CD6946"/>
    <w:rsid w:val="00CD6C3E"/>
    <w:rsid w:val="00CD7572"/>
    <w:rsid w:val="00CD7F39"/>
    <w:rsid w:val="00CE0C2F"/>
    <w:rsid w:val="00CE0CAD"/>
    <w:rsid w:val="00CE1181"/>
    <w:rsid w:val="00CE202A"/>
    <w:rsid w:val="00CE269D"/>
    <w:rsid w:val="00CE2C87"/>
    <w:rsid w:val="00CE35E2"/>
    <w:rsid w:val="00CE3618"/>
    <w:rsid w:val="00CE376E"/>
    <w:rsid w:val="00CE3ED2"/>
    <w:rsid w:val="00CE46AE"/>
    <w:rsid w:val="00CE4797"/>
    <w:rsid w:val="00CE4AB2"/>
    <w:rsid w:val="00CE4C22"/>
    <w:rsid w:val="00CE5DF9"/>
    <w:rsid w:val="00CE7296"/>
    <w:rsid w:val="00CE76E5"/>
    <w:rsid w:val="00CF0020"/>
    <w:rsid w:val="00CF0945"/>
    <w:rsid w:val="00CF117C"/>
    <w:rsid w:val="00CF1799"/>
    <w:rsid w:val="00CF221F"/>
    <w:rsid w:val="00CF295F"/>
    <w:rsid w:val="00CF31FE"/>
    <w:rsid w:val="00CF3253"/>
    <w:rsid w:val="00CF33AB"/>
    <w:rsid w:val="00CF372A"/>
    <w:rsid w:val="00CF3B42"/>
    <w:rsid w:val="00CF41EC"/>
    <w:rsid w:val="00CF4298"/>
    <w:rsid w:val="00CF4911"/>
    <w:rsid w:val="00CF5D04"/>
    <w:rsid w:val="00CF6194"/>
    <w:rsid w:val="00CF6A04"/>
    <w:rsid w:val="00CF6A0E"/>
    <w:rsid w:val="00CF6C65"/>
    <w:rsid w:val="00CF6F75"/>
    <w:rsid w:val="00CF6F7A"/>
    <w:rsid w:val="00CF70AC"/>
    <w:rsid w:val="00CF71DE"/>
    <w:rsid w:val="00CF7898"/>
    <w:rsid w:val="00CF7C14"/>
    <w:rsid w:val="00D00233"/>
    <w:rsid w:val="00D01372"/>
    <w:rsid w:val="00D0154E"/>
    <w:rsid w:val="00D0163F"/>
    <w:rsid w:val="00D0291D"/>
    <w:rsid w:val="00D03796"/>
    <w:rsid w:val="00D04062"/>
    <w:rsid w:val="00D04DE4"/>
    <w:rsid w:val="00D052C2"/>
    <w:rsid w:val="00D063F1"/>
    <w:rsid w:val="00D0690C"/>
    <w:rsid w:val="00D0697A"/>
    <w:rsid w:val="00D06CCF"/>
    <w:rsid w:val="00D06D19"/>
    <w:rsid w:val="00D06F0C"/>
    <w:rsid w:val="00D11735"/>
    <w:rsid w:val="00D13558"/>
    <w:rsid w:val="00D14991"/>
    <w:rsid w:val="00D14B93"/>
    <w:rsid w:val="00D14F22"/>
    <w:rsid w:val="00D15BE9"/>
    <w:rsid w:val="00D16105"/>
    <w:rsid w:val="00D167FC"/>
    <w:rsid w:val="00D16FDD"/>
    <w:rsid w:val="00D174B8"/>
    <w:rsid w:val="00D200E1"/>
    <w:rsid w:val="00D2088C"/>
    <w:rsid w:val="00D20E24"/>
    <w:rsid w:val="00D21A41"/>
    <w:rsid w:val="00D220E5"/>
    <w:rsid w:val="00D230F1"/>
    <w:rsid w:val="00D23CCD"/>
    <w:rsid w:val="00D24CA0"/>
    <w:rsid w:val="00D253CE"/>
    <w:rsid w:val="00D25BE4"/>
    <w:rsid w:val="00D25C1B"/>
    <w:rsid w:val="00D26291"/>
    <w:rsid w:val="00D267ED"/>
    <w:rsid w:val="00D269DB"/>
    <w:rsid w:val="00D26D68"/>
    <w:rsid w:val="00D310BD"/>
    <w:rsid w:val="00D31344"/>
    <w:rsid w:val="00D31771"/>
    <w:rsid w:val="00D317B1"/>
    <w:rsid w:val="00D3180E"/>
    <w:rsid w:val="00D32109"/>
    <w:rsid w:val="00D33615"/>
    <w:rsid w:val="00D33C9A"/>
    <w:rsid w:val="00D33E32"/>
    <w:rsid w:val="00D342BF"/>
    <w:rsid w:val="00D344C9"/>
    <w:rsid w:val="00D34BCB"/>
    <w:rsid w:val="00D34FBA"/>
    <w:rsid w:val="00D35835"/>
    <w:rsid w:val="00D3597B"/>
    <w:rsid w:val="00D40218"/>
    <w:rsid w:val="00D4284D"/>
    <w:rsid w:val="00D42CB1"/>
    <w:rsid w:val="00D43EEE"/>
    <w:rsid w:val="00D43F59"/>
    <w:rsid w:val="00D44115"/>
    <w:rsid w:val="00D448F8"/>
    <w:rsid w:val="00D44CE7"/>
    <w:rsid w:val="00D45015"/>
    <w:rsid w:val="00D454B5"/>
    <w:rsid w:val="00D45A36"/>
    <w:rsid w:val="00D46FE9"/>
    <w:rsid w:val="00D4741C"/>
    <w:rsid w:val="00D478ED"/>
    <w:rsid w:val="00D47A99"/>
    <w:rsid w:val="00D47ADD"/>
    <w:rsid w:val="00D47D52"/>
    <w:rsid w:val="00D505F2"/>
    <w:rsid w:val="00D50DBA"/>
    <w:rsid w:val="00D5168B"/>
    <w:rsid w:val="00D517DF"/>
    <w:rsid w:val="00D51829"/>
    <w:rsid w:val="00D52C5E"/>
    <w:rsid w:val="00D536FD"/>
    <w:rsid w:val="00D551D7"/>
    <w:rsid w:val="00D55CF9"/>
    <w:rsid w:val="00D55FB7"/>
    <w:rsid w:val="00D56392"/>
    <w:rsid w:val="00D56EC4"/>
    <w:rsid w:val="00D57918"/>
    <w:rsid w:val="00D57A7A"/>
    <w:rsid w:val="00D57F22"/>
    <w:rsid w:val="00D61355"/>
    <w:rsid w:val="00D61686"/>
    <w:rsid w:val="00D619EC"/>
    <w:rsid w:val="00D62494"/>
    <w:rsid w:val="00D626EB"/>
    <w:rsid w:val="00D631B7"/>
    <w:rsid w:val="00D65088"/>
    <w:rsid w:val="00D66E80"/>
    <w:rsid w:val="00D671C6"/>
    <w:rsid w:val="00D67270"/>
    <w:rsid w:val="00D67C09"/>
    <w:rsid w:val="00D67EBE"/>
    <w:rsid w:val="00D70201"/>
    <w:rsid w:val="00D70CDA"/>
    <w:rsid w:val="00D70E44"/>
    <w:rsid w:val="00D71036"/>
    <w:rsid w:val="00D7192E"/>
    <w:rsid w:val="00D71C11"/>
    <w:rsid w:val="00D720C2"/>
    <w:rsid w:val="00D7243C"/>
    <w:rsid w:val="00D72A83"/>
    <w:rsid w:val="00D7372B"/>
    <w:rsid w:val="00D73799"/>
    <w:rsid w:val="00D739DE"/>
    <w:rsid w:val="00D73B8A"/>
    <w:rsid w:val="00D73C94"/>
    <w:rsid w:val="00D73DC6"/>
    <w:rsid w:val="00D73E49"/>
    <w:rsid w:val="00D743B1"/>
    <w:rsid w:val="00D74C1A"/>
    <w:rsid w:val="00D7538E"/>
    <w:rsid w:val="00D754C1"/>
    <w:rsid w:val="00D75B19"/>
    <w:rsid w:val="00D77393"/>
    <w:rsid w:val="00D77A35"/>
    <w:rsid w:val="00D77E35"/>
    <w:rsid w:val="00D80200"/>
    <w:rsid w:val="00D8033C"/>
    <w:rsid w:val="00D80E60"/>
    <w:rsid w:val="00D81639"/>
    <w:rsid w:val="00D81B3E"/>
    <w:rsid w:val="00D81EED"/>
    <w:rsid w:val="00D82003"/>
    <w:rsid w:val="00D8214F"/>
    <w:rsid w:val="00D83773"/>
    <w:rsid w:val="00D84618"/>
    <w:rsid w:val="00D84692"/>
    <w:rsid w:val="00D852AC"/>
    <w:rsid w:val="00D85654"/>
    <w:rsid w:val="00D859D8"/>
    <w:rsid w:val="00D8608F"/>
    <w:rsid w:val="00D865EA"/>
    <w:rsid w:val="00D86B2E"/>
    <w:rsid w:val="00D878E9"/>
    <w:rsid w:val="00D87DEA"/>
    <w:rsid w:val="00D9076D"/>
    <w:rsid w:val="00D90C70"/>
    <w:rsid w:val="00D90DAF"/>
    <w:rsid w:val="00D90E38"/>
    <w:rsid w:val="00D90E49"/>
    <w:rsid w:val="00D91333"/>
    <w:rsid w:val="00D91B8C"/>
    <w:rsid w:val="00D91D27"/>
    <w:rsid w:val="00D91ED4"/>
    <w:rsid w:val="00D92F74"/>
    <w:rsid w:val="00D938AD"/>
    <w:rsid w:val="00D946F8"/>
    <w:rsid w:val="00D947A1"/>
    <w:rsid w:val="00D948C2"/>
    <w:rsid w:val="00D94FFD"/>
    <w:rsid w:val="00D95369"/>
    <w:rsid w:val="00D96909"/>
    <w:rsid w:val="00D96ADD"/>
    <w:rsid w:val="00D96ADE"/>
    <w:rsid w:val="00D97176"/>
    <w:rsid w:val="00DA0246"/>
    <w:rsid w:val="00DA08EC"/>
    <w:rsid w:val="00DA0CE2"/>
    <w:rsid w:val="00DA0E89"/>
    <w:rsid w:val="00DA18D3"/>
    <w:rsid w:val="00DA215B"/>
    <w:rsid w:val="00DA2387"/>
    <w:rsid w:val="00DA24CA"/>
    <w:rsid w:val="00DA28B4"/>
    <w:rsid w:val="00DA2941"/>
    <w:rsid w:val="00DA2A55"/>
    <w:rsid w:val="00DA3479"/>
    <w:rsid w:val="00DA4264"/>
    <w:rsid w:val="00DA4B71"/>
    <w:rsid w:val="00DA4C6A"/>
    <w:rsid w:val="00DA54C0"/>
    <w:rsid w:val="00DA5D80"/>
    <w:rsid w:val="00DA65FC"/>
    <w:rsid w:val="00DA66D0"/>
    <w:rsid w:val="00DA6C18"/>
    <w:rsid w:val="00DA6C82"/>
    <w:rsid w:val="00DA7145"/>
    <w:rsid w:val="00DA7CEE"/>
    <w:rsid w:val="00DA7EE1"/>
    <w:rsid w:val="00DB142E"/>
    <w:rsid w:val="00DB160F"/>
    <w:rsid w:val="00DB23D4"/>
    <w:rsid w:val="00DB2436"/>
    <w:rsid w:val="00DB3235"/>
    <w:rsid w:val="00DB442A"/>
    <w:rsid w:val="00DB46DF"/>
    <w:rsid w:val="00DB4F77"/>
    <w:rsid w:val="00DB4FE8"/>
    <w:rsid w:val="00DB5E21"/>
    <w:rsid w:val="00DB6275"/>
    <w:rsid w:val="00DB709B"/>
    <w:rsid w:val="00DB796B"/>
    <w:rsid w:val="00DC0A0A"/>
    <w:rsid w:val="00DC13A6"/>
    <w:rsid w:val="00DC268E"/>
    <w:rsid w:val="00DC2DBE"/>
    <w:rsid w:val="00DC3238"/>
    <w:rsid w:val="00DC32E9"/>
    <w:rsid w:val="00DC3A6C"/>
    <w:rsid w:val="00DC5752"/>
    <w:rsid w:val="00DC5FF9"/>
    <w:rsid w:val="00DC62C0"/>
    <w:rsid w:val="00DC66E4"/>
    <w:rsid w:val="00DC67C5"/>
    <w:rsid w:val="00DC6A10"/>
    <w:rsid w:val="00DC6BCC"/>
    <w:rsid w:val="00DC795C"/>
    <w:rsid w:val="00DD0BBC"/>
    <w:rsid w:val="00DD155A"/>
    <w:rsid w:val="00DD1C20"/>
    <w:rsid w:val="00DD285C"/>
    <w:rsid w:val="00DD2CC9"/>
    <w:rsid w:val="00DD32C9"/>
    <w:rsid w:val="00DD409F"/>
    <w:rsid w:val="00DD4301"/>
    <w:rsid w:val="00DD4652"/>
    <w:rsid w:val="00DD467D"/>
    <w:rsid w:val="00DD5DB7"/>
    <w:rsid w:val="00DD6205"/>
    <w:rsid w:val="00DD656B"/>
    <w:rsid w:val="00DD676B"/>
    <w:rsid w:val="00DD6B7E"/>
    <w:rsid w:val="00DD77AE"/>
    <w:rsid w:val="00DE0268"/>
    <w:rsid w:val="00DE0980"/>
    <w:rsid w:val="00DE189A"/>
    <w:rsid w:val="00DE278D"/>
    <w:rsid w:val="00DE2D48"/>
    <w:rsid w:val="00DE3B5E"/>
    <w:rsid w:val="00DE3C5B"/>
    <w:rsid w:val="00DE4105"/>
    <w:rsid w:val="00DE45BE"/>
    <w:rsid w:val="00DE5115"/>
    <w:rsid w:val="00DE55C8"/>
    <w:rsid w:val="00DE59B3"/>
    <w:rsid w:val="00DE5FAC"/>
    <w:rsid w:val="00DE634C"/>
    <w:rsid w:val="00DE657E"/>
    <w:rsid w:val="00DE6BCF"/>
    <w:rsid w:val="00DE71B4"/>
    <w:rsid w:val="00DE7A3F"/>
    <w:rsid w:val="00DF04DB"/>
    <w:rsid w:val="00DF0F97"/>
    <w:rsid w:val="00DF13C8"/>
    <w:rsid w:val="00DF18F4"/>
    <w:rsid w:val="00DF1D2F"/>
    <w:rsid w:val="00DF2D2C"/>
    <w:rsid w:val="00DF2D51"/>
    <w:rsid w:val="00DF3642"/>
    <w:rsid w:val="00DF38BB"/>
    <w:rsid w:val="00DF3983"/>
    <w:rsid w:val="00DF3A9D"/>
    <w:rsid w:val="00DF4137"/>
    <w:rsid w:val="00DF4704"/>
    <w:rsid w:val="00DF47F7"/>
    <w:rsid w:val="00DF4E7E"/>
    <w:rsid w:val="00DF6110"/>
    <w:rsid w:val="00DF6157"/>
    <w:rsid w:val="00DF68BB"/>
    <w:rsid w:val="00DF7736"/>
    <w:rsid w:val="00DF7B33"/>
    <w:rsid w:val="00E012E3"/>
    <w:rsid w:val="00E01341"/>
    <w:rsid w:val="00E013B1"/>
    <w:rsid w:val="00E01BF1"/>
    <w:rsid w:val="00E024AA"/>
    <w:rsid w:val="00E0295C"/>
    <w:rsid w:val="00E02CFA"/>
    <w:rsid w:val="00E02F09"/>
    <w:rsid w:val="00E03336"/>
    <w:rsid w:val="00E03DCF"/>
    <w:rsid w:val="00E04E3C"/>
    <w:rsid w:val="00E06720"/>
    <w:rsid w:val="00E06EB0"/>
    <w:rsid w:val="00E07022"/>
    <w:rsid w:val="00E0744E"/>
    <w:rsid w:val="00E07A1B"/>
    <w:rsid w:val="00E103B0"/>
    <w:rsid w:val="00E104D5"/>
    <w:rsid w:val="00E10E02"/>
    <w:rsid w:val="00E1126F"/>
    <w:rsid w:val="00E11957"/>
    <w:rsid w:val="00E124B9"/>
    <w:rsid w:val="00E13659"/>
    <w:rsid w:val="00E13A59"/>
    <w:rsid w:val="00E13A8A"/>
    <w:rsid w:val="00E13E78"/>
    <w:rsid w:val="00E14A1C"/>
    <w:rsid w:val="00E14D6B"/>
    <w:rsid w:val="00E1505F"/>
    <w:rsid w:val="00E15C77"/>
    <w:rsid w:val="00E16246"/>
    <w:rsid w:val="00E1693E"/>
    <w:rsid w:val="00E16ADF"/>
    <w:rsid w:val="00E173F9"/>
    <w:rsid w:val="00E1743B"/>
    <w:rsid w:val="00E20181"/>
    <w:rsid w:val="00E204E4"/>
    <w:rsid w:val="00E2121C"/>
    <w:rsid w:val="00E21625"/>
    <w:rsid w:val="00E21BBE"/>
    <w:rsid w:val="00E23B94"/>
    <w:rsid w:val="00E248D8"/>
    <w:rsid w:val="00E24907"/>
    <w:rsid w:val="00E24FC8"/>
    <w:rsid w:val="00E250F1"/>
    <w:rsid w:val="00E25146"/>
    <w:rsid w:val="00E26184"/>
    <w:rsid w:val="00E27131"/>
    <w:rsid w:val="00E279EA"/>
    <w:rsid w:val="00E309B1"/>
    <w:rsid w:val="00E33BE9"/>
    <w:rsid w:val="00E33DD5"/>
    <w:rsid w:val="00E34324"/>
    <w:rsid w:val="00E345D5"/>
    <w:rsid w:val="00E346E3"/>
    <w:rsid w:val="00E346ED"/>
    <w:rsid w:val="00E3494A"/>
    <w:rsid w:val="00E3550D"/>
    <w:rsid w:val="00E35C52"/>
    <w:rsid w:val="00E37258"/>
    <w:rsid w:val="00E37FDB"/>
    <w:rsid w:val="00E40A5B"/>
    <w:rsid w:val="00E40A7A"/>
    <w:rsid w:val="00E4158D"/>
    <w:rsid w:val="00E418E7"/>
    <w:rsid w:val="00E41DEB"/>
    <w:rsid w:val="00E42A07"/>
    <w:rsid w:val="00E430AD"/>
    <w:rsid w:val="00E43AC5"/>
    <w:rsid w:val="00E4467D"/>
    <w:rsid w:val="00E44741"/>
    <w:rsid w:val="00E448BF"/>
    <w:rsid w:val="00E453D4"/>
    <w:rsid w:val="00E4574B"/>
    <w:rsid w:val="00E464AB"/>
    <w:rsid w:val="00E4673F"/>
    <w:rsid w:val="00E47C6A"/>
    <w:rsid w:val="00E47F0E"/>
    <w:rsid w:val="00E500D5"/>
    <w:rsid w:val="00E50678"/>
    <w:rsid w:val="00E5072B"/>
    <w:rsid w:val="00E51027"/>
    <w:rsid w:val="00E510AC"/>
    <w:rsid w:val="00E518F9"/>
    <w:rsid w:val="00E51CCB"/>
    <w:rsid w:val="00E521E4"/>
    <w:rsid w:val="00E5252D"/>
    <w:rsid w:val="00E52838"/>
    <w:rsid w:val="00E52DDF"/>
    <w:rsid w:val="00E531EB"/>
    <w:rsid w:val="00E532C7"/>
    <w:rsid w:val="00E53B83"/>
    <w:rsid w:val="00E54DDF"/>
    <w:rsid w:val="00E54FC6"/>
    <w:rsid w:val="00E5581A"/>
    <w:rsid w:val="00E55EAD"/>
    <w:rsid w:val="00E56C3A"/>
    <w:rsid w:val="00E56F6B"/>
    <w:rsid w:val="00E5735D"/>
    <w:rsid w:val="00E57436"/>
    <w:rsid w:val="00E578B3"/>
    <w:rsid w:val="00E60316"/>
    <w:rsid w:val="00E609C5"/>
    <w:rsid w:val="00E60C1B"/>
    <w:rsid w:val="00E60D2F"/>
    <w:rsid w:val="00E61104"/>
    <w:rsid w:val="00E614E0"/>
    <w:rsid w:val="00E615CD"/>
    <w:rsid w:val="00E61AD1"/>
    <w:rsid w:val="00E61F8C"/>
    <w:rsid w:val="00E62167"/>
    <w:rsid w:val="00E63AA3"/>
    <w:rsid w:val="00E63C22"/>
    <w:rsid w:val="00E64000"/>
    <w:rsid w:val="00E6423D"/>
    <w:rsid w:val="00E6540B"/>
    <w:rsid w:val="00E656F9"/>
    <w:rsid w:val="00E6641F"/>
    <w:rsid w:val="00E6647E"/>
    <w:rsid w:val="00E66F04"/>
    <w:rsid w:val="00E70AAA"/>
    <w:rsid w:val="00E70C88"/>
    <w:rsid w:val="00E718ED"/>
    <w:rsid w:val="00E71B94"/>
    <w:rsid w:val="00E723CC"/>
    <w:rsid w:val="00E72979"/>
    <w:rsid w:val="00E73F7F"/>
    <w:rsid w:val="00E745B9"/>
    <w:rsid w:val="00E747B6"/>
    <w:rsid w:val="00E74EA5"/>
    <w:rsid w:val="00E753E8"/>
    <w:rsid w:val="00E754B4"/>
    <w:rsid w:val="00E75BF5"/>
    <w:rsid w:val="00E77898"/>
    <w:rsid w:val="00E77A5D"/>
    <w:rsid w:val="00E77C05"/>
    <w:rsid w:val="00E80394"/>
    <w:rsid w:val="00E80F48"/>
    <w:rsid w:val="00E8157B"/>
    <w:rsid w:val="00E82228"/>
    <w:rsid w:val="00E82662"/>
    <w:rsid w:val="00E828FC"/>
    <w:rsid w:val="00E82A9E"/>
    <w:rsid w:val="00E83A15"/>
    <w:rsid w:val="00E8480B"/>
    <w:rsid w:val="00E85409"/>
    <w:rsid w:val="00E8589B"/>
    <w:rsid w:val="00E8756D"/>
    <w:rsid w:val="00E87691"/>
    <w:rsid w:val="00E87F75"/>
    <w:rsid w:val="00E9031C"/>
    <w:rsid w:val="00E904B6"/>
    <w:rsid w:val="00E9079F"/>
    <w:rsid w:val="00E914D2"/>
    <w:rsid w:val="00E91908"/>
    <w:rsid w:val="00E92972"/>
    <w:rsid w:val="00E9339B"/>
    <w:rsid w:val="00E94E7C"/>
    <w:rsid w:val="00E95125"/>
    <w:rsid w:val="00E9546E"/>
    <w:rsid w:val="00E95D29"/>
    <w:rsid w:val="00E96266"/>
    <w:rsid w:val="00E96B76"/>
    <w:rsid w:val="00E977C8"/>
    <w:rsid w:val="00E97ED4"/>
    <w:rsid w:val="00EA0B06"/>
    <w:rsid w:val="00EA0E2D"/>
    <w:rsid w:val="00EA1256"/>
    <w:rsid w:val="00EA12A8"/>
    <w:rsid w:val="00EA1C2F"/>
    <w:rsid w:val="00EA3344"/>
    <w:rsid w:val="00EA344C"/>
    <w:rsid w:val="00EA3906"/>
    <w:rsid w:val="00EA3A91"/>
    <w:rsid w:val="00EA40CA"/>
    <w:rsid w:val="00EA429F"/>
    <w:rsid w:val="00EA4582"/>
    <w:rsid w:val="00EA4F9E"/>
    <w:rsid w:val="00EA5530"/>
    <w:rsid w:val="00EA5613"/>
    <w:rsid w:val="00EA5B85"/>
    <w:rsid w:val="00EA5EB1"/>
    <w:rsid w:val="00EA63CA"/>
    <w:rsid w:val="00EA68C4"/>
    <w:rsid w:val="00EA6D3B"/>
    <w:rsid w:val="00EA71E7"/>
    <w:rsid w:val="00EA7B88"/>
    <w:rsid w:val="00EA7E47"/>
    <w:rsid w:val="00EB00AD"/>
    <w:rsid w:val="00EB0963"/>
    <w:rsid w:val="00EB11DC"/>
    <w:rsid w:val="00EB136C"/>
    <w:rsid w:val="00EB2E7D"/>
    <w:rsid w:val="00EB2FE1"/>
    <w:rsid w:val="00EB399A"/>
    <w:rsid w:val="00EB39E2"/>
    <w:rsid w:val="00EB39F9"/>
    <w:rsid w:val="00EB3F6E"/>
    <w:rsid w:val="00EB480E"/>
    <w:rsid w:val="00EB4CEB"/>
    <w:rsid w:val="00EB5032"/>
    <w:rsid w:val="00EB528E"/>
    <w:rsid w:val="00EB5687"/>
    <w:rsid w:val="00EB5827"/>
    <w:rsid w:val="00EB5BE4"/>
    <w:rsid w:val="00EB5C85"/>
    <w:rsid w:val="00EB5CC9"/>
    <w:rsid w:val="00EB5EC6"/>
    <w:rsid w:val="00EB6C10"/>
    <w:rsid w:val="00EB741C"/>
    <w:rsid w:val="00EB7B09"/>
    <w:rsid w:val="00EB7CAE"/>
    <w:rsid w:val="00EB7CBF"/>
    <w:rsid w:val="00EB7FC9"/>
    <w:rsid w:val="00EC1342"/>
    <w:rsid w:val="00EC1416"/>
    <w:rsid w:val="00EC193B"/>
    <w:rsid w:val="00EC2659"/>
    <w:rsid w:val="00EC3685"/>
    <w:rsid w:val="00EC37F7"/>
    <w:rsid w:val="00EC3B53"/>
    <w:rsid w:val="00EC46F0"/>
    <w:rsid w:val="00EC5000"/>
    <w:rsid w:val="00EC5828"/>
    <w:rsid w:val="00EC5C1F"/>
    <w:rsid w:val="00EC69A9"/>
    <w:rsid w:val="00EC6A8B"/>
    <w:rsid w:val="00EC71DB"/>
    <w:rsid w:val="00ED034E"/>
    <w:rsid w:val="00ED06B0"/>
    <w:rsid w:val="00ED0FD5"/>
    <w:rsid w:val="00ED15EE"/>
    <w:rsid w:val="00ED1919"/>
    <w:rsid w:val="00ED27E8"/>
    <w:rsid w:val="00ED2B9D"/>
    <w:rsid w:val="00ED2BA3"/>
    <w:rsid w:val="00ED2D1E"/>
    <w:rsid w:val="00ED31E9"/>
    <w:rsid w:val="00ED3C0C"/>
    <w:rsid w:val="00ED3E7B"/>
    <w:rsid w:val="00ED4384"/>
    <w:rsid w:val="00ED462C"/>
    <w:rsid w:val="00ED4C65"/>
    <w:rsid w:val="00ED5978"/>
    <w:rsid w:val="00ED5A71"/>
    <w:rsid w:val="00ED6241"/>
    <w:rsid w:val="00ED7137"/>
    <w:rsid w:val="00ED7559"/>
    <w:rsid w:val="00ED7A39"/>
    <w:rsid w:val="00EE0284"/>
    <w:rsid w:val="00EE0A47"/>
    <w:rsid w:val="00EE154B"/>
    <w:rsid w:val="00EE2DB9"/>
    <w:rsid w:val="00EE2DD3"/>
    <w:rsid w:val="00EE2FA2"/>
    <w:rsid w:val="00EE40B3"/>
    <w:rsid w:val="00EE4267"/>
    <w:rsid w:val="00EE5EE5"/>
    <w:rsid w:val="00EE6779"/>
    <w:rsid w:val="00EF06EA"/>
    <w:rsid w:val="00EF1490"/>
    <w:rsid w:val="00EF1836"/>
    <w:rsid w:val="00EF1E1F"/>
    <w:rsid w:val="00EF1E6F"/>
    <w:rsid w:val="00EF3FD1"/>
    <w:rsid w:val="00EF485D"/>
    <w:rsid w:val="00EF4C3A"/>
    <w:rsid w:val="00EF5F58"/>
    <w:rsid w:val="00EF68B3"/>
    <w:rsid w:val="00EF68E9"/>
    <w:rsid w:val="00EF6973"/>
    <w:rsid w:val="00EF7560"/>
    <w:rsid w:val="00EF789F"/>
    <w:rsid w:val="00F01A97"/>
    <w:rsid w:val="00F021F1"/>
    <w:rsid w:val="00F02299"/>
    <w:rsid w:val="00F02A93"/>
    <w:rsid w:val="00F02D86"/>
    <w:rsid w:val="00F03626"/>
    <w:rsid w:val="00F044CE"/>
    <w:rsid w:val="00F04A86"/>
    <w:rsid w:val="00F04BF0"/>
    <w:rsid w:val="00F0728C"/>
    <w:rsid w:val="00F074D1"/>
    <w:rsid w:val="00F07604"/>
    <w:rsid w:val="00F10452"/>
    <w:rsid w:val="00F11130"/>
    <w:rsid w:val="00F11417"/>
    <w:rsid w:val="00F1198F"/>
    <w:rsid w:val="00F11FF3"/>
    <w:rsid w:val="00F13904"/>
    <w:rsid w:val="00F13B6E"/>
    <w:rsid w:val="00F13EEE"/>
    <w:rsid w:val="00F141A8"/>
    <w:rsid w:val="00F14272"/>
    <w:rsid w:val="00F144E7"/>
    <w:rsid w:val="00F14CF0"/>
    <w:rsid w:val="00F15088"/>
    <w:rsid w:val="00F15865"/>
    <w:rsid w:val="00F16B51"/>
    <w:rsid w:val="00F179CC"/>
    <w:rsid w:val="00F200EC"/>
    <w:rsid w:val="00F21088"/>
    <w:rsid w:val="00F2193D"/>
    <w:rsid w:val="00F2198A"/>
    <w:rsid w:val="00F22060"/>
    <w:rsid w:val="00F228F7"/>
    <w:rsid w:val="00F2356B"/>
    <w:rsid w:val="00F24031"/>
    <w:rsid w:val="00F245CC"/>
    <w:rsid w:val="00F257CF"/>
    <w:rsid w:val="00F25A99"/>
    <w:rsid w:val="00F25FFD"/>
    <w:rsid w:val="00F26B07"/>
    <w:rsid w:val="00F26E41"/>
    <w:rsid w:val="00F27BC2"/>
    <w:rsid w:val="00F300B7"/>
    <w:rsid w:val="00F301D1"/>
    <w:rsid w:val="00F30414"/>
    <w:rsid w:val="00F306BB"/>
    <w:rsid w:val="00F307F2"/>
    <w:rsid w:val="00F30A24"/>
    <w:rsid w:val="00F30D2B"/>
    <w:rsid w:val="00F31508"/>
    <w:rsid w:val="00F3161E"/>
    <w:rsid w:val="00F31830"/>
    <w:rsid w:val="00F31F12"/>
    <w:rsid w:val="00F31F1B"/>
    <w:rsid w:val="00F326BF"/>
    <w:rsid w:val="00F3273F"/>
    <w:rsid w:val="00F327E7"/>
    <w:rsid w:val="00F3310A"/>
    <w:rsid w:val="00F33789"/>
    <w:rsid w:val="00F337A5"/>
    <w:rsid w:val="00F33885"/>
    <w:rsid w:val="00F33ACC"/>
    <w:rsid w:val="00F346EB"/>
    <w:rsid w:val="00F34CA0"/>
    <w:rsid w:val="00F34DFB"/>
    <w:rsid w:val="00F34E20"/>
    <w:rsid w:val="00F35746"/>
    <w:rsid w:val="00F35A51"/>
    <w:rsid w:val="00F36E35"/>
    <w:rsid w:val="00F37579"/>
    <w:rsid w:val="00F37A2E"/>
    <w:rsid w:val="00F37BDF"/>
    <w:rsid w:val="00F412C7"/>
    <w:rsid w:val="00F4171B"/>
    <w:rsid w:val="00F41743"/>
    <w:rsid w:val="00F41E97"/>
    <w:rsid w:val="00F42047"/>
    <w:rsid w:val="00F424C2"/>
    <w:rsid w:val="00F428D0"/>
    <w:rsid w:val="00F4390E"/>
    <w:rsid w:val="00F43AD0"/>
    <w:rsid w:val="00F447C7"/>
    <w:rsid w:val="00F459B4"/>
    <w:rsid w:val="00F4619D"/>
    <w:rsid w:val="00F4687E"/>
    <w:rsid w:val="00F46B80"/>
    <w:rsid w:val="00F46DFF"/>
    <w:rsid w:val="00F4724F"/>
    <w:rsid w:val="00F47620"/>
    <w:rsid w:val="00F50329"/>
    <w:rsid w:val="00F503B0"/>
    <w:rsid w:val="00F5066F"/>
    <w:rsid w:val="00F514D3"/>
    <w:rsid w:val="00F514DB"/>
    <w:rsid w:val="00F5193D"/>
    <w:rsid w:val="00F5211B"/>
    <w:rsid w:val="00F52DB7"/>
    <w:rsid w:val="00F53091"/>
    <w:rsid w:val="00F539B6"/>
    <w:rsid w:val="00F54FB1"/>
    <w:rsid w:val="00F55038"/>
    <w:rsid w:val="00F554A9"/>
    <w:rsid w:val="00F5676E"/>
    <w:rsid w:val="00F567A8"/>
    <w:rsid w:val="00F56FDC"/>
    <w:rsid w:val="00F6071B"/>
    <w:rsid w:val="00F6141E"/>
    <w:rsid w:val="00F6146A"/>
    <w:rsid w:val="00F62078"/>
    <w:rsid w:val="00F63203"/>
    <w:rsid w:val="00F63B94"/>
    <w:rsid w:val="00F63FF9"/>
    <w:rsid w:val="00F64525"/>
    <w:rsid w:val="00F6555D"/>
    <w:rsid w:val="00F677A9"/>
    <w:rsid w:val="00F70A2B"/>
    <w:rsid w:val="00F70B85"/>
    <w:rsid w:val="00F7123B"/>
    <w:rsid w:val="00F71389"/>
    <w:rsid w:val="00F716FD"/>
    <w:rsid w:val="00F727BD"/>
    <w:rsid w:val="00F732D9"/>
    <w:rsid w:val="00F7389F"/>
    <w:rsid w:val="00F74904"/>
    <w:rsid w:val="00F74C80"/>
    <w:rsid w:val="00F753A6"/>
    <w:rsid w:val="00F75A0F"/>
    <w:rsid w:val="00F762CC"/>
    <w:rsid w:val="00F76A98"/>
    <w:rsid w:val="00F76BDB"/>
    <w:rsid w:val="00F77C93"/>
    <w:rsid w:val="00F77CF8"/>
    <w:rsid w:val="00F77D57"/>
    <w:rsid w:val="00F80355"/>
    <w:rsid w:val="00F821E0"/>
    <w:rsid w:val="00F8254D"/>
    <w:rsid w:val="00F828E6"/>
    <w:rsid w:val="00F82A72"/>
    <w:rsid w:val="00F830DD"/>
    <w:rsid w:val="00F835F2"/>
    <w:rsid w:val="00F8385C"/>
    <w:rsid w:val="00F83BF7"/>
    <w:rsid w:val="00F83CD2"/>
    <w:rsid w:val="00F843C4"/>
    <w:rsid w:val="00F84972"/>
    <w:rsid w:val="00F84AB4"/>
    <w:rsid w:val="00F84AC7"/>
    <w:rsid w:val="00F85554"/>
    <w:rsid w:val="00F856D4"/>
    <w:rsid w:val="00F86BE1"/>
    <w:rsid w:val="00F86EC0"/>
    <w:rsid w:val="00F87C07"/>
    <w:rsid w:val="00F87C43"/>
    <w:rsid w:val="00F90215"/>
    <w:rsid w:val="00F9055E"/>
    <w:rsid w:val="00F9065F"/>
    <w:rsid w:val="00F9082A"/>
    <w:rsid w:val="00F910ED"/>
    <w:rsid w:val="00F91EB9"/>
    <w:rsid w:val="00F9229A"/>
    <w:rsid w:val="00F92BA5"/>
    <w:rsid w:val="00F93088"/>
    <w:rsid w:val="00F93E28"/>
    <w:rsid w:val="00F943E2"/>
    <w:rsid w:val="00F94CFE"/>
    <w:rsid w:val="00F9596D"/>
    <w:rsid w:val="00F95B2F"/>
    <w:rsid w:val="00F960C8"/>
    <w:rsid w:val="00F9647F"/>
    <w:rsid w:val="00F96945"/>
    <w:rsid w:val="00F96CA2"/>
    <w:rsid w:val="00F96FEB"/>
    <w:rsid w:val="00F97348"/>
    <w:rsid w:val="00F97395"/>
    <w:rsid w:val="00FA0376"/>
    <w:rsid w:val="00FA09AC"/>
    <w:rsid w:val="00FA1151"/>
    <w:rsid w:val="00FA157A"/>
    <w:rsid w:val="00FA1850"/>
    <w:rsid w:val="00FA18FF"/>
    <w:rsid w:val="00FA1EBB"/>
    <w:rsid w:val="00FA2896"/>
    <w:rsid w:val="00FA297B"/>
    <w:rsid w:val="00FA2D24"/>
    <w:rsid w:val="00FA2E6A"/>
    <w:rsid w:val="00FA2FC6"/>
    <w:rsid w:val="00FA303A"/>
    <w:rsid w:val="00FA3052"/>
    <w:rsid w:val="00FA359E"/>
    <w:rsid w:val="00FA40BC"/>
    <w:rsid w:val="00FA5422"/>
    <w:rsid w:val="00FA5722"/>
    <w:rsid w:val="00FA5C73"/>
    <w:rsid w:val="00FA674D"/>
    <w:rsid w:val="00FA6F3C"/>
    <w:rsid w:val="00FA73DE"/>
    <w:rsid w:val="00FA79EC"/>
    <w:rsid w:val="00FB009F"/>
    <w:rsid w:val="00FB0473"/>
    <w:rsid w:val="00FB0C81"/>
    <w:rsid w:val="00FB1F2B"/>
    <w:rsid w:val="00FB21D7"/>
    <w:rsid w:val="00FB2763"/>
    <w:rsid w:val="00FB2897"/>
    <w:rsid w:val="00FB4329"/>
    <w:rsid w:val="00FB435C"/>
    <w:rsid w:val="00FB50BC"/>
    <w:rsid w:val="00FB5674"/>
    <w:rsid w:val="00FB5F75"/>
    <w:rsid w:val="00FB602F"/>
    <w:rsid w:val="00FB6A15"/>
    <w:rsid w:val="00FB6A9E"/>
    <w:rsid w:val="00FB7643"/>
    <w:rsid w:val="00FB7690"/>
    <w:rsid w:val="00FC02E5"/>
    <w:rsid w:val="00FC0318"/>
    <w:rsid w:val="00FC0A0B"/>
    <w:rsid w:val="00FC17A0"/>
    <w:rsid w:val="00FC2200"/>
    <w:rsid w:val="00FC2540"/>
    <w:rsid w:val="00FC29AE"/>
    <w:rsid w:val="00FC2C41"/>
    <w:rsid w:val="00FC3211"/>
    <w:rsid w:val="00FC3367"/>
    <w:rsid w:val="00FC440A"/>
    <w:rsid w:val="00FC4989"/>
    <w:rsid w:val="00FC4C4B"/>
    <w:rsid w:val="00FC4DEA"/>
    <w:rsid w:val="00FC5066"/>
    <w:rsid w:val="00FC5AF5"/>
    <w:rsid w:val="00FC6C5C"/>
    <w:rsid w:val="00FC736F"/>
    <w:rsid w:val="00FD0686"/>
    <w:rsid w:val="00FD0956"/>
    <w:rsid w:val="00FD0F46"/>
    <w:rsid w:val="00FD10F4"/>
    <w:rsid w:val="00FD24BA"/>
    <w:rsid w:val="00FD30A0"/>
    <w:rsid w:val="00FD3557"/>
    <w:rsid w:val="00FD4393"/>
    <w:rsid w:val="00FD44B9"/>
    <w:rsid w:val="00FD4714"/>
    <w:rsid w:val="00FD4882"/>
    <w:rsid w:val="00FD4FB3"/>
    <w:rsid w:val="00FD50C9"/>
    <w:rsid w:val="00FD581F"/>
    <w:rsid w:val="00FD5CD8"/>
    <w:rsid w:val="00FD60DB"/>
    <w:rsid w:val="00FD633B"/>
    <w:rsid w:val="00FD6476"/>
    <w:rsid w:val="00FD66BC"/>
    <w:rsid w:val="00FD6708"/>
    <w:rsid w:val="00FD6BFC"/>
    <w:rsid w:val="00FD7780"/>
    <w:rsid w:val="00FD7C05"/>
    <w:rsid w:val="00FE00C5"/>
    <w:rsid w:val="00FE06CA"/>
    <w:rsid w:val="00FE0CC5"/>
    <w:rsid w:val="00FE0EE0"/>
    <w:rsid w:val="00FE14B7"/>
    <w:rsid w:val="00FE1EA3"/>
    <w:rsid w:val="00FE2650"/>
    <w:rsid w:val="00FE2A2C"/>
    <w:rsid w:val="00FE2DA4"/>
    <w:rsid w:val="00FE3BB3"/>
    <w:rsid w:val="00FE411B"/>
    <w:rsid w:val="00FE4C16"/>
    <w:rsid w:val="00FE5438"/>
    <w:rsid w:val="00FE5D7A"/>
    <w:rsid w:val="00FE5F72"/>
    <w:rsid w:val="00FE62D1"/>
    <w:rsid w:val="00FE65EA"/>
    <w:rsid w:val="00FE7CC5"/>
    <w:rsid w:val="00FE7E47"/>
    <w:rsid w:val="00FF0204"/>
    <w:rsid w:val="00FF050C"/>
    <w:rsid w:val="00FF19A5"/>
    <w:rsid w:val="00FF1DD5"/>
    <w:rsid w:val="00FF1FAD"/>
    <w:rsid w:val="00FF2432"/>
    <w:rsid w:val="00FF2B24"/>
    <w:rsid w:val="00FF3AED"/>
    <w:rsid w:val="00FF5994"/>
    <w:rsid w:val="00FF5A5C"/>
    <w:rsid w:val="00FF70C8"/>
    <w:rsid w:val="00FF7AF6"/>
    <w:rsid w:val="00FF7B9D"/>
    <w:rsid w:val="36F11820"/>
    <w:rsid w:val="51A9B5B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4B1DF"/>
  <w15:docId w15:val="{CE0E2943-3053-4EAE-A07C-2B736828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rsid w:val="00493D40"/>
    <w:pPr>
      <w:jc w:val="both"/>
    </w:pPr>
    <w:tblPr>
      <w:tblStyleRowBandSize w:val="1"/>
    </w:tblPr>
    <w:tcPr>
      <w:tcBorders>
        <w:bottom w:val="single" w:sz="6" w:space="0" w:color="FFFFFF"/>
        <w:right w:val="single" w:sz="6" w:space="0" w:color="FFFFFF"/>
      </w:tcBorders>
      <w:shd w:val="solid" w:color="C0C0C0" w:fill="FFFFFF"/>
    </w:tcPr>
    <w:tblStylePr w:type="firstRow">
      <w:rPr>
        <w:b/>
        <w:bCs/>
      </w:rPr>
    </w:tblStylePr>
    <w:tblStylePr w:type="swCell">
      <w:rPr>
        <w:b/>
        <w:bCs/>
      </w:r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neCell">
      <w:rPr>
        <w:b/>
        <w:bCs/>
      </w:rPr>
    </w:tblStylePr>
    <w:tblStylePr w:type="swCell">
      <w:rPr>
        <w:b/>
        <w:bCs/>
      </w:r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ES"/>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ES"/>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s-ES"/>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es-ES"/>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style>
  <w:style w:type="character" w:styleId="Hyperlink">
    <w:name w:val="Hyperlink"/>
    <w:basedOn w:val="DefaultParagraphFont"/>
    <w:uiPriority w:val="99"/>
    <w:unhideWhenUsed/>
    <w:rsid w:val="004444E9"/>
    <w:rPr>
      <w:color w:val="0000FF" w:themeColor="hyperlink"/>
      <w:u w:val="single"/>
    </w:rPr>
  </w:style>
  <w:style w:type="character" w:styleId="UnresolvedMention">
    <w:name w:val="Unresolved Mention"/>
    <w:basedOn w:val="DefaultParagraphFont"/>
    <w:uiPriority w:val="99"/>
    <w:semiHidden/>
    <w:unhideWhenUsed/>
    <w:rsid w:val="00050C43"/>
    <w:rPr>
      <w:color w:val="605E5C"/>
      <w:shd w:val="clear" w:color="auto" w:fill="E1DFDD"/>
    </w:rPr>
  </w:style>
  <w:style w:type="table" w:customStyle="1" w:styleId="2">
    <w:name w:val="学术论文的三线表2"/>
    <w:basedOn w:val="TableNormal"/>
    <w:next w:val="TableGrid"/>
    <w:uiPriority w:val="39"/>
    <w:qFormat/>
    <w:rsid w:val="00F762CC"/>
    <w:pPr>
      <w:jc w:val="both"/>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5.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united4efficiency.org/wp-content/uploads/2021/11/U4E_AC_Model-Regulation_EN_2021-11-08.pdf" TargetMode="External"/><Relationship Id="rId1"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2)\DRIVE%20J%20-%20Meeting\97th\Templates\97th%20ExCom%20KIP%20stage%20template-%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DB391E1-9CCF-43FD-BC12-C10D6475E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Template>
  <TotalTime>18</TotalTime>
  <Pages>59</Pages>
  <Words>27297</Words>
  <Characters>155599</Characters>
  <Application>Microsoft Office Word</Application>
  <DocSecurity>0</DocSecurity>
  <Lines>1296</Lines>
  <Paragraphs>365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de proyectos: Egipto</vt:lpstr>
      <vt:lpstr>Project proposals: Egypt</vt:lpstr>
    </vt:vector>
  </TitlesOfParts>
  <Company>UNMFS</Company>
  <LinksUpToDate>false</LinksUpToDate>
  <CharactersWithSpaces>182531</CharactersWithSpaces>
  <SharedDoc>false</SharedDoc>
  <HLinks>
    <vt:vector size="12" baseType="variant">
      <vt:variant>
        <vt:i4>7667815</vt:i4>
      </vt:variant>
      <vt:variant>
        <vt:i4>3</vt:i4>
      </vt:variant>
      <vt:variant>
        <vt:i4>0</vt:i4>
      </vt:variant>
      <vt:variant>
        <vt:i4>5</vt:i4>
      </vt:variant>
      <vt:variant>
        <vt:lpwstr>https://united4efficiency.org/wp-content/uploads/2021/11/U4E_AC_Model-Regulation_EN_2021-11-08.pdf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Egipto</dc:title>
  <dc:subject/>
  <dc:creator>FSM, BN, JS, KM</dc:creator>
  <cp:keywords>97th ExCom</cp:keywords>
  <dc:description>KIP stage I, EE projects</dc:description>
  <cp:lastModifiedBy>Angela Xue He Yan</cp:lastModifiedBy>
  <cp:revision>10</cp:revision>
  <cp:lastPrinted>2001-05-27T01:40:00Z</cp:lastPrinted>
  <dcterms:created xsi:type="dcterms:W3CDTF">2025-11-24T21:46:00Z</dcterms:created>
  <dcterms:modified xsi:type="dcterms:W3CDTF">2025-11-25T21:14:00Z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UNEP/OzL.Pro/ExCom/97/49</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Propuestas de proyectos: Egipto</vt:lpwstr>
  </property>
</Properties>
</file>