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C57F6" w:rsidRPr="006878BC" w14:paraId="00969876" w14:textId="77777777" w:rsidTr="00CC57F6">
        <w:trPr>
          <w:trHeight w:val="720"/>
        </w:trPr>
        <w:tc>
          <w:tcPr>
            <w:tcW w:w="5490" w:type="dxa"/>
            <w:gridSpan w:val="2"/>
            <w:tcBorders>
              <w:bottom w:val="single" w:sz="18" w:space="0" w:color="auto"/>
            </w:tcBorders>
          </w:tcPr>
          <w:p w14:paraId="5BA3411E" w14:textId="77777777" w:rsidR="00CC57F6" w:rsidRPr="00EB6559" w:rsidRDefault="00CC57F6" w:rsidP="00CC57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590" w:type="dxa"/>
            <w:tcBorders>
              <w:bottom w:val="single" w:sz="18" w:space="0" w:color="auto"/>
            </w:tcBorders>
          </w:tcPr>
          <w:p w14:paraId="21060FBD" w14:textId="77777777" w:rsidR="00CC57F6" w:rsidRPr="006878BC" w:rsidRDefault="00CC57F6" w:rsidP="00CC57F6">
            <w:pPr>
              <w:jc w:val="right"/>
              <w:rPr>
                <w:sz w:val="52"/>
                <w:szCs w:val="52"/>
              </w:rPr>
            </w:pPr>
            <w:r w:rsidRPr="006878BC">
              <w:rPr>
                <w:rFonts w:ascii="Univers Bold" w:hAnsi="Univers Bold"/>
                <w:b/>
                <w:sz w:val="72"/>
              </w:rPr>
              <w:t>EP</w:t>
            </w:r>
          </w:p>
        </w:tc>
      </w:tr>
      <w:tr w:rsidR="00CC57F6" w:rsidRPr="00F305FE" w14:paraId="49B23B26" w14:textId="77777777" w:rsidTr="00CC57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638F54" w14:textId="77777777" w:rsidR="00CC57F6" w:rsidRPr="00F305FE" w:rsidRDefault="00CC57F6" w:rsidP="00CC57F6">
            <w:pPr>
              <w:spacing w:before="120"/>
              <w:rPr>
                <w:lang w:val="fr-CA"/>
              </w:rPr>
            </w:pPr>
            <w:r w:rsidRPr="00F305FE">
              <w:rPr>
                <w:noProof/>
                <w:lang w:val="nl-NL" w:eastAsia="nl-NL"/>
              </w:rPr>
              <mc:AlternateContent>
                <mc:Choice Requires="wpg">
                  <w:drawing>
                    <wp:anchor distT="0" distB="0" distL="114300" distR="114300" simplePos="0" relativeHeight="251659264" behindDoc="0" locked="0" layoutInCell="1" allowOverlap="1" wp14:anchorId="2984B7CC" wp14:editId="638BC68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8B8D72"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06FC851" w14:textId="77777777" w:rsidR="00B31251" w:rsidRDefault="00B31251" w:rsidP="00CC57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634F18B" w14:textId="373BE93E" w:rsidR="00CC57F6" w:rsidRPr="00F305FE" w:rsidRDefault="00CC57F6" w:rsidP="00CC57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w:t>
            </w:r>
            <w:r>
              <w:rPr>
                <w:rFonts w:ascii="Univers" w:hAnsi="Univers"/>
                <w:b/>
                <w:sz w:val="32"/>
                <w:lang w:val="fr-CA"/>
              </w:rPr>
              <w:t>’</w:t>
            </w:r>
            <w:r w:rsidRPr="00F305FE">
              <w:rPr>
                <w:rFonts w:ascii="Univers" w:hAnsi="Univers"/>
                <w:b/>
                <w:sz w:val="32"/>
                <w:lang w:val="fr-CA"/>
              </w:rPr>
              <w:t>environnement</w:t>
            </w:r>
          </w:p>
          <w:p w14:paraId="78232DA9" w14:textId="77777777" w:rsidR="00CC57F6" w:rsidRPr="00F305FE" w:rsidRDefault="00CC57F6" w:rsidP="00CC57F6">
            <w:pPr>
              <w:spacing w:before="720"/>
              <w:ind w:left="158"/>
              <w:rPr>
                <w:lang w:val="fr-CA"/>
              </w:rPr>
            </w:pPr>
          </w:p>
        </w:tc>
        <w:tc>
          <w:tcPr>
            <w:tcW w:w="4590" w:type="dxa"/>
            <w:tcBorders>
              <w:top w:val="nil"/>
              <w:left w:val="nil"/>
              <w:bottom w:val="single" w:sz="36" w:space="0" w:color="auto"/>
              <w:right w:val="nil"/>
            </w:tcBorders>
          </w:tcPr>
          <w:p w14:paraId="4ACC856C" w14:textId="77777777" w:rsidR="00B31251" w:rsidRDefault="00B31251" w:rsidP="00CC57F6">
            <w:pPr>
              <w:rPr>
                <w:lang w:val="fr-CA"/>
              </w:rPr>
            </w:pPr>
          </w:p>
          <w:p w14:paraId="05B52CB7" w14:textId="2B648845" w:rsidR="00CC57F6" w:rsidRPr="00F305FE" w:rsidRDefault="00CC57F6" w:rsidP="00CC57F6">
            <w:pPr>
              <w:rPr>
                <w:lang w:val="fr-CA"/>
              </w:rPr>
            </w:pPr>
            <w:proofErr w:type="spellStart"/>
            <w:r w:rsidRPr="00F305FE">
              <w:rPr>
                <w:lang w:val="fr-CA"/>
              </w:rPr>
              <w:t>Distr</w:t>
            </w:r>
            <w:proofErr w:type="spellEnd"/>
            <w:r w:rsidRPr="00F305FE">
              <w:rPr>
                <w:lang w:val="fr-CA"/>
              </w:rPr>
              <w:t>.</w:t>
            </w:r>
          </w:p>
          <w:p w14:paraId="12812ED7" w14:textId="77777777" w:rsidR="00CC57F6" w:rsidRPr="00F305FE" w:rsidRDefault="00CC57F6" w:rsidP="00CC57F6">
            <w:pPr>
              <w:rPr>
                <w:lang w:val="fr-CA"/>
              </w:rPr>
            </w:pPr>
            <w:r w:rsidRPr="00F305FE">
              <w:rPr>
                <w:lang w:val="fr-CA"/>
              </w:rPr>
              <w:t>GÉNÉRALE</w:t>
            </w:r>
          </w:p>
          <w:p w14:paraId="00EEB717" w14:textId="77777777" w:rsidR="00CC57F6" w:rsidRPr="00F305FE" w:rsidRDefault="00CC57F6" w:rsidP="00CC57F6">
            <w:pPr>
              <w:rPr>
                <w:lang w:val="fr-CA"/>
              </w:rPr>
            </w:pPr>
          </w:p>
          <w:p w14:paraId="60F29DAF" w14:textId="376A6949" w:rsidR="00CC57F6" w:rsidRPr="00B31251" w:rsidRDefault="00CC57F6" w:rsidP="00CC57F6">
            <w:r w:rsidRPr="00F305FE">
              <w:rPr>
                <w:lang w:val="fr-CA"/>
              </w:rPr>
              <w:fldChar w:fldCharType="begin"/>
            </w:r>
            <w:r w:rsidRPr="00B31251">
              <w:instrText xml:space="preserve"> DOCPROPERTY "Document number"  \* MERGEFORMAT </w:instrText>
            </w:r>
            <w:r w:rsidRPr="00F305FE">
              <w:rPr>
                <w:lang w:val="fr-CA"/>
              </w:rPr>
              <w:fldChar w:fldCharType="separate"/>
            </w:r>
            <w:r w:rsidR="0028049E" w:rsidRPr="00B31251">
              <w:t>UNEP/</w:t>
            </w:r>
            <w:proofErr w:type="spellStart"/>
            <w:r w:rsidR="0028049E" w:rsidRPr="00B31251">
              <w:t>OzL.Pro</w:t>
            </w:r>
            <w:proofErr w:type="spellEnd"/>
            <w:r w:rsidR="0028049E" w:rsidRPr="00B31251">
              <w:t>/ExCom/92/53</w:t>
            </w:r>
            <w:r w:rsidRPr="00F305FE">
              <w:rPr>
                <w:lang w:val="fr-CA"/>
              </w:rPr>
              <w:fldChar w:fldCharType="end"/>
            </w:r>
          </w:p>
          <w:p w14:paraId="5698227C" w14:textId="163E5CCB" w:rsidR="00CC57F6" w:rsidRPr="0028049E" w:rsidRDefault="00CC57F6" w:rsidP="00CC57F6">
            <w:r w:rsidRPr="00F305FE">
              <w:rPr>
                <w:lang w:val="fr-CA"/>
              </w:rPr>
              <w:fldChar w:fldCharType="begin"/>
            </w:r>
            <w:r w:rsidRPr="0028049E">
              <w:instrText xml:space="preserve"> DOCPROPERTY "Revision date" \@ "d MMMM YYYY"  \* MERGEFORMAT </w:instrText>
            </w:r>
            <w:r w:rsidRPr="00F305FE">
              <w:rPr>
                <w:lang w:val="fr-CA"/>
              </w:rPr>
              <w:fldChar w:fldCharType="separate"/>
            </w:r>
            <w:r w:rsidRPr="0028049E">
              <w:t xml:space="preserve">5 </w:t>
            </w:r>
            <w:proofErr w:type="spellStart"/>
            <w:r w:rsidRPr="0028049E">
              <w:t>mai</w:t>
            </w:r>
            <w:proofErr w:type="spellEnd"/>
            <w:r w:rsidRPr="0028049E">
              <w:t xml:space="preserve"> 2023</w:t>
            </w:r>
            <w:r w:rsidRPr="00F305FE">
              <w:rPr>
                <w:lang w:val="fr-CA"/>
              </w:rPr>
              <w:fldChar w:fldCharType="end"/>
            </w:r>
          </w:p>
          <w:p w14:paraId="256FC12C" w14:textId="77777777" w:rsidR="00CC57F6" w:rsidRPr="0028049E" w:rsidRDefault="00CC57F6" w:rsidP="00CC57F6">
            <w:pPr>
              <w:rPr>
                <w:caps/>
              </w:rPr>
            </w:pPr>
          </w:p>
          <w:p w14:paraId="4B526B75" w14:textId="77777777" w:rsidR="00CC57F6" w:rsidRPr="00F305FE" w:rsidRDefault="00CC57F6" w:rsidP="00CC57F6">
            <w:pPr>
              <w:rPr>
                <w:lang w:val="fr-CA"/>
              </w:rPr>
            </w:pPr>
            <w:r w:rsidRPr="00F305FE">
              <w:rPr>
                <w:lang w:val="fr-CA"/>
              </w:rPr>
              <w:t>FRANÇAIS</w:t>
            </w:r>
          </w:p>
          <w:p w14:paraId="33F1435E" w14:textId="77777777" w:rsidR="00CC57F6" w:rsidRPr="00F305FE" w:rsidRDefault="00CC57F6" w:rsidP="00CC57F6">
            <w:pPr>
              <w:rPr>
                <w:lang w:val="fr-CA"/>
              </w:rPr>
            </w:pPr>
            <w:r w:rsidRPr="00F305FE">
              <w:rPr>
                <w:lang w:val="fr-CA"/>
              </w:rPr>
              <w:t>ORIGINAL : ANGLAIS</w:t>
            </w:r>
          </w:p>
        </w:tc>
      </w:tr>
    </w:tbl>
    <w:p w14:paraId="51622E02" w14:textId="77777777" w:rsidR="00CC57F6" w:rsidRDefault="00CC57F6" w:rsidP="00723A4C">
      <w:pPr>
        <w:jc w:val="left"/>
        <w:rPr>
          <w:lang w:val="fr-CA"/>
        </w:rPr>
      </w:pPr>
      <w:r w:rsidRPr="00F305FE">
        <w:rPr>
          <w:lang w:val="fr-CA"/>
        </w:rPr>
        <w:t xml:space="preserve">COMITÉ EXÉCUTIF </w:t>
      </w:r>
    </w:p>
    <w:p w14:paraId="4A5E519F" w14:textId="72E97764" w:rsidR="00CA59FB" w:rsidRPr="0028049E" w:rsidRDefault="00723A4C" w:rsidP="00723A4C">
      <w:pPr>
        <w:jc w:val="left"/>
        <w:rPr>
          <w:lang w:val="fr-FR"/>
        </w:rPr>
      </w:pPr>
      <w:r w:rsidRPr="00723A4C">
        <w:rPr>
          <w:lang w:val="fr-FR"/>
        </w:rPr>
        <w:t xml:space="preserve"> DU FONDS MULTILATÉRAL AUX FINS </w:t>
      </w:r>
      <w:r w:rsidRPr="00723A4C">
        <w:rPr>
          <w:lang w:val="fr-FR"/>
        </w:rPr>
        <w:br/>
        <w:t xml:space="preserve"> D</w:t>
      </w:r>
      <w:r w:rsidR="00CC57F6">
        <w:rPr>
          <w:lang w:val="fr-FR"/>
        </w:rPr>
        <w:t>’</w:t>
      </w:r>
      <w:r w:rsidRPr="00723A4C">
        <w:rPr>
          <w:lang w:val="fr-FR"/>
        </w:rPr>
        <w:t>APPLICATION DU PROTOCOLE DE MONTRÉAL</w:t>
      </w:r>
      <w:r w:rsidRPr="00723A4C">
        <w:rPr>
          <w:lang w:val="fr-FR"/>
        </w:rPr>
        <w:br/>
        <w:t>Quatre-vingt-douzième réunion</w:t>
      </w:r>
    </w:p>
    <w:p w14:paraId="1F6E2E4F" w14:textId="1EEBDEB9" w:rsidR="00CA59FB" w:rsidRPr="0028049E" w:rsidRDefault="00723A4C" w:rsidP="00CA59FB">
      <w:pPr>
        <w:jc w:val="left"/>
        <w:rPr>
          <w:lang w:val="fr-FR"/>
        </w:rPr>
      </w:pPr>
      <w:r w:rsidRPr="00723A4C">
        <w:rPr>
          <w:lang w:val="fr-FR"/>
        </w:rPr>
        <w:t>Montréal, 29 mai – 2 juin 2023</w:t>
      </w:r>
    </w:p>
    <w:p w14:paraId="023924CF" w14:textId="779B93A8" w:rsidR="000A0A91" w:rsidRPr="0028049E" w:rsidRDefault="00723A4C" w:rsidP="00723A4C">
      <w:pPr>
        <w:jc w:val="left"/>
        <w:rPr>
          <w:lang w:val="fr-FR"/>
        </w:rPr>
      </w:pPr>
      <w:r w:rsidRPr="00723A4C">
        <w:rPr>
          <w:lang w:val="fr-FR"/>
        </w:rPr>
        <w:t>Point 13 de l</w:t>
      </w:r>
      <w:r w:rsidR="00CC57F6">
        <w:rPr>
          <w:lang w:val="fr-FR"/>
        </w:rPr>
        <w:t>’</w:t>
      </w:r>
      <w:r w:rsidRPr="00723A4C">
        <w:rPr>
          <w:lang w:val="fr-FR"/>
        </w:rPr>
        <w:t>ordre du jour provisoire</w:t>
      </w:r>
      <w:r w:rsidRPr="00723A4C">
        <w:rPr>
          <w:rStyle w:val="FootnoteReference"/>
          <w:lang w:val="fr-FR"/>
        </w:rPr>
        <w:footnoteReference w:id="2"/>
      </w:r>
    </w:p>
    <w:p w14:paraId="60F3559A" w14:textId="6E8B49B7" w:rsidR="00C15867" w:rsidRPr="0028049E" w:rsidRDefault="00C15867" w:rsidP="00CA59FB">
      <w:pPr>
        <w:jc w:val="left"/>
        <w:rPr>
          <w:lang w:val="fr-FR"/>
        </w:rPr>
      </w:pPr>
    </w:p>
    <w:p w14:paraId="3968F6FB" w14:textId="77777777" w:rsidR="00E03E43" w:rsidRPr="0028049E" w:rsidRDefault="00E03E43" w:rsidP="00E753E8">
      <w:pPr>
        <w:pStyle w:val="Heading5"/>
        <w:numPr>
          <w:ilvl w:val="0"/>
          <w:numId w:val="0"/>
        </w:numPr>
        <w:ind w:left="3600"/>
        <w:rPr>
          <w:lang w:val="fr-FR"/>
        </w:rPr>
      </w:pPr>
    </w:p>
    <w:p w14:paraId="57A714E3" w14:textId="72FE46FD" w:rsidR="00084A78" w:rsidRPr="0028049E" w:rsidRDefault="0028049E" w:rsidP="00084A78">
      <w:pPr>
        <w:jc w:val="center"/>
        <w:rPr>
          <w:b/>
          <w:bCs/>
          <w:lang w:val="fr-FR"/>
        </w:rPr>
      </w:pPr>
      <w:r w:rsidRPr="00723A4C">
        <w:rPr>
          <w:b/>
          <w:bCs/>
          <w:lang w:val="fr-FR"/>
        </w:rPr>
        <w:t>TABLEAU DE BORD POUR LE FONDS MULTILATERAL</w:t>
      </w:r>
    </w:p>
    <w:p w14:paraId="619149D7" w14:textId="6E7ACFC2" w:rsidR="004E7F9C" w:rsidRPr="00723A4C" w:rsidRDefault="0028049E" w:rsidP="004E7F9C">
      <w:pPr>
        <w:pStyle w:val="Title1"/>
      </w:pPr>
      <w:r w:rsidRPr="00723A4C">
        <w:rPr>
          <w:caps w:val="0"/>
          <w:lang w:val="fr-FR"/>
        </w:rPr>
        <w:t>(décision 89/1(c)(i))</w:t>
      </w:r>
    </w:p>
    <w:p w14:paraId="250A5352" w14:textId="6B6CA158" w:rsidR="00F83644" w:rsidRPr="00723A4C" w:rsidRDefault="00723A4C" w:rsidP="00723A4C">
      <w:pPr>
        <w:spacing w:before="240"/>
        <w:jc w:val="left"/>
        <w:rPr>
          <w:b/>
          <w:bCs/>
          <w:sz w:val="24"/>
          <w:szCs w:val="24"/>
        </w:rPr>
      </w:pPr>
      <w:r w:rsidRPr="00723A4C">
        <w:rPr>
          <w:b/>
          <w:bCs/>
          <w:sz w:val="24"/>
          <w:szCs w:val="24"/>
          <w:lang w:val="fr-FR"/>
        </w:rPr>
        <w:t>Introduction </w:t>
      </w:r>
    </w:p>
    <w:p w14:paraId="18AB1EA9" w14:textId="77777777" w:rsidR="005E0A76" w:rsidRPr="005E0A76" w:rsidRDefault="005E0A76" w:rsidP="005E0A76">
      <w:pPr>
        <w:jc w:val="left"/>
        <w:rPr>
          <w:b/>
          <w:bCs/>
        </w:rPr>
      </w:pPr>
    </w:p>
    <w:p w14:paraId="53870F53" w14:textId="106A2BE3" w:rsidR="00723A4C" w:rsidRPr="0028049E" w:rsidRDefault="00723A4C" w:rsidP="00723A4C">
      <w:pPr>
        <w:numPr>
          <w:ilvl w:val="0"/>
          <w:numId w:val="1"/>
        </w:numPr>
        <w:spacing w:after="240"/>
        <w:outlineLvl w:val="0"/>
        <w:rPr>
          <w:lang w:val="fr-FR"/>
        </w:rPr>
      </w:pPr>
      <w:r w:rsidRPr="00723A4C">
        <w:rPr>
          <w:lang w:val="fr-FR"/>
        </w:rPr>
        <w:t>Lors de sa 89</w:t>
      </w:r>
      <w:r w:rsidRPr="00723A4C">
        <w:rPr>
          <w:vertAlign w:val="superscript"/>
          <w:lang w:val="fr-FR"/>
        </w:rPr>
        <w:t>e</w:t>
      </w:r>
      <w:r w:rsidRPr="00723A4C">
        <w:rPr>
          <w:lang w:val="fr-FR"/>
        </w:rPr>
        <w:t xml:space="preserve"> réunion, le Comité exécutif a demandé au Secrétariat d</w:t>
      </w:r>
      <w:r w:rsidR="00CC57F6">
        <w:rPr>
          <w:lang w:val="fr-FR"/>
        </w:rPr>
        <w:t>’</w:t>
      </w:r>
      <w:r w:rsidRPr="00723A4C">
        <w:rPr>
          <w:lang w:val="fr-FR"/>
        </w:rPr>
        <w:t>élaborer un cadre de résultats et un tableau de bord qui correspondent aux opérations du Fonds multilatéral, aux fins d</w:t>
      </w:r>
      <w:r w:rsidR="00CC57F6">
        <w:rPr>
          <w:lang w:val="fr-FR"/>
        </w:rPr>
        <w:t>’</w:t>
      </w:r>
      <w:r w:rsidRPr="00723A4C">
        <w:rPr>
          <w:lang w:val="fr-FR"/>
        </w:rPr>
        <w:t>examen par le Comité exécutif à sa 92</w:t>
      </w:r>
      <w:r w:rsidRPr="00723A4C">
        <w:rPr>
          <w:vertAlign w:val="superscript"/>
          <w:lang w:val="fr-FR"/>
        </w:rPr>
        <w:t>e</w:t>
      </w:r>
      <w:r w:rsidRPr="00723A4C">
        <w:rPr>
          <w:lang w:val="fr-FR"/>
        </w:rPr>
        <w:t xml:space="preserve"> réunion</w:t>
      </w:r>
      <w:r w:rsidRPr="00723A4C">
        <w:rPr>
          <w:vertAlign w:val="superscript"/>
        </w:rPr>
        <w:footnoteReference w:id="3"/>
      </w:r>
      <w:r w:rsidR="00CC57F6">
        <w:rPr>
          <w:lang w:val="fr-FR"/>
        </w:rPr>
        <w:t>.</w:t>
      </w:r>
      <w:r w:rsidRPr="0028049E">
        <w:rPr>
          <w:lang w:val="fr-FR"/>
        </w:rPr>
        <w:t xml:space="preserve"> </w:t>
      </w:r>
      <w:r w:rsidRPr="00723A4C">
        <w:rPr>
          <w:lang w:val="fr-FR"/>
        </w:rPr>
        <w:t>Le cadre de résultats est présenté dans le document UNEP/</w:t>
      </w:r>
      <w:proofErr w:type="spellStart"/>
      <w:r w:rsidRPr="00723A4C">
        <w:rPr>
          <w:lang w:val="fr-FR"/>
        </w:rPr>
        <w:t>OzL.Pro</w:t>
      </w:r>
      <w:proofErr w:type="spellEnd"/>
      <w:r w:rsidRPr="00723A4C">
        <w:rPr>
          <w:lang w:val="fr-FR"/>
        </w:rPr>
        <w:t>/</w:t>
      </w:r>
      <w:proofErr w:type="spellStart"/>
      <w:r w:rsidRPr="00723A4C">
        <w:rPr>
          <w:lang w:val="fr-FR"/>
        </w:rPr>
        <w:t>ExCom</w:t>
      </w:r>
      <w:proofErr w:type="spellEnd"/>
      <w:r w:rsidRPr="00723A4C">
        <w:rPr>
          <w:lang w:val="fr-FR"/>
        </w:rPr>
        <w:t>/92/52.</w:t>
      </w:r>
      <w:r w:rsidRPr="0028049E">
        <w:rPr>
          <w:lang w:val="fr-FR"/>
        </w:rPr>
        <w:t xml:space="preserve"> </w:t>
      </w:r>
    </w:p>
    <w:p w14:paraId="5752D6E9" w14:textId="7D813237" w:rsidR="00723A4C" w:rsidRPr="0028049E" w:rsidRDefault="00723A4C" w:rsidP="00723A4C">
      <w:pPr>
        <w:numPr>
          <w:ilvl w:val="0"/>
          <w:numId w:val="1"/>
        </w:numPr>
        <w:spacing w:after="240"/>
        <w:outlineLvl w:val="0"/>
        <w:rPr>
          <w:lang w:val="fr-FR"/>
        </w:rPr>
      </w:pPr>
      <w:r w:rsidRPr="00723A4C">
        <w:rPr>
          <w:lang w:val="fr-FR"/>
        </w:rPr>
        <w:t>Sur la base du cadre de résultats, le Secrétariat a élaboré un tableau de bord institutionnel aux fins d</w:t>
      </w:r>
      <w:r w:rsidR="00CC57F6">
        <w:rPr>
          <w:lang w:val="fr-FR"/>
        </w:rPr>
        <w:t>’</w:t>
      </w:r>
      <w:r w:rsidRPr="00723A4C">
        <w:rPr>
          <w:lang w:val="fr-FR"/>
        </w:rPr>
        <w:t xml:space="preserve">examen par le Comité exécutif qui peut être </w:t>
      </w:r>
      <w:r w:rsidRPr="00E67C5E">
        <w:rPr>
          <w:lang w:val="fr-FR"/>
        </w:rPr>
        <w:t xml:space="preserve">consulté sur le portail </w:t>
      </w:r>
      <w:r w:rsidR="00E67C5E">
        <w:rPr>
          <w:lang w:val="fr-FR"/>
        </w:rPr>
        <w:t>des</w:t>
      </w:r>
      <w:r w:rsidR="00E67C5E" w:rsidRPr="00E67C5E">
        <w:rPr>
          <w:lang w:val="fr-FR"/>
        </w:rPr>
        <w:t xml:space="preserve"> </w:t>
      </w:r>
      <w:r w:rsidRPr="00E67C5E">
        <w:rPr>
          <w:lang w:val="fr-FR"/>
        </w:rPr>
        <w:t>réunions</w:t>
      </w:r>
      <w:r w:rsidR="00E67C5E" w:rsidRPr="00E67C5E">
        <w:rPr>
          <w:lang w:val="fr-FR"/>
        </w:rPr>
        <w:t>, au</w:t>
      </w:r>
      <w:r w:rsidRPr="00E67C5E">
        <w:rPr>
          <w:lang w:val="fr-FR"/>
        </w:rPr>
        <w:t xml:space="preserve"> point 13 de l</w:t>
      </w:r>
      <w:r w:rsidR="00CC57F6" w:rsidRPr="00E67C5E">
        <w:rPr>
          <w:lang w:val="fr-FR"/>
        </w:rPr>
        <w:t>’</w:t>
      </w:r>
      <w:r w:rsidRPr="00E67C5E">
        <w:rPr>
          <w:lang w:val="fr-FR"/>
        </w:rPr>
        <w:t>ordre du jour</w:t>
      </w:r>
      <w:r w:rsidR="00E67C5E" w:rsidRPr="00E67C5E">
        <w:rPr>
          <w:lang w:val="fr-FR"/>
        </w:rPr>
        <w:t xml:space="preserve"> de la 92</w:t>
      </w:r>
      <w:r w:rsidR="00E67C5E" w:rsidRPr="00E67C5E">
        <w:rPr>
          <w:vertAlign w:val="superscript"/>
          <w:lang w:val="fr-FR"/>
        </w:rPr>
        <w:t>e</w:t>
      </w:r>
      <w:r w:rsidR="00E67C5E" w:rsidRPr="00E67C5E">
        <w:rPr>
          <w:lang w:val="fr-FR"/>
        </w:rPr>
        <w:t xml:space="preserve"> réunion</w:t>
      </w:r>
      <w:r w:rsidRPr="00E67C5E">
        <w:rPr>
          <w:lang w:val="fr-FR"/>
        </w:rPr>
        <w:t>.</w:t>
      </w:r>
    </w:p>
    <w:p w14:paraId="33975486" w14:textId="0490FFBA" w:rsidR="005E0A76" w:rsidRPr="0028049E" w:rsidRDefault="00FF19F4" w:rsidP="00FF19F4">
      <w:pPr>
        <w:spacing w:before="240" w:after="240"/>
        <w:jc w:val="left"/>
        <w:rPr>
          <w:b/>
          <w:bCs/>
          <w:sz w:val="24"/>
          <w:szCs w:val="24"/>
          <w:lang w:val="fr-FR"/>
        </w:rPr>
      </w:pPr>
      <w:r w:rsidRPr="00FF19F4">
        <w:rPr>
          <w:b/>
          <w:bCs/>
          <w:sz w:val="24"/>
          <w:szCs w:val="24"/>
          <w:lang w:val="fr-FR"/>
        </w:rPr>
        <w:t>Le tableau de bord institutionnel du Fonds Multilatéral en bref</w:t>
      </w:r>
    </w:p>
    <w:p w14:paraId="6B37A97E" w14:textId="6070596C" w:rsidR="00FF19F4" w:rsidRPr="0028049E" w:rsidRDefault="00FF19F4" w:rsidP="00FF19F4">
      <w:pPr>
        <w:pStyle w:val="Heading1"/>
        <w:rPr>
          <w:lang w:val="fr-FR"/>
        </w:rPr>
      </w:pPr>
      <w:r w:rsidRPr="00FF19F4">
        <w:rPr>
          <w:lang w:val="fr-FR"/>
        </w:rPr>
        <w:t>Le tableau de bord tel qu</w:t>
      </w:r>
      <w:r w:rsidR="00CC57F6">
        <w:rPr>
          <w:lang w:val="fr-FR"/>
        </w:rPr>
        <w:t>’</w:t>
      </w:r>
      <w:r w:rsidRPr="00FF19F4">
        <w:rPr>
          <w:lang w:val="fr-FR"/>
        </w:rPr>
        <w:t>il est conçu actuellement a pour objectif</w:t>
      </w:r>
      <w:r w:rsidR="00CC57F6">
        <w:rPr>
          <w:lang w:val="fr-FR"/>
        </w:rPr>
        <w:t xml:space="preserve"> </w:t>
      </w:r>
      <w:r w:rsidRPr="00FF19F4">
        <w:rPr>
          <w:lang w:val="fr-FR"/>
        </w:rPr>
        <w:t>de fournir une vue d</w:t>
      </w:r>
      <w:r w:rsidR="00CC57F6">
        <w:rPr>
          <w:lang w:val="fr-FR"/>
        </w:rPr>
        <w:t>’</w:t>
      </w:r>
      <w:r w:rsidRPr="00FF19F4">
        <w:rPr>
          <w:lang w:val="fr-FR"/>
        </w:rPr>
        <w:t>ensemble des résultats et des impacts des activités soutenues par le Fonds dans les pays bénéficiant de son aide.</w:t>
      </w:r>
      <w:r w:rsidRPr="0028049E">
        <w:rPr>
          <w:lang w:val="fr-FR"/>
        </w:rPr>
        <w:t xml:space="preserve"> </w:t>
      </w:r>
      <w:r w:rsidRPr="00FF19F4">
        <w:rPr>
          <w:lang w:val="fr-FR"/>
        </w:rPr>
        <w:t>Le but recherché n</w:t>
      </w:r>
      <w:r w:rsidR="00CC57F6">
        <w:rPr>
          <w:lang w:val="fr-FR"/>
        </w:rPr>
        <w:t>’</w:t>
      </w:r>
      <w:r w:rsidRPr="00FF19F4">
        <w:rPr>
          <w:lang w:val="fr-FR"/>
        </w:rPr>
        <w:t>est pas d</w:t>
      </w:r>
      <w:r w:rsidR="00CC57F6">
        <w:rPr>
          <w:lang w:val="fr-FR"/>
        </w:rPr>
        <w:t>’</w:t>
      </w:r>
      <w:r w:rsidRPr="00FF19F4">
        <w:rPr>
          <w:lang w:val="fr-FR"/>
        </w:rPr>
        <w:t>être un rapport complet sur les réalisations</w:t>
      </w:r>
      <w:r w:rsidR="00CC57F6">
        <w:rPr>
          <w:lang w:val="fr-FR"/>
        </w:rPr>
        <w:t xml:space="preserve"> </w:t>
      </w:r>
      <w:r w:rsidRPr="00FF19F4">
        <w:rPr>
          <w:lang w:val="fr-FR"/>
        </w:rPr>
        <w:t>du Fonds, mais plutôt un outil de communication pour mettre en évidence les progrès accomplis dans la réalisation des principaux domaines identifiés dans le cadre de résultats.</w:t>
      </w:r>
      <w:r w:rsidRPr="0028049E">
        <w:rPr>
          <w:lang w:val="fr-FR"/>
        </w:rPr>
        <w:t xml:space="preserve"> </w:t>
      </w:r>
      <w:r w:rsidRPr="00FF19F4">
        <w:rPr>
          <w:lang w:val="fr-FR"/>
        </w:rPr>
        <w:t>Le tableau de bord décrit les</w:t>
      </w:r>
      <w:r>
        <w:rPr>
          <w:lang w:val="fr-FR"/>
        </w:rPr>
        <w:t xml:space="preserve"> </w:t>
      </w:r>
      <w:r w:rsidRPr="00FF19F4">
        <w:rPr>
          <w:lang w:val="fr-FR"/>
        </w:rPr>
        <w:t xml:space="preserve">résultats cumulés </w:t>
      </w:r>
      <w:r>
        <w:rPr>
          <w:lang w:val="fr-FR"/>
        </w:rPr>
        <w:t>obtenus</w:t>
      </w:r>
      <w:r w:rsidRPr="00FF19F4">
        <w:rPr>
          <w:lang w:val="fr-FR"/>
        </w:rPr>
        <w:t xml:space="preserve"> par le Fonds depuis sa création.</w:t>
      </w:r>
    </w:p>
    <w:p w14:paraId="4C4D9843" w14:textId="6F97AFE3" w:rsidR="00FF19F4" w:rsidRPr="0028049E" w:rsidRDefault="00304EF4" w:rsidP="00304EF4">
      <w:pPr>
        <w:pStyle w:val="Heading1"/>
        <w:rPr>
          <w:lang w:val="fr-FR"/>
        </w:rPr>
      </w:pPr>
      <w:r w:rsidRPr="00304EF4">
        <w:rPr>
          <w:lang w:val="fr-FR"/>
        </w:rPr>
        <w:t>Le présent tableau de bord, qui couvre la période allant de 1991 à nos jours, est structuré de la façon suivante :</w:t>
      </w:r>
    </w:p>
    <w:p w14:paraId="1D485742" w14:textId="125DEA5E" w:rsidR="00304EF4" w:rsidRPr="0028049E" w:rsidRDefault="00304EF4" w:rsidP="00B31251">
      <w:pPr>
        <w:pStyle w:val="Heading2"/>
        <w:keepNext/>
        <w:keepLines/>
        <w:numPr>
          <w:ilvl w:val="1"/>
          <w:numId w:val="1"/>
        </w:numPr>
        <w:rPr>
          <w:b/>
          <w:bCs/>
          <w:lang w:val="fr-FR"/>
        </w:rPr>
      </w:pPr>
      <w:r w:rsidRPr="00304EF4">
        <w:rPr>
          <w:b/>
          <w:bCs/>
          <w:lang w:val="fr-FR"/>
        </w:rPr>
        <w:lastRenderedPageBreak/>
        <w:t>Introduction :</w:t>
      </w:r>
      <w:r w:rsidRPr="0028049E">
        <w:rPr>
          <w:b/>
          <w:bCs/>
          <w:lang w:val="fr-FR"/>
        </w:rPr>
        <w:t xml:space="preserve"> </w:t>
      </w:r>
      <w:r>
        <w:rPr>
          <w:b/>
          <w:bCs/>
          <w:lang w:val="fr-FR"/>
        </w:rPr>
        <w:t>D</w:t>
      </w:r>
      <w:r w:rsidRPr="00304EF4">
        <w:rPr>
          <w:b/>
          <w:bCs/>
          <w:lang w:val="fr-FR"/>
        </w:rPr>
        <w:t xml:space="preserve">éfi mondial, </w:t>
      </w:r>
      <w:r>
        <w:rPr>
          <w:b/>
          <w:bCs/>
          <w:lang w:val="fr-FR"/>
        </w:rPr>
        <w:t>s</w:t>
      </w:r>
      <w:r w:rsidRPr="00304EF4">
        <w:rPr>
          <w:b/>
          <w:bCs/>
          <w:lang w:val="fr-FR"/>
        </w:rPr>
        <w:t>olidarité univ</w:t>
      </w:r>
      <w:r>
        <w:rPr>
          <w:b/>
          <w:bCs/>
          <w:lang w:val="fr-FR"/>
        </w:rPr>
        <w:t>erselle</w:t>
      </w:r>
      <w:r w:rsidRPr="00304EF4">
        <w:rPr>
          <w:b/>
          <w:bCs/>
          <w:lang w:val="fr-FR"/>
        </w:rPr>
        <w:t xml:space="preserve"> </w:t>
      </w:r>
      <w:r w:rsidR="00844512">
        <w:rPr>
          <w:b/>
          <w:bCs/>
          <w:lang w:val="fr-FR"/>
        </w:rPr>
        <w:t>–</w:t>
      </w:r>
      <w:r w:rsidRPr="00304EF4">
        <w:rPr>
          <w:b/>
          <w:bCs/>
          <w:lang w:val="fr-FR"/>
        </w:rPr>
        <w:t xml:space="preserve"> </w:t>
      </w:r>
      <w:r w:rsidR="00844512" w:rsidRPr="00844512">
        <w:rPr>
          <w:bCs/>
          <w:lang w:val="fr-FR"/>
        </w:rPr>
        <w:t xml:space="preserve">présente </w:t>
      </w:r>
      <w:r w:rsidR="00E67C5E">
        <w:rPr>
          <w:bCs/>
          <w:lang w:val="fr-FR"/>
        </w:rPr>
        <w:t>la mission d’ensemble du</w:t>
      </w:r>
      <w:r w:rsidRPr="00304EF4">
        <w:rPr>
          <w:bCs/>
          <w:lang w:val="fr-FR"/>
        </w:rPr>
        <w:t xml:space="preserve"> Fonds multilatéral </w:t>
      </w:r>
      <w:r w:rsidRPr="00304EF4">
        <w:rPr>
          <w:lang w:val="fr-FR"/>
        </w:rPr>
        <w:t>;</w:t>
      </w:r>
    </w:p>
    <w:p w14:paraId="280D5FEC" w14:textId="17015D42" w:rsidR="00304EF4" w:rsidRPr="0028049E" w:rsidRDefault="00304EF4" w:rsidP="00B31251">
      <w:pPr>
        <w:pStyle w:val="Heading2"/>
        <w:keepNext/>
        <w:keepLines/>
        <w:numPr>
          <w:ilvl w:val="1"/>
          <w:numId w:val="1"/>
        </w:numPr>
        <w:rPr>
          <w:b/>
          <w:bCs/>
          <w:lang w:val="fr-FR"/>
        </w:rPr>
      </w:pPr>
      <w:r w:rsidRPr="00304EF4">
        <w:rPr>
          <w:b/>
          <w:bCs/>
          <w:lang w:val="fr-FR"/>
        </w:rPr>
        <w:t xml:space="preserve">Section 1 : </w:t>
      </w:r>
      <w:r w:rsidRPr="007D7BEB">
        <w:rPr>
          <w:b/>
          <w:bCs/>
          <w:lang w:val="fr-FR"/>
        </w:rPr>
        <w:t xml:space="preserve">Financement pour </w:t>
      </w:r>
      <w:r w:rsidR="007D7BEB" w:rsidRPr="007D7BEB">
        <w:rPr>
          <w:b/>
          <w:bCs/>
          <w:lang w:val="fr-FR"/>
        </w:rPr>
        <w:t xml:space="preserve">de </w:t>
      </w:r>
      <w:r w:rsidRPr="007D7BEB">
        <w:rPr>
          <w:b/>
          <w:bCs/>
          <w:lang w:val="fr-FR"/>
        </w:rPr>
        <w:t>bonne</w:t>
      </w:r>
      <w:r w:rsidR="007D7BEB" w:rsidRPr="007D7BEB">
        <w:rPr>
          <w:b/>
          <w:bCs/>
          <w:lang w:val="fr-FR"/>
        </w:rPr>
        <w:t>s</w:t>
      </w:r>
      <w:r w:rsidRPr="007D7BEB">
        <w:rPr>
          <w:b/>
          <w:bCs/>
          <w:lang w:val="fr-FR"/>
        </w:rPr>
        <w:t xml:space="preserve"> cause</w:t>
      </w:r>
      <w:r w:rsidR="007D7BEB" w:rsidRPr="007D7BEB">
        <w:rPr>
          <w:b/>
          <w:bCs/>
          <w:lang w:val="fr-FR"/>
        </w:rPr>
        <w:t>s</w:t>
      </w:r>
      <w:r w:rsidRPr="00304EF4">
        <w:rPr>
          <w:b/>
          <w:bCs/>
          <w:lang w:val="fr-FR"/>
        </w:rPr>
        <w:t xml:space="preserve"> : les investissements du Fonds multilatéral dans les pays en développement - </w:t>
      </w:r>
      <w:r w:rsidRPr="00304EF4">
        <w:rPr>
          <w:bCs/>
          <w:lang w:val="fr-FR"/>
        </w:rPr>
        <w:t>présente la mobilisation et l</w:t>
      </w:r>
      <w:r w:rsidR="00CC57F6">
        <w:rPr>
          <w:bCs/>
          <w:lang w:val="fr-FR"/>
        </w:rPr>
        <w:t>’</w:t>
      </w:r>
      <w:r w:rsidRPr="00304EF4">
        <w:rPr>
          <w:bCs/>
          <w:lang w:val="fr-FR"/>
        </w:rPr>
        <w:t>allocation de fonds pour différents projets/programmes et régions </w:t>
      </w:r>
      <w:r w:rsidRPr="00304EF4">
        <w:rPr>
          <w:lang w:val="fr-FR"/>
        </w:rPr>
        <w:t>;</w:t>
      </w:r>
    </w:p>
    <w:p w14:paraId="07F960BB" w14:textId="4D3CB25A" w:rsidR="00304EF4" w:rsidRPr="0028049E" w:rsidRDefault="00304EF4" w:rsidP="00B31251">
      <w:pPr>
        <w:pStyle w:val="Heading2"/>
        <w:keepNext/>
        <w:keepLines/>
        <w:numPr>
          <w:ilvl w:val="1"/>
          <w:numId w:val="1"/>
        </w:numPr>
        <w:rPr>
          <w:b/>
          <w:bCs/>
          <w:lang w:val="fr-FR"/>
        </w:rPr>
      </w:pPr>
      <w:r w:rsidRPr="00304EF4">
        <w:rPr>
          <w:b/>
          <w:bCs/>
          <w:lang w:val="fr-FR"/>
        </w:rPr>
        <w:t>Section 2</w:t>
      </w:r>
      <w:r w:rsidR="00E30A70">
        <w:rPr>
          <w:b/>
          <w:bCs/>
          <w:lang w:val="fr-FR"/>
        </w:rPr>
        <w:t> </w:t>
      </w:r>
      <w:r w:rsidRPr="00304EF4">
        <w:rPr>
          <w:b/>
          <w:bCs/>
          <w:lang w:val="fr-FR"/>
        </w:rPr>
        <w:t>: Un</w:t>
      </w:r>
      <w:r w:rsidR="00E67C5E">
        <w:rPr>
          <w:b/>
          <w:bCs/>
          <w:lang w:val="fr-FR"/>
        </w:rPr>
        <w:t>e mission</w:t>
      </w:r>
      <w:r w:rsidRPr="00304EF4">
        <w:rPr>
          <w:b/>
          <w:bCs/>
          <w:lang w:val="fr-FR"/>
        </w:rPr>
        <w:t xml:space="preserve"> gagnant-gagnant : protéger la couche d</w:t>
      </w:r>
      <w:r w:rsidR="00CC57F6">
        <w:rPr>
          <w:b/>
          <w:bCs/>
          <w:lang w:val="fr-FR"/>
        </w:rPr>
        <w:t>’</w:t>
      </w:r>
      <w:r w:rsidRPr="00304EF4">
        <w:rPr>
          <w:b/>
          <w:bCs/>
          <w:lang w:val="fr-FR"/>
        </w:rPr>
        <w:t xml:space="preserve">ozone, refroidir la planète - </w:t>
      </w:r>
      <w:r w:rsidRPr="00304EF4">
        <w:rPr>
          <w:bCs/>
          <w:lang w:val="fr-FR"/>
        </w:rPr>
        <w:t>met en évidence les résultats du Fonds dans l</w:t>
      </w:r>
      <w:r w:rsidR="00CC57F6">
        <w:rPr>
          <w:bCs/>
          <w:lang w:val="fr-FR"/>
        </w:rPr>
        <w:t>’</w:t>
      </w:r>
      <w:r w:rsidRPr="00304EF4">
        <w:rPr>
          <w:bCs/>
          <w:lang w:val="fr-FR"/>
        </w:rPr>
        <w:t>élimination des substances appauvrissant la couche d</w:t>
      </w:r>
      <w:r w:rsidR="00CC57F6">
        <w:rPr>
          <w:bCs/>
          <w:lang w:val="fr-FR"/>
        </w:rPr>
        <w:t>’</w:t>
      </w:r>
      <w:r w:rsidRPr="00304EF4">
        <w:rPr>
          <w:bCs/>
          <w:lang w:val="fr-FR"/>
        </w:rPr>
        <w:t xml:space="preserve">ozone (SAO), ses contributions à la réalisation des objectifs du Protocole de Montréal, </w:t>
      </w:r>
      <w:r w:rsidR="00D67098">
        <w:rPr>
          <w:bCs/>
          <w:lang w:val="fr-FR"/>
        </w:rPr>
        <w:t>notamment</w:t>
      </w:r>
      <w:r w:rsidRPr="00304EF4">
        <w:rPr>
          <w:bCs/>
          <w:lang w:val="fr-FR"/>
        </w:rPr>
        <w:t xml:space="preserve"> les avantages climatiques obtenus grâce à l</w:t>
      </w:r>
      <w:r w:rsidR="00CC57F6">
        <w:rPr>
          <w:bCs/>
          <w:lang w:val="fr-FR"/>
        </w:rPr>
        <w:t>’</w:t>
      </w:r>
      <w:r w:rsidRPr="00304EF4">
        <w:rPr>
          <w:bCs/>
          <w:lang w:val="fr-FR"/>
        </w:rPr>
        <w:t>élimination </w:t>
      </w:r>
      <w:r w:rsidRPr="00304EF4">
        <w:rPr>
          <w:lang w:val="fr-FR"/>
        </w:rPr>
        <w:t>;</w:t>
      </w:r>
    </w:p>
    <w:p w14:paraId="1D0AC335" w14:textId="63BA9670" w:rsidR="00304EF4" w:rsidRPr="0028049E" w:rsidRDefault="00304EF4" w:rsidP="00304EF4">
      <w:pPr>
        <w:pStyle w:val="Heading2"/>
        <w:numPr>
          <w:ilvl w:val="1"/>
          <w:numId w:val="1"/>
        </w:numPr>
        <w:rPr>
          <w:b/>
          <w:bCs/>
          <w:lang w:val="fr-FR"/>
        </w:rPr>
      </w:pPr>
      <w:r w:rsidRPr="00304EF4">
        <w:rPr>
          <w:b/>
          <w:bCs/>
          <w:lang w:val="fr-FR"/>
        </w:rPr>
        <w:t>Section</w:t>
      </w:r>
      <w:r w:rsidR="00D67098">
        <w:rPr>
          <w:b/>
          <w:bCs/>
          <w:lang w:val="fr-FR"/>
        </w:rPr>
        <w:t> </w:t>
      </w:r>
      <w:r w:rsidRPr="00304EF4">
        <w:rPr>
          <w:b/>
          <w:bCs/>
          <w:lang w:val="fr-FR"/>
        </w:rPr>
        <w:t>3</w:t>
      </w:r>
      <w:r>
        <w:rPr>
          <w:b/>
          <w:bCs/>
          <w:lang w:val="fr-FR"/>
        </w:rPr>
        <w:t> </w:t>
      </w:r>
      <w:r w:rsidRPr="00304EF4">
        <w:rPr>
          <w:b/>
          <w:bCs/>
          <w:lang w:val="fr-FR"/>
        </w:rPr>
        <w:t xml:space="preserve">: Financement durable, partenariats stratégiques – </w:t>
      </w:r>
      <w:r w:rsidRPr="00304EF4">
        <w:rPr>
          <w:bCs/>
          <w:lang w:val="fr-FR"/>
        </w:rPr>
        <w:t>se concentre</w:t>
      </w:r>
      <w:r w:rsidRPr="00304EF4">
        <w:rPr>
          <w:b/>
          <w:bCs/>
          <w:lang w:val="fr-FR"/>
        </w:rPr>
        <w:t xml:space="preserve"> </w:t>
      </w:r>
      <w:r w:rsidRPr="00304EF4">
        <w:rPr>
          <w:bCs/>
          <w:lang w:val="fr-FR"/>
        </w:rPr>
        <w:t xml:space="preserve">sur des </w:t>
      </w:r>
      <w:r w:rsidR="00B87364">
        <w:rPr>
          <w:bCs/>
          <w:lang w:val="fr-FR"/>
        </w:rPr>
        <w:t xml:space="preserve">principaux </w:t>
      </w:r>
      <w:r w:rsidRPr="00304EF4">
        <w:rPr>
          <w:bCs/>
          <w:lang w:val="fr-FR"/>
        </w:rPr>
        <w:t xml:space="preserve">indicateurs qui révèlent la mise en œuvre </w:t>
      </w:r>
      <w:r w:rsidR="00B87364">
        <w:rPr>
          <w:bCs/>
          <w:lang w:val="fr-FR"/>
        </w:rPr>
        <w:t>rentable</w:t>
      </w:r>
      <w:r w:rsidRPr="00304EF4">
        <w:rPr>
          <w:bCs/>
          <w:lang w:val="fr-FR"/>
        </w:rPr>
        <w:t xml:space="preserve"> et </w:t>
      </w:r>
      <w:r w:rsidR="00D67098">
        <w:rPr>
          <w:bCs/>
          <w:lang w:val="fr-FR"/>
        </w:rPr>
        <w:t>en temps voulu</w:t>
      </w:r>
      <w:r w:rsidRPr="00304EF4">
        <w:rPr>
          <w:bCs/>
          <w:lang w:val="fr-FR"/>
        </w:rPr>
        <w:t xml:space="preserve"> des projets et des approches de suivi de projets </w:t>
      </w:r>
      <w:r w:rsidRPr="00304EF4">
        <w:rPr>
          <w:lang w:val="fr-FR"/>
        </w:rPr>
        <w:t>;</w:t>
      </w:r>
    </w:p>
    <w:p w14:paraId="03500E5D" w14:textId="552356F0" w:rsidR="00304EF4" w:rsidRPr="0028049E" w:rsidRDefault="00304EF4" w:rsidP="00304EF4">
      <w:pPr>
        <w:pStyle w:val="Heading2"/>
        <w:numPr>
          <w:ilvl w:val="1"/>
          <w:numId w:val="1"/>
        </w:numPr>
        <w:rPr>
          <w:b/>
          <w:bCs/>
          <w:lang w:val="fr-FR"/>
        </w:rPr>
      </w:pPr>
      <w:r w:rsidRPr="00304EF4">
        <w:rPr>
          <w:b/>
          <w:bCs/>
          <w:lang w:val="fr-FR"/>
        </w:rPr>
        <w:t xml:space="preserve">Section 4 : Autonomisation des personnes, transformation des économies - </w:t>
      </w:r>
      <w:r w:rsidRPr="00304EF4">
        <w:rPr>
          <w:bCs/>
          <w:lang w:val="fr-FR"/>
        </w:rPr>
        <w:t>offre une vue d</w:t>
      </w:r>
      <w:r w:rsidR="00CC57F6">
        <w:rPr>
          <w:bCs/>
          <w:lang w:val="fr-FR"/>
        </w:rPr>
        <w:t>’</w:t>
      </w:r>
      <w:r w:rsidRPr="00304EF4">
        <w:rPr>
          <w:bCs/>
          <w:lang w:val="fr-FR"/>
        </w:rPr>
        <w:t>ensemble de l</w:t>
      </w:r>
      <w:r w:rsidR="00CC57F6">
        <w:rPr>
          <w:bCs/>
          <w:lang w:val="fr-FR"/>
        </w:rPr>
        <w:t>’</w:t>
      </w:r>
      <w:r w:rsidRPr="00304EF4">
        <w:rPr>
          <w:bCs/>
          <w:lang w:val="fr-FR"/>
        </w:rPr>
        <w:t xml:space="preserve">impact des investissements du Fonds </w:t>
      </w:r>
      <w:r w:rsidR="00B87364">
        <w:rPr>
          <w:bCs/>
          <w:lang w:val="fr-FR"/>
        </w:rPr>
        <w:t>sur</w:t>
      </w:r>
      <w:r w:rsidRPr="00304EF4">
        <w:rPr>
          <w:bCs/>
          <w:lang w:val="fr-FR"/>
        </w:rPr>
        <w:t xml:space="preserve"> le transfert de technologie, le renforcement des capacités et la formation </w:t>
      </w:r>
      <w:r w:rsidRPr="00304EF4">
        <w:rPr>
          <w:lang w:val="fr-FR"/>
        </w:rPr>
        <w:t>;</w:t>
      </w:r>
      <w:r w:rsidR="00CC57F6">
        <w:rPr>
          <w:lang w:val="fr-FR"/>
        </w:rPr>
        <w:t xml:space="preserve"> </w:t>
      </w:r>
    </w:p>
    <w:p w14:paraId="2B18ADDB" w14:textId="6DA02860" w:rsidR="00304EF4" w:rsidRPr="0028049E" w:rsidRDefault="00304EF4" w:rsidP="00304EF4">
      <w:pPr>
        <w:pStyle w:val="Heading2"/>
        <w:numPr>
          <w:ilvl w:val="1"/>
          <w:numId w:val="1"/>
        </w:numPr>
        <w:rPr>
          <w:b/>
          <w:bCs/>
          <w:lang w:val="fr-FR"/>
        </w:rPr>
      </w:pPr>
      <w:r w:rsidRPr="00304EF4">
        <w:rPr>
          <w:b/>
          <w:bCs/>
          <w:lang w:val="fr-FR"/>
        </w:rPr>
        <w:t xml:space="preserve">Section 5 : </w:t>
      </w:r>
      <w:r w:rsidR="002A2231">
        <w:rPr>
          <w:b/>
          <w:bCs/>
          <w:lang w:val="fr-FR"/>
        </w:rPr>
        <w:t>Comprendre ce qui est en jeu</w:t>
      </w:r>
      <w:r w:rsidRPr="00304EF4">
        <w:rPr>
          <w:b/>
          <w:bCs/>
          <w:lang w:val="fr-FR"/>
        </w:rPr>
        <w:t xml:space="preserve"> : l</w:t>
      </w:r>
      <w:r w:rsidR="00CC57F6">
        <w:rPr>
          <w:b/>
          <w:bCs/>
          <w:lang w:val="fr-FR"/>
        </w:rPr>
        <w:t>’</w:t>
      </w:r>
      <w:r w:rsidRPr="00304EF4">
        <w:rPr>
          <w:b/>
          <w:bCs/>
          <w:lang w:val="fr-FR"/>
        </w:rPr>
        <w:t>impact réel de la protection de la couche d</w:t>
      </w:r>
      <w:r w:rsidR="00CC57F6">
        <w:rPr>
          <w:b/>
          <w:bCs/>
          <w:lang w:val="fr-FR"/>
        </w:rPr>
        <w:t>’</w:t>
      </w:r>
      <w:r w:rsidRPr="00304EF4">
        <w:rPr>
          <w:b/>
          <w:bCs/>
          <w:lang w:val="fr-FR"/>
        </w:rPr>
        <w:t xml:space="preserve">ozone </w:t>
      </w:r>
      <w:r w:rsidR="00D67098">
        <w:rPr>
          <w:b/>
          <w:bCs/>
          <w:lang w:val="fr-FR"/>
        </w:rPr>
        <w:t>–</w:t>
      </w:r>
      <w:r w:rsidRPr="00304EF4">
        <w:rPr>
          <w:b/>
          <w:bCs/>
          <w:lang w:val="fr-FR"/>
        </w:rPr>
        <w:t xml:space="preserve"> </w:t>
      </w:r>
      <w:r w:rsidR="00D67098">
        <w:rPr>
          <w:bCs/>
          <w:lang w:val="fr-FR"/>
        </w:rPr>
        <w:t>révèle l</w:t>
      </w:r>
      <w:r w:rsidR="00CC57F6">
        <w:rPr>
          <w:bCs/>
          <w:lang w:val="fr-FR"/>
        </w:rPr>
        <w:t>’</w:t>
      </w:r>
      <w:r w:rsidR="00D67098">
        <w:rPr>
          <w:bCs/>
          <w:lang w:val="fr-FR"/>
        </w:rPr>
        <w:t xml:space="preserve">impact à plus grande échelle </w:t>
      </w:r>
      <w:r w:rsidRPr="00304EF4">
        <w:rPr>
          <w:bCs/>
          <w:lang w:val="fr-FR"/>
        </w:rPr>
        <w:t>des activités du Fonds non seulement sur la protection de l</w:t>
      </w:r>
      <w:r w:rsidR="00CC57F6">
        <w:rPr>
          <w:bCs/>
          <w:lang w:val="fr-FR"/>
        </w:rPr>
        <w:t>’</w:t>
      </w:r>
      <w:r w:rsidRPr="00304EF4">
        <w:rPr>
          <w:bCs/>
          <w:lang w:val="fr-FR"/>
        </w:rPr>
        <w:t>ozone mais aussi sur l</w:t>
      </w:r>
      <w:r w:rsidR="00CC57F6">
        <w:rPr>
          <w:bCs/>
          <w:lang w:val="fr-FR"/>
        </w:rPr>
        <w:t>’</w:t>
      </w:r>
      <w:r w:rsidRPr="00304EF4">
        <w:rPr>
          <w:bCs/>
          <w:lang w:val="fr-FR"/>
        </w:rPr>
        <w:t>action climatique</w:t>
      </w:r>
      <w:r w:rsidR="00D67098">
        <w:rPr>
          <w:bCs/>
          <w:lang w:val="fr-FR"/>
        </w:rPr>
        <w:t>,</w:t>
      </w:r>
      <w:r w:rsidRPr="00304EF4">
        <w:rPr>
          <w:bCs/>
          <w:lang w:val="fr-FR"/>
        </w:rPr>
        <w:t xml:space="preserve"> et relie ces aspects aux objectifs de développement durable (ODD) pertinents, y compris la politique opérationnelle </w:t>
      </w:r>
      <w:r w:rsidR="002A2231" w:rsidRPr="00304EF4">
        <w:rPr>
          <w:bCs/>
          <w:lang w:val="fr-FR"/>
        </w:rPr>
        <w:t>du Fonds multilatéral</w:t>
      </w:r>
      <w:r w:rsidR="002A2231">
        <w:rPr>
          <w:bCs/>
          <w:lang w:val="fr-FR"/>
        </w:rPr>
        <w:t xml:space="preserve"> </w:t>
      </w:r>
      <w:r w:rsidR="00D67098">
        <w:rPr>
          <w:bCs/>
          <w:lang w:val="fr-FR"/>
        </w:rPr>
        <w:t>sur l</w:t>
      </w:r>
      <w:r w:rsidR="00CC57F6">
        <w:rPr>
          <w:bCs/>
          <w:lang w:val="fr-FR"/>
        </w:rPr>
        <w:t>’</w:t>
      </w:r>
      <w:r w:rsidR="00D67098">
        <w:rPr>
          <w:bCs/>
          <w:lang w:val="fr-FR"/>
        </w:rPr>
        <w:t>intégration des questions liées à l</w:t>
      </w:r>
      <w:r w:rsidR="00CC57F6">
        <w:rPr>
          <w:bCs/>
          <w:lang w:val="fr-FR"/>
        </w:rPr>
        <w:t>’</w:t>
      </w:r>
      <w:r w:rsidRPr="00304EF4">
        <w:rPr>
          <w:bCs/>
          <w:lang w:val="fr-FR"/>
        </w:rPr>
        <w:t>égalité des genres</w:t>
      </w:r>
      <w:r w:rsidRPr="00304EF4">
        <w:rPr>
          <w:lang w:val="fr-FR"/>
        </w:rPr>
        <w:t>.</w:t>
      </w:r>
    </w:p>
    <w:p w14:paraId="167BE974" w14:textId="22D95A47" w:rsidR="00304EF4" w:rsidRPr="00304EF4" w:rsidRDefault="00304EF4" w:rsidP="00304EF4">
      <w:pPr>
        <w:pStyle w:val="Heading2"/>
        <w:numPr>
          <w:ilvl w:val="1"/>
          <w:numId w:val="1"/>
        </w:numPr>
        <w:rPr>
          <w:b/>
          <w:bCs/>
        </w:rPr>
      </w:pPr>
      <w:r w:rsidRPr="00304EF4">
        <w:rPr>
          <w:b/>
          <w:bCs/>
          <w:lang w:val="fr-FR"/>
        </w:rPr>
        <w:t>Conclusion</w:t>
      </w:r>
    </w:p>
    <w:p w14:paraId="5A51382E" w14:textId="14200ADE" w:rsidR="00304EF4" w:rsidRPr="0028049E" w:rsidRDefault="00304EF4" w:rsidP="00304EF4">
      <w:pPr>
        <w:pStyle w:val="Heading1"/>
        <w:rPr>
          <w:lang w:val="fr-FR"/>
        </w:rPr>
      </w:pPr>
      <w:r w:rsidRPr="00304EF4">
        <w:rPr>
          <w:lang w:val="fr-FR"/>
        </w:rPr>
        <w:t>Pour la section 5, le Secrétariat a effectué les calculs suivants :</w:t>
      </w:r>
      <w:r w:rsidRPr="0028049E">
        <w:rPr>
          <w:lang w:val="fr-FR"/>
        </w:rPr>
        <w:t xml:space="preserve"> </w:t>
      </w:r>
    </w:p>
    <w:p w14:paraId="7CE0C96C" w14:textId="2FF63882" w:rsidR="00270EDA" w:rsidRPr="0028049E" w:rsidRDefault="00270EDA" w:rsidP="0028049E">
      <w:pPr>
        <w:pStyle w:val="Heading2"/>
        <w:widowControl/>
        <w:spacing w:after="120"/>
        <w:rPr>
          <w:lang w:val="fr-FR"/>
        </w:rPr>
      </w:pPr>
      <w:r w:rsidRPr="00270EDA">
        <w:rPr>
          <w:u w:val="single"/>
          <w:lang w:val="fr-FR"/>
        </w:rPr>
        <w:t>Émissions climatiques évitées </w:t>
      </w:r>
      <w:r w:rsidRPr="00270EDA">
        <w:rPr>
          <w:lang w:val="fr-FR"/>
        </w:rPr>
        <w:t>:</w:t>
      </w:r>
      <w:r w:rsidRPr="0028049E">
        <w:rPr>
          <w:lang w:val="fr-FR"/>
        </w:rPr>
        <w:t xml:space="preserve"> </w:t>
      </w:r>
      <w:r w:rsidRPr="00270EDA">
        <w:rPr>
          <w:lang w:val="fr-FR"/>
        </w:rPr>
        <w:t xml:space="preserve">Pour évaluer les avantages climatiques obtenus </w:t>
      </w:r>
      <w:r w:rsidR="002A2231">
        <w:rPr>
          <w:lang w:val="fr-FR"/>
        </w:rPr>
        <w:t>grâce au</w:t>
      </w:r>
      <w:r w:rsidRPr="00270EDA">
        <w:rPr>
          <w:lang w:val="fr-FR"/>
        </w:rPr>
        <w:t xml:space="preserve"> soutien du Fonds multilatéral, le Secrétariat a suivi l</w:t>
      </w:r>
      <w:r w:rsidR="00CC57F6">
        <w:rPr>
          <w:lang w:val="fr-FR"/>
        </w:rPr>
        <w:t>’</w:t>
      </w:r>
      <w:r w:rsidRPr="00270EDA">
        <w:rPr>
          <w:lang w:val="fr-FR"/>
        </w:rPr>
        <w:t>approche utilisée par le Groupe d</w:t>
      </w:r>
      <w:r w:rsidR="00CC57F6">
        <w:rPr>
          <w:lang w:val="fr-FR"/>
        </w:rPr>
        <w:t>’</w:t>
      </w:r>
      <w:r w:rsidRPr="00270EDA">
        <w:rPr>
          <w:lang w:val="fr-FR"/>
        </w:rPr>
        <w:t>évaluation scientifique</w:t>
      </w:r>
      <w:r w:rsidRPr="00270EDA">
        <w:rPr>
          <w:rStyle w:val="FootnoteReference"/>
          <w:lang w:val="fr-FR"/>
        </w:rPr>
        <w:footnoteReference w:id="4"/>
      </w:r>
      <w:r w:rsidRPr="00270EDA">
        <w:rPr>
          <w:lang w:val="fr-FR"/>
        </w:rPr>
        <w:t xml:space="preserve"> pour élaborer un scénario relatif aux émissions de SAO que le monde a évitées </w:t>
      </w:r>
      <w:r w:rsidR="002A2231">
        <w:rPr>
          <w:lang w:val="fr-FR"/>
        </w:rPr>
        <w:t>sous l’effet de</w:t>
      </w:r>
      <w:r w:rsidRPr="00270EDA">
        <w:rPr>
          <w:lang w:val="fr-FR"/>
        </w:rPr>
        <w:t xml:space="preserve"> la mise en œuvre d</w:t>
      </w:r>
      <w:r w:rsidR="00CC57F6">
        <w:rPr>
          <w:lang w:val="fr-FR"/>
        </w:rPr>
        <w:t>’</w:t>
      </w:r>
      <w:r w:rsidRPr="00270EDA">
        <w:rPr>
          <w:lang w:val="fr-FR"/>
        </w:rPr>
        <w:t>activités soutenues par le Fonds multilatéral.</w:t>
      </w:r>
      <w:r w:rsidRPr="0028049E">
        <w:rPr>
          <w:lang w:val="fr-FR"/>
        </w:rPr>
        <w:t xml:space="preserve"> </w:t>
      </w:r>
      <w:r w:rsidR="002A2231">
        <w:rPr>
          <w:lang w:val="fr-FR"/>
        </w:rPr>
        <w:t>C</w:t>
      </w:r>
      <w:r w:rsidRPr="00270EDA">
        <w:rPr>
          <w:lang w:val="fr-FR"/>
        </w:rPr>
        <w:t xml:space="preserve">e scénario </w:t>
      </w:r>
      <w:r w:rsidR="002A2231">
        <w:rPr>
          <w:lang w:val="fr-FR"/>
        </w:rPr>
        <w:t>du</w:t>
      </w:r>
      <w:r w:rsidRPr="00270EDA">
        <w:rPr>
          <w:lang w:val="fr-FR"/>
        </w:rPr>
        <w:t xml:space="preserve"> « monde évité » avait été établi en supposant que les émissions de SAO des pays visés à l</w:t>
      </w:r>
      <w:r w:rsidR="00CC57F6">
        <w:rPr>
          <w:lang w:val="fr-FR"/>
        </w:rPr>
        <w:t>’</w:t>
      </w:r>
      <w:r w:rsidRPr="00270EDA">
        <w:rPr>
          <w:lang w:val="fr-FR"/>
        </w:rPr>
        <w:t xml:space="preserve">article 5 augmentaient </w:t>
      </w:r>
      <w:r w:rsidR="002A2231" w:rsidRPr="00270EDA">
        <w:rPr>
          <w:lang w:val="fr-FR"/>
        </w:rPr>
        <w:t>jusqu</w:t>
      </w:r>
      <w:r w:rsidR="002A2231">
        <w:rPr>
          <w:lang w:val="fr-FR"/>
        </w:rPr>
        <w:t>’</w:t>
      </w:r>
      <w:r w:rsidR="002A2231" w:rsidRPr="00270EDA">
        <w:rPr>
          <w:lang w:val="fr-FR"/>
        </w:rPr>
        <w:t>en 2021</w:t>
      </w:r>
      <w:r w:rsidR="002A2231">
        <w:rPr>
          <w:lang w:val="fr-FR"/>
        </w:rPr>
        <w:t xml:space="preserve"> </w:t>
      </w:r>
      <w:r w:rsidRPr="00270EDA">
        <w:rPr>
          <w:lang w:val="fr-FR"/>
        </w:rPr>
        <w:t xml:space="preserve">au-delà de leur niveau de consommation de 1995 à un taux de croissance annuel de 3 </w:t>
      </w:r>
      <w:r w:rsidR="00AE4BA6">
        <w:rPr>
          <w:lang w:val="fr-FR"/>
        </w:rPr>
        <w:t>pour cent.</w:t>
      </w:r>
      <w:r w:rsidRPr="00270EDA">
        <w:rPr>
          <w:lang w:val="fr-FR"/>
        </w:rPr>
        <w:t xml:space="preserve"> Les émissions évitées cumulées des pays visés à l</w:t>
      </w:r>
      <w:r w:rsidR="00CC57F6">
        <w:rPr>
          <w:lang w:val="fr-FR"/>
        </w:rPr>
        <w:t>’</w:t>
      </w:r>
      <w:r w:rsidRPr="00270EDA">
        <w:rPr>
          <w:lang w:val="fr-FR"/>
        </w:rPr>
        <w:t xml:space="preserve">article 5 sont estimées sur la base de la différence annuelle entre les données du « monde évité » et la consommation </w:t>
      </w:r>
      <w:r w:rsidR="00AE4BA6">
        <w:rPr>
          <w:lang w:val="fr-FR"/>
        </w:rPr>
        <w:t>d</w:t>
      </w:r>
      <w:r w:rsidRPr="00270EDA">
        <w:rPr>
          <w:lang w:val="fr-FR"/>
        </w:rPr>
        <w:t xml:space="preserve">e SAO </w:t>
      </w:r>
      <w:r w:rsidR="00AE4BA6">
        <w:rPr>
          <w:lang w:val="fr-FR"/>
        </w:rPr>
        <w:t xml:space="preserve">déclarée </w:t>
      </w:r>
      <w:r w:rsidRPr="00270EDA">
        <w:rPr>
          <w:lang w:val="fr-FR"/>
        </w:rPr>
        <w:t>après la mise en œuvre des projets et activités soutenus par le Fonds multilatéral.</w:t>
      </w:r>
      <w:r w:rsidRPr="0028049E">
        <w:rPr>
          <w:lang w:val="fr-FR"/>
        </w:rPr>
        <w:t xml:space="preserve"> </w:t>
      </w:r>
      <w:r w:rsidRPr="00270EDA">
        <w:rPr>
          <w:lang w:val="fr-FR"/>
        </w:rPr>
        <w:t>Dans les cas où la consommation dans les pays en développement augmentait de plus de 3 </w:t>
      </w:r>
      <w:r w:rsidR="00AE4BA6">
        <w:rPr>
          <w:lang w:val="fr-FR"/>
        </w:rPr>
        <w:t xml:space="preserve">pour cent </w:t>
      </w:r>
      <w:r w:rsidRPr="00270EDA">
        <w:rPr>
          <w:lang w:val="fr-FR"/>
        </w:rPr>
        <w:t>par an, la différence était fixée à zéro.</w:t>
      </w:r>
      <w:r w:rsidRPr="0028049E">
        <w:rPr>
          <w:lang w:val="fr-FR"/>
        </w:rPr>
        <w:t xml:space="preserve"> </w:t>
      </w:r>
      <w:r w:rsidRPr="00270EDA">
        <w:rPr>
          <w:lang w:val="fr-FR"/>
        </w:rPr>
        <w:t>Ce calcul a abouti à des émissions cumulées évitées de SAO des pays visés à l</w:t>
      </w:r>
      <w:r w:rsidR="00CC57F6">
        <w:rPr>
          <w:lang w:val="fr-FR"/>
        </w:rPr>
        <w:t>’</w:t>
      </w:r>
      <w:r w:rsidRPr="00270EDA">
        <w:rPr>
          <w:lang w:val="fr-FR"/>
        </w:rPr>
        <w:t>article 5 de 51,1 gigatonnes d</w:t>
      </w:r>
      <w:r w:rsidR="00CC57F6">
        <w:rPr>
          <w:lang w:val="fr-FR"/>
        </w:rPr>
        <w:t>’</w:t>
      </w:r>
      <w:r w:rsidRPr="00270EDA">
        <w:rPr>
          <w:lang w:val="fr-FR"/>
        </w:rPr>
        <w:t>équivalent dioxyde de carbone (équivalent-CO</w:t>
      </w:r>
      <w:r w:rsidRPr="00270EDA">
        <w:rPr>
          <w:vertAlign w:val="subscript"/>
          <w:lang w:val="fr-FR"/>
        </w:rPr>
        <w:t>2</w:t>
      </w:r>
      <w:r w:rsidRPr="00270EDA">
        <w:rPr>
          <w:lang w:val="fr-FR"/>
        </w:rPr>
        <w:t>)</w:t>
      </w:r>
      <w:r w:rsidR="00AE4BA6">
        <w:rPr>
          <w:lang w:val="fr-FR"/>
        </w:rPr>
        <w:t xml:space="preserve"> entre 1995 et </w:t>
      </w:r>
      <w:proofErr w:type="gramStart"/>
      <w:r w:rsidR="00AE4BA6">
        <w:rPr>
          <w:lang w:val="fr-FR"/>
        </w:rPr>
        <w:t>2021</w:t>
      </w:r>
      <w:r w:rsidRPr="00270EDA">
        <w:rPr>
          <w:lang w:val="fr-FR"/>
        </w:rPr>
        <w:t>;</w:t>
      </w:r>
      <w:proofErr w:type="gramEnd"/>
      <w:r w:rsidRPr="0028049E">
        <w:rPr>
          <w:lang w:val="fr-FR"/>
        </w:rPr>
        <w:t xml:space="preserve"> </w:t>
      </w:r>
    </w:p>
    <w:p w14:paraId="50AA755F" w14:textId="68CABA25" w:rsidR="00270EDA" w:rsidRPr="0028049E" w:rsidRDefault="00270EDA" w:rsidP="0028049E">
      <w:pPr>
        <w:pStyle w:val="Heading2"/>
        <w:widowControl/>
        <w:spacing w:after="120"/>
        <w:rPr>
          <w:lang w:val="fr-FR"/>
        </w:rPr>
      </w:pPr>
      <w:r w:rsidRPr="00270EDA">
        <w:rPr>
          <w:u w:val="single"/>
          <w:lang w:val="fr-FR"/>
        </w:rPr>
        <w:lastRenderedPageBreak/>
        <w:t>Rapport</w:t>
      </w:r>
      <w:r w:rsidR="00CC57F6">
        <w:rPr>
          <w:u w:val="single"/>
          <w:lang w:val="fr-FR"/>
        </w:rPr>
        <w:t xml:space="preserve"> </w:t>
      </w:r>
      <w:r w:rsidRPr="00270EDA">
        <w:rPr>
          <w:u w:val="single"/>
          <w:lang w:val="fr-FR"/>
        </w:rPr>
        <w:t>coût-efficacité du Fonds </w:t>
      </w:r>
      <w:r w:rsidRPr="00270EDA">
        <w:rPr>
          <w:lang w:val="fr-FR"/>
        </w:rPr>
        <w:t>:</w:t>
      </w:r>
      <w:r w:rsidRPr="0028049E">
        <w:rPr>
          <w:lang w:val="fr-FR"/>
        </w:rPr>
        <w:t xml:space="preserve"> </w:t>
      </w:r>
      <w:r w:rsidRPr="00270EDA">
        <w:rPr>
          <w:lang w:val="fr-FR"/>
        </w:rPr>
        <w:t>Sur la base des décaissements cumulés du Fonds jusqu</w:t>
      </w:r>
      <w:r w:rsidR="00CC57F6">
        <w:rPr>
          <w:lang w:val="fr-FR"/>
        </w:rPr>
        <w:t>’</w:t>
      </w:r>
      <w:r w:rsidRPr="00270EDA">
        <w:rPr>
          <w:lang w:val="fr-FR"/>
        </w:rPr>
        <w:t>en 2021, les avantages climatiques des activités financées</w:t>
      </w:r>
      <w:r w:rsidR="00CC57F6">
        <w:rPr>
          <w:lang w:val="fr-FR"/>
        </w:rPr>
        <w:t xml:space="preserve"> </w:t>
      </w:r>
      <w:r w:rsidRPr="00270EDA">
        <w:rPr>
          <w:lang w:val="fr-FR"/>
        </w:rPr>
        <w:t>par le Fonds multilatéral ont un rapport coût-efficacité de 0,07 $US/tonne d</w:t>
      </w:r>
      <w:r w:rsidR="00CC57F6">
        <w:rPr>
          <w:lang w:val="fr-FR"/>
        </w:rPr>
        <w:t>’</w:t>
      </w:r>
      <w:r w:rsidRPr="00270EDA">
        <w:rPr>
          <w:lang w:val="fr-FR"/>
        </w:rPr>
        <w:t>équivalent-CO</w:t>
      </w:r>
      <w:r w:rsidRPr="00270EDA">
        <w:rPr>
          <w:vertAlign w:val="subscript"/>
          <w:lang w:val="fr-FR"/>
        </w:rPr>
        <w:t>2</w:t>
      </w:r>
      <w:r w:rsidRPr="00270EDA">
        <w:rPr>
          <w:lang w:val="fr-FR"/>
        </w:rPr>
        <w:t> ;</w:t>
      </w:r>
      <w:r w:rsidRPr="0028049E">
        <w:rPr>
          <w:lang w:val="fr-FR"/>
        </w:rPr>
        <w:t xml:space="preserve"> </w:t>
      </w:r>
    </w:p>
    <w:p w14:paraId="5B85E71F" w14:textId="74B37EF3" w:rsidR="00270EDA" w:rsidRPr="0028049E" w:rsidRDefault="00270EDA" w:rsidP="00270EDA">
      <w:pPr>
        <w:pStyle w:val="Heading2"/>
        <w:widowControl/>
        <w:rPr>
          <w:lang w:val="fr-FR"/>
        </w:rPr>
      </w:pPr>
      <w:r w:rsidRPr="00270EDA">
        <w:rPr>
          <w:u w:val="single"/>
          <w:lang w:val="fr-FR"/>
        </w:rPr>
        <w:t>Économies réalisées au niveau des dépenses sociales </w:t>
      </w:r>
      <w:r w:rsidRPr="00270EDA">
        <w:rPr>
          <w:lang w:val="fr-FR"/>
        </w:rPr>
        <w:t>:</w:t>
      </w:r>
      <w:r w:rsidRPr="0028049E">
        <w:rPr>
          <w:lang w:val="fr-FR"/>
        </w:rPr>
        <w:t xml:space="preserve"> </w:t>
      </w:r>
      <w:r w:rsidRPr="00270EDA">
        <w:rPr>
          <w:lang w:val="fr-FR"/>
        </w:rPr>
        <w:t>Pour estimer les économies concernant les coûts sociaux associées aux émissions climatiques évitées</w:t>
      </w:r>
      <w:r w:rsidR="00F05799">
        <w:rPr>
          <w:lang w:val="fr-FR"/>
        </w:rPr>
        <w:t xml:space="preserve"> </w:t>
      </w:r>
      <w:r w:rsidRPr="00270EDA">
        <w:rPr>
          <w:lang w:val="fr-FR"/>
        </w:rPr>
        <w:t>(</w:t>
      </w:r>
      <w:r w:rsidR="00F05799">
        <w:rPr>
          <w:lang w:val="fr-FR"/>
        </w:rPr>
        <w:t>en l’occurrence en évitant</w:t>
      </w:r>
      <w:r w:rsidR="00AE4BA6">
        <w:rPr>
          <w:lang w:val="fr-FR"/>
        </w:rPr>
        <w:t xml:space="preserve"> </w:t>
      </w:r>
      <w:r w:rsidRPr="00270EDA">
        <w:rPr>
          <w:lang w:val="fr-FR"/>
        </w:rPr>
        <w:t>les tempêtes, les vagues de chaleur, les incendies de forêt, les sécheresses et autres catastrophes naturelles</w:t>
      </w:r>
      <w:r w:rsidR="00CC57F6">
        <w:rPr>
          <w:lang w:val="fr-FR"/>
        </w:rPr>
        <w:t xml:space="preserve"> </w:t>
      </w:r>
      <w:r w:rsidRPr="00270EDA">
        <w:rPr>
          <w:lang w:val="fr-FR"/>
        </w:rPr>
        <w:t xml:space="preserve">potentielles liées au climat), le Secrétariat a utilisé le </w:t>
      </w:r>
      <w:r w:rsidR="00AE4BA6">
        <w:rPr>
          <w:lang w:val="fr-FR"/>
        </w:rPr>
        <w:t>coût</w:t>
      </w:r>
      <w:r w:rsidRPr="00270EDA">
        <w:rPr>
          <w:lang w:val="fr-FR"/>
        </w:rPr>
        <w:t xml:space="preserve"> social du carbone </w:t>
      </w:r>
      <w:r w:rsidR="00D67098">
        <w:rPr>
          <w:lang w:val="fr-FR"/>
        </w:rPr>
        <w:t>d</w:t>
      </w:r>
      <w:r w:rsidR="00CC57F6">
        <w:rPr>
          <w:lang w:val="fr-FR"/>
        </w:rPr>
        <w:t>’</w:t>
      </w:r>
      <w:r w:rsidR="00D67098">
        <w:rPr>
          <w:lang w:val="fr-FR"/>
        </w:rPr>
        <w:t xml:space="preserve">un montant de </w:t>
      </w:r>
      <w:r w:rsidRPr="00270EDA">
        <w:rPr>
          <w:lang w:val="fr-FR"/>
        </w:rPr>
        <w:t>40 $US</w:t>
      </w:r>
      <w:r w:rsidRPr="00270EDA">
        <w:rPr>
          <w:rStyle w:val="FootnoteReference"/>
          <w:lang w:val="fr-FR"/>
        </w:rPr>
        <w:footnoteReference w:id="5"/>
      </w:r>
      <w:r w:rsidRPr="00270EDA">
        <w:rPr>
          <w:lang w:val="fr-FR"/>
        </w:rPr>
        <w:t>, ayant pour effet de permettre</w:t>
      </w:r>
      <w:r w:rsidR="00CC57F6">
        <w:rPr>
          <w:lang w:val="fr-FR"/>
        </w:rPr>
        <w:t xml:space="preserve"> </w:t>
      </w:r>
      <w:r w:rsidRPr="00270EDA">
        <w:rPr>
          <w:lang w:val="fr-FR"/>
        </w:rPr>
        <w:t>à la société d</w:t>
      </w:r>
      <w:r w:rsidR="00CC57F6">
        <w:rPr>
          <w:lang w:val="fr-FR"/>
        </w:rPr>
        <w:t>’</w:t>
      </w:r>
      <w:r w:rsidRPr="00270EDA">
        <w:rPr>
          <w:lang w:val="fr-FR"/>
        </w:rPr>
        <w:t>économiser 2 000 </w:t>
      </w:r>
      <w:r w:rsidR="00F05799">
        <w:rPr>
          <w:lang w:val="fr-FR"/>
        </w:rPr>
        <w:t>b</w:t>
      </w:r>
      <w:r w:rsidRPr="00270EDA">
        <w:rPr>
          <w:lang w:val="fr-FR"/>
        </w:rPr>
        <w:t>illions $US.</w:t>
      </w:r>
      <w:r w:rsidRPr="0028049E">
        <w:rPr>
          <w:lang w:val="fr-FR"/>
        </w:rPr>
        <w:t xml:space="preserve"> </w:t>
      </w:r>
    </w:p>
    <w:p w14:paraId="2F59A60E" w14:textId="1DCFF026" w:rsidR="00270EDA" w:rsidRPr="0028049E" w:rsidRDefault="00270EDA" w:rsidP="00270EDA">
      <w:pPr>
        <w:pStyle w:val="Heading1"/>
        <w:rPr>
          <w:lang w:val="fr-FR"/>
        </w:rPr>
      </w:pPr>
      <w:r w:rsidRPr="00270EDA">
        <w:rPr>
          <w:lang w:val="fr-FR"/>
        </w:rPr>
        <w:t>L</w:t>
      </w:r>
      <w:r w:rsidR="00CC57F6">
        <w:rPr>
          <w:lang w:val="fr-FR"/>
        </w:rPr>
        <w:t>’</w:t>
      </w:r>
      <w:r w:rsidRPr="00270EDA">
        <w:rPr>
          <w:lang w:val="fr-FR"/>
        </w:rPr>
        <w:t xml:space="preserve">annexe I au présent document fournit les données utilisées pour déterminer les avantages comparatifs des émissions évitées </w:t>
      </w:r>
      <w:r w:rsidR="00E30A70">
        <w:rPr>
          <w:lang w:val="fr-FR"/>
        </w:rPr>
        <w:t>grâce au</w:t>
      </w:r>
      <w:r w:rsidRPr="00270EDA">
        <w:rPr>
          <w:lang w:val="fr-FR"/>
        </w:rPr>
        <w:t xml:space="preserve"> soutien du Fonds multilatéral inclus dans le tableau de bord.</w:t>
      </w:r>
      <w:r w:rsidRPr="0028049E">
        <w:rPr>
          <w:lang w:val="fr-FR"/>
        </w:rPr>
        <w:t xml:space="preserve"> </w:t>
      </w:r>
    </w:p>
    <w:p w14:paraId="716BCDD4" w14:textId="777267AA" w:rsidR="006137F3" w:rsidRPr="0028049E" w:rsidRDefault="006137F3" w:rsidP="006137F3">
      <w:pPr>
        <w:spacing w:after="240"/>
        <w:rPr>
          <w:b/>
          <w:bCs/>
          <w:sz w:val="24"/>
          <w:szCs w:val="24"/>
          <w:lang w:val="fr-FR"/>
        </w:rPr>
      </w:pPr>
      <w:r>
        <w:rPr>
          <w:b/>
          <w:bCs/>
          <w:sz w:val="24"/>
          <w:szCs w:val="24"/>
          <w:lang w:val="fr-FR"/>
        </w:rPr>
        <w:t xml:space="preserve">Fréquence de production du tableau de bord </w:t>
      </w:r>
    </w:p>
    <w:p w14:paraId="76835413" w14:textId="3DBE2596" w:rsidR="00270EDA" w:rsidRPr="0028049E" w:rsidRDefault="00270EDA" w:rsidP="006A536E">
      <w:pPr>
        <w:pStyle w:val="Heading1"/>
        <w:rPr>
          <w:lang w:val="fr-FR"/>
        </w:rPr>
      </w:pPr>
      <w:r w:rsidRPr="00270EDA">
        <w:rPr>
          <w:lang w:val="fr-FR"/>
        </w:rPr>
        <w:t xml:space="preserve">Le Secrétariat produit </w:t>
      </w:r>
      <w:r w:rsidR="000A71E5">
        <w:rPr>
          <w:lang w:val="fr-FR"/>
        </w:rPr>
        <w:t>en</w:t>
      </w:r>
      <w:r w:rsidRPr="00270EDA">
        <w:rPr>
          <w:lang w:val="fr-FR"/>
        </w:rPr>
        <w:t xml:space="preserve"> fin d</w:t>
      </w:r>
      <w:r w:rsidR="00CC57F6">
        <w:rPr>
          <w:lang w:val="fr-FR"/>
        </w:rPr>
        <w:t>’</w:t>
      </w:r>
      <w:r w:rsidRPr="00270EDA">
        <w:rPr>
          <w:lang w:val="fr-FR"/>
        </w:rPr>
        <w:t>année</w:t>
      </w:r>
      <w:r w:rsidR="000A71E5">
        <w:rPr>
          <w:lang w:val="fr-FR"/>
        </w:rPr>
        <w:t xml:space="preserve"> </w:t>
      </w:r>
      <w:r w:rsidR="000A71E5" w:rsidRPr="00270EDA">
        <w:rPr>
          <w:lang w:val="fr-FR"/>
        </w:rPr>
        <w:t xml:space="preserve">un bulletin annuel </w:t>
      </w:r>
      <w:r w:rsidRPr="00270EDA">
        <w:rPr>
          <w:lang w:val="fr-FR"/>
        </w:rPr>
        <w:t>qui contiendra des informations sur les activités approuvées pour l</w:t>
      </w:r>
      <w:r w:rsidR="00CC57F6">
        <w:rPr>
          <w:lang w:val="fr-FR"/>
        </w:rPr>
        <w:t>’</w:t>
      </w:r>
      <w:r w:rsidRPr="00270EDA">
        <w:rPr>
          <w:lang w:val="fr-FR"/>
        </w:rPr>
        <w:t>année.</w:t>
      </w:r>
      <w:r w:rsidRPr="0028049E">
        <w:rPr>
          <w:lang w:val="fr-FR"/>
        </w:rPr>
        <w:t xml:space="preserve"> </w:t>
      </w:r>
      <w:r w:rsidR="006A536E" w:rsidRPr="006A536E">
        <w:rPr>
          <w:lang w:val="fr-FR"/>
        </w:rPr>
        <w:t>Ce</w:t>
      </w:r>
      <w:r w:rsidR="000A71E5">
        <w:rPr>
          <w:lang w:val="fr-FR"/>
        </w:rPr>
        <w:t xml:space="preserve"> bulletin présentera </w:t>
      </w:r>
      <w:r w:rsidR="006A536E" w:rsidRPr="006A536E">
        <w:rPr>
          <w:lang w:val="fr-FR"/>
        </w:rPr>
        <w:t>une image plus actualisée des progrès et permettra au Fonds d</w:t>
      </w:r>
      <w:r w:rsidR="00CC57F6">
        <w:rPr>
          <w:lang w:val="fr-FR"/>
        </w:rPr>
        <w:t>’</w:t>
      </w:r>
      <w:r w:rsidR="006A536E" w:rsidRPr="006A536E">
        <w:rPr>
          <w:lang w:val="fr-FR"/>
        </w:rPr>
        <w:t>apporter au besoin les ajustements nécessaires aux activités ou aux stratégies.</w:t>
      </w:r>
      <w:r w:rsidR="006A536E" w:rsidRPr="0028049E">
        <w:rPr>
          <w:lang w:val="fr-FR"/>
        </w:rPr>
        <w:t xml:space="preserve"> </w:t>
      </w:r>
    </w:p>
    <w:p w14:paraId="032E3306" w14:textId="42B4AF74" w:rsidR="006A536E" w:rsidRPr="0028049E" w:rsidRDefault="006A536E" w:rsidP="006A536E">
      <w:pPr>
        <w:pStyle w:val="Heading1"/>
        <w:rPr>
          <w:lang w:val="fr-FR"/>
        </w:rPr>
      </w:pPr>
      <w:r w:rsidRPr="006A536E">
        <w:rPr>
          <w:lang w:val="fr-FR"/>
        </w:rPr>
        <w:t>Il est proposé que le tableau de bord soit produit tous les trois ans en gardant à l</w:t>
      </w:r>
      <w:r w:rsidR="00CC57F6">
        <w:rPr>
          <w:lang w:val="fr-FR"/>
        </w:rPr>
        <w:t>’</w:t>
      </w:r>
      <w:r w:rsidRPr="006A536E">
        <w:rPr>
          <w:lang w:val="fr-FR"/>
        </w:rPr>
        <w:t>esprit que l</w:t>
      </w:r>
      <w:r w:rsidR="00D67098">
        <w:rPr>
          <w:lang w:val="fr-FR"/>
        </w:rPr>
        <w:t>a durée moyenne d</w:t>
      </w:r>
      <w:r w:rsidR="00CC57F6">
        <w:rPr>
          <w:lang w:val="fr-FR"/>
        </w:rPr>
        <w:t>’</w:t>
      </w:r>
      <w:r w:rsidR="00D67098">
        <w:rPr>
          <w:lang w:val="fr-FR"/>
        </w:rPr>
        <w:t xml:space="preserve">un projet </w:t>
      </w:r>
      <w:r w:rsidRPr="006A536E">
        <w:rPr>
          <w:lang w:val="fr-FR"/>
        </w:rPr>
        <w:t>jusqu</w:t>
      </w:r>
      <w:r w:rsidR="00CC57F6">
        <w:rPr>
          <w:lang w:val="fr-FR"/>
        </w:rPr>
        <w:t>’</w:t>
      </w:r>
      <w:r w:rsidRPr="006A536E">
        <w:rPr>
          <w:lang w:val="fr-FR"/>
        </w:rPr>
        <w:t>à</w:t>
      </w:r>
      <w:r w:rsidR="00D67098">
        <w:rPr>
          <w:lang w:val="fr-FR"/>
        </w:rPr>
        <w:t xml:space="preserve"> son </w:t>
      </w:r>
      <w:r w:rsidRPr="006A536E">
        <w:rPr>
          <w:lang w:val="fr-FR"/>
        </w:rPr>
        <w:t>achèvement est de 36 mois ; cela permettra un compte rendu plus complet des réalisations du Fonds et des défis de mise en œuvre rencontrés sur trois ans.</w:t>
      </w:r>
      <w:r w:rsidRPr="0028049E">
        <w:rPr>
          <w:lang w:val="fr-FR"/>
        </w:rPr>
        <w:t xml:space="preserve"> </w:t>
      </w:r>
      <w:r w:rsidRPr="006A536E">
        <w:rPr>
          <w:lang w:val="fr-FR"/>
        </w:rPr>
        <w:t>Les principaux domaines de résultats convenus par le Comité exécutif dans le cadre de résultats devraient guider la sélection d</w:t>
      </w:r>
      <w:r w:rsidR="00CC57F6">
        <w:rPr>
          <w:lang w:val="fr-FR"/>
        </w:rPr>
        <w:t>’</w:t>
      </w:r>
      <w:r w:rsidRPr="006A536E">
        <w:rPr>
          <w:lang w:val="fr-FR"/>
        </w:rPr>
        <w:t>indicateurs spécifiques à inclure dans le tableau de bord.</w:t>
      </w:r>
      <w:r w:rsidRPr="0028049E">
        <w:rPr>
          <w:lang w:val="fr-FR"/>
        </w:rPr>
        <w:t xml:space="preserve"> </w:t>
      </w:r>
      <w:r w:rsidRPr="006A536E">
        <w:rPr>
          <w:lang w:val="fr-FR"/>
        </w:rPr>
        <w:t>La production régulière du tableau de bord mettra en évidence l</w:t>
      </w:r>
      <w:r w:rsidR="00CC57F6">
        <w:rPr>
          <w:lang w:val="fr-FR"/>
        </w:rPr>
        <w:t>’</w:t>
      </w:r>
      <w:r w:rsidRPr="006A536E">
        <w:rPr>
          <w:lang w:val="fr-FR"/>
        </w:rPr>
        <w:t>engagement du Fonds en matière de transparence et de responsabilité.</w:t>
      </w:r>
    </w:p>
    <w:p w14:paraId="54B9CDD3" w14:textId="0ECFBD31" w:rsidR="003F5975" w:rsidRPr="006A536E" w:rsidRDefault="006A536E" w:rsidP="006A536E">
      <w:pPr>
        <w:spacing w:after="240"/>
        <w:rPr>
          <w:b/>
          <w:bCs/>
          <w:sz w:val="24"/>
          <w:szCs w:val="24"/>
        </w:rPr>
      </w:pPr>
      <w:r w:rsidRPr="006A536E">
        <w:rPr>
          <w:b/>
          <w:bCs/>
          <w:sz w:val="24"/>
          <w:szCs w:val="24"/>
          <w:lang w:val="fr-FR"/>
        </w:rPr>
        <w:t>Recommandation</w:t>
      </w:r>
    </w:p>
    <w:p w14:paraId="39C6E3C3" w14:textId="70B6E67C" w:rsidR="006A536E" w:rsidRPr="0028049E" w:rsidRDefault="006A536E" w:rsidP="006A536E">
      <w:pPr>
        <w:pStyle w:val="Heading1"/>
        <w:rPr>
          <w:lang w:val="fr-FR"/>
        </w:rPr>
      </w:pPr>
      <w:r w:rsidRPr="006A536E">
        <w:rPr>
          <w:lang w:val="fr-FR"/>
        </w:rPr>
        <w:t>Le Comité exécutif pourrait envisager :</w:t>
      </w:r>
    </w:p>
    <w:p w14:paraId="71F6D3E6" w14:textId="43389B3C" w:rsidR="006A536E" w:rsidRPr="0028049E" w:rsidRDefault="006A536E" w:rsidP="006A536E">
      <w:pPr>
        <w:pStyle w:val="Heading2"/>
        <w:numPr>
          <w:ilvl w:val="1"/>
          <w:numId w:val="1"/>
        </w:numPr>
        <w:rPr>
          <w:lang w:val="fr-FR"/>
        </w:rPr>
      </w:pPr>
      <w:r w:rsidRPr="006A536E">
        <w:rPr>
          <w:lang w:val="fr-FR"/>
        </w:rPr>
        <w:t>De prendre note du tableau de bord pour le Fonds Multilatéral ;</w:t>
      </w:r>
    </w:p>
    <w:p w14:paraId="7BA96683" w14:textId="7FC2C003" w:rsidR="006A536E" w:rsidRPr="0028049E" w:rsidRDefault="006A536E" w:rsidP="006A536E">
      <w:pPr>
        <w:pStyle w:val="Heading2"/>
        <w:numPr>
          <w:ilvl w:val="1"/>
          <w:numId w:val="1"/>
        </w:numPr>
        <w:rPr>
          <w:lang w:val="fr-FR"/>
        </w:rPr>
      </w:pPr>
      <w:r w:rsidRPr="006A536E">
        <w:rPr>
          <w:lang w:val="fr-FR"/>
        </w:rPr>
        <w:t xml:space="preserve">De demander au Secrétariat de produire un tableau de bord tous les 3 ans en utilisant les indicateurs des principaux domaines de résultats convenus dans le cadre de résultats </w:t>
      </w:r>
      <w:r w:rsidR="000A71E5">
        <w:rPr>
          <w:lang w:val="fr-FR"/>
        </w:rPr>
        <w:t xml:space="preserve">présenté </w:t>
      </w:r>
      <w:r w:rsidRPr="006A536E">
        <w:rPr>
          <w:lang w:val="fr-FR"/>
        </w:rPr>
        <w:t>dans le document UNEP/OzL.Pro/ExCom/92/52, et ceci pour la première réunion</w:t>
      </w:r>
      <w:r w:rsidR="00D67098">
        <w:rPr>
          <w:lang w:val="fr-FR"/>
        </w:rPr>
        <w:t xml:space="preserve"> </w:t>
      </w:r>
      <w:r w:rsidRPr="006A536E">
        <w:rPr>
          <w:lang w:val="fr-FR"/>
        </w:rPr>
        <w:t>du Comité exécutif</w:t>
      </w:r>
      <w:r w:rsidR="00D67098">
        <w:rPr>
          <w:lang w:val="fr-FR"/>
        </w:rPr>
        <w:t xml:space="preserve"> de </w:t>
      </w:r>
      <w:r w:rsidR="00D67098" w:rsidRPr="000A71E5">
        <w:rPr>
          <w:lang w:val="fr-FR"/>
        </w:rPr>
        <w:t>l</w:t>
      </w:r>
      <w:r w:rsidR="00CC57F6" w:rsidRPr="000A71E5">
        <w:rPr>
          <w:lang w:val="fr-FR"/>
        </w:rPr>
        <w:t>’</w:t>
      </w:r>
      <w:r w:rsidR="00D67098" w:rsidRPr="000A71E5">
        <w:rPr>
          <w:lang w:val="fr-FR"/>
        </w:rPr>
        <w:t>année</w:t>
      </w:r>
      <w:r w:rsidRPr="000A71E5">
        <w:rPr>
          <w:lang w:val="fr-FR"/>
        </w:rPr>
        <w:t>, en commençant en 2027</w:t>
      </w:r>
      <w:r w:rsidRPr="006A536E">
        <w:rPr>
          <w:lang w:val="fr-FR"/>
        </w:rPr>
        <w:t>.</w:t>
      </w:r>
    </w:p>
    <w:p w14:paraId="516A44BF" w14:textId="77777777" w:rsidR="00300664" w:rsidRPr="0028049E" w:rsidRDefault="00300664" w:rsidP="00383C13">
      <w:pPr>
        <w:spacing w:before="240" w:after="240"/>
        <w:jc w:val="left"/>
        <w:rPr>
          <w:b/>
          <w:bCs/>
          <w:sz w:val="24"/>
          <w:szCs w:val="24"/>
          <w:lang w:val="fr-FR"/>
        </w:rPr>
        <w:sectPr w:rsidR="00300664" w:rsidRPr="0028049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BAEED43" w14:textId="77777777" w:rsidR="00B31251" w:rsidRDefault="00B31251" w:rsidP="00F32B40">
      <w:pPr>
        <w:jc w:val="center"/>
        <w:rPr>
          <w:b/>
          <w:bCs/>
          <w:lang w:val="fr-FR"/>
        </w:rPr>
      </w:pPr>
    </w:p>
    <w:p w14:paraId="6C7CFADA" w14:textId="58D05738" w:rsidR="00F32B40" w:rsidRPr="0028049E" w:rsidRDefault="006A536E" w:rsidP="00F32B40">
      <w:pPr>
        <w:jc w:val="center"/>
        <w:rPr>
          <w:b/>
          <w:bCs/>
          <w:lang w:val="fr-FR"/>
        </w:rPr>
      </w:pPr>
      <w:r w:rsidRPr="006A536E">
        <w:rPr>
          <w:b/>
          <w:bCs/>
          <w:lang w:val="fr-FR"/>
        </w:rPr>
        <w:t>Annexe I</w:t>
      </w:r>
    </w:p>
    <w:p w14:paraId="11B07B3A" w14:textId="77777777" w:rsidR="00F32B40" w:rsidRPr="0028049E" w:rsidRDefault="00F32B40" w:rsidP="00F32B40">
      <w:pPr>
        <w:jc w:val="center"/>
        <w:rPr>
          <w:b/>
          <w:bCs/>
          <w:lang w:val="fr-FR"/>
        </w:rPr>
      </w:pPr>
    </w:p>
    <w:p w14:paraId="3A7427A1" w14:textId="70868999" w:rsidR="00F32B40" w:rsidRPr="0028049E" w:rsidRDefault="006A536E" w:rsidP="00F32B40">
      <w:pPr>
        <w:jc w:val="center"/>
        <w:rPr>
          <w:b/>
          <w:bCs/>
          <w:caps/>
          <w:lang w:val="fr-FR"/>
        </w:rPr>
      </w:pPr>
      <w:r w:rsidRPr="006A536E">
        <w:rPr>
          <w:b/>
          <w:bCs/>
          <w:caps/>
          <w:lang w:val="fr-FR"/>
        </w:rPr>
        <w:t xml:space="preserve">DONNÉES UTILISÉES POUR </w:t>
      </w:r>
      <w:r w:rsidR="000A71E5">
        <w:rPr>
          <w:b/>
          <w:bCs/>
          <w:caps/>
          <w:lang w:val="fr-FR"/>
        </w:rPr>
        <w:t xml:space="preserve">DÉTERMINER LES </w:t>
      </w:r>
      <w:r w:rsidRPr="006A536E">
        <w:rPr>
          <w:b/>
          <w:bCs/>
          <w:caps/>
          <w:lang w:val="fr-FR"/>
        </w:rPr>
        <w:t xml:space="preserve">AVANTAGES COMPARATIFS </w:t>
      </w:r>
      <w:r w:rsidR="0028049E" w:rsidRPr="006A536E">
        <w:rPr>
          <w:b/>
          <w:bCs/>
          <w:caps/>
          <w:lang w:val="fr-FR"/>
        </w:rPr>
        <w:t>ISSUS</w:t>
      </w:r>
      <w:r w:rsidR="0028049E">
        <w:rPr>
          <w:b/>
          <w:bCs/>
          <w:caps/>
          <w:lang w:val="fr-FR"/>
        </w:rPr>
        <w:t xml:space="preserve"> </w:t>
      </w:r>
      <w:r w:rsidR="0028049E" w:rsidRPr="006A536E">
        <w:rPr>
          <w:b/>
          <w:bCs/>
          <w:caps/>
          <w:lang w:val="fr-FR"/>
        </w:rPr>
        <w:t>DES</w:t>
      </w:r>
      <w:r w:rsidRPr="006A536E">
        <w:rPr>
          <w:b/>
          <w:bCs/>
          <w:caps/>
          <w:lang w:val="fr-FR"/>
        </w:rPr>
        <w:t xml:space="preserve"> ÉMISSIONS ÉVITÉES </w:t>
      </w:r>
      <w:r w:rsidR="000A71E5">
        <w:rPr>
          <w:b/>
          <w:bCs/>
          <w:caps/>
          <w:lang w:val="fr-FR"/>
        </w:rPr>
        <w:t>GRÂC</w:t>
      </w:r>
      <w:r w:rsidRPr="006A536E">
        <w:rPr>
          <w:b/>
          <w:bCs/>
          <w:caps/>
          <w:lang w:val="fr-FR"/>
        </w:rPr>
        <w:t xml:space="preserve">E </w:t>
      </w:r>
      <w:r w:rsidR="000A71E5">
        <w:rPr>
          <w:b/>
          <w:bCs/>
          <w:caps/>
          <w:lang w:val="fr-FR"/>
        </w:rPr>
        <w:t xml:space="preserve">AU </w:t>
      </w:r>
      <w:r w:rsidRPr="006A536E">
        <w:rPr>
          <w:b/>
          <w:bCs/>
          <w:caps/>
          <w:lang w:val="fr-FR"/>
        </w:rPr>
        <w:t>SOUTIEN DU FONDS MULTILATÉRAL</w:t>
      </w:r>
      <w:r w:rsidR="00F32B40" w:rsidRPr="0028049E">
        <w:rPr>
          <w:b/>
          <w:bCs/>
          <w:caps/>
          <w:lang w:val="fr-FR"/>
        </w:rPr>
        <w:t xml:space="preserve"> </w:t>
      </w:r>
    </w:p>
    <w:p w14:paraId="152110E0" w14:textId="77777777" w:rsidR="00F32B40" w:rsidRDefault="00F32B40" w:rsidP="00F32B40">
      <w:pPr>
        <w:rPr>
          <w:caps/>
          <w:lang w:val="fr-FR"/>
        </w:rPr>
      </w:pPr>
    </w:p>
    <w:p w14:paraId="364F7DDD" w14:textId="77777777" w:rsidR="008A2E84" w:rsidRPr="0028049E" w:rsidRDefault="008A2E84" w:rsidP="00F32B40">
      <w:pPr>
        <w:rPr>
          <w:caps/>
          <w:lang w:val="fr-FR"/>
        </w:rPr>
      </w:pPr>
    </w:p>
    <w:p w14:paraId="4A31A1DF" w14:textId="277E1D34" w:rsidR="006A536E" w:rsidRPr="0028049E" w:rsidRDefault="006A536E" w:rsidP="006A536E">
      <w:pPr>
        <w:pStyle w:val="Heading1"/>
        <w:numPr>
          <w:ilvl w:val="0"/>
          <w:numId w:val="21"/>
        </w:numPr>
        <w:rPr>
          <w:lang w:val="fr-FR"/>
        </w:rPr>
      </w:pPr>
      <w:r w:rsidRPr="006A536E">
        <w:rPr>
          <w:lang w:val="fr-FR"/>
        </w:rPr>
        <w:t>Les décaissements cumulés du Fonds multilatéral jusqu</w:t>
      </w:r>
      <w:r w:rsidR="00CC57F6">
        <w:rPr>
          <w:lang w:val="fr-FR"/>
        </w:rPr>
        <w:t>’</w:t>
      </w:r>
      <w:r w:rsidRPr="006A536E">
        <w:rPr>
          <w:lang w:val="fr-FR"/>
        </w:rPr>
        <w:t>en 2021 s</w:t>
      </w:r>
      <w:r w:rsidR="00CC57F6">
        <w:rPr>
          <w:lang w:val="fr-FR"/>
        </w:rPr>
        <w:t>’</w:t>
      </w:r>
      <w:r w:rsidRPr="006A536E">
        <w:rPr>
          <w:lang w:val="fr-FR"/>
        </w:rPr>
        <w:t xml:space="preserve">élèvent à 3 763 932 486 $US, y compris tous les projets et activités financés par le Fonds multilatéral, les </w:t>
      </w:r>
      <w:r w:rsidR="000A71E5">
        <w:rPr>
          <w:lang w:val="fr-FR"/>
        </w:rPr>
        <w:t>coûts</w:t>
      </w:r>
      <w:r w:rsidRPr="006A536E">
        <w:rPr>
          <w:lang w:val="fr-FR"/>
        </w:rPr>
        <w:t xml:space="preserve"> d</w:t>
      </w:r>
      <w:r w:rsidR="00CC57F6">
        <w:rPr>
          <w:lang w:val="fr-FR"/>
        </w:rPr>
        <w:t>’</w:t>
      </w:r>
      <w:r w:rsidRPr="006A536E">
        <w:rPr>
          <w:lang w:val="fr-FR"/>
        </w:rPr>
        <w:t xml:space="preserve">appui aux agences et les </w:t>
      </w:r>
      <w:r w:rsidR="000A71E5">
        <w:rPr>
          <w:lang w:val="fr-FR"/>
        </w:rPr>
        <w:t>dépenses liées au</w:t>
      </w:r>
      <w:r w:rsidRPr="006A536E">
        <w:rPr>
          <w:lang w:val="fr-FR"/>
        </w:rPr>
        <w:t xml:space="preserve"> Secrétariat et </w:t>
      </w:r>
      <w:r w:rsidR="000A71E5">
        <w:rPr>
          <w:lang w:val="fr-FR"/>
        </w:rPr>
        <w:t>au</w:t>
      </w:r>
      <w:r w:rsidRPr="006A536E">
        <w:rPr>
          <w:lang w:val="fr-FR"/>
        </w:rPr>
        <w:t xml:space="preserve"> Trésorier.</w:t>
      </w:r>
      <w:r w:rsidRPr="0028049E">
        <w:rPr>
          <w:lang w:val="fr-FR"/>
        </w:rPr>
        <w:t xml:space="preserve"> </w:t>
      </w:r>
      <w:r w:rsidRPr="006A536E">
        <w:rPr>
          <w:lang w:val="fr-FR"/>
        </w:rPr>
        <w:t>Conformément aux décisions pertinentes des Parties, le Fonds multilatéral ne finance pas de projets et d</w:t>
      </w:r>
      <w:r w:rsidR="00CC57F6">
        <w:rPr>
          <w:lang w:val="fr-FR"/>
        </w:rPr>
        <w:t>’</w:t>
      </w:r>
      <w:r w:rsidRPr="006A536E">
        <w:rPr>
          <w:lang w:val="fr-FR"/>
        </w:rPr>
        <w:t>activités en République de Corée, à Singapour et aux Émirats arabes unis.</w:t>
      </w:r>
    </w:p>
    <w:p w14:paraId="1E2CBAE4" w14:textId="0DE3B99D" w:rsidR="006A536E" w:rsidRPr="0028049E" w:rsidRDefault="006A536E" w:rsidP="006A536E">
      <w:pPr>
        <w:pStyle w:val="Heading1"/>
        <w:numPr>
          <w:ilvl w:val="0"/>
          <w:numId w:val="21"/>
        </w:numPr>
        <w:rPr>
          <w:lang w:val="fr-FR"/>
        </w:rPr>
      </w:pPr>
      <w:r w:rsidRPr="006A536E">
        <w:rPr>
          <w:lang w:val="fr-FR"/>
        </w:rPr>
        <w:t>Les données suivantes ont été utilisées pour dé</w:t>
      </w:r>
      <w:r w:rsidR="000A71E5">
        <w:rPr>
          <w:lang w:val="fr-FR"/>
        </w:rPr>
        <w:t>terminer</w:t>
      </w:r>
      <w:r w:rsidR="00CC57F6">
        <w:rPr>
          <w:lang w:val="fr-FR"/>
        </w:rPr>
        <w:t xml:space="preserve"> </w:t>
      </w:r>
      <w:r w:rsidRPr="006A536E">
        <w:rPr>
          <w:lang w:val="fr-FR"/>
        </w:rPr>
        <w:t>les avantages comparatifs qui sont présentés dans le tableau de bord :</w:t>
      </w:r>
    </w:p>
    <w:p w14:paraId="6AFA7162" w14:textId="016798CC" w:rsidR="006A536E" w:rsidRPr="0028049E" w:rsidRDefault="006A536E" w:rsidP="006A536E">
      <w:pPr>
        <w:pStyle w:val="Heading2"/>
        <w:numPr>
          <w:ilvl w:val="1"/>
          <w:numId w:val="1"/>
        </w:numPr>
        <w:rPr>
          <w:lang w:val="fr-FR"/>
        </w:rPr>
      </w:pPr>
      <w:r w:rsidRPr="006A536E">
        <w:rPr>
          <w:lang w:val="fr-FR"/>
        </w:rPr>
        <w:t>Les émissions mondiales de dioxyde de carbone provenant de la combustion d</w:t>
      </w:r>
      <w:r w:rsidR="00CC57F6">
        <w:rPr>
          <w:lang w:val="fr-FR"/>
        </w:rPr>
        <w:t>’</w:t>
      </w:r>
      <w:r w:rsidRPr="006A536E">
        <w:rPr>
          <w:lang w:val="fr-FR"/>
        </w:rPr>
        <w:t>énergie et des processus industriels en 2022 sont de 36,8 gigatonnes d</w:t>
      </w:r>
      <w:r w:rsidR="00CC57F6">
        <w:rPr>
          <w:lang w:val="fr-FR"/>
        </w:rPr>
        <w:t>’</w:t>
      </w:r>
      <w:r w:rsidRPr="006A536E">
        <w:rPr>
          <w:lang w:val="fr-FR"/>
        </w:rPr>
        <w:t>éq-CO</w:t>
      </w:r>
      <w:r w:rsidRPr="006A536E">
        <w:rPr>
          <w:vertAlign w:val="subscript"/>
          <w:lang w:val="fr-FR"/>
        </w:rPr>
        <w:t>2</w:t>
      </w:r>
      <w:r w:rsidRPr="006A536E">
        <w:rPr>
          <w:rStyle w:val="FootnoteReference"/>
          <w:lang w:val="fr-FR"/>
        </w:rPr>
        <w:footnoteReference w:id="6"/>
      </w:r>
      <w:r w:rsidR="00CC57F6">
        <w:rPr>
          <w:vertAlign w:val="subscript"/>
          <w:lang w:val="fr-FR"/>
        </w:rPr>
        <w:t> </w:t>
      </w:r>
      <w:r w:rsidR="00CC57F6">
        <w:rPr>
          <w:lang w:val="fr-FR"/>
        </w:rPr>
        <w:t>;</w:t>
      </w:r>
    </w:p>
    <w:p w14:paraId="714C0C45" w14:textId="3026DB07" w:rsidR="006A536E" w:rsidRPr="0028049E" w:rsidRDefault="000A71E5" w:rsidP="006A536E">
      <w:pPr>
        <w:pStyle w:val="Heading2"/>
        <w:numPr>
          <w:ilvl w:val="1"/>
          <w:numId w:val="1"/>
        </w:numPr>
        <w:rPr>
          <w:rStyle w:val="tw4winMark"/>
          <w:rFonts w:ascii="Times New Roman" w:hAnsi="Times New Roman" w:cs="Times New Roman"/>
          <w:noProof w:val="0"/>
          <w:vanish w:val="0"/>
          <w:color w:val="auto"/>
          <w:kern w:val="0"/>
          <w:sz w:val="22"/>
          <w:vertAlign w:val="baseline"/>
          <w:lang w:val="fr-FR"/>
        </w:rPr>
      </w:pPr>
      <w:r>
        <w:rPr>
          <w:lang w:val="fr-FR"/>
        </w:rPr>
        <w:t>L</w:t>
      </w:r>
      <w:r w:rsidR="00CC57F6">
        <w:rPr>
          <w:lang w:val="fr-FR"/>
        </w:rPr>
        <w:t>e</w:t>
      </w:r>
      <w:r w:rsidR="006A536E" w:rsidRPr="006A536E">
        <w:rPr>
          <w:lang w:val="fr-FR"/>
        </w:rPr>
        <w:t>s émissions anthropiques mondiales de gaz à effet de serre s</w:t>
      </w:r>
      <w:r w:rsidR="00CC57F6">
        <w:rPr>
          <w:lang w:val="fr-FR"/>
        </w:rPr>
        <w:t xml:space="preserve">’élèvent </w:t>
      </w:r>
      <w:r>
        <w:rPr>
          <w:lang w:val="fr-FR"/>
        </w:rPr>
        <w:t xml:space="preserve">en 2019 </w:t>
      </w:r>
      <w:r w:rsidR="00CC57F6">
        <w:rPr>
          <w:lang w:val="fr-FR"/>
        </w:rPr>
        <w:t>à</w:t>
      </w:r>
      <w:r w:rsidR="006A536E" w:rsidRPr="006A536E">
        <w:rPr>
          <w:lang w:val="fr-FR"/>
        </w:rPr>
        <w:t xml:space="preserve"> 59</w:t>
      </w:r>
      <w:r w:rsidR="0028049E">
        <w:rPr>
          <w:lang w:val="fr-FR"/>
        </w:rPr>
        <w:t> </w:t>
      </w:r>
      <w:r w:rsidR="006A536E" w:rsidRPr="006A536E">
        <w:rPr>
          <w:lang w:val="fr-FR"/>
        </w:rPr>
        <w:t>gigatonnes d</w:t>
      </w:r>
      <w:r w:rsidR="00CC57F6">
        <w:rPr>
          <w:lang w:val="fr-FR"/>
        </w:rPr>
        <w:t>’</w:t>
      </w:r>
      <w:r w:rsidR="006A536E" w:rsidRPr="006A536E">
        <w:rPr>
          <w:lang w:val="fr-FR"/>
        </w:rPr>
        <w:t>éq-CO</w:t>
      </w:r>
      <w:r w:rsidR="006A536E" w:rsidRPr="006A536E">
        <w:rPr>
          <w:vertAlign w:val="subscript"/>
          <w:lang w:val="fr-FR"/>
        </w:rPr>
        <w:t>2</w:t>
      </w:r>
      <w:r w:rsidR="006A536E" w:rsidRPr="006A536E">
        <w:rPr>
          <w:rStyle w:val="FootnoteReference"/>
          <w:lang w:val="fr-FR"/>
        </w:rPr>
        <w:footnoteReference w:id="7"/>
      </w:r>
      <w:r w:rsidR="006A536E" w:rsidRPr="006A536E">
        <w:rPr>
          <w:lang w:val="fr-FR"/>
        </w:rPr>
        <w:t> ;</w:t>
      </w:r>
      <w:r w:rsidR="006A536E" w:rsidRPr="0028049E">
        <w:rPr>
          <w:vertAlign w:val="subscript"/>
          <w:lang w:val="fr-FR"/>
        </w:rPr>
        <w:t xml:space="preserve"> </w:t>
      </w:r>
    </w:p>
    <w:p w14:paraId="06DA9E7A" w14:textId="0B23A8AE" w:rsidR="006A536E" w:rsidRPr="0028049E" w:rsidRDefault="006A536E" w:rsidP="006A536E">
      <w:pPr>
        <w:pStyle w:val="Heading2"/>
        <w:numPr>
          <w:ilvl w:val="1"/>
          <w:numId w:val="1"/>
        </w:numPr>
        <w:rPr>
          <w:lang w:val="fr-FR"/>
        </w:rPr>
      </w:pPr>
      <w:r w:rsidRPr="006A536E">
        <w:rPr>
          <w:lang w:val="fr-FR"/>
        </w:rPr>
        <w:t xml:space="preserve">Le coût social du carbone </w:t>
      </w:r>
      <w:r w:rsidR="00D67098">
        <w:rPr>
          <w:lang w:val="fr-FR"/>
        </w:rPr>
        <w:t xml:space="preserve">est </w:t>
      </w:r>
      <w:r w:rsidRPr="006A536E">
        <w:rPr>
          <w:lang w:val="fr-FR"/>
        </w:rPr>
        <w:t>de 40 $US/tonne éq-CO</w:t>
      </w:r>
      <w:r w:rsidRPr="006A536E">
        <w:rPr>
          <w:vertAlign w:val="subscript"/>
          <w:lang w:val="fr-FR"/>
        </w:rPr>
        <w:t>2</w:t>
      </w:r>
      <w:r w:rsidRPr="006A536E">
        <w:rPr>
          <w:rStyle w:val="FootnoteReference"/>
          <w:lang w:val="fr-FR"/>
        </w:rPr>
        <w:footnoteReference w:id="8"/>
      </w:r>
      <w:r w:rsidR="00CC57F6">
        <w:rPr>
          <w:vertAlign w:val="subscript"/>
          <w:lang w:val="fr-FR"/>
        </w:rPr>
        <w:t> </w:t>
      </w:r>
      <w:r w:rsidR="00CC57F6">
        <w:rPr>
          <w:lang w:val="fr-FR"/>
        </w:rPr>
        <w:t>;</w:t>
      </w:r>
    </w:p>
    <w:p w14:paraId="27845584" w14:textId="4A19C9DB" w:rsidR="00E85409" w:rsidRPr="008A2E84" w:rsidRDefault="006A536E" w:rsidP="008A2E84">
      <w:pPr>
        <w:pStyle w:val="Heading2"/>
        <w:numPr>
          <w:ilvl w:val="1"/>
          <w:numId w:val="1"/>
        </w:numPr>
        <w:rPr>
          <w:lang w:val="fr-FR"/>
        </w:rPr>
      </w:pPr>
      <w:r w:rsidRPr="006A536E">
        <w:rPr>
          <w:lang w:val="fr-FR"/>
        </w:rPr>
        <w:t>Les dépenses de santé publique nationale cumulées de tous les pays en développement entre 1995 et 2004 s</w:t>
      </w:r>
      <w:r w:rsidR="00CC57F6">
        <w:rPr>
          <w:lang w:val="fr-FR"/>
        </w:rPr>
        <w:t>’</w:t>
      </w:r>
      <w:r w:rsidRPr="006A536E">
        <w:rPr>
          <w:lang w:val="fr-FR"/>
        </w:rPr>
        <w:t xml:space="preserve">élèvent à 1,96 </w:t>
      </w:r>
      <w:r w:rsidR="000A71E5">
        <w:rPr>
          <w:lang w:val="fr-FR"/>
        </w:rPr>
        <w:t>b</w:t>
      </w:r>
      <w:r w:rsidRPr="006A536E">
        <w:rPr>
          <w:lang w:val="fr-FR"/>
        </w:rPr>
        <w:t>illions $US</w:t>
      </w:r>
      <w:r w:rsidRPr="006A536E">
        <w:rPr>
          <w:rStyle w:val="FootnoteReference"/>
        </w:rPr>
        <w:footnoteReference w:id="9"/>
      </w:r>
      <w:r w:rsidR="00CC57F6">
        <w:rPr>
          <w:lang w:val="fr-FR"/>
        </w:rPr>
        <w:t>.</w:t>
      </w:r>
    </w:p>
    <w:p w14:paraId="1AD18232" w14:textId="77777777" w:rsidR="00E85409" w:rsidRPr="0028049E" w:rsidRDefault="00E85409" w:rsidP="004E7F9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B31251" w14:paraId="66AB0D09" w14:textId="77777777" w:rsidTr="00084EA4">
        <w:tc>
          <w:tcPr>
            <w:tcW w:w="1915" w:type="dxa"/>
          </w:tcPr>
          <w:p w14:paraId="727C7873" w14:textId="77777777" w:rsidR="00E85409" w:rsidRPr="0028049E" w:rsidRDefault="00E85409" w:rsidP="00084EA4">
            <w:pPr>
              <w:rPr>
                <w:lang w:val="fr-FR"/>
              </w:rPr>
            </w:pPr>
          </w:p>
        </w:tc>
        <w:tc>
          <w:tcPr>
            <w:tcW w:w="1915" w:type="dxa"/>
          </w:tcPr>
          <w:p w14:paraId="2C25CE23" w14:textId="77777777" w:rsidR="00E85409" w:rsidRPr="0028049E" w:rsidRDefault="00E85409" w:rsidP="00084EA4">
            <w:pPr>
              <w:rPr>
                <w:lang w:val="fr-FR"/>
              </w:rPr>
            </w:pPr>
          </w:p>
        </w:tc>
        <w:tc>
          <w:tcPr>
            <w:tcW w:w="1915" w:type="dxa"/>
            <w:tcBorders>
              <w:bottom w:val="single" w:sz="4" w:space="0" w:color="auto"/>
            </w:tcBorders>
          </w:tcPr>
          <w:p w14:paraId="4161E005" w14:textId="77777777" w:rsidR="00E85409" w:rsidRPr="0028049E" w:rsidRDefault="00E85409" w:rsidP="00084EA4">
            <w:pPr>
              <w:rPr>
                <w:lang w:val="fr-FR"/>
              </w:rPr>
            </w:pPr>
          </w:p>
        </w:tc>
        <w:tc>
          <w:tcPr>
            <w:tcW w:w="1915" w:type="dxa"/>
          </w:tcPr>
          <w:p w14:paraId="62DBE858" w14:textId="77777777" w:rsidR="00E85409" w:rsidRPr="0028049E" w:rsidRDefault="00E85409" w:rsidP="00084EA4">
            <w:pPr>
              <w:rPr>
                <w:lang w:val="fr-FR"/>
              </w:rPr>
            </w:pPr>
          </w:p>
        </w:tc>
        <w:tc>
          <w:tcPr>
            <w:tcW w:w="1916" w:type="dxa"/>
          </w:tcPr>
          <w:p w14:paraId="296D7194" w14:textId="77777777" w:rsidR="00E85409" w:rsidRPr="0028049E" w:rsidRDefault="00E85409" w:rsidP="00084EA4">
            <w:pPr>
              <w:rPr>
                <w:lang w:val="fr-FR"/>
              </w:rPr>
            </w:pPr>
          </w:p>
        </w:tc>
      </w:tr>
    </w:tbl>
    <w:p w14:paraId="4B1FFD0B" w14:textId="3B2D7C73" w:rsidR="00E85409" w:rsidRPr="0028049E" w:rsidRDefault="00E85409" w:rsidP="004E7F9C">
      <w:pPr>
        <w:rPr>
          <w:lang w:val="fr-FR"/>
        </w:rPr>
      </w:pPr>
    </w:p>
    <w:sectPr w:rsidR="00E85409" w:rsidRPr="0028049E" w:rsidSect="00300664">
      <w:headerReference w:type="default" r:id="rId20"/>
      <w:footerReference w:type="default"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9ABEE" w14:textId="77777777" w:rsidR="00E73323" w:rsidRDefault="00E73323" w:rsidP="004A504B">
      <w:r>
        <w:separator/>
      </w:r>
    </w:p>
  </w:endnote>
  <w:endnote w:type="continuationSeparator" w:id="0">
    <w:p w14:paraId="75AE8C44" w14:textId="77777777" w:rsidR="00E73323" w:rsidRDefault="00E73323" w:rsidP="004A504B">
      <w:r>
        <w:continuationSeparator/>
      </w:r>
    </w:p>
  </w:endnote>
  <w:endnote w:type="continuationNotice" w:id="1">
    <w:p w14:paraId="17DF7797" w14:textId="77777777" w:rsidR="00E73323" w:rsidRDefault="00E73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81F7" w14:textId="77777777" w:rsidR="00CC57F6" w:rsidRPr="0033525D" w:rsidRDefault="00CC57F6">
    <w:pPr>
      <w:jc w:val="center"/>
    </w:pPr>
    <w:r>
      <w:fldChar w:fldCharType="begin"/>
    </w:r>
    <w:r>
      <w:instrText xml:space="preserve"> PAGE </w:instrText>
    </w:r>
    <w:r>
      <w:fldChar w:fldCharType="separate"/>
    </w:r>
    <w:r w:rsidR="007274A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AB40" w14:textId="77777777" w:rsidR="00CC57F6" w:rsidRPr="0033525D" w:rsidRDefault="00CC57F6">
    <w:pPr>
      <w:jc w:val="center"/>
    </w:pPr>
    <w:r>
      <w:fldChar w:fldCharType="begin"/>
    </w:r>
    <w:r>
      <w:instrText xml:space="preserve"> PAGE </w:instrText>
    </w:r>
    <w:r>
      <w:fldChar w:fldCharType="separate"/>
    </w:r>
    <w:r w:rsidR="007274A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91A9D" w14:textId="77777777" w:rsidR="00CC57F6" w:rsidRDefault="00CC57F6" w:rsidP="00CC57F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559406" w14:textId="15CEC098" w:rsidR="00CC57F6" w:rsidRPr="0028049E" w:rsidRDefault="00CC57F6" w:rsidP="00CC57F6">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28049E">
      <w:rPr>
        <w:sz w:val="18"/>
        <w:szCs w:val="18"/>
        <w:lang w:val="fr-FR"/>
      </w:rPr>
      <w:t>.</w:t>
    </w:r>
  </w:p>
  <w:p w14:paraId="111CA9F0" w14:textId="77777777" w:rsidR="00CC57F6" w:rsidRPr="0028049E" w:rsidRDefault="00CC57F6"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F1B1" w14:textId="77777777" w:rsidR="00CC57F6" w:rsidRPr="0033525D" w:rsidRDefault="00CC57F6">
    <w:pPr>
      <w:jc w:val="center"/>
    </w:pPr>
    <w:r>
      <w:fldChar w:fldCharType="begin"/>
    </w:r>
    <w:r>
      <w:instrText xml:space="preserve"> PAGE </w:instrText>
    </w:r>
    <w:r>
      <w:fldChar w:fldCharType="separate"/>
    </w:r>
    <w:r w:rsidR="007274A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10B29" w14:textId="77777777" w:rsidR="00E73323" w:rsidRDefault="00E73323" w:rsidP="004A504B">
      <w:r>
        <w:separator/>
      </w:r>
    </w:p>
  </w:footnote>
  <w:footnote w:type="continuationSeparator" w:id="0">
    <w:p w14:paraId="362FB405" w14:textId="77777777" w:rsidR="00E73323" w:rsidRDefault="00E73323" w:rsidP="004A504B">
      <w:r>
        <w:continuationSeparator/>
      </w:r>
    </w:p>
  </w:footnote>
  <w:footnote w:type="continuationNotice" w:id="1">
    <w:p w14:paraId="01DEA659" w14:textId="77777777" w:rsidR="00E73323" w:rsidRDefault="00E73323"/>
  </w:footnote>
  <w:footnote w:id="2">
    <w:p w14:paraId="2BC9E767" w14:textId="77777777" w:rsidR="00CC57F6" w:rsidRDefault="00CC57F6" w:rsidP="000A0A91">
      <w:pPr>
        <w:pStyle w:val="FootnoteText"/>
      </w:pPr>
      <w:r>
        <w:rPr>
          <w:rStyle w:val="FootnoteReference"/>
        </w:rPr>
        <w:footnoteRef/>
      </w:r>
      <w:r>
        <w:t xml:space="preserve"> UNEP/OzL.Pro/ExCom/92/1</w:t>
      </w:r>
    </w:p>
  </w:footnote>
  <w:footnote w:id="3">
    <w:p w14:paraId="425D9222" w14:textId="77777777" w:rsidR="00CC57F6" w:rsidRDefault="00CC57F6" w:rsidP="005E0A76">
      <w:pPr>
        <w:pStyle w:val="FootnoteText"/>
      </w:pPr>
      <w:r>
        <w:rPr>
          <w:rStyle w:val="FootnoteReference"/>
        </w:rPr>
        <w:footnoteRef/>
      </w:r>
      <w:r>
        <w:t xml:space="preserve"> D</w:t>
      </w:r>
      <w:r w:rsidRPr="00A359F1">
        <w:t>ecision 89/1(c)(i)</w:t>
      </w:r>
    </w:p>
  </w:footnote>
  <w:footnote w:id="4">
    <w:p w14:paraId="2A7DAF87" w14:textId="6DF551FC" w:rsidR="00CC57F6" w:rsidRDefault="00CC57F6" w:rsidP="00270EDA">
      <w:pPr>
        <w:pStyle w:val="FootnoteText"/>
        <w:jc w:val="left"/>
      </w:pPr>
      <w:r>
        <w:rPr>
          <w:rStyle w:val="FootnoteReference"/>
        </w:rPr>
        <w:footnoteRef/>
      </w:r>
      <w:r>
        <w:t xml:space="preserve"> Twenty Questions and Answers about the Ozone Layer: 2018 Update, consultable à </w:t>
      </w:r>
      <w:proofErr w:type="spellStart"/>
      <w:r w:rsidRPr="0028049E">
        <w:t>l’adresse</w:t>
      </w:r>
      <w:proofErr w:type="spellEnd"/>
      <w:r w:rsidRPr="0028049E">
        <w:t xml:space="preserve"> </w:t>
      </w:r>
      <w:proofErr w:type="spellStart"/>
      <w:r w:rsidRPr="0028049E">
        <w:t>suivante</w:t>
      </w:r>
      <w:proofErr w:type="spellEnd"/>
      <w:r w:rsidRPr="0028049E">
        <w:t> :</w:t>
      </w:r>
      <w:r>
        <w:t xml:space="preserve"> </w:t>
      </w:r>
      <w:hyperlink r:id="rId1" w:history="1">
        <w:r w:rsidRPr="00A264C7">
          <w:rPr>
            <w:rStyle w:val="Hyperlink"/>
            <w:sz w:val="18"/>
            <w:szCs w:val="18"/>
          </w:rPr>
          <w:t>https://ozone.unep.org/sites/default/files/2023-05/Final_20Qs%202022%20full%20document_26April2023_digital%20version-reduced_0.pdf</w:t>
        </w:r>
      </w:hyperlink>
      <w:r w:rsidRPr="00A264C7">
        <w:rPr>
          <w:sz w:val="18"/>
          <w:szCs w:val="18"/>
        </w:rPr>
        <w:t xml:space="preserve"> </w:t>
      </w:r>
    </w:p>
  </w:footnote>
  <w:footnote w:id="5">
    <w:p w14:paraId="02EC9282" w14:textId="77777777" w:rsidR="00CC57F6" w:rsidRPr="00F32B40" w:rsidRDefault="00CC57F6" w:rsidP="004232D1">
      <w:pPr>
        <w:pStyle w:val="FootnoteText"/>
        <w:jc w:val="left"/>
      </w:pPr>
      <w:r w:rsidRPr="00F32B40">
        <w:rPr>
          <w:rStyle w:val="FootnoteReference"/>
        </w:rPr>
        <w:footnoteRef/>
      </w:r>
      <w:r w:rsidRPr="00F32B40">
        <w:t xml:space="preserve"> https://pubdocs.worldbank.org/en/911381516303509498/2017-Shadow-Price-of-Carbon-Guidance-Note-FINAL-CLEARED.pdf</w:t>
      </w:r>
    </w:p>
  </w:footnote>
  <w:footnote w:id="6">
    <w:p w14:paraId="6A1AF691" w14:textId="77777777" w:rsidR="00CC57F6" w:rsidRPr="00144E56" w:rsidRDefault="00CC57F6" w:rsidP="00F32B40">
      <w:pPr>
        <w:pStyle w:val="FootnoteText"/>
      </w:pPr>
      <w:r w:rsidRPr="00F32B40">
        <w:rPr>
          <w:rStyle w:val="FootnoteReference"/>
        </w:rPr>
        <w:footnoteRef/>
      </w:r>
      <w:r w:rsidRPr="00F32B40">
        <w:t xml:space="preserve"> </w:t>
      </w:r>
      <w:hyperlink r:id="rId2" w:history="1">
        <w:r w:rsidRPr="00144E56">
          <w:rPr>
            <w:rStyle w:val="Hyperlink"/>
            <w:rFonts w:eastAsiaTheme="majorEastAsia"/>
            <w:color w:val="auto"/>
            <w:lang w:val="en-US"/>
          </w:rPr>
          <w:t>https://www.iea.org/reports/co2-emissions-in-2022</w:t>
        </w:r>
      </w:hyperlink>
    </w:p>
  </w:footnote>
  <w:footnote w:id="7">
    <w:p w14:paraId="3DE7AB3E" w14:textId="199F34F9" w:rsidR="00CC57F6" w:rsidRDefault="00CC57F6" w:rsidP="00F32B40">
      <w:pPr>
        <w:pStyle w:val="FootnoteText"/>
        <w:rPr>
          <w:lang w:val="fr-FR"/>
        </w:rPr>
      </w:pPr>
      <w:r w:rsidRPr="00144E56">
        <w:rPr>
          <w:rStyle w:val="FootnoteReference"/>
        </w:rPr>
        <w:footnoteRef/>
      </w:r>
      <w:r w:rsidRPr="0028049E">
        <w:rPr>
          <w:lang w:val="fr-FR"/>
        </w:rPr>
        <w:t xml:space="preserve"> </w:t>
      </w:r>
      <w:r w:rsidRPr="00CC57F6">
        <w:rPr>
          <w:lang w:val="fr-FR"/>
        </w:rPr>
        <w:t>Rapport de synthèse du 6</w:t>
      </w:r>
      <w:r w:rsidRPr="00CC57F6">
        <w:rPr>
          <w:vertAlign w:val="superscript"/>
          <w:lang w:val="fr-FR"/>
        </w:rPr>
        <w:t>e</w:t>
      </w:r>
      <w:r>
        <w:rPr>
          <w:lang w:val="fr-FR"/>
        </w:rPr>
        <w:t> </w:t>
      </w:r>
      <w:r w:rsidRPr="00CC57F6">
        <w:rPr>
          <w:lang w:val="fr-FR"/>
        </w:rPr>
        <w:t>rapport d'évaluation du GIEC</w:t>
      </w:r>
      <w:r>
        <w:rPr>
          <w:lang w:val="fr-FR"/>
        </w:rPr>
        <w:t>,</w:t>
      </w:r>
    </w:p>
    <w:p w14:paraId="4875038C" w14:textId="7BA12BFB" w:rsidR="00CC57F6" w:rsidRPr="0028049E" w:rsidRDefault="00CC57F6" w:rsidP="00F32B40">
      <w:pPr>
        <w:pStyle w:val="FootnoteText"/>
        <w:rPr>
          <w:lang w:val="fr-FR"/>
        </w:rPr>
      </w:pPr>
      <w:r w:rsidRPr="0028049E">
        <w:rPr>
          <w:lang w:val="fr-FR"/>
        </w:rPr>
        <w:t xml:space="preserve"> </w:t>
      </w:r>
      <w:r w:rsidR="000A217E">
        <w:fldChar w:fldCharType="begin"/>
      </w:r>
      <w:r w:rsidR="000A217E" w:rsidRPr="00B31251">
        <w:rPr>
          <w:lang w:val="fr-FR"/>
        </w:rPr>
        <w:instrText>HYPERLINK "https://report.ipcc.ch/ar6syr/pdf/IPCC_AR6_SYR_SPM.pdf"</w:instrText>
      </w:r>
      <w:r w:rsidR="000A217E">
        <w:fldChar w:fldCharType="separate"/>
      </w:r>
      <w:r w:rsidRPr="0028049E">
        <w:rPr>
          <w:rStyle w:val="Hyperlink"/>
          <w:color w:val="auto"/>
          <w:lang w:val="fr-FR"/>
        </w:rPr>
        <w:t>https://report.ipcc.ch/ar6syr/pdf/IPCC_AR6_SYR_SPM.pdf</w:t>
      </w:r>
      <w:r w:rsidR="000A217E">
        <w:rPr>
          <w:rStyle w:val="Hyperlink"/>
          <w:color w:val="auto"/>
          <w:lang w:val="fr-FR"/>
        </w:rPr>
        <w:fldChar w:fldCharType="end"/>
      </w:r>
      <w:r w:rsidRPr="0028049E">
        <w:rPr>
          <w:lang w:val="fr-FR"/>
        </w:rPr>
        <w:t xml:space="preserve"> </w:t>
      </w:r>
    </w:p>
  </w:footnote>
  <w:footnote w:id="8">
    <w:p w14:paraId="53F969F9" w14:textId="77777777" w:rsidR="00CC57F6" w:rsidRPr="0028049E" w:rsidRDefault="00CC57F6" w:rsidP="00F32B40">
      <w:pPr>
        <w:pStyle w:val="FootnoteText"/>
        <w:jc w:val="left"/>
        <w:rPr>
          <w:lang w:val="fr-FR"/>
        </w:rPr>
      </w:pPr>
      <w:r w:rsidRPr="00144E56">
        <w:rPr>
          <w:rStyle w:val="FootnoteReference"/>
        </w:rPr>
        <w:footnoteRef/>
      </w:r>
      <w:r w:rsidRPr="0028049E">
        <w:rPr>
          <w:lang w:val="fr-FR"/>
        </w:rPr>
        <w:t xml:space="preserve"> https://pubdocs.worldbank.org/en/911381516303509498/2017-Shadow-Price-of-Carbon-Guidance-Note-FINAL-CLEARED.pdf</w:t>
      </w:r>
    </w:p>
  </w:footnote>
  <w:footnote w:id="9">
    <w:p w14:paraId="4F7F3A45" w14:textId="0A489895" w:rsidR="00CC57F6" w:rsidRPr="0028049E" w:rsidRDefault="00CC57F6" w:rsidP="00F32B40">
      <w:pPr>
        <w:pStyle w:val="FootnoteText"/>
        <w:rPr>
          <w:lang w:val="fr-FR"/>
        </w:rPr>
      </w:pPr>
      <w:r w:rsidRPr="00144E56">
        <w:rPr>
          <w:rStyle w:val="FootnoteReference"/>
        </w:rPr>
        <w:footnoteRef/>
      </w:r>
      <w:r w:rsidRPr="0028049E">
        <w:rPr>
          <w:lang w:val="fr-FR"/>
        </w:rPr>
        <w:t xml:space="preserve"> </w:t>
      </w:r>
      <w:r w:rsidR="000A217E">
        <w:fldChar w:fldCharType="begin"/>
      </w:r>
      <w:r w:rsidR="000A217E" w:rsidRPr="00B31251">
        <w:rPr>
          <w:lang w:val="fr-FR"/>
        </w:rPr>
        <w:instrText>HYPERLINK "https://www.healthdata.org/sites/default/files/files/policy_report/2011/FGH2011/IHME_FGH2011_Chapter3.pdf"</w:instrText>
      </w:r>
      <w:r w:rsidR="000A217E">
        <w:fldChar w:fldCharType="separate"/>
      </w:r>
      <w:r w:rsidRPr="0028049E">
        <w:rPr>
          <w:rStyle w:val="Hyperlink"/>
          <w:color w:val="auto"/>
          <w:lang w:val="fr-FR"/>
        </w:rPr>
        <w:t>https://www.healthdata.org/sites/default/files/files/policy_report/2011/FGH2011/IHME_FGH2011_Chapter3.pdf</w:t>
      </w:r>
      <w:r w:rsidR="000A217E">
        <w:rPr>
          <w:rStyle w:val="Hyperlink"/>
          <w:color w:val="auto"/>
          <w:lang w:val="fr-FR"/>
        </w:rPr>
        <w:fldChar w:fldCharType="end"/>
      </w:r>
      <w:r w:rsidRPr="0028049E">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EB06" w14:textId="07B0F00D" w:rsidR="00CC57F6" w:rsidRPr="0033525D" w:rsidRDefault="007274A4">
    <w:r>
      <w:fldChar w:fldCharType="begin"/>
    </w:r>
    <w:r>
      <w:instrText>DOCPROPERTY "Document number"  \* MERGEFORMAT</w:instrText>
    </w:r>
    <w:r>
      <w:fldChar w:fldCharType="separate"/>
    </w:r>
    <w:r w:rsidR="0028049E">
      <w:t>UNEP/</w:t>
    </w:r>
    <w:proofErr w:type="spellStart"/>
    <w:r w:rsidR="0028049E">
      <w:t>OzL.Pro</w:t>
    </w:r>
    <w:proofErr w:type="spellEnd"/>
    <w:r w:rsidR="0028049E">
      <w:t>/ExCom/92/53</w:t>
    </w:r>
    <w:r>
      <w:fldChar w:fldCharType="end"/>
    </w:r>
  </w:p>
  <w:p w14:paraId="50FE0A6A" w14:textId="77777777" w:rsidR="00CC57F6" w:rsidRPr="0033525D" w:rsidRDefault="00CC57F6"/>
  <w:p w14:paraId="3CE2580E" w14:textId="77777777" w:rsidR="00CC57F6" w:rsidRPr="0033525D" w:rsidRDefault="00CC57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496F0" w14:textId="3F3E417F" w:rsidR="00CC57F6" w:rsidRPr="0033525D" w:rsidRDefault="007274A4">
    <w:pPr>
      <w:jc w:val="right"/>
    </w:pPr>
    <w:r>
      <w:fldChar w:fldCharType="begin"/>
    </w:r>
    <w:r>
      <w:instrText>DOCPROPERTY "Document number"  \* MERGEFORMAT</w:instrText>
    </w:r>
    <w:r>
      <w:fldChar w:fldCharType="separate"/>
    </w:r>
    <w:r w:rsidR="0028049E">
      <w:t>UNEP/</w:t>
    </w:r>
    <w:proofErr w:type="spellStart"/>
    <w:r w:rsidR="0028049E">
      <w:t>OzL.Pro</w:t>
    </w:r>
    <w:proofErr w:type="spellEnd"/>
    <w:r w:rsidR="0028049E">
      <w:t>/ExCom/92/53</w:t>
    </w:r>
    <w:r>
      <w:fldChar w:fldCharType="end"/>
    </w:r>
  </w:p>
  <w:p w14:paraId="0BF2795E" w14:textId="77777777" w:rsidR="00CC57F6" w:rsidRDefault="00CC57F6">
    <w:pPr>
      <w:pStyle w:val="Header"/>
    </w:pPr>
  </w:p>
  <w:p w14:paraId="70B85501" w14:textId="77777777" w:rsidR="00CC57F6" w:rsidRPr="0033525D" w:rsidRDefault="00CC5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10BD1" w14:textId="7A70B6D8" w:rsidR="00CC57F6" w:rsidRPr="0033525D" w:rsidRDefault="007274A4">
    <w:pPr>
      <w:jc w:val="right"/>
    </w:pPr>
    <w:r>
      <w:fldChar w:fldCharType="begin"/>
    </w:r>
    <w:r>
      <w:instrText>DOCPROPERTY "Document number"  \* MERGEFORMAT</w:instrText>
    </w:r>
    <w:r>
      <w:fldChar w:fldCharType="separate"/>
    </w:r>
    <w:r w:rsidR="0028049E">
      <w:t>UNEP/</w:t>
    </w:r>
    <w:proofErr w:type="spellStart"/>
    <w:r w:rsidR="0028049E">
      <w:t>OzL.Pro</w:t>
    </w:r>
    <w:proofErr w:type="spellEnd"/>
    <w:r w:rsidR="0028049E">
      <w:t>/ExCom/92/53</w:t>
    </w:r>
    <w:r>
      <w:fldChar w:fldCharType="end"/>
    </w:r>
  </w:p>
  <w:p w14:paraId="02AF3196" w14:textId="6F700BC6" w:rsidR="00CC57F6" w:rsidRPr="0033525D" w:rsidRDefault="00CC57F6" w:rsidP="00C8522A">
    <w:pPr>
      <w:jc w:val="right"/>
    </w:pPr>
    <w:r>
      <w:t>Annex</w:t>
    </w:r>
    <w:r w:rsidR="00E30A70">
      <w:t>e</w:t>
    </w:r>
    <w:r>
      <w:t xml:space="preserve"> I</w:t>
    </w:r>
  </w:p>
  <w:p w14:paraId="160E071C" w14:textId="77777777" w:rsidR="00CC57F6" w:rsidRPr="0033525D" w:rsidRDefault="00CC57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FBC9" w14:textId="77777777" w:rsidR="00CC57F6" w:rsidRDefault="00CC5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5F8693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94452480">
    <w:abstractNumId w:val="10"/>
  </w:num>
  <w:num w:numId="2" w16cid:durableId="1034160186">
    <w:abstractNumId w:val="10"/>
  </w:num>
  <w:num w:numId="3" w16cid:durableId="1552962623">
    <w:abstractNumId w:val="10"/>
  </w:num>
  <w:num w:numId="4" w16cid:durableId="1718243143">
    <w:abstractNumId w:val="10"/>
  </w:num>
  <w:num w:numId="5" w16cid:durableId="329019617">
    <w:abstractNumId w:val="10"/>
  </w:num>
  <w:num w:numId="6" w16cid:durableId="1556160090">
    <w:abstractNumId w:val="9"/>
  </w:num>
  <w:num w:numId="7" w16cid:durableId="1617902253">
    <w:abstractNumId w:val="7"/>
  </w:num>
  <w:num w:numId="8" w16cid:durableId="1589189382">
    <w:abstractNumId w:val="6"/>
  </w:num>
  <w:num w:numId="9" w16cid:durableId="2064592926">
    <w:abstractNumId w:val="5"/>
  </w:num>
  <w:num w:numId="10" w16cid:durableId="974944764">
    <w:abstractNumId w:val="4"/>
  </w:num>
  <w:num w:numId="11" w16cid:durableId="1666977044">
    <w:abstractNumId w:val="8"/>
  </w:num>
  <w:num w:numId="12" w16cid:durableId="1708792649">
    <w:abstractNumId w:val="3"/>
  </w:num>
  <w:num w:numId="13" w16cid:durableId="1163739847">
    <w:abstractNumId w:val="2"/>
  </w:num>
  <w:num w:numId="14" w16cid:durableId="2115976141">
    <w:abstractNumId w:val="1"/>
  </w:num>
  <w:num w:numId="15" w16cid:durableId="1150633561">
    <w:abstractNumId w:val="0"/>
  </w:num>
  <w:num w:numId="16" w16cid:durableId="367074819">
    <w:abstractNumId w:val="11"/>
  </w:num>
  <w:num w:numId="17" w16cid:durableId="889725014">
    <w:abstractNumId w:val="13"/>
  </w:num>
  <w:num w:numId="18" w16cid:durableId="464352576">
    <w:abstractNumId w:val="14"/>
  </w:num>
  <w:num w:numId="19" w16cid:durableId="1490092673">
    <w:abstractNumId w:val="15"/>
  </w:num>
  <w:num w:numId="20" w16cid:durableId="1455059555">
    <w:abstractNumId w:val="12"/>
  </w:num>
  <w:num w:numId="21" w16cid:durableId="17862666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15517"/>
    <w:docVar w:name="WfProtection" w:val="1"/>
    <w:docVar w:name="WfSegPar" w:val="11000 -1 0 0 12 0 0 0"/>
    <w:docVar w:name="WfSetup" w:val="C:\Users\Catherine\AppData\Roaming\Microsoft\Word\OPSTARTEN\wordfast.ini"/>
    <w:docVar w:name="WfStyles" w:val="272 WfIntNo docCells=2A ,C:\Users\Catherine\Documents\Montreal 92\F9253.docx, | ,,0 Heading 0,1 / 1.1 / 1.1.1,1 / a / i,3D-effecten voor tabel 1,3D-effecten voor tabel 2,3D-effecten voor tabel 3,Artikel/sectie,Ballontekst,Bloktekst,Datum,Decision,Eenvoudige tabel 1,Eenvoudige tabel 2,Eenvoudige tabel 3,Eigentijdse tabel,Elegante tabel,Geen lijst,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Heading 3 Char1;Heading 3 Char Char;Char Char Char;Char Char1;Heading 3 Char1 Char;Heading 3 Char Char Char;Char Char Char Char;Char Char1 Char;Heading 3 Char2;Char Char2;Char Char Char1;Heading 3 Char Char1,Kop 4;Heading 11;para 4;Título 41;heading 4;Heading 41;标题 41;He=ding 41,Kop 5,Kop 6,Kop 7,Kop 8,Kop 9,Koptekst,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w4winMark,Unresolved Mention,Verfijnde tabel 1,Verfijnde tabel 2,Verwijzing opmerking,Voetnootmarkering;16 Point;Superscript 6 Point;Footnote text;Footnote Text1;Footnote Text2,Voetnoottekst;Char1;Char1 Char Char;Fußnotentextf,Voettekst,Webtabel 1,Webtabel 2,Webtabel 3,"/>
  </w:docVars>
  <w:rsids>
    <w:rsidRoot w:val="00EB71B1"/>
    <w:rsid w:val="00000FED"/>
    <w:rsid w:val="00001DCD"/>
    <w:rsid w:val="0000434E"/>
    <w:rsid w:val="0001049D"/>
    <w:rsid w:val="00014A58"/>
    <w:rsid w:val="000211A9"/>
    <w:rsid w:val="00021238"/>
    <w:rsid w:val="00023B11"/>
    <w:rsid w:val="00026E2E"/>
    <w:rsid w:val="00031260"/>
    <w:rsid w:val="0003681A"/>
    <w:rsid w:val="000372B7"/>
    <w:rsid w:val="000468A6"/>
    <w:rsid w:val="00050F6E"/>
    <w:rsid w:val="00053708"/>
    <w:rsid w:val="00061520"/>
    <w:rsid w:val="00061EC2"/>
    <w:rsid w:val="00062D12"/>
    <w:rsid w:val="00066CE8"/>
    <w:rsid w:val="00074693"/>
    <w:rsid w:val="00080ED0"/>
    <w:rsid w:val="00084A78"/>
    <w:rsid w:val="00084EA4"/>
    <w:rsid w:val="00085B8F"/>
    <w:rsid w:val="00090481"/>
    <w:rsid w:val="000973A8"/>
    <w:rsid w:val="000A0A91"/>
    <w:rsid w:val="000A217E"/>
    <w:rsid w:val="000A3826"/>
    <w:rsid w:val="000A3B33"/>
    <w:rsid w:val="000A6C26"/>
    <w:rsid w:val="000A71E5"/>
    <w:rsid w:val="000B5ABC"/>
    <w:rsid w:val="000D52A4"/>
    <w:rsid w:val="000E07BC"/>
    <w:rsid w:val="000E1A86"/>
    <w:rsid w:val="000E2E21"/>
    <w:rsid w:val="000E3816"/>
    <w:rsid w:val="000F1CD4"/>
    <w:rsid w:val="000F4103"/>
    <w:rsid w:val="000F70A7"/>
    <w:rsid w:val="00113CCA"/>
    <w:rsid w:val="00121475"/>
    <w:rsid w:val="00122F25"/>
    <w:rsid w:val="00123AE7"/>
    <w:rsid w:val="00135980"/>
    <w:rsid w:val="00136633"/>
    <w:rsid w:val="0013786F"/>
    <w:rsid w:val="00144E56"/>
    <w:rsid w:val="00152101"/>
    <w:rsid w:val="00164719"/>
    <w:rsid w:val="00164AFE"/>
    <w:rsid w:val="00166EFB"/>
    <w:rsid w:val="00166FC4"/>
    <w:rsid w:val="001677AC"/>
    <w:rsid w:val="001804EA"/>
    <w:rsid w:val="00182EFE"/>
    <w:rsid w:val="00183BD7"/>
    <w:rsid w:val="001901D2"/>
    <w:rsid w:val="00190A61"/>
    <w:rsid w:val="001A2215"/>
    <w:rsid w:val="001A3342"/>
    <w:rsid w:val="001A3E3D"/>
    <w:rsid w:val="001A7049"/>
    <w:rsid w:val="001A7053"/>
    <w:rsid w:val="001B1E40"/>
    <w:rsid w:val="001B4906"/>
    <w:rsid w:val="001B4A0D"/>
    <w:rsid w:val="001C5C60"/>
    <w:rsid w:val="001C66B9"/>
    <w:rsid w:val="001C764E"/>
    <w:rsid w:val="001D3C90"/>
    <w:rsid w:val="001D6C86"/>
    <w:rsid w:val="001E1052"/>
    <w:rsid w:val="001E21B1"/>
    <w:rsid w:val="001E2F93"/>
    <w:rsid w:val="001E4554"/>
    <w:rsid w:val="001E61E5"/>
    <w:rsid w:val="001E6EB1"/>
    <w:rsid w:val="001E7E3C"/>
    <w:rsid w:val="001F2159"/>
    <w:rsid w:val="001F38A3"/>
    <w:rsid w:val="001F53FD"/>
    <w:rsid w:val="00210B8B"/>
    <w:rsid w:val="0021203B"/>
    <w:rsid w:val="00213873"/>
    <w:rsid w:val="00214863"/>
    <w:rsid w:val="002156B4"/>
    <w:rsid w:val="0021796D"/>
    <w:rsid w:val="00224FCD"/>
    <w:rsid w:val="002252C3"/>
    <w:rsid w:val="002253FC"/>
    <w:rsid w:val="002354BA"/>
    <w:rsid w:val="002361D5"/>
    <w:rsid w:val="00251619"/>
    <w:rsid w:val="00253222"/>
    <w:rsid w:val="00261C13"/>
    <w:rsid w:val="00262847"/>
    <w:rsid w:val="00270EDA"/>
    <w:rsid w:val="002750C3"/>
    <w:rsid w:val="00277C63"/>
    <w:rsid w:val="0028049E"/>
    <w:rsid w:val="00281BB2"/>
    <w:rsid w:val="002826A9"/>
    <w:rsid w:val="00285B35"/>
    <w:rsid w:val="00291942"/>
    <w:rsid w:val="0029265E"/>
    <w:rsid w:val="00297E77"/>
    <w:rsid w:val="002A03C3"/>
    <w:rsid w:val="002A2231"/>
    <w:rsid w:val="002A5C3E"/>
    <w:rsid w:val="002B254E"/>
    <w:rsid w:val="002B4511"/>
    <w:rsid w:val="002B72E9"/>
    <w:rsid w:val="002C7998"/>
    <w:rsid w:val="002F1E53"/>
    <w:rsid w:val="002F2CAA"/>
    <w:rsid w:val="002F4A2C"/>
    <w:rsid w:val="0030052C"/>
    <w:rsid w:val="00300664"/>
    <w:rsid w:val="00304EF4"/>
    <w:rsid w:val="0030615F"/>
    <w:rsid w:val="00306DFF"/>
    <w:rsid w:val="003306E1"/>
    <w:rsid w:val="003320E4"/>
    <w:rsid w:val="00333A13"/>
    <w:rsid w:val="0033525D"/>
    <w:rsid w:val="003414F3"/>
    <w:rsid w:val="0035613E"/>
    <w:rsid w:val="00361810"/>
    <w:rsid w:val="00363EE9"/>
    <w:rsid w:val="00376128"/>
    <w:rsid w:val="0037742E"/>
    <w:rsid w:val="00377D56"/>
    <w:rsid w:val="0038245A"/>
    <w:rsid w:val="00383C13"/>
    <w:rsid w:val="003840E6"/>
    <w:rsid w:val="00385CFC"/>
    <w:rsid w:val="0039337A"/>
    <w:rsid w:val="00394EE4"/>
    <w:rsid w:val="00395872"/>
    <w:rsid w:val="003A3189"/>
    <w:rsid w:val="003A3CA7"/>
    <w:rsid w:val="003B0083"/>
    <w:rsid w:val="003B33BD"/>
    <w:rsid w:val="003B4AC5"/>
    <w:rsid w:val="003B569D"/>
    <w:rsid w:val="003C3C0E"/>
    <w:rsid w:val="003D0932"/>
    <w:rsid w:val="003D1527"/>
    <w:rsid w:val="003D42A6"/>
    <w:rsid w:val="003D4F21"/>
    <w:rsid w:val="003D4FAC"/>
    <w:rsid w:val="003E7906"/>
    <w:rsid w:val="003F000F"/>
    <w:rsid w:val="003F2F46"/>
    <w:rsid w:val="003F37F0"/>
    <w:rsid w:val="003F3C50"/>
    <w:rsid w:val="003F5975"/>
    <w:rsid w:val="00406202"/>
    <w:rsid w:val="00406A6A"/>
    <w:rsid w:val="00406B22"/>
    <w:rsid w:val="004078FA"/>
    <w:rsid w:val="004134B5"/>
    <w:rsid w:val="00414B36"/>
    <w:rsid w:val="004232D1"/>
    <w:rsid w:val="00423A86"/>
    <w:rsid w:val="00431CE3"/>
    <w:rsid w:val="004328A7"/>
    <w:rsid w:val="00434C74"/>
    <w:rsid w:val="0044180B"/>
    <w:rsid w:val="0044421A"/>
    <w:rsid w:val="0045090C"/>
    <w:rsid w:val="00456EB4"/>
    <w:rsid w:val="00457827"/>
    <w:rsid w:val="004718F3"/>
    <w:rsid w:val="00474139"/>
    <w:rsid w:val="00475040"/>
    <w:rsid w:val="0048396A"/>
    <w:rsid w:val="00490C06"/>
    <w:rsid w:val="00493D40"/>
    <w:rsid w:val="00493EE3"/>
    <w:rsid w:val="004967B6"/>
    <w:rsid w:val="004A504B"/>
    <w:rsid w:val="004A6911"/>
    <w:rsid w:val="004B01BD"/>
    <w:rsid w:val="004B1413"/>
    <w:rsid w:val="004B54E0"/>
    <w:rsid w:val="004B7384"/>
    <w:rsid w:val="004C4269"/>
    <w:rsid w:val="004C515A"/>
    <w:rsid w:val="004D6236"/>
    <w:rsid w:val="004D7F90"/>
    <w:rsid w:val="004E4DBB"/>
    <w:rsid w:val="004E4E41"/>
    <w:rsid w:val="004E73DB"/>
    <w:rsid w:val="004E7F9C"/>
    <w:rsid w:val="004F3493"/>
    <w:rsid w:val="004F5143"/>
    <w:rsid w:val="00501EFF"/>
    <w:rsid w:val="0050338C"/>
    <w:rsid w:val="00504823"/>
    <w:rsid w:val="005049EA"/>
    <w:rsid w:val="0050511C"/>
    <w:rsid w:val="00512B09"/>
    <w:rsid w:val="00517465"/>
    <w:rsid w:val="00520212"/>
    <w:rsid w:val="005220ED"/>
    <w:rsid w:val="00526453"/>
    <w:rsid w:val="00533796"/>
    <w:rsid w:val="00537343"/>
    <w:rsid w:val="00540C73"/>
    <w:rsid w:val="005420E0"/>
    <w:rsid w:val="00546910"/>
    <w:rsid w:val="005524BE"/>
    <w:rsid w:val="0055486F"/>
    <w:rsid w:val="00555D75"/>
    <w:rsid w:val="00560DF0"/>
    <w:rsid w:val="00565A07"/>
    <w:rsid w:val="0056759C"/>
    <w:rsid w:val="005846B8"/>
    <w:rsid w:val="00585CFD"/>
    <w:rsid w:val="0059513E"/>
    <w:rsid w:val="00597D49"/>
    <w:rsid w:val="005A5A23"/>
    <w:rsid w:val="005A6AA4"/>
    <w:rsid w:val="005A6D9F"/>
    <w:rsid w:val="005B48FF"/>
    <w:rsid w:val="005B5E0A"/>
    <w:rsid w:val="005C1E32"/>
    <w:rsid w:val="005C670D"/>
    <w:rsid w:val="005C6D92"/>
    <w:rsid w:val="005D363F"/>
    <w:rsid w:val="005E0A76"/>
    <w:rsid w:val="005E77D4"/>
    <w:rsid w:val="006007F3"/>
    <w:rsid w:val="00603287"/>
    <w:rsid w:val="00604C15"/>
    <w:rsid w:val="006137F3"/>
    <w:rsid w:val="006158D5"/>
    <w:rsid w:val="00625D83"/>
    <w:rsid w:val="006274BD"/>
    <w:rsid w:val="00631C42"/>
    <w:rsid w:val="00641A9D"/>
    <w:rsid w:val="006438BD"/>
    <w:rsid w:val="0065146C"/>
    <w:rsid w:val="00651984"/>
    <w:rsid w:val="006623E7"/>
    <w:rsid w:val="00662B80"/>
    <w:rsid w:val="0066768F"/>
    <w:rsid w:val="00670F6C"/>
    <w:rsid w:val="00676E58"/>
    <w:rsid w:val="006852C7"/>
    <w:rsid w:val="006852CE"/>
    <w:rsid w:val="00692D14"/>
    <w:rsid w:val="006A43E0"/>
    <w:rsid w:val="006A4DFB"/>
    <w:rsid w:val="006A536E"/>
    <w:rsid w:val="006A696A"/>
    <w:rsid w:val="006B10A2"/>
    <w:rsid w:val="006B6351"/>
    <w:rsid w:val="006B65C7"/>
    <w:rsid w:val="006C122E"/>
    <w:rsid w:val="006C1727"/>
    <w:rsid w:val="006C32FD"/>
    <w:rsid w:val="006C39CE"/>
    <w:rsid w:val="006D0FCC"/>
    <w:rsid w:val="006D21F5"/>
    <w:rsid w:val="006D3089"/>
    <w:rsid w:val="006E126D"/>
    <w:rsid w:val="006E1FC3"/>
    <w:rsid w:val="006E64D8"/>
    <w:rsid w:val="00704CE9"/>
    <w:rsid w:val="0070616B"/>
    <w:rsid w:val="00706295"/>
    <w:rsid w:val="00706FDA"/>
    <w:rsid w:val="007101C2"/>
    <w:rsid w:val="0071025D"/>
    <w:rsid w:val="00711F9A"/>
    <w:rsid w:val="00713810"/>
    <w:rsid w:val="00723A4C"/>
    <w:rsid w:val="007274A4"/>
    <w:rsid w:val="00730193"/>
    <w:rsid w:val="007303A5"/>
    <w:rsid w:val="00730B3E"/>
    <w:rsid w:val="00734019"/>
    <w:rsid w:val="0073420B"/>
    <w:rsid w:val="00736367"/>
    <w:rsid w:val="0074760E"/>
    <w:rsid w:val="00754ABA"/>
    <w:rsid w:val="00761A96"/>
    <w:rsid w:val="00782B0D"/>
    <w:rsid w:val="00792C0B"/>
    <w:rsid w:val="007A10D0"/>
    <w:rsid w:val="007A1546"/>
    <w:rsid w:val="007A228C"/>
    <w:rsid w:val="007A368E"/>
    <w:rsid w:val="007A5868"/>
    <w:rsid w:val="007B04CE"/>
    <w:rsid w:val="007B4AFF"/>
    <w:rsid w:val="007B6871"/>
    <w:rsid w:val="007B7613"/>
    <w:rsid w:val="007B7A2F"/>
    <w:rsid w:val="007C3D33"/>
    <w:rsid w:val="007D0497"/>
    <w:rsid w:val="007D294A"/>
    <w:rsid w:val="007D2CFC"/>
    <w:rsid w:val="007D36D1"/>
    <w:rsid w:val="007D47D2"/>
    <w:rsid w:val="007D4FCF"/>
    <w:rsid w:val="007D6EC0"/>
    <w:rsid w:val="007D7BEB"/>
    <w:rsid w:val="007D7E1D"/>
    <w:rsid w:val="007E6376"/>
    <w:rsid w:val="007E6783"/>
    <w:rsid w:val="00801F28"/>
    <w:rsid w:val="00815DEE"/>
    <w:rsid w:val="008230E4"/>
    <w:rsid w:val="00831979"/>
    <w:rsid w:val="00841858"/>
    <w:rsid w:val="00844512"/>
    <w:rsid w:val="00851352"/>
    <w:rsid w:val="00857077"/>
    <w:rsid w:val="00863230"/>
    <w:rsid w:val="00865BD0"/>
    <w:rsid w:val="008717D8"/>
    <w:rsid w:val="0087215C"/>
    <w:rsid w:val="00875D25"/>
    <w:rsid w:val="00880E35"/>
    <w:rsid w:val="0088100E"/>
    <w:rsid w:val="00884771"/>
    <w:rsid w:val="008875FE"/>
    <w:rsid w:val="00887A74"/>
    <w:rsid w:val="00887F8E"/>
    <w:rsid w:val="008953BD"/>
    <w:rsid w:val="00896234"/>
    <w:rsid w:val="0089792E"/>
    <w:rsid w:val="00897E43"/>
    <w:rsid w:val="008A2E84"/>
    <w:rsid w:val="008B0D9D"/>
    <w:rsid w:val="008C222B"/>
    <w:rsid w:val="008C5738"/>
    <w:rsid w:val="008C7EAD"/>
    <w:rsid w:val="008D0CFE"/>
    <w:rsid w:val="008D6152"/>
    <w:rsid w:val="008E7BA9"/>
    <w:rsid w:val="008F048F"/>
    <w:rsid w:val="008F0F81"/>
    <w:rsid w:val="008F27BF"/>
    <w:rsid w:val="008F3A45"/>
    <w:rsid w:val="00912C05"/>
    <w:rsid w:val="009142EC"/>
    <w:rsid w:val="009154C3"/>
    <w:rsid w:val="00923540"/>
    <w:rsid w:val="00926767"/>
    <w:rsid w:val="009361D5"/>
    <w:rsid w:val="00940618"/>
    <w:rsid w:val="009428A4"/>
    <w:rsid w:val="0094336F"/>
    <w:rsid w:val="00947B41"/>
    <w:rsid w:val="00955D45"/>
    <w:rsid w:val="009659F4"/>
    <w:rsid w:val="00967CAD"/>
    <w:rsid w:val="00970D60"/>
    <w:rsid w:val="0099390E"/>
    <w:rsid w:val="00995412"/>
    <w:rsid w:val="009960E5"/>
    <w:rsid w:val="00996663"/>
    <w:rsid w:val="009A0B39"/>
    <w:rsid w:val="009A148A"/>
    <w:rsid w:val="009A2AF8"/>
    <w:rsid w:val="009A79C9"/>
    <w:rsid w:val="009A7ADC"/>
    <w:rsid w:val="009A7D08"/>
    <w:rsid w:val="009B0D30"/>
    <w:rsid w:val="009C19B7"/>
    <w:rsid w:val="009C5ABB"/>
    <w:rsid w:val="009D7C51"/>
    <w:rsid w:val="009E196C"/>
    <w:rsid w:val="009E3C52"/>
    <w:rsid w:val="009E6A0A"/>
    <w:rsid w:val="009E7727"/>
    <w:rsid w:val="009F36BF"/>
    <w:rsid w:val="00A01E55"/>
    <w:rsid w:val="00A022CC"/>
    <w:rsid w:val="00A111B6"/>
    <w:rsid w:val="00A264C7"/>
    <w:rsid w:val="00A26D27"/>
    <w:rsid w:val="00A34251"/>
    <w:rsid w:val="00A376EE"/>
    <w:rsid w:val="00A42A99"/>
    <w:rsid w:val="00A438A9"/>
    <w:rsid w:val="00A5151A"/>
    <w:rsid w:val="00A5759B"/>
    <w:rsid w:val="00A57E0A"/>
    <w:rsid w:val="00A65430"/>
    <w:rsid w:val="00A823F6"/>
    <w:rsid w:val="00A85B72"/>
    <w:rsid w:val="00A8719E"/>
    <w:rsid w:val="00AA0A89"/>
    <w:rsid w:val="00AA5368"/>
    <w:rsid w:val="00AA6429"/>
    <w:rsid w:val="00AB0DBB"/>
    <w:rsid w:val="00AB7E24"/>
    <w:rsid w:val="00AC01AA"/>
    <w:rsid w:val="00AC4F72"/>
    <w:rsid w:val="00AC61C8"/>
    <w:rsid w:val="00AD2F6B"/>
    <w:rsid w:val="00AD6E3A"/>
    <w:rsid w:val="00AE1EE7"/>
    <w:rsid w:val="00AE3E92"/>
    <w:rsid w:val="00AE4BA6"/>
    <w:rsid w:val="00AF741A"/>
    <w:rsid w:val="00AF7498"/>
    <w:rsid w:val="00B01704"/>
    <w:rsid w:val="00B01ADB"/>
    <w:rsid w:val="00B04161"/>
    <w:rsid w:val="00B056F9"/>
    <w:rsid w:val="00B11E3D"/>
    <w:rsid w:val="00B14D2C"/>
    <w:rsid w:val="00B168FE"/>
    <w:rsid w:val="00B17E82"/>
    <w:rsid w:val="00B31251"/>
    <w:rsid w:val="00B4575A"/>
    <w:rsid w:val="00B50FE1"/>
    <w:rsid w:val="00B51F40"/>
    <w:rsid w:val="00B575BA"/>
    <w:rsid w:val="00B61E41"/>
    <w:rsid w:val="00B63ACF"/>
    <w:rsid w:val="00B71608"/>
    <w:rsid w:val="00B76429"/>
    <w:rsid w:val="00B84880"/>
    <w:rsid w:val="00B86471"/>
    <w:rsid w:val="00B87364"/>
    <w:rsid w:val="00B90E1A"/>
    <w:rsid w:val="00B956D4"/>
    <w:rsid w:val="00B97446"/>
    <w:rsid w:val="00BA1682"/>
    <w:rsid w:val="00BA2102"/>
    <w:rsid w:val="00BA7432"/>
    <w:rsid w:val="00BB0C90"/>
    <w:rsid w:val="00BB2764"/>
    <w:rsid w:val="00BB4E5D"/>
    <w:rsid w:val="00BC1AA0"/>
    <w:rsid w:val="00BC2495"/>
    <w:rsid w:val="00BC314A"/>
    <w:rsid w:val="00BC7EB9"/>
    <w:rsid w:val="00BD2643"/>
    <w:rsid w:val="00BD39B0"/>
    <w:rsid w:val="00BD47B3"/>
    <w:rsid w:val="00BD4DEF"/>
    <w:rsid w:val="00BD56B1"/>
    <w:rsid w:val="00BD6558"/>
    <w:rsid w:val="00BD66FA"/>
    <w:rsid w:val="00BE4E51"/>
    <w:rsid w:val="00BF2AD7"/>
    <w:rsid w:val="00BF2F76"/>
    <w:rsid w:val="00BF3022"/>
    <w:rsid w:val="00BF3214"/>
    <w:rsid w:val="00BF5573"/>
    <w:rsid w:val="00C03523"/>
    <w:rsid w:val="00C128BD"/>
    <w:rsid w:val="00C153EE"/>
    <w:rsid w:val="00C15867"/>
    <w:rsid w:val="00C2296D"/>
    <w:rsid w:val="00C23155"/>
    <w:rsid w:val="00C40C41"/>
    <w:rsid w:val="00C45885"/>
    <w:rsid w:val="00C466CA"/>
    <w:rsid w:val="00C50F22"/>
    <w:rsid w:val="00C55C70"/>
    <w:rsid w:val="00C57971"/>
    <w:rsid w:val="00C65BD7"/>
    <w:rsid w:val="00C6619E"/>
    <w:rsid w:val="00C666A3"/>
    <w:rsid w:val="00C76BA4"/>
    <w:rsid w:val="00C83A48"/>
    <w:rsid w:val="00C8505E"/>
    <w:rsid w:val="00C8522A"/>
    <w:rsid w:val="00C85865"/>
    <w:rsid w:val="00C85DC8"/>
    <w:rsid w:val="00C85E85"/>
    <w:rsid w:val="00C97880"/>
    <w:rsid w:val="00CA2EAE"/>
    <w:rsid w:val="00CA4AC1"/>
    <w:rsid w:val="00CA59FB"/>
    <w:rsid w:val="00CB0316"/>
    <w:rsid w:val="00CB0B11"/>
    <w:rsid w:val="00CB426A"/>
    <w:rsid w:val="00CB5354"/>
    <w:rsid w:val="00CC30A0"/>
    <w:rsid w:val="00CC3C9E"/>
    <w:rsid w:val="00CC4B95"/>
    <w:rsid w:val="00CC57F6"/>
    <w:rsid w:val="00CC6A14"/>
    <w:rsid w:val="00CC70A3"/>
    <w:rsid w:val="00CC73FD"/>
    <w:rsid w:val="00CD4442"/>
    <w:rsid w:val="00CD53C3"/>
    <w:rsid w:val="00CD574E"/>
    <w:rsid w:val="00CE1797"/>
    <w:rsid w:val="00CE1A13"/>
    <w:rsid w:val="00CE4C22"/>
    <w:rsid w:val="00CE76E5"/>
    <w:rsid w:val="00CF41EC"/>
    <w:rsid w:val="00CF5D04"/>
    <w:rsid w:val="00D04DE4"/>
    <w:rsid w:val="00D0519F"/>
    <w:rsid w:val="00D063F1"/>
    <w:rsid w:val="00D14F22"/>
    <w:rsid w:val="00D42E02"/>
    <w:rsid w:val="00D4741C"/>
    <w:rsid w:val="00D52ED5"/>
    <w:rsid w:val="00D532E8"/>
    <w:rsid w:val="00D56BF0"/>
    <w:rsid w:val="00D57918"/>
    <w:rsid w:val="00D6012A"/>
    <w:rsid w:val="00D67098"/>
    <w:rsid w:val="00D73C32"/>
    <w:rsid w:val="00D73DC6"/>
    <w:rsid w:val="00D74C1A"/>
    <w:rsid w:val="00D754C1"/>
    <w:rsid w:val="00D77393"/>
    <w:rsid w:val="00D77A35"/>
    <w:rsid w:val="00D81B3E"/>
    <w:rsid w:val="00D90C70"/>
    <w:rsid w:val="00D90E49"/>
    <w:rsid w:val="00D96ADE"/>
    <w:rsid w:val="00DA0CE2"/>
    <w:rsid w:val="00DA2387"/>
    <w:rsid w:val="00DA6474"/>
    <w:rsid w:val="00DB591D"/>
    <w:rsid w:val="00DC6A10"/>
    <w:rsid w:val="00DD26F8"/>
    <w:rsid w:val="00DD2E90"/>
    <w:rsid w:val="00DD79FE"/>
    <w:rsid w:val="00DE3662"/>
    <w:rsid w:val="00DE5800"/>
    <w:rsid w:val="00DE657E"/>
    <w:rsid w:val="00DF0F04"/>
    <w:rsid w:val="00DF4704"/>
    <w:rsid w:val="00E005B0"/>
    <w:rsid w:val="00E024AA"/>
    <w:rsid w:val="00E03E43"/>
    <w:rsid w:val="00E15C77"/>
    <w:rsid w:val="00E250F1"/>
    <w:rsid w:val="00E30A70"/>
    <w:rsid w:val="00E31C62"/>
    <w:rsid w:val="00E3550D"/>
    <w:rsid w:val="00E42FDB"/>
    <w:rsid w:val="00E514B9"/>
    <w:rsid w:val="00E52838"/>
    <w:rsid w:val="00E614E0"/>
    <w:rsid w:val="00E67C5E"/>
    <w:rsid w:val="00E73323"/>
    <w:rsid w:val="00E73F7F"/>
    <w:rsid w:val="00E743A4"/>
    <w:rsid w:val="00E753E8"/>
    <w:rsid w:val="00E85409"/>
    <w:rsid w:val="00E878D4"/>
    <w:rsid w:val="00EA10C1"/>
    <w:rsid w:val="00EA429F"/>
    <w:rsid w:val="00EA4F9E"/>
    <w:rsid w:val="00EA5B8E"/>
    <w:rsid w:val="00EA63CA"/>
    <w:rsid w:val="00EA6C65"/>
    <w:rsid w:val="00EA6D3B"/>
    <w:rsid w:val="00EB00AD"/>
    <w:rsid w:val="00EB136C"/>
    <w:rsid w:val="00EB21B2"/>
    <w:rsid w:val="00EB480E"/>
    <w:rsid w:val="00EB5EC6"/>
    <w:rsid w:val="00EB71B1"/>
    <w:rsid w:val="00EB7FC9"/>
    <w:rsid w:val="00ED0FF8"/>
    <w:rsid w:val="00ED27E8"/>
    <w:rsid w:val="00ED7137"/>
    <w:rsid w:val="00EF06EA"/>
    <w:rsid w:val="00EF3E0F"/>
    <w:rsid w:val="00F05799"/>
    <w:rsid w:val="00F05F1A"/>
    <w:rsid w:val="00F119BD"/>
    <w:rsid w:val="00F21088"/>
    <w:rsid w:val="00F327E7"/>
    <w:rsid w:val="00F32B40"/>
    <w:rsid w:val="00F35746"/>
    <w:rsid w:val="00F4432A"/>
    <w:rsid w:val="00F447C7"/>
    <w:rsid w:val="00F459B4"/>
    <w:rsid w:val="00F5211B"/>
    <w:rsid w:val="00F554A9"/>
    <w:rsid w:val="00F60232"/>
    <w:rsid w:val="00F62251"/>
    <w:rsid w:val="00F716FD"/>
    <w:rsid w:val="00F76C20"/>
    <w:rsid w:val="00F80355"/>
    <w:rsid w:val="00F83644"/>
    <w:rsid w:val="00F87C43"/>
    <w:rsid w:val="00F92EB8"/>
    <w:rsid w:val="00F930F5"/>
    <w:rsid w:val="00FA5722"/>
    <w:rsid w:val="00FB0C81"/>
    <w:rsid w:val="00FB4C33"/>
    <w:rsid w:val="00FC2200"/>
    <w:rsid w:val="00FC2540"/>
    <w:rsid w:val="00FC4358"/>
    <w:rsid w:val="00FC6863"/>
    <w:rsid w:val="00FF0204"/>
    <w:rsid w:val="00FF0DFC"/>
    <w:rsid w:val="00FF19F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1AB2"/>
  <w15:docId w15:val="{015C53DC-5378-4232-9615-3DD53865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
    <w:basedOn w:val="DefaultParagraphFont"/>
    <w:link w:val="FootnoteText"/>
    <w:uiPriority w:val="99"/>
    <w:semiHidden/>
    <w:rsid w:val="006E126D"/>
    <w:rPr>
      <w:lang w:val="en-GB"/>
    </w:rPr>
  </w:style>
  <w:style w:type="character" w:styleId="FootnoteReference">
    <w:name w:val="footnote reference"/>
    <w:aliases w:val="16 Point,Superscript 6 Point,Footnote text,Footnote Text1,Footnote Text2"/>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505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14A58"/>
    <w:rPr>
      <w:sz w:val="22"/>
      <w:szCs w:val="22"/>
      <w:lang w:val="en-CA"/>
    </w:rPr>
  </w:style>
  <w:style w:type="character" w:styleId="Hyperlink">
    <w:name w:val="Hyperlink"/>
    <w:basedOn w:val="DefaultParagraphFont"/>
    <w:uiPriority w:val="99"/>
    <w:unhideWhenUsed/>
    <w:rsid w:val="00F32B40"/>
    <w:rPr>
      <w:color w:val="0563C1"/>
      <w:u w:val="single"/>
    </w:rPr>
  </w:style>
  <w:style w:type="character" w:customStyle="1" w:styleId="UnresolvedMention1">
    <w:name w:val="Unresolved Mention1"/>
    <w:basedOn w:val="DefaultParagraphFont"/>
    <w:uiPriority w:val="99"/>
    <w:semiHidden/>
    <w:unhideWhenUsed/>
    <w:rsid w:val="00F32B40"/>
    <w:rPr>
      <w:color w:val="605E5C"/>
      <w:shd w:val="clear" w:color="auto" w:fill="E1DFDD"/>
    </w:rPr>
  </w:style>
  <w:style w:type="paragraph" w:styleId="Revision">
    <w:name w:val="Revision"/>
    <w:hidden/>
    <w:uiPriority w:val="99"/>
    <w:semiHidden/>
    <w:rsid w:val="00603287"/>
    <w:rPr>
      <w:sz w:val="22"/>
      <w:szCs w:val="22"/>
      <w:lang w:val="en-CA"/>
    </w:rPr>
  </w:style>
  <w:style w:type="character" w:customStyle="1" w:styleId="tw4winMark">
    <w:name w:val="tw4winMark"/>
    <w:basedOn w:val="DefaultParagraphFont"/>
    <w:rsid w:val="00723A4C"/>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8480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eur02.safelinks.protection.outlook.com/?url=https%3A%2F%2Fwww.iea.org%2Freports%2Fco2-emissions-in-2022&amp;data=05%7C01%7Cfederico.sanmartini%40un.org%7C83fa38773579465401a008db3cf871d9%7C0f9e35db544f4f60bdcc5ea416e6dc70%7C0%7C0%7C638170809975265307%7CUnknown%7CTWFpbGZsb3d8eyJWIjoiMC4wLjAwMDAiLCJQIjoiV2luMzIiLCJBTiI6Ik1haWwiLCJXVCI6Mn0%3D%7C3000%7C%7C%7C&amp;sdata=IeHQZ2yUr%2Fb8tYBKWspIxPoDyDWsQXNb9XONqTDR4Io%3D&amp;reserved=0" TargetMode="External"/><Relationship Id="rId1" Type="http://schemas.openxmlformats.org/officeDocument/2006/relationships/hyperlink" Target="https://ozone.unep.org/sites/default/files/2023-05/Final_20Qs%202022%20full%20document_26April2023_digital%20version-reduced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A62BBEDD53C44D896E3795B7FEB652" ma:contentTypeVersion="5" ma:contentTypeDescription="Create a new document." ma:contentTypeScope="" ma:versionID="50962fdeec4ec8264ee85c00fe889b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38207B-D6FD-4E29-8BE7-45FE23190D88}"/>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C10C5FD1-9590-4E06-BBA5-9F1B96BC6D44}"/>
</file>

<file path=docProps/app.xml><?xml version="1.0" encoding="utf-8"?>
<Properties xmlns="http://schemas.openxmlformats.org/officeDocument/2006/extended-properties" xmlns:vt="http://schemas.openxmlformats.org/officeDocument/2006/docPropsVTypes">
  <Template>Eec92G</Template>
  <TotalTime>3</TotalTime>
  <Pages>5</Pages>
  <Words>1208</Words>
  <Characters>6890</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Tableau de bord pour le Fonds Multilatéral (décision 89/1(c)(i))</vt:lpstr>
      <vt:lpstr>Results framework and a scorecard that fit the operations of the Multilateral Fund (decision 89/1(c)(i))</vt:lpstr>
    </vt:vector>
  </TitlesOfParts>
  <Company>UNMFS</Company>
  <LinksUpToDate>false</LinksUpToDate>
  <CharactersWithSpaces>8082</CharactersWithSpaces>
  <SharedDoc>false</SharedDoc>
  <HLinks>
    <vt:vector size="24" baseType="variant">
      <vt:variant>
        <vt:i4>2293834</vt:i4>
      </vt:variant>
      <vt:variant>
        <vt:i4>9</vt:i4>
      </vt:variant>
      <vt:variant>
        <vt:i4>0</vt:i4>
      </vt:variant>
      <vt:variant>
        <vt:i4>5</vt:i4>
      </vt:variant>
      <vt:variant>
        <vt:lpwstr>https://www.healthdata.org/sites/default/files/files/policy_report/2011/FGH2011/IHME_FGH2011_Chapter3.pdf</vt:lpwstr>
      </vt:variant>
      <vt:variant>
        <vt:lpwstr/>
      </vt:variant>
      <vt:variant>
        <vt:i4>2359360</vt:i4>
      </vt:variant>
      <vt:variant>
        <vt:i4>6</vt:i4>
      </vt:variant>
      <vt:variant>
        <vt:i4>0</vt:i4>
      </vt:variant>
      <vt:variant>
        <vt:i4>5</vt:i4>
      </vt:variant>
      <vt:variant>
        <vt:lpwstr>https://report.ipcc.ch/ar6syr/pdf/IPCC_AR6_SYR_SPM.pdf</vt:lpwstr>
      </vt:variant>
      <vt:variant>
        <vt:lpwstr/>
      </vt:variant>
      <vt:variant>
        <vt:i4>3211304</vt:i4>
      </vt:variant>
      <vt:variant>
        <vt:i4>3</vt:i4>
      </vt:variant>
      <vt:variant>
        <vt:i4>0</vt:i4>
      </vt:variant>
      <vt:variant>
        <vt:i4>5</vt:i4>
      </vt:variant>
      <vt:variant>
        <vt:lpwstr>https://eur02.safelinks.protection.outlook.com/?url=https%3A%2F%2Fwww.iea.org%2Freports%2Fco2-emissions-in-2022&amp;data=05%7C01%7Cfederico.sanmartini%40un.org%7C83fa38773579465401a008db3cf871d9%7C0f9e35db544f4f60bdcc5ea416e6dc70%7C0%7C0%7C638170809975265307%7CUnknown%7CTWFpbGZsb3d8eyJWIjoiMC4wLjAwMDAiLCJQIjoiV2luMzIiLCJBTiI6Ik1haWwiLCJXVCI6Mn0%3D%7C3000%7C%7C%7C&amp;sdata=IeHQZ2yUr%2Fb8tYBKWspIxPoDyDWsQXNb9XONqTDR4Io%3D&amp;reserved=0</vt:lpwstr>
      </vt:variant>
      <vt:variant>
        <vt:lpwstr/>
      </vt:variant>
      <vt:variant>
        <vt:i4>7209070</vt:i4>
      </vt:variant>
      <vt:variant>
        <vt:i4>0</vt:i4>
      </vt:variant>
      <vt:variant>
        <vt:i4>0</vt:i4>
      </vt:variant>
      <vt:variant>
        <vt:i4>5</vt:i4>
      </vt:variant>
      <vt:variant>
        <vt:lpwstr>https://ozone.unep.org/sites/default/files/2023-05/Final_20Qs 2022 full document_26April2023_digital version-reduced_0.pdf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Tableau de bord pour le Fonds Multilatéral (décision 89/1(c)(i))</dc:title>
  <dc:creator>Kaleen  McNamara</dc:creator>
  <cp:lastModifiedBy>HBE</cp:lastModifiedBy>
  <cp:revision>5</cp:revision>
  <cp:lastPrinted>2001-05-26T19:40:00Z</cp:lastPrinted>
  <dcterms:created xsi:type="dcterms:W3CDTF">2023-05-14T16:31:00Z</dcterms:created>
  <dcterms:modified xsi:type="dcterms:W3CDTF">2023-05-17T04:47:00Z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UNEP/OzL.Pro/ExCom/92/53</vt:lpwstr>
  </property>
  <property fmtid="{D5CDD505-2E9C-101B-9397-08002B2CF9AE}" pid="3" name="Revision date">
    <vt:lpwstr>5/5/2023</vt:lpwstr>
  </property>
  <property fmtid="{D5CDD505-2E9C-101B-9397-08002B2CF9AE}" pid="4" name="ContentTypeId">
    <vt:lpwstr>0x01010095A62BBEDD53C44D896E3795B7FEB652</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Federico San Martini66Cecilia Mercado77Elina Yuen85Tina Birmpili84Kaleen Mcnamara76</vt:lpwstr>
  </property>
  <property fmtid="{D5CDD505-2E9C-101B-9397-08002B2CF9AE}" pid="9" name="lcf76f155ced4ddcb4097134ff3c332f">
    <vt:lpwstr/>
  </property>
</Properties>
</file>