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1E7C9" w14:textId="3164512F" w:rsidR="00483B2B" w:rsidRDefault="00483B2B" w:rsidP="00540D81">
      <w:pPr>
        <w:jc w:val="left"/>
        <w:rPr>
          <w:rStyle w:val="Hyperlink"/>
          <w:b/>
          <w:bCs/>
          <w:color w:val="auto"/>
        </w:rPr>
      </w:pPr>
      <w:r>
        <w:rPr>
          <w:rStyle w:val="normaltextrun"/>
          <w:b/>
          <w:bCs/>
        </w:rPr>
        <w:t>Decisions relevant to Monitoring and Evaluation at 9</w:t>
      </w:r>
      <w:r w:rsidR="002777CA">
        <w:rPr>
          <w:rStyle w:val="normaltextrun"/>
          <w:b/>
          <w:bCs/>
        </w:rPr>
        <w:t>1</w:t>
      </w:r>
      <w:r w:rsidR="00030116">
        <w:rPr>
          <w:rStyle w:val="normaltextrun"/>
          <w:b/>
          <w:bCs/>
          <w:vertAlign w:val="superscript"/>
        </w:rPr>
        <w:t>st</w:t>
      </w:r>
      <w:r>
        <w:rPr>
          <w:rStyle w:val="normaltextrun"/>
          <w:b/>
          <w:bCs/>
        </w:rPr>
        <w:t xml:space="preserve"> Executive Committee Meeting (extract from Final Report of the Meeting </w:t>
      </w:r>
      <w:hyperlink r:id="rId11" w:history="1">
        <w:r w:rsidR="00376143" w:rsidRPr="0048138E">
          <w:rPr>
            <w:rStyle w:val="Hyperlink"/>
          </w:rPr>
          <w:t>UNEP/</w:t>
        </w:r>
        <w:proofErr w:type="spellStart"/>
        <w:r w:rsidR="00376143" w:rsidRPr="0048138E">
          <w:rPr>
            <w:rStyle w:val="Hyperlink"/>
          </w:rPr>
          <w:t>OzL.Pro</w:t>
        </w:r>
        <w:proofErr w:type="spellEnd"/>
        <w:r w:rsidR="00376143" w:rsidRPr="0048138E">
          <w:rPr>
            <w:rStyle w:val="Hyperlink"/>
          </w:rPr>
          <w:t>/ExCom/91/72</w:t>
        </w:r>
      </w:hyperlink>
    </w:p>
    <w:p w14:paraId="429274CF" w14:textId="77777777" w:rsidR="0015591A" w:rsidRDefault="0015591A" w:rsidP="00540D81">
      <w:pPr>
        <w:jc w:val="left"/>
        <w:rPr>
          <w:rStyle w:val="Hyperlink"/>
          <w:b/>
          <w:bCs/>
          <w:color w:val="auto"/>
        </w:rPr>
      </w:pPr>
    </w:p>
    <w:tbl>
      <w:tblPr>
        <w:tblStyle w:val="TableGrid"/>
        <w:tblW w:w="0" w:type="auto"/>
        <w:jc w:val="center"/>
        <w:tblLook w:val="04A0" w:firstRow="1" w:lastRow="0" w:firstColumn="1" w:lastColumn="0" w:noHBand="0" w:noVBand="1"/>
      </w:tblPr>
      <w:tblGrid>
        <w:gridCol w:w="1560"/>
        <w:gridCol w:w="4175"/>
        <w:gridCol w:w="3183"/>
      </w:tblGrid>
      <w:tr w:rsidR="0015591A" w:rsidRPr="00772B60" w14:paraId="58250BF2" w14:textId="77777777" w:rsidTr="00295EE2">
        <w:trPr>
          <w:jc w:val="center"/>
        </w:trPr>
        <w:tc>
          <w:tcPr>
            <w:tcW w:w="1560" w:type="dxa"/>
          </w:tcPr>
          <w:p w14:paraId="6D47187C" w14:textId="1CE4051E" w:rsidR="0015591A" w:rsidRPr="00772B60" w:rsidRDefault="00D60266" w:rsidP="00295EE2">
            <w:pPr>
              <w:jc w:val="center"/>
              <w:rPr>
                <w:b/>
                <w:bCs/>
                <w:sz w:val="20"/>
                <w:szCs w:val="20"/>
              </w:rPr>
            </w:pPr>
            <w:r w:rsidRPr="00772B60">
              <w:rPr>
                <w:b/>
                <w:bCs/>
                <w:sz w:val="20"/>
                <w:szCs w:val="20"/>
              </w:rPr>
              <w:t>DECISION</w:t>
            </w:r>
          </w:p>
        </w:tc>
        <w:tc>
          <w:tcPr>
            <w:tcW w:w="4175" w:type="dxa"/>
          </w:tcPr>
          <w:p w14:paraId="5B832F20" w14:textId="42146DCD" w:rsidR="0015591A" w:rsidRPr="00772B60" w:rsidRDefault="00D60266" w:rsidP="00295EE2">
            <w:pPr>
              <w:jc w:val="center"/>
              <w:rPr>
                <w:b/>
                <w:bCs/>
                <w:sz w:val="20"/>
                <w:szCs w:val="20"/>
              </w:rPr>
            </w:pPr>
            <w:r w:rsidRPr="00772B60">
              <w:rPr>
                <w:rStyle w:val="normaltextrun"/>
                <w:b/>
                <w:bCs/>
                <w:sz w:val="20"/>
                <w:szCs w:val="20"/>
              </w:rPr>
              <w:t xml:space="preserve">AGENDA ITEM </w:t>
            </w:r>
          </w:p>
        </w:tc>
        <w:tc>
          <w:tcPr>
            <w:tcW w:w="3183" w:type="dxa"/>
          </w:tcPr>
          <w:p w14:paraId="52B3D5FC" w14:textId="3CB95B1D" w:rsidR="0015591A" w:rsidRPr="00772B60" w:rsidRDefault="00D60266" w:rsidP="00295EE2">
            <w:pPr>
              <w:jc w:val="center"/>
              <w:rPr>
                <w:b/>
                <w:bCs/>
                <w:sz w:val="20"/>
                <w:szCs w:val="20"/>
              </w:rPr>
            </w:pPr>
            <w:r w:rsidRPr="00772B60">
              <w:rPr>
                <w:b/>
                <w:bCs/>
                <w:sz w:val="20"/>
                <w:szCs w:val="20"/>
              </w:rPr>
              <w:t>RELATED DOCUMENTS</w:t>
            </w:r>
          </w:p>
        </w:tc>
      </w:tr>
      <w:tr w:rsidR="0015591A" w:rsidRPr="00772B60" w14:paraId="2EFE5FED" w14:textId="77777777" w:rsidTr="00295EE2">
        <w:trPr>
          <w:jc w:val="center"/>
        </w:trPr>
        <w:tc>
          <w:tcPr>
            <w:tcW w:w="1560" w:type="dxa"/>
          </w:tcPr>
          <w:p w14:paraId="693B2BF1" w14:textId="596FE2E2" w:rsidR="0015591A" w:rsidRPr="00772B60" w:rsidRDefault="0015591A" w:rsidP="00295EE2">
            <w:pPr>
              <w:rPr>
                <w:sz w:val="20"/>
                <w:szCs w:val="20"/>
              </w:rPr>
            </w:pPr>
            <w:r w:rsidRPr="00772B60">
              <w:rPr>
                <w:rStyle w:val="normaltextrun"/>
                <w:color w:val="000000"/>
                <w:sz w:val="20"/>
                <w:szCs w:val="20"/>
                <w:shd w:val="clear" w:color="auto" w:fill="FFFFFF"/>
              </w:rPr>
              <w:t xml:space="preserve">Decision </w:t>
            </w:r>
            <w:r w:rsidR="00FD10BC" w:rsidRPr="00772B60">
              <w:rPr>
                <w:rStyle w:val="normaltextrun"/>
                <w:color w:val="000000"/>
                <w:sz w:val="20"/>
                <w:szCs w:val="20"/>
                <w:shd w:val="clear" w:color="auto" w:fill="FFFFFF"/>
              </w:rPr>
              <w:t>91</w:t>
            </w:r>
            <w:r w:rsidRPr="00772B60">
              <w:rPr>
                <w:rStyle w:val="normaltextrun"/>
                <w:color w:val="000000"/>
                <w:sz w:val="20"/>
                <w:szCs w:val="20"/>
                <w:shd w:val="clear" w:color="auto" w:fill="FFFFFF"/>
              </w:rPr>
              <w:t>/</w:t>
            </w:r>
            <w:r w:rsidR="00FD10BC" w:rsidRPr="00772B60">
              <w:rPr>
                <w:rStyle w:val="normaltextrun"/>
                <w:color w:val="000000"/>
                <w:sz w:val="20"/>
                <w:szCs w:val="20"/>
                <w:shd w:val="clear" w:color="auto" w:fill="FFFFFF"/>
              </w:rPr>
              <w:t>9</w:t>
            </w:r>
          </w:p>
          <w:p w14:paraId="1E11BB7B" w14:textId="77777777" w:rsidR="0015591A" w:rsidRPr="00772B60" w:rsidRDefault="0015591A" w:rsidP="00295EE2">
            <w:pPr>
              <w:rPr>
                <w:sz w:val="20"/>
                <w:szCs w:val="20"/>
              </w:rPr>
            </w:pPr>
          </w:p>
        </w:tc>
        <w:tc>
          <w:tcPr>
            <w:tcW w:w="4175" w:type="dxa"/>
          </w:tcPr>
          <w:p w14:paraId="29522BFC" w14:textId="31A2AB86" w:rsidR="0015591A" w:rsidRPr="00772B60" w:rsidRDefault="0015591A" w:rsidP="00295EE2">
            <w:pPr>
              <w:pStyle w:val="paragraph"/>
              <w:bidi/>
              <w:spacing w:before="0" w:beforeAutospacing="0" w:after="0" w:afterAutospacing="0"/>
              <w:jc w:val="right"/>
              <w:textAlignment w:val="baseline"/>
              <w:rPr>
                <w:rStyle w:val="normaltextrun"/>
                <w:color w:val="000000"/>
                <w:sz w:val="20"/>
                <w:szCs w:val="20"/>
                <w:shd w:val="clear" w:color="auto" w:fill="FFFFFF"/>
              </w:rPr>
            </w:pPr>
            <w:r w:rsidRPr="00772B60">
              <w:rPr>
                <w:rStyle w:val="normaltextrun"/>
                <w:color w:val="000000"/>
                <w:sz w:val="20"/>
                <w:szCs w:val="20"/>
                <w:shd w:val="clear" w:color="auto" w:fill="FFFFFF"/>
              </w:rPr>
              <w:t xml:space="preserve">Evaluation 6 (c) </w:t>
            </w:r>
            <w:r w:rsidR="000E3D66">
              <w:rPr>
                <w:rStyle w:val="normaltextrun"/>
                <w:color w:val="000000"/>
                <w:sz w:val="20"/>
                <w:szCs w:val="20"/>
                <w:shd w:val="clear" w:color="auto" w:fill="FFFFFF"/>
              </w:rPr>
              <w:t>M</w:t>
            </w:r>
            <w:r w:rsidRPr="00772B60">
              <w:rPr>
                <w:rStyle w:val="normaltextrun"/>
                <w:color w:val="000000"/>
                <w:sz w:val="20"/>
                <w:szCs w:val="20"/>
                <w:shd w:val="clear" w:color="auto" w:fill="FFFFFF"/>
              </w:rPr>
              <w:t>onitoring and evaluation work programme for the year 202</w:t>
            </w:r>
            <w:r w:rsidR="00FD10BC" w:rsidRPr="00772B60">
              <w:rPr>
                <w:rStyle w:val="normaltextrun"/>
                <w:color w:val="000000"/>
                <w:sz w:val="20"/>
                <w:szCs w:val="20"/>
                <w:shd w:val="clear" w:color="auto" w:fill="FFFFFF"/>
              </w:rPr>
              <w:t>3</w:t>
            </w:r>
          </w:p>
        </w:tc>
        <w:tc>
          <w:tcPr>
            <w:tcW w:w="3183" w:type="dxa"/>
          </w:tcPr>
          <w:p w14:paraId="506E3544" w14:textId="014D93BF" w:rsidR="0015591A" w:rsidRPr="00772B60" w:rsidRDefault="00AD40B0" w:rsidP="00295EE2">
            <w:pPr>
              <w:rPr>
                <w:sz w:val="20"/>
                <w:szCs w:val="20"/>
              </w:rPr>
            </w:pPr>
            <w:hyperlink r:id="rId12" w:history="1">
              <w:r w:rsidR="004B4BD0" w:rsidRPr="00772B60">
                <w:rPr>
                  <w:rStyle w:val="Hyperlink"/>
                  <w:sz w:val="20"/>
                  <w:szCs w:val="20"/>
                </w:rPr>
                <w:t>UNEP/</w:t>
              </w:r>
              <w:proofErr w:type="spellStart"/>
              <w:r w:rsidR="004B4BD0" w:rsidRPr="00772B60">
                <w:rPr>
                  <w:rStyle w:val="Hyperlink"/>
                  <w:sz w:val="20"/>
                  <w:szCs w:val="20"/>
                </w:rPr>
                <w:t>OzL.Pro</w:t>
              </w:r>
              <w:proofErr w:type="spellEnd"/>
              <w:r w:rsidR="004B4BD0" w:rsidRPr="00772B60">
                <w:rPr>
                  <w:rStyle w:val="Hyperlink"/>
                  <w:sz w:val="20"/>
                  <w:szCs w:val="20"/>
                </w:rPr>
                <w:t>/ExCom/91/11/Rev.1</w:t>
              </w:r>
            </w:hyperlink>
          </w:p>
        </w:tc>
      </w:tr>
      <w:tr w:rsidR="0015591A" w:rsidRPr="00772B60" w14:paraId="181C9C6B" w14:textId="77777777" w:rsidTr="00295EE2">
        <w:trPr>
          <w:jc w:val="center"/>
        </w:trPr>
        <w:tc>
          <w:tcPr>
            <w:tcW w:w="1560" w:type="dxa"/>
          </w:tcPr>
          <w:p w14:paraId="6FB2C1FD" w14:textId="3DCF2B05" w:rsidR="0015591A" w:rsidRPr="00772B60" w:rsidRDefault="0015591A" w:rsidP="00295EE2">
            <w:pPr>
              <w:rPr>
                <w:sz w:val="20"/>
                <w:szCs w:val="20"/>
              </w:rPr>
            </w:pPr>
            <w:r w:rsidRPr="00772B60">
              <w:rPr>
                <w:rStyle w:val="normaltextrun"/>
                <w:sz w:val="20"/>
                <w:szCs w:val="20"/>
              </w:rPr>
              <w:t xml:space="preserve">Decision </w:t>
            </w:r>
            <w:r w:rsidR="00226E42" w:rsidRPr="00772B60">
              <w:rPr>
                <w:rStyle w:val="normaltextrun"/>
                <w:sz w:val="20"/>
                <w:szCs w:val="20"/>
              </w:rPr>
              <w:t>91</w:t>
            </w:r>
            <w:r w:rsidRPr="00772B60">
              <w:rPr>
                <w:rStyle w:val="normaltextrun"/>
                <w:sz w:val="20"/>
                <w:szCs w:val="20"/>
              </w:rPr>
              <w:t>/</w:t>
            </w:r>
            <w:r w:rsidR="00226E42" w:rsidRPr="00772B60">
              <w:rPr>
                <w:rStyle w:val="normaltextrun"/>
                <w:sz w:val="20"/>
                <w:szCs w:val="20"/>
              </w:rPr>
              <w:t>28</w:t>
            </w:r>
          </w:p>
        </w:tc>
        <w:tc>
          <w:tcPr>
            <w:tcW w:w="4175" w:type="dxa"/>
          </w:tcPr>
          <w:p w14:paraId="37C8FE46" w14:textId="01A4C8AF" w:rsidR="0015591A" w:rsidRPr="00772B60" w:rsidRDefault="0015591A" w:rsidP="00295EE2">
            <w:pPr>
              <w:pStyle w:val="paragraph"/>
              <w:spacing w:before="0" w:beforeAutospacing="0" w:after="0" w:afterAutospacing="0"/>
              <w:textAlignment w:val="baseline"/>
              <w:rPr>
                <w:rStyle w:val="normaltextrun"/>
                <w:color w:val="000000"/>
                <w:sz w:val="20"/>
                <w:szCs w:val="20"/>
                <w:shd w:val="clear" w:color="auto" w:fill="FFFFFF"/>
              </w:rPr>
            </w:pPr>
            <w:r w:rsidRPr="00772B60">
              <w:rPr>
                <w:bCs/>
                <w:sz w:val="20"/>
                <w:szCs w:val="20"/>
                <w:lang w:val="en-GB"/>
              </w:rPr>
              <w:t xml:space="preserve">Programme implementation 7 (c) </w:t>
            </w:r>
            <w:r w:rsidRPr="00772B60">
              <w:rPr>
                <w:rStyle w:val="normaltextrun"/>
                <w:color w:val="000000"/>
                <w:sz w:val="20"/>
                <w:szCs w:val="20"/>
                <w:shd w:val="clear" w:color="auto" w:fill="FFFFFF"/>
              </w:rPr>
              <w:t>202</w:t>
            </w:r>
            <w:r w:rsidR="00226E42" w:rsidRPr="00772B60">
              <w:rPr>
                <w:rStyle w:val="normaltextrun"/>
                <w:color w:val="000000"/>
                <w:sz w:val="20"/>
                <w:szCs w:val="20"/>
                <w:shd w:val="clear" w:color="auto" w:fill="FFFFFF"/>
              </w:rPr>
              <w:t>2</w:t>
            </w:r>
            <w:r w:rsidRPr="00772B60">
              <w:rPr>
                <w:rStyle w:val="normaltextrun"/>
                <w:color w:val="000000"/>
                <w:sz w:val="20"/>
                <w:szCs w:val="20"/>
                <w:shd w:val="clear" w:color="auto" w:fill="FFFFFF"/>
              </w:rPr>
              <w:t xml:space="preserve"> consolidated project completion report</w:t>
            </w:r>
          </w:p>
        </w:tc>
        <w:tc>
          <w:tcPr>
            <w:tcW w:w="3183" w:type="dxa"/>
          </w:tcPr>
          <w:p w14:paraId="34CF848B" w14:textId="22B8AFE3" w:rsidR="0015591A" w:rsidRPr="00772B60" w:rsidRDefault="00AD40B0" w:rsidP="00295EE2">
            <w:pPr>
              <w:rPr>
                <w:sz w:val="20"/>
                <w:szCs w:val="20"/>
              </w:rPr>
            </w:pPr>
            <w:hyperlink r:id="rId13" w:history="1">
              <w:r w:rsidR="0038796D" w:rsidRPr="00772B60">
                <w:rPr>
                  <w:rStyle w:val="Hyperlink"/>
                  <w:sz w:val="20"/>
                  <w:szCs w:val="20"/>
                </w:rPr>
                <w:t>UNEP/</w:t>
              </w:r>
              <w:proofErr w:type="spellStart"/>
              <w:r w:rsidR="0038796D" w:rsidRPr="00772B60">
                <w:rPr>
                  <w:rStyle w:val="Hyperlink"/>
                  <w:sz w:val="20"/>
                  <w:szCs w:val="20"/>
                </w:rPr>
                <w:t>OzL.Pro</w:t>
              </w:r>
              <w:proofErr w:type="spellEnd"/>
              <w:r w:rsidR="0038796D" w:rsidRPr="00772B60">
                <w:rPr>
                  <w:rStyle w:val="Hyperlink"/>
                  <w:sz w:val="20"/>
                  <w:szCs w:val="20"/>
                </w:rPr>
                <w:t>/ExCom/91/19</w:t>
              </w:r>
            </w:hyperlink>
          </w:p>
        </w:tc>
      </w:tr>
    </w:tbl>
    <w:p w14:paraId="1AA4EF32" w14:textId="77777777" w:rsidR="009C26BD" w:rsidRDefault="009C26BD" w:rsidP="00540D81">
      <w:pPr>
        <w:jc w:val="left"/>
        <w:rPr>
          <w:rStyle w:val="normaltextrun"/>
          <w:b/>
          <w:bCs/>
        </w:rPr>
      </w:pPr>
    </w:p>
    <w:p w14:paraId="0A461CDA" w14:textId="77777777" w:rsidR="0069252B" w:rsidRPr="00DF6439" w:rsidRDefault="0069252B" w:rsidP="0069252B">
      <w:pPr>
        <w:pStyle w:val="Heading1"/>
        <w:numPr>
          <w:ilvl w:val="0"/>
          <w:numId w:val="0"/>
        </w:numPr>
        <w:spacing w:before="240"/>
        <w:rPr>
          <w:b/>
          <w:bCs/>
          <w:lang w:val="en-GB"/>
        </w:rPr>
      </w:pPr>
      <w:r w:rsidRPr="00DF6439">
        <w:rPr>
          <w:b/>
          <w:bCs/>
          <w:lang w:val="en-GB"/>
        </w:rPr>
        <w:t>AGENDA ITEM 6: EVALUATION</w:t>
      </w:r>
    </w:p>
    <w:p w14:paraId="0AA48EC8" w14:textId="1D961C34" w:rsidR="0069252B" w:rsidRPr="00DF6439" w:rsidRDefault="0069252B" w:rsidP="00540D81">
      <w:pPr>
        <w:spacing w:after="240"/>
        <w:ind w:left="720" w:hanging="720"/>
        <w:rPr>
          <w:b/>
          <w:bCs/>
          <w:lang w:val="en-GB"/>
        </w:rPr>
      </w:pPr>
      <w:r w:rsidRPr="00DF6439">
        <w:rPr>
          <w:b/>
          <w:bCs/>
          <w:lang w:val="en-GB"/>
        </w:rPr>
        <w:t>(b)</w:t>
      </w:r>
      <w:r w:rsidRPr="00DF6439">
        <w:rPr>
          <w:b/>
          <w:bCs/>
          <w:lang w:val="en-GB"/>
        </w:rPr>
        <w:tab/>
        <w:t>Update on the status of the second phase of the evaluation of regional networks of national ozone officers</w:t>
      </w:r>
    </w:p>
    <w:p w14:paraId="66064A39" w14:textId="77777777" w:rsidR="0069252B" w:rsidRPr="003F509E" w:rsidRDefault="0069252B" w:rsidP="00050FDC">
      <w:pPr>
        <w:pStyle w:val="Heading1"/>
        <w:rPr>
          <w:lang w:val="en-GB"/>
        </w:rPr>
      </w:pPr>
      <w:r w:rsidRPr="003F509E">
        <w:rPr>
          <w:lang w:val="en-GB"/>
        </w:rPr>
        <w:t>The Senior Monitoring and Evaluation Officer introduced document UNEP/</w:t>
      </w:r>
      <w:proofErr w:type="spellStart"/>
      <w:r w:rsidRPr="003F509E">
        <w:rPr>
          <w:lang w:val="en-GB"/>
        </w:rPr>
        <w:t>OzL.Pro</w:t>
      </w:r>
      <w:proofErr w:type="spellEnd"/>
      <w:r w:rsidRPr="003F509E">
        <w:rPr>
          <w:lang w:val="en-GB"/>
        </w:rPr>
        <w:t>/ExCom/91/10.</w:t>
      </w:r>
    </w:p>
    <w:p w14:paraId="1A5A560F" w14:textId="77777777" w:rsidR="0069252B" w:rsidRPr="00DF6439" w:rsidRDefault="0069252B" w:rsidP="0069252B">
      <w:pPr>
        <w:pStyle w:val="Heading1"/>
        <w:rPr>
          <w:lang w:val="en-GB"/>
        </w:rPr>
      </w:pPr>
      <w:r w:rsidRPr="00DF6439">
        <w:rPr>
          <w:lang w:val="en-GB"/>
        </w:rPr>
        <w:t xml:space="preserve">The Executive Committee </w:t>
      </w:r>
      <w:r w:rsidRPr="00DF6439">
        <w:rPr>
          <w:u w:val="single"/>
          <w:lang w:val="en-GB"/>
        </w:rPr>
        <w:t>took note</w:t>
      </w:r>
      <w:r w:rsidRPr="00DF6439">
        <w:rPr>
          <w:lang w:val="en-GB"/>
        </w:rPr>
        <w:t xml:space="preserve"> of the update on the status of the second phase of the evaluation of regional networks of national ozone officers contained in document UNEP/</w:t>
      </w:r>
      <w:proofErr w:type="spellStart"/>
      <w:r w:rsidRPr="00DF6439">
        <w:rPr>
          <w:lang w:val="en-GB"/>
        </w:rPr>
        <w:t>OzL.Pro</w:t>
      </w:r>
      <w:proofErr w:type="spellEnd"/>
      <w:r w:rsidRPr="00DF6439">
        <w:rPr>
          <w:lang w:val="en-GB"/>
        </w:rPr>
        <w:t>/ExCom/91/10.</w:t>
      </w:r>
    </w:p>
    <w:p w14:paraId="362EEC2A" w14:textId="78F53DE7" w:rsidR="0069252B" w:rsidRPr="00540D81" w:rsidRDefault="0069252B" w:rsidP="00540D81">
      <w:pPr>
        <w:spacing w:after="240"/>
        <w:rPr>
          <w:b/>
          <w:bCs/>
          <w:lang w:val="en-GB"/>
        </w:rPr>
      </w:pPr>
      <w:r w:rsidRPr="00DF6439">
        <w:rPr>
          <w:b/>
          <w:bCs/>
          <w:lang w:val="en-GB"/>
        </w:rPr>
        <w:t>(c)</w:t>
      </w:r>
      <w:r w:rsidRPr="00DF6439">
        <w:rPr>
          <w:b/>
          <w:bCs/>
          <w:lang w:val="en-GB"/>
        </w:rPr>
        <w:tab/>
        <w:t>Monitoring and evaluation work programme for the year 2023</w:t>
      </w:r>
    </w:p>
    <w:p w14:paraId="4126D64F" w14:textId="77777777" w:rsidR="0069252B" w:rsidRPr="00DF6439" w:rsidRDefault="0069252B" w:rsidP="00540D81">
      <w:pPr>
        <w:pStyle w:val="Heading1"/>
        <w:rPr>
          <w:lang w:val="en-GB"/>
        </w:rPr>
      </w:pPr>
      <w:r w:rsidRPr="00DF6439">
        <w:rPr>
          <w:lang w:val="en-GB"/>
        </w:rPr>
        <w:t>The Senior Monitoring and Evaluation Officer introduced document UNEP/</w:t>
      </w:r>
      <w:proofErr w:type="spellStart"/>
      <w:r w:rsidRPr="00DF6439">
        <w:rPr>
          <w:lang w:val="en-GB"/>
        </w:rPr>
        <w:t>OzL.Pro</w:t>
      </w:r>
      <w:proofErr w:type="spellEnd"/>
      <w:r w:rsidRPr="00DF6439">
        <w:rPr>
          <w:lang w:val="en-GB"/>
        </w:rPr>
        <w:t>/ExCom/91/11.</w:t>
      </w:r>
    </w:p>
    <w:p w14:paraId="09F86061" w14:textId="22C4C75E" w:rsidR="0069252B" w:rsidRPr="00DF6439" w:rsidRDefault="0069252B" w:rsidP="00540D81">
      <w:pPr>
        <w:pStyle w:val="Heading1"/>
        <w:rPr>
          <w:lang w:val="en-GB"/>
        </w:rPr>
      </w:pPr>
      <w:r w:rsidRPr="00DF6439">
        <w:rPr>
          <w:lang w:val="en-GB"/>
        </w:rPr>
        <w:t xml:space="preserve">Members of the Committee thanked the Senior Monitoring and Evaluation Officer for the document and the proposed work </w:t>
      </w:r>
      <w:proofErr w:type="gramStart"/>
      <w:r w:rsidRPr="00DF6439">
        <w:rPr>
          <w:lang w:val="en-GB"/>
        </w:rPr>
        <w:t>programme, but</w:t>
      </w:r>
      <w:proofErr w:type="gramEnd"/>
      <w:r w:rsidRPr="00DF6439">
        <w:rPr>
          <w:lang w:val="en-GB"/>
        </w:rPr>
        <w:t xml:space="preserve"> stated that they would like to discuss some of the proposals in more detail. One member commented that it was important not to place excessive burdens on the various institutions of the Multilateral Fund. The purpose of the monitoring and evaluation function was not to audit projects but to learn from them for the benefit of future activities.</w:t>
      </w:r>
    </w:p>
    <w:p w14:paraId="18962E40" w14:textId="77777777" w:rsidR="0069252B" w:rsidRPr="00DF6439" w:rsidRDefault="0069252B" w:rsidP="0069252B">
      <w:pPr>
        <w:pStyle w:val="Heading1"/>
        <w:rPr>
          <w:lang w:val="en-GB"/>
        </w:rPr>
      </w:pPr>
      <w:r w:rsidRPr="00DF6439">
        <w:rPr>
          <w:lang w:val="en-GB"/>
        </w:rPr>
        <w:t>With regard to the proposals for the assessment of the monitoring and evaluation function of the Multilateral Fund following the MOPAN assessment, several members queried the need for an internal self</w:t>
      </w:r>
      <w:r w:rsidRPr="00DF6439">
        <w:rPr>
          <w:lang w:val="en-GB"/>
        </w:rPr>
        <w:noBreakHyphen/>
        <w:t>assessment followed by an external evaluation to validate it. They said that they were not clear about the added value of this two-stage process, particularly given that the MOPAN assessment had been very thorough. Some added that they would like to discuss further the proposed terms of reference for the external evaluation and the timelines for each of the two steps.</w:t>
      </w:r>
    </w:p>
    <w:p w14:paraId="54790BE4" w14:textId="77777777" w:rsidR="0069252B" w:rsidRPr="00DF6439" w:rsidRDefault="0069252B" w:rsidP="0069252B">
      <w:pPr>
        <w:pStyle w:val="Heading1"/>
        <w:rPr>
          <w:lang w:val="en-GB"/>
        </w:rPr>
      </w:pPr>
      <w:r w:rsidRPr="00DF6439">
        <w:rPr>
          <w:lang w:val="en-GB"/>
        </w:rPr>
        <w:t>With regard to means of improving the lessons learned from project completion reports (PCRs), one member commented that she had understood from document UNEP/</w:t>
      </w:r>
      <w:proofErr w:type="spellStart"/>
      <w:r w:rsidRPr="00DF6439">
        <w:rPr>
          <w:lang w:val="en-GB"/>
        </w:rPr>
        <w:t>OzL.Pro</w:t>
      </w:r>
      <w:proofErr w:type="spellEnd"/>
      <w:r w:rsidRPr="00DF6439">
        <w:rPr>
          <w:lang w:val="en-GB"/>
        </w:rPr>
        <w:t>/ExCom/89/2/Add.1 that the Senior Monitoring and Evaluation Officer would work with the implementing agencies to deliver more meaningful outputs, including improving database accessibility and access to online information. She was not convinced that this warranted a full year-long evaluation and believed that the Senior Monitoring and Evaluation Officer could update the relevant formats and data access procedures by herself, in collaboration with the implementing agencies.</w:t>
      </w:r>
    </w:p>
    <w:p w14:paraId="42C9FDF9" w14:textId="77777777" w:rsidR="0069252B" w:rsidRPr="00DF6439" w:rsidRDefault="0069252B" w:rsidP="0069252B">
      <w:pPr>
        <w:pStyle w:val="Heading1"/>
        <w:rPr>
          <w:lang w:val="en-GB"/>
        </w:rPr>
      </w:pPr>
      <w:r w:rsidRPr="00DF6439">
        <w:rPr>
          <w:lang w:val="en-GB"/>
        </w:rPr>
        <w:t xml:space="preserve">Some members queried the relations between PCRs and verification reports. As the verification reports were part of the project review process and were subject to review by the country concerned, and then by the Secretariat, there seemed no need for yet another review of them, by the Senior Monitoring and Evaluation Officer, who should rather focus on deriving lessons to be learned from completed projects. One member believed that the formats for PCRs needed to be simplified and streamlined to improve access to the information they contained; this should be done in collaboration with implementing and bilateral agencies. </w:t>
      </w:r>
    </w:p>
    <w:p w14:paraId="5A21129F" w14:textId="71F92BDB" w:rsidR="0069252B" w:rsidRPr="00DF6439" w:rsidRDefault="0069252B" w:rsidP="0069252B">
      <w:pPr>
        <w:pStyle w:val="Heading1"/>
        <w:rPr>
          <w:lang w:val="en-GB"/>
        </w:rPr>
      </w:pPr>
      <w:r w:rsidRPr="00DF6439">
        <w:rPr>
          <w:lang w:val="en-GB"/>
        </w:rPr>
        <w:t xml:space="preserve">Members also commented that they were open to considering the proposal for a biennial monitoring and evaluation work programme and budget for 2024 and 2025, on a trial basis. They recognized that the intention was to create more predictability in the use of resources over time. They were not clear, however, </w:t>
      </w:r>
      <w:r w:rsidRPr="00DF6439">
        <w:rPr>
          <w:lang w:val="en-GB"/>
        </w:rPr>
        <w:lastRenderedPageBreak/>
        <w:t>about the implications of that proposal for the process of approving evaluation activities through two successive stages – a desk study followed by a more in-depth evaluation.</w:t>
      </w:r>
    </w:p>
    <w:p w14:paraId="41D43D72" w14:textId="77777777" w:rsidR="0069252B" w:rsidRPr="00DF6439" w:rsidRDefault="0069252B" w:rsidP="0069252B">
      <w:pPr>
        <w:pStyle w:val="Heading1"/>
        <w:rPr>
          <w:lang w:val="en-GB"/>
        </w:rPr>
      </w:pPr>
      <w:r w:rsidRPr="00DF6439">
        <w:rPr>
          <w:lang w:val="en-GB"/>
        </w:rPr>
        <w:t>One member observed that the work programme seemed to be very internally focused and suggested that she could put forward proposals for more substantive issues for 2023. Another commented that he looked forward to seeing the results of the evaluation of regional networks of national ozone officers at the following meeting of the Committee.</w:t>
      </w:r>
    </w:p>
    <w:p w14:paraId="06461689" w14:textId="3352F7E0" w:rsidR="0069252B" w:rsidRPr="00DF6439" w:rsidRDefault="0069252B" w:rsidP="0069252B">
      <w:pPr>
        <w:pStyle w:val="Heading1"/>
        <w:rPr>
          <w:lang w:val="en-GB"/>
        </w:rPr>
      </w:pPr>
      <w:r w:rsidRPr="00DF6439">
        <w:rPr>
          <w:lang w:val="en-GB"/>
        </w:rPr>
        <w:t>The Senior Monitoring and Evaluation Officer thanked members of the Committee for their comments and stated her readiness to discuss them in more detail. Her aim was always to strengthen and streamline the monitoring and evaluation procedures, not to create additional burdens. When she had started her work in the Secretariat, she had discovered that many of the guidelines and procedures for monitoring and evaluation were outdated and incomplete and needed improvement.</w:t>
      </w:r>
    </w:p>
    <w:p w14:paraId="49DB2A42" w14:textId="77777777" w:rsidR="0069252B" w:rsidRPr="00DF6439" w:rsidRDefault="0069252B" w:rsidP="0069252B">
      <w:pPr>
        <w:pStyle w:val="Heading1"/>
        <w:rPr>
          <w:lang w:val="en-GB"/>
        </w:rPr>
      </w:pPr>
      <w:r w:rsidRPr="00DF6439">
        <w:rPr>
          <w:lang w:val="en-GB"/>
        </w:rPr>
        <w:t>She understood Committee members’ concerns about the proposed two-stage process for assessing the monitoring and evaluation function of the Multilateral Fund following the report on the MOPAN assessment and explained that this was in line with the United Nations Evaluation Group Guidelines for Professional Peer Reviews. Given the special circumstances of the Multilateral Fund, however, she could understand the rationale for adapting the procedures and potentially moving to consider the terms of reference for the external evaluation at the 92</w:t>
      </w:r>
      <w:r w:rsidRPr="00DF6439">
        <w:rPr>
          <w:vertAlign w:val="superscript"/>
          <w:lang w:val="en-GB"/>
        </w:rPr>
        <w:t>nd</w:t>
      </w:r>
      <w:r w:rsidRPr="00DF6439">
        <w:rPr>
          <w:lang w:val="en-GB"/>
        </w:rPr>
        <w:t xml:space="preserve"> meeting of the Executive Committee rather than the 93</w:t>
      </w:r>
      <w:r w:rsidRPr="00DF6439">
        <w:rPr>
          <w:vertAlign w:val="superscript"/>
          <w:lang w:val="en-GB"/>
        </w:rPr>
        <w:t>rd</w:t>
      </w:r>
      <w:r w:rsidRPr="00DF6439">
        <w:rPr>
          <w:lang w:val="en-GB"/>
        </w:rPr>
        <w:t>, where the Committee would have the opportunity to discuss them in full.</w:t>
      </w:r>
    </w:p>
    <w:p w14:paraId="77F1116C" w14:textId="77777777" w:rsidR="0069252B" w:rsidRPr="00DF6439" w:rsidRDefault="0069252B" w:rsidP="0069252B">
      <w:pPr>
        <w:pStyle w:val="Heading1"/>
        <w:rPr>
          <w:lang w:val="en-GB"/>
        </w:rPr>
      </w:pPr>
      <w:r w:rsidRPr="00DF6439">
        <w:rPr>
          <w:lang w:val="en-GB"/>
        </w:rPr>
        <w:t>The PCRs were intended to assist the process of project evaluation, but in practice the information they contained did not prove particularly helpful, and the reporting formats needed to be updated and improved. Verification reports were meant to feed into the PCRs, but in practice some of the substantive information they contained was not included. The proposals of the Senior Monitoring and Evaluation Officer had thus not been intended to change the verification reports but to better connect them with the PCRs and to streamline the whole process.</w:t>
      </w:r>
    </w:p>
    <w:p w14:paraId="76364834" w14:textId="77777777" w:rsidR="0069252B" w:rsidRPr="00DF6439" w:rsidRDefault="0069252B" w:rsidP="0069252B">
      <w:pPr>
        <w:pStyle w:val="Heading1"/>
        <w:rPr>
          <w:lang w:val="en-GB"/>
        </w:rPr>
      </w:pPr>
      <w:r w:rsidRPr="00DF6439">
        <w:rPr>
          <w:lang w:val="en-GB"/>
        </w:rPr>
        <w:t>The Senior Monitoring and Evaluation Officer also observed that in the coming months she would be finalizing two substantive evaluations, on the regional networks of national ozone officers and on enabling activities, on top of the other proposals contained in the work programme. The Executive Committee might wish to consider priorities among the tasks.</w:t>
      </w:r>
    </w:p>
    <w:p w14:paraId="1B7CE95B" w14:textId="7F145350" w:rsidR="0069252B" w:rsidRPr="00DF6439" w:rsidRDefault="0069252B" w:rsidP="0069252B">
      <w:pPr>
        <w:pStyle w:val="Heading1"/>
        <w:rPr>
          <w:lang w:val="en-GB"/>
        </w:rPr>
      </w:pPr>
      <w:r w:rsidRPr="00DF6439">
        <w:rPr>
          <w:lang w:val="en-GB"/>
        </w:rPr>
        <w:t xml:space="preserve">The Executive Committee </w:t>
      </w:r>
      <w:r w:rsidRPr="00DF6439">
        <w:rPr>
          <w:u w:val="single"/>
          <w:lang w:val="en-GB"/>
        </w:rPr>
        <w:t>agreed</w:t>
      </w:r>
      <w:r w:rsidRPr="00DF6439">
        <w:rPr>
          <w:lang w:val="en-GB"/>
        </w:rPr>
        <w:t xml:space="preserve"> to establish an informal group to enable interested parties to discuss the issues directly with the Senior Monitoring and Evaluation Officer.</w:t>
      </w:r>
    </w:p>
    <w:p w14:paraId="22110248" w14:textId="7024FFAF" w:rsidR="0069252B" w:rsidRPr="00DF6439" w:rsidRDefault="0069252B" w:rsidP="00204118">
      <w:pPr>
        <w:pStyle w:val="Heading1"/>
        <w:rPr>
          <w:lang w:val="en-GB"/>
        </w:rPr>
      </w:pPr>
      <w:r w:rsidRPr="00DF6439">
        <w:rPr>
          <w:lang w:val="en-GB"/>
        </w:rPr>
        <w:t>Subsequently, the Senior Monitoring and Evaluation Officer informed the Committee that in the light of the discussions, a revised document, UNEP/</w:t>
      </w:r>
      <w:proofErr w:type="spellStart"/>
      <w:r w:rsidRPr="00DF6439">
        <w:rPr>
          <w:lang w:val="en-GB"/>
        </w:rPr>
        <w:t>OzL.Pro</w:t>
      </w:r>
      <w:proofErr w:type="spellEnd"/>
      <w:r w:rsidRPr="00DF6439">
        <w:rPr>
          <w:lang w:val="en-GB"/>
        </w:rPr>
        <w:t>/ExCom/91/11/Rev.1, had been prepared.</w:t>
      </w:r>
    </w:p>
    <w:p w14:paraId="01913CCE" w14:textId="77777777" w:rsidR="0069252B" w:rsidRPr="00DF6439" w:rsidRDefault="0069252B" w:rsidP="00204118">
      <w:pPr>
        <w:pStyle w:val="Heading1"/>
        <w:rPr>
          <w:lang w:val="en-GB"/>
        </w:rPr>
      </w:pPr>
      <w:r w:rsidRPr="00DF6439">
        <w:rPr>
          <w:lang w:val="en-GB"/>
        </w:rPr>
        <w:t xml:space="preserve">The Executive Committee </w:t>
      </w:r>
      <w:r w:rsidRPr="00DF6439">
        <w:rPr>
          <w:u w:val="single"/>
          <w:lang w:val="en-GB"/>
        </w:rPr>
        <w:t>decided</w:t>
      </w:r>
      <w:r w:rsidRPr="00DF6439">
        <w:rPr>
          <w:lang w:val="en-GB"/>
        </w:rPr>
        <w:t>:</w:t>
      </w:r>
    </w:p>
    <w:p w14:paraId="3BD66A9A" w14:textId="77777777" w:rsidR="0069252B" w:rsidRPr="00DF6439" w:rsidRDefault="0069252B" w:rsidP="0069252B">
      <w:pPr>
        <w:pStyle w:val="Heading2"/>
        <w:numPr>
          <w:ilvl w:val="0"/>
          <w:numId w:val="27"/>
        </w:numPr>
        <w:tabs>
          <w:tab w:val="num" w:pos="0"/>
          <w:tab w:val="left" w:pos="720"/>
        </w:tabs>
        <w:ind w:left="1440" w:hanging="720"/>
        <w:rPr>
          <w:lang w:val="en-GB"/>
        </w:rPr>
      </w:pPr>
      <w:r w:rsidRPr="00DF6439">
        <w:rPr>
          <w:lang w:val="en-GB"/>
        </w:rPr>
        <w:t>To approve the draft monitoring and evaluation work programme for 2023 contained in document UNEP/</w:t>
      </w:r>
      <w:proofErr w:type="spellStart"/>
      <w:r w:rsidRPr="00DF6439">
        <w:rPr>
          <w:lang w:val="en-GB"/>
        </w:rPr>
        <w:t>OzL.Pro</w:t>
      </w:r>
      <w:proofErr w:type="spellEnd"/>
      <w:r w:rsidRPr="00DF6439">
        <w:rPr>
          <w:lang w:val="en-GB"/>
        </w:rPr>
        <w:t xml:space="preserve">/ExCom/91/11/Rev.1 and the related budget of </w:t>
      </w:r>
      <w:proofErr w:type="gramStart"/>
      <w:r w:rsidRPr="00DF6439">
        <w:rPr>
          <w:lang w:val="en-GB"/>
        </w:rPr>
        <w:t>US $85,000;</w:t>
      </w:r>
      <w:proofErr w:type="gramEnd"/>
    </w:p>
    <w:p w14:paraId="2BC45F87" w14:textId="7354CB50" w:rsidR="0069252B" w:rsidRPr="00DF6439" w:rsidRDefault="0069252B" w:rsidP="0069252B">
      <w:pPr>
        <w:pStyle w:val="Heading2"/>
        <w:numPr>
          <w:ilvl w:val="0"/>
          <w:numId w:val="27"/>
        </w:numPr>
        <w:tabs>
          <w:tab w:val="num" w:pos="0"/>
          <w:tab w:val="left" w:pos="720"/>
        </w:tabs>
        <w:ind w:left="1440" w:hanging="720"/>
        <w:rPr>
          <w:lang w:val="en-GB" w:eastAsia="ja-JP"/>
        </w:rPr>
      </w:pPr>
      <w:r w:rsidRPr="00DF6439">
        <w:rPr>
          <w:lang w:val="en-GB"/>
        </w:rPr>
        <w:t xml:space="preserve">To reallocate, from the provisional unspent balance of US $63,357 from the year 2022 to the 2023 budget, the amount of US $15,000 for the completion of the final stage of the second phase of the evaluation of the regional networks of national ozone </w:t>
      </w:r>
      <w:proofErr w:type="gramStart"/>
      <w:r w:rsidRPr="00DF6439">
        <w:rPr>
          <w:lang w:val="en-GB"/>
        </w:rPr>
        <w:t>officers;</w:t>
      </w:r>
      <w:proofErr w:type="gramEnd"/>
    </w:p>
    <w:p w14:paraId="27918B39" w14:textId="77777777" w:rsidR="0069252B" w:rsidRPr="00DF6439" w:rsidRDefault="0069252B" w:rsidP="0069252B">
      <w:pPr>
        <w:pStyle w:val="Heading2"/>
        <w:numPr>
          <w:ilvl w:val="0"/>
          <w:numId w:val="27"/>
        </w:numPr>
        <w:tabs>
          <w:tab w:val="num" w:pos="0"/>
          <w:tab w:val="left" w:pos="720"/>
        </w:tabs>
        <w:ind w:left="1440" w:hanging="720"/>
        <w:rPr>
          <w:lang w:val="en-GB"/>
        </w:rPr>
      </w:pPr>
      <w:r w:rsidRPr="00DF6439">
        <w:rPr>
          <w:lang w:val="en-GB"/>
        </w:rPr>
        <w:t>To request the Senior Monitoring and Evaluation Officer to prepare:</w:t>
      </w:r>
    </w:p>
    <w:p w14:paraId="1596C0A2" w14:textId="77777777" w:rsidR="0069252B" w:rsidRPr="00DF6439" w:rsidRDefault="0069252B" w:rsidP="00A96941">
      <w:pPr>
        <w:pStyle w:val="Heading3"/>
        <w:keepLines/>
        <w:rPr>
          <w:lang w:val="en-GB"/>
        </w:rPr>
      </w:pPr>
      <w:r w:rsidRPr="00DF6439">
        <w:rPr>
          <w:lang w:val="en-GB"/>
        </w:rPr>
        <w:lastRenderedPageBreak/>
        <w:t>Terms of Reference for an external assessment of the evaluation function of the Multilateral Fund, aligned to the recommendations to the assessment by the Multilateral Organisation Performance Assessment Network, for the consideration of the Executive Committee at its 92</w:t>
      </w:r>
      <w:r w:rsidRPr="00DF6439">
        <w:rPr>
          <w:vertAlign w:val="superscript"/>
          <w:lang w:val="en-GB"/>
        </w:rPr>
        <w:t>nd </w:t>
      </w:r>
      <w:r w:rsidRPr="00DF6439">
        <w:rPr>
          <w:lang w:val="en-GB"/>
        </w:rPr>
        <w:t>meeting; and</w:t>
      </w:r>
    </w:p>
    <w:p w14:paraId="5368BFCC" w14:textId="1708BAC5" w:rsidR="0069252B" w:rsidRPr="00DF6439" w:rsidRDefault="0069252B" w:rsidP="0069252B">
      <w:pPr>
        <w:pStyle w:val="Heading3"/>
        <w:rPr>
          <w:lang w:val="en-GB"/>
        </w:rPr>
      </w:pPr>
      <w:r w:rsidRPr="00DF6439">
        <w:rPr>
          <w:lang w:val="en-GB"/>
        </w:rPr>
        <w:t>On a trial basis, at the 93</w:t>
      </w:r>
      <w:r w:rsidRPr="00DF6439">
        <w:rPr>
          <w:vertAlign w:val="superscript"/>
          <w:lang w:val="en-GB"/>
        </w:rPr>
        <w:t>rd</w:t>
      </w:r>
      <w:r w:rsidRPr="00DF6439">
        <w:rPr>
          <w:lang w:val="en-GB"/>
        </w:rPr>
        <w:t xml:space="preserve"> meeting, a biennial monitoring and evaluation work programme and budget for the years 2024 and 2025, and to report annually on its status of implementation and achievements, starting from the 95</w:t>
      </w:r>
      <w:r w:rsidRPr="00DF6439">
        <w:rPr>
          <w:vertAlign w:val="superscript"/>
          <w:lang w:val="en-GB"/>
        </w:rPr>
        <w:t>th</w:t>
      </w:r>
      <w:r w:rsidRPr="00DF6439">
        <w:rPr>
          <w:lang w:val="en-GB"/>
        </w:rPr>
        <w:t xml:space="preserve"> meeting.</w:t>
      </w:r>
    </w:p>
    <w:p w14:paraId="17892FB1" w14:textId="09FD87E4" w:rsidR="00321FCA" w:rsidRPr="00C3592A" w:rsidRDefault="0069252B" w:rsidP="00C3592A">
      <w:pPr>
        <w:pStyle w:val="Heading1"/>
        <w:numPr>
          <w:ilvl w:val="0"/>
          <w:numId w:val="0"/>
        </w:numPr>
        <w:tabs>
          <w:tab w:val="left" w:pos="720"/>
        </w:tabs>
        <w:jc w:val="right"/>
        <w:rPr>
          <w:b/>
          <w:bCs/>
          <w:lang w:val="en-GB"/>
        </w:rPr>
        <w:sectPr w:rsidR="00321FCA" w:rsidRPr="00C3592A" w:rsidSect="00DE13F5">
          <w:headerReference w:type="even" r:id="rId14"/>
          <w:footerReference w:type="even" r:id="rId15"/>
          <w:footerReference w:type="default" r:id="rId16"/>
          <w:footerReference w:type="first" r:id="rId17"/>
          <w:pgSz w:w="12240" w:h="15840" w:code="1"/>
          <w:pgMar w:top="720" w:right="1350" w:bottom="864" w:left="1440" w:header="720" w:footer="475" w:gutter="0"/>
          <w:cols w:space="720"/>
          <w:titlePg/>
        </w:sectPr>
      </w:pPr>
      <w:r w:rsidRPr="00DF6439">
        <w:rPr>
          <w:b/>
          <w:bCs/>
          <w:lang w:val="en-GB"/>
        </w:rPr>
        <w:t>(Decision 91/9)</w:t>
      </w:r>
    </w:p>
    <w:p w14:paraId="04F754B9" w14:textId="77777777" w:rsidR="00321FCA" w:rsidRPr="00DF6439" w:rsidRDefault="00321FCA" w:rsidP="00321FCA">
      <w:pPr>
        <w:spacing w:after="240"/>
        <w:outlineLvl w:val="0"/>
        <w:rPr>
          <w:b/>
          <w:lang w:val="en-GB"/>
        </w:rPr>
      </w:pPr>
      <w:r w:rsidRPr="00DF6439">
        <w:rPr>
          <w:b/>
          <w:lang w:val="en-GB"/>
        </w:rPr>
        <w:t>AGENDA ITEM 7: PROGRAMME IMPLEMENTATION</w:t>
      </w:r>
    </w:p>
    <w:p w14:paraId="00F91C84" w14:textId="77777777" w:rsidR="00540D81" w:rsidRPr="00DF6439" w:rsidRDefault="00540D81" w:rsidP="00540D81">
      <w:pPr>
        <w:widowControl w:val="0"/>
        <w:spacing w:after="240"/>
        <w:outlineLvl w:val="1"/>
        <w:rPr>
          <w:b/>
          <w:lang w:val="en-GB"/>
        </w:rPr>
      </w:pPr>
      <w:r w:rsidRPr="00DF6439">
        <w:rPr>
          <w:b/>
          <w:lang w:val="en-GB"/>
        </w:rPr>
        <w:t>(c)</w:t>
      </w:r>
      <w:r w:rsidRPr="00DF6439">
        <w:rPr>
          <w:b/>
          <w:lang w:val="en-GB"/>
        </w:rPr>
        <w:tab/>
        <w:t>2022 consolidated project completion report</w:t>
      </w:r>
    </w:p>
    <w:p w14:paraId="6FC7AA20" w14:textId="77777777" w:rsidR="00540D81" w:rsidRPr="00A50736" w:rsidRDefault="00540D81" w:rsidP="00A50736">
      <w:pPr>
        <w:pStyle w:val="Heading1"/>
        <w:widowControl w:val="0"/>
        <w:numPr>
          <w:ilvl w:val="0"/>
          <w:numId w:val="30"/>
        </w:numPr>
        <w:rPr>
          <w:lang w:val="en-GB"/>
        </w:rPr>
      </w:pPr>
      <w:r w:rsidRPr="00A50736">
        <w:rPr>
          <w:lang w:val="en-GB"/>
        </w:rPr>
        <w:t>The Senior Monitoring and Evaluation Officer introduced document UNEP/</w:t>
      </w:r>
      <w:proofErr w:type="spellStart"/>
      <w:r w:rsidRPr="00A50736">
        <w:rPr>
          <w:lang w:val="en-GB"/>
        </w:rPr>
        <w:t>OzL.Pro</w:t>
      </w:r>
      <w:proofErr w:type="spellEnd"/>
      <w:r w:rsidRPr="00A50736">
        <w:rPr>
          <w:lang w:val="en-GB"/>
        </w:rPr>
        <w:t>/ExCom/91/19.</w:t>
      </w:r>
    </w:p>
    <w:p w14:paraId="59D673FA" w14:textId="77777777" w:rsidR="00540D81" w:rsidRPr="00DF6439" w:rsidRDefault="00540D81" w:rsidP="00540D81">
      <w:pPr>
        <w:pStyle w:val="Heading1"/>
        <w:widowControl w:val="0"/>
        <w:rPr>
          <w:lang w:val="en-GB"/>
        </w:rPr>
      </w:pPr>
      <w:r w:rsidRPr="00DF6439">
        <w:rPr>
          <w:lang w:val="en-GB"/>
        </w:rPr>
        <w:t xml:space="preserve">The Executive Committee </w:t>
      </w:r>
      <w:r w:rsidRPr="00DF6439">
        <w:rPr>
          <w:u w:val="single"/>
          <w:lang w:val="en-GB"/>
        </w:rPr>
        <w:t>decided</w:t>
      </w:r>
      <w:r w:rsidRPr="00DF6439">
        <w:rPr>
          <w:lang w:val="en-GB"/>
        </w:rPr>
        <w:t>:</w:t>
      </w:r>
    </w:p>
    <w:p w14:paraId="132C27D9" w14:textId="77777777" w:rsidR="00540D81" w:rsidRPr="00DF6439" w:rsidRDefault="00540D81" w:rsidP="00540D81">
      <w:pPr>
        <w:pStyle w:val="Heading2"/>
        <w:rPr>
          <w:lang w:val="en-GB"/>
        </w:rPr>
      </w:pPr>
      <w:r w:rsidRPr="00DF6439">
        <w:rPr>
          <w:lang w:val="en-GB"/>
        </w:rPr>
        <w:t>To note:</w:t>
      </w:r>
    </w:p>
    <w:p w14:paraId="20016422" w14:textId="77777777" w:rsidR="00540D81" w:rsidRPr="00DF6439" w:rsidRDefault="00540D81" w:rsidP="00540D81">
      <w:pPr>
        <w:pStyle w:val="Heading3"/>
        <w:rPr>
          <w:lang w:val="en-GB"/>
        </w:rPr>
      </w:pPr>
      <w:r w:rsidRPr="00DF6439">
        <w:rPr>
          <w:lang w:val="en-GB"/>
        </w:rPr>
        <w:t>The 2022 consolidated project completion report (PCR) contained in document UNEP/</w:t>
      </w:r>
      <w:proofErr w:type="spellStart"/>
      <w:r w:rsidRPr="00DF6439">
        <w:rPr>
          <w:lang w:val="en-GB"/>
        </w:rPr>
        <w:t>OzL.Pro</w:t>
      </w:r>
      <w:proofErr w:type="spellEnd"/>
      <w:r w:rsidRPr="00DF6439">
        <w:rPr>
          <w:lang w:val="en-GB"/>
        </w:rPr>
        <w:t>/ExCom/91/</w:t>
      </w:r>
      <w:proofErr w:type="gramStart"/>
      <w:r w:rsidRPr="00DF6439">
        <w:rPr>
          <w:lang w:val="en-GB"/>
        </w:rPr>
        <w:t>19;</w:t>
      </w:r>
      <w:proofErr w:type="gramEnd"/>
    </w:p>
    <w:p w14:paraId="706B3DF2" w14:textId="77777777" w:rsidR="00540D81" w:rsidRPr="00DF6439" w:rsidRDefault="00540D81" w:rsidP="00540D81">
      <w:pPr>
        <w:pStyle w:val="Heading3"/>
        <w:rPr>
          <w:lang w:val="en-GB"/>
        </w:rPr>
      </w:pPr>
      <w:r w:rsidRPr="00DF6439">
        <w:rPr>
          <w:lang w:val="en-GB"/>
        </w:rPr>
        <w:t xml:space="preserve">That UNIDO had completed its update of the PCR for the refrigeration servicing sector in China in line with decisions 90/28(f) and </w:t>
      </w:r>
      <w:proofErr w:type="gramStart"/>
      <w:r w:rsidRPr="00DF6439">
        <w:rPr>
          <w:lang w:val="en-GB"/>
        </w:rPr>
        <w:t>88/30;</w:t>
      </w:r>
      <w:proofErr w:type="gramEnd"/>
    </w:p>
    <w:p w14:paraId="5D3465B2" w14:textId="77777777" w:rsidR="00540D81" w:rsidRPr="00DF6439" w:rsidRDefault="00540D81" w:rsidP="00540D81">
      <w:pPr>
        <w:pStyle w:val="Heading2"/>
        <w:rPr>
          <w:lang w:val="en-GB"/>
        </w:rPr>
      </w:pPr>
      <w:r w:rsidRPr="00DF6439">
        <w:rPr>
          <w:lang w:val="en-GB"/>
        </w:rPr>
        <w:t>To request:</w:t>
      </w:r>
    </w:p>
    <w:p w14:paraId="3E2E5660" w14:textId="77777777" w:rsidR="00540D81" w:rsidRPr="00DF6439" w:rsidRDefault="00540D81" w:rsidP="00540D81">
      <w:pPr>
        <w:pStyle w:val="Heading3"/>
        <w:rPr>
          <w:lang w:val="en-GB"/>
        </w:rPr>
      </w:pPr>
      <w:r w:rsidRPr="00DF6439">
        <w:rPr>
          <w:lang w:val="en-GB"/>
        </w:rPr>
        <w:t>Bilateral and implementing agencies to submit, at the 92</w:t>
      </w:r>
      <w:r w:rsidRPr="00DF6439">
        <w:rPr>
          <w:vertAlign w:val="superscript"/>
          <w:lang w:val="en-GB"/>
        </w:rPr>
        <w:t>nd</w:t>
      </w:r>
      <w:r w:rsidRPr="00DF6439">
        <w:rPr>
          <w:lang w:val="en-GB"/>
        </w:rPr>
        <w:t xml:space="preserve"> meeting, outstanding PCRs for multi-year agreements (MYAs) and individual projects or to provide reasons for failing to do </w:t>
      </w:r>
      <w:proofErr w:type="gramStart"/>
      <w:r w:rsidRPr="00DF6439">
        <w:rPr>
          <w:lang w:val="en-GB"/>
        </w:rPr>
        <w:t>so;</w:t>
      </w:r>
      <w:proofErr w:type="gramEnd"/>
    </w:p>
    <w:p w14:paraId="12B46C42" w14:textId="77777777" w:rsidR="00540D81" w:rsidRPr="00DF6439" w:rsidRDefault="00540D81" w:rsidP="00540D81">
      <w:pPr>
        <w:pStyle w:val="Heading3"/>
        <w:rPr>
          <w:lang w:val="en-GB"/>
        </w:rPr>
      </w:pPr>
      <w:r w:rsidRPr="00DF6439">
        <w:rPr>
          <w:lang w:val="en-GB"/>
        </w:rPr>
        <w:t xml:space="preserve">Lead and cooperating implementing agencies to continue coordinating closely their work in finalizing their respective portions of PCRs to facilitate the timely submission of the reports by the lead implementing </w:t>
      </w:r>
      <w:proofErr w:type="gramStart"/>
      <w:r w:rsidRPr="00DF6439">
        <w:rPr>
          <w:lang w:val="en-GB"/>
        </w:rPr>
        <w:t>agency;</w:t>
      </w:r>
      <w:proofErr w:type="gramEnd"/>
    </w:p>
    <w:p w14:paraId="2EA9C91D" w14:textId="77777777" w:rsidR="00540D81" w:rsidRPr="00DF6439" w:rsidRDefault="00540D81" w:rsidP="00540D81">
      <w:pPr>
        <w:pStyle w:val="Heading3"/>
        <w:rPr>
          <w:lang w:val="en-GB"/>
        </w:rPr>
      </w:pPr>
      <w:r w:rsidRPr="00DF6439">
        <w:rPr>
          <w:lang w:val="en-GB"/>
        </w:rPr>
        <w:t xml:space="preserve">Bilateral and implementing agencies, when filling in the data for PCR submissions, to ensure the inclusion of relevant and useful information about the lessons learned and reasons for any delays, beyond anecdotal evidence, with a view to enabling the formulation of actionable recommendations for improvements in future project implementation or the replicability of good </w:t>
      </w:r>
      <w:proofErr w:type="gramStart"/>
      <w:r w:rsidRPr="00DF6439">
        <w:rPr>
          <w:lang w:val="en-GB"/>
        </w:rPr>
        <w:t>practices;</w:t>
      </w:r>
      <w:proofErr w:type="gramEnd"/>
    </w:p>
    <w:p w14:paraId="42952CA9" w14:textId="77777777" w:rsidR="00540D81" w:rsidRPr="00DF6439" w:rsidRDefault="00540D81" w:rsidP="00540D81">
      <w:pPr>
        <w:pStyle w:val="Heading2"/>
        <w:widowControl/>
        <w:rPr>
          <w:lang w:val="en-GB"/>
        </w:rPr>
      </w:pPr>
      <w:r w:rsidRPr="00DF6439">
        <w:rPr>
          <w:lang w:val="en-GB"/>
        </w:rPr>
        <w:t>Reiterating decisions 23/8(</w:t>
      </w:r>
      <w:proofErr w:type="spellStart"/>
      <w:r w:rsidRPr="00DF6439">
        <w:rPr>
          <w:lang w:val="en-GB"/>
        </w:rPr>
        <w:t>i</w:t>
      </w:r>
      <w:proofErr w:type="spellEnd"/>
      <w:r w:rsidRPr="00DF6439">
        <w:rPr>
          <w:lang w:val="en-GB"/>
        </w:rPr>
        <w:t>) and 81/29, to encourage bilateral and implementing agencies to submit PCRs within six months of the operational completion of the projects to avoid a situation whereby submitted funding requests for the second or subsequent tranches of stage II or for subsequent stages of HCFC phase-out management plans were not considered; and</w:t>
      </w:r>
    </w:p>
    <w:p w14:paraId="6FDF220A" w14:textId="77777777" w:rsidR="00540D81" w:rsidRPr="00DF6439" w:rsidRDefault="00540D81" w:rsidP="00540D81">
      <w:pPr>
        <w:pStyle w:val="Heading2"/>
        <w:rPr>
          <w:lang w:val="en-GB"/>
        </w:rPr>
      </w:pPr>
      <w:r w:rsidRPr="00DF6439">
        <w:rPr>
          <w:lang w:val="en-GB"/>
        </w:rPr>
        <w:t>To invite all those involved in the preparation and implementation of MYAs and individual projects, in particular the Secretariat and the bilateral and implementing agencies, to take into consideration the lessons learned from PCRs, where applicable.</w:t>
      </w:r>
    </w:p>
    <w:p w14:paraId="5E29C0E2" w14:textId="77777777" w:rsidR="00540D81" w:rsidRPr="00DF6439" w:rsidRDefault="00540D81" w:rsidP="00540D81">
      <w:pPr>
        <w:spacing w:after="240"/>
        <w:ind w:left="1440" w:hanging="1440"/>
        <w:jc w:val="right"/>
        <w:rPr>
          <w:b/>
          <w:bCs/>
          <w:lang w:val="en-GB"/>
        </w:rPr>
      </w:pPr>
      <w:r w:rsidRPr="00DF6439">
        <w:rPr>
          <w:b/>
          <w:bCs/>
          <w:lang w:val="en-GB"/>
        </w:rPr>
        <w:t>(Decision 91/28)</w:t>
      </w:r>
    </w:p>
    <w:sectPr w:rsidR="00540D81" w:rsidRPr="00DF6439" w:rsidSect="00DE13F5">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DCC99" w14:textId="77777777" w:rsidR="00AD275D" w:rsidRDefault="00AD275D" w:rsidP="004A504B">
      <w:r>
        <w:separator/>
      </w:r>
    </w:p>
  </w:endnote>
  <w:endnote w:type="continuationSeparator" w:id="0">
    <w:p w14:paraId="2E3777E8" w14:textId="77777777" w:rsidR="00AD275D" w:rsidRDefault="00AD275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8B296"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C0F95"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0560188"/>
      <w:docPartObj>
        <w:docPartGallery w:val="Page Numbers (Bottom of Page)"/>
        <w:docPartUnique/>
      </w:docPartObj>
    </w:sdtPr>
    <w:sdtEndPr>
      <w:rPr>
        <w:noProof/>
      </w:rPr>
    </w:sdtEndPr>
    <w:sdtContent>
      <w:p w14:paraId="795F67F9" w14:textId="1C1B4608" w:rsidR="004E7F9C" w:rsidRPr="00252D17" w:rsidRDefault="00252D17" w:rsidP="00252D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58E8A" w14:textId="77777777" w:rsidR="00AD275D" w:rsidRDefault="00AD275D" w:rsidP="004A504B">
      <w:r>
        <w:separator/>
      </w:r>
    </w:p>
  </w:footnote>
  <w:footnote w:type="continuationSeparator" w:id="0">
    <w:p w14:paraId="6637361A" w14:textId="77777777" w:rsidR="00AD275D" w:rsidRDefault="00AD275D"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24897" w14:textId="77777777" w:rsidR="00DC6A10" w:rsidRPr="0033525D" w:rsidRDefault="00DC6A10"/>
  <w:p w14:paraId="5987A145" w14:textId="77777777" w:rsidR="00DC6A10" w:rsidRPr="0033525D" w:rsidRDefault="00DC6A1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BAA3116"/>
    <w:lvl w:ilvl="0">
      <w:start w:val="43"/>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80A681D"/>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720"/>
        </w:tabs>
        <w:ind w:left="72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3A0586F"/>
    <w:multiLevelType w:val="multilevel"/>
    <w:tmpl w:val="90101812"/>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720"/>
        </w:tabs>
        <w:ind w:left="72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D6E16B6"/>
    <w:multiLevelType w:val="hybridMultilevel"/>
    <w:tmpl w:val="70140DC6"/>
    <w:lvl w:ilvl="0" w:tplc="C7245168">
      <w:start w:val="1"/>
      <w:numFmt w:val="lowerLetter"/>
      <w:lvlText w:val="(%1)"/>
      <w:lvlJc w:val="left"/>
      <w:pPr>
        <w:ind w:left="6390" w:hanging="360"/>
      </w:pPr>
      <w:rPr>
        <w:rFonts w:ascii="Times New Roman" w:eastAsia="Times New Roman" w:hAnsi="Times New Roman" w:cs="Times New Roman"/>
      </w:rPr>
    </w:lvl>
    <w:lvl w:ilvl="1" w:tplc="04090019" w:tentative="1">
      <w:start w:val="1"/>
      <w:numFmt w:val="lowerLetter"/>
      <w:lvlText w:val="%2."/>
      <w:lvlJc w:val="left"/>
      <w:pPr>
        <w:ind w:left="7110" w:hanging="360"/>
      </w:pPr>
    </w:lvl>
    <w:lvl w:ilvl="2" w:tplc="0409001B" w:tentative="1">
      <w:start w:val="1"/>
      <w:numFmt w:val="lowerRoman"/>
      <w:lvlText w:val="%3."/>
      <w:lvlJc w:val="right"/>
      <w:pPr>
        <w:ind w:left="7830" w:hanging="180"/>
      </w:pPr>
    </w:lvl>
    <w:lvl w:ilvl="3" w:tplc="0409000F" w:tentative="1">
      <w:start w:val="1"/>
      <w:numFmt w:val="decimal"/>
      <w:lvlText w:val="%4."/>
      <w:lvlJc w:val="left"/>
      <w:pPr>
        <w:ind w:left="8550" w:hanging="360"/>
      </w:pPr>
    </w:lvl>
    <w:lvl w:ilvl="4" w:tplc="04090019" w:tentative="1">
      <w:start w:val="1"/>
      <w:numFmt w:val="lowerLetter"/>
      <w:lvlText w:val="%5."/>
      <w:lvlJc w:val="left"/>
      <w:pPr>
        <w:ind w:left="9270" w:hanging="360"/>
      </w:pPr>
    </w:lvl>
    <w:lvl w:ilvl="5" w:tplc="0409001B" w:tentative="1">
      <w:start w:val="1"/>
      <w:numFmt w:val="lowerRoman"/>
      <w:lvlText w:val="%6."/>
      <w:lvlJc w:val="right"/>
      <w:pPr>
        <w:ind w:left="9990" w:hanging="180"/>
      </w:pPr>
    </w:lvl>
    <w:lvl w:ilvl="6" w:tplc="0409000F" w:tentative="1">
      <w:start w:val="1"/>
      <w:numFmt w:val="decimal"/>
      <w:lvlText w:val="%7."/>
      <w:lvlJc w:val="left"/>
      <w:pPr>
        <w:ind w:left="10710" w:hanging="360"/>
      </w:pPr>
    </w:lvl>
    <w:lvl w:ilvl="7" w:tplc="04090019" w:tentative="1">
      <w:start w:val="1"/>
      <w:numFmt w:val="lowerLetter"/>
      <w:lvlText w:val="%8."/>
      <w:lvlJc w:val="left"/>
      <w:pPr>
        <w:ind w:left="11430" w:hanging="360"/>
      </w:pPr>
    </w:lvl>
    <w:lvl w:ilvl="8" w:tplc="0409001B" w:tentative="1">
      <w:start w:val="1"/>
      <w:numFmt w:val="lowerRoman"/>
      <w:lvlText w:val="%9."/>
      <w:lvlJc w:val="right"/>
      <w:pPr>
        <w:ind w:left="12150" w:hanging="180"/>
      </w:pPr>
    </w:lvl>
  </w:abstractNum>
  <w:abstractNum w:abstractNumId="18" w15:restartNumberingAfterBreak="0">
    <w:nsid w:val="77C473A4"/>
    <w:multiLevelType w:val="multilevel"/>
    <w:tmpl w:val="A3FA30B8"/>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720"/>
        </w:tabs>
        <w:ind w:left="72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3"/>
  </w:num>
  <w:num w:numId="17" w16cid:durableId="1137381005">
    <w:abstractNumId w:val="15"/>
  </w:num>
  <w:num w:numId="18" w16cid:durableId="671107749">
    <w:abstractNumId w:val="16"/>
  </w:num>
  <w:num w:numId="19" w16cid:durableId="1526870837">
    <w:abstractNumId w:val="19"/>
  </w:num>
  <w:num w:numId="20" w16cid:durableId="1070348511">
    <w:abstractNumId w:val="14"/>
  </w:num>
  <w:num w:numId="21" w16cid:durableId="33625205">
    <w:abstractNumId w:val="12"/>
  </w:num>
  <w:num w:numId="22" w16cid:durableId="1051417402">
    <w:abstractNumId w:val="11"/>
  </w:num>
  <w:num w:numId="23" w16cid:durableId="1605965731">
    <w:abstractNumId w:val="10"/>
    <w:lvlOverride w:ilvl="0">
      <w:startOverride w:val="10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32278709">
    <w:abstractNumId w:val="18"/>
  </w:num>
  <w:num w:numId="25" w16cid:durableId="10805657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140924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408991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80784618">
    <w:abstractNumId w:val="10"/>
  </w:num>
  <w:num w:numId="29" w16cid:durableId="1860700406">
    <w:abstractNumId w:val="10"/>
  </w:num>
  <w:num w:numId="30" w16cid:durableId="521434541">
    <w:abstractNumId w:val="10"/>
    <w:lvlOverride w:ilvl="0">
      <w:startOverride w:val="10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E53F00"/>
    <w:rsid w:val="00000FED"/>
    <w:rsid w:val="0000434E"/>
    <w:rsid w:val="00023BB5"/>
    <w:rsid w:val="00027178"/>
    <w:rsid w:val="00030116"/>
    <w:rsid w:val="00031260"/>
    <w:rsid w:val="00031BED"/>
    <w:rsid w:val="0003681A"/>
    <w:rsid w:val="00050FDC"/>
    <w:rsid w:val="000554FD"/>
    <w:rsid w:val="000565EB"/>
    <w:rsid w:val="00063443"/>
    <w:rsid w:val="00065D34"/>
    <w:rsid w:val="00072B13"/>
    <w:rsid w:val="00080ED0"/>
    <w:rsid w:val="00085B8F"/>
    <w:rsid w:val="00087AFC"/>
    <w:rsid w:val="00090481"/>
    <w:rsid w:val="00091A22"/>
    <w:rsid w:val="0009688D"/>
    <w:rsid w:val="000B324E"/>
    <w:rsid w:val="000E07BC"/>
    <w:rsid w:val="000E2313"/>
    <w:rsid w:val="000E3D66"/>
    <w:rsid w:val="000F1CD4"/>
    <w:rsid w:val="000F4103"/>
    <w:rsid w:val="000F70A7"/>
    <w:rsid w:val="00100AB8"/>
    <w:rsid w:val="001049B8"/>
    <w:rsid w:val="00123EA2"/>
    <w:rsid w:val="00135980"/>
    <w:rsid w:val="00154357"/>
    <w:rsid w:val="0015591A"/>
    <w:rsid w:val="00161757"/>
    <w:rsid w:val="00164719"/>
    <w:rsid w:val="00166FC4"/>
    <w:rsid w:val="001677AC"/>
    <w:rsid w:val="00190A61"/>
    <w:rsid w:val="001A113A"/>
    <w:rsid w:val="001A3342"/>
    <w:rsid w:val="001A3E3D"/>
    <w:rsid w:val="001B1E40"/>
    <w:rsid w:val="001B5917"/>
    <w:rsid w:val="001C764E"/>
    <w:rsid w:val="001E1052"/>
    <w:rsid w:val="001E21B1"/>
    <w:rsid w:val="001E2CEB"/>
    <w:rsid w:val="001E2F93"/>
    <w:rsid w:val="001E61E5"/>
    <w:rsid w:val="001F2159"/>
    <w:rsid w:val="00203CA8"/>
    <w:rsid w:val="00204118"/>
    <w:rsid w:val="002041FF"/>
    <w:rsid w:val="00226E42"/>
    <w:rsid w:val="00227F4F"/>
    <w:rsid w:val="0024191C"/>
    <w:rsid w:val="00252D17"/>
    <w:rsid w:val="00253222"/>
    <w:rsid w:val="00254707"/>
    <w:rsid w:val="00262E06"/>
    <w:rsid w:val="002777CA"/>
    <w:rsid w:val="00291880"/>
    <w:rsid w:val="002A459E"/>
    <w:rsid w:val="002B3C22"/>
    <w:rsid w:val="002B72E9"/>
    <w:rsid w:val="002E1D44"/>
    <w:rsid w:val="002E5B06"/>
    <w:rsid w:val="002F6E3D"/>
    <w:rsid w:val="0030065C"/>
    <w:rsid w:val="00311465"/>
    <w:rsid w:val="00321FCA"/>
    <w:rsid w:val="003306E1"/>
    <w:rsid w:val="003320E4"/>
    <w:rsid w:val="0033525D"/>
    <w:rsid w:val="003414F3"/>
    <w:rsid w:val="0035613E"/>
    <w:rsid w:val="00363EE9"/>
    <w:rsid w:val="00376128"/>
    <w:rsid w:val="00376143"/>
    <w:rsid w:val="0037742E"/>
    <w:rsid w:val="0038245A"/>
    <w:rsid w:val="0038796D"/>
    <w:rsid w:val="00390A45"/>
    <w:rsid w:val="0039337A"/>
    <w:rsid w:val="00396605"/>
    <w:rsid w:val="00397339"/>
    <w:rsid w:val="003A3189"/>
    <w:rsid w:val="003B3973"/>
    <w:rsid w:val="003B3AB8"/>
    <w:rsid w:val="003B569D"/>
    <w:rsid w:val="003C3C0E"/>
    <w:rsid w:val="003D4FAC"/>
    <w:rsid w:val="003D6F6F"/>
    <w:rsid w:val="003E7906"/>
    <w:rsid w:val="003F3C50"/>
    <w:rsid w:val="003F509E"/>
    <w:rsid w:val="003F7F60"/>
    <w:rsid w:val="0040042A"/>
    <w:rsid w:val="00406A6A"/>
    <w:rsid w:val="00406B22"/>
    <w:rsid w:val="00411880"/>
    <w:rsid w:val="00432279"/>
    <w:rsid w:val="004328A7"/>
    <w:rsid w:val="00434C74"/>
    <w:rsid w:val="004463B4"/>
    <w:rsid w:val="00450AA6"/>
    <w:rsid w:val="00456EB4"/>
    <w:rsid w:val="004635C9"/>
    <w:rsid w:val="00465C3A"/>
    <w:rsid w:val="00470584"/>
    <w:rsid w:val="004718F3"/>
    <w:rsid w:val="00475040"/>
    <w:rsid w:val="0048138E"/>
    <w:rsid w:val="00483B2B"/>
    <w:rsid w:val="00493D40"/>
    <w:rsid w:val="004A504B"/>
    <w:rsid w:val="004A6911"/>
    <w:rsid w:val="004B4BD0"/>
    <w:rsid w:val="004B54E0"/>
    <w:rsid w:val="004B7384"/>
    <w:rsid w:val="004C4269"/>
    <w:rsid w:val="004D47B1"/>
    <w:rsid w:val="004D4BBC"/>
    <w:rsid w:val="004D4D70"/>
    <w:rsid w:val="004D6236"/>
    <w:rsid w:val="004D7C74"/>
    <w:rsid w:val="004E2F62"/>
    <w:rsid w:val="004E4A89"/>
    <w:rsid w:val="004E4C07"/>
    <w:rsid w:val="004E4DBB"/>
    <w:rsid w:val="004E7F9C"/>
    <w:rsid w:val="004F3493"/>
    <w:rsid w:val="00512B09"/>
    <w:rsid w:val="00513FD5"/>
    <w:rsid w:val="00540D81"/>
    <w:rsid w:val="00555D75"/>
    <w:rsid w:val="00560DF0"/>
    <w:rsid w:val="005814EB"/>
    <w:rsid w:val="005830D3"/>
    <w:rsid w:val="005A68C5"/>
    <w:rsid w:val="005B48FF"/>
    <w:rsid w:val="005B5610"/>
    <w:rsid w:val="005C47BD"/>
    <w:rsid w:val="005C7764"/>
    <w:rsid w:val="005C7A40"/>
    <w:rsid w:val="005D1E4E"/>
    <w:rsid w:val="005E088F"/>
    <w:rsid w:val="005E1A9D"/>
    <w:rsid w:val="00600A67"/>
    <w:rsid w:val="006012A7"/>
    <w:rsid w:val="006141C1"/>
    <w:rsid w:val="006158D5"/>
    <w:rsid w:val="00625D83"/>
    <w:rsid w:val="00643292"/>
    <w:rsid w:val="006525DD"/>
    <w:rsid w:val="006623E7"/>
    <w:rsid w:val="00662B80"/>
    <w:rsid w:val="00680B3C"/>
    <w:rsid w:val="006852C7"/>
    <w:rsid w:val="00687328"/>
    <w:rsid w:val="0069252B"/>
    <w:rsid w:val="006A4957"/>
    <w:rsid w:val="006A7948"/>
    <w:rsid w:val="006C1727"/>
    <w:rsid w:val="006C32FD"/>
    <w:rsid w:val="006D0FCC"/>
    <w:rsid w:val="006E0D57"/>
    <w:rsid w:val="006F6061"/>
    <w:rsid w:val="006F65A4"/>
    <w:rsid w:val="006F70EE"/>
    <w:rsid w:val="006F7E21"/>
    <w:rsid w:val="0070616B"/>
    <w:rsid w:val="00706FDA"/>
    <w:rsid w:val="00711F9A"/>
    <w:rsid w:val="00713810"/>
    <w:rsid w:val="00727C89"/>
    <w:rsid w:val="007303A5"/>
    <w:rsid w:val="00730B3E"/>
    <w:rsid w:val="0073420B"/>
    <w:rsid w:val="007357BE"/>
    <w:rsid w:val="0074760E"/>
    <w:rsid w:val="00754ABA"/>
    <w:rsid w:val="00760F9F"/>
    <w:rsid w:val="007715DA"/>
    <w:rsid w:val="00772373"/>
    <w:rsid w:val="00772B60"/>
    <w:rsid w:val="007A1546"/>
    <w:rsid w:val="007A228C"/>
    <w:rsid w:val="007A368E"/>
    <w:rsid w:val="007A5868"/>
    <w:rsid w:val="007B04CE"/>
    <w:rsid w:val="007B1440"/>
    <w:rsid w:val="007B3D87"/>
    <w:rsid w:val="007B598C"/>
    <w:rsid w:val="007B6871"/>
    <w:rsid w:val="007C1C13"/>
    <w:rsid w:val="007C3D33"/>
    <w:rsid w:val="007C4332"/>
    <w:rsid w:val="007D294A"/>
    <w:rsid w:val="007D2E32"/>
    <w:rsid w:val="007D47D2"/>
    <w:rsid w:val="007D53DC"/>
    <w:rsid w:val="007D6EC0"/>
    <w:rsid w:val="007D7E1D"/>
    <w:rsid w:val="007F616E"/>
    <w:rsid w:val="008063BA"/>
    <w:rsid w:val="00810328"/>
    <w:rsid w:val="0081133E"/>
    <w:rsid w:val="00813B1D"/>
    <w:rsid w:val="008356D5"/>
    <w:rsid w:val="00863230"/>
    <w:rsid w:val="008717D8"/>
    <w:rsid w:val="0087215C"/>
    <w:rsid w:val="008875FE"/>
    <w:rsid w:val="00887F8E"/>
    <w:rsid w:val="00896234"/>
    <w:rsid w:val="0089737C"/>
    <w:rsid w:val="00897E43"/>
    <w:rsid w:val="008C4731"/>
    <w:rsid w:val="008C5738"/>
    <w:rsid w:val="008C736A"/>
    <w:rsid w:val="008C7EAD"/>
    <w:rsid w:val="008D6152"/>
    <w:rsid w:val="008F0F81"/>
    <w:rsid w:val="009063E3"/>
    <w:rsid w:val="0091230B"/>
    <w:rsid w:val="00923540"/>
    <w:rsid w:val="00926767"/>
    <w:rsid w:val="00931D86"/>
    <w:rsid w:val="009361D5"/>
    <w:rsid w:val="00943014"/>
    <w:rsid w:val="0094377F"/>
    <w:rsid w:val="00951AC4"/>
    <w:rsid w:val="00952A41"/>
    <w:rsid w:val="009659F4"/>
    <w:rsid w:val="0096608B"/>
    <w:rsid w:val="00970D60"/>
    <w:rsid w:val="0098608C"/>
    <w:rsid w:val="009A7ADC"/>
    <w:rsid w:val="009B1CB9"/>
    <w:rsid w:val="009C19B7"/>
    <w:rsid w:val="009C26BD"/>
    <w:rsid w:val="009C401F"/>
    <w:rsid w:val="009D7C51"/>
    <w:rsid w:val="009F3494"/>
    <w:rsid w:val="009F36BF"/>
    <w:rsid w:val="00A111B6"/>
    <w:rsid w:val="00A410AD"/>
    <w:rsid w:val="00A42A99"/>
    <w:rsid w:val="00A469CD"/>
    <w:rsid w:val="00A47530"/>
    <w:rsid w:val="00A50736"/>
    <w:rsid w:val="00A5151A"/>
    <w:rsid w:val="00A72D4F"/>
    <w:rsid w:val="00A75116"/>
    <w:rsid w:val="00A80DF0"/>
    <w:rsid w:val="00A823F6"/>
    <w:rsid w:val="00A852F9"/>
    <w:rsid w:val="00A924D8"/>
    <w:rsid w:val="00A92663"/>
    <w:rsid w:val="00A96941"/>
    <w:rsid w:val="00AA0A89"/>
    <w:rsid w:val="00AB7364"/>
    <w:rsid w:val="00AC01AA"/>
    <w:rsid w:val="00AC3935"/>
    <w:rsid w:val="00AC4F72"/>
    <w:rsid w:val="00AD275D"/>
    <w:rsid w:val="00AD40B0"/>
    <w:rsid w:val="00AD50AA"/>
    <w:rsid w:val="00AF741A"/>
    <w:rsid w:val="00B03603"/>
    <w:rsid w:val="00B04161"/>
    <w:rsid w:val="00B056F9"/>
    <w:rsid w:val="00B10BA2"/>
    <w:rsid w:val="00B11E3D"/>
    <w:rsid w:val="00B13355"/>
    <w:rsid w:val="00B17E82"/>
    <w:rsid w:val="00B4134B"/>
    <w:rsid w:val="00B55263"/>
    <w:rsid w:val="00B575BA"/>
    <w:rsid w:val="00B67711"/>
    <w:rsid w:val="00B76429"/>
    <w:rsid w:val="00B84E8E"/>
    <w:rsid w:val="00B86702"/>
    <w:rsid w:val="00B87FD8"/>
    <w:rsid w:val="00B956D4"/>
    <w:rsid w:val="00BA0D38"/>
    <w:rsid w:val="00BA7432"/>
    <w:rsid w:val="00BA7BEF"/>
    <w:rsid w:val="00BC1AA0"/>
    <w:rsid w:val="00BC7EB9"/>
    <w:rsid w:val="00BD2643"/>
    <w:rsid w:val="00BD42C2"/>
    <w:rsid w:val="00BD6558"/>
    <w:rsid w:val="00BE08BF"/>
    <w:rsid w:val="00BF3214"/>
    <w:rsid w:val="00C15867"/>
    <w:rsid w:val="00C2296D"/>
    <w:rsid w:val="00C23155"/>
    <w:rsid w:val="00C3592A"/>
    <w:rsid w:val="00C40C41"/>
    <w:rsid w:val="00C43175"/>
    <w:rsid w:val="00C45885"/>
    <w:rsid w:val="00C50F22"/>
    <w:rsid w:val="00C57971"/>
    <w:rsid w:val="00C76BA4"/>
    <w:rsid w:val="00C83A48"/>
    <w:rsid w:val="00C85865"/>
    <w:rsid w:val="00C85E85"/>
    <w:rsid w:val="00CA2EAE"/>
    <w:rsid w:val="00CA4AC1"/>
    <w:rsid w:val="00CB0316"/>
    <w:rsid w:val="00CB0B11"/>
    <w:rsid w:val="00CB5354"/>
    <w:rsid w:val="00CC6A14"/>
    <w:rsid w:val="00CC6E10"/>
    <w:rsid w:val="00CC70A3"/>
    <w:rsid w:val="00CD53C3"/>
    <w:rsid w:val="00CD574E"/>
    <w:rsid w:val="00CE1145"/>
    <w:rsid w:val="00CE4C22"/>
    <w:rsid w:val="00CF41EC"/>
    <w:rsid w:val="00CF5D04"/>
    <w:rsid w:val="00D039B1"/>
    <w:rsid w:val="00D04DE4"/>
    <w:rsid w:val="00D063F1"/>
    <w:rsid w:val="00D14F22"/>
    <w:rsid w:val="00D24723"/>
    <w:rsid w:val="00D42237"/>
    <w:rsid w:val="00D4718A"/>
    <w:rsid w:val="00D50D20"/>
    <w:rsid w:val="00D57918"/>
    <w:rsid w:val="00D60266"/>
    <w:rsid w:val="00D620FF"/>
    <w:rsid w:val="00D731B5"/>
    <w:rsid w:val="00D73DC6"/>
    <w:rsid w:val="00D74C1A"/>
    <w:rsid w:val="00D75205"/>
    <w:rsid w:val="00D754C1"/>
    <w:rsid w:val="00D77A35"/>
    <w:rsid w:val="00D81B3E"/>
    <w:rsid w:val="00D90C70"/>
    <w:rsid w:val="00D90E49"/>
    <w:rsid w:val="00DA166F"/>
    <w:rsid w:val="00DC6A10"/>
    <w:rsid w:val="00DC6D65"/>
    <w:rsid w:val="00DC766E"/>
    <w:rsid w:val="00DD3ACF"/>
    <w:rsid w:val="00DE13F5"/>
    <w:rsid w:val="00DE1D5E"/>
    <w:rsid w:val="00DE3F39"/>
    <w:rsid w:val="00DE657E"/>
    <w:rsid w:val="00DE6723"/>
    <w:rsid w:val="00DF4704"/>
    <w:rsid w:val="00E024AA"/>
    <w:rsid w:val="00E03D80"/>
    <w:rsid w:val="00E06673"/>
    <w:rsid w:val="00E125FB"/>
    <w:rsid w:val="00E16D12"/>
    <w:rsid w:val="00E250F1"/>
    <w:rsid w:val="00E26B1A"/>
    <w:rsid w:val="00E3550D"/>
    <w:rsid w:val="00E441E4"/>
    <w:rsid w:val="00E50035"/>
    <w:rsid w:val="00E53F00"/>
    <w:rsid w:val="00E614E0"/>
    <w:rsid w:val="00E73F7F"/>
    <w:rsid w:val="00E746D5"/>
    <w:rsid w:val="00E965D5"/>
    <w:rsid w:val="00EA2887"/>
    <w:rsid w:val="00EA429F"/>
    <w:rsid w:val="00EA4F9E"/>
    <w:rsid w:val="00EA6D3B"/>
    <w:rsid w:val="00EB00AD"/>
    <w:rsid w:val="00EB03E7"/>
    <w:rsid w:val="00EB136C"/>
    <w:rsid w:val="00EB480E"/>
    <w:rsid w:val="00EB5EC6"/>
    <w:rsid w:val="00EB7FC9"/>
    <w:rsid w:val="00ED7137"/>
    <w:rsid w:val="00EE191C"/>
    <w:rsid w:val="00EF65CE"/>
    <w:rsid w:val="00F036EB"/>
    <w:rsid w:val="00F04EEC"/>
    <w:rsid w:val="00F1248E"/>
    <w:rsid w:val="00F21088"/>
    <w:rsid w:val="00F2351E"/>
    <w:rsid w:val="00F327E7"/>
    <w:rsid w:val="00F32A5F"/>
    <w:rsid w:val="00F35746"/>
    <w:rsid w:val="00F36371"/>
    <w:rsid w:val="00F447C7"/>
    <w:rsid w:val="00F47AC7"/>
    <w:rsid w:val="00F554A9"/>
    <w:rsid w:val="00F57756"/>
    <w:rsid w:val="00F716FD"/>
    <w:rsid w:val="00F721B6"/>
    <w:rsid w:val="00F75C5F"/>
    <w:rsid w:val="00F80355"/>
    <w:rsid w:val="00F924A5"/>
    <w:rsid w:val="00F9775D"/>
    <w:rsid w:val="00FA31C1"/>
    <w:rsid w:val="00FA6349"/>
    <w:rsid w:val="00FB0C81"/>
    <w:rsid w:val="00FC2200"/>
    <w:rsid w:val="00FC2540"/>
    <w:rsid w:val="00FD10BC"/>
    <w:rsid w:val="00FD1BF9"/>
    <w:rsid w:val="00FD3DCC"/>
    <w:rsid w:val="00FE3364"/>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5269C"/>
  <w15:chartTrackingRefBased/>
  <w15:docId w15:val="{C05F97B1-1FB7-4AE4-A832-F80054AF2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9"/>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29"/>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29"/>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9"/>
      </w:numPr>
      <w:spacing w:before="240" w:after="60"/>
      <w:outlineLvl w:val="5"/>
    </w:pPr>
    <w:rPr>
      <w:rFonts w:ascii="Arial" w:hAnsi="Arial"/>
      <w:i/>
    </w:rPr>
  </w:style>
  <w:style w:type="paragraph" w:styleId="Heading7">
    <w:name w:val="heading 7"/>
    <w:basedOn w:val="Normal"/>
    <w:next w:val="Normal"/>
    <w:qFormat/>
    <w:rsid w:val="00A5151A"/>
    <w:pPr>
      <w:numPr>
        <w:ilvl w:val="6"/>
        <w:numId w:val="2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F6061"/>
    <w:rPr>
      <w:sz w:val="20"/>
      <w:szCs w:val="20"/>
    </w:rPr>
  </w:style>
  <w:style w:type="character" w:customStyle="1" w:styleId="FootnoteTextChar">
    <w:name w:val="Footnote Text Char"/>
    <w:basedOn w:val="DefaultParagraphFont"/>
    <w:link w:val="FootnoteText"/>
    <w:uiPriority w:val="99"/>
    <w:semiHidden/>
    <w:rsid w:val="006F6061"/>
    <w:rPr>
      <w:lang w:val="en-GB"/>
    </w:rPr>
  </w:style>
  <w:style w:type="character" w:styleId="FootnoteReference">
    <w:name w:val="footnote reference"/>
    <w:basedOn w:val="DefaultParagraphFont"/>
    <w:uiPriority w:val="99"/>
    <w:semiHidden/>
    <w:unhideWhenUsed/>
    <w:rsid w:val="006F6061"/>
    <w:rPr>
      <w:vertAlign w:val="superscript"/>
    </w:rPr>
  </w:style>
  <w:style w:type="character" w:customStyle="1" w:styleId="normaltextrun">
    <w:name w:val="normaltextrun"/>
    <w:basedOn w:val="DefaultParagraphFont"/>
    <w:rsid w:val="00483B2B"/>
  </w:style>
  <w:style w:type="character" w:styleId="Hyperlink">
    <w:name w:val="Hyperlink"/>
    <w:basedOn w:val="DefaultParagraphFont"/>
    <w:uiPriority w:val="99"/>
    <w:unhideWhenUsed/>
    <w:rsid w:val="00483B2B"/>
    <w:rPr>
      <w:color w:val="0000FF" w:themeColor="hyperlink"/>
      <w:u w:val="single"/>
    </w:rPr>
  </w:style>
  <w:style w:type="character" w:styleId="UnresolvedMention">
    <w:name w:val="Unresolved Mention"/>
    <w:basedOn w:val="DefaultParagraphFont"/>
    <w:uiPriority w:val="99"/>
    <w:semiHidden/>
    <w:unhideWhenUsed/>
    <w:rsid w:val="00483B2B"/>
    <w:rPr>
      <w:color w:val="605E5C"/>
      <w:shd w:val="clear" w:color="auto" w:fill="E1DFDD"/>
    </w:rPr>
  </w:style>
  <w:style w:type="character" w:customStyle="1" w:styleId="FooterChar">
    <w:name w:val="Footer Char"/>
    <w:basedOn w:val="DefaultParagraphFont"/>
    <w:link w:val="Footer"/>
    <w:uiPriority w:val="99"/>
    <w:rsid w:val="00252D1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9252B"/>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69252B"/>
    <w:rPr>
      <w:sz w:val="22"/>
      <w:szCs w:val="22"/>
      <w:lang w:val="en-CA"/>
    </w:rPr>
  </w:style>
  <w:style w:type="paragraph" w:customStyle="1" w:styleId="paragraph">
    <w:name w:val="paragraph"/>
    <w:basedOn w:val="Normal"/>
    <w:rsid w:val="0015591A"/>
    <w:pPr>
      <w:spacing w:before="100" w:beforeAutospacing="1" w:after="100" w:afterAutospacing="1"/>
      <w:jc w:val="left"/>
    </w:pPr>
    <w:rPr>
      <w:sz w:val="24"/>
      <w:szCs w:val="24"/>
      <w:lang w:eastAsia="en-CA"/>
    </w:rPr>
  </w:style>
  <w:style w:type="character" w:styleId="FollowedHyperlink">
    <w:name w:val="FollowedHyperlink"/>
    <w:basedOn w:val="DefaultParagraphFont"/>
    <w:uiPriority w:val="99"/>
    <w:semiHidden/>
    <w:unhideWhenUsed/>
    <w:rsid w:val="0048138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826887">
      <w:bodyDiv w:val="1"/>
      <w:marLeft w:val="0"/>
      <w:marRight w:val="0"/>
      <w:marTop w:val="0"/>
      <w:marBottom w:val="0"/>
      <w:divBdr>
        <w:top w:val="none" w:sz="0" w:space="0" w:color="auto"/>
        <w:left w:val="none" w:sz="0" w:space="0" w:color="auto"/>
        <w:bottom w:val="none" w:sz="0" w:space="0" w:color="auto"/>
        <w:right w:val="none" w:sz="0" w:space="0" w:color="auto"/>
      </w:divBdr>
      <w:divsChild>
        <w:div w:id="1042747720">
          <w:marLeft w:val="0"/>
          <w:marRight w:val="0"/>
          <w:marTop w:val="0"/>
          <w:marBottom w:val="0"/>
          <w:divBdr>
            <w:top w:val="none" w:sz="0" w:space="0" w:color="auto"/>
            <w:left w:val="none" w:sz="0" w:space="0" w:color="auto"/>
            <w:bottom w:val="none" w:sz="0" w:space="0" w:color="auto"/>
            <w:right w:val="none" w:sz="0" w:space="0" w:color="auto"/>
          </w:divBdr>
          <w:divsChild>
            <w:div w:id="225381393">
              <w:marLeft w:val="0"/>
              <w:marRight w:val="0"/>
              <w:marTop w:val="0"/>
              <w:marBottom w:val="0"/>
              <w:divBdr>
                <w:top w:val="none" w:sz="0" w:space="0" w:color="auto"/>
                <w:left w:val="none" w:sz="0" w:space="0" w:color="auto"/>
                <w:bottom w:val="none" w:sz="0" w:space="0" w:color="auto"/>
                <w:right w:val="none" w:sz="0" w:space="0" w:color="auto"/>
              </w:divBdr>
            </w:div>
            <w:div w:id="1068770654">
              <w:marLeft w:val="0"/>
              <w:marRight w:val="0"/>
              <w:marTop w:val="0"/>
              <w:marBottom w:val="0"/>
              <w:divBdr>
                <w:top w:val="none" w:sz="0" w:space="0" w:color="auto"/>
                <w:left w:val="none" w:sz="0" w:space="0" w:color="auto"/>
                <w:bottom w:val="none" w:sz="0" w:space="0" w:color="auto"/>
                <w:right w:val="none" w:sz="0" w:space="0" w:color="auto"/>
              </w:divBdr>
            </w:div>
            <w:div w:id="1772504541">
              <w:marLeft w:val="0"/>
              <w:marRight w:val="0"/>
              <w:marTop w:val="0"/>
              <w:marBottom w:val="0"/>
              <w:divBdr>
                <w:top w:val="none" w:sz="0" w:space="0" w:color="auto"/>
                <w:left w:val="none" w:sz="0" w:space="0" w:color="auto"/>
                <w:bottom w:val="none" w:sz="0" w:space="0" w:color="auto"/>
                <w:right w:val="none" w:sz="0" w:space="0" w:color="auto"/>
              </w:divBdr>
            </w:div>
            <w:div w:id="1630360296">
              <w:marLeft w:val="0"/>
              <w:marRight w:val="0"/>
              <w:marTop w:val="0"/>
              <w:marBottom w:val="0"/>
              <w:divBdr>
                <w:top w:val="none" w:sz="0" w:space="0" w:color="auto"/>
                <w:left w:val="none" w:sz="0" w:space="0" w:color="auto"/>
                <w:bottom w:val="none" w:sz="0" w:space="0" w:color="auto"/>
                <w:right w:val="none" w:sz="0" w:space="0" w:color="auto"/>
              </w:divBdr>
            </w:div>
            <w:div w:id="851069775">
              <w:marLeft w:val="0"/>
              <w:marRight w:val="0"/>
              <w:marTop w:val="0"/>
              <w:marBottom w:val="0"/>
              <w:divBdr>
                <w:top w:val="none" w:sz="0" w:space="0" w:color="auto"/>
                <w:left w:val="none" w:sz="0" w:space="0" w:color="auto"/>
                <w:bottom w:val="none" w:sz="0" w:space="0" w:color="auto"/>
                <w:right w:val="none" w:sz="0" w:space="0" w:color="auto"/>
              </w:divBdr>
            </w:div>
          </w:divsChild>
        </w:div>
        <w:div w:id="124279808">
          <w:marLeft w:val="0"/>
          <w:marRight w:val="0"/>
          <w:marTop w:val="0"/>
          <w:marBottom w:val="0"/>
          <w:divBdr>
            <w:top w:val="none" w:sz="0" w:space="0" w:color="auto"/>
            <w:left w:val="none" w:sz="0" w:space="0" w:color="auto"/>
            <w:bottom w:val="none" w:sz="0" w:space="0" w:color="auto"/>
            <w:right w:val="none" w:sz="0" w:space="0" w:color="auto"/>
          </w:divBdr>
          <w:divsChild>
            <w:div w:id="2130510373">
              <w:marLeft w:val="0"/>
              <w:marRight w:val="0"/>
              <w:marTop w:val="0"/>
              <w:marBottom w:val="0"/>
              <w:divBdr>
                <w:top w:val="none" w:sz="0" w:space="0" w:color="auto"/>
                <w:left w:val="none" w:sz="0" w:space="0" w:color="auto"/>
                <w:bottom w:val="none" w:sz="0" w:space="0" w:color="auto"/>
                <w:right w:val="none" w:sz="0" w:space="0" w:color="auto"/>
              </w:divBdr>
            </w:div>
            <w:div w:id="1762608373">
              <w:marLeft w:val="0"/>
              <w:marRight w:val="0"/>
              <w:marTop w:val="0"/>
              <w:marBottom w:val="0"/>
              <w:divBdr>
                <w:top w:val="none" w:sz="0" w:space="0" w:color="auto"/>
                <w:left w:val="none" w:sz="0" w:space="0" w:color="auto"/>
                <w:bottom w:val="none" w:sz="0" w:space="0" w:color="auto"/>
                <w:right w:val="none" w:sz="0" w:space="0" w:color="auto"/>
              </w:divBdr>
            </w:div>
            <w:div w:id="1663774878">
              <w:marLeft w:val="0"/>
              <w:marRight w:val="0"/>
              <w:marTop w:val="0"/>
              <w:marBottom w:val="0"/>
              <w:divBdr>
                <w:top w:val="none" w:sz="0" w:space="0" w:color="auto"/>
                <w:left w:val="none" w:sz="0" w:space="0" w:color="auto"/>
                <w:bottom w:val="none" w:sz="0" w:space="0" w:color="auto"/>
                <w:right w:val="none" w:sz="0" w:space="0" w:color="auto"/>
              </w:divBdr>
            </w:div>
            <w:div w:id="900364394">
              <w:marLeft w:val="0"/>
              <w:marRight w:val="0"/>
              <w:marTop w:val="0"/>
              <w:marBottom w:val="0"/>
              <w:divBdr>
                <w:top w:val="none" w:sz="0" w:space="0" w:color="auto"/>
                <w:left w:val="none" w:sz="0" w:space="0" w:color="auto"/>
                <w:bottom w:val="none" w:sz="0" w:space="0" w:color="auto"/>
                <w:right w:val="none" w:sz="0" w:space="0" w:color="auto"/>
              </w:divBdr>
            </w:div>
            <w:div w:id="667634853">
              <w:marLeft w:val="0"/>
              <w:marRight w:val="0"/>
              <w:marTop w:val="0"/>
              <w:marBottom w:val="0"/>
              <w:divBdr>
                <w:top w:val="none" w:sz="0" w:space="0" w:color="auto"/>
                <w:left w:val="none" w:sz="0" w:space="0" w:color="auto"/>
                <w:bottom w:val="none" w:sz="0" w:space="0" w:color="auto"/>
                <w:right w:val="none" w:sz="0" w:space="0" w:color="auto"/>
              </w:divBdr>
            </w:div>
          </w:divsChild>
        </w:div>
        <w:div w:id="1196387410">
          <w:marLeft w:val="0"/>
          <w:marRight w:val="0"/>
          <w:marTop w:val="0"/>
          <w:marBottom w:val="0"/>
          <w:divBdr>
            <w:top w:val="none" w:sz="0" w:space="0" w:color="auto"/>
            <w:left w:val="none" w:sz="0" w:space="0" w:color="auto"/>
            <w:bottom w:val="none" w:sz="0" w:space="0" w:color="auto"/>
            <w:right w:val="none" w:sz="0" w:space="0" w:color="auto"/>
          </w:divBdr>
          <w:divsChild>
            <w:div w:id="1856650627">
              <w:marLeft w:val="0"/>
              <w:marRight w:val="0"/>
              <w:marTop w:val="0"/>
              <w:marBottom w:val="0"/>
              <w:divBdr>
                <w:top w:val="none" w:sz="0" w:space="0" w:color="auto"/>
                <w:left w:val="none" w:sz="0" w:space="0" w:color="auto"/>
                <w:bottom w:val="none" w:sz="0" w:space="0" w:color="auto"/>
                <w:right w:val="none" w:sz="0" w:space="0" w:color="auto"/>
              </w:divBdr>
            </w:div>
            <w:div w:id="1631861039">
              <w:marLeft w:val="0"/>
              <w:marRight w:val="0"/>
              <w:marTop w:val="0"/>
              <w:marBottom w:val="0"/>
              <w:divBdr>
                <w:top w:val="none" w:sz="0" w:space="0" w:color="auto"/>
                <w:left w:val="none" w:sz="0" w:space="0" w:color="auto"/>
                <w:bottom w:val="none" w:sz="0" w:space="0" w:color="auto"/>
                <w:right w:val="none" w:sz="0" w:space="0" w:color="auto"/>
              </w:divBdr>
            </w:div>
            <w:div w:id="1952711603">
              <w:marLeft w:val="0"/>
              <w:marRight w:val="0"/>
              <w:marTop w:val="0"/>
              <w:marBottom w:val="0"/>
              <w:divBdr>
                <w:top w:val="none" w:sz="0" w:space="0" w:color="auto"/>
                <w:left w:val="none" w:sz="0" w:space="0" w:color="auto"/>
                <w:bottom w:val="none" w:sz="0" w:space="0" w:color="auto"/>
                <w:right w:val="none" w:sz="0" w:space="0" w:color="auto"/>
              </w:divBdr>
            </w:div>
            <w:div w:id="970863133">
              <w:marLeft w:val="0"/>
              <w:marRight w:val="0"/>
              <w:marTop w:val="0"/>
              <w:marBottom w:val="0"/>
              <w:divBdr>
                <w:top w:val="none" w:sz="0" w:space="0" w:color="auto"/>
                <w:left w:val="none" w:sz="0" w:space="0" w:color="auto"/>
                <w:bottom w:val="none" w:sz="0" w:space="0" w:color="auto"/>
                <w:right w:val="none" w:sz="0" w:space="0" w:color="auto"/>
              </w:divBdr>
            </w:div>
            <w:div w:id="1330911315">
              <w:marLeft w:val="0"/>
              <w:marRight w:val="0"/>
              <w:marTop w:val="0"/>
              <w:marBottom w:val="0"/>
              <w:divBdr>
                <w:top w:val="none" w:sz="0" w:space="0" w:color="auto"/>
                <w:left w:val="none" w:sz="0" w:space="0" w:color="auto"/>
                <w:bottom w:val="none" w:sz="0" w:space="0" w:color="auto"/>
                <w:right w:val="none" w:sz="0" w:space="0" w:color="auto"/>
              </w:divBdr>
            </w:div>
          </w:divsChild>
        </w:div>
        <w:div w:id="1605574509">
          <w:marLeft w:val="0"/>
          <w:marRight w:val="0"/>
          <w:marTop w:val="0"/>
          <w:marBottom w:val="0"/>
          <w:divBdr>
            <w:top w:val="none" w:sz="0" w:space="0" w:color="auto"/>
            <w:left w:val="none" w:sz="0" w:space="0" w:color="auto"/>
            <w:bottom w:val="none" w:sz="0" w:space="0" w:color="auto"/>
            <w:right w:val="none" w:sz="0" w:space="0" w:color="auto"/>
          </w:divBdr>
          <w:divsChild>
            <w:div w:id="1693611343">
              <w:marLeft w:val="0"/>
              <w:marRight w:val="0"/>
              <w:marTop w:val="0"/>
              <w:marBottom w:val="0"/>
              <w:divBdr>
                <w:top w:val="none" w:sz="0" w:space="0" w:color="auto"/>
                <w:left w:val="none" w:sz="0" w:space="0" w:color="auto"/>
                <w:bottom w:val="none" w:sz="0" w:space="0" w:color="auto"/>
                <w:right w:val="none" w:sz="0" w:space="0" w:color="auto"/>
              </w:divBdr>
            </w:div>
            <w:div w:id="850339074">
              <w:marLeft w:val="0"/>
              <w:marRight w:val="0"/>
              <w:marTop w:val="0"/>
              <w:marBottom w:val="0"/>
              <w:divBdr>
                <w:top w:val="none" w:sz="0" w:space="0" w:color="auto"/>
                <w:left w:val="none" w:sz="0" w:space="0" w:color="auto"/>
                <w:bottom w:val="none" w:sz="0" w:space="0" w:color="auto"/>
                <w:right w:val="none" w:sz="0" w:space="0" w:color="auto"/>
              </w:divBdr>
            </w:div>
            <w:div w:id="1469592020">
              <w:marLeft w:val="0"/>
              <w:marRight w:val="0"/>
              <w:marTop w:val="0"/>
              <w:marBottom w:val="0"/>
              <w:divBdr>
                <w:top w:val="none" w:sz="0" w:space="0" w:color="auto"/>
                <w:left w:val="none" w:sz="0" w:space="0" w:color="auto"/>
                <w:bottom w:val="none" w:sz="0" w:space="0" w:color="auto"/>
                <w:right w:val="none" w:sz="0" w:space="0" w:color="auto"/>
              </w:divBdr>
            </w:div>
            <w:div w:id="932010435">
              <w:marLeft w:val="0"/>
              <w:marRight w:val="0"/>
              <w:marTop w:val="0"/>
              <w:marBottom w:val="0"/>
              <w:divBdr>
                <w:top w:val="none" w:sz="0" w:space="0" w:color="auto"/>
                <w:left w:val="none" w:sz="0" w:space="0" w:color="auto"/>
                <w:bottom w:val="none" w:sz="0" w:space="0" w:color="auto"/>
                <w:right w:val="none" w:sz="0" w:space="0" w:color="auto"/>
              </w:divBdr>
            </w:div>
            <w:div w:id="110854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multilateralfund.org/91/Agenda%20item%207c%202022%20consolidated%20project%20completio/1/9119.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multilateralfund.org/91/Agenda%20item%206c%20Terms%20of%20reference%20for%20the%20desk%20stu/1/9111r1.pdf"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multilateralfund.org/91/Report%20of%20the%20ninetieth%20meeting%20of%20the%20Executive%20C/1/9172ri.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18FE14F6B776541B40E9B49FEA2CFCC" ma:contentTypeVersion="0" ma:contentTypeDescription="Create a new document." ma:contentTypeScope="" ma:versionID="33835cb57245f361b299015dc592318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3EBFE9F-77D0-4E35-ACDF-9E46ADE9D4CA}"/>
</file>

<file path=customXml/itemProps2.xml><?xml version="1.0" encoding="utf-8"?>
<ds:datastoreItem xmlns:ds="http://schemas.openxmlformats.org/officeDocument/2006/customXml" ds:itemID="{84FD598E-BA5F-4417-814C-C6678068B0C6}"/>
</file>

<file path=customXml/itemProps3.xml><?xml version="1.0" encoding="utf-8"?>
<ds:datastoreItem xmlns:ds="http://schemas.openxmlformats.org/officeDocument/2006/customXml" ds:itemID="{07BC2ED2-2CF9-4C98-A314-2AA3964DA7B7}"/>
</file>

<file path=customXml/itemProps4.xml><?xml version="1.0" encoding="utf-8"?>
<ds:datastoreItem xmlns:ds="http://schemas.openxmlformats.org/officeDocument/2006/customXml" ds:itemID="{F4CC41BB-7DDA-41BF-9E58-F9F0446FAD17}"/>
</file>

<file path=docProps/app.xml><?xml version="1.0" encoding="utf-8"?>
<Properties xmlns="http://schemas.openxmlformats.org/officeDocument/2006/extended-properties" xmlns:vt="http://schemas.openxmlformats.org/officeDocument/2006/docPropsVTypes">
  <Template>Normal</Template>
  <TotalTime>1</TotalTime>
  <Pages>4</Pages>
  <Words>1444</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Decisions M&amp;E 91st Executive Committee (December 2022)</vt:lpstr>
    </vt:vector>
  </TitlesOfParts>
  <Company/>
  <LinksUpToDate>false</LinksUpToDate>
  <CharactersWithSpaces>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Decisions M&amp;E 91st Executive Committee (December 2022)</dc:title>
  <dc:subject/>
  <dc:creator>Pamela El Kortbawi</dc:creator>
  <cp:keywords/>
  <dc:description/>
  <cp:lastModifiedBy>Pamela El Kortbawi</cp:lastModifiedBy>
  <cp:revision>2</cp:revision>
  <cp:lastPrinted>2001-05-26T16:40:00Z</cp:lastPrinted>
  <dcterms:created xsi:type="dcterms:W3CDTF">2023-06-21T16:17:00Z</dcterms:created>
  <dcterms:modified xsi:type="dcterms:W3CDTF">2023-06-21T16:17:00Z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741794b7df59d67aa9c414e45c2a83e62e7faf5034b7e732f6bf9951ee0c4256</vt:lpwstr>
  </property>
  <property fmtid="{D5CDD505-2E9C-101B-9397-08002B2CF9AE}" pid="3" name="ContentTypeId">
    <vt:lpwstr>0x010100018FE14F6B776541B40E9B49FEA2CFCC</vt:lpwstr>
  </property>
  <property fmtid="{D5CDD505-2E9C-101B-9397-08002B2CF9AE}" pid="5" name="lcf76f155ced4ddcb4097134ff3c332f">
    <vt:lpwstr/>
  </property>
</Properties>
</file>