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13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93"/>
        <w:gridCol w:w="4807"/>
        <w:gridCol w:w="3413"/>
      </w:tblGrid>
      <w:tr w:rsidR="00441083" w14:paraId="59A44668" w14:textId="77777777" w:rsidTr="00004366">
        <w:trPr>
          <w:trHeight w:val="699"/>
        </w:trPr>
        <w:tc>
          <w:tcPr>
            <w:tcW w:w="6800" w:type="dxa"/>
            <w:gridSpan w:val="2"/>
            <w:tcBorders>
              <w:bottom w:val="single" w:sz="18" w:space="0" w:color="auto"/>
            </w:tcBorders>
          </w:tcPr>
          <w:p w14:paraId="3155103C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275C94C1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413" w:type="dxa"/>
            <w:tcBorders>
              <w:bottom w:val="single" w:sz="18" w:space="0" w:color="auto"/>
            </w:tcBorders>
          </w:tcPr>
          <w:p w14:paraId="25C38A7B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370B59A8" w14:textId="77777777" w:rsidTr="000043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41"/>
        </w:trPr>
        <w:tc>
          <w:tcPr>
            <w:tcW w:w="1993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E2DE6B1" w14:textId="77777777"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0C12E2C6" wp14:editId="4B928D30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503F3A4F" wp14:editId="24ACDAAB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07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77716AF" w14:textId="77777777" w:rsidR="00747C35" w:rsidRDefault="00747C3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685EFE7B" w14:textId="3AC30A83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1F55B03E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35570228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65FA84E2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965A415" w14:textId="77777777" w:rsidR="00747C35" w:rsidRDefault="00747C35">
            <w:pPr>
              <w:rPr>
                <w:lang w:val="fr-FR"/>
              </w:rPr>
            </w:pPr>
          </w:p>
          <w:p w14:paraId="6C002824" w14:textId="5EAE2245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5D10EAF5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6D1298D6" w14:textId="77777777" w:rsidR="00441083" w:rsidRPr="00DD3433" w:rsidRDefault="00441083">
            <w:pPr>
              <w:rPr>
                <w:lang w:val="fr-FR"/>
              </w:rPr>
            </w:pPr>
          </w:p>
          <w:p w14:paraId="7D7E2FCB" w14:textId="2F484E0F" w:rsidR="00441083" w:rsidRPr="00747C35" w:rsidRDefault="00E60D9C">
            <w:pPr>
              <w:rPr>
                <w:lang w:val="fr-CA"/>
              </w:rPr>
            </w:pPr>
            <w:r>
              <w:fldChar w:fldCharType="begin"/>
            </w:r>
            <w:r w:rsidRPr="00747C35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747C35" w:rsidRPr="00747C35">
              <w:rPr>
                <w:lang w:val="fr-CA"/>
              </w:rPr>
              <w:t>UNEP/OzL.Pro/ExCom/90/9/Add.2</w:t>
            </w:r>
            <w:r>
              <w:fldChar w:fldCharType="end"/>
            </w:r>
          </w:p>
          <w:p w14:paraId="6CFC67DE" w14:textId="220431F2" w:rsidR="002F0B57" w:rsidRPr="00403EDF" w:rsidRDefault="000F1D6C" w:rsidP="00C9547D">
            <w:pPr>
              <w:rPr>
                <w:lang w:val="en-CA"/>
              </w:rPr>
            </w:pPr>
            <w:r>
              <w:t xml:space="preserve">8 </w:t>
            </w:r>
            <w:proofErr w:type="spellStart"/>
            <w:r>
              <w:t>juin</w:t>
            </w:r>
            <w:proofErr w:type="spellEnd"/>
            <w:r>
              <w:t xml:space="preserve"> 2022</w:t>
            </w:r>
          </w:p>
          <w:p w14:paraId="2A29A9DC" w14:textId="77777777" w:rsidR="00441083" w:rsidRDefault="00FC5578">
            <w:pPr>
              <w:rPr>
                <w:caps/>
                <w:lang w:val="fr-FR"/>
              </w:rPr>
            </w:pPr>
            <w:r w:rsidRPr="00403EDF">
              <w:rPr>
                <w:caps/>
                <w:lang w:val="en-CA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1B661A4A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1B66985C" w14:textId="77777777" w:rsidR="00A97E14" w:rsidRDefault="00A97E14" w:rsidP="00A97E14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</w:t>
      </w:r>
      <w:r w:rsidR="00843511">
        <w:rPr>
          <w:lang w:val="fr-CA"/>
        </w:rPr>
        <w:t>dixi</w:t>
      </w:r>
      <w:r>
        <w:rPr>
          <w:lang w:val="fr-CA"/>
        </w:rPr>
        <w:t>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49EFC8AE" w14:textId="15FCE2AA" w:rsidR="00A97E14" w:rsidRDefault="00A97E14" w:rsidP="00A97E14">
      <w:pPr>
        <w:jc w:val="left"/>
        <w:rPr>
          <w:lang w:val="fr-FR"/>
        </w:rPr>
      </w:pPr>
      <w:r w:rsidRPr="00B07F02">
        <w:rPr>
          <w:lang w:val="fr-FR"/>
        </w:rPr>
        <w:t xml:space="preserve">Montréal, </w:t>
      </w:r>
      <w:r w:rsidR="00843511">
        <w:rPr>
          <w:lang w:val="fr-FR"/>
        </w:rPr>
        <w:t>20-23 juin</w:t>
      </w:r>
      <w:r w:rsidRPr="00B07F02">
        <w:rPr>
          <w:lang w:val="fr-FR"/>
        </w:rPr>
        <w:t xml:space="preserve"> 2022</w:t>
      </w:r>
    </w:p>
    <w:p w14:paraId="21904DC1" w14:textId="2A1BF8D7" w:rsidR="000F1D6C" w:rsidRPr="00B07F02" w:rsidRDefault="000F1D6C" w:rsidP="00A97E14">
      <w:pPr>
        <w:jc w:val="left"/>
        <w:rPr>
          <w:lang w:val="fr-FR"/>
        </w:rPr>
      </w:pPr>
      <w:r>
        <w:rPr>
          <w:lang w:val="fr-FR"/>
        </w:rPr>
        <w:t>Point 7(a) de l’ordre du jour</w:t>
      </w:r>
      <w:r>
        <w:rPr>
          <w:rStyle w:val="FootnoteReference"/>
          <w:lang w:val="fr-FR"/>
        </w:rPr>
        <w:footnoteReference w:id="1"/>
      </w:r>
    </w:p>
    <w:p w14:paraId="0EF28B16" w14:textId="77777777" w:rsidR="00441083" w:rsidRPr="00843511" w:rsidRDefault="00441083">
      <w:pPr>
        <w:pStyle w:val="Heading3"/>
        <w:numPr>
          <w:ilvl w:val="0"/>
          <w:numId w:val="0"/>
        </w:numPr>
        <w:spacing w:after="0"/>
        <w:rPr>
          <w:lang w:val="fr-CA"/>
        </w:rPr>
      </w:pPr>
    </w:p>
    <w:p w14:paraId="646DA1E2" w14:textId="40565D00" w:rsidR="00441083" w:rsidRDefault="000F1D6C" w:rsidP="00EA1114">
      <w:pPr>
        <w:pStyle w:val="Title1"/>
        <w:rPr>
          <w:lang w:val="fr-FR"/>
        </w:rPr>
      </w:pPr>
      <w:r>
        <w:rPr>
          <w:caps w:val="0"/>
          <w:lang w:val="fr-FR"/>
        </w:rPr>
        <w:t>Addendum</w:t>
      </w:r>
    </w:p>
    <w:p w14:paraId="474FB939" w14:textId="77777777" w:rsidR="001627C1" w:rsidRDefault="001627C1">
      <w:pPr>
        <w:pStyle w:val="Title1"/>
        <w:rPr>
          <w:lang w:val="fr-FR"/>
        </w:rPr>
      </w:pPr>
    </w:p>
    <w:p w14:paraId="3EB034E0" w14:textId="090059C2" w:rsidR="000F1D6C" w:rsidRDefault="00004366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 xml:space="preserve">RAPPORTS PÉRIODIQUES ET RAPPORTS SUR LES PROJETS COMPORTANT </w:t>
      </w:r>
    </w:p>
    <w:p w14:paraId="5CE8553C" w14:textId="645DB96B" w:rsidR="00441083" w:rsidRDefault="00004366">
      <w:pPr>
        <w:jc w:val="center"/>
        <w:rPr>
          <w:lang w:val="fr-CA"/>
        </w:rPr>
      </w:pPr>
      <w:r>
        <w:rPr>
          <w:b/>
          <w:bCs/>
          <w:lang w:val="fr-CA"/>
        </w:rPr>
        <w:t>DES EXIGENCES PARTICULIÈRES DE REMISE DE RAPPORTS</w:t>
      </w:r>
    </w:p>
    <w:p w14:paraId="0F9B301C" w14:textId="4F916169" w:rsidR="000F1D6C" w:rsidRDefault="000F1D6C" w:rsidP="000F1D6C">
      <w:pPr>
        <w:rPr>
          <w:lang w:val="fr-CA"/>
        </w:rPr>
      </w:pPr>
    </w:p>
    <w:p w14:paraId="1752DEAD" w14:textId="64CB6868" w:rsidR="000F1D6C" w:rsidRDefault="000F1D6C" w:rsidP="000F1D6C">
      <w:pPr>
        <w:tabs>
          <w:tab w:val="left" w:pos="567"/>
        </w:tabs>
        <w:rPr>
          <w:lang w:val="fr-CA"/>
        </w:rPr>
      </w:pPr>
      <w:r>
        <w:rPr>
          <w:lang w:val="fr-CA"/>
        </w:rPr>
        <w:tab/>
        <w:t>Le présent document est émis pour :</w:t>
      </w:r>
    </w:p>
    <w:p w14:paraId="6A715C55" w14:textId="5F19EBB4" w:rsidR="000F1D6C" w:rsidRDefault="000F1D6C" w:rsidP="000F1D6C">
      <w:pPr>
        <w:tabs>
          <w:tab w:val="left" w:pos="567"/>
        </w:tabs>
        <w:ind w:left="360"/>
        <w:rPr>
          <w:lang w:val="fr-CA"/>
        </w:rPr>
      </w:pPr>
    </w:p>
    <w:p w14:paraId="0074474A" w14:textId="04C8DFE1" w:rsidR="000F1D6C" w:rsidRDefault="000F1D6C" w:rsidP="000F1D6C">
      <w:pPr>
        <w:pStyle w:val="ListParagraph"/>
        <w:numPr>
          <w:ilvl w:val="0"/>
          <w:numId w:val="24"/>
        </w:numPr>
        <w:tabs>
          <w:tab w:val="left" w:pos="567"/>
          <w:tab w:val="left" w:pos="1134"/>
        </w:tabs>
        <w:ind w:left="567" w:firstLine="0"/>
        <w:rPr>
          <w:lang w:val="fr-CA"/>
        </w:rPr>
      </w:pPr>
      <w:r>
        <w:rPr>
          <w:b/>
          <w:bCs/>
          <w:lang w:val="fr-CA"/>
        </w:rPr>
        <w:t>Remplacer</w:t>
      </w:r>
      <w:r>
        <w:rPr>
          <w:lang w:val="fr-CA"/>
        </w:rPr>
        <w:t xml:space="preserve"> les paragraphes 206, 207 et 208 par ce qui suit :</w:t>
      </w:r>
    </w:p>
    <w:p w14:paraId="29416C0B" w14:textId="4DDAA967" w:rsidR="00EA1114" w:rsidRDefault="00EA1114" w:rsidP="00EA1114">
      <w:pPr>
        <w:pStyle w:val="ListParagraph"/>
        <w:tabs>
          <w:tab w:val="left" w:pos="567"/>
          <w:tab w:val="left" w:pos="1134"/>
        </w:tabs>
        <w:ind w:left="567"/>
        <w:rPr>
          <w:b/>
          <w:bCs/>
          <w:lang w:val="fr-CA"/>
        </w:rPr>
      </w:pPr>
    </w:p>
    <w:p w14:paraId="58A1B23A" w14:textId="45CF64AF" w:rsidR="00EA1114" w:rsidRDefault="00EA1114" w:rsidP="00EA1114">
      <w:pPr>
        <w:pStyle w:val="ListParagraph"/>
        <w:tabs>
          <w:tab w:val="left" w:pos="567"/>
          <w:tab w:val="left" w:pos="1134"/>
        </w:tabs>
        <w:ind w:left="567" w:hanging="567"/>
        <w:rPr>
          <w:lang w:val="fr-CA"/>
        </w:rPr>
      </w:pPr>
      <w:r>
        <w:rPr>
          <w:b/>
          <w:bCs/>
          <w:lang w:val="fr-CA"/>
        </w:rPr>
        <w:t>État des discussions</w:t>
      </w:r>
    </w:p>
    <w:p w14:paraId="704D4FCF" w14:textId="12A05A13" w:rsidR="000F1D6C" w:rsidRDefault="000F1D6C" w:rsidP="000F1D6C">
      <w:pPr>
        <w:tabs>
          <w:tab w:val="left" w:pos="567"/>
          <w:tab w:val="left" w:pos="1134"/>
        </w:tabs>
        <w:rPr>
          <w:lang w:val="fr-CA"/>
        </w:rPr>
      </w:pPr>
    </w:p>
    <w:p w14:paraId="13618BF6" w14:textId="6A4DDF3E" w:rsidR="003428EF" w:rsidRDefault="000F1D6C" w:rsidP="00131A1E">
      <w:pPr>
        <w:tabs>
          <w:tab w:val="left" w:pos="567"/>
          <w:tab w:val="left" w:pos="1134"/>
        </w:tabs>
        <w:rPr>
          <w:lang w:val="fr-CA"/>
        </w:rPr>
      </w:pPr>
      <w:r>
        <w:rPr>
          <w:lang w:val="fr-CA"/>
        </w:rPr>
        <w:t>206.</w:t>
      </w:r>
      <w:r w:rsidR="00131A1E">
        <w:rPr>
          <w:lang w:val="fr-CA"/>
        </w:rPr>
        <w:tab/>
        <w:t>Après la finalisation du document UNEP/</w:t>
      </w:r>
      <w:proofErr w:type="spellStart"/>
      <w:r w:rsidR="00131A1E">
        <w:rPr>
          <w:lang w:val="fr-CA"/>
        </w:rPr>
        <w:t>OzL.Pro</w:t>
      </w:r>
      <w:proofErr w:type="spellEnd"/>
      <w:r w:rsidR="00131A1E">
        <w:rPr>
          <w:lang w:val="fr-CA"/>
        </w:rPr>
        <w:t>/</w:t>
      </w:r>
      <w:proofErr w:type="spellStart"/>
      <w:r w:rsidR="00131A1E">
        <w:rPr>
          <w:lang w:val="fr-CA"/>
        </w:rPr>
        <w:t>ExCom</w:t>
      </w:r>
      <w:proofErr w:type="spellEnd"/>
      <w:r w:rsidR="00131A1E">
        <w:rPr>
          <w:lang w:val="fr-CA"/>
        </w:rPr>
        <w:t xml:space="preserve">/90/9, le Secrétariat et la Banque mondiale ont poursuivi leurs discussions dans le but de trouver </w:t>
      </w:r>
      <w:r w:rsidR="00E74927">
        <w:rPr>
          <w:lang w:val="fr-CA"/>
        </w:rPr>
        <w:t xml:space="preserve">un moyen d’aller de l’avant qui soit acceptable pour le gouvernement du </w:t>
      </w:r>
      <w:r w:rsidR="00BA721F">
        <w:rPr>
          <w:lang w:val="fr-CA"/>
        </w:rPr>
        <w:t>Viet Nam</w:t>
      </w:r>
      <w:r w:rsidR="00E74927">
        <w:rPr>
          <w:lang w:val="fr-CA"/>
        </w:rPr>
        <w:t xml:space="preserve"> et </w:t>
      </w:r>
      <w:r w:rsidR="004926F9">
        <w:rPr>
          <w:lang w:val="fr-CA"/>
        </w:rPr>
        <w:t xml:space="preserve">conforme aux décisions et </w:t>
      </w:r>
      <w:r w:rsidR="00C42615">
        <w:rPr>
          <w:lang w:val="fr-CA"/>
        </w:rPr>
        <w:t xml:space="preserve">lignes </w:t>
      </w:r>
      <w:r w:rsidR="004926F9">
        <w:rPr>
          <w:lang w:val="fr-CA"/>
        </w:rPr>
        <w:t>direct</w:t>
      </w:r>
      <w:r w:rsidR="00C42615">
        <w:rPr>
          <w:lang w:val="fr-CA"/>
        </w:rPr>
        <w:t>r</w:t>
      </w:r>
      <w:r w:rsidR="004926F9">
        <w:rPr>
          <w:lang w:val="fr-CA"/>
        </w:rPr>
        <w:t>i</w:t>
      </w:r>
      <w:r w:rsidR="00C42615">
        <w:rPr>
          <w:lang w:val="fr-CA"/>
        </w:rPr>
        <w:t>c</w:t>
      </w:r>
      <w:r w:rsidR="004926F9">
        <w:rPr>
          <w:lang w:val="fr-CA"/>
        </w:rPr>
        <w:t xml:space="preserve">es du Comité exécutif sur les questions en suspens </w:t>
      </w:r>
      <w:r w:rsidR="004A0C83">
        <w:rPr>
          <w:lang w:val="fr-CA"/>
        </w:rPr>
        <w:t>liées aux</w:t>
      </w:r>
      <w:r w:rsidR="004926F9">
        <w:rPr>
          <w:lang w:val="fr-CA"/>
        </w:rPr>
        <w:t xml:space="preserve"> niveaux de financement révisés pour la fabrication dans </w:t>
      </w:r>
      <w:r w:rsidR="004A0C83">
        <w:rPr>
          <w:lang w:val="fr-CA"/>
        </w:rPr>
        <w:t xml:space="preserve">le secteur de </w:t>
      </w:r>
      <w:r w:rsidR="004926F9">
        <w:rPr>
          <w:lang w:val="fr-CA"/>
        </w:rPr>
        <w:t xml:space="preserve">la réfrigération, </w:t>
      </w:r>
      <w:r w:rsidR="004A0C83">
        <w:rPr>
          <w:lang w:val="fr-CA"/>
        </w:rPr>
        <w:t>l’assistance technique (AT)</w:t>
      </w:r>
      <w:r w:rsidR="00E31A73">
        <w:rPr>
          <w:lang w:val="fr-CA"/>
        </w:rPr>
        <w:t>,</w:t>
      </w:r>
      <w:r w:rsidR="004926F9">
        <w:rPr>
          <w:lang w:val="fr-CA"/>
        </w:rPr>
        <w:t xml:space="preserve"> </w:t>
      </w:r>
      <w:r w:rsidR="004A0C83">
        <w:rPr>
          <w:lang w:val="fr-CA"/>
        </w:rPr>
        <w:t>l’</w:t>
      </w:r>
      <w:r w:rsidR="004926F9">
        <w:rPr>
          <w:lang w:val="fr-CA"/>
        </w:rPr>
        <w:t>U</w:t>
      </w:r>
      <w:r w:rsidR="004A0C83">
        <w:rPr>
          <w:lang w:val="fr-CA"/>
        </w:rPr>
        <w:t>nité de mise en œuvre et de suivi du projet (UGP)</w:t>
      </w:r>
      <w:r w:rsidR="003428EF">
        <w:rPr>
          <w:lang w:val="fr-CA"/>
        </w:rPr>
        <w:t xml:space="preserve"> </w:t>
      </w:r>
      <w:r w:rsidR="00E31A73">
        <w:rPr>
          <w:lang w:val="fr-CA"/>
        </w:rPr>
        <w:t>et</w:t>
      </w:r>
      <w:r w:rsidR="004A0C83">
        <w:rPr>
          <w:lang w:val="fr-CA"/>
        </w:rPr>
        <w:t xml:space="preserve"> les</w:t>
      </w:r>
      <w:r w:rsidR="003428EF">
        <w:rPr>
          <w:lang w:val="fr-CA"/>
        </w:rPr>
        <w:t xml:space="preserve"> conditions associées à ces niveaux de financement révisés.</w:t>
      </w:r>
    </w:p>
    <w:p w14:paraId="47BDE366" w14:textId="77777777" w:rsidR="003428EF" w:rsidRDefault="003428EF" w:rsidP="00131A1E">
      <w:pPr>
        <w:tabs>
          <w:tab w:val="left" w:pos="567"/>
          <w:tab w:val="left" w:pos="1134"/>
        </w:tabs>
        <w:rPr>
          <w:lang w:val="fr-CA"/>
        </w:rPr>
      </w:pPr>
    </w:p>
    <w:p w14:paraId="2C314A24" w14:textId="17E4243E" w:rsidR="000F1D6C" w:rsidRDefault="003428EF" w:rsidP="007B56FD">
      <w:pPr>
        <w:tabs>
          <w:tab w:val="left" w:pos="567"/>
          <w:tab w:val="left" w:pos="1134"/>
        </w:tabs>
        <w:rPr>
          <w:lang w:val="fr-CA"/>
        </w:rPr>
      </w:pPr>
      <w:r>
        <w:rPr>
          <w:lang w:val="fr-CA"/>
        </w:rPr>
        <w:t>207.</w:t>
      </w:r>
      <w:r>
        <w:rPr>
          <w:lang w:val="fr-CA"/>
        </w:rPr>
        <w:tab/>
        <w:t>À l</w:t>
      </w:r>
      <w:r w:rsidR="004A0C83">
        <w:rPr>
          <w:lang w:val="fr-CA"/>
        </w:rPr>
        <w:t>’issue</w:t>
      </w:r>
      <w:r>
        <w:rPr>
          <w:lang w:val="fr-CA"/>
        </w:rPr>
        <w:t xml:space="preserve"> de ces discussions et prenant note que le décaissement cumulatif </w:t>
      </w:r>
      <w:r w:rsidR="004A0C83">
        <w:rPr>
          <w:lang w:val="fr-CA"/>
        </w:rPr>
        <w:t>a</w:t>
      </w:r>
      <w:r>
        <w:rPr>
          <w:lang w:val="fr-CA"/>
        </w:rPr>
        <w:t xml:space="preserve">u 31 mars 2022 pour </w:t>
      </w:r>
      <w:r w:rsidR="004A0C83">
        <w:rPr>
          <w:lang w:val="fr-CA"/>
        </w:rPr>
        <w:t>l’AT et l’UGP</w:t>
      </w:r>
      <w:r>
        <w:rPr>
          <w:lang w:val="fr-CA"/>
        </w:rPr>
        <w:t xml:space="preserve"> s’élevait à 499 140 $US, ce qui représentait déjà 68 pour cent de la valeur proposée par la Banque mondiale, et qu’à la 76</w:t>
      </w:r>
      <w:r w:rsidRPr="003428EF">
        <w:rPr>
          <w:vertAlign w:val="superscript"/>
          <w:lang w:val="fr-CA"/>
        </w:rPr>
        <w:t>e</w:t>
      </w:r>
      <w:r>
        <w:rPr>
          <w:lang w:val="fr-CA"/>
        </w:rPr>
        <w:t xml:space="preserve"> réunion le financement pour </w:t>
      </w:r>
      <w:r w:rsidR="004A0C83">
        <w:rPr>
          <w:lang w:val="fr-CA"/>
        </w:rPr>
        <w:t>l’</w:t>
      </w:r>
      <w:r>
        <w:rPr>
          <w:lang w:val="fr-CA"/>
        </w:rPr>
        <w:t>A</w:t>
      </w:r>
      <w:r w:rsidR="004A0C83">
        <w:rPr>
          <w:lang w:val="fr-CA"/>
        </w:rPr>
        <w:t>T et l’UGP</w:t>
      </w:r>
      <w:r>
        <w:rPr>
          <w:lang w:val="fr-CA"/>
        </w:rPr>
        <w:t xml:space="preserve"> </w:t>
      </w:r>
      <w:r w:rsidR="00E31A73">
        <w:rPr>
          <w:lang w:val="fr-CA"/>
        </w:rPr>
        <w:t xml:space="preserve">était basé sur un taux de </w:t>
      </w:r>
      <w:r>
        <w:rPr>
          <w:lang w:val="fr-CA"/>
        </w:rPr>
        <w:t xml:space="preserve">8 pour cent des coûts convenus pour la phase II du PGEH, il a été convenu que tout </w:t>
      </w:r>
      <w:r w:rsidR="00862D57">
        <w:rPr>
          <w:lang w:val="fr-CA"/>
        </w:rPr>
        <w:t>montant restitué</w:t>
      </w:r>
      <w:r>
        <w:rPr>
          <w:lang w:val="fr-CA"/>
        </w:rPr>
        <w:t xml:space="preserve"> associé à </w:t>
      </w:r>
      <w:r w:rsidR="006052E4">
        <w:rPr>
          <w:lang w:val="fr-CA"/>
        </w:rPr>
        <w:t>l’</w:t>
      </w:r>
      <w:r>
        <w:rPr>
          <w:lang w:val="fr-CA"/>
        </w:rPr>
        <w:t>A</w:t>
      </w:r>
      <w:r w:rsidR="006052E4">
        <w:rPr>
          <w:lang w:val="fr-CA"/>
        </w:rPr>
        <w:t>T</w:t>
      </w:r>
      <w:r>
        <w:rPr>
          <w:lang w:val="fr-CA"/>
        </w:rPr>
        <w:t xml:space="preserve"> et</w:t>
      </w:r>
      <w:r w:rsidR="006052E4">
        <w:rPr>
          <w:lang w:val="fr-CA"/>
        </w:rPr>
        <w:t xml:space="preserve"> à l’UGP </w:t>
      </w:r>
      <w:r>
        <w:rPr>
          <w:lang w:val="fr-CA"/>
        </w:rPr>
        <w:t>conformément au paragraphe 203(c)(vi) du document UNEP/</w:t>
      </w:r>
      <w:proofErr w:type="spellStart"/>
      <w:r>
        <w:rPr>
          <w:lang w:val="fr-CA"/>
        </w:rPr>
        <w:t>OzL.Pro</w:t>
      </w:r>
      <w:proofErr w:type="spellEnd"/>
      <w:r>
        <w:rPr>
          <w:lang w:val="fr-CA"/>
        </w:rPr>
        <w:t>/</w:t>
      </w:r>
      <w:proofErr w:type="spellStart"/>
      <w:r>
        <w:rPr>
          <w:lang w:val="fr-CA"/>
        </w:rPr>
        <w:t>ExCom</w:t>
      </w:r>
      <w:proofErr w:type="spellEnd"/>
      <w:r>
        <w:rPr>
          <w:lang w:val="fr-CA"/>
        </w:rPr>
        <w:t>/90/9</w:t>
      </w:r>
      <w:r w:rsidR="006052E4">
        <w:rPr>
          <w:lang w:val="fr-CA"/>
        </w:rPr>
        <w:t>,</w:t>
      </w:r>
      <w:r>
        <w:rPr>
          <w:lang w:val="fr-CA"/>
        </w:rPr>
        <w:t xml:space="preserve"> serait calculé au taux de 8 pour cent </w:t>
      </w:r>
      <w:r w:rsidR="00DD43A2">
        <w:rPr>
          <w:lang w:val="fr-CA"/>
        </w:rPr>
        <w:t>d</w:t>
      </w:r>
      <w:r w:rsidR="006052E4">
        <w:rPr>
          <w:lang w:val="fr-CA"/>
        </w:rPr>
        <w:t xml:space="preserve">es fonds </w:t>
      </w:r>
      <w:r>
        <w:rPr>
          <w:lang w:val="fr-CA"/>
        </w:rPr>
        <w:t>à re</w:t>
      </w:r>
      <w:r w:rsidR="00862D57">
        <w:rPr>
          <w:lang w:val="fr-CA"/>
        </w:rPr>
        <w:t>stituer</w:t>
      </w:r>
      <w:r>
        <w:rPr>
          <w:lang w:val="fr-CA"/>
        </w:rPr>
        <w:t xml:space="preserve"> pour la fabrication dans l</w:t>
      </w:r>
      <w:r w:rsidR="006052E4">
        <w:rPr>
          <w:lang w:val="fr-CA"/>
        </w:rPr>
        <w:t>e secteur de l</w:t>
      </w:r>
      <w:r>
        <w:rPr>
          <w:lang w:val="fr-CA"/>
        </w:rPr>
        <w:t>a réfrigération.</w:t>
      </w:r>
      <w:r w:rsidR="004926F9">
        <w:rPr>
          <w:lang w:val="fr-CA"/>
        </w:rPr>
        <w:t xml:space="preserve"> </w:t>
      </w:r>
      <w:r w:rsidR="00A046A0">
        <w:rPr>
          <w:lang w:val="fr-CA"/>
        </w:rPr>
        <w:t xml:space="preserve">De plus, il a été convenu que le gouvernement du </w:t>
      </w:r>
      <w:r w:rsidR="00BA721F">
        <w:rPr>
          <w:lang w:val="fr-CA"/>
        </w:rPr>
        <w:t>Viet Nam</w:t>
      </w:r>
      <w:r w:rsidR="00A046A0">
        <w:rPr>
          <w:lang w:val="fr-CA"/>
        </w:rPr>
        <w:t xml:space="preserve"> aurait la flexibilité de choisir à la 91</w:t>
      </w:r>
      <w:r w:rsidR="00A046A0" w:rsidRPr="00A046A0">
        <w:rPr>
          <w:vertAlign w:val="superscript"/>
          <w:lang w:val="fr-CA"/>
        </w:rPr>
        <w:t>e</w:t>
      </w:r>
      <w:r w:rsidR="00A046A0">
        <w:rPr>
          <w:lang w:val="fr-CA"/>
        </w:rPr>
        <w:t xml:space="preserve"> réunion, </w:t>
      </w:r>
      <w:r w:rsidR="007B56FD">
        <w:rPr>
          <w:lang w:val="fr-CA"/>
        </w:rPr>
        <w:t>que</w:t>
      </w:r>
      <w:r w:rsidR="00A046A0">
        <w:rPr>
          <w:lang w:val="fr-CA"/>
        </w:rPr>
        <w:t xml:space="preserve"> tout </w:t>
      </w:r>
      <w:r w:rsidR="00871D1C">
        <w:rPr>
          <w:lang w:val="fr-CA"/>
        </w:rPr>
        <w:t xml:space="preserve">montant </w:t>
      </w:r>
      <w:r w:rsidR="007B56FD">
        <w:rPr>
          <w:lang w:val="fr-CA"/>
        </w:rPr>
        <w:t>à restituer éventuellement</w:t>
      </w:r>
      <w:r w:rsidR="00A046A0">
        <w:rPr>
          <w:lang w:val="fr-CA"/>
        </w:rPr>
        <w:t xml:space="preserve"> au Fonds multilatéral en lien avec </w:t>
      </w:r>
      <w:r w:rsidR="00862D57">
        <w:rPr>
          <w:lang w:val="fr-CA"/>
        </w:rPr>
        <w:t>l’</w:t>
      </w:r>
      <w:r w:rsidR="00A046A0">
        <w:rPr>
          <w:lang w:val="fr-CA"/>
        </w:rPr>
        <w:t>A</w:t>
      </w:r>
      <w:r w:rsidR="00862D57">
        <w:rPr>
          <w:lang w:val="fr-CA"/>
        </w:rPr>
        <w:t>T</w:t>
      </w:r>
      <w:r w:rsidR="00A046A0">
        <w:rPr>
          <w:lang w:val="fr-CA"/>
        </w:rPr>
        <w:t xml:space="preserve"> et</w:t>
      </w:r>
      <w:r w:rsidR="00862D57">
        <w:rPr>
          <w:lang w:val="fr-CA"/>
        </w:rPr>
        <w:t xml:space="preserve"> l’</w:t>
      </w:r>
      <w:r w:rsidR="00A046A0">
        <w:rPr>
          <w:lang w:val="fr-CA"/>
        </w:rPr>
        <w:t>U</w:t>
      </w:r>
      <w:r w:rsidR="00862D57">
        <w:rPr>
          <w:lang w:val="fr-CA"/>
        </w:rPr>
        <w:t>GP</w:t>
      </w:r>
      <w:r w:rsidR="00A046A0">
        <w:rPr>
          <w:lang w:val="fr-CA"/>
        </w:rPr>
        <w:t xml:space="preserve"> le serait sous forme d</w:t>
      </w:r>
      <w:r w:rsidR="00871D1C">
        <w:rPr>
          <w:lang w:val="fr-CA"/>
        </w:rPr>
        <w:t>e</w:t>
      </w:r>
      <w:r w:rsidR="00A046A0">
        <w:rPr>
          <w:lang w:val="fr-CA"/>
        </w:rPr>
        <w:t xml:space="preserve"> f</w:t>
      </w:r>
      <w:r w:rsidR="00DD43A2">
        <w:rPr>
          <w:lang w:val="fr-CA"/>
        </w:rPr>
        <w:t>o</w:t>
      </w:r>
      <w:r w:rsidR="00A046A0">
        <w:rPr>
          <w:lang w:val="fr-CA"/>
        </w:rPr>
        <w:t>n</w:t>
      </w:r>
      <w:r w:rsidR="00DD43A2">
        <w:rPr>
          <w:lang w:val="fr-CA"/>
        </w:rPr>
        <w:t>ds</w:t>
      </w:r>
      <w:r w:rsidR="00A046A0">
        <w:rPr>
          <w:lang w:val="fr-CA"/>
        </w:rPr>
        <w:t xml:space="preserve"> ou de réductions additionnelles de la consommation restante de HCFC-22 du pays admissible au financement, calculé</w:t>
      </w:r>
      <w:r w:rsidR="00871D1C">
        <w:rPr>
          <w:lang w:val="fr-CA"/>
        </w:rPr>
        <w:t>e</w:t>
      </w:r>
      <w:r w:rsidR="00A046A0">
        <w:rPr>
          <w:lang w:val="fr-CA"/>
        </w:rPr>
        <w:t xml:space="preserve"> sur la base 4,80 $US/kg, ou </w:t>
      </w:r>
      <w:r w:rsidR="007B56FD">
        <w:rPr>
          <w:lang w:val="fr-CA"/>
        </w:rPr>
        <w:t>encore</w:t>
      </w:r>
      <w:r w:rsidR="00A046A0">
        <w:rPr>
          <w:lang w:val="fr-CA"/>
        </w:rPr>
        <w:t xml:space="preserve"> une combinaison des deux</w:t>
      </w:r>
      <w:r w:rsidR="007B56FD">
        <w:rPr>
          <w:lang w:val="fr-CA"/>
        </w:rPr>
        <w:t xml:space="preserve"> options</w:t>
      </w:r>
      <w:r w:rsidR="00A046A0">
        <w:rPr>
          <w:lang w:val="fr-CA"/>
        </w:rPr>
        <w:t>.  Le tableau 14</w:t>
      </w:r>
      <w:r w:rsidR="0018223A">
        <w:rPr>
          <w:lang w:val="fr-CA"/>
        </w:rPr>
        <w:t>.</w:t>
      </w:r>
      <w:r w:rsidR="00A046A0">
        <w:rPr>
          <w:lang w:val="fr-CA"/>
        </w:rPr>
        <w:t xml:space="preserve">bis résume les coûts convenus pour la phase II révisée du PGEH. </w:t>
      </w:r>
    </w:p>
    <w:p w14:paraId="1CAE0AAC" w14:textId="6C8944D8" w:rsidR="0018223A" w:rsidRPr="001627C1" w:rsidRDefault="0018223A" w:rsidP="0018223A">
      <w:pPr>
        <w:keepNext/>
        <w:keepLines/>
        <w:rPr>
          <w:b/>
          <w:lang w:val="fr-CA"/>
        </w:rPr>
      </w:pPr>
      <w:r w:rsidRPr="001627C1">
        <w:rPr>
          <w:b/>
          <w:lang w:val="fr-CA"/>
        </w:rPr>
        <w:lastRenderedPageBreak/>
        <w:t xml:space="preserve">Tableau 14.bis. Financement convenu pour la phase II révisée du PGEH pour </w:t>
      </w:r>
      <w:r w:rsidR="00871D1C">
        <w:rPr>
          <w:b/>
          <w:lang w:val="fr-CA"/>
        </w:rPr>
        <w:t xml:space="preserve">le </w:t>
      </w:r>
      <w:r w:rsidR="00BA721F">
        <w:rPr>
          <w:b/>
          <w:lang w:val="fr-CA"/>
        </w:rPr>
        <w:t>Viet Nam</w:t>
      </w:r>
      <w:r w:rsidRPr="001627C1">
        <w:rPr>
          <w:b/>
          <w:lang w:val="fr-CA"/>
        </w:rPr>
        <w:t xml:space="preserve"> ($US)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7"/>
        <w:gridCol w:w="2495"/>
        <w:gridCol w:w="2338"/>
      </w:tblGrid>
      <w:tr w:rsidR="002F1DFB" w:rsidRPr="00B41AB8" w14:paraId="0E500A01" w14:textId="77777777" w:rsidTr="00B900D7">
        <w:trPr>
          <w:trHeight w:val="187"/>
        </w:trPr>
        <w:tc>
          <w:tcPr>
            <w:tcW w:w="2416" w:type="pct"/>
            <w:shd w:val="clear" w:color="auto" w:fill="auto"/>
            <w:noWrap/>
            <w:hideMark/>
          </w:tcPr>
          <w:p w14:paraId="5BDC17B0" w14:textId="748641F8" w:rsidR="0018223A" w:rsidRPr="00B41AB8" w:rsidRDefault="0018223A" w:rsidP="00B900D7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B41AB8">
              <w:rPr>
                <w:b/>
                <w:bCs/>
                <w:color w:val="000000"/>
                <w:sz w:val="20"/>
                <w:szCs w:val="20"/>
                <w:lang w:eastAsia="en-CA"/>
              </w:rPr>
              <w:t>Sect</w:t>
            </w:r>
            <w:r w:rsidR="002F1DFB">
              <w:rPr>
                <w:b/>
                <w:bCs/>
                <w:color w:val="000000"/>
                <w:sz w:val="20"/>
                <w:szCs w:val="20"/>
                <w:lang w:eastAsia="en-CA"/>
              </w:rPr>
              <w:t>eu</w:t>
            </w:r>
            <w:r w:rsidRPr="00B41AB8">
              <w:rPr>
                <w:b/>
                <w:bCs/>
                <w:color w:val="000000"/>
                <w:sz w:val="20"/>
                <w:szCs w:val="20"/>
                <w:lang w:eastAsia="en-CA"/>
              </w:rPr>
              <w:t>r</w:t>
            </w:r>
            <w:proofErr w:type="spellEnd"/>
          </w:p>
        </w:tc>
        <w:tc>
          <w:tcPr>
            <w:tcW w:w="1334" w:type="pct"/>
            <w:shd w:val="clear" w:color="auto" w:fill="auto"/>
            <w:hideMark/>
          </w:tcPr>
          <w:p w14:paraId="2585B0EA" w14:textId="0C2E07AC" w:rsidR="0018223A" w:rsidRPr="00B41AB8" w:rsidRDefault="002F1DFB" w:rsidP="00B900D7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Financement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approuvé</w:t>
            </w:r>
            <w:proofErr w:type="spellEnd"/>
          </w:p>
        </w:tc>
        <w:tc>
          <w:tcPr>
            <w:tcW w:w="1250" w:type="pct"/>
            <w:shd w:val="clear" w:color="auto" w:fill="auto"/>
            <w:noWrap/>
            <w:hideMark/>
          </w:tcPr>
          <w:p w14:paraId="14E0C772" w14:textId="24155475" w:rsidR="0018223A" w:rsidRPr="00B41AB8" w:rsidRDefault="002F1DFB" w:rsidP="00B900D7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Financement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convenu</w:t>
            </w:r>
            <w:proofErr w:type="spellEnd"/>
          </w:p>
        </w:tc>
      </w:tr>
      <w:tr w:rsidR="002F1DFB" w:rsidRPr="002363E7" w14:paraId="6B463B21" w14:textId="77777777" w:rsidTr="00B900D7">
        <w:trPr>
          <w:trHeight w:val="187"/>
        </w:trPr>
        <w:tc>
          <w:tcPr>
            <w:tcW w:w="2416" w:type="pct"/>
            <w:shd w:val="clear" w:color="auto" w:fill="auto"/>
            <w:vAlign w:val="center"/>
            <w:hideMark/>
          </w:tcPr>
          <w:p w14:paraId="2F9C7493" w14:textId="1F3E2DF8" w:rsidR="0018223A" w:rsidRPr="002363E7" w:rsidRDefault="002F1DFB" w:rsidP="00B900D7">
            <w:pPr>
              <w:keepNext/>
              <w:keepLines/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bCs/>
                <w:color w:val="000000"/>
                <w:sz w:val="20"/>
                <w:szCs w:val="20"/>
                <w:lang w:val="fr-CA" w:eastAsia="en-CA"/>
              </w:rPr>
              <w:t>Fabrication de climatiseurs</w:t>
            </w:r>
          </w:p>
        </w:tc>
        <w:tc>
          <w:tcPr>
            <w:tcW w:w="1334" w:type="pct"/>
            <w:shd w:val="clear" w:color="auto" w:fill="auto"/>
            <w:noWrap/>
            <w:vAlign w:val="center"/>
            <w:hideMark/>
          </w:tcPr>
          <w:p w14:paraId="2030E553" w14:textId="655D8614" w:rsidR="0018223A" w:rsidRPr="002363E7" w:rsidRDefault="0018223A" w:rsidP="00B900D7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color w:val="000000"/>
                <w:sz w:val="20"/>
                <w:szCs w:val="20"/>
                <w:lang w:val="fr-CA" w:eastAsia="en-CA"/>
              </w:rPr>
              <w:t>2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184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867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14:paraId="0EDA644B" w14:textId="6AD73544" w:rsidR="0018223A" w:rsidRPr="002363E7" w:rsidRDefault="0018223A" w:rsidP="00B900D7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color w:val="000000"/>
                <w:sz w:val="20"/>
                <w:szCs w:val="20"/>
                <w:lang w:val="fr-CA" w:eastAsia="en-CA"/>
              </w:rPr>
              <w:t>584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612</w:t>
            </w:r>
          </w:p>
        </w:tc>
      </w:tr>
      <w:tr w:rsidR="002F1DFB" w:rsidRPr="002363E7" w14:paraId="521A0BAB" w14:textId="77777777" w:rsidTr="00B900D7">
        <w:trPr>
          <w:trHeight w:val="187"/>
        </w:trPr>
        <w:tc>
          <w:tcPr>
            <w:tcW w:w="2416" w:type="pct"/>
            <w:shd w:val="clear" w:color="auto" w:fill="auto"/>
            <w:vAlign w:val="center"/>
            <w:hideMark/>
          </w:tcPr>
          <w:p w14:paraId="00574F70" w14:textId="79F6BEC3" w:rsidR="0018223A" w:rsidRPr="002363E7" w:rsidRDefault="002F1DFB" w:rsidP="00B900D7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Fabrication de mousse </w:t>
            </w:r>
            <w:r w:rsidR="0018223A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XPS </w:t>
            </w:r>
          </w:p>
        </w:tc>
        <w:tc>
          <w:tcPr>
            <w:tcW w:w="1334" w:type="pct"/>
            <w:shd w:val="clear" w:color="auto" w:fill="auto"/>
            <w:noWrap/>
            <w:vAlign w:val="center"/>
            <w:hideMark/>
          </w:tcPr>
          <w:p w14:paraId="308F2546" w14:textId="44E5CAB1" w:rsidR="0018223A" w:rsidRPr="002363E7" w:rsidRDefault="0018223A" w:rsidP="00B900D7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color w:val="000000"/>
                <w:sz w:val="20"/>
                <w:szCs w:val="20"/>
                <w:lang w:val="fr-CA" w:eastAsia="en-CA"/>
              </w:rPr>
              <w:t>613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568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14:paraId="7E95C100" w14:textId="77777777" w:rsidR="0018223A" w:rsidRPr="002363E7" w:rsidRDefault="0018223A" w:rsidP="00B900D7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</w:tr>
      <w:tr w:rsidR="002F1DFB" w:rsidRPr="002363E7" w14:paraId="3E2D8602" w14:textId="77777777" w:rsidTr="00B900D7">
        <w:trPr>
          <w:trHeight w:val="187"/>
        </w:trPr>
        <w:tc>
          <w:tcPr>
            <w:tcW w:w="2416" w:type="pct"/>
            <w:shd w:val="clear" w:color="auto" w:fill="auto"/>
            <w:vAlign w:val="center"/>
            <w:hideMark/>
          </w:tcPr>
          <w:p w14:paraId="4C3E83E6" w14:textId="5DDF9B1D" w:rsidR="0018223A" w:rsidRPr="002363E7" w:rsidRDefault="002F1DFB" w:rsidP="00B900D7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Fabrication de mousse </w:t>
            </w:r>
            <w:r w:rsidR="0018223A" w:rsidRPr="002363E7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PU </w:t>
            </w:r>
          </w:p>
        </w:tc>
        <w:tc>
          <w:tcPr>
            <w:tcW w:w="1334" w:type="pct"/>
            <w:shd w:val="clear" w:color="auto" w:fill="auto"/>
            <w:noWrap/>
            <w:vAlign w:val="center"/>
            <w:hideMark/>
          </w:tcPr>
          <w:p w14:paraId="1556F429" w14:textId="57073310" w:rsidR="0018223A" w:rsidRPr="002363E7" w:rsidRDefault="0018223A" w:rsidP="00B900D7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color w:val="000000"/>
                <w:sz w:val="20"/>
                <w:szCs w:val="20"/>
                <w:lang w:val="fr-CA" w:eastAsia="en-CA"/>
              </w:rPr>
              <w:t>5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522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397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14:paraId="43E1880F" w14:textId="46AB24B1" w:rsidR="0018223A" w:rsidRPr="002363E7" w:rsidRDefault="0018223A" w:rsidP="00B900D7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color w:val="000000"/>
                <w:sz w:val="20"/>
                <w:szCs w:val="20"/>
                <w:lang w:val="fr-CA" w:eastAsia="en-CA"/>
              </w:rPr>
              <w:t>2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529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589</w:t>
            </w:r>
            <w:r w:rsidRPr="002363E7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*</w:t>
            </w:r>
          </w:p>
        </w:tc>
      </w:tr>
      <w:tr w:rsidR="002F1DFB" w:rsidRPr="002363E7" w14:paraId="1254A25D" w14:textId="77777777" w:rsidTr="00B900D7">
        <w:trPr>
          <w:trHeight w:val="187"/>
        </w:trPr>
        <w:tc>
          <w:tcPr>
            <w:tcW w:w="2416" w:type="pct"/>
            <w:shd w:val="clear" w:color="auto" w:fill="auto"/>
            <w:noWrap/>
            <w:vAlign w:val="center"/>
            <w:hideMark/>
          </w:tcPr>
          <w:p w14:paraId="737ADD68" w14:textId="0D4F5BB6" w:rsidR="0018223A" w:rsidRPr="002363E7" w:rsidRDefault="002F1DFB" w:rsidP="00B900D7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bCs/>
                <w:color w:val="000000"/>
                <w:sz w:val="20"/>
                <w:szCs w:val="20"/>
                <w:lang w:val="fr-CA" w:eastAsia="en-CA"/>
              </w:rPr>
              <w:t>Fabrication dans la réfrigération</w:t>
            </w:r>
          </w:p>
        </w:tc>
        <w:tc>
          <w:tcPr>
            <w:tcW w:w="1334" w:type="pct"/>
            <w:shd w:val="clear" w:color="auto" w:fill="auto"/>
            <w:noWrap/>
            <w:vAlign w:val="center"/>
            <w:hideMark/>
          </w:tcPr>
          <w:p w14:paraId="4B8CC116" w14:textId="68128E32" w:rsidR="0018223A" w:rsidRPr="002363E7" w:rsidRDefault="0018223A" w:rsidP="00B900D7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color w:val="000000"/>
                <w:sz w:val="20"/>
                <w:szCs w:val="20"/>
                <w:lang w:val="fr-CA" w:eastAsia="en-CA"/>
              </w:rPr>
              <w:t>3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636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14:paraId="71D84ED1" w14:textId="3CB8BE1B" w:rsidR="0018223A" w:rsidRPr="002363E7" w:rsidRDefault="0018223A" w:rsidP="00B900D7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color w:val="000000"/>
                <w:sz w:val="20"/>
                <w:szCs w:val="20"/>
                <w:lang w:val="fr-CA" w:eastAsia="en-CA"/>
              </w:rPr>
              <w:t>1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405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292</w:t>
            </w:r>
          </w:p>
        </w:tc>
      </w:tr>
      <w:tr w:rsidR="002F1DFB" w:rsidRPr="002363E7" w14:paraId="5BEEB1A1" w14:textId="77777777" w:rsidTr="00B900D7">
        <w:trPr>
          <w:trHeight w:val="187"/>
        </w:trPr>
        <w:tc>
          <w:tcPr>
            <w:tcW w:w="2416" w:type="pct"/>
            <w:shd w:val="clear" w:color="auto" w:fill="auto"/>
            <w:noWrap/>
            <w:vAlign w:val="center"/>
            <w:hideMark/>
          </w:tcPr>
          <w:p w14:paraId="53E575C4" w14:textId="2C5A3452" w:rsidR="0018223A" w:rsidRPr="002363E7" w:rsidRDefault="002F1DFB" w:rsidP="00B900D7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bCs/>
                <w:color w:val="000000"/>
                <w:sz w:val="20"/>
                <w:szCs w:val="20"/>
                <w:lang w:val="fr-CA" w:eastAsia="en-CA"/>
              </w:rPr>
              <w:t>Entretien dans la réfrigération</w:t>
            </w:r>
            <w:r w:rsidR="0018223A" w:rsidRPr="002363E7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 (Jap</w:t>
            </w:r>
            <w:r w:rsidRPr="002363E7">
              <w:rPr>
                <w:bCs/>
                <w:color w:val="000000"/>
                <w:sz w:val="20"/>
                <w:szCs w:val="20"/>
                <w:lang w:val="fr-CA" w:eastAsia="en-CA"/>
              </w:rPr>
              <w:t>o</w:t>
            </w:r>
            <w:r w:rsidR="0018223A" w:rsidRPr="002363E7">
              <w:rPr>
                <w:bCs/>
                <w:color w:val="000000"/>
                <w:sz w:val="20"/>
                <w:szCs w:val="20"/>
                <w:lang w:val="fr-CA" w:eastAsia="en-CA"/>
              </w:rPr>
              <w:t>n)</w:t>
            </w:r>
          </w:p>
        </w:tc>
        <w:tc>
          <w:tcPr>
            <w:tcW w:w="1334" w:type="pct"/>
            <w:shd w:val="clear" w:color="auto" w:fill="auto"/>
            <w:noWrap/>
            <w:vAlign w:val="center"/>
            <w:hideMark/>
          </w:tcPr>
          <w:p w14:paraId="24E3D1F2" w14:textId="0A01147A" w:rsidR="0018223A" w:rsidRPr="002363E7" w:rsidRDefault="0018223A" w:rsidP="00B900D7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color w:val="000000"/>
                <w:sz w:val="20"/>
                <w:szCs w:val="20"/>
                <w:lang w:val="fr-CA" w:eastAsia="en-CA"/>
              </w:rPr>
              <w:t>233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630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14:paraId="52FA006A" w14:textId="387DEC8A" w:rsidR="0018223A" w:rsidRPr="002363E7" w:rsidRDefault="0018223A" w:rsidP="00B900D7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color w:val="000000"/>
                <w:sz w:val="20"/>
                <w:szCs w:val="20"/>
                <w:lang w:val="fr-CA" w:eastAsia="en-CA"/>
              </w:rPr>
              <w:t>233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630</w:t>
            </w:r>
          </w:p>
        </w:tc>
      </w:tr>
      <w:tr w:rsidR="002F1DFB" w:rsidRPr="002363E7" w14:paraId="17D15469" w14:textId="77777777" w:rsidTr="00B900D7">
        <w:trPr>
          <w:trHeight w:val="187"/>
        </w:trPr>
        <w:tc>
          <w:tcPr>
            <w:tcW w:w="2416" w:type="pct"/>
            <w:shd w:val="clear" w:color="auto" w:fill="auto"/>
            <w:noWrap/>
            <w:vAlign w:val="center"/>
            <w:hideMark/>
          </w:tcPr>
          <w:p w14:paraId="6F21667F" w14:textId="0B2A5EDA" w:rsidR="0018223A" w:rsidRPr="002363E7" w:rsidRDefault="002F1DFB" w:rsidP="00B900D7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bCs/>
                <w:color w:val="000000"/>
                <w:sz w:val="20"/>
                <w:szCs w:val="20"/>
                <w:lang w:val="fr-CA" w:eastAsia="en-CA"/>
              </w:rPr>
              <w:t>Entretien dans la réfrigération</w:t>
            </w:r>
            <w:r w:rsidR="0018223A" w:rsidRPr="002363E7">
              <w:rPr>
                <w:bCs/>
                <w:color w:val="000000"/>
                <w:sz w:val="20"/>
                <w:szCs w:val="20"/>
                <w:lang w:val="fr-CA" w:eastAsia="en-CA"/>
              </w:rPr>
              <w:t xml:space="preserve"> (</w:t>
            </w:r>
            <w:r w:rsidRPr="002363E7">
              <w:rPr>
                <w:bCs/>
                <w:color w:val="000000"/>
                <w:sz w:val="20"/>
                <w:szCs w:val="20"/>
                <w:lang w:val="fr-CA" w:eastAsia="en-CA"/>
              </w:rPr>
              <w:t>Banque mondiale</w:t>
            </w:r>
            <w:r w:rsidR="0018223A" w:rsidRPr="002363E7">
              <w:rPr>
                <w:bCs/>
                <w:color w:val="000000"/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334" w:type="pct"/>
            <w:shd w:val="clear" w:color="auto" w:fill="auto"/>
            <w:noWrap/>
            <w:vAlign w:val="center"/>
            <w:hideMark/>
          </w:tcPr>
          <w:p w14:paraId="6F65FD63" w14:textId="5E74D8F4" w:rsidR="0018223A" w:rsidRPr="002363E7" w:rsidRDefault="0018223A" w:rsidP="00B900D7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color w:val="000000"/>
                <w:sz w:val="20"/>
                <w:szCs w:val="20"/>
                <w:lang w:val="fr-CA" w:eastAsia="en-CA"/>
              </w:rPr>
              <w:t>1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369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570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14:paraId="36B6A47E" w14:textId="2D73CE5A" w:rsidR="0018223A" w:rsidRPr="002363E7" w:rsidRDefault="0018223A" w:rsidP="00B900D7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color w:val="000000"/>
                <w:sz w:val="20"/>
                <w:szCs w:val="20"/>
                <w:lang w:val="fr-CA" w:eastAsia="en-CA"/>
              </w:rPr>
              <w:t>2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699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570</w:t>
            </w:r>
            <w:r w:rsidRPr="002363E7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*</w:t>
            </w:r>
          </w:p>
        </w:tc>
      </w:tr>
      <w:tr w:rsidR="002F1DFB" w:rsidRPr="002363E7" w14:paraId="6B94507D" w14:textId="77777777" w:rsidTr="00B900D7">
        <w:trPr>
          <w:trHeight w:val="187"/>
        </w:trPr>
        <w:tc>
          <w:tcPr>
            <w:tcW w:w="2416" w:type="pct"/>
            <w:shd w:val="clear" w:color="auto" w:fill="auto"/>
            <w:vAlign w:val="center"/>
            <w:hideMark/>
          </w:tcPr>
          <w:p w14:paraId="54A0036E" w14:textId="7F1D7E6C" w:rsidR="0018223A" w:rsidRPr="002363E7" w:rsidRDefault="0018223A" w:rsidP="00B900D7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bCs/>
                <w:color w:val="000000"/>
                <w:sz w:val="20"/>
                <w:szCs w:val="20"/>
                <w:lang w:val="fr-CA" w:eastAsia="en-CA"/>
              </w:rPr>
              <w:t>A</w:t>
            </w:r>
            <w:r w:rsidR="00871D1C">
              <w:rPr>
                <w:bCs/>
                <w:color w:val="000000"/>
                <w:sz w:val="20"/>
                <w:szCs w:val="20"/>
                <w:lang w:val="fr-CA" w:eastAsia="en-CA"/>
              </w:rPr>
              <w:t>T</w:t>
            </w:r>
          </w:p>
        </w:tc>
        <w:tc>
          <w:tcPr>
            <w:tcW w:w="1334" w:type="pct"/>
            <w:shd w:val="clear" w:color="auto" w:fill="auto"/>
            <w:noWrap/>
            <w:vAlign w:val="center"/>
            <w:hideMark/>
          </w:tcPr>
          <w:p w14:paraId="19B07126" w14:textId="27169831" w:rsidR="0018223A" w:rsidRPr="002363E7" w:rsidRDefault="0018223A" w:rsidP="00B900D7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color w:val="000000"/>
                <w:sz w:val="20"/>
                <w:szCs w:val="20"/>
                <w:lang w:val="fr-CA" w:eastAsia="en-CA"/>
              </w:rPr>
              <w:t>406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801</w:t>
            </w:r>
          </w:p>
        </w:tc>
        <w:tc>
          <w:tcPr>
            <w:tcW w:w="1250" w:type="pct"/>
            <w:vMerge w:val="restart"/>
            <w:shd w:val="clear" w:color="auto" w:fill="auto"/>
            <w:noWrap/>
            <w:vAlign w:val="center"/>
            <w:hideMark/>
          </w:tcPr>
          <w:p w14:paraId="20F17EA5" w14:textId="47445AB0" w:rsidR="0018223A" w:rsidRPr="002363E7" w:rsidRDefault="0018223A" w:rsidP="00B900D7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color w:val="000000"/>
                <w:sz w:val="20"/>
                <w:szCs w:val="20"/>
                <w:lang w:val="fr-CA" w:eastAsia="en-CA"/>
              </w:rPr>
              <w:t>734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463</w:t>
            </w:r>
            <w:r w:rsidRPr="002363E7">
              <w:rPr>
                <w:color w:val="000000"/>
                <w:sz w:val="20"/>
                <w:szCs w:val="20"/>
                <w:vertAlign w:val="superscript"/>
                <w:lang w:val="fr-CA" w:eastAsia="en-CA"/>
              </w:rPr>
              <w:t>**</w:t>
            </w:r>
          </w:p>
        </w:tc>
      </w:tr>
      <w:tr w:rsidR="002F1DFB" w:rsidRPr="002363E7" w14:paraId="28359502" w14:textId="77777777" w:rsidTr="00B900D7">
        <w:trPr>
          <w:trHeight w:val="187"/>
        </w:trPr>
        <w:tc>
          <w:tcPr>
            <w:tcW w:w="2416" w:type="pct"/>
            <w:shd w:val="clear" w:color="auto" w:fill="auto"/>
            <w:vAlign w:val="center"/>
            <w:hideMark/>
          </w:tcPr>
          <w:p w14:paraId="33E0AF5E" w14:textId="30FE6C01" w:rsidR="0018223A" w:rsidRPr="002363E7" w:rsidRDefault="0018223A" w:rsidP="00B900D7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bCs/>
                <w:color w:val="000000"/>
                <w:sz w:val="20"/>
                <w:szCs w:val="20"/>
                <w:lang w:val="fr-CA" w:eastAsia="en-CA"/>
              </w:rPr>
              <w:t>U</w:t>
            </w:r>
            <w:r w:rsidR="00871D1C">
              <w:rPr>
                <w:bCs/>
                <w:color w:val="000000"/>
                <w:sz w:val="20"/>
                <w:szCs w:val="20"/>
                <w:lang w:val="fr-CA" w:eastAsia="en-CA"/>
              </w:rPr>
              <w:t>GP</w:t>
            </w:r>
          </w:p>
        </w:tc>
        <w:tc>
          <w:tcPr>
            <w:tcW w:w="1334" w:type="pct"/>
            <w:shd w:val="clear" w:color="auto" w:fill="auto"/>
            <w:vAlign w:val="center"/>
            <w:hideMark/>
          </w:tcPr>
          <w:p w14:paraId="4DB4689D" w14:textId="3349FD35" w:rsidR="0018223A" w:rsidRPr="002363E7" w:rsidRDefault="0018223A" w:rsidP="00B900D7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color w:val="000000"/>
                <w:sz w:val="20"/>
                <w:szCs w:val="20"/>
                <w:lang w:val="fr-CA" w:eastAsia="en-CA"/>
              </w:rPr>
              <w:t>678</w:t>
            </w:r>
            <w:r w:rsidR="002F1DFB" w:rsidRPr="002363E7">
              <w:rPr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color w:val="000000"/>
                <w:sz w:val="20"/>
                <w:szCs w:val="20"/>
                <w:lang w:val="fr-CA" w:eastAsia="en-CA"/>
              </w:rPr>
              <w:t>002</w:t>
            </w:r>
          </w:p>
        </w:tc>
        <w:tc>
          <w:tcPr>
            <w:tcW w:w="1250" w:type="pct"/>
            <w:vMerge/>
            <w:shd w:val="clear" w:color="auto" w:fill="auto"/>
            <w:vAlign w:val="center"/>
            <w:hideMark/>
          </w:tcPr>
          <w:p w14:paraId="1D1E231B" w14:textId="77777777" w:rsidR="0018223A" w:rsidRPr="002363E7" w:rsidRDefault="0018223A" w:rsidP="00B900D7">
            <w:pPr>
              <w:jc w:val="right"/>
              <w:rPr>
                <w:color w:val="000000"/>
                <w:sz w:val="20"/>
                <w:szCs w:val="20"/>
                <w:lang w:val="fr-CA" w:eastAsia="en-CA"/>
              </w:rPr>
            </w:pPr>
          </w:p>
        </w:tc>
      </w:tr>
      <w:tr w:rsidR="002F1DFB" w:rsidRPr="002363E7" w14:paraId="59CA2C95" w14:textId="77777777" w:rsidTr="00B900D7">
        <w:trPr>
          <w:trHeight w:val="187"/>
        </w:trPr>
        <w:tc>
          <w:tcPr>
            <w:tcW w:w="2416" w:type="pct"/>
            <w:shd w:val="clear" w:color="auto" w:fill="auto"/>
            <w:vAlign w:val="center"/>
          </w:tcPr>
          <w:p w14:paraId="2AA22B2B" w14:textId="30E23B0D" w:rsidR="0018223A" w:rsidRPr="002363E7" w:rsidRDefault="002F1DFB" w:rsidP="00B900D7">
            <w:pPr>
              <w:jc w:val="right"/>
              <w:rPr>
                <w:bCs/>
                <w:i/>
                <w:iCs/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bCs/>
                <w:i/>
                <w:iCs/>
                <w:color w:val="000000"/>
                <w:sz w:val="20"/>
                <w:szCs w:val="20"/>
                <w:lang w:val="fr-CA" w:eastAsia="en-CA"/>
              </w:rPr>
              <w:t>Pou</w:t>
            </w:r>
            <w:r w:rsidR="0018223A" w:rsidRPr="002363E7">
              <w:rPr>
                <w:bCs/>
                <w:i/>
                <w:iCs/>
                <w:color w:val="000000"/>
                <w:sz w:val="20"/>
                <w:szCs w:val="20"/>
                <w:lang w:val="fr-CA" w:eastAsia="en-CA"/>
              </w:rPr>
              <w:t>rcentage A</w:t>
            </w:r>
            <w:r w:rsidR="00871D1C">
              <w:rPr>
                <w:bCs/>
                <w:i/>
                <w:iCs/>
                <w:color w:val="000000"/>
                <w:sz w:val="20"/>
                <w:szCs w:val="20"/>
                <w:lang w:val="fr-CA" w:eastAsia="en-CA"/>
              </w:rPr>
              <w:t>T</w:t>
            </w:r>
            <w:r w:rsidR="0018223A" w:rsidRPr="002363E7">
              <w:rPr>
                <w:bCs/>
                <w:i/>
                <w:iCs/>
                <w:color w:val="000000"/>
                <w:sz w:val="20"/>
                <w:szCs w:val="20"/>
                <w:lang w:val="fr-CA" w:eastAsia="en-CA"/>
              </w:rPr>
              <w:t xml:space="preserve"> + U</w:t>
            </w:r>
            <w:r w:rsidR="00871D1C">
              <w:rPr>
                <w:bCs/>
                <w:i/>
                <w:iCs/>
                <w:color w:val="000000"/>
                <w:sz w:val="20"/>
                <w:szCs w:val="20"/>
                <w:lang w:val="fr-CA" w:eastAsia="en-CA"/>
              </w:rPr>
              <w:t>GP</w:t>
            </w:r>
            <w:r w:rsidR="0018223A" w:rsidRPr="002363E7">
              <w:rPr>
                <w:bCs/>
                <w:i/>
                <w:iCs/>
                <w:color w:val="000000"/>
                <w:sz w:val="20"/>
                <w:szCs w:val="20"/>
                <w:lang w:val="fr-CA" w:eastAsia="en-CA"/>
              </w:rPr>
              <w:t xml:space="preserve"> (%)</w:t>
            </w:r>
          </w:p>
        </w:tc>
        <w:tc>
          <w:tcPr>
            <w:tcW w:w="1334" w:type="pct"/>
            <w:shd w:val="clear" w:color="auto" w:fill="auto"/>
            <w:vAlign w:val="center"/>
          </w:tcPr>
          <w:p w14:paraId="2A5EE85D" w14:textId="4FC9562F" w:rsidR="0018223A" w:rsidRPr="002363E7" w:rsidRDefault="0018223A" w:rsidP="00B900D7">
            <w:pPr>
              <w:jc w:val="right"/>
              <w:rPr>
                <w:i/>
                <w:iCs/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i/>
                <w:iCs/>
                <w:color w:val="000000"/>
                <w:sz w:val="20"/>
                <w:szCs w:val="20"/>
                <w:lang w:val="fr-CA" w:eastAsia="en-CA"/>
              </w:rPr>
              <w:t>8</w:t>
            </w:r>
            <w:r w:rsidR="002F1DFB" w:rsidRPr="002363E7">
              <w:rPr>
                <w:i/>
                <w:iCs/>
                <w:color w:val="000000"/>
                <w:sz w:val="20"/>
                <w:szCs w:val="20"/>
                <w:lang w:val="fr-CA" w:eastAsia="en-CA"/>
              </w:rPr>
              <w:t>,</w:t>
            </w:r>
            <w:r w:rsidRPr="002363E7">
              <w:rPr>
                <w:i/>
                <w:iCs/>
                <w:color w:val="000000"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605062A" w14:textId="5E61476B" w:rsidR="0018223A" w:rsidRPr="002363E7" w:rsidRDefault="0018223A" w:rsidP="00B900D7">
            <w:pPr>
              <w:jc w:val="right"/>
              <w:rPr>
                <w:i/>
                <w:iCs/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i/>
                <w:iCs/>
                <w:color w:val="000000"/>
                <w:sz w:val="20"/>
                <w:szCs w:val="20"/>
                <w:lang w:val="fr-CA" w:eastAsia="en-CA"/>
              </w:rPr>
              <w:t>9</w:t>
            </w:r>
            <w:r w:rsidR="002F1DFB" w:rsidRPr="002363E7">
              <w:rPr>
                <w:i/>
                <w:iCs/>
                <w:color w:val="000000"/>
                <w:sz w:val="20"/>
                <w:szCs w:val="20"/>
                <w:lang w:val="fr-CA" w:eastAsia="en-CA"/>
              </w:rPr>
              <w:t>,</w:t>
            </w:r>
            <w:r w:rsidRPr="002363E7">
              <w:rPr>
                <w:i/>
                <w:iCs/>
                <w:color w:val="000000"/>
                <w:sz w:val="20"/>
                <w:szCs w:val="20"/>
                <w:lang w:val="fr-CA" w:eastAsia="en-CA"/>
              </w:rPr>
              <w:t>9</w:t>
            </w:r>
          </w:p>
        </w:tc>
      </w:tr>
      <w:tr w:rsidR="002F1DFB" w:rsidRPr="002363E7" w14:paraId="4EA0C972" w14:textId="77777777" w:rsidTr="00B900D7">
        <w:trPr>
          <w:trHeight w:val="187"/>
        </w:trPr>
        <w:tc>
          <w:tcPr>
            <w:tcW w:w="2416" w:type="pct"/>
            <w:shd w:val="clear" w:color="auto" w:fill="auto"/>
            <w:vAlign w:val="center"/>
            <w:hideMark/>
          </w:tcPr>
          <w:p w14:paraId="3C1D3A3A" w14:textId="77777777" w:rsidR="0018223A" w:rsidRPr="002363E7" w:rsidRDefault="0018223A" w:rsidP="00B900D7">
            <w:pPr>
              <w:jc w:val="lef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334" w:type="pct"/>
            <w:shd w:val="clear" w:color="auto" w:fill="auto"/>
            <w:vAlign w:val="center"/>
            <w:hideMark/>
          </w:tcPr>
          <w:p w14:paraId="484FA4B4" w14:textId="58C2FD74" w:rsidR="0018223A" w:rsidRPr="002363E7" w:rsidRDefault="0018223A" w:rsidP="00B900D7">
            <w:pPr>
              <w:jc w:val="righ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14</w:t>
            </w:r>
            <w:r w:rsidR="002F1DFB" w:rsidRPr="002363E7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644</w:t>
            </w:r>
            <w:r w:rsidR="002F1DFB" w:rsidRPr="002363E7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834</w:t>
            </w:r>
          </w:p>
        </w:tc>
        <w:tc>
          <w:tcPr>
            <w:tcW w:w="1250" w:type="pct"/>
            <w:shd w:val="clear" w:color="auto" w:fill="auto"/>
            <w:vAlign w:val="center"/>
            <w:hideMark/>
          </w:tcPr>
          <w:p w14:paraId="326E5ADE" w14:textId="193F0B4F" w:rsidR="0018223A" w:rsidRPr="002363E7" w:rsidRDefault="0018223A" w:rsidP="00B900D7">
            <w:pPr>
              <w:jc w:val="right"/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2363E7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8</w:t>
            </w:r>
            <w:r w:rsidR="002F1DFB" w:rsidRPr="002363E7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187</w:t>
            </w:r>
            <w:r w:rsidR="002F1DFB" w:rsidRPr="002363E7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2363E7">
              <w:rPr>
                <w:b/>
                <w:bCs/>
                <w:color w:val="000000"/>
                <w:sz w:val="20"/>
                <w:szCs w:val="20"/>
                <w:lang w:val="fr-CA" w:eastAsia="en-CA"/>
              </w:rPr>
              <w:t>156</w:t>
            </w:r>
          </w:p>
        </w:tc>
      </w:tr>
    </w:tbl>
    <w:p w14:paraId="095CE93E" w14:textId="667F5AC8" w:rsidR="0018223A" w:rsidRPr="002363E7" w:rsidRDefault="0018223A" w:rsidP="002363E7">
      <w:pPr>
        <w:pStyle w:val="Heading1"/>
        <w:numPr>
          <w:ilvl w:val="0"/>
          <w:numId w:val="0"/>
        </w:numPr>
        <w:spacing w:after="0"/>
        <w:rPr>
          <w:sz w:val="16"/>
          <w:szCs w:val="16"/>
          <w:lang w:val="fr-CA"/>
        </w:rPr>
      </w:pPr>
      <w:r w:rsidRPr="002363E7">
        <w:rPr>
          <w:sz w:val="16"/>
          <w:szCs w:val="16"/>
          <w:vertAlign w:val="superscript"/>
          <w:lang w:val="fr-CA"/>
        </w:rPr>
        <w:t>*</w:t>
      </w:r>
      <w:r w:rsidRPr="002363E7">
        <w:rPr>
          <w:sz w:val="16"/>
          <w:szCs w:val="16"/>
          <w:lang w:val="fr-CA"/>
        </w:rPr>
        <w:t xml:space="preserve"> Le</w:t>
      </w:r>
      <w:r w:rsidR="002F1DFB" w:rsidRPr="002363E7">
        <w:rPr>
          <w:sz w:val="16"/>
          <w:szCs w:val="16"/>
          <w:lang w:val="fr-CA"/>
        </w:rPr>
        <w:t xml:space="preserve"> niveau de</w:t>
      </w:r>
      <w:r w:rsidR="00DD43A2">
        <w:rPr>
          <w:sz w:val="16"/>
          <w:szCs w:val="16"/>
          <w:lang w:val="fr-CA"/>
        </w:rPr>
        <w:t xml:space="preserve"> financement </w:t>
      </w:r>
      <w:r w:rsidR="002F1DFB" w:rsidRPr="002363E7">
        <w:rPr>
          <w:sz w:val="16"/>
          <w:szCs w:val="16"/>
          <w:lang w:val="fr-CA"/>
        </w:rPr>
        <w:t>pourrait être réduit selon les progrès rapportés à la 9</w:t>
      </w:r>
      <w:r w:rsidR="002363E7">
        <w:rPr>
          <w:sz w:val="16"/>
          <w:szCs w:val="16"/>
          <w:lang w:val="fr-CA"/>
        </w:rPr>
        <w:t>1</w:t>
      </w:r>
      <w:r w:rsidR="002363E7" w:rsidRPr="002363E7">
        <w:rPr>
          <w:sz w:val="16"/>
          <w:szCs w:val="16"/>
          <w:vertAlign w:val="superscript"/>
          <w:lang w:val="fr-CA"/>
        </w:rPr>
        <w:t>e</w:t>
      </w:r>
      <w:r w:rsidR="002363E7">
        <w:rPr>
          <w:sz w:val="16"/>
          <w:szCs w:val="16"/>
          <w:lang w:val="fr-CA"/>
        </w:rPr>
        <w:t xml:space="preserve"> </w:t>
      </w:r>
      <w:r w:rsidR="002F1DFB" w:rsidRPr="002363E7">
        <w:rPr>
          <w:sz w:val="16"/>
          <w:szCs w:val="16"/>
          <w:lang w:val="fr-CA"/>
        </w:rPr>
        <w:t>r</w:t>
      </w:r>
      <w:r w:rsidR="002363E7">
        <w:rPr>
          <w:sz w:val="16"/>
          <w:szCs w:val="16"/>
          <w:lang w:val="fr-CA"/>
        </w:rPr>
        <w:t>é</w:t>
      </w:r>
      <w:r w:rsidR="002F1DFB" w:rsidRPr="002363E7">
        <w:rPr>
          <w:sz w:val="16"/>
          <w:szCs w:val="16"/>
          <w:lang w:val="fr-CA"/>
        </w:rPr>
        <w:t>union.</w:t>
      </w:r>
    </w:p>
    <w:p w14:paraId="3E9F167D" w14:textId="2170E263" w:rsidR="00441083" w:rsidRDefault="0018223A" w:rsidP="002363E7">
      <w:pPr>
        <w:pStyle w:val="Heading1"/>
        <w:numPr>
          <w:ilvl w:val="0"/>
          <w:numId w:val="0"/>
        </w:numPr>
        <w:spacing w:after="0"/>
        <w:rPr>
          <w:lang w:val="fr-CA"/>
        </w:rPr>
      </w:pPr>
      <w:r w:rsidRPr="002363E7">
        <w:rPr>
          <w:sz w:val="16"/>
          <w:szCs w:val="16"/>
          <w:vertAlign w:val="superscript"/>
          <w:lang w:val="fr-CA"/>
        </w:rPr>
        <w:t>**</w:t>
      </w:r>
      <w:r w:rsidRPr="002363E7">
        <w:rPr>
          <w:sz w:val="16"/>
          <w:szCs w:val="16"/>
          <w:lang w:val="fr-CA"/>
        </w:rPr>
        <w:t xml:space="preserve"> Le</w:t>
      </w:r>
      <w:r w:rsidR="002F1DFB" w:rsidRPr="002363E7">
        <w:rPr>
          <w:sz w:val="16"/>
          <w:szCs w:val="16"/>
          <w:lang w:val="fr-CA"/>
        </w:rPr>
        <w:t xml:space="preserve"> niveau de f</w:t>
      </w:r>
      <w:r w:rsidR="00DD43A2">
        <w:rPr>
          <w:sz w:val="16"/>
          <w:szCs w:val="16"/>
          <w:lang w:val="fr-CA"/>
        </w:rPr>
        <w:t>inancement</w:t>
      </w:r>
      <w:r w:rsidR="002F1DFB" w:rsidRPr="002363E7">
        <w:rPr>
          <w:sz w:val="16"/>
          <w:szCs w:val="16"/>
          <w:lang w:val="fr-CA"/>
        </w:rPr>
        <w:t xml:space="preserve"> pourrait être réduit selon les progrès rapportés </w:t>
      </w:r>
      <w:r w:rsidR="00871D1C">
        <w:rPr>
          <w:sz w:val="16"/>
          <w:szCs w:val="16"/>
          <w:lang w:val="fr-CA"/>
        </w:rPr>
        <w:t>pour</w:t>
      </w:r>
      <w:r w:rsidR="002363E7" w:rsidRPr="002363E7">
        <w:rPr>
          <w:sz w:val="16"/>
          <w:szCs w:val="16"/>
          <w:lang w:val="fr-CA"/>
        </w:rPr>
        <w:t xml:space="preserve"> la fabrication </w:t>
      </w:r>
      <w:r w:rsidR="00871D1C">
        <w:rPr>
          <w:sz w:val="16"/>
          <w:szCs w:val="16"/>
          <w:lang w:val="fr-CA"/>
        </w:rPr>
        <w:t>dans le secteur de la</w:t>
      </w:r>
      <w:r w:rsidR="002363E7" w:rsidRPr="002363E7">
        <w:rPr>
          <w:sz w:val="16"/>
          <w:szCs w:val="16"/>
          <w:lang w:val="fr-CA"/>
        </w:rPr>
        <w:t xml:space="preserve"> réfrigération à la 9</w:t>
      </w:r>
      <w:r w:rsidR="002363E7">
        <w:rPr>
          <w:sz w:val="16"/>
          <w:szCs w:val="16"/>
          <w:lang w:val="fr-CA"/>
        </w:rPr>
        <w:t>1</w:t>
      </w:r>
      <w:r w:rsidR="002363E7" w:rsidRPr="002363E7">
        <w:rPr>
          <w:sz w:val="16"/>
          <w:szCs w:val="16"/>
          <w:vertAlign w:val="superscript"/>
          <w:lang w:val="fr-CA"/>
        </w:rPr>
        <w:t>e</w:t>
      </w:r>
      <w:r w:rsidR="002363E7">
        <w:rPr>
          <w:sz w:val="16"/>
          <w:szCs w:val="16"/>
          <w:lang w:val="fr-CA"/>
        </w:rPr>
        <w:t xml:space="preserve"> </w:t>
      </w:r>
      <w:r w:rsidR="002363E7" w:rsidRPr="002363E7">
        <w:rPr>
          <w:sz w:val="16"/>
          <w:szCs w:val="16"/>
          <w:lang w:val="fr-CA"/>
        </w:rPr>
        <w:t>r</w:t>
      </w:r>
      <w:r w:rsidR="002363E7">
        <w:rPr>
          <w:sz w:val="16"/>
          <w:szCs w:val="16"/>
          <w:lang w:val="fr-CA"/>
        </w:rPr>
        <w:t>é</w:t>
      </w:r>
      <w:r w:rsidR="002363E7" w:rsidRPr="002363E7">
        <w:rPr>
          <w:sz w:val="16"/>
          <w:szCs w:val="16"/>
          <w:lang w:val="fr-CA"/>
        </w:rPr>
        <w:t xml:space="preserve">union. Si </w:t>
      </w:r>
      <w:r w:rsidR="00DD43A2">
        <w:rPr>
          <w:sz w:val="16"/>
          <w:szCs w:val="16"/>
          <w:lang w:val="fr-CA"/>
        </w:rPr>
        <w:t>d</w:t>
      </w:r>
      <w:r w:rsidR="00632CA1">
        <w:rPr>
          <w:sz w:val="16"/>
          <w:szCs w:val="16"/>
          <w:lang w:val="fr-CA"/>
        </w:rPr>
        <w:t>es fonds</w:t>
      </w:r>
      <w:r w:rsidR="00DD43A2">
        <w:rPr>
          <w:sz w:val="16"/>
          <w:szCs w:val="16"/>
          <w:lang w:val="fr-CA"/>
        </w:rPr>
        <w:t xml:space="preserve"> devai</w:t>
      </w:r>
      <w:r w:rsidR="00632CA1">
        <w:rPr>
          <w:sz w:val="16"/>
          <w:szCs w:val="16"/>
          <w:lang w:val="fr-CA"/>
        </w:rPr>
        <w:t>en</w:t>
      </w:r>
      <w:r w:rsidR="00DD43A2">
        <w:rPr>
          <w:sz w:val="16"/>
          <w:szCs w:val="16"/>
          <w:lang w:val="fr-CA"/>
        </w:rPr>
        <w:t>t</w:t>
      </w:r>
      <w:r w:rsidR="002363E7" w:rsidRPr="002363E7">
        <w:rPr>
          <w:sz w:val="16"/>
          <w:szCs w:val="16"/>
          <w:lang w:val="fr-CA"/>
        </w:rPr>
        <w:t xml:space="preserve"> être restitué</w:t>
      </w:r>
      <w:r w:rsidR="00632CA1">
        <w:rPr>
          <w:sz w:val="16"/>
          <w:szCs w:val="16"/>
          <w:lang w:val="fr-CA"/>
        </w:rPr>
        <w:t>s</w:t>
      </w:r>
      <w:r w:rsidR="002363E7" w:rsidRPr="002363E7">
        <w:rPr>
          <w:sz w:val="16"/>
          <w:szCs w:val="16"/>
          <w:lang w:val="fr-CA"/>
        </w:rPr>
        <w:t>, le gouvernement aurait la flexibilité d’accepter plutôt de réduire davantage la consommation restante de HCFC</w:t>
      </w:r>
      <w:r w:rsidR="00F05CC9">
        <w:rPr>
          <w:sz w:val="16"/>
          <w:szCs w:val="16"/>
          <w:lang w:val="fr-CA"/>
        </w:rPr>
        <w:noBreakHyphen/>
      </w:r>
      <w:r w:rsidR="002363E7" w:rsidRPr="002363E7">
        <w:rPr>
          <w:sz w:val="16"/>
          <w:szCs w:val="16"/>
          <w:lang w:val="fr-CA"/>
        </w:rPr>
        <w:t>22 admissible au financement</w:t>
      </w:r>
      <w:r w:rsidR="002363E7" w:rsidRPr="002363E7">
        <w:rPr>
          <w:lang w:val="fr-CA"/>
        </w:rPr>
        <w:t>.</w:t>
      </w:r>
    </w:p>
    <w:p w14:paraId="550D65AC" w14:textId="7E024CC0" w:rsidR="002363E7" w:rsidRDefault="002363E7" w:rsidP="002363E7">
      <w:pPr>
        <w:rPr>
          <w:lang w:val="fr-CA"/>
        </w:rPr>
      </w:pPr>
    </w:p>
    <w:p w14:paraId="394756B7" w14:textId="022546D1" w:rsidR="002363E7" w:rsidRDefault="002363E7" w:rsidP="002363E7">
      <w:pPr>
        <w:rPr>
          <w:b/>
          <w:bCs/>
          <w:lang w:val="fr-CA"/>
        </w:rPr>
      </w:pPr>
      <w:r>
        <w:rPr>
          <w:b/>
          <w:bCs/>
          <w:lang w:val="fr-CA"/>
        </w:rPr>
        <w:t>Recommandation</w:t>
      </w:r>
    </w:p>
    <w:p w14:paraId="6B1A7D71" w14:textId="77777777" w:rsidR="002363E7" w:rsidRPr="002363E7" w:rsidRDefault="002363E7" w:rsidP="002363E7">
      <w:pPr>
        <w:rPr>
          <w:b/>
          <w:bCs/>
          <w:lang w:val="fr-CA"/>
        </w:rPr>
      </w:pPr>
    </w:p>
    <w:p w14:paraId="782E98CA" w14:textId="36E8E909" w:rsidR="00441083" w:rsidRDefault="002363E7" w:rsidP="002363E7">
      <w:pPr>
        <w:pStyle w:val="StyleHeading1Para1Heading1CharHeading1Char3CharHeadin"/>
        <w:tabs>
          <w:tab w:val="clear" w:pos="720"/>
          <w:tab w:val="left" w:pos="567"/>
        </w:tabs>
        <w:rPr>
          <w:lang w:val="fr-CA"/>
        </w:rPr>
      </w:pPr>
      <w:r>
        <w:rPr>
          <w:lang w:val="fr-CA"/>
        </w:rPr>
        <w:t>208.</w:t>
      </w:r>
      <w:r>
        <w:rPr>
          <w:lang w:val="fr-CA"/>
        </w:rPr>
        <w:tab/>
        <w:t>Le Comité exécutif pourrait souhaiter :</w:t>
      </w:r>
    </w:p>
    <w:p w14:paraId="5B5B9E2B" w14:textId="047D5A0B" w:rsidR="00143F4B" w:rsidRDefault="002363E7" w:rsidP="002363E7">
      <w:pPr>
        <w:pStyle w:val="Heading2"/>
        <w:numPr>
          <w:ilvl w:val="1"/>
          <w:numId w:val="1"/>
        </w:numPr>
        <w:tabs>
          <w:tab w:val="clear" w:pos="0"/>
          <w:tab w:val="left" w:pos="567"/>
          <w:tab w:val="num" w:pos="1134"/>
        </w:tabs>
        <w:ind w:left="1134" w:hanging="567"/>
        <w:rPr>
          <w:lang w:val="fr-CA"/>
        </w:rPr>
      </w:pPr>
      <w:r>
        <w:rPr>
          <w:lang w:val="fr-CA"/>
        </w:rPr>
        <w:t xml:space="preserve">Prendre note du rapport périodique sur la mise en œuvre de la phase II du plan de gestion de l’élimination des HCFC (PGEH) pour le </w:t>
      </w:r>
      <w:r w:rsidR="00BA721F">
        <w:rPr>
          <w:lang w:val="fr-CA"/>
        </w:rPr>
        <w:t>Viet Nam</w:t>
      </w:r>
      <w:r>
        <w:rPr>
          <w:lang w:val="fr-CA"/>
        </w:rPr>
        <w:t>, soumis par la Banque mondiale et contenu dans le document UNEP/</w:t>
      </w:r>
      <w:proofErr w:type="spellStart"/>
      <w:r>
        <w:rPr>
          <w:lang w:val="fr-CA"/>
        </w:rPr>
        <w:t>OzL.Pro</w:t>
      </w:r>
      <w:proofErr w:type="spellEnd"/>
      <w:r>
        <w:rPr>
          <w:lang w:val="fr-CA"/>
        </w:rPr>
        <w:t>/</w:t>
      </w:r>
      <w:proofErr w:type="spellStart"/>
      <w:r>
        <w:rPr>
          <w:lang w:val="fr-CA"/>
        </w:rPr>
        <w:t>ExCom</w:t>
      </w:r>
      <w:proofErr w:type="spellEnd"/>
      <w:r>
        <w:rPr>
          <w:lang w:val="fr-CA"/>
        </w:rPr>
        <w:t>/</w:t>
      </w:r>
      <w:r w:rsidR="00143F4B">
        <w:rPr>
          <w:lang w:val="fr-CA"/>
        </w:rPr>
        <w:t>90/9</w:t>
      </w:r>
      <w:r w:rsidR="0097147B">
        <w:rPr>
          <w:lang w:val="fr-CA"/>
        </w:rPr>
        <w:t xml:space="preserve"> et </w:t>
      </w:r>
      <w:r w:rsidR="00143F4B">
        <w:rPr>
          <w:lang w:val="fr-CA"/>
        </w:rPr>
        <w:t>Add.2;</w:t>
      </w:r>
    </w:p>
    <w:p w14:paraId="36E78B83" w14:textId="75EB0367" w:rsidR="00143F4B" w:rsidRDefault="00143F4B" w:rsidP="002363E7">
      <w:pPr>
        <w:pStyle w:val="Heading2"/>
        <w:numPr>
          <w:ilvl w:val="1"/>
          <w:numId w:val="1"/>
        </w:numPr>
        <w:tabs>
          <w:tab w:val="clear" w:pos="0"/>
          <w:tab w:val="left" w:pos="567"/>
          <w:tab w:val="num" w:pos="1134"/>
        </w:tabs>
        <w:ind w:left="1134" w:hanging="567"/>
        <w:rPr>
          <w:lang w:val="fr-CA"/>
        </w:rPr>
      </w:pPr>
      <w:r>
        <w:rPr>
          <w:lang w:val="fr-CA"/>
        </w:rPr>
        <w:t xml:space="preserve">Approuver, en principe, le financement révisé pour la phase II du PGEH pour le </w:t>
      </w:r>
      <w:r w:rsidR="00BA721F">
        <w:rPr>
          <w:lang w:val="fr-CA"/>
        </w:rPr>
        <w:t>Viet Nam</w:t>
      </w:r>
      <w:r>
        <w:rPr>
          <w:lang w:val="fr-CA"/>
        </w:rPr>
        <w:t xml:space="preserve"> au montant de 8 774 275 $US, comprenant 7 953 526 $US, plus des coûts d’appui d’agence de 556 747 $US, pour la Banque mondiale et 233 630 $US, plus des coûts d’appui d’agence de 30 372 $US, pour le gouvernement du Japon;</w:t>
      </w:r>
    </w:p>
    <w:p w14:paraId="2EA8865A" w14:textId="7F1445EC" w:rsidR="00441083" w:rsidRDefault="00143F4B" w:rsidP="002363E7">
      <w:pPr>
        <w:pStyle w:val="Heading2"/>
        <w:numPr>
          <w:ilvl w:val="1"/>
          <w:numId w:val="1"/>
        </w:numPr>
        <w:tabs>
          <w:tab w:val="clear" w:pos="0"/>
          <w:tab w:val="left" w:pos="567"/>
          <w:tab w:val="num" w:pos="1134"/>
        </w:tabs>
        <w:ind w:left="1134" w:hanging="567"/>
        <w:rPr>
          <w:lang w:val="fr-CA"/>
        </w:rPr>
      </w:pPr>
      <w:r>
        <w:rPr>
          <w:lang w:val="fr-CA"/>
        </w:rPr>
        <w:t xml:space="preserve">Approuver également les changements suivants à la phase II du PGEH pour le </w:t>
      </w:r>
      <w:r w:rsidR="00BA721F">
        <w:rPr>
          <w:lang w:val="fr-CA"/>
        </w:rPr>
        <w:t>Viet Nam</w:t>
      </w:r>
      <w:r>
        <w:rPr>
          <w:lang w:val="fr-CA"/>
        </w:rPr>
        <w:t> :</w:t>
      </w:r>
    </w:p>
    <w:p w14:paraId="671CDB48" w14:textId="1E082EE5" w:rsidR="007F7DD3" w:rsidRDefault="00143F4B" w:rsidP="00143F4B">
      <w:pPr>
        <w:pStyle w:val="Heading3"/>
        <w:numPr>
          <w:ilvl w:val="2"/>
          <w:numId w:val="1"/>
        </w:numPr>
        <w:tabs>
          <w:tab w:val="clear" w:pos="0"/>
          <w:tab w:val="num" w:pos="360"/>
        </w:tabs>
        <w:ind w:left="1701" w:hanging="567"/>
        <w:rPr>
          <w:lang w:val="fr-CA"/>
        </w:rPr>
      </w:pPr>
      <w:r>
        <w:rPr>
          <w:lang w:val="fr-CA"/>
        </w:rPr>
        <w:t>Le financement révisé pour la fabrication dans le secteur de la climatisation, au montant de 584 612 $US, étant entendu que les entreprises participantes s’engagent à ne plus importer d’unités de climatisation à base de R-410A</w:t>
      </w:r>
      <w:r w:rsidR="007F7DD3">
        <w:rPr>
          <w:lang w:val="fr-CA"/>
        </w:rPr>
        <w:t xml:space="preserve"> </w:t>
      </w:r>
      <w:r w:rsidR="0097147B">
        <w:rPr>
          <w:lang w:val="fr-CA"/>
        </w:rPr>
        <w:t>à</w:t>
      </w:r>
      <w:r w:rsidR="007F7DD3">
        <w:rPr>
          <w:lang w:val="fr-CA"/>
        </w:rPr>
        <w:t xml:space="preserve"> l’achèvement du projet;</w:t>
      </w:r>
    </w:p>
    <w:p w14:paraId="63EF4ADA" w14:textId="29C9AC3F" w:rsidR="00441083" w:rsidRDefault="007F7DD3" w:rsidP="00143F4B">
      <w:pPr>
        <w:pStyle w:val="Heading3"/>
        <w:numPr>
          <w:ilvl w:val="2"/>
          <w:numId w:val="1"/>
        </w:numPr>
        <w:tabs>
          <w:tab w:val="clear" w:pos="0"/>
          <w:tab w:val="num" w:pos="360"/>
        </w:tabs>
        <w:ind w:left="1701" w:hanging="567"/>
        <w:rPr>
          <w:lang w:val="fr-CA"/>
        </w:rPr>
      </w:pPr>
      <w:r>
        <w:rPr>
          <w:lang w:val="fr-CA"/>
        </w:rPr>
        <w:t>Le financement révisé pour le secteur de la fabrication de mousse de polyuréthane (PU), au montant de 2 529 589 $US, étant entendu que :</w:t>
      </w:r>
    </w:p>
    <w:p w14:paraId="0C09ADA7" w14:textId="1FFFA7BD" w:rsidR="007F7DD3" w:rsidRDefault="007F7DD3" w:rsidP="007F7DD3">
      <w:pPr>
        <w:pStyle w:val="ListParagraph"/>
        <w:numPr>
          <w:ilvl w:val="0"/>
          <w:numId w:val="25"/>
        </w:numPr>
        <w:ind w:left="2268" w:hanging="567"/>
        <w:rPr>
          <w:lang w:val="fr-CA"/>
        </w:rPr>
      </w:pPr>
      <w:r>
        <w:rPr>
          <w:lang w:val="fr-CA"/>
        </w:rPr>
        <w:t>Le niveau maximum du financement pour la reconversion de Darling and Tan A serait de 600 000 $US;</w:t>
      </w:r>
    </w:p>
    <w:p w14:paraId="2DD2B58F" w14:textId="77777777" w:rsidR="007F7DD3" w:rsidRPr="007F7DD3" w:rsidRDefault="007F7DD3" w:rsidP="007F7DD3">
      <w:pPr>
        <w:rPr>
          <w:lang w:val="fr-CA"/>
        </w:rPr>
      </w:pPr>
    </w:p>
    <w:p w14:paraId="20E8D9FE" w14:textId="20A47A3B" w:rsidR="007F7DD3" w:rsidRDefault="007F7DD3" w:rsidP="007F7DD3">
      <w:pPr>
        <w:pStyle w:val="ListParagraph"/>
        <w:numPr>
          <w:ilvl w:val="0"/>
          <w:numId w:val="25"/>
        </w:numPr>
        <w:ind w:left="2268" w:hanging="567"/>
        <w:rPr>
          <w:lang w:val="fr-CA"/>
        </w:rPr>
      </w:pPr>
      <w:r>
        <w:rPr>
          <w:lang w:val="fr-CA"/>
        </w:rPr>
        <w:t xml:space="preserve">Le niveau maximum du financement pour soutenir jusqu’à quatre </w:t>
      </w:r>
      <w:r w:rsidR="0097147B">
        <w:rPr>
          <w:lang w:val="fr-CA"/>
        </w:rPr>
        <w:t>sociétés</w:t>
      </w:r>
      <w:r w:rsidR="00956F07">
        <w:rPr>
          <w:lang w:val="fr-CA"/>
        </w:rPr>
        <w:t xml:space="preserve"> de mélange</w:t>
      </w:r>
      <w:r>
        <w:rPr>
          <w:lang w:val="fr-CA"/>
        </w:rPr>
        <w:t xml:space="preserve"> serait de 1 180 000 $US, calculé sur </w:t>
      </w:r>
      <w:r w:rsidR="00956F07">
        <w:rPr>
          <w:lang w:val="fr-CA"/>
        </w:rPr>
        <w:t>la base d’</w:t>
      </w:r>
      <w:r>
        <w:rPr>
          <w:lang w:val="fr-CA"/>
        </w:rPr>
        <w:t xml:space="preserve">un montant </w:t>
      </w:r>
      <w:r w:rsidR="00B414DD">
        <w:rPr>
          <w:lang w:val="fr-CA"/>
        </w:rPr>
        <w:t>maximal</w:t>
      </w:r>
      <w:r w:rsidR="00956F07">
        <w:rPr>
          <w:lang w:val="fr-CA"/>
        </w:rPr>
        <w:t xml:space="preserve"> </w:t>
      </w:r>
      <w:r w:rsidR="00B414DD">
        <w:rPr>
          <w:lang w:val="fr-CA"/>
        </w:rPr>
        <w:t xml:space="preserve">de </w:t>
      </w:r>
      <w:r>
        <w:rPr>
          <w:lang w:val="fr-CA"/>
        </w:rPr>
        <w:t xml:space="preserve">312 500 $US par </w:t>
      </w:r>
      <w:r w:rsidR="00956F07">
        <w:rPr>
          <w:lang w:val="fr-CA"/>
        </w:rPr>
        <w:t xml:space="preserve">société pour mélanger </w:t>
      </w:r>
      <w:r w:rsidR="0097147B">
        <w:rPr>
          <w:lang w:val="fr-CA"/>
        </w:rPr>
        <w:t>le</w:t>
      </w:r>
      <w:r>
        <w:rPr>
          <w:lang w:val="fr-CA"/>
        </w:rPr>
        <w:t xml:space="preserve"> cyclopentane</w:t>
      </w:r>
      <w:r w:rsidR="00B414DD">
        <w:rPr>
          <w:lang w:val="fr-CA"/>
        </w:rPr>
        <w:t>,</w:t>
      </w:r>
      <w:r w:rsidR="0097147B">
        <w:rPr>
          <w:lang w:val="fr-CA"/>
        </w:rPr>
        <w:t xml:space="preserve"> </w:t>
      </w:r>
      <w:r w:rsidR="00B414DD">
        <w:rPr>
          <w:lang w:val="fr-CA"/>
        </w:rPr>
        <w:t xml:space="preserve">d’un montant maximal de </w:t>
      </w:r>
      <w:r>
        <w:rPr>
          <w:lang w:val="fr-CA"/>
        </w:rPr>
        <w:t>36 000 $US pour de l’</w:t>
      </w:r>
      <w:r w:rsidR="00476EC1">
        <w:rPr>
          <w:lang w:val="fr-CA"/>
        </w:rPr>
        <w:t>assistance technique (</w:t>
      </w:r>
      <w:r>
        <w:rPr>
          <w:lang w:val="fr-CA"/>
        </w:rPr>
        <w:t>A</w:t>
      </w:r>
      <w:r w:rsidR="00476EC1">
        <w:rPr>
          <w:lang w:val="fr-CA"/>
        </w:rPr>
        <w:t>T)</w:t>
      </w:r>
      <w:r>
        <w:rPr>
          <w:lang w:val="fr-CA"/>
        </w:rPr>
        <w:t xml:space="preserve"> fournie aux </w:t>
      </w:r>
      <w:r w:rsidR="00476EC1">
        <w:rPr>
          <w:lang w:val="fr-CA"/>
        </w:rPr>
        <w:t>sociétés de mélange</w:t>
      </w:r>
      <w:r w:rsidR="00B414DD">
        <w:rPr>
          <w:lang w:val="fr-CA"/>
        </w:rPr>
        <w:t>,</w:t>
      </w:r>
      <w:r w:rsidR="00476EC1">
        <w:rPr>
          <w:lang w:val="fr-CA"/>
        </w:rPr>
        <w:t xml:space="preserve"> </w:t>
      </w:r>
      <w:r>
        <w:rPr>
          <w:lang w:val="fr-CA"/>
        </w:rPr>
        <w:t xml:space="preserve">et </w:t>
      </w:r>
      <w:r w:rsidR="00B414DD">
        <w:rPr>
          <w:lang w:val="fr-CA"/>
        </w:rPr>
        <w:t xml:space="preserve">d’un montant maximal de </w:t>
      </w:r>
      <w:r>
        <w:rPr>
          <w:lang w:val="fr-CA"/>
        </w:rPr>
        <w:t>206 500 $US</w:t>
      </w:r>
      <w:r w:rsidR="003B04EE">
        <w:rPr>
          <w:lang w:val="fr-CA"/>
        </w:rPr>
        <w:t xml:space="preserve"> pour la </w:t>
      </w:r>
      <w:r w:rsidR="00476EC1">
        <w:rPr>
          <w:lang w:val="fr-CA"/>
        </w:rPr>
        <w:t>société</w:t>
      </w:r>
      <w:r w:rsidR="003B04EE">
        <w:rPr>
          <w:lang w:val="fr-CA"/>
        </w:rPr>
        <w:t xml:space="preserve"> qui souhaitait fabriquer des formulations </w:t>
      </w:r>
      <w:proofErr w:type="spellStart"/>
      <w:r w:rsidR="003B04EE">
        <w:rPr>
          <w:lang w:val="fr-CA"/>
        </w:rPr>
        <w:t>prémélangées</w:t>
      </w:r>
      <w:proofErr w:type="spellEnd"/>
      <w:r w:rsidR="003B04EE">
        <w:rPr>
          <w:lang w:val="fr-CA"/>
        </w:rPr>
        <w:t xml:space="preserve"> (réduites) de </w:t>
      </w:r>
      <w:proofErr w:type="spellStart"/>
      <w:r w:rsidR="003B04EE">
        <w:rPr>
          <w:lang w:val="fr-CA"/>
        </w:rPr>
        <w:t>hydrofluorol</w:t>
      </w:r>
      <w:r w:rsidR="00830EB6">
        <w:rPr>
          <w:lang w:val="fr-CA"/>
        </w:rPr>
        <w:t>é</w:t>
      </w:r>
      <w:r w:rsidR="003B04EE">
        <w:rPr>
          <w:lang w:val="fr-CA"/>
        </w:rPr>
        <w:t>fin</w:t>
      </w:r>
      <w:r w:rsidR="00830EB6">
        <w:rPr>
          <w:lang w:val="fr-CA"/>
        </w:rPr>
        <w:t>e</w:t>
      </w:r>
      <w:r w:rsidR="00FE7375">
        <w:rPr>
          <w:lang w:val="fr-CA"/>
        </w:rPr>
        <w:t>s</w:t>
      </w:r>
      <w:proofErr w:type="spellEnd"/>
      <w:r w:rsidR="003B04EE">
        <w:rPr>
          <w:lang w:val="fr-CA"/>
        </w:rPr>
        <w:t xml:space="preserve"> (HFO)</w:t>
      </w:r>
      <w:r w:rsidR="00FE7375">
        <w:rPr>
          <w:lang w:val="fr-CA"/>
        </w:rPr>
        <w:t>,</w:t>
      </w:r>
      <w:r w:rsidR="003B04EE">
        <w:rPr>
          <w:lang w:val="fr-CA"/>
        </w:rPr>
        <w:t xml:space="preserve"> </w:t>
      </w:r>
      <w:r w:rsidR="00830EB6">
        <w:rPr>
          <w:lang w:val="fr-CA"/>
        </w:rPr>
        <w:t xml:space="preserve">montant </w:t>
      </w:r>
      <w:r w:rsidR="003B04EE">
        <w:rPr>
          <w:lang w:val="fr-CA"/>
        </w:rPr>
        <w:t>calculé d’après l’élimination a</w:t>
      </w:r>
      <w:r w:rsidR="00830EB6">
        <w:rPr>
          <w:lang w:val="fr-CA"/>
        </w:rPr>
        <w:t>nticipé</w:t>
      </w:r>
      <w:r w:rsidR="003B04EE">
        <w:rPr>
          <w:lang w:val="fr-CA"/>
        </w:rPr>
        <w:t xml:space="preserve">e qui </w:t>
      </w:r>
      <w:r w:rsidR="00830EB6">
        <w:rPr>
          <w:lang w:val="fr-CA"/>
        </w:rPr>
        <w:t>résultera de</w:t>
      </w:r>
      <w:r w:rsidR="003B04EE">
        <w:rPr>
          <w:lang w:val="fr-CA"/>
        </w:rPr>
        <w:t xml:space="preserve"> la reconversion d’environ 80 petites et moyennes entreprises (PME) </w:t>
      </w:r>
      <w:r w:rsidR="00830EB6">
        <w:rPr>
          <w:lang w:val="fr-CA"/>
        </w:rPr>
        <w:t>pour</w:t>
      </w:r>
      <w:r w:rsidR="003B04EE">
        <w:rPr>
          <w:lang w:val="fr-CA"/>
        </w:rPr>
        <w:t xml:space="preserve"> 35 tonnes métriques (</w:t>
      </w:r>
      <w:proofErr w:type="spellStart"/>
      <w:r w:rsidR="003B04EE">
        <w:rPr>
          <w:lang w:val="fr-CA"/>
        </w:rPr>
        <w:t>tm</w:t>
      </w:r>
      <w:proofErr w:type="spellEnd"/>
      <w:r w:rsidR="003B04EE">
        <w:rPr>
          <w:lang w:val="fr-CA"/>
        </w:rPr>
        <w:t xml:space="preserve">), en prenant note qu’un tel financement ne pourrait être décaissé que conformément à la décision 77/35, et que la Banque mondiale inclurait dans la demande mentionnée à l’alinéa (d)(ii) ci-dessous le nombre de PME </w:t>
      </w:r>
      <w:r w:rsidR="00CF4D28">
        <w:rPr>
          <w:lang w:val="fr-CA"/>
        </w:rPr>
        <w:t xml:space="preserve">ayant des </w:t>
      </w:r>
      <w:r w:rsidR="003B04EE">
        <w:rPr>
          <w:lang w:val="fr-CA"/>
        </w:rPr>
        <w:t xml:space="preserve">lettres d’engagement </w:t>
      </w:r>
      <w:r w:rsidR="00CF4D28">
        <w:rPr>
          <w:lang w:val="fr-CA"/>
        </w:rPr>
        <w:t xml:space="preserve">signées </w:t>
      </w:r>
      <w:r w:rsidR="003B04EE">
        <w:rPr>
          <w:lang w:val="fr-CA"/>
        </w:rPr>
        <w:t xml:space="preserve">pour participer au projet de reconversion à des HFO </w:t>
      </w:r>
      <w:proofErr w:type="spellStart"/>
      <w:r w:rsidR="003B04EE">
        <w:rPr>
          <w:lang w:val="fr-CA"/>
        </w:rPr>
        <w:t>prémélangés</w:t>
      </w:r>
      <w:proofErr w:type="spellEnd"/>
      <w:r w:rsidR="003B04EE">
        <w:rPr>
          <w:lang w:val="fr-CA"/>
        </w:rPr>
        <w:t>, et que le niveau de financement admissible serait déterminé</w:t>
      </w:r>
      <w:r w:rsidR="00667219">
        <w:rPr>
          <w:lang w:val="fr-CA"/>
        </w:rPr>
        <w:t xml:space="preserve"> </w:t>
      </w:r>
      <w:r w:rsidR="00CF4D28">
        <w:rPr>
          <w:lang w:val="fr-CA"/>
        </w:rPr>
        <w:t>d’après</w:t>
      </w:r>
      <w:r w:rsidR="00667219">
        <w:rPr>
          <w:lang w:val="fr-CA"/>
        </w:rPr>
        <w:t xml:space="preserve"> la consommation des entreprises admissibles </w:t>
      </w:r>
      <w:r w:rsidR="00CF4D28">
        <w:rPr>
          <w:lang w:val="fr-CA"/>
        </w:rPr>
        <w:t>ayant</w:t>
      </w:r>
      <w:r w:rsidR="00667219">
        <w:rPr>
          <w:lang w:val="fr-CA"/>
        </w:rPr>
        <w:t xml:space="preserve"> signé ces lettres et </w:t>
      </w:r>
      <w:r w:rsidR="00FE7375">
        <w:rPr>
          <w:lang w:val="fr-CA"/>
        </w:rPr>
        <w:t xml:space="preserve">d’après </w:t>
      </w:r>
      <w:r w:rsidR="00667219">
        <w:rPr>
          <w:lang w:val="fr-CA"/>
        </w:rPr>
        <w:t>les surcoûts d’exploitation convenus de 5,90 $US/kg;</w:t>
      </w:r>
    </w:p>
    <w:p w14:paraId="600904ED" w14:textId="77777777" w:rsidR="00667219" w:rsidRPr="00667219" w:rsidRDefault="00667219" w:rsidP="00667219">
      <w:pPr>
        <w:pStyle w:val="ListParagraph"/>
        <w:rPr>
          <w:lang w:val="fr-CA"/>
        </w:rPr>
      </w:pPr>
    </w:p>
    <w:p w14:paraId="33F884BD" w14:textId="7ACBD333" w:rsidR="00667219" w:rsidRDefault="00667219" w:rsidP="007F7DD3">
      <w:pPr>
        <w:pStyle w:val="ListParagraph"/>
        <w:numPr>
          <w:ilvl w:val="0"/>
          <w:numId w:val="25"/>
        </w:numPr>
        <w:ind w:left="2268" w:hanging="567"/>
        <w:rPr>
          <w:lang w:val="fr-CA"/>
        </w:rPr>
      </w:pPr>
      <w:r>
        <w:rPr>
          <w:lang w:val="fr-CA"/>
        </w:rPr>
        <w:t xml:space="preserve">Seules </w:t>
      </w:r>
      <w:r w:rsidR="008A6233">
        <w:rPr>
          <w:lang w:val="fr-CA"/>
        </w:rPr>
        <w:t>d</w:t>
      </w:r>
      <w:r>
        <w:rPr>
          <w:lang w:val="fr-CA"/>
        </w:rPr>
        <w:t>es entreprises admissibles avec une consommation confirmée de HCFC</w:t>
      </w:r>
      <w:r w:rsidR="00F05CC9">
        <w:rPr>
          <w:lang w:val="fr-CA"/>
        </w:rPr>
        <w:noBreakHyphen/>
      </w:r>
      <w:r>
        <w:rPr>
          <w:lang w:val="fr-CA"/>
        </w:rPr>
        <w:t xml:space="preserve">141b contenu dans des polyols </w:t>
      </w:r>
      <w:proofErr w:type="spellStart"/>
      <w:r>
        <w:rPr>
          <w:lang w:val="fr-CA"/>
        </w:rPr>
        <w:t>prémélangés</w:t>
      </w:r>
      <w:proofErr w:type="spellEnd"/>
      <w:r>
        <w:rPr>
          <w:lang w:val="fr-CA"/>
        </w:rPr>
        <w:t xml:space="preserve"> </w:t>
      </w:r>
      <w:r w:rsidR="00FE7375">
        <w:rPr>
          <w:lang w:val="fr-CA"/>
        </w:rPr>
        <w:t>recevraient de</w:t>
      </w:r>
      <w:r w:rsidR="008A6233">
        <w:rPr>
          <w:lang w:val="fr-CA"/>
        </w:rPr>
        <w:t xml:space="preserve"> </w:t>
      </w:r>
      <w:r>
        <w:rPr>
          <w:lang w:val="fr-CA"/>
        </w:rPr>
        <w:t>l’assistance et la Banque mondiale inclurait la liste de ces entreprises dans le rapport d’achèvement de projet (RAP);</w:t>
      </w:r>
    </w:p>
    <w:p w14:paraId="42CD4522" w14:textId="77777777" w:rsidR="00667219" w:rsidRPr="00667219" w:rsidRDefault="00667219" w:rsidP="00667219">
      <w:pPr>
        <w:pStyle w:val="ListParagraph"/>
        <w:rPr>
          <w:lang w:val="fr-CA"/>
        </w:rPr>
      </w:pPr>
    </w:p>
    <w:p w14:paraId="6B62A7D3" w14:textId="7E1875F8" w:rsidR="00667219" w:rsidRDefault="00667219" w:rsidP="007F7DD3">
      <w:pPr>
        <w:pStyle w:val="ListParagraph"/>
        <w:numPr>
          <w:ilvl w:val="0"/>
          <w:numId w:val="25"/>
        </w:numPr>
        <w:ind w:left="2268" w:hanging="567"/>
        <w:rPr>
          <w:lang w:val="fr-CA"/>
        </w:rPr>
      </w:pPr>
      <w:r>
        <w:rPr>
          <w:lang w:val="fr-CA"/>
        </w:rPr>
        <w:t>La capacité reconvertie à des solutions de remplacement à faible potentiel de réchauffement de la planète (PRG) dans les entreprises bénéficiant de l’assistance dans le cadre de ce projet ne serait admissible à aucun autre financement du Fonds multilatéral;</w:t>
      </w:r>
    </w:p>
    <w:p w14:paraId="47A9C539" w14:textId="77777777" w:rsidR="00667219" w:rsidRPr="00667219" w:rsidRDefault="00667219" w:rsidP="00667219">
      <w:pPr>
        <w:pStyle w:val="ListParagraph"/>
        <w:rPr>
          <w:lang w:val="fr-CA"/>
        </w:rPr>
      </w:pPr>
    </w:p>
    <w:p w14:paraId="0B72A17C" w14:textId="14D3E85D" w:rsidR="00667219" w:rsidRDefault="00FE7375" w:rsidP="007F7DD3">
      <w:pPr>
        <w:pStyle w:val="ListParagraph"/>
        <w:numPr>
          <w:ilvl w:val="0"/>
          <w:numId w:val="25"/>
        </w:numPr>
        <w:ind w:left="2268" w:hanging="567"/>
        <w:rPr>
          <w:lang w:val="fr-CA"/>
        </w:rPr>
      </w:pPr>
      <w:r>
        <w:rPr>
          <w:lang w:val="fr-CA"/>
        </w:rPr>
        <w:t>D’après</w:t>
      </w:r>
      <w:r w:rsidR="00667219">
        <w:rPr>
          <w:lang w:val="fr-CA"/>
        </w:rPr>
        <w:t xml:space="preserve"> les informations sur les coûts admissibles à remettre à la 91</w:t>
      </w:r>
      <w:r w:rsidR="00667219" w:rsidRPr="00667219">
        <w:rPr>
          <w:vertAlign w:val="superscript"/>
          <w:lang w:val="fr-CA"/>
        </w:rPr>
        <w:t>e</w:t>
      </w:r>
      <w:r w:rsidR="00667219">
        <w:rPr>
          <w:lang w:val="fr-CA"/>
        </w:rPr>
        <w:t xml:space="preserve"> réunion, le gouvernement du </w:t>
      </w:r>
      <w:r w:rsidR="00BA721F">
        <w:rPr>
          <w:lang w:val="fr-CA"/>
        </w:rPr>
        <w:t>Viet Nam</w:t>
      </w:r>
      <w:r w:rsidR="00667219">
        <w:rPr>
          <w:lang w:val="fr-CA"/>
        </w:rPr>
        <w:t>, par l’intermédiaire de la Banque mondiale, re</w:t>
      </w:r>
      <w:r w:rsidR="00E877F9">
        <w:rPr>
          <w:lang w:val="fr-CA"/>
        </w:rPr>
        <w:t>mettrait à la 91</w:t>
      </w:r>
      <w:r w:rsidR="00E877F9" w:rsidRPr="00E877F9">
        <w:rPr>
          <w:vertAlign w:val="superscript"/>
          <w:lang w:val="fr-CA"/>
        </w:rPr>
        <w:t>e</w:t>
      </w:r>
      <w:r w:rsidR="00E877F9">
        <w:rPr>
          <w:lang w:val="fr-CA"/>
        </w:rPr>
        <w:t xml:space="preserve"> réunion, la différence entre le niveau maximum </w:t>
      </w:r>
      <w:r w:rsidR="008A6233">
        <w:rPr>
          <w:lang w:val="fr-CA"/>
        </w:rPr>
        <w:t xml:space="preserve">du financement </w:t>
      </w:r>
      <w:r w:rsidR="00E877F9">
        <w:rPr>
          <w:lang w:val="fr-CA"/>
        </w:rPr>
        <w:t>convenu (2 529 589 $US) et les coûts admissibles;</w:t>
      </w:r>
    </w:p>
    <w:p w14:paraId="5EC2E067" w14:textId="77777777" w:rsidR="00E877F9" w:rsidRPr="00E877F9" w:rsidRDefault="00E877F9" w:rsidP="00E877F9">
      <w:pPr>
        <w:pStyle w:val="ListParagraph"/>
        <w:rPr>
          <w:lang w:val="fr-CA"/>
        </w:rPr>
      </w:pPr>
    </w:p>
    <w:p w14:paraId="2B93C394" w14:textId="6073B39D" w:rsidR="00E877F9" w:rsidRDefault="00E877F9" w:rsidP="00E877F9">
      <w:pPr>
        <w:pStyle w:val="Heading3"/>
        <w:ind w:left="1701" w:hanging="567"/>
        <w:rPr>
          <w:lang w:val="fr-CA"/>
        </w:rPr>
      </w:pPr>
      <w:r>
        <w:rPr>
          <w:lang w:val="fr-CA"/>
        </w:rPr>
        <w:t xml:space="preserve">Le financement révisé pour la fabrication dans le secteur de la réfrigération pouvant aller jusqu’à 1 405 292 $US </w:t>
      </w:r>
      <w:r w:rsidR="00FE7375">
        <w:rPr>
          <w:lang w:val="fr-CA"/>
        </w:rPr>
        <w:t>pour</w:t>
      </w:r>
      <w:r>
        <w:rPr>
          <w:lang w:val="fr-CA"/>
        </w:rPr>
        <w:t xml:space="preserve"> l’élimination de 117,11 </w:t>
      </w:r>
      <w:proofErr w:type="spellStart"/>
      <w:r>
        <w:rPr>
          <w:lang w:val="fr-CA"/>
        </w:rPr>
        <w:t>tm</w:t>
      </w:r>
      <w:proofErr w:type="spellEnd"/>
      <w:r>
        <w:rPr>
          <w:lang w:val="fr-CA"/>
        </w:rPr>
        <w:t xml:space="preserve"> de HCFC-22 dans </w:t>
      </w:r>
      <w:r w:rsidR="008A6233">
        <w:rPr>
          <w:lang w:val="fr-CA"/>
        </w:rPr>
        <w:t>d</w:t>
      </w:r>
      <w:r>
        <w:rPr>
          <w:lang w:val="fr-CA"/>
        </w:rPr>
        <w:t>es entreprises de fabrication du secteur de la réfrigération</w:t>
      </w:r>
      <w:r w:rsidR="008A6233">
        <w:rPr>
          <w:lang w:val="fr-CA"/>
        </w:rPr>
        <w:t xml:space="preserve"> admissibles</w:t>
      </w:r>
      <w:r>
        <w:rPr>
          <w:lang w:val="fr-CA"/>
        </w:rPr>
        <w:t>, étant entendu que :</w:t>
      </w:r>
    </w:p>
    <w:p w14:paraId="1836AC54" w14:textId="0932F683" w:rsidR="00E877F9" w:rsidRDefault="00E877F9" w:rsidP="00E877F9">
      <w:pPr>
        <w:pStyle w:val="ListParagraph"/>
        <w:numPr>
          <w:ilvl w:val="0"/>
          <w:numId w:val="26"/>
        </w:numPr>
        <w:ind w:left="2268" w:hanging="567"/>
        <w:rPr>
          <w:lang w:val="fr-CA"/>
        </w:rPr>
      </w:pPr>
      <w:r>
        <w:rPr>
          <w:lang w:val="fr-CA"/>
        </w:rPr>
        <w:t>Le gouvernement aurait la flexibilité d’utiliser le financement approuvé pour le secteur afin d’entreprendre des activités d</w:t>
      </w:r>
      <w:r w:rsidR="008A6233">
        <w:rPr>
          <w:lang w:val="fr-CA"/>
        </w:rPr>
        <w:t>’</w:t>
      </w:r>
      <w:r>
        <w:rPr>
          <w:lang w:val="fr-CA"/>
        </w:rPr>
        <w:t>A</w:t>
      </w:r>
      <w:r w:rsidR="008A6233">
        <w:rPr>
          <w:lang w:val="fr-CA"/>
        </w:rPr>
        <w:t>T</w:t>
      </w:r>
      <w:r w:rsidR="00045203">
        <w:rPr>
          <w:lang w:val="fr-CA"/>
        </w:rPr>
        <w:t xml:space="preserve"> pour aider les reconversions dans le secteur</w:t>
      </w:r>
      <w:r w:rsidR="00000EE0">
        <w:rPr>
          <w:lang w:val="fr-CA"/>
        </w:rPr>
        <w:t xml:space="preserve">, </w:t>
      </w:r>
      <w:r w:rsidR="00045203">
        <w:rPr>
          <w:lang w:val="fr-CA"/>
        </w:rPr>
        <w:t>tant que le ratio coût-efficacité global du secteur ne dépasse pas le montant de 12,00 $US/kg approuvé par le Comité exécutif;</w:t>
      </w:r>
    </w:p>
    <w:p w14:paraId="47A10677" w14:textId="731F9AA0" w:rsidR="00045203" w:rsidRPr="00045203" w:rsidRDefault="00045203" w:rsidP="00045203">
      <w:pPr>
        <w:rPr>
          <w:lang w:val="fr-CA"/>
        </w:rPr>
      </w:pPr>
    </w:p>
    <w:p w14:paraId="2E4BBA82" w14:textId="52DEA18B" w:rsidR="00045203" w:rsidRDefault="00045203" w:rsidP="00E877F9">
      <w:pPr>
        <w:pStyle w:val="ListParagraph"/>
        <w:numPr>
          <w:ilvl w:val="0"/>
          <w:numId w:val="26"/>
        </w:numPr>
        <w:ind w:left="2268" w:hanging="567"/>
        <w:rPr>
          <w:lang w:val="fr-CA"/>
        </w:rPr>
      </w:pPr>
      <w:r>
        <w:rPr>
          <w:lang w:val="fr-CA"/>
        </w:rPr>
        <w:t xml:space="preserve">Seules </w:t>
      </w:r>
      <w:r w:rsidR="008A6233">
        <w:rPr>
          <w:lang w:val="fr-CA"/>
        </w:rPr>
        <w:t>d</w:t>
      </w:r>
      <w:r>
        <w:rPr>
          <w:lang w:val="fr-CA"/>
        </w:rPr>
        <w:t>es entreprises admissibles avec une consommation confirmé</w:t>
      </w:r>
      <w:r w:rsidR="00000EE0">
        <w:rPr>
          <w:lang w:val="fr-CA"/>
        </w:rPr>
        <w:t>e</w:t>
      </w:r>
      <w:r>
        <w:rPr>
          <w:lang w:val="fr-CA"/>
        </w:rPr>
        <w:t xml:space="preserve"> de HCFC</w:t>
      </w:r>
      <w:r w:rsidR="00F05CC9">
        <w:rPr>
          <w:lang w:val="fr-CA"/>
        </w:rPr>
        <w:noBreakHyphen/>
      </w:r>
      <w:r>
        <w:rPr>
          <w:lang w:val="fr-CA"/>
        </w:rPr>
        <w:t xml:space="preserve">22 </w:t>
      </w:r>
      <w:r w:rsidR="008A6233">
        <w:rPr>
          <w:lang w:val="fr-CA"/>
        </w:rPr>
        <w:t>pour</w:t>
      </w:r>
      <w:r>
        <w:rPr>
          <w:lang w:val="fr-CA"/>
        </w:rPr>
        <w:t xml:space="preserve"> la fabrication (et non l’assemblage) dans le secteur de la réfrigération recevraient de l’assistance et la Banque mondiale fournirait la liste de ces entreprises dans le RAP;</w:t>
      </w:r>
    </w:p>
    <w:p w14:paraId="4E8D1422" w14:textId="77777777" w:rsidR="00045203" w:rsidRPr="00045203" w:rsidRDefault="00045203" w:rsidP="00045203">
      <w:pPr>
        <w:pStyle w:val="ListParagraph"/>
        <w:rPr>
          <w:lang w:val="fr-CA"/>
        </w:rPr>
      </w:pPr>
    </w:p>
    <w:p w14:paraId="20C04C3A" w14:textId="2B0C34FA" w:rsidR="00AE639C" w:rsidRDefault="00045203" w:rsidP="00E877F9">
      <w:pPr>
        <w:pStyle w:val="ListParagraph"/>
        <w:numPr>
          <w:ilvl w:val="0"/>
          <w:numId w:val="26"/>
        </w:numPr>
        <w:ind w:left="2268" w:hanging="567"/>
        <w:rPr>
          <w:lang w:val="fr-CA"/>
        </w:rPr>
      </w:pPr>
      <w:r>
        <w:rPr>
          <w:lang w:val="fr-CA"/>
        </w:rPr>
        <w:t>Les entreprises recevant de l’assistance dans le cadre d</w:t>
      </w:r>
      <w:r w:rsidR="00824429">
        <w:rPr>
          <w:lang w:val="fr-CA"/>
        </w:rPr>
        <w:t>e</w:t>
      </w:r>
      <w:r>
        <w:rPr>
          <w:lang w:val="fr-CA"/>
        </w:rPr>
        <w:t xml:space="preserve"> </w:t>
      </w:r>
      <w:r w:rsidR="00824429">
        <w:rPr>
          <w:lang w:val="fr-CA"/>
        </w:rPr>
        <w:t xml:space="preserve">ce </w:t>
      </w:r>
      <w:r>
        <w:rPr>
          <w:lang w:val="fr-CA"/>
        </w:rPr>
        <w:t>projet se sont engagé</w:t>
      </w:r>
      <w:r w:rsidR="001627C1">
        <w:rPr>
          <w:lang w:val="fr-CA"/>
        </w:rPr>
        <w:t>es</w:t>
      </w:r>
      <w:r>
        <w:rPr>
          <w:lang w:val="fr-CA"/>
        </w:rPr>
        <w:t xml:space="preserve"> à utiliser uniquement la capacité reconvertie pour fabriquer de l’équipement de réfrigération à faible </w:t>
      </w:r>
      <w:r w:rsidR="00AE639C">
        <w:rPr>
          <w:lang w:val="fr-CA"/>
        </w:rPr>
        <w:t>PRG</w:t>
      </w:r>
      <w:r>
        <w:rPr>
          <w:lang w:val="fr-CA"/>
        </w:rPr>
        <w:t xml:space="preserve"> e</w:t>
      </w:r>
      <w:r w:rsidR="00824429">
        <w:rPr>
          <w:lang w:val="fr-CA"/>
        </w:rPr>
        <w:t xml:space="preserve">t elles </w:t>
      </w:r>
      <w:r>
        <w:rPr>
          <w:lang w:val="fr-CA"/>
        </w:rPr>
        <w:t>n’importer</w:t>
      </w:r>
      <w:r w:rsidR="00824429">
        <w:rPr>
          <w:lang w:val="fr-CA"/>
        </w:rPr>
        <w:t>aient</w:t>
      </w:r>
      <w:r>
        <w:rPr>
          <w:lang w:val="fr-CA"/>
        </w:rPr>
        <w:t xml:space="preserve"> a</w:t>
      </w:r>
      <w:r w:rsidR="00824429">
        <w:rPr>
          <w:lang w:val="fr-CA"/>
        </w:rPr>
        <w:t xml:space="preserve">ucun </w:t>
      </w:r>
      <w:r>
        <w:rPr>
          <w:lang w:val="fr-CA"/>
        </w:rPr>
        <w:t>équipement de réfrigération à fort</w:t>
      </w:r>
      <w:r w:rsidR="00AE639C">
        <w:rPr>
          <w:lang w:val="fr-CA"/>
        </w:rPr>
        <w:t xml:space="preserve"> PRG;</w:t>
      </w:r>
    </w:p>
    <w:p w14:paraId="0C392065" w14:textId="77777777" w:rsidR="00AE639C" w:rsidRPr="00AE639C" w:rsidRDefault="00AE639C" w:rsidP="00AE639C">
      <w:pPr>
        <w:pStyle w:val="ListParagraph"/>
        <w:rPr>
          <w:lang w:val="fr-CA"/>
        </w:rPr>
      </w:pPr>
    </w:p>
    <w:p w14:paraId="50B234D8" w14:textId="47167048" w:rsidR="00AE639C" w:rsidRPr="001627C1" w:rsidRDefault="00824429" w:rsidP="001627C1">
      <w:pPr>
        <w:pStyle w:val="ListParagraph"/>
        <w:numPr>
          <w:ilvl w:val="0"/>
          <w:numId w:val="26"/>
        </w:numPr>
        <w:tabs>
          <w:tab w:val="left" w:pos="1134"/>
          <w:tab w:val="left" w:pos="1701"/>
        </w:tabs>
        <w:ind w:left="2268" w:hanging="567"/>
        <w:rPr>
          <w:lang w:val="fr-CA"/>
        </w:rPr>
      </w:pPr>
      <w:r>
        <w:rPr>
          <w:lang w:val="fr-CA"/>
        </w:rPr>
        <w:t>D’après</w:t>
      </w:r>
      <w:r w:rsidR="00AE639C" w:rsidRPr="001627C1">
        <w:rPr>
          <w:lang w:val="fr-CA"/>
        </w:rPr>
        <w:t xml:space="preserve"> les informations sur les coûts admissibles à remettre à la 91</w:t>
      </w:r>
      <w:r w:rsidR="00AE639C" w:rsidRPr="001627C1">
        <w:rPr>
          <w:vertAlign w:val="superscript"/>
          <w:lang w:val="fr-CA"/>
        </w:rPr>
        <w:t>e</w:t>
      </w:r>
      <w:r w:rsidR="00AE639C" w:rsidRPr="001627C1">
        <w:rPr>
          <w:lang w:val="fr-CA"/>
        </w:rPr>
        <w:t xml:space="preserve"> réunion, le gouvernement du </w:t>
      </w:r>
      <w:r w:rsidR="00BA721F">
        <w:rPr>
          <w:lang w:val="fr-CA"/>
        </w:rPr>
        <w:t>Viet Nam</w:t>
      </w:r>
      <w:r w:rsidR="00AE639C" w:rsidRPr="001627C1">
        <w:rPr>
          <w:lang w:val="fr-CA"/>
        </w:rPr>
        <w:t>, par l’intermédiaire de la Banque mondiale, re</w:t>
      </w:r>
      <w:r w:rsidR="00000EE0">
        <w:rPr>
          <w:lang w:val="fr-CA"/>
        </w:rPr>
        <w:t>stitue</w:t>
      </w:r>
      <w:r w:rsidR="00AE639C" w:rsidRPr="001627C1">
        <w:rPr>
          <w:lang w:val="fr-CA"/>
        </w:rPr>
        <w:t>rait à la 91</w:t>
      </w:r>
      <w:r w:rsidR="00AE639C" w:rsidRPr="001627C1">
        <w:rPr>
          <w:vertAlign w:val="superscript"/>
          <w:lang w:val="fr-CA"/>
        </w:rPr>
        <w:t>e</w:t>
      </w:r>
      <w:r w:rsidR="00AE639C" w:rsidRPr="001627C1">
        <w:rPr>
          <w:lang w:val="fr-CA"/>
        </w:rPr>
        <w:t xml:space="preserve"> réunion, la différence entre le niveau de financement maximum convenu (1 405 292 $US) et les coûts admissibles; plus 8 pour cent associé à l’Unité de gestion et de mise en œuvre du projet (U</w:t>
      </w:r>
      <w:r>
        <w:rPr>
          <w:lang w:val="fr-CA"/>
        </w:rPr>
        <w:t>GP</w:t>
      </w:r>
      <w:r w:rsidR="00AE639C" w:rsidRPr="001627C1">
        <w:rPr>
          <w:lang w:val="fr-CA"/>
        </w:rPr>
        <w:t>) et l</w:t>
      </w:r>
      <w:r>
        <w:rPr>
          <w:lang w:val="fr-CA"/>
        </w:rPr>
        <w:t>’</w:t>
      </w:r>
      <w:r w:rsidR="00AE639C" w:rsidRPr="001627C1">
        <w:rPr>
          <w:lang w:val="fr-CA"/>
        </w:rPr>
        <w:t>A</w:t>
      </w:r>
      <w:r>
        <w:rPr>
          <w:lang w:val="fr-CA"/>
        </w:rPr>
        <w:t>T</w:t>
      </w:r>
      <w:r w:rsidR="00AE639C" w:rsidRPr="001627C1">
        <w:rPr>
          <w:lang w:val="fr-CA"/>
        </w:rPr>
        <w:t xml:space="preserve"> éventuelle;</w:t>
      </w:r>
    </w:p>
    <w:p w14:paraId="7B66924E" w14:textId="640C9E5B" w:rsidR="00AE639C" w:rsidRDefault="00AE639C" w:rsidP="00AE639C">
      <w:pPr>
        <w:tabs>
          <w:tab w:val="left" w:pos="1134"/>
        </w:tabs>
        <w:rPr>
          <w:lang w:val="fr-CA"/>
        </w:rPr>
      </w:pPr>
    </w:p>
    <w:p w14:paraId="58180A66" w14:textId="44B0EAE6" w:rsidR="00380D8E" w:rsidRDefault="00AE639C" w:rsidP="00AE639C">
      <w:pPr>
        <w:pStyle w:val="Heading3"/>
        <w:ind w:left="1701" w:hanging="567"/>
        <w:rPr>
          <w:lang w:val="fr-CA"/>
        </w:rPr>
      </w:pPr>
      <w:r>
        <w:rPr>
          <w:lang w:val="fr-CA"/>
        </w:rPr>
        <w:t>Le financement révisé pour l’entretien dans le secteur de la réfrigération au montant de 2 699 570 $US, résultant d’une réduction additionnelle de la consommation restante de HCFC-22 du pays admissible</w:t>
      </w:r>
      <w:r w:rsidR="00380D8E">
        <w:rPr>
          <w:lang w:val="fr-CA"/>
        </w:rPr>
        <w:t xml:space="preserve"> au financement pour 5,84 tonnes PAO;</w:t>
      </w:r>
    </w:p>
    <w:p w14:paraId="07DE357F" w14:textId="03F2C6FC" w:rsidR="00824429" w:rsidRPr="009D4804" w:rsidRDefault="001627C1" w:rsidP="00824429">
      <w:pPr>
        <w:pStyle w:val="Heading3"/>
        <w:ind w:left="1701" w:hanging="567"/>
        <w:rPr>
          <w:lang w:val="fr-CA"/>
        </w:rPr>
      </w:pPr>
      <w:r>
        <w:rPr>
          <w:lang w:val="fr-CA"/>
        </w:rPr>
        <w:t xml:space="preserve">Le financement révisé pour </w:t>
      </w:r>
      <w:r w:rsidR="00824429">
        <w:rPr>
          <w:lang w:val="fr-CA"/>
        </w:rPr>
        <w:t>l’</w:t>
      </w:r>
      <w:r>
        <w:rPr>
          <w:lang w:val="fr-CA"/>
        </w:rPr>
        <w:t>A</w:t>
      </w:r>
      <w:r w:rsidR="00824429">
        <w:rPr>
          <w:lang w:val="fr-CA"/>
        </w:rPr>
        <w:t>T</w:t>
      </w:r>
      <w:r>
        <w:rPr>
          <w:lang w:val="fr-CA"/>
        </w:rPr>
        <w:t xml:space="preserve"> et </w:t>
      </w:r>
      <w:r w:rsidR="00824429">
        <w:rPr>
          <w:lang w:val="fr-CA"/>
        </w:rPr>
        <w:t>l’</w:t>
      </w:r>
      <w:r>
        <w:rPr>
          <w:lang w:val="fr-CA"/>
        </w:rPr>
        <w:t>U</w:t>
      </w:r>
      <w:r w:rsidR="00824429">
        <w:rPr>
          <w:lang w:val="fr-CA"/>
        </w:rPr>
        <w:t>GP</w:t>
      </w:r>
      <w:r>
        <w:rPr>
          <w:lang w:val="fr-CA"/>
        </w:rPr>
        <w:t xml:space="preserve"> au montant de 734 463 $US, étant entendu que ce financement pourrait être réduit conformément à l’alinéa (c)(iii) ci-dessus et que le gouvernement du </w:t>
      </w:r>
      <w:r w:rsidR="00BA721F">
        <w:rPr>
          <w:lang w:val="fr-CA"/>
        </w:rPr>
        <w:t>Viet Nam</w:t>
      </w:r>
      <w:r>
        <w:rPr>
          <w:lang w:val="fr-CA"/>
        </w:rPr>
        <w:t xml:space="preserve"> aurait la flexibilité de choisir à la 91</w:t>
      </w:r>
      <w:r w:rsidRPr="001627C1">
        <w:rPr>
          <w:vertAlign w:val="superscript"/>
          <w:lang w:val="fr-CA"/>
        </w:rPr>
        <w:t>e</w:t>
      </w:r>
      <w:r>
        <w:rPr>
          <w:lang w:val="fr-CA"/>
        </w:rPr>
        <w:t xml:space="preserve"> réunion</w:t>
      </w:r>
      <w:r w:rsidR="002C2640">
        <w:rPr>
          <w:lang w:val="fr-CA"/>
        </w:rPr>
        <w:t>, si tout</w:t>
      </w:r>
      <w:r w:rsidR="00824429">
        <w:rPr>
          <w:lang w:val="fr-CA"/>
        </w:rPr>
        <w:t xml:space="preserve"> montant </w:t>
      </w:r>
      <w:r w:rsidR="002C2640">
        <w:rPr>
          <w:lang w:val="fr-CA"/>
        </w:rPr>
        <w:t xml:space="preserve">restitué au Fonds multilatéral en lien avec </w:t>
      </w:r>
      <w:r w:rsidR="009D4804">
        <w:rPr>
          <w:lang w:val="fr-CA"/>
        </w:rPr>
        <w:t>l’</w:t>
      </w:r>
      <w:r w:rsidR="002C2640">
        <w:rPr>
          <w:lang w:val="fr-CA"/>
        </w:rPr>
        <w:t>A</w:t>
      </w:r>
      <w:r w:rsidR="009D4804">
        <w:rPr>
          <w:lang w:val="fr-CA"/>
        </w:rPr>
        <w:t>T</w:t>
      </w:r>
      <w:r w:rsidR="002C2640">
        <w:rPr>
          <w:lang w:val="fr-CA"/>
        </w:rPr>
        <w:t xml:space="preserve"> et </w:t>
      </w:r>
      <w:r w:rsidR="009D4804">
        <w:rPr>
          <w:lang w:val="fr-CA"/>
        </w:rPr>
        <w:t>l’</w:t>
      </w:r>
      <w:r w:rsidR="002C2640">
        <w:rPr>
          <w:lang w:val="fr-CA"/>
        </w:rPr>
        <w:t>U</w:t>
      </w:r>
      <w:r w:rsidR="009D4804">
        <w:rPr>
          <w:lang w:val="fr-CA"/>
        </w:rPr>
        <w:t>GP</w:t>
      </w:r>
      <w:r w:rsidR="002C2640">
        <w:rPr>
          <w:lang w:val="fr-CA"/>
        </w:rPr>
        <w:t xml:space="preserve"> le serait sous forme d</w:t>
      </w:r>
      <w:r w:rsidR="009D4804">
        <w:rPr>
          <w:lang w:val="fr-CA"/>
        </w:rPr>
        <w:t xml:space="preserve">e fonds ou bien de </w:t>
      </w:r>
      <w:r w:rsidR="002C2640">
        <w:rPr>
          <w:lang w:val="fr-CA"/>
        </w:rPr>
        <w:t>réductions additionnelles de la consommation restante de HCFC</w:t>
      </w:r>
      <w:r w:rsidR="00F05CC9">
        <w:rPr>
          <w:lang w:val="fr-CA"/>
        </w:rPr>
        <w:noBreakHyphen/>
      </w:r>
      <w:r w:rsidR="002C2640">
        <w:rPr>
          <w:lang w:val="fr-CA"/>
        </w:rPr>
        <w:t>22 du pays admissible au financement, calculé</w:t>
      </w:r>
      <w:r w:rsidR="009D4804">
        <w:rPr>
          <w:lang w:val="fr-CA"/>
        </w:rPr>
        <w:t>e</w:t>
      </w:r>
      <w:r w:rsidR="002C2640">
        <w:rPr>
          <w:lang w:val="fr-CA"/>
        </w:rPr>
        <w:t xml:space="preserve"> sur la base 4,80 $US/kg, ou bien une combinaison des deux</w:t>
      </w:r>
      <w:r w:rsidR="00000EE0">
        <w:rPr>
          <w:lang w:val="fr-CA"/>
        </w:rPr>
        <w:t xml:space="preserve"> options</w:t>
      </w:r>
      <w:r w:rsidR="002C2640">
        <w:rPr>
          <w:lang w:val="fr-CA"/>
        </w:rPr>
        <w:t>;</w:t>
      </w:r>
    </w:p>
    <w:p w14:paraId="3560A23D" w14:textId="77777777" w:rsidR="002C2640" w:rsidRDefault="002C2640" w:rsidP="001627C1">
      <w:pPr>
        <w:pStyle w:val="Heading3"/>
        <w:ind w:left="1701" w:hanging="567"/>
        <w:rPr>
          <w:lang w:val="fr-CA"/>
        </w:rPr>
      </w:pPr>
      <w:r>
        <w:rPr>
          <w:lang w:val="fr-CA"/>
        </w:rPr>
        <w:t>Une prorogation de la date d’achèvement du projet jusqu’au 31 décembre 2023;</w:t>
      </w:r>
    </w:p>
    <w:p w14:paraId="3D7EE459" w14:textId="480B10FC" w:rsidR="002C2640" w:rsidRDefault="002C2640" w:rsidP="002C2640">
      <w:pPr>
        <w:pStyle w:val="Heading2"/>
        <w:ind w:left="1134" w:hanging="567"/>
        <w:rPr>
          <w:lang w:val="fr-CA"/>
        </w:rPr>
      </w:pPr>
      <w:r>
        <w:rPr>
          <w:lang w:val="fr-CA"/>
        </w:rPr>
        <w:t>Prendre note aussi que :</w:t>
      </w:r>
    </w:p>
    <w:p w14:paraId="0C9422C6" w14:textId="070D3296" w:rsidR="00B8066D" w:rsidRDefault="009D4804" w:rsidP="002C2640">
      <w:pPr>
        <w:pStyle w:val="Heading3"/>
        <w:ind w:left="1701" w:hanging="567"/>
        <w:rPr>
          <w:lang w:val="fr-CA"/>
        </w:rPr>
      </w:pPr>
      <w:r>
        <w:rPr>
          <w:lang w:val="fr-CA"/>
        </w:rPr>
        <w:t>L</w:t>
      </w:r>
      <w:r w:rsidR="002C2640">
        <w:rPr>
          <w:lang w:val="fr-CA"/>
        </w:rPr>
        <w:t xml:space="preserve">e gouvernement émettra </w:t>
      </w:r>
      <w:r w:rsidR="00B8066D">
        <w:rPr>
          <w:lang w:val="fr-CA"/>
        </w:rPr>
        <w:t>une interdiction d</w:t>
      </w:r>
      <w:r w:rsidR="001627C1">
        <w:rPr>
          <w:lang w:val="fr-CA"/>
        </w:rPr>
        <w:t>’</w:t>
      </w:r>
      <w:r w:rsidR="00B8066D">
        <w:rPr>
          <w:lang w:val="fr-CA"/>
        </w:rPr>
        <w:t xml:space="preserve">importation du HCFC-141b contenu dans </w:t>
      </w:r>
      <w:r w:rsidR="00000EE0">
        <w:rPr>
          <w:lang w:val="fr-CA"/>
        </w:rPr>
        <w:t>d</w:t>
      </w:r>
      <w:r w:rsidR="00B8066D">
        <w:rPr>
          <w:lang w:val="fr-CA"/>
        </w:rPr>
        <w:t xml:space="preserve">es polyols </w:t>
      </w:r>
      <w:proofErr w:type="spellStart"/>
      <w:r w:rsidR="00B8066D">
        <w:rPr>
          <w:lang w:val="fr-CA"/>
        </w:rPr>
        <w:t>prémélangés</w:t>
      </w:r>
      <w:proofErr w:type="spellEnd"/>
      <w:r w:rsidR="00B8066D">
        <w:rPr>
          <w:lang w:val="fr-CA"/>
        </w:rPr>
        <w:t xml:space="preserve"> et </w:t>
      </w:r>
      <w:r>
        <w:rPr>
          <w:lang w:val="fr-CA"/>
        </w:rPr>
        <w:t xml:space="preserve">de </w:t>
      </w:r>
      <w:r w:rsidR="00B8066D">
        <w:rPr>
          <w:lang w:val="fr-CA"/>
        </w:rPr>
        <w:t xml:space="preserve">l’utilisation du HCFC-141b contenu dans des polyols </w:t>
      </w:r>
      <w:proofErr w:type="spellStart"/>
      <w:r w:rsidR="00B8066D">
        <w:rPr>
          <w:lang w:val="fr-CA"/>
        </w:rPr>
        <w:t>prémélangés</w:t>
      </w:r>
      <w:proofErr w:type="spellEnd"/>
      <w:r w:rsidR="00B8066D">
        <w:rPr>
          <w:lang w:val="fr-CA"/>
        </w:rPr>
        <w:t xml:space="preserve"> importés</w:t>
      </w:r>
      <w:r w:rsidR="0094401F">
        <w:rPr>
          <w:lang w:val="fr-CA"/>
        </w:rPr>
        <w:t>,</w:t>
      </w:r>
      <w:r w:rsidR="00B8066D">
        <w:rPr>
          <w:lang w:val="fr-CA"/>
        </w:rPr>
        <w:t xml:space="preserve"> d’ici le 1</w:t>
      </w:r>
      <w:r w:rsidR="00B8066D" w:rsidRPr="00B8066D">
        <w:rPr>
          <w:vertAlign w:val="superscript"/>
          <w:lang w:val="fr-CA"/>
        </w:rPr>
        <w:t>er</w:t>
      </w:r>
      <w:r w:rsidR="00B8066D">
        <w:rPr>
          <w:lang w:val="fr-CA"/>
        </w:rPr>
        <w:t xml:space="preserve"> janvier 2023;</w:t>
      </w:r>
    </w:p>
    <w:p w14:paraId="78B7B8E5" w14:textId="3CF1D7F2" w:rsidR="00B8066D" w:rsidRDefault="009D4804" w:rsidP="002C2640">
      <w:pPr>
        <w:pStyle w:val="Heading3"/>
        <w:ind w:left="1701" w:hanging="567"/>
        <w:rPr>
          <w:lang w:val="fr-CA"/>
        </w:rPr>
      </w:pPr>
      <w:r>
        <w:rPr>
          <w:lang w:val="fr-CA"/>
        </w:rPr>
        <w:t>L</w:t>
      </w:r>
      <w:r w:rsidR="00B8066D">
        <w:rPr>
          <w:lang w:val="fr-CA"/>
        </w:rPr>
        <w:t>e gouvernement soumettrait, par l’intermédiaire de la Banque mondiale, 10 semaines avant la 91</w:t>
      </w:r>
      <w:r w:rsidR="00B8066D" w:rsidRPr="00B8066D">
        <w:rPr>
          <w:vertAlign w:val="superscript"/>
          <w:lang w:val="fr-CA"/>
        </w:rPr>
        <w:t>e</w:t>
      </w:r>
      <w:r w:rsidR="00B8066D">
        <w:rPr>
          <w:lang w:val="fr-CA"/>
        </w:rPr>
        <w:t xml:space="preserve"> réunion :</w:t>
      </w:r>
    </w:p>
    <w:p w14:paraId="70FC62F6" w14:textId="0FF5D2E5" w:rsidR="00BE716A" w:rsidRDefault="00B8066D" w:rsidP="00B8066D">
      <w:pPr>
        <w:pStyle w:val="Heading3"/>
        <w:numPr>
          <w:ilvl w:val="0"/>
          <w:numId w:val="27"/>
        </w:numPr>
        <w:ind w:left="2268" w:hanging="567"/>
        <w:rPr>
          <w:lang w:val="fr-CA"/>
        </w:rPr>
      </w:pPr>
      <w:r>
        <w:rPr>
          <w:lang w:val="fr-CA"/>
        </w:rPr>
        <w:t xml:space="preserve">Un rapport périodique détaillant, en autres : les progrès vers la mise en œuvre de l’interdiction </w:t>
      </w:r>
      <w:r w:rsidR="004E5C57">
        <w:rPr>
          <w:lang w:val="fr-CA"/>
        </w:rPr>
        <w:t>du</w:t>
      </w:r>
      <w:r>
        <w:rPr>
          <w:lang w:val="fr-CA"/>
        </w:rPr>
        <w:t xml:space="preserve"> HCFC-141b contenu dans </w:t>
      </w:r>
      <w:r w:rsidR="00000EE0">
        <w:rPr>
          <w:lang w:val="fr-CA"/>
        </w:rPr>
        <w:t>d</w:t>
      </w:r>
      <w:r>
        <w:rPr>
          <w:lang w:val="fr-CA"/>
        </w:rPr>
        <w:t xml:space="preserve">es polyols </w:t>
      </w:r>
      <w:proofErr w:type="spellStart"/>
      <w:r>
        <w:rPr>
          <w:lang w:val="fr-CA"/>
        </w:rPr>
        <w:t>prémélangés</w:t>
      </w:r>
      <w:proofErr w:type="spellEnd"/>
      <w:r>
        <w:rPr>
          <w:lang w:val="fr-CA"/>
        </w:rPr>
        <w:t>; le nombre d</w:t>
      </w:r>
      <w:r w:rsidR="00000EE0">
        <w:rPr>
          <w:lang w:val="fr-CA"/>
        </w:rPr>
        <w:t>e sociétés</w:t>
      </w:r>
      <w:r w:rsidR="004E5C57">
        <w:rPr>
          <w:lang w:val="fr-CA"/>
        </w:rPr>
        <w:t xml:space="preserve"> de mélange</w:t>
      </w:r>
      <w:r>
        <w:rPr>
          <w:lang w:val="fr-CA"/>
        </w:rPr>
        <w:t xml:space="preserve">, </w:t>
      </w:r>
      <w:r w:rsidR="004E5C57">
        <w:rPr>
          <w:lang w:val="fr-CA"/>
        </w:rPr>
        <w:t>d’</w:t>
      </w:r>
      <w:r>
        <w:rPr>
          <w:lang w:val="fr-CA"/>
        </w:rPr>
        <w:t xml:space="preserve">entreprises </w:t>
      </w:r>
      <w:r w:rsidR="00BE716A">
        <w:rPr>
          <w:lang w:val="fr-CA"/>
        </w:rPr>
        <w:t>de fabrication dans les secteurs de la mousse PU et de la réfrigération qui ont signé des accords de subventions partielles, incluant leur</w:t>
      </w:r>
      <w:r w:rsidR="004E5C57">
        <w:rPr>
          <w:lang w:val="fr-CA"/>
        </w:rPr>
        <w:t>s</w:t>
      </w:r>
      <w:r w:rsidR="00BE716A">
        <w:rPr>
          <w:lang w:val="fr-CA"/>
        </w:rPr>
        <w:t xml:space="preserve"> coût</w:t>
      </w:r>
      <w:r w:rsidR="004E5C57">
        <w:rPr>
          <w:lang w:val="fr-CA"/>
        </w:rPr>
        <w:t>s</w:t>
      </w:r>
      <w:r w:rsidR="00BE716A">
        <w:rPr>
          <w:lang w:val="fr-CA"/>
        </w:rPr>
        <w:t xml:space="preserve"> et l</w:t>
      </w:r>
      <w:r w:rsidR="004E5C57">
        <w:rPr>
          <w:lang w:val="fr-CA"/>
        </w:rPr>
        <w:t xml:space="preserve">eur </w:t>
      </w:r>
      <w:r w:rsidR="00BE716A">
        <w:rPr>
          <w:lang w:val="fr-CA"/>
        </w:rPr>
        <w:t xml:space="preserve">élimination de HCFC; et un plan de mise en œuvre </w:t>
      </w:r>
      <w:r w:rsidR="00000EE0">
        <w:rPr>
          <w:lang w:val="fr-CA"/>
        </w:rPr>
        <w:t xml:space="preserve"> détaillé </w:t>
      </w:r>
      <w:r w:rsidR="00BE716A">
        <w:rPr>
          <w:lang w:val="fr-CA"/>
        </w:rPr>
        <w:t>pour le secteur de l’entretien conformément au niveau révisé du financement spécifié à l’alinéa (c)(iv) ci-dessus; et</w:t>
      </w:r>
    </w:p>
    <w:p w14:paraId="1E4E714A" w14:textId="3D403656" w:rsidR="00BE716A" w:rsidRDefault="00BE716A" w:rsidP="00B8066D">
      <w:pPr>
        <w:pStyle w:val="Heading3"/>
        <w:numPr>
          <w:ilvl w:val="0"/>
          <w:numId w:val="27"/>
        </w:numPr>
        <w:ind w:left="2268" w:hanging="567"/>
        <w:rPr>
          <w:lang w:val="fr-CA"/>
        </w:rPr>
      </w:pPr>
      <w:r>
        <w:rPr>
          <w:lang w:val="fr-CA"/>
        </w:rPr>
        <w:t>Un projet d’Accord révisé reflétant, entre autres, le niveau de financement révisé</w:t>
      </w:r>
      <w:r w:rsidR="004E5C57">
        <w:rPr>
          <w:lang w:val="fr-CA"/>
        </w:rPr>
        <w:t>,</w:t>
      </w:r>
      <w:r>
        <w:rPr>
          <w:lang w:val="fr-CA"/>
        </w:rPr>
        <w:t xml:space="preserve"> incluant une </w:t>
      </w:r>
      <w:r w:rsidR="004E5C57">
        <w:rPr>
          <w:lang w:val="fr-CA"/>
        </w:rPr>
        <w:t>éventuel</w:t>
      </w:r>
      <w:r>
        <w:rPr>
          <w:lang w:val="fr-CA"/>
        </w:rPr>
        <w:t>le tranche finale en 2022, des réductions additionnelles d</w:t>
      </w:r>
      <w:r w:rsidR="004E5C57">
        <w:rPr>
          <w:lang w:val="fr-CA"/>
        </w:rPr>
        <w:t>e</w:t>
      </w:r>
      <w:r>
        <w:rPr>
          <w:lang w:val="fr-CA"/>
        </w:rPr>
        <w:t xml:space="preserve"> la consommation de HCFC admissible au financement et une date d’achèvement du projet révisée.</w:t>
      </w:r>
    </w:p>
    <w:p w14:paraId="08362083" w14:textId="77777777" w:rsidR="007F7DD3" w:rsidRPr="007F7DD3" w:rsidRDefault="007F7DD3" w:rsidP="00E877F9">
      <w:pPr>
        <w:tabs>
          <w:tab w:val="left" w:pos="1134"/>
        </w:tabs>
        <w:rPr>
          <w:lang w:val="fr-CA"/>
        </w:rPr>
      </w:pPr>
    </w:p>
    <w:p w14:paraId="17AC9E56" w14:textId="150ACDB6" w:rsidR="00441083" w:rsidRDefault="00BE716A" w:rsidP="00BE716A">
      <w:pPr>
        <w:pStyle w:val="Heading1"/>
        <w:numPr>
          <w:ilvl w:val="0"/>
          <w:numId w:val="0"/>
        </w:numPr>
        <w:jc w:val="center"/>
        <w:rPr>
          <w:lang w:val="fr-FR"/>
        </w:rPr>
      </w:pPr>
      <w:r>
        <w:rPr>
          <w:lang w:val="fr-FR"/>
        </w:rPr>
        <w:t>_______________________</w:t>
      </w:r>
    </w:p>
    <w:sectPr w:rsidR="004410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A8528" w14:textId="77777777" w:rsidR="00F109D2" w:rsidRDefault="00F109D2">
      <w:r>
        <w:separator/>
      </w:r>
    </w:p>
  </w:endnote>
  <w:endnote w:type="continuationSeparator" w:id="0">
    <w:p w14:paraId="100377BB" w14:textId="77777777" w:rsidR="00F109D2" w:rsidRDefault="00F10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5770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494B8B" w14:textId="2E3786E2" w:rsidR="00F05CC9" w:rsidRDefault="00F05CC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B44367" w14:textId="77777777" w:rsidR="00F05CC9" w:rsidRDefault="00F05C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02851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84166E" w14:textId="509151D1" w:rsidR="00F05CC9" w:rsidRDefault="00F05CC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580876" w14:textId="77777777" w:rsidR="00F05CC9" w:rsidRDefault="00F05C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8430C" w14:textId="203CA181" w:rsidR="00F05CC9" w:rsidRDefault="00F05CC9" w:rsidP="00F05CC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79EC30B7" w14:textId="510C8D0E" w:rsidR="00441083" w:rsidRPr="00F05CC9" w:rsidRDefault="00F05CC9" w:rsidP="00F05CC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BB52F" w14:textId="77777777" w:rsidR="00F109D2" w:rsidRDefault="00F109D2">
      <w:r>
        <w:separator/>
      </w:r>
    </w:p>
  </w:footnote>
  <w:footnote w:type="continuationSeparator" w:id="0">
    <w:p w14:paraId="436081D5" w14:textId="77777777" w:rsidR="00F109D2" w:rsidRDefault="00F109D2">
      <w:r>
        <w:continuationSeparator/>
      </w:r>
    </w:p>
  </w:footnote>
  <w:footnote w:id="1">
    <w:p w14:paraId="0E2619B0" w14:textId="2B548C80" w:rsidR="000F1D6C" w:rsidRDefault="000F1D6C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UNEP/</w:t>
      </w:r>
      <w:proofErr w:type="spellStart"/>
      <w:r>
        <w:rPr>
          <w:lang w:val="fr-CA"/>
        </w:rPr>
        <w:t>OzL.Pro</w:t>
      </w:r>
      <w:proofErr w:type="spellEnd"/>
      <w:r>
        <w:rPr>
          <w:lang w:val="fr-CA"/>
        </w:rPr>
        <w:t>/</w:t>
      </w:r>
      <w:proofErr w:type="spellStart"/>
      <w:r>
        <w:rPr>
          <w:lang w:val="fr-CA"/>
        </w:rPr>
        <w:t>ExCom</w:t>
      </w:r>
      <w:proofErr w:type="spellEnd"/>
      <w:r>
        <w:rPr>
          <w:lang w:val="fr-CA"/>
        </w:rPr>
        <w:t>/90/1.</w:t>
      </w:r>
    </w:p>
    <w:p w14:paraId="659EE04A" w14:textId="1B0F7643" w:rsidR="00747C35" w:rsidRDefault="00747C35">
      <w:pPr>
        <w:pStyle w:val="FootnoteText"/>
        <w:rPr>
          <w:lang w:val="fr-CA"/>
        </w:rPr>
      </w:pPr>
    </w:p>
    <w:p w14:paraId="3B38BA16" w14:textId="77777777" w:rsidR="00747C35" w:rsidRPr="000F1D6C" w:rsidRDefault="00747C35">
      <w:pPr>
        <w:pStyle w:val="FootnoteText"/>
        <w:rPr>
          <w:lang w:val="fr-C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1B56C" w14:textId="17F08194" w:rsidR="004A6F7B" w:rsidRPr="004A6F7B" w:rsidRDefault="004A6F7B" w:rsidP="004A6F7B">
    <w:pPr>
      <w:rPr>
        <w:lang w:val="en-CA"/>
      </w:rPr>
    </w:pPr>
    <w:r>
      <w:fldChar w:fldCharType="begin"/>
    </w:r>
    <w:r w:rsidRPr="004A6F7B">
      <w:rPr>
        <w:lang w:val="en-CA"/>
      </w:rPr>
      <w:instrText xml:space="preserve"> DOCPROPERTY "Document number"  \* MERGEFORMAT </w:instrText>
    </w:r>
    <w:r>
      <w:fldChar w:fldCharType="separate"/>
    </w:r>
    <w:r>
      <w:rPr>
        <w:lang w:val="en-CA"/>
      </w:rPr>
      <w:t>UNEP/</w:t>
    </w:r>
    <w:proofErr w:type="spellStart"/>
    <w:r>
      <w:rPr>
        <w:lang w:val="en-CA"/>
      </w:rPr>
      <w:t>OzL.Pro</w:t>
    </w:r>
    <w:proofErr w:type="spellEnd"/>
    <w:r>
      <w:rPr>
        <w:lang w:val="en-CA"/>
      </w:rPr>
      <w:t>/ExCom/90/9/Add.2</w:t>
    </w:r>
    <w:r>
      <w:fldChar w:fldCharType="end"/>
    </w:r>
  </w:p>
  <w:p w14:paraId="1979BEF9" w14:textId="0A47BE5B" w:rsidR="004A6F7B" w:rsidRDefault="004A6F7B">
    <w:pPr>
      <w:pStyle w:val="Header"/>
      <w:rPr>
        <w:lang w:val="en-CA"/>
      </w:rPr>
    </w:pPr>
  </w:p>
  <w:p w14:paraId="7D5E4CCC" w14:textId="77777777" w:rsidR="00747C35" w:rsidRPr="004A6F7B" w:rsidRDefault="00747C35">
    <w:pPr>
      <w:pStyle w:val="Header"/>
      <w:rPr>
        <w:lang w:val="en-C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9D4C9" w14:textId="5781994F" w:rsidR="004A6F7B" w:rsidRPr="004A6F7B" w:rsidRDefault="004A6F7B" w:rsidP="004A6F7B">
    <w:pPr>
      <w:jc w:val="right"/>
      <w:rPr>
        <w:lang w:val="en-CA"/>
      </w:rPr>
    </w:pPr>
    <w:r>
      <w:fldChar w:fldCharType="begin"/>
    </w:r>
    <w:r w:rsidRPr="004A6F7B">
      <w:rPr>
        <w:lang w:val="en-CA"/>
      </w:rPr>
      <w:instrText xml:space="preserve"> DOCPROPERTY "Document number"  \* MERGEFORMAT </w:instrText>
    </w:r>
    <w:r>
      <w:fldChar w:fldCharType="separate"/>
    </w:r>
    <w:r>
      <w:rPr>
        <w:lang w:val="en-CA"/>
      </w:rPr>
      <w:t>UNEP/</w:t>
    </w:r>
    <w:proofErr w:type="spellStart"/>
    <w:r>
      <w:rPr>
        <w:lang w:val="en-CA"/>
      </w:rPr>
      <w:t>OzL.Pro</w:t>
    </w:r>
    <w:proofErr w:type="spellEnd"/>
    <w:r>
      <w:rPr>
        <w:lang w:val="en-CA"/>
      </w:rPr>
      <w:t>/ExCom/90/9/Add.2</w:t>
    </w:r>
    <w:r>
      <w:fldChar w:fldCharType="end"/>
    </w:r>
  </w:p>
  <w:p w14:paraId="0BC3F1D8" w14:textId="25B5209A" w:rsidR="004A6F7B" w:rsidRDefault="004A6F7B">
    <w:pPr>
      <w:pStyle w:val="Header"/>
      <w:rPr>
        <w:lang w:val="en-CA"/>
      </w:rPr>
    </w:pPr>
  </w:p>
  <w:p w14:paraId="30B07C67" w14:textId="77777777" w:rsidR="00747C35" w:rsidRPr="004A6F7B" w:rsidRDefault="00747C35">
    <w:pPr>
      <w:pStyle w:val="Header"/>
      <w:rPr>
        <w:lang w:val="en-C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094BE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FC070F4"/>
    <w:multiLevelType w:val="hybridMultilevel"/>
    <w:tmpl w:val="605030CA"/>
    <w:lvl w:ilvl="0" w:tplc="7144A780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6" w15:restartNumberingAfterBreak="0">
    <w:nsid w:val="4DAE4564"/>
    <w:multiLevelType w:val="hybridMultilevel"/>
    <w:tmpl w:val="BBC88594"/>
    <w:lvl w:ilvl="0" w:tplc="04090001">
      <w:start w:val="1"/>
      <w:numFmt w:val="bullet"/>
      <w:lvlText w:val=""/>
      <w:lvlJc w:val="left"/>
      <w:pPr>
        <w:ind w:left="12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64322307"/>
    <w:multiLevelType w:val="hybridMultilevel"/>
    <w:tmpl w:val="464A0644"/>
    <w:lvl w:ilvl="0" w:tplc="3EC8E4E8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 w15:restartNumberingAfterBreak="0">
    <w:nsid w:val="656F28C4"/>
    <w:multiLevelType w:val="hybridMultilevel"/>
    <w:tmpl w:val="7CFA0EB2"/>
    <w:lvl w:ilvl="0" w:tplc="33F0DDBE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1" w15:restartNumberingAfterBreak="0">
    <w:nsid w:val="7D445FC2"/>
    <w:multiLevelType w:val="hybridMultilevel"/>
    <w:tmpl w:val="D84C9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05467301">
    <w:abstractNumId w:val="10"/>
  </w:num>
  <w:num w:numId="2" w16cid:durableId="1457989280">
    <w:abstractNumId w:val="10"/>
  </w:num>
  <w:num w:numId="3" w16cid:durableId="595216838">
    <w:abstractNumId w:val="10"/>
  </w:num>
  <w:num w:numId="4" w16cid:durableId="1691567677">
    <w:abstractNumId w:val="10"/>
  </w:num>
  <w:num w:numId="5" w16cid:durableId="1213151577">
    <w:abstractNumId w:val="10"/>
  </w:num>
  <w:num w:numId="6" w16cid:durableId="1474256682">
    <w:abstractNumId w:val="9"/>
  </w:num>
  <w:num w:numId="7" w16cid:durableId="1488937699">
    <w:abstractNumId w:val="7"/>
  </w:num>
  <w:num w:numId="8" w16cid:durableId="2040936104">
    <w:abstractNumId w:val="6"/>
  </w:num>
  <w:num w:numId="9" w16cid:durableId="1498963597">
    <w:abstractNumId w:val="5"/>
  </w:num>
  <w:num w:numId="10" w16cid:durableId="1736396784">
    <w:abstractNumId w:val="4"/>
  </w:num>
  <w:num w:numId="11" w16cid:durableId="188416665">
    <w:abstractNumId w:val="8"/>
  </w:num>
  <w:num w:numId="12" w16cid:durableId="493497478">
    <w:abstractNumId w:val="3"/>
  </w:num>
  <w:num w:numId="13" w16cid:durableId="410855940">
    <w:abstractNumId w:val="2"/>
  </w:num>
  <w:num w:numId="14" w16cid:durableId="738601209">
    <w:abstractNumId w:val="1"/>
  </w:num>
  <w:num w:numId="15" w16cid:durableId="1517502117">
    <w:abstractNumId w:val="0"/>
  </w:num>
  <w:num w:numId="16" w16cid:durableId="223293498">
    <w:abstractNumId w:val="13"/>
  </w:num>
  <w:num w:numId="17" w16cid:durableId="335306916">
    <w:abstractNumId w:val="17"/>
  </w:num>
  <w:num w:numId="18" w16cid:durableId="2138986923">
    <w:abstractNumId w:val="18"/>
  </w:num>
  <w:num w:numId="19" w16cid:durableId="1656908234">
    <w:abstractNumId w:val="22"/>
  </w:num>
  <w:num w:numId="20" w16cid:durableId="364864071">
    <w:abstractNumId w:val="14"/>
  </w:num>
  <w:num w:numId="21" w16cid:durableId="965038582">
    <w:abstractNumId w:val="11"/>
  </w:num>
  <w:num w:numId="22" w16cid:durableId="2050958227">
    <w:abstractNumId w:val="12"/>
  </w:num>
  <w:num w:numId="23" w16cid:durableId="692151979">
    <w:abstractNumId w:val="21"/>
  </w:num>
  <w:num w:numId="24" w16cid:durableId="1341540915">
    <w:abstractNumId w:val="16"/>
  </w:num>
  <w:num w:numId="25" w16cid:durableId="972564767">
    <w:abstractNumId w:val="15"/>
  </w:num>
  <w:num w:numId="26" w16cid:durableId="548609286">
    <w:abstractNumId w:val="19"/>
  </w:num>
  <w:num w:numId="27" w16cid:durableId="500655848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D6C"/>
    <w:rsid w:val="00000EE0"/>
    <w:rsid w:val="00004366"/>
    <w:rsid w:val="00045203"/>
    <w:rsid w:val="0005110A"/>
    <w:rsid w:val="00052E09"/>
    <w:rsid w:val="000F1D6C"/>
    <w:rsid w:val="000F6C8E"/>
    <w:rsid w:val="00131A1E"/>
    <w:rsid w:val="00143F4B"/>
    <w:rsid w:val="001627C1"/>
    <w:rsid w:val="00177D11"/>
    <w:rsid w:val="0018223A"/>
    <w:rsid w:val="001C3D0C"/>
    <w:rsid w:val="001D4CE7"/>
    <w:rsid w:val="002363E7"/>
    <w:rsid w:val="00265AF0"/>
    <w:rsid w:val="002C06D4"/>
    <w:rsid w:val="002C2640"/>
    <w:rsid w:val="002D64F2"/>
    <w:rsid w:val="002F0B57"/>
    <w:rsid w:val="002F1DFB"/>
    <w:rsid w:val="003029F8"/>
    <w:rsid w:val="003428EF"/>
    <w:rsid w:val="00380D8E"/>
    <w:rsid w:val="003A0CA4"/>
    <w:rsid w:val="003B04EE"/>
    <w:rsid w:val="00403EDF"/>
    <w:rsid w:val="00441083"/>
    <w:rsid w:val="00444619"/>
    <w:rsid w:val="00476EC1"/>
    <w:rsid w:val="004926F9"/>
    <w:rsid w:val="004A0C83"/>
    <w:rsid w:val="004A6F7B"/>
    <w:rsid w:val="004B1B59"/>
    <w:rsid w:val="004C2C87"/>
    <w:rsid w:val="004E3A36"/>
    <w:rsid w:val="004E5C57"/>
    <w:rsid w:val="005B3CAD"/>
    <w:rsid w:val="005C278F"/>
    <w:rsid w:val="00605093"/>
    <w:rsid w:val="006052E4"/>
    <w:rsid w:val="00632CA1"/>
    <w:rsid w:val="00667219"/>
    <w:rsid w:val="00693FD8"/>
    <w:rsid w:val="007034FA"/>
    <w:rsid w:val="00747C35"/>
    <w:rsid w:val="00756B2D"/>
    <w:rsid w:val="0075750B"/>
    <w:rsid w:val="00775FBB"/>
    <w:rsid w:val="007B56FD"/>
    <w:rsid w:val="007F7DD3"/>
    <w:rsid w:val="00824429"/>
    <w:rsid w:val="00830EB6"/>
    <w:rsid w:val="00843511"/>
    <w:rsid w:val="00847BDB"/>
    <w:rsid w:val="00862D57"/>
    <w:rsid w:val="00871D1C"/>
    <w:rsid w:val="008A6233"/>
    <w:rsid w:val="0091161A"/>
    <w:rsid w:val="0094401F"/>
    <w:rsid w:val="00956F07"/>
    <w:rsid w:val="0097147B"/>
    <w:rsid w:val="00972E99"/>
    <w:rsid w:val="009A5180"/>
    <w:rsid w:val="009D4804"/>
    <w:rsid w:val="009F6617"/>
    <w:rsid w:val="009F709E"/>
    <w:rsid w:val="00A046A0"/>
    <w:rsid w:val="00A82AB2"/>
    <w:rsid w:val="00A97E14"/>
    <w:rsid w:val="00AC013C"/>
    <w:rsid w:val="00AE639C"/>
    <w:rsid w:val="00AE63D8"/>
    <w:rsid w:val="00B414DD"/>
    <w:rsid w:val="00B55AA4"/>
    <w:rsid w:val="00B8066D"/>
    <w:rsid w:val="00B811F2"/>
    <w:rsid w:val="00B971EF"/>
    <w:rsid w:val="00BA721F"/>
    <w:rsid w:val="00BC3C7D"/>
    <w:rsid w:val="00BE716A"/>
    <w:rsid w:val="00C16E3F"/>
    <w:rsid w:val="00C34C3E"/>
    <w:rsid w:val="00C42615"/>
    <w:rsid w:val="00C6443E"/>
    <w:rsid w:val="00C9547D"/>
    <w:rsid w:val="00CB307A"/>
    <w:rsid w:val="00CC2B33"/>
    <w:rsid w:val="00CF4D28"/>
    <w:rsid w:val="00D7654A"/>
    <w:rsid w:val="00DB4E64"/>
    <w:rsid w:val="00DD3433"/>
    <w:rsid w:val="00DD43A2"/>
    <w:rsid w:val="00E1368A"/>
    <w:rsid w:val="00E31A73"/>
    <w:rsid w:val="00E348C6"/>
    <w:rsid w:val="00E54871"/>
    <w:rsid w:val="00E60D9C"/>
    <w:rsid w:val="00E74927"/>
    <w:rsid w:val="00E877F9"/>
    <w:rsid w:val="00EA1114"/>
    <w:rsid w:val="00EB2067"/>
    <w:rsid w:val="00F05CC9"/>
    <w:rsid w:val="00F109D2"/>
    <w:rsid w:val="00F218B0"/>
    <w:rsid w:val="00F37A42"/>
    <w:rsid w:val="00F557F5"/>
    <w:rsid w:val="00F8643B"/>
    <w:rsid w:val="00FC0D87"/>
    <w:rsid w:val="00FC5578"/>
    <w:rsid w:val="00FD22FE"/>
    <w:rsid w:val="00FE431D"/>
    <w:rsid w:val="00FE7375"/>
    <w:rsid w:val="00FE78F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35A513"/>
  <w15:docId w15:val="{FDFFEEE1-902E-1E41-90D2-758C429A0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06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06D4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C06D4"/>
    <w:rPr>
      <w:vertAlign w:val="superscript"/>
    </w:rPr>
  </w:style>
  <w:style w:type="paragraph" w:styleId="ListParagraph">
    <w:name w:val="List Paragraph"/>
    <w:basedOn w:val="Normal"/>
    <w:uiPriority w:val="34"/>
    <w:qFormat/>
    <w:rsid w:val="000F1D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C948E6BBC8374691D196E929484486" ma:contentTypeVersion="5" ma:contentTypeDescription="Create a new document." ma:contentTypeScope="" ma:versionID="634ee0b95b14f493425bed3da5452299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UNEP/OzL.Pro/ExCom/90/9/Add.2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AE6B5CED-E021-4A72-B6C2-4FB2E9033B32}"/>
</file>

<file path=customXml/itemProps2.xml><?xml version="1.0" encoding="utf-8"?>
<ds:datastoreItem xmlns:ds="http://schemas.openxmlformats.org/officeDocument/2006/customXml" ds:itemID="{F6565823-9F62-4568-94BA-7043E822C8C1}"/>
</file>

<file path=customXml/itemProps3.xml><?xml version="1.0" encoding="utf-8"?>
<ds:datastoreItem xmlns:ds="http://schemas.openxmlformats.org/officeDocument/2006/customXml" ds:itemID="{53483FE0-8693-4181-A86E-E51E7DC44DC6}"/>
</file>

<file path=customXml/itemProps4.xml><?xml version="1.0" encoding="utf-8"?>
<ds:datastoreItem xmlns:ds="http://schemas.openxmlformats.org/officeDocument/2006/customXml" ds:itemID="{1AB8EF6B-D992-4CC7-89A5-0D174BE42F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1481</Words>
  <Characters>8445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Rapports périodiques et rapports sur les projets comportant - Addendum 2</vt:lpstr>
    </vt:vector>
  </TitlesOfParts>
  <Company>UNMFS</Company>
  <LinksUpToDate>false</LinksUpToDate>
  <CharactersWithSpaces>9907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Rapports périodiques et rapports sur les projets comportant - Addendum 2</dc:title>
  <dc:creator>Microsoft Office User</dc:creator>
  <cp:lastModifiedBy>HBE</cp:lastModifiedBy>
  <cp:revision>4</cp:revision>
  <cp:lastPrinted>2001-05-26T16:40:00Z</cp:lastPrinted>
  <dcterms:created xsi:type="dcterms:W3CDTF">2022-06-09T20:02:00Z</dcterms:created>
  <dcterms:modified xsi:type="dcterms:W3CDTF">2022-06-13T20:43:00Z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UNEP/OzL.Pro/ExCom/90/9/Add.2</vt:lpwstr>
  </property>
  <property fmtid="{D5CDD505-2E9C-101B-9397-08002B2CF9AE}" pid="3" name="Revision date">
    <vt:lpwstr>6/8/2022</vt:lpwstr>
  </property>
  <property fmtid="{D5CDD505-2E9C-101B-9397-08002B2CF9AE}" pid="4" name="ContentTypeId">
    <vt:lpwstr>0x0101002AC948E6BBC8374691D196E929484486</vt:lpwstr>
  </property>
</Properties>
</file>