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3992849B" w14:textId="77777777" w:rsidTr="002F008E">
        <w:trPr>
          <w:trHeight w:val="720"/>
        </w:trPr>
        <w:tc>
          <w:tcPr>
            <w:tcW w:w="5387" w:type="dxa"/>
            <w:gridSpan w:val="2"/>
            <w:tcBorders>
              <w:bottom w:val="single" w:sz="18" w:space="0" w:color="auto"/>
            </w:tcBorders>
          </w:tcPr>
          <w:p w14:paraId="7D7046EA"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75D83B4" w14:textId="77777777" w:rsidR="005C49AC" w:rsidRPr="009B0D30" w:rsidRDefault="005C49AC" w:rsidP="00AF7082">
            <w:pPr>
              <w:jc w:val="right"/>
              <w:rPr>
                <w:sz w:val="52"/>
                <w:szCs w:val="52"/>
              </w:rPr>
            </w:pPr>
            <w:r w:rsidRPr="009B0D30">
              <w:rPr>
                <w:rFonts w:ascii="Univers Bold" w:hAnsi="Univers Bold"/>
                <w:b/>
                <w:sz w:val="72"/>
              </w:rPr>
              <w:t>EP</w:t>
            </w:r>
          </w:p>
        </w:tc>
      </w:tr>
      <w:tr w:rsidR="005C49AC" w:rsidRPr="009B0D30" w14:paraId="7132E3E6"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4F5FD95"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61FF8D54" wp14:editId="23DDB0B3">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6DE962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C0E1DB7"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3496AE21"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13A2E7C1"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BA1A0B1" w14:textId="77777777" w:rsidR="005C49AC" w:rsidRPr="009B0D30" w:rsidRDefault="005C49AC" w:rsidP="00AF7082">
            <w:r w:rsidRPr="009B0D30">
              <w:t>Distr.</w:t>
            </w:r>
          </w:p>
          <w:p w14:paraId="329E8E61" w14:textId="77777777" w:rsidR="005C49AC" w:rsidRPr="009B0D30" w:rsidRDefault="005C49AC" w:rsidP="00AF7082">
            <w:r w:rsidRPr="009B0D30">
              <w:t>GENERAL</w:t>
            </w:r>
          </w:p>
          <w:p w14:paraId="07C8DE42" w14:textId="77777777" w:rsidR="005C49AC" w:rsidRPr="009B0D30" w:rsidRDefault="005C49AC" w:rsidP="00AF7082"/>
          <w:p w14:paraId="4003343D" w14:textId="77777777" w:rsidR="005C49AC" w:rsidRPr="009B0D30" w:rsidRDefault="005C49AC" w:rsidP="00AF7082"/>
          <w:p w14:paraId="55F7CCB8" w14:textId="4098F396" w:rsidR="005C49AC" w:rsidRPr="00ED3DD7" w:rsidRDefault="00ED3DD7" w:rsidP="00AF7082">
            <w:fldSimple w:instr=" DOCPROPERTY &quot;Document number&quot;  \* MERGEFORMAT ">
              <w:r w:rsidRPr="00ED3DD7">
                <w:t>UNEP/OzL.Pro/ExCom/95/41</w:t>
              </w:r>
            </w:fldSimple>
          </w:p>
          <w:p w14:paraId="1E759067" w14:textId="1A2394CD" w:rsidR="005C49AC" w:rsidRPr="009B0D30" w:rsidRDefault="005C49AC" w:rsidP="00AF7082">
            <w:r w:rsidRPr="00ED3DD7">
              <w:fldChar w:fldCharType="begin"/>
            </w:r>
            <w:r w:rsidRPr="00ED3DD7">
              <w:instrText xml:space="preserve"> DOCPROPERTY "Revision date" \@ "d MMMM YYYY"  \* MERGEFORMAT </w:instrText>
            </w:r>
            <w:r w:rsidRPr="00ED3DD7">
              <w:fldChar w:fldCharType="separate"/>
            </w:r>
            <w:r w:rsidR="00366D3E">
              <w:t>7 November 2024</w:t>
            </w:r>
            <w:r w:rsidRPr="00ED3DD7">
              <w:fldChar w:fldCharType="end"/>
            </w:r>
          </w:p>
          <w:p w14:paraId="1F3185EE" w14:textId="77777777" w:rsidR="005C49AC" w:rsidRPr="009B0D30" w:rsidRDefault="005C49AC" w:rsidP="00AF7082">
            <w:pPr>
              <w:rPr>
                <w:caps/>
              </w:rPr>
            </w:pPr>
          </w:p>
          <w:p w14:paraId="49EBAC04" w14:textId="77777777" w:rsidR="005C49AC" w:rsidRPr="009B0D30" w:rsidRDefault="005C49AC" w:rsidP="00AF7082">
            <w:r w:rsidRPr="009B0D30">
              <w:t>ORIGINAL: ENGLISH</w:t>
            </w:r>
          </w:p>
        </w:tc>
      </w:tr>
    </w:tbl>
    <w:p w14:paraId="485DF593" w14:textId="77777777"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57A2EE87" w14:textId="77777777" w:rsidR="005C49AC" w:rsidRDefault="005C49AC" w:rsidP="005C49AC">
      <w:pPr>
        <w:jc w:val="left"/>
      </w:pPr>
      <w:r>
        <w:t>Montreal, 4-8 December</w:t>
      </w:r>
      <w:r w:rsidRPr="00DA2387">
        <w:t xml:space="preserve"> 202</w:t>
      </w:r>
      <w:r>
        <w:t>4</w:t>
      </w:r>
    </w:p>
    <w:p w14:paraId="20A5A0FD" w14:textId="710AB8BE" w:rsidR="005C49AC" w:rsidRDefault="005C49AC" w:rsidP="005C49AC">
      <w:pPr>
        <w:jc w:val="left"/>
      </w:pPr>
      <w:r>
        <w:t xml:space="preserve">Item </w:t>
      </w:r>
      <w:r w:rsidR="005F7692">
        <w:t>9(c)</w:t>
      </w:r>
      <w:r>
        <w:t xml:space="preserve"> </w:t>
      </w:r>
      <w:r w:rsidRPr="00512BEF">
        <w:t>of the provisional agenda</w:t>
      </w:r>
      <w:r w:rsidRPr="00512BEF">
        <w:rPr>
          <w:rStyle w:val="FootnoteReference"/>
        </w:rPr>
        <w:footnoteReference w:id="1"/>
      </w:r>
    </w:p>
    <w:p w14:paraId="0D1DCBA0" w14:textId="77777777" w:rsidR="00EA598B" w:rsidRDefault="00EA598B" w:rsidP="00857077">
      <w:pPr>
        <w:jc w:val="left"/>
      </w:pPr>
    </w:p>
    <w:p w14:paraId="4B197810" w14:textId="77777777" w:rsidR="00EA598B" w:rsidRDefault="00EA598B" w:rsidP="00857077">
      <w:pPr>
        <w:jc w:val="left"/>
      </w:pPr>
    </w:p>
    <w:p w14:paraId="02F3CD10" w14:textId="77777777" w:rsidR="00EA598B" w:rsidRDefault="00EA598B" w:rsidP="00EA598B"/>
    <w:p w14:paraId="5E0E99A1" w14:textId="77777777" w:rsidR="000C7DD8" w:rsidRPr="0034371D" w:rsidRDefault="000C7DD8" w:rsidP="00EA598B"/>
    <w:p w14:paraId="7128A5E1" w14:textId="23DC0431" w:rsidR="00EA598B" w:rsidRPr="0034371D" w:rsidRDefault="00ED3DD7" w:rsidP="00EA598B">
      <w:pPr>
        <w:jc w:val="center"/>
        <w:rPr>
          <w:b/>
        </w:rPr>
      </w:pPr>
      <w:r w:rsidRPr="0034371D">
        <w:rPr>
          <w:b/>
        </w:rPr>
        <w:t xml:space="preserve">PROJECT PROPOSAL: </w:t>
      </w:r>
      <w:r>
        <w:rPr>
          <w:b/>
        </w:rPr>
        <w:t>BAHRAIN</w:t>
      </w:r>
    </w:p>
    <w:p w14:paraId="3F70AB44" w14:textId="77777777" w:rsidR="00EA598B" w:rsidRPr="0034371D" w:rsidRDefault="00EA598B" w:rsidP="00EA598B"/>
    <w:p w14:paraId="6067135D" w14:textId="77777777" w:rsidR="00EA598B" w:rsidRPr="0034371D" w:rsidRDefault="00EA598B" w:rsidP="00EA598B"/>
    <w:p w14:paraId="6D5EB172" w14:textId="11AE1CBA" w:rsidR="00EA598B" w:rsidRPr="00E03BEB" w:rsidRDefault="00EA598B" w:rsidP="00EA598B">
      <w:pPr>
        <w:ind w:firstLine="720"/>
      </w:pPr>
      <w:r w:rsidRPr="00E03BEB">
        <w:t>This document consists of the comments and recommendation of the Secretariat on the following project proposal:</w:t>
      </w:r>
    </w:p>
    <w:p w14:paraId="64CA5A5F" w14:textId="77777777" w:rsidR="00EA598B" w:rsidRPr="00E03BEB" w:rsidRDefault="00EA598B" w:rsidP="00EA598B"/>
    <w:p w14:paraId="41F9E75F" w14:textId="77777777" w:rsidR="00EA598B" w:rsidRPr="00E03BEB" w:rsidRDefault="00EA598B" w:rsidP="00EA598B">
      <w:pPr>
        <w:rPr>
          <w:u w:val="single"/>
        </w:rPr>
      </w:pPr>
      <w:r w:rsidRPr="00E03BEB">
        <w:rPr>
          <w:u w:val="single"/>
        </w:rPr>
        <w:t>Phase-out</w:t>
      </w:r>
    </w:p>
    <w:p w14:paraId="2B2E00D4" w14:textId="77777777" w:rsidR="00EA598B" w:rsidRPr="00E03BEB"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402"/>
        <w:gridCol w:w="1847"/>
      </w:tblGrid>
      <w:tr w:rsidR="00C62930" w:rsidRPr="0034371D" w14:paraId="5D3960F0" w14:textId="65479514" w:rsidTr="00767314">
        <w:tc>
          <w:tcPr>
            <w:tcW w:w="4111" w:type="dxa"/>
          </w:tcPr>
          <w:p w14:paraId="1EE28C46" w14:textId="49EC2D33" w:rsidR="00C62930" w:rsidRPr="00E03BEB" w:rsidRDefault="00C62930" w:rsidP="00470683">
            <w:pPr>
              <w:pStyle w:val="ListParagraph"/>
              <w:numPr>
                <w:ilvl w:val="0"/>
                <w:numId w:val="22"/>
              </w:numPr>
              <w:ind w:hanging="830"/>
              <w:jc w:val="left"/>
              <w:rPr>
                <w:lang w:val="en-CA"/>
              </w:rPr>
            </w:pPr>
            <w:r w:rsidRPr="00E03BEB">
              <w:rPr>
                <w:lang w:val="en-CA"/>
              </w:rPr>
              <w:t>HCFC phase-out management plan (s</w:t>
            </w:r>
            <w:r>
              <w:rPr>
                <w:lang w:val="en-CA"/>
              </w:rPr>
              <w:t>tage I</w:t>
            </w:r>
            <w:r w:rsidRPr="00E03BEB">
              <w:rPr>
                <w:lang w:val="en-CA"/>
              </w:rPr>
              <w:t xml:space="preserve">I, </w:t>
            </w:r>
            <w:r>
              <w:rPr>
                <w:lang w:val="en-CA"/>
              </w:rPr>
              <w:t xml:space="preserve">third </w:t>
            </w:r>
            <w:r w:rsidRPr="00E03BEB">
              <w:rPr>
                <w:lang w:val="en-CA"/>
              </w:rPr>
              <w:t>tranche)</w:t>
            </w:r>
          </w:p>
        </w:tc>
        <w:tc>
          <w:tcPr>
            <w:tcW w:w="3402" w:type="dxa"/>
          </w:tcPr>
          <w:p w14:paraId="742C294D" w14:textId="5F90C7F6" w:rsidR="00C62930" w:rsidRPr="0034371D" w:rsidRDefault="00C62930" w:rsidP="0081227A">
            <w:pPr>
              <w:jc w:val="center"/>
            </w:pPr>
            <w:r w:rsidRPr="00E03BEB">
              <w:t>UNEP and UNIDO</w:t>
            </w:r>
          </w:p>
        </w:tc>
        <w:tc>
          <w:tcPr>
            <w:tcW w:w="1847" w:type="dxa"/>
          </w:tcPr>
          <w:p w14:paraId="062F0B58" w14:textId="0763FB91" w:rsidR="00C62930" w:rsidRPr="00E03BEB" w:rsidRDefault="00C62930" w:rsidP="0081227A">
            <w:pPr>
              <w:jc w:val="center"/>
            </w:pPr>
            <w:r>
              <w:t>Blanket approval</w:t>
            </w:r>
          </w:p>
        </w:tc>
      </w:tr>
    </w:tbl>
    <w:p w14:paraId="7D48BBAA" w14:textId="77777777" w:rsidR="00EA598B" w:rsidRPr="0034371D" w:rsidRDefault="00EA598B" w:rsidP="00EA598B"/>
    <w:p w14:paraId="6A5458D9" w14:textId="77777777" w:rsidR="00EA598B" w:rsidRPr="0034371D" w:rsidRDefault="00EA598B" w:rsidP="00EA598B"/>
    <w:p w14:paraId="40E172D8" w14:textId="77777777" w:rsidR="00EA598B" w:rsidRPr="0034371D" w:rsidRDefault="00EA598B" w:rsidP="00EA598B"/>
    <w:p w14:paraId="23FFA588" w14:textId="77777777" w:rsidR="00EA598B" w:rsidRPr="0034371D" w:rsidRDefault="00EA598B" w:rsidP="00EA598B">
      <w:r w:rsidRPr="0034371D">
        <w:br w:type="page"/>
      </w:r>
    </w:p>
    <w:p w14:paraId="217E1CD0" w14:textId="77777777" w:rsidR="00EA598B" w:rsidRPr="005B6801" w:rsidRDefault="00EA598B" w:rsidP="004D0152">
      <w:pPr>
        <w:spacing w:after="120"/>
        <w:jc w:val="center"/>
        <w:rPr>
          <w:b/>
        </w:rPr>
      </w:pPr>
      <w:r w:rsidRPr="0034371D">
        <w:rPr>
          <w:b/>
        </w:rPr>
        <w:lastRenderedPageBreak/>
        <w:t xml:space="preserve">PROJECT </w:t>
      </w:r>
      <w:r w:rsidRPr="005B6801">
        <w:rPr>
          <w:b/>
        </w:rPr>
        <w:t>EVALUATION SHEET – MULTI-YEAR PROJECTS</w:t>
      </w:r>
    </w:p>
    <w:p w14:paraId="7E241932" w14:textId="2C112B98" w:rsidR="00EA598B" w:rsidRDefault="00E03BEB" w:rsidP="004D0152">
      <w:pPr>
        <w:spacing w:after="200"/>
        <w:jc w:val="center"/>
      </w:pPr>
      <w:r w:rsidRPr="005B6801">
        <w:rPr>
          <w:b/>
        </w:rPr>
        <w:t>Bahrain</w:t>
      </w:r>
    </w:p>
    <w:tbl>
      <w:tblPr>
        <w:tblStyle w:val="TableGrid"/>
        <w:tblW w:w="10008" w:type="dxa"/>
        <w:tblLook w:val="04A0" w:firstRow="1" w:lastRow="0" w:firstColumn="1" w:lastColumn="0" w:noHBand="0" w:noVBand="1"/>
      </w:tblPr>
      <w:tblGrid>
        <w:gridCol w:w="2830"/>
        <w:gridCol w:w="2127"/>
        <w:gridCol w:w="2409"/>
        <w:gridCol w:w="2642"/>
      </w:tblGrid>
      <w:tr w:rsidR="00EA598B" w:rsidRPr="005B6801" w14:paraId="1E6D3ADC" w14:textId="77777777" w:rsidTr="00470683">
        <w:trPr>
          <w:trHeight w:val="240"/>
        </w:trPr>
        <w:tc>
          <w:tcPr>
            <w:tcW w:w="2830" w:type="dxa"/>
            <w:hideMark/>
          </w:tcPr>
          <w:p w14:paraId="49E797DD" w14:textId="77777777" w:rsidR="00EA598B" w:rsidRPr="005B6801" w:rsidRDefault="00EA598B" w:rsidP="00470683">
            <w:pPr>
              <w:jc w:val="left"/>
              <w:rPr>
                <w:b/>
                <w:sz w:val="20"/>
                <w:szCs w:val="20"/>
                <w:lang w:val="en-US"/>
              </w:rPr>
            </w:pPr>
            <w:r w:rsidRPr="005B6801">
              <w:rPr>
                <w:b/>
                <w:sz w:val="20"/>
                <w:szCs w:val="20"/>
                <w:lang w:val="en-US"/>
              </w:rPr>
              <w:t>(I) PROJECT TITLE</w:t>
            </w:r>
          </w:p>
        </w:tc>
        <w:tc>
          <w:tcPr>
            <w:tcW w:w="2127" w:type="dxa"/>
            <w:hideMark/>
          </w:tcPr>
          <w:p w14:paraId="54B9C722" w14:textId="77777777" w:rsidR="00EA598B" w:rsidRPr="005B6801" w:rsidRDefault="00EA598B" w:rsidP="00470683">
            <w:pPr>
              <w:jc w:val="center"/>
              <w:rPr>
                <w:b/>
                <w:sz w:val="20"/>
                <w:szCs w:val="20"/>
                <w:lang w:val="en-US"/>
              </w:rPr>
            </w:pPr>
            <w:r w:rsidRPr="005B6801">
              <w:rPr>
                <w:b/>
                <w:sz w:val="20"/>
                <w:szCs w:val="20"/>
                <w:lang w:val="en-US"/>
              </w:rPr>
              <w:t>AGENCY</w:t>
            </w:r>
          </w:p>
        </w:tc>
        <w:tc>
          <w:tcPr>
            <w:tcW w:w="2409" w:type="dxa"/>
            <w:hideMark/>
          </w:tcPr>
          <w:p w14:paraId="761958FC" w14:textId="77777777" w:rsidR="00EA598B" w:rsidRPr="005B6801" w:rsidRDefault="00EA598B" w:rsidP="00470683">
            <w:pPr>
              <w:jc w:val="center"/>
              <w:rPr>
                <w:b/>
                <w:sz w:val="20"/>
                <w:szCs w:val="20"/>
                <w:lang w:val="en-US"/>
              </w:rPr>
            </w:pPr>
            <w:r w:rsidRPr="005B6801">
              <w:rPr>
                <w:b/>
                <w:sz w:val="20"/>
                <w:szCs w:val="20"/>
                <w:lang w:val="en-US"/>
              </w:rPr>
              <w:t>MEETING APPROVED</w:t>
            </w:r>
          </w:p>
        </w:tc>
        <w:tc>
          <w:tcPr>
            <w:tcW w:w="2642" w:type="dxa"/>
            <w:hideMark/>
          </w:tcPr>
          <w:p w14:paraId="4577C27E" w14:textId="77777777" w:rsidR="00EA598B" w:rsidRPr="005B6801" w:rsidRDefault="00EA598B" w:rsidP="00470683">
            <w:pPr>
              <w:jc w:val="center"/>
              <w:rPr>
                <w:b/>
                <w:sz w:val="20"/>
                <w:szCs w:val="20"/>
                <w:lang w:val="en-US"/>
              </w:rPr>
            </w:pPr>
            <w:r w:rsidRPr="005B6801">
              <w:rPr>
                <w:b/>
                <w:sz w:val="20"/>
                <w:szCs w:val="20"/>
                <w:lang w:val="en-US"/>
              </w:rPr>
              <w:t>CONTROL MEASURE</w:t>
            </w:r>
          </w:p>
        </w:tc>
      </w:tr>
      <w:tr w:rsidR="004169FB" w:rsidRPr="005B6801" w14:paraId="55822ECD" w14:textId="77777777" w:rsidTr="00470683">
        <w:trPr>
          <w:trHeight w:val="240"/>
        </w:trPr>
        <w:tc>
          <w:tcPr>
            <w:tcW w:w="2830" w:type="dxa"/>
            <w:vAlign w:val="center"/>
            <w:hideMark/>
          </w:tcPr>
          <w:p w14:paraId="5F77D0A7" w14:textId="1313C85D" w:rsidR="004169FB" w:rsidRPr="005B6801" w:rsidRDefault="004169FB" w:rsidP="0099428A">
            <w:pPr>
              <w:jc w:val="center"/>
              <w:rPr>
                <w:sz w:val="20"/>
                <w:szCs w:val="20"/>
              </w:rPr>
            </w:pPr>
            <w:r w:rsidRPr="005B6801">
              <w:rPr>
                <w:sz w:val="20"/>
                <w:szCs w:val="20"/>
              </w:rPr>
              <w:t>HCFC phase-out plan (s</w:t>
            </w:r>
            <w:r w:rsidR="00A3088B">
              <w:rPr>
                <w:sz w:val="20"/>
                <w:szCs w:val="20"/>
              </w:rPr>
              <w:t>tage I</w:t>
            </w:r>
            <w:r w:rsidRPr="005B6801">
              <w:rPr>
                <w:sz w:val="20"/>
                <w:szCs w:val="20"/>
              </w:rPr>
              <w:t>I)</w:t>
            </w:r>
          </w:p>
        </w:tc>
        <w:tc>
          <w:tcPr>
            <w:tcW w:w="2127" w:type="dxa"/>
            <w:vAlign w:val="center"/>
          </w:tcPr>
          <w:p w14:paraId="128C827E" w14:textId="24BE0FCD" w:rsidR="004169FB" w:rsidRPr="005B6801" w:rsidRDefault="004169FB" w:rsidP="004169FB">
            <w:pPr>
              <w:rPr>
                <w:sz w:val="20"/>
                <w:szCs w:val="20"/>
                <w:lang w:val="en-US"/>
              </w:rPr>
            </w:pPr>
            <w:r w:rsidRPr="005B6801">
              <w:rPr>
                <w:color w:val="000000" w:themeColor="text1"/>
                <w:sz w:val="20"/>
                <w:szCs w:val="20"/>
              </w:rPr>
              <w:t>UNEP (lead), UNIDO</w:t>
            </w:r>
          </w:p>
        </w:tc>
        <w:tc>
          <w:tcPr>
            <w:tcW w:w="2409" w:type="dxa"/>
            <w:vAlign w:val="center"/>
          </w:tcPr>
          <w:p w14:paraId="3376DDDC" w14:textId="47651F1B" w:rsidR="004169FB" w:rsidRPr="005B6801" w:rsidRDefault="004169FB" w:rsidP="004169FB">
            <w:pPr>
              <w:jc w:val="center"/>
              <w:rPr>
                <w:sz w:val="20"/>
                <w:szCs w:val="20"/>
                <w:lang w:val="en-US"/>
              </w:rPr>
            </w:pPr>
            <w:r w:rsidRPr="005B6801">
              <w:rPr>
                <w:sz w:val="20"/>
                <w:szCs w:val="20"/>
              </w:rPr>
              <w:t>88</w:t>
            </w:r>
            <w:r w:rsidRPr="005B6801">
              <w:rPr>
                <w:sz w:val="20"/>
                <w:szCs w:val="20"/>
                <w:vertAlign w:val="superscript"/>
              </w:rPr>
              <w:t>th</w:t>
            </w:r>
          </w:p>
        </w:tc>
        <w:tc>
          <w:tcPr>
            <w:tcW w:w="2642" w:type="dxa"/>
            <w:vAlign w:val="center"/>
          </w:tcPr>
          <w:p w14:paraId="722A22B3" w14:textId="62ECD8DD" w:rsidR="004169FB" w:rsidRPr="005B6801" w:rsidRDefault="004169FB" w:rsidP="004169FB">
            <w:pPr>
              <w:jc w:val="center"/>
              <w:rPr>
                <w:sz w:val="20"/>
                <w:szCs w:val="20"/>
                <w:lang w:val="en-US"/>
              </w:rPr>
            </w:pPr>
            <w:bookmarkStart w:id="0" w:name="_Hlk179279448"/>
            <w:r w:rsidRPr="005B6801">
              <w:rPr>
                <w:sz w:val="20"/>
                <w:szCs w:val="20"/>
              </w:rPr>
              <w:t>73.5% phase-out by 2025</w:t>
            </w:r>
            <w:bookmarkEnd w:id="0"/>
          </w:p>
        </w:tc>
      </w:tr>
    </w:tbl>
    <w:p w14:paraId="7E4A5F63" w14:textId="77777777" w:rsidR="00EA598B" w:rsidRPr="005B6801" w:rsidRDefault="00EA598B" w:rsidP="00EA598B">
      <w:pPr>
        <w:jc w:val="center"/>
        <w:rPr>
          <w:sz w:val="18"/>
          <w:szCs w:val="18"/>
        </w:rPr>
      </w:pPr>
    </w:p>
    <w:tbl>
      <w:tblPr>
        <w:tblStyle w:val="TableGrid"/>
        <w:tblW w:w="10000" w:type="dxa"/>
        <w:tblLook w:val="04A0" w:firstRow="1" w:lastRow="0" w:firstColumn="1" w:lastColumn="0" w:noHBand="0" w:noVBand="1"/>
      </w:tblPr>
      <w:tblGrid>
        <w:gridCol w:w="4957"/>
        <w:gridCol w:w="2409"/>
        <w:gridCol w:w="2634"/>
      </w:tblGrid>
      <w:tr w:rsidR="00EA598B" w:rsidRPr="005B6801" w14:paraId="26217972" w14:textId="77777777" w:rsidTr="0099428A">
        <w:trPr>
          <w:trHeight w:val="43"/>
        </w:trPr>
        <w:tc>
          <w:tcPr>
            <w:tcW w:w="4957" w:type="dxa"/>
            <w:hideMark/>
          </w:tcPr>
          <w:p w14:paraId="063A4EE8" w14:textId="77777777" w:rsidR="00EA598B" w:rsidRPr="005B6801" w:rsidRDefault="00EA598B" w:rsidP="00470683">
            <w:pPr>
              <w:jc w:val="left"/>
              <w:rPr>
                <w:b/>
                <w:sz w:val="20"/>
                <w:szCs w:val="20"/>
                <w:lang w:val="en-US"/>
              </w:rPr>
            </w:pPr>
            <w:r w:rsidRPr="005B6801">
              <w:rPr>
                <w:b/>
                <w:sz w:val="20"/>
                <w:szCs w:val="20"/>
                <w:lang w:val="en-US"/>
              </w:rPr>
              <w:t>(II) LATEST ARTICLE</w:t>
            </w:r>
            <w:r w:rsidR="00CE0866" w:rsidRPr="005B6801">
              <w:rPr>
                <w:b/>
                <w:sz w:val="20"/>
                <w:szCs w:val="20"/>
                <w:lang w:val="en-US"/>
              </w:rPr>
              <w:t xml:space="preserve"> </w:t>
            </w:r>
            <w:r w:rsidRPr="005B6801">
              <w:rPr>
                <w:b/>
                <w:sz w:val="20"/>
                <w:szCs w:val="20"/>
                <w:lang w:val="en-US"/>
              </w:rPr>
              <w:t>7 DATA (Annex C</w:t>
            </w:r>
            <w:r w:rsidR="00654E4D" w:rsidRPr="005B6801">
              <w:rPr>
                <w:b/>
                <w:sz w:val="20"/>
                <w:szCs w:val="20"/>
                <w:lang w:val="en-US"/>
              </w:rPr>
              <w:t>,</w:t>
            </w:r>
            <w:r w:rsidRPr="005B6801">
              <w:rPr>
                <w:b/>
                <w:sz w:val="20"/>
                <w:szCs w:val="20"/>
                <w:lang w:val="en-US"/>
              </w:rPr>
              <w:t xml:space="preserve"> Group </w:t>
            </w:r>
            <w:r w:rsidR="00B74393" w:rsidRPr="005B6801">
              <w:rPr>
                <w:b/>
                <w:sz w:val="20"/>
                <w:szCs w:val="20"/>
                <w:lang w:val="en-US"/>
              </w:rPr>
              <w:t>I</w:t>
            </w:r>
            <w:r w:rsidRPr="005B6801">
              <w:rPr>
                <w:b/>
                <w:sz w:val="20"/>
                <w:szCs w:val="20"/>
                <w:lang w:val="en-US"/>
              </w:rPr>
              <w:t>)</w:t>
            </w:r>
          </w:p>
        </w:tc>
        <w:tc>
          <w:tcPr>
            <w:tcW w:w="2409" w:type="dxa"/>
            <w:hideMark/>
          </w:tcPr>
          <w:p w14:paraId="05F1CA2A" w14:textId="408A6B23" w:rsidR="00EA598B" w:rsidRPr="005B6801" w:rsidRDefault="00EA598B" w:rsidP="00470683">
            <w:pPr>
              <w:jc w:val="center"/>
              <w:rPr>
                <w:sz w:val="20"/>
                <w:szCs w:val="20"/>
                <w:lang w:val="en-US"/>
              </w:rPr>
            </w:pPr>
            <w:r w:rsidRPr="005B6801">
              <w:rPr>
                <w:sz w:val="20"/>
                <w:szCs w:val="20"/>
                <w:lang w:val="en-US"/>
              </w:rPr>
              <w:t xml:space="preserve">Year: </w:t>
            </w:r>
            <w:r w:rsidR="00D02F43" w:rsidRPr="005B6801">
              <w:rPr>
                <w:sz w:val="20"/>
                <w:szCs w:val="20"/>
                <w:lang w:val="en-US"/>
              </w:rPr>
              <w:t>2023</w:t>
            </w:r>
          </w:p>
        </w:tc>
        <w:tc>
          <w:tcPr>
            <w:tcW w:w="2634" w:type="dxa"/>
            <w:hideMark/>
          </w:tcPr>
          <w:p w14:paraId="27E5635C" w14:textId="2F45D1B4" w:rsidR="00EA598B" w:rsidRPr="005B6801" w:rsidRDefault="004169FB" w:rsidP="00470683">
            <w:pPr>
              <w:jc w:val="right"/>
              <w:rPr>
                <w:sz w:val="20"/>
                <w:szCs w:val="20"/>
                <w:lang w:val="en-US"/>
              </w:rPr>
            </w:pPr>
            <w:r w:rsidRPr="005B6801">
              <w:rPr>
                <w:sz w:val="20"/>
                <w:szCs w:val="20"/>
                <w:lang w:val="en-US"/>
              </w:rPr>
              <w:t>29.6</w:t>
            </w:r>
            <w:r w:rsidR="0068564A">
              <w:rPr>
                <w:sz w:val="20"/>
                <w:szCs w:val="20"/>
                <w:lang w:val="en-US"/>
              </w:rPr>
              <w:t>0</w:t>
            </w:r>
            <w:r w:rsidR="00CC2E84">
              <w:rPr>
                <w:sz w:val="20"/>
                <w:szCs w:val="20"/>
                <w:lang w:val="en-US"/>
              </w:rPr>
              <w:t> ODP </w:t>
            </w:r>
            <w:r w:rsidR="00EA598B" w:rsidRPr="005B6801">
              <w:rPr>
                <w:sz w:val="20"/>
                <w:szCs w:val="20"/>
                <w:lang w:val="en-US"/>
              </w:rPr>
              <w:t>tonnes</w:t>
            </w:r>
          </w:p>
        </w:tc>
      </w:tr>
    </w:tbl>
    <w:p w14:paraId="6D3CC6A7" w14:textId="77777777" w:rsidR="00EA598B" w:rsidRPr="005B6801"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5B6801" w14:paraId="218698A6" w14:textId="77777777" w:rsidTr="00470683">
        <w:trPr>
          <w:trHeight w:val="249"/>
        </w:trPr>
        <w:tc>
          <w:tcPr>
            <w:tcW w:w="7933" w:type="dxa"/>
            <w:gridSpan w:val="8"/>
            <w:hideMark/>
          </w:tcPr>
          <w:p w14:paraId="4F9DF65E" w14:textId="77777777" w:rsidR="00EA598B" w:rsidRPr="005B6801" w:rsidRDefault="00EA598B" w:rsidP="00470683">
            <w:pPr>
              <w:jc w:val="left"/>
              <w:rPr>
                <w:b/>
                <w:sz w:val="20"/>
                <w:szCs w:val="20"/>
                <w:lang w:val="en-US"/>
              </w:rPr>
            </w:pPr>
            <w:r w:rsidRPr="005B6801">
              <w:rPr>
                <w:b/>
                <w:sz w:val="20"/>
                <w:szCs w:val="20"/>
                <w:lang w:val="en-US"/>
              </w:rPr>
              <w:t>(III) LATEST COUNTRY PROGRAMME SECTORAL DATA (ODP tonnes)</w:t>
            </w:r>
          </w:p>
        </w:tc>
        <w:tc>
          <w:tcPr>
            <w:tcW w:w="2072" w:type="dxa"/>
            <w:gridSpan w:val="2"/>
            <w:hideMark/>
          </w:tcPr>
          <w:p w14:paraId="7A015E2B" w14:textId="77777777" w:rsidR="00EA598B" w:rsidRPr="005B6801" w:rsidRDefault="00EA598B" w:rsidP="00470683">
            <w:pPr>
              <w:jc w:val="right"/>
              <w:rPr>
                <w:b/>
                <w:sz w:val="20"/>
                <w:szCs w:val="20"/>
                <w:lang w:val="en-US"/>
              </w:rPr>
            </w:pPr>
            <w:r w:rsidRPr="005B6801">
              <w:rPr>
                <w:b/>
                <w:sz w:val="20"/>
                <w:szCs w:val="20"/>
                <w:lang w:val="en-US"/>
              </w:rPr>
              <w:t xml:space="preserve">Year: </w:t>
            </w:r>
            <w:r w:rsidR="00D02F43" w:rsidRPr="005B6801">
              <w:rPr>
                <w:b/>
                <w:bCs/>
                <w:sz w:val="20"/>
                <w:szCs w:val="20"/>
                <w:lang w:val="en-US"/>
              </w:rPr>
              <w:t>2023</w:t>
            </w:r>
          </w:p>
        </w:tc>
      </w:tr>
      <w:tr w:rsidR="00EA598B" w:rsidRPr="00830019" w14:paraId="50294566" w14:textId="77777777" w:rsidTr="00470683">
        <w:trPr>
          <w:trHeight w:val="249"/>
        </w:trPr>
        <w:tc>
          <w:tcPr>
            <w:tcW w:w="1273" w:type="dxa"/>
            <w:vAlign w:val="center"/>
            <w:hideMark/>
          </w:tcPr>
          <w:p w14:paraId="439AEA0D" w14:textId="77777777" w:rsidR="00EA598B" w:rsidRPr="005B6801" w:rsidRDefault="00EA598B" w:rsidP="00470683">
            <w:pPr>
              <w:jc w:val="center"/>
              <w:rPr>
                <w:sz w:val="20"/>
                <w:szCs w:val="20"/>
                <w:lang w:val="en-US"/>
              </w:rPr>
            </w:pPr>
            <w:r w:rsidRPr="005B6801">
              <w:rPr>
                <w:sz w:val="20"/>
                <w:szCs w:val="20"/>
                <w:lang w:val="en-US"/>
              </w:rPr>
              <w:t>Chemical</w:t>
            </w:r>
          </w:p>
        </w:tc>
        <w:tc>
          <w:tcPr>
            <w:tcW w:w="851" w:type="dxa"/>
            <w:vAlign w:val="center"/>
            <w:hideMark/>
          </w:tcPr>
          <w:p w14:paraId="2911D515" w14:textId="77777777" w:rsidR="00EA598B" w:rsidRPr="005B6801" w:rsidRDefault="00EA598B" w:rsidP="00470683">
            <w:pPr>
              <w:jc w:val="center"/>
              <w:rPr>
                <w:sz w:val="20"/>
                <w:szCs w:val="20"/>
                <w:lang w:val="en-US"/>
              </w:rPr>
            </w:pPr>
            <w:r w:rsidRPr="005B6801">
              <w:rPr>
                <w:sz w:val="20"/>
                <w:szCs w:val="20"/>
                <w:lang w:val="en-US"/>
              </w:rPr>
              <w:t>Aerosol</w:t>
            </w:r>
          </w:p>
        </w:tc>
        <w:tc>
          <w:tcPr>
            <w:tcW w:w="708" w:type="dxa"/>
            <w:vAlign w:val="center"/>
            <w:hideMark/>
          </w:tcPr>
          <w:p w14:paraId="2C2850BC" w14:textId="77777777" w:rsidR="00EA598B" w:rsidRPr="005B6801" w:rsidRDefault="00EA598B" w:rsidP="00470683">
            <w:pPr>
              <w:jc w:val="center"/>
              <w:rPr>
                <w:sz w:val="20"/>
                <w:szCs w:val="20"/>
                <w:lang w:val="en-US"/>
              </w:rPr>
            </w:pPr>
            <w:r w:rsidRPr="005B6801">
              <w:rPr>
                <w:sz w:val="20"/>
                <w:szCs w:val="20"/>
                <w:lang w:val="en-US"/>
              </w:rPr>
              <w:t>Foam</w:t>
            </w:r>
          </w:p>
        </w:tc>
        <w:tc>
          <w:tcPr>
            <w:tcW w:w="851" w:type="dxa"/>
            <w:vAlign w:val="center"/>
            <w:hideMark/>
          </w:tcPr>
          <w:p w14:paraId="21AE086D" w14:textId="77777777" w:rsidR="00EA598B" w:rsidRPr="005B6801" w:rsidRDefault="00EA598B" w:rsidP="00470683">
            <w:pPr>
              <w:jc w:val="center"/>
              <w:rPr>
                <w:sz w:val="20"/>
                <w:szCs w:val="20"/>
                <w:lang w:val="en-US"/>
              </w:rPr>
            </w:pPr>
            <w:r w:rsidRPr="005B6801">
              <w:rPr>
                <w:sz w:val="20"/>
                <w:szCs w:val="20"/>
                <w:lang w:val="en-US"/>
              </w:rPr>
              <w:t>Fire-fighting</w:t>
            </w:r>
          </w:p>
        </w:tc>
        <w:tc>
          <w:tcPr>
            <w:tcW w:w="2549" w:type="dxa"/>
            <w:gridSpan w:val="2"/>
            <w:vAlign w:val="center"/>
            <w:hideMark/>
          </w:tcPr>
          <w:p w14:paraId="2C86060E" w14:textId="77777777" w:rsidR="00EA598B" w:rsidRPr="005B6801" w:rsidRDefault="00EA598B" w:rsidP="00470683">
            <w:pPr>
              <w:jc w:val="center"/>
              <w:rPr>
                <w:sz w:val="20"/>
                <w:szCs w:val="20"/>
                <w:lang w:val="en-US"/>
              </w:rPr>
            </w:pPr>
            <w:r w:rsidRPr="005B6801">
              <w:rPr>
                <w:sz w:val="20"/>
                <w:szCs w:val="20"/>
                <w:lang w:val="en-US"/>
              </w:rPr>
              <w:t>Refrigeration</w:t>
            </w:r>
          </w:p>
        </w:tc>
        <w:tc>
          <w:tcPr>
            <w:tcW w:w="851" w:type="dxa"/>
            <w:vAlign w:val="center"/>
            <w:hideMark/>
          </w:tcPr>
          <w:p w14:paraId="2CA3135D" w14:textId="77777777" w:rsidR="00EA598B" w:rsidRPr="005B6801" w:rsidRDefault="00EA598B" w:rsidP="00470683">
            <w:pPr>
              <w:jc w:val="center"/>
              <w:rPr>
                <w:sz w:val="20"/>
                <w:szCs w:val="20"/>
                <w:lang w:val="en-US"/>
              </w:rPr>
            </w:pPr>
            <w:r w:rsidRPr="005B6801">
              <w:rPr>
                <w:sz w:val="20"/>
                <w:szCs w:val="20"/>
                <w:lang w:val="en-US"/>
              </w:rPr>
              <w:t>Solvent</w:t>
            </w:r>
          </w:p>
        </w:tc>
        <w:tc>
          <w:tcPr>
            <w:tcW w:w="850" w:type="dxa"/>
            <w:vAlign w:val="center"/>
            <w:hideMark/>
          </w:tcPr>
          <w:p w14:paraId="072AAD2E" w14:textId="77777777" w:rsidR="00EA598B" w:rsidRPr="005B6801" w:rsidRDefault="00EA598B" w:rsidP="00470683">
            <w:pPr>
              <w:jc w:val="center"/>
              <w:rPr>
                <w:sz w:val="20"/>
                <w:szCs w:val="20"/>
                <w:lang w:val="en-US"/>
              </w:rPr>
            </w:pPr>
            <w:r w:rsidRPr="005B6801">
              <w:rPr>
                <w:sz w:val="20"/>
                <w:szCs w:val="20"/>
                <w:lang w:val="en-US"/>
              </w:rPr>
              <w:t>Process agent</w:t>
            </w:r>
          </w:p>
        </w:tc>
        <w:tc>
          <w:tcPr>
            <w:tcW w:w="713" w:type="dxa"/>
            <w:vAlign w:val="center"/>
            <w:hideMark/>
          </w:tcPr>
          <w:p w14:paraId="0B4281C0" w14:textId="77777777" w:rsidR="00EA598B" w:rsidRPr="005B6801" w:rsidRDefault="00EA598B" w:rsidP="00470683">
            <w:pPr>
              <w:jc w:val="center"/>
              <w:rPr>
                <w:sz w:val="20"/>
                <w:szCs w:val="20"/>
                <w:lang w:val="en-US"/>
              </w:rPr>
            </w:pPr>
            <w:r w:rsidRPr="005B6801">
              <w:rPr>
                <w:sz w:val="20"/>
                <w:szCs w:val="20"/>
                <w:lang w:val="en-US"/>
              </w:rPr>
              <w:t>Lab use</w:t>
            </w:r>
          </w:p>
        </w:tc>
        <w:tc>
          <w:tcPr>
            <w:tcW w:w="1359" w:type="dxa"/>
            <w:vAlign w:val="center"/>
            <w:hideMark/>
          </w:tcPr>
          <w:p w14:paraId="11785388" w14:textId="77777777" w:rsidR="00EA598B" w:rsidRPr="00830019" w:rsidRDefault="00EA598B" w:rsidP="00470683">
            <w:pPr>
              <w:jc w:val="center"/>
              <w:rPr>
                <w:sz w:val="20"/>
                <w:szCs w:val="20"/>
                <w:lang w:val="en-US"/>
              </w:rPr>
            </w:pPr>
            <w:r w:rsidRPr="005B6801">
              <w:rPr>
                <w:sz w:val="20"/>
                <w:szCs w:val="20"/>
                <w:lang w:val="en-US"/>
              </w:rPr>
              <w:t>Total sector consumption</w:t>
            </w:r>
          </w:p>
        </w:tc>
      </w:tr>
      <w:tr w:rsidR="00EA598B" w:rsidRPr="00830019" w14:paraId="5BD98E59" w14:textId="77777777" w:rsidTr="00470683">
        <w:trPr>
          <w:trHeight w:val="249"/>
        </w:trPr>
        <w:tc>
          <w:tcPr>
            <w:tcW w:w="3683" w:type="dxa"/>
            <w:gridSpan w:val="4"/>
            <w:hideMark/>
          </w:tcPr>
          <w:p w14:paraId="5A582E59" w14:textId="77777777" w:rsidR="00EA598B" w:rsidRPr="00830019" w:rsidRDefault="00EA598B" w:rsidP="00470683">
            <w:pPr>
              <w:jc w:val="center"/>
              <w:rPr>
                <w:sz w:val="20"/>
                <w:szCs w:val="20"/>
                <w:lang w:val="en-US"/>
              </w:rPr>
            </w:pPr>
          </w:p>
        </w:tc>
        <w:tc>
          <w:tcPr>
            <w:tcW w:w="1418" w:type="dxa"/>
            <w:hideMark/>
          </w:tcPr>
          <w:p w14:paraId="03F6F370" w14:textId="77777777" w:rsidR="00EA598B" w:rsidRPr="00830019" w:rsidRDefault="00EA598B" w:rsidP="00470683">
            <w:pPr>
              <w:jc w:val="center"/>
              <w:rPr>
                <w:sz w:val="20"/>
                <w:szCs w:val="20"/>
                <w:lang w:val="en-US"/>
              </w:rPr>
            </w:pPr>
            <w:r w:rsidRPr="00830019">
              <w:rPr>
                <w:sz w:val="20"/>
                <w:szCs w:val="20"/>
                <w:lang w:val="en-US"/>
              </w:rPr>
              <w:t>Manufacturing</w:t>
            </w:r>
          </w:p>
        </w:tc>
        <w:tc>
          <w:tcPr>
            <w:tcW w:w="1131" w:type="dxa"/>
            <w:hideMark/>
          </w:tcPr>
          <w:p w14:paraId="33E5C0C4" w14:textId="77777777" w:rsidR="00EA598B" w:rsidRPr="00830019" w:rsidRDefault="00EA598B" w:rsidP="00470683">
            <w:pPr>
              <w:jc w:val="center"/>
              <w:rPr>
                <w:sz w:val="20"/>
                <w:szCs w:val="20"/>
                <w:lang w:val="en-US"/>
              </w:rPr>
            </w:pPr>
            <w:r w:rsidRPr="00830019">
              <w:rPr>
                <w:sz w:val="20"/>
                <w:szCs w:val="20"/>
                <w:lang w:val="en-US"/>
              </w:rPr>
              <w:t>Servicing</w:t>
            </w:r>
          </w:p>
        </w:tc>
        <w:tc>
          <w:tcPr>
            <w:tcW w:w="3773" w:type="dxa"/>
            <w:gridSpan w:val="4"/>
          </w:tcPr>
          <w:p w14:paraId="1020F812" w14:textId="77777777" w:rsidR="00EA598B" w:rsidRPr="00830019" w:rsidRDefault="00EA598B" w:rsidP="00470683">
            <w:pPr>
              <w:jc w:val="center"/>
              <w:rPr>
                <w:sz w:val="20"/>
                <w:szCs w:val="20"/>
                <w:lang w:val="en-US"/>
              </w:rPr>
            </w:pPr>
          </w:p>
        </w:tc>
      </w:tr>
      <w:tr w:rsidR="00EA598B" w:rsidRPr="00830019" w14:paraId="247AAC77" w14:textId="77777777" w:rsidTr="00470683">
        <w:trPr>
          <w:trHeight w:val="249"/>
        </w:trPr>
        <w:tc>
          <w:tcPr>
            <w:tcW w:w="1273" w:type="dxa"/>
            <w:hideMark/>
          </w:tcPr>
          <w:p w14:paraId="4436D4EF" w14:textId="77777777" w:rsidR="00EA598B" w:rsidRPr="00830019" w:rsidRDefault="00EA598B" w:rsidP="00470683">
            <w:pPr>
              <w:ind w:left="32"/>
              <w:jc w:val="left"/>
              <w:rPr>
                <w:sz w:val="20"/>
                <w:szCs w:val="20"/>
                <w:lang w:val="en-US"/>
              </w:rPr>
            </w:pPr>
            <w:r w:rsidRPr="00830019">
              <w:rPr>
                <w:sz w:val="20"/>
                <w:szCs w:val="20"/>
                <w:lang w:val="en-US"/>
              </w:rPr>
              <w:t>HCFC-22</w:t>
            </w:r>
          </w:p>
        </w:tc>
        <w:tc>
          <w:tcPr>
            <w:tcW w:w="851" w:type="dxa"/>
          </w:tcPr>
          <w:p w14:paraId="06939E2F" w14:textId="77777777" w:rsidR="00EA598B" w:rsidRPr="00830019" w:rsidRDefault="00EA598B" w:rsidP="00470683">
            <w:pPr>
              <w:jc w:val="right"/>
              <w:rPr>
                <w:sz w:val="20"/>
                <w:szCs w:val="20"/>
                <w:lang w:val="en-US"/>
              </w:rPr>
            </w:pPr>
          </w:p>
        </w:tc>
        <w:tc>
          <w:tcPr>
            <w:tcW w:w="708" w:type="dxa"/>
          </w:tcPr>
          <w:p w14:paraId="68281DE1" w14:textId="77777777" w:rsidR="00EA598B" w:rsidRPr="00830019" w:rsidRDefault="00EA598B" w:rsidP="00470683">
            <w:pPr>
              <w:jc w:val="right"/>
              <w:rPr>
                <w:sz w:val="20"/>
                <w:szCs w:val="20"/>
                <w:lang w:val="en-US"/>
              </w:rPr>
            </w:pPr>
          </w:p>
        </w:tc>
        <w:tc>
          <w:tcPr>
            <w:tcW w:w="851" w:type="dxa"/>
          </w:tcPr>
          <w:p w14:paraId="660F3267" w14:textId="77777777" w:rsidR="00EA598B" w:rsidRPr="00830019" w:rsidRDefault="00EA598B" w:rsidP="00470683">
            <w:pPr>
              <w:jc w:val="right"/>
              <w:rPr>
                <w:sz w:val="20"/>
                <w:szCs w:val="20"/>
                <w:lang w:val="en-US"/>
              </w:rPr>
            </w:pPr>
          </w:p>
        </w:tc>
        <w:tc>
          <w:tcPr>
            <w:tcW w:w="1418" w:type="dxa"/>
          </w:tcPr>
          <w:p w14:paraId="700D884F" w14:textId="215D535C" w:rsidR="00EA598B" w:rsidRPr="00830019" w:rsidRDefault="00EB3493" w:rsidP="00470683">
            <w:pPr>
              <w:jc w:val="right"/>
              <w:rPr>
                <w:sz w:val="20"/>
                <w:szCs w:val="20"/>
                <w:lang w:val="en-US"/>
              </w:rPr>
            </w:pPr>
            <w:r w:rsidRPr="00EB3493">
              <w:rPr>
                <w:sz w:val="20"/>
                <w:szCs w:val="20"/>
                <w:lang w:val="en-US"/>
              </w:rPr>
              <w:t>1.83</w:t>
            </w:r>
          </w:p>
        </w:tc>
        <w:tc>
          <w:tcPr>
            <w:tcW w:w="1131" w:type="dxa"/>
          </w:tcPr>
          <w:p w14:paraId="5233384F" w14:textId="6F5E25E1" w:rsidR="00EA598B" w:rsidRPr="00830019" w:rsidRDefault="00EB3493" w:rsidP="00470683">
            <w:pPr>
              <w:jc w:val="right"/>
              <w:rPr>
                <w:sz w:val="20"/>
                <w:szCs w:val="20"/>
                <w:lang w:val="en-US"/>
              </w:rPr>
            </w:pPr>
            <w:r w:rsidRPr="00EB3493">
              <w:rPr>
                <w:sz w:val="20"/>
                <w:szCs w:val="20"/>
                <w:lang w:val="en-US"/>
              </w:rPr>
              <w:t>27.77</w:t>
            </w:r>
          </w:p>
        </w:tc>
        <w:tc>
          <w:tcPr>
            <w:tcW w:w="851" w:type="dxa"/>
          </w:tcPr>
          <w:p w14:paraId="1204010C" w14:textId="77777777" w:rsidR="00EA598B" w:rsidRPr="00830019" w:rsidRDefault="00EA598B" w:rsidP="00470683">
            <w:pPr>
              <w:jc w:val="right"/>
              <w:rPr>
                <w:sz w:val="20"/>
                <w:szCs w:val="20"/>
                <w:lang w:val="en-US"/>
              </w:rPr>
            </w:pPr>
          </w:p>
        </w:tc>
        <w:tc>
          <w:tcPr>
            <w:tcW w:w="850" w:type="dxa"/>
          </w:tcPr>
          <w:p w14:paraId="3EA8F4BD" w14:textId="77777777" w:rsidR="00EA598B" w:rsidRPr="00830019" w:rsidRDefault="00EA598B" w:rsidP="00470683">
            <w:pPr>
              <w:jc w:val="right"/>
              <w:rPr>
                <w:sz w:val="20"/>
                <w:szCs w:val="20"/>
                <w:lang w:val="en-US"/>
              </w:rPr>
            </w:pPr>
          </w:p>
        </w:tc>
        <w:tc>
          <w:tcPr>
            <w:tcW w:w="713" w:type="dxa"/>
          </w:tcPr>
          <w:p w14:paraId="72C1C628" w14:textId="77777777" w:rsidR="00EA598B" w:rsidRPr="00830019" w:rsidRDefault="00EA598B" w:rsidP="00470683">
            <w:pPr>
              <w:jc w:val="right"/>
              <w:rPr>
                <w:sz w:val="20"/>
                <w:szCs w:val="20"/>
                <w:lang w:val="en-US"/>
              </w:rPr>
            </w:pPr>
          </w:p>
        </w:tc>
        <w:tc>
          <w:tcPr>
            <w:tcW w:w="1359" w:type="dxa"/>
          </w:tcPr>
          <w:p w14:paraId="0EDBE206" w14:textId="33459E78" w:rsidR="00EA598B" w:rsidRPr="00830019" w:rsidRDefault="00EB3493" w:rsidP="00470683">
            <w:pPr>
              <w:jc w:val="right"/>
              <w:rPr>
                <w:sz w:val="20"/>
                <w:szCs w:val="20"/>
                <w:lang w:val="en-US"/>
              </w:rPr>
            </w:pPr>
            <w:r w:rsidRPr="00EB3493">
              <w:rPr>
                <w:sz w:val="20"/>
                <w:szCs w:val="20"/>
                <w:lang w:val="en-US"/>
              </w:rPr>
              <w:t>29.60</w:t>
            </w:r>
          </w:p>
        </w:tc>
      </w:tr>
      <w:tr w:rsidR="00EA598B" w:rsidRPr="00830019" w14:paraId="3D0B442D" w14:textId="77777777" w:rsidTr="00470683">
        <w:trPr>
          <w:trHeight w:val="249"/>
        </w:trPr>
        <w:tc>
          <w:tcPr>
            <w:tcW w:w="1273" w:type="dxa"/>
            <w:hideMark/>
          </w:tcPr>
          <w:p w14:paraId="1137121F" w14:textId="42107054" w:rsidR="00EA598B" w:rsidRPr="00830019" w:rsidRDefault="004169FB" w:rsidP="00470683">
            <w:pPr>
              <w:ind w:left="32"/>
              <w:jc w:val="left"/>
              <w:rPr>
                <w:sz w:val="20"/>
                <w:szCs w:val="20"/>
                <w:lang w:val="en-US"/>
              </w:rPr>
            </w:pPr>
            <w:r w:rsidRPr="004169FB">
              <w:rPr>
                <w:sz w:val="20"/>
                <w:szCs w:val="20"/>
              </w:rPr>
              <w:t>HCFC-141b in imported pre</w:t>
            </w:r>
            <w:r w:rsidRPr="004169FB">
              <w:rPr>
                <w:sz w:val="20"/>
                <w:szCs w:val="20"/>
              </w:rPr>
              <w:noBreakHyphen/>
              <w:t>blended polyol</w:t>
            </w:r>
          </w:p>
        </w:tc>
        <w:tc>
          <w:tcPr>
            <w:tcW w:w="851" w:type="dxa"/>
          </w:tcPr>
          <w:p w14:paraId="08BEEE48" w14:textId="77777777" w:rsidR="00EA598B" w:rsidRPr="00830019" w:rsidRDefault="00EA598B" w:rsidP="00470683">
            <w:pPr>
              <w:jc w:val="right"/>
              <w:rPr>
                <w:sz w:val="20"/>
                <w:szCs w:val="20"/>
                <w:lang w:val="en-US"/>
              </w:rPr>
            </w:pPr>
          </w:p>
        </w:tc>
        <w:tc>
          <w:tcPr>
            <w:tcW w:w="708" w:type="dxa"/>
          </w:tcPr>
          <w:p w14:paraId="1FC7EA6B" w14:textId="77777777" w:rsidR="00EA598B" w:rsidRPr="00830019" w:rsidRDefault="00EA598B" w:rsidP="00470683">
            <w:pPr>
              <w:jc w:val="right"/>
              <w:rPr>
                <w:sz w:val="20"/>
                <w:szCs w:val="20"/>
                <w:lang w:val="en-US"/>
              </w:rPr>
            </w:pPr>
          </w:p>
        </w:tc>
        <w:tc>
          <w:tcPr>
            <w:tcW w:w="851" w:type="dxa"/>
          </w:tcPr>
          <w:p w14:paraId="5378CF6E" w14:textId="77777777" w:rsidR="00EA598B" w:rsidRPr="00830019" w:rsidRDefault="00EA598B" w:rsidP="00470683">
            <w:pPr>
              <w:jc w:val="right"/>
              <w:rPr>
                <w:sz w:val="20"/>
                <w:szCs w:val="20"/>
                <w:lang w:val="en-US"/>
              </w:rPr>
            </w:pPr>
          </w:p>
        </w:tc>
        <w:tc>
          <w:tcPr>
            <w:tcW w:w="1418" w:type="dxa"/>
          </w:tcPr>
          <w:p w14:paraId="5CBA9084" w14:textId="77777777" w:rsidR="00EA598B" w:rsidRPr="00830019" w:rsidRDefault="00EA598B" w:rsidP="00470683">
            <w:pPr>
              <w:jc w:val="right"/>
              <w:rPr>
                <w:sz w:val="20"/>
                <w:szCs w:val="20"/>
                <w:lang w:val="en-US"/>
              </w:rPr>
            </w:pPr>
          </w:p>
        </w:tc>
        <w:tc>
          <w:tcPr>
            <w:tcW w:w="1131" w:type="dxa"/>
          </w:tcPr>
          <w:p w14:paraId="7C4704D2" w14:textId="77777777" w:rsidR="00EA598B" w:rsidRPr="00830019" w:rsidRDefault="00EA598B" w:rsidP="00470683">
            <w:pPr>
              <w:jc w:val="right"/>
              <w:rPr>
                <w:sz w:val="20"/>
                <w:szCs w:val="20"/>
                <w:lang w:val="en-US"/>
              </w:rPr>
            </w:pPr>
          </w:p>
        </w:tc>
        <w:tc>
          <w:tcPr>
            <w:tcW w:w="851" w:type="dxa"/>
          </w:tcPr>
          <w:p w14:paraId="4B90E992" w14:textId="77777777" w:rsidR="00EA598B" w:rsidRPr="00830019" w:rsidRDefault="00EA598B" w:rsidP="00470683">
            <w:pPr>
              <w:jc w:val="right"/>
              <w:rPr>
                <w:sz w:val="20"/>
                <w:szCs w:val="20"/>
                <w:lang w:val="en-US"/>
              </w:rPr>
            </w:pPr>
          </w:p>
        </w:tc>
        <w:tc>
          <w:tcPr>
            <w:tcW w:w="850" w:type="dxa"/>
          </w:tcPr>
          <w:p w14:paraId="115D547E" w14:textId="77777777" w:rsidR="00EA598B" w:rsidRPr="00830019" w:rsidRDefault="00EA598B" w:rsidP="00470683">
            <w:pPr>
              <w:jc w:val="right"/>
              <w:rPr>
                <w:sz w:val="20"/>
                <w:szCs w:val="20"/>
                <w:lang w:val="en-US"/>
              </w:rPr>
            </w:pPr>
          </w:p>
        </w:tc>
        <w:tc>
          <w:tcPr>
            <w:tcW w:w="713" w:type="dxa"/>
          </w:tcPr>
          <w:p w14:paraId="447F2011" w14:textId="77777777" w:rsidR="00EA598B" w:rsidRPr="00830019" w:rsidRDefault="00EA598B" w:rsidP="00470683">
            <w:pPr>
              <w:jc w:val="right"/>
              <w:rPr>
                <w:sz w:val="20"/>
                <w:szCs w:val="20"/>
                <w:lang w:val="en-US"/>
              </w:rPr>
            </w:pPr>
          </w:p>
        </w:tc>
        <w:tc>
          <w:tcPr>
            <w:tcW w:w="1359" w:type="dxa"/>
          </w:tcPr>
          <w:p w14:paraId="5BFE1227" w14:textId="4FFFC0D2" w:rsidR="00EA598B" w:rsidRPr="00830019" w:rsidRDefault="004169FB" w:rsidP="00470683">
            <w:pPr>
              <w:jc w:val="right"/>
              <w:rPr>
                <w:sz w:val="20"/>
                <w:szCs w:val="20"/>
                <w:lang w:val="en-US"/>
              </w:rPr>
            </w:pPr>
            <w:r w:rsidRPr="00B23332">
              <w:rPr>
                <w:rFonts w:eastAsia="Calibri"/>
                <w:color w:val="000000"/>
                <w:sz w:val="20"/>
                <w:szCs w:val="20"/>
              </w:rPr>
              <w:t>16.45</w:t>
            </w:r>
          </w:p>
        </w:tc>
      </w:tr>
    </w:tbl>
    <w:p w14:paraId="0BCC4815" w14:textId="77777777" w:rsidR="00EA598B" w:rsidRPr="00862FA7"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16A679B5" w14:textId="77777777" w:rsidTr="00470683">
        <w:trPr>
          <w:trHeight w:val="276"/>
        </w:trPr>
        <w:tc>
          <w:tcPr>
            <w:tcW w:w="0" w:type="auto"/>
            <w:gridSpan w:val="4"/>
            <w:hideMark/>
          </w:tcPr>
          <w:p w14:paraId="36F6018E" w14:textId="77777777" w:rsidR="00EA598B" w:rsidRPr="00830019" w:rsidRDefault="00EA598B" w:rsidP="00470683">
            <w:pPr>
              <w:jc w:val="left"/>
              <w:rPr>
                <w:b/>
                <w:sz w:val="20"/>
                <w:szCs w:val="20"/>
                <w:lang w:val="en-US"/>
              </w:rPr>
            </w:pPr>
            <w:r w:rsidRPr="00830019">
              <w:rPr>
                <w:b/>
                <w:sz w:val="20"/>
                <w:szCs w:val="20"/>
                <w:lang w:val="en-US"/>
              </w:rPr>
              <w:t>(IV) CONSUMPTION DATA (ODP tonnes)</w:t>
            </w:r>
          </w:p>
        </w:tc>
      </w:tr>
      <w:tr w:rsidR="00EA598B" w:rsidRPr="00830019" w14:paraId="644294CF" w14:textId="77777777" w:rsidTr="00470683">
        <w:trPr>
          <w:trHeight w:val="276"/>
        </w:trPr>
        <w:tc>
          <w:tcPr>
            <w:tcW w:w="2405" w:type="dxa"/>
            <w:hideMark/>
          </w:tcPr>
          <w:p w14:paraId="0B97D56C" w14:textId="77777777" w:rsidR="00EA598B" w:rsidRPr="00830019" w:rsidRDefault="00EA598B" w:rsidP="00470683">
            <w:pPr>
              <w:jc w:val="center"/>
              <w:rPr>
                <w:sz w:val="20"/>
                <w:szCs w:val="20"/>
                <w:lang w:val="en-US"/>
              </w:rPr>
            </w:pPr>
            <w:r w:rsidRPr="00830019">
              <w:rPr>
                <w:sz w:val="20"/>
                <w:szCs w:val="20"/>
                <w:lang w:val="en-US"/>
              </w:rPr>
              <w:t>2009-2010 baseline:</w:t>
            </w:r>
          </w:p>
        </w:tc>
        <w:tc>
          <w:tcPr>
            <w:tcW w:w="1701" w:type="dxa"/>
            <w:hideMark/>
          </w:tcPr>
          <w:p w14:paraId="5AE33A58" w14:textId="6F893FE5" w:rsidR="00EA598B" w:rsidRPr="00830019" w:rsidRDefault="00E03BEB" w:rsidP="00470683">
            <w:pPr>
              <w:jc w:val="right"/>
              <w:rPr>
                <w:sz w:val="20"/>
                <w:szCs w:val="20"/>
                <w:lang w:val="en-US"/>
              </w:rPr>
            </w:pPr>
            <w:r w:rsidRPr="00E03BEB">
              <w:rPr>
                <w:color w:val="000000" w:themeColor="text1"/>
                <w:sz w:val="20"/>
                <w:szCs w:val="20"/>
              </w:rPr>
              <w:t>51.90</w:t>
            </w:r>
          </w:p>
        </w:tc>
        <w:tc>
          <w:tcPr>
            <w:tcW w:w="4394" w:type="dxa"/>
            <w:hideMark/>
          </w:tcPr>
          <w:p w14:paraId="5A421EF4" w14:textId="77777777" w:rsidR="00EA598B" w:rsidRPr="00830019" w:rsidRDefault="00EA598B" w:rsidP="00470683">
            <w:pPr>
              <w:jc w:val="center"/>
              <w:rPr>
                <w:sz w:val="20"/>
                <w:szCs w:val="20"/>
                <w:lang w:val="en-US"/>
              </w:rPr>
            </w:pPr>
            <w:r w:rsidRPr="00830019">
              <w:rPr>
                <w:sz w:val="20"/>
                <w:szCs w:val="20"/>
                <w:lang w:val="en-US"/>
              </w:rPr>
              <w:t>Starting point for sustained aggregate reductions:</w:t>
            </w:r>
          </w:p>
        </w:tc>
        <w:tc>
          <w:tcPr>
            <w:tcW w:w="1483" w:type="dxa"/>
            <w:hideMark/>
          </w:tcPr>
          <w:p w14:paraId="35AA6071" w14:textId="38F9618F" w:rsidR="00EA598B" w:rsidRPr="00830019" w:rsidRDefault="00E03BEB" w:rsidP="00470683">
            <w:pPr>
              <w:jc w:val="right"/>
              <w:rPr>
                <w:sz w:val="20"/>
                <w:szCs w:val="20"/>
                <w:lang w:val="en-US"/>
              </w:rPr>
            </w:pPr>
            <w:r>
              <w:rPr>
                <w:color w:val="000000" w:themeColor="text1"/>
                <w:sz w:val="20"/>
                <w:szCs w:val="20"/>
              </w:rPr>
              <w:t>61.39</w:t>
            </w:r>
          </w:p>
        </w:tc>
      </w:tr>
      <w:tr w:rsidR="00EA598B" w:rsidRPr="00830019" w14:paraId="4940A131" w14:textId="77777777" w:rsidTr="00470683">
        <w:trPr>
          <w:trHeight w:val="276"/>
        </w:trPr>
        <w:tc>
          <w:tcPr>
            <w:tcW w:w="0" w:type="auto"/>
            <w:gridSpan w:val="4"/>
            <w:hideMark/>
          </w:tcPr>
          <w:p w14:paraId="6953A728" w14:textId="77777777" w:rsidR="00EA598B" w:rsidRPr="00830019" w:rsidRDefault="00EA598B" w:rsidP="00470683">
            <w:pPr>
              <w:ind w:left="316"/>
              <w:rPr>
                <w:b/>
                <w:sz w:val="20"/>
                <w:szCs w:val="20"/>
                <w:lang w:val="en-US"/>
              </w:rPr>
            </w:pPr>
            <w:r w:rsidRPr="00830019">
              <w:rPr>
                <w:b/>
                <w:sz w:val="20"/>
                <w:szCs w:val="20"/>
                <w:lang w:val="en-US"/>
              </w:rPr>
              <w:t>CONSUMPTION ELIGIBLE FOR FUNDING</w:t>
            </w:r>
          </w:p>
        </w:tc>
      </w:tr>
      <w:tr w:rsidR="000E0504" w:rsidRPr="000E0504" w14:paraId="071D5CB9" w14:textId="77777777" w:rsidTr="00470683">
        <w:trPr>
          <w:trHeight w:val="276"/>
        </w:trPr>
        <w:tc>
          <w:tcPr>
            <w:tcW w:w="2405" w:type="dxa"/>
            <w:hideMark/>
          </w:tcPr>
          <w:p w14:paraId="4F74B1B6" w14:textId="77777777" w:rsidR="00EA598B" w:rsidRPr="000E0504" w:rsidRDefault="00EA598B" w:rsidP="00470683">
            <w:pPr>
              <w:jc w:val="center"/>
              <w:rPr>
                <w:sz w:val="20"/>
                <w:szCs w:val="20"/>
                <w:lang w:val="en-US"/>
              </w:rPr>
            </w:pPr>
            <w:r w:rsidRPr="000E0504">
              <w:rPr>
                <w:sz w:val="20"/>
                <w:szCs w:val="20"/>
                <w:lang w:val="en-US"/>
              </w:rPr>
              <w:t>Already approved:</w:t>
            </w:r>
          </w:p>
        </w:tc>
        <w:tc>
          <w:tcPr>
            <w:tcW w:w="1701" w:type="dxa"/>
            <w:hideMark/>
          </w:tcPr>
          <w:p w14:paraId="4AD275F3" w14:textId="717AB536" w:rsidR="00EA598B" w:rsidRPr="000E0504" w:rsidRDefault="00E03BEB" w:rsidP="00470683">
            <w:pPr>
              <w:jc w:val="right"/>
              <w:rPr>
                <w:sz w:val="20"/>
                <w:szCs w:val="20"/>
                <w:lang w:val="en-US"/>
              </w:rPr>
            </w:pPr>
            <w:r w:rsidRPr="000E0504">
              <w:rPr>
                <w:sz w:val="20"/>
                <w:szCs w:val="20"/>
              </w:rPr>
              <w:t>58.64</w:t>
            </w:r>
          </w:p>
        </w:tc>
        <w:tc>
          <w:tcPr>
            <w:tcW w:w="4394" w:type="dxa"/>
            <w:hideMark/>
          </w:tcPr>
          <w:p w14:paraId="0703B529" w14:textId="77777777" w:rsidR="00EA598B" w:rsidRPr="000E0504" w:rsidRDefault="00EA598B" w:rsidP="00470683">
            <w:pPr>
              <w:jc w:val="center"/>
              <w:rPr>
                <w:i/>
                <w:sz w:val="20"/>
                <w:szCs w:val="20"/>
                <w:lang w:val="en-US"/>
              </w:rPr>
            </w:pPr>
            <w:r w:rsidRPr="000E0504">
              <w:rPr>
                <w:sz w:val="20"/>
                <w:szCs w:val="20"/>
                <w:lang w:val="en-US"/>
              </w:rPr>
              <w:t>Remaining:</w:t>
            </w:r>
          </w:p>
        </w:tc>
        <w:tc>
          <w:tcPr>
            <w:tcW w:w="1483" w:type="dxa"/>
            <w:hideMark/>
          </w:tcPr>
          <w:p w14:paraId="34499D1E" w14:textId="4826F64C" w:rsidR="00EA598B" w:rsidRPr="000E0504" w:rsidRDefault="00E03BEB" w:rsidP="00470683">
            <w:pPr>
              <w:jc w:val="right"/>
              <w:rPr>
                <w:sz w:val="20"/>
                <w:szCs w:val="20"/>
                <w:lang w:val="en-US"/>
              </w:rPr>
            </w:pPr>
            <w:r w:rsidRPr="000E0504">
              <w:rPr>
                <w:sz w:val="20"/>
                <w:szCs w:val="20"/>
              </w:rPr>
              <w:t>2.75</w:t>
            </w:r>
          </w:p>
        </w:tc>
      </w:tr>
    </w:tbl>
    <w:p w14:paraId="0C7ACA00" w14:textId="77777777" w:rsidR="00EA598B" w:rsidRPr="00862FA7"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7EE8430F" w14:textId="77777777" w:rsidTr="00470683">
        <w:trPr>
          <w:trHeight w:val="264"/>
        </w:trPr>
        <w:tc>
          <w:tcPr>
            <w:tcW w:w="2038" w:type="pct"/>
            <w:gridSpan w:val="2"/>
            <w:hideMark/>
          </w:tcPr>
          <w:p w14:paraId="5DA41C98" w14:textId="77777777" w:rsidR="00EA598B" w:rsidRPr="00830019" w:rsidRDefault="00EA598B" w:rsidP="00470683">
            <w:pPr>
              <w:jc w:val="left"/>
              <w:rPr>
                <w:b/>
                <w:sz w:val="20"/>
                <w:szCs w:val="20"/>
                <w:lang w:val="en-US"/>
              </w:rPr>
            </w:pPr>
            <w:r w:rsidRPr="00830019">
              <w:rPr>
                <w:b/>
                <w:sz w:val="20"/>
                <w:szCs w:val="20"/>
                <w:lang w:val="en-US"/>
              </w:rPr>
              <w:t>(V) ENDORSED BUSINESS PLAN</w:t>
            </w:r>
          </w:p>
        </w:tc>
        <w:tc>
          <w:tcPr>
            <w:tcW w:w="731" w:type="pct"/>
            <w:vAlign w:val="center"/>
            <w:hideMark/>
          </w:tcPr>
          <w:p w14:paraId="7BE9CEB4"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4</w:t>
            </w:r>
          </w:p>
        </w:tc>
        <w:tc>
          <w:tcPr>
            <w:tcW w:w="731" w:type="pct"/>
            <w:vAlign w:val="center"/>
            <w:hideMark/>
          </w:tcPr>
          <w:p w14:paraId="53ABC746"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5</w:t>
            </w:r>
          </w:p>
        </w:tc>
        <w:tc>
          <w:tcPr>
            <w:tcW w:w="731" w:type="pct"/>
            <w:vAlign w:val="center"/>
            <w:hideMark/>
          </w:tcPr>
          <w:p w14:paraId="0008BA40" w14:textId="77777777"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6</w:t>
            </w:r>
          </w:p>
        </w:tc>
        <w:tc>
          <w:tcPr>
            <w:tcW w:w="768" w:type="pct"/>
            <w:vAlign w:val="center"/>
            <w:hideMark/>
          </w:tcPr>
          <w:p w14:paraId="69DDD95A" w14:textId="77777777" w:rsidR="00EA598B" w:rsidRPr="00830019" w:rsidRDefault="00EA598B" w:rsidP="00470683">
            <w:pPr>
              <w:jc w:val="center"/>
              <w:rPr>
                <w:b/>
                <w:sz w:val="20"/>
                <w:szCs w:val="20"/>
                <w:lang w:val="en-US"/>
              </w:rPr>
            </w:pPr>
            <w:r w:rsidRPr="00830019">
              <w:rPr>
                <w:b/>
                <w:sz w:val="20"/>
                <w:szCs w:val="20"/>
                <w:lang w:val="en-US"/>
              </w:rPr>
              <w:t>Total</w:t>
            </w:r>
          </w:p>
        </w:tc>
      </w:tr>
      <w:tr w:rsidR="00F07A23" w:rsidRPr="00D40429" w14:paraId="2EF8AC51" w14:textId="77777777" w:rsidTr="00470683">
        <w:trPr>
          <w:trHeight w:val="187"/>
        </w:trPr>
        <w:tc>
          <w:tcPr>
            <w:tcW w:w="709" w:type="pct"/>
            <w:vMerge w:val="restart"/>
            <w:vAlign w:val="center"/>
            <w:hideMark/>
          </w:tcPr>
          <w:p w14:paraId="2F619D79" w14:textId="661E01BD" w:rsidR="00F07A23" w:rsidRPr="00D40429" w:rsidRDefault="00F07A23" w:rsidP="00F07A23">
            <w:pPr>
              <w:jc w:val="center"/>
              <w:rPr>
                <w:sz w:val="20"/>
                <w:szCs w:val="20"/>
                <w:lang w:val="en-US"/>
              </w:rPr>
            </w:pPr>
            <w:r w:rsidRPr="00D40429">
              <w:rPr>
                <w:color w:val="000000" w:themeColor="text1"/>
                <w:sz w:val="20"/>
                <w:szCs w:val="20"/>
              </w:rPr>
              <w:t>UNEP</w:t>
            </w:r>
          </w:p>
        </w:tc>
        <w:tc>
          <w:tcPr>
            <w:tcW w:w="1330" w:type="pct"/>
            <w:hideMark/>
          </w:tcPr>
          <w:p w14:paraId="4EE2EAB8" w14:textId="77777777" w:rsidR="00F07A23" w:rsidRPr="00D40429" w:rsidRDefault="00F07A23" w:rsidP="00F07A23">
            <w:pPr>
              <w:jc w:val="left"/>
              <w:rPr>
                <w:sz w:val="20"/>
                <w:szCs w:val="20"/>
                <w:lang w:val="en-US"/>
              </w:rPr>
            </w:pPr>
            <w:r w:rsidRPr="00D40429">
              <w:rPr>
                <w:sz w:val="20"/>
                <w:szCs w:val="20"/>
                <w:lang w:val="en-US"/>
              </w:rPr>
              <w:t>ODS phase-out (ODP tonnes)</w:t>
            </w:r>
          </w:p>
        </w:tc>
        <w:tc>
          <w:tcPr>
            <w:tcW w:w="731" w:type="pct"/>
          </w:tcPr>
          <w:p w14:paraId="725384C9" w14:textId="7D1C8C16" w:rsidR="00F07A23" w:rsidRPr="00D40429" w:rsidRDefault="00F07A23" w:rsidP="00F07A23">
            <w:pPr>
              <w:jc w:val="right"/>
              <w:rPr>
                <w:sz w:val="20"/>
                <w:szCs w:val="20"/>
                <w:lang w:val="en-US"/>
              </w:rPr>
            </w:pPr>
            <w:r w:rsidRPr="00D40429">
              <w:rPr>
                <w:sz w:val="20"/>
                <w:szCs w:val="20"/>
              </w:rPr>
              <w:t>3.37</w:t>
            </w:r>
          </w:p>
        </w:tc>
        <w:tc>
          <w:tcPr>
            <w:tcW w:w="731" w:type="pct"/>
          </w:tcPr>
          <w:p w14:paraId="0919FB19" w14:textId="4B37280C" w:rsidR="00F07A23" w:rsidRPr="00D40429" w:rsidRDefault="00F07A23" w:rsidP="00F07A23">
            <w:pPr>
              <w:jc w:val="right"/>
              <w:rPr>
                <w:sz w:val="20"/>
                <w:szCs w:val="20"/>
                <w:lang w:val="en-US"/>
              </w:rPr>
            </w:pPr>
            <w:r w:rsidRPr="00D40429">
              <w:rPr>
                <w:sz w:val="20"/>
                <w:szCs w:val="20"/>
              </w:rPr>
              <w:t>0.00</w:t>
            </w:r>
          </w:p>
        </w:tc>
        <w:tc>
          <w:tcPr>
            <w:tcW w:w="731" w:type="pct"/>
          </w:tcPr>
          <w:p w14:paraId="44C2AD19" w14:textId="4E78BBB2" w:rsidR="00F07A23" w:rsidRPr="00D40429" w:rsidRDefault="00F07A23" w:rsidP="00F07A23">
            <w:pPr>
              <w:jc w:val="right"/>
              <w:rPr>
                <w:sz w:val="20"/>
                <w:szCs w:val="20"/>
                <w:lang w:val="en-US"/>
              </w:rPr>
            </w:pPr>
            <w:r w:rsidRPr="00D40429">
              <w:rPr>
                <w:sz w:val="20"/>
                <w:szCs w:val="20"/>
              </w:rPr>
              <w:t>0.00</w:t>
            </w:r>
          </w:p>
        </w:tc>
        <w:tc>
          <w:tcPr>
            <w:tcW w:w="768" w:type="pct"/>
          </w:tcPr>
          <w:p w14:paraId="7B7768B4" w14:textId="36C86BF0" w:rsidR="00F07A23" w:rsidRPr="00D40429" w:rsidRDefault="00F07A23" w:rsidP="00F07A23">
            <w:pPr>
              <w:jc w:val="right"/>
              <w:rPr>
                <w:sz w:val="20"/>
                <w:szCs w:val="20"/>
                <w:lang w:val="en-US"/>
              </w:rPr>
            </w:pPr>
            <w:r w:rsidRPr="00D40429">
              <w:rPr>
                <w:sz w:val="20"/>
                <w:szCs w:val="20"/>
              </w:rPr>
              <w:t>3.37</w:t>
            </w:r>
          </w:p>
        </w:tc>
      </w:tr>
      <w:tr w:rsidR="00F07A23" w:rsidRPr="00D40429" w14:paraId="55133112" w14:textId="77777777" w:rsidTr="00470683">
        <w:trPr>
          <w:trHeight w:val="55"/>
        </w:trPr>
        <w:tc>
          <w:tcPr>
            <w:tcW w:w="709" w:type="pct"/>
            <w:vMerge/>
            <w:vAlign w:val="center"/>
            <w:hideMark/>
          </w:tcPr>
          <w:p w14:paraId="14F75AB2" w14:textId="77777777" w:rsidR="00F07A23" w:rsidRPr="00D40429" w:rsidRDefault="00F07A23" w:rsidP="00F07A23">
            <w:pPr>
              <w:rPr>
                <w:sz w:val="20"/>
                <w:szCs w:val="20"/>
                <w:lang w:val="en-US"/>
              </w:rPr>
            </w:pPr>
          </w:p>
        </w:tc>
        <w:tc>
          <w:tcPr>
            <w:tcW w:w="1330" w:type="pct"/>
            <w:hideMark/>
          </w:tcPr>
          <w:p w14:paraId="705F2C23" w14:textId="74B12D91" w:rsidR="00F07A23" w:rsidRPr="00D40429" w:rsidRDefault="00F07A23" w:rsidP="00F07A23">
            <w:pPr>
              <w:jc w:val="left"/>
              <w:rPr>
                <w:sz w:val="20"/>
                <w:szCs w:val="20"/>
                <w:lang w:val="en-US"/>
              </w:rPr>
            </w:pPr>
            <w:r w:rsidRPr="00D40429">
              <w:rPr>
                <w:sz w:val="20"/>
                <w:szCs w:val="20"/>
                <w:lang w:val="en-US"/>
              </w:rPr>
              <w:t>Funding (</w:t>
            </w:r>
            <w:r w:rsidR="00A3088B">
              <w:rPr>
                <w:sz w:val="20"/>
                <w:szCs w:val="20"/>
                <w:lang w:val="en-US"/>
              </w:rPr>
              <w:t>US $</w:t>
            </w:r>
            <w:r w:rsidRPr="00D40429">
              <w:rPr>
                <w:sz w:val="20"/>
                <w:szCs w:val="20"/>
                <w:lang w:val="en-US"/>
              </w:rPr>
              <w:t>)</w:t>
            </w:r>
          </w:p>
        </w:tc>
        <w:tc>
          <w:tcPr>
            <w:tcW w:w="731" w:type="pct"/>
          </w:tcPr>
          <w:p w14:paraId="0E2D33E1" w14:textId="3B03AAA6" w:rsidR="00F07A23" w:rsidRPr="00D40429" w:rsidRDefault="00F07A23" w:rsidP="00F07A23">
            <w:pPr>
              <w:jc w:val="right"/>
              <w:rPr>
                <w:sz w:val="20"/>
                <w:szCs w:val="20"/>
                <w:lang w:val="en-US"/>
              </w:rPr>
            </w:pPr>
            <w:r w:rsidRPr="00D40429">
              <w:rPr>
                <w:sz w:val="20"/>
                <w:szCs w:val="20"/>
              </w:rPr>
              <w:t>62,150</w:t>
            </w:r>
          </w:p>
        </w:tc>
        <w:tc>
          <w:tcPr>
            <w:tcW w:w="731" w:type="pct"/>
          </w:tcPr>
          <w:p w14:paraId="772BE745" w14:textId="16B6709C" w:rsidR="00F07A23" w:rsidRPr="00D40429" w:rsidRDefault="00F07A23" w:rsidP="00F07A23">
            <w:pPr>
              <w:jc w:val="right"/>
              <w:rPr>
                <w:sz w:val="20"/>
                <w:szCs w:val="20"/>
                <w:lang w:val="en-US"/>
              </w:rPr>
            </w:pPr>
            <w:r w:rsidRPr="00D40429">
              <w:rPr>
                <w:sz w:val="20"/>
                <w:szCs w:val="20"/>
              </w:rPr>
              <w:t>0</w:t>
            </w:r>
          </w:p>
        </w:tc>
        <w:tc>
          <w:tcPr>
            <w:tcW w:w="731" w:type="pct"/>
          </w:tcPr>
          <w:p w14:paraId="6A544C88" w14:textId="08C58AF0" w:rsidR="00F07A23" w:rsidRPr="00D40429" w:rsidRDefault="00F07A23" w:rsidP="00F07A23">
            <w:pPr>
              <w:jc w:val="right"/>
              <w:rPr>
                <w:sz w:val="20"/>
                <w:szCs w:val="20"/>
                <w:lang w:val="en-US"/>
              </w:rPr>
            </w:pPr>
            <w:r w:rsidRPr="00D40429">
              <w:rPr>
                <w:sz w:val="20"/>
                <w:szCs w:val="20"/>
              </w:rPr>
              <w:t>0</w:t>
            </w:r>
          </w:p>
        </w:tc>
        <w:tc>
          <w:tcPr>
            <w:tcW w:w="768" w:type="pct"/>
          </w:tcPr>
          <w:p w14:paraId="3F08F105" w14:textId="41E198E0" w:rsidR="00F07A23" w:rsidRPr="00D40429" w:rsidRDefault="00F07A23" w:rsidP="00F07A23">
            <w:pPr>
              <w:jc w:val="right"/>
              <w:rPr>
                <w:sz w:val="20"/>
                <w:szCs w:val="20"/>
                <w:lang w:val="en-US"/>
              </w:rPr>
            </w:pPr>
            <w:r w:rsidRPr="00D40429">
              <w:rPr>
                <w:sz w:val="20"/>
                <w:szCs w:val="20"/>
              </w:rPr>
              <w:t>62,150</w:t>
            </w:r>
          </w:p>
        </w:tc>
      </w:tr>
      <w:tr w:rsidR="00F07A23" w:rsidRPr="00D40429" w14:paraId="177FE96F" w14:textId="77777777" w:rsidTr="00470683">
        <w:trPr>
          <w:trHeight w:val="264"/>
        </w:trPr>
        <w:tc>
          <w:tcPr>
            <w:tcW w:w="709" w:type="pct"/>
            <w:vMerge w:val="restart"/>
            <w:vAlign w:val="center"/>
            <w:hideMark/>
          </w:tcPr>
          <w:p w14:paraId="5C4E5ABA" w14:textId="16B25557" w:rsidR="00F07A23" w:rsidRPr="00D40429" w:rsidRDefault="00D40429" w:rsidP="00F07A23">
            <w:pPr>
              <w:jc w:val="center"/>
              <w:rPr>
                <w:sz w:val="20"/>
                <w:szCs w:val="20"/>
                <w:lang w:val="en-US"/>
              </w:rPr>
            </w:pPr>
            <w:r w:rsidRPr="00D40429">
              <w:rPr>
                <w:sz w:val="20"/>
                <w:szCs w:val="20"/>
              </w:rPr>
              <w:t>UNIDO</w:t>
            </w:r>
          </w:p>
        </w:tc>
        <w:tc>
          <w:tcPr>
            <w:tcW w:w="1330" w:type="pct"/>
            <w:hideMark/>
          </w:tcPr>
          <w:p w14:paraId="44FB6D95" w14:textId="77777777" w:rsidR="00F07A23" w:rsidRPr="00D40429" w:rsidRDefault="00F07A23" w:rsidP="00F07A23">
            <w:pPr>
              <w:jc w:val="left"/>
              <w:rPr>
                <w:sz w:val="20"/>
                <w:szCs w:val="20"/>
                <w:lang w:val="en-US"/>
              </w:rPr>
            </w:pPr>
            <w:r w:rsidRPr="00D40429">
              <w:rPr>
                <w:sz w:val="20"/>
                <w:szCs w:val="20"/>
                <w:lang w:val="en-US"/>
              </w:rPr>
              <w:t>ODS phase-out (ODP tonnes)</w:t>
            </w:r>
          </w:p>
        </w:tc>
        <w:tc>
          <w:tcPr>
            <w:tcW w:w="731" w:type="pct"/>
          </w:tcPr>
          <w:p w14:paraId="7CA7C910" w14:textId="700ABD07" w:rsidR="00F07A23" w:rsidRPr="00D40429" w:rsidRDefault="00F07A23" w:rsidP="00F07A23">
            <w:pPr>
              <w:jc w:val="right"/>
              <w:rPr>
                <w:sz w:val="20"/>
                <w:szCs w:val="20"/>
                <w:lang w:val="en-US"/>
              </w:rPr>
            </w:pPr>
            <w:r w:rsidRPr="00D40429">
              <w:rPr>
                <w:sz w:val="20"/>
                <w:szCs w:val="20"/>
              </w:rPr>
              <w:t>1.29</w:t>
            </w:r>
          </w:p>
        </w:tc>
        <w:tc>
          <w:tcPr>
            <w:tcW w:w="731" w:type="pct"/>
          </w:tcPr>
          <w:p w14:paraId="4BD96625" w14:textId="6702A3C3" w:rsidR="00F07A23" w:rsidRPr="00D40429" w:rsidRDefault="00F07A23" w:rsidP="00F07A23">
            <w:pPr>
              <w:jc w:val="right"/>
              <w:rPr>
                <w:sz w:val="20"/>
                <w:szCs w:val="20"/>
                <w:lang w:val="en-US"/>
              </w:rPr>
            </w:pPr>
            <w:r w:rsidRPr="00D40429">
              <w:rPr>
                <w:sz w:val="20"/>
                <w:szCs w:val="20"/>
              </w:rPr>
              <w:t>0.00</w:t>
            </w:r>
          </w:p>
        </w:tc>
        <w:tc>
          <w:tcPr>
            <w:tcW w:w="731" w:type="pct"/>
          </w:tcPr>
          <w:p w14:paraId="6E3072AE" w14:textId="1D6FC28D" w:rsidR="00F07A23" w:rsidRPr="00D40429" w:rsidRDefault="00F07A23" w:rsidP="00F07A23">
            <w:pPr>
              <w:jc w:val="right"/>
              <w:rPr>
                <w:sz w:val="20"/>
                <w:szCs w:val="20"/>
                <w:lang w:val="en-US"/>
              </w:rPr>
            </w:pPr>
            <w:r w:rsidRPr="00D40429">
              <w:rPr>
                <w:sz w:val="20"/>
                <w:szCs w:val="20"/>
              </w:rPr>
              <w:t>0.00</w:t>
            </w:r>
          </w:p>
        </w:tc>
        <w:tc>
          <w:tcPr>
            <w:tcW w:w="768" w:type="pct"/>
          </w:tcPr>
          <w:p w14:paraId="53AC63DD" w14:textId="0FAA9575" w:rsidR="00F07A23" w:rsidRPr="00D40429" w:rsidRDefault="00F07A23" w:rsidP="00F07A23">
            <w:pPr>
              <w:jc w:val="right"/>
              <w:rPr>
                <w:sz w:val="20"/>
                <w:szCs w:val="20"/>
                <w:lang w:val="en-US"/>
              </w:rPr>
            </w:pPr>
            <w:r w:rsidRPr="00D40429">
              <w:rPr>
                <w:sz w:val="20"/>
                <w:szCs w:val="20"/>
              </w:rPr>
              <w:t>1.29</w:t>
            </w:r>
          </w:p>
        </w:tc>
      </w:tr>
      <w:tr w:rsidR="00F07A23" w:rsidRPr="00D40429" w14:paraId="299254E0" w14:textId="77777777" w:rsidTr="00470683">
        <w:trPr>
          <w:trHeight w:val="264"/>
        </w:trPr>
        <w:tc>
          <w:tcPr>
            <w:tcW w:w="709" w:type="pct"/>
            <w:vMerge/>
            <w:vAlign w:val="center"/>
            <w:hideMark/>
          </w:tcPr>
          <w:p w14:paraId="212AFA21" w14:textId="77777777" w:rsidR="00F07A23" w:rsidRPr="00D40429" w:rsidRDefault="00F07A23" w:rsidP="00F07A23">
            <w:pPr>
              <w:rPr>
                <w:sz w:val="20"/>
                <w:szCs w:val="20"/>
                <w:lang w:val="en-US"/>
              </w:rPr>
            </w:pPr>
          </w:p>
        </w:tc>
        <w:tc>
          <w:tcPr>
            <w:tcW w:w="1330" w:type="pct"/>
            <w:hideMark/>
          </w:tcPr>
          <w:p w14:paraId="08CA7D50" w14:textId="1B05FB38" w:rsidR="00F07A23" w:rsidRPr="00D40429" w:rsidRDefault="00F07A23" w:rsidP="00F07A23">
            <w:pPr>
              <w:jc w:val="left"/>
              <w:rPr>
                <w:sz w:val="20"/>
                <w:szCs w:val="20"/>
                <w:lang w:val="en-US"/>
              </w:rPr>
            </w:pPr>
            <w:r w:rsidRPr="00D40429">
              <w:rPr>
                <w:sz w:val="20"/>
                <w:szCs w:val="20"/>
                <w:lang w:val="en-US"/>
              </w:rPr>
              <w:t>Funding (</w:t>
            </w:r>
            <w:r w:rsidR="00A3088B">
              <w:rPr>
                <w:sz w:val="20"/>
                <w:szCs w:val="20"/>
                <w:lang w:val="en-US"/>
              </w:rPr>
              <w:t>US $</w:t>
            </w:r>
            <w:r w:rsidRPr="00D40429">
              <w:rPr>
                <w:sz w:val="20"/>
                <w:szCs w:val="20"/>
                <w:lang w:val="en-US"/>
              </w:rPr>
              <w:t>)</w:t>
            </w:r>
          </w:p>
        </w:tc>
        <w:tc>
          <w:tcPr>
            <w:tcW w:w="731" w:type="pct"/>
          </w:tcPr>
          <w:p w14:paraId="5B3617D0" w14:textId="29A3DCF4" w:rsidR="00F07A23" w:rsidRPr="00D40429" w:rsidRDefault="00F07A23" w:rsidP="00F07A23">
            <w:pPr>
              <w:jc w:val="right"/>
              <w:rPr>
                <w:sz w:val="20"/>
                <w:szCs w:val="20"/>
                <w:lang w:val="en-US"/>
              </w:rPr>
            </w:pPr>
            <w:r w:rsidRPr="00D40429">
              <w:rPr>
                <w:sz w:val="20"/>
                <w:szCs w:val="20"/>
              </w:rPr>
              <w:t>22,470</w:t>
            </w:r>
          </w:p>
        </w:tc>
        <w:tc>
          <w:tcPr>
            <w:tcW w:w="731" w:type="pct"/>
          </w:tcPr>
          <w:p w14:paraId="453C77C7" w14:textId="0E6039B6" w:rsidR="00F07A23" w:rsidRPr="00D40429" w:rsidRDefault="00F07A23" w:rsidP="00F07A23">
            <w:pPr>
              <w:jc w:val="right"/>
              <w:rPr>
                <w:sz w:val="20"/>
                <w:szCs w:val="20"/>
                <w:lang w:val="en-US"/>
              </w:rPr>
            </w:pPr>
            <w:r w:rsidRPr="00D40429">
              <w:rPr>
                <w:sz w:val="20"/>
                <w:szCs w:val="20"/>
              </w:rPr>
              <w:t>0</w:t>
            </w:r>
          </w:p>
        </w:tc>
        <w:tc>
          <w:tcPr>
            <w:tcW w:w="731" w:type="pct"/>
          </w:tcPr>
          <w:p w14:paraId="3BCBF8BE" w14:textId="638758E3" w:rsidR="00F07A23" w:rsidRPr="00D40429" w:rsidRDefault="00F07A23" w:rsidP="00F07A23">
            <w:pPr>
              <w:jc w:val="right"/>
              <w:rPr>
                <w:sz w:val="20"/>
                <w:szCs w:val="20"/>
                <w:lang w:val="en-US"/>
              </w:rPr>
            </w:pPr>
            <w:r w:rsidRPr="00D40429">
              <w:rPr>
                <w:sz w:val="20"/>
                <w:szCs w:val="20"/>
              </w:rPr>
              <w:t>0</w:t>
            </w:r>
          </w:p>
        </w:tc>
        <w:tc>
          <w:tcPr>
            <w:tcW w:w="768" w:type="pct"/>
          </w:tcPr>
          <w:p w14:paraId="1B1256A2" w14:textId="58280EA4" w:rsidR="00F07A23" w:rsidRPr="00D40429" w:rsidRDefault="00F07A23" w:rsidP="00F07A23">
            <w:pPr>
              <w:jc w:val="right"/>
              <w:rPr>
                <w:sz w:val="20"/>
                <w:szCs w:val="20"/>
                <w:lang w:val="en-US"/>
              </w:rPr>
            </w:pPr>
            <w:r w:rsidRPr="00D40429">
              <w:rPr>
                <w:sz w:val="20"/>
                <w:szCs w:val="20"/>
              </w:rPr>
              <w:t>22,470</w:t>
            </w:r>
          </w:p>
        </w:tc>
      </w:tr>
    </w:tbl>
    <w:p w14:paraId="36B0632C" w14:textId="77777777" w:rsidR="00EA598B" w:rsidRPr="00D40429" w:rsidRDefault="00EA598B" w:rsidP="00EA598B">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1"/>
        <w:gridCol w:w="1336"/>
        <w:gridCol w:w="1260"/>
        <w:gridCol w:w="1022"/>
        <w:gridCol w:w="1022"/>
        <w:gridCol w:w="1022"/>
        <w:gridCol w:w="1022"/>
        <w:gridCol w:w="1022"/>
        <w:gridCol w:w="1022"/>
      </w:tblGrid>
      <w:tr w:rsidR="00931AE7" w:rsidRPr="00D40429" w14:paraId="55F41E4F" w14:textId="77777777" w:rsidTr="00D6660B">
        <w:trPr>
          <w:trHeight w:val="286"/>
        </w:trPr>
        <w:tc>
          <w:tcPr>
            <w:tcW w:w="3867" w:type="dxa"/>
            <w:gridSpan w:val="3"/>
            <w:tcBorders>
              <w:top w:val="single" w:sz="2" w:space="0" w:color="auto"/>
              <w:left w:val="single" w:sz="2" w:space="0" w:color="auto"/>
              <w:bottom w:val="single" w:sz="2" w:space="0" w:color="auto"/>
              <w:right w:val="single" w:sz="2" w:space="0" w:color="auto"/>
            </w:tcBorders>
            <w:hideMark/>
          </w:tcPr>
          <w:p w14:paraId="6422D1C8" w14:textId="77777777" w:rsidR="00931AE7" w:rsidRPr="00D40429" w:rsidRDefault="00931AE7" w:rsidP="00D6660B">
            <w:pPr>
              <w:jc w:val="left"/>
              <w:rPr>
                <w:b/>
                <w:sz w:val="20"/>
                <w:szCs w:val="20"/>
              </w:rPr>
            </w:pPr>
            <w:r w:rsidRPr="00D40429">
              <w:rPr>
                <w:b/>
                <w:sz w:val="20"/>
                <w:szCs w:val="20"/>
              </w:rPr>
              <w:t>(VI) PROJECT DATA</w:t>
            </w:r>
          </w:p>
        </w:tc>
        <w:tc>
          <w:tcPr>
            <w:tcW w:w="1022" w:type="dxa"/>
            <w:tcBorders>
              <w:top w:val="single" w:sz="2" w:space="0" w:color="auto"/>
              <w:left w:val="single" w:sz="2" w:space="0" w:color="auto"/>
              <w:bottom w:val="single" w:sz="2" w:space="0" w:color="auto"/>
              <w:right w:val="single" w:sz="2" w:space="0" w:color="auto"/>
            </w:tcBorders>
            <w:vAlign w:val="center"/>
            <w:hideMark/>
          </w:tcPr>
          <w:p w14:paraId="26D6D813" w14:textId="77777777" w:rsidR="00931AE7" w:rsidRPr="00D40429" w:rsidRDefault="00931AE7" w:rsidP="00D6660B">
            <w:pPr>
              <w:spacing w:after="4"/>
              <w:jc w:val="center"/>
              <w:rPr>
                <w:b/>
                <w:sz w:val="20"/>
                <w:szCs w:val="20"/>
              </w:rPr>
            </w:pPr>
            <w:r w:rsidRPr="00D40429">
              <w:rPr>
                <w:b/>
                <w:sz w:val="20"/>
                <w:szCs w:val="20"/>
              </w:rPr>
              <w:t>2021</w:t>
            </w:r>
          </w:p>
        </w:tc>
        <w:tc>
          <w:tcPr>
            <w:tcW w:w="1022" w:type="dxa"/>
            <w:tcBorders>
              <w:top w:val="single" w:sz="2" w:space="0" w:color="auto"/>
              <w:left w:val="single" w:sz="2" w:space="0" w:color="auto"/>
              <w:bottom w:val="single" w:sz="2" w:space="0" w:color="auto"/>
              <w:right w:val="single" w:sz="2" w:space="0" w:color="auto"/>
            </w:tcBorders>
            <w:vAlign w:val="center"/>
            <w:hideMark/>
          </w:tcPr>
          <w:p w14:paraId="1B2C1264" w14:textId="77777777" w:rsidR="00931AE7" w:rsidRPr="00D40429" w:rsidRDefault="00931AE7" w:rsidP="00D6660B">
            <w:pPr>
              <w:spacing w:after="4"/>
              <w:jc w:val="center"/>
              <w:rPr>
                <w:b/>
                <w:sz w:val="20"/>
                <w:szCs w:val="20"/>
              </w:rPr>
            </w:pPr>
            <w:r w:rsidRPr="00D40429">
              <w:rPr>
                <w:b/>
                <w:sz w:val="20"/>
                <w:szCs w:val="20"/>
              </w:rPr>
              <w:t>2022</w:t>
            </w:r>
          </w:p>
        </w:tc>
        <w:tc>
          <w:tcPr>
            <w:tcW w:w="1022" w:type="dxa"/>
            <w:tcBorders>
              <w:top w:val="single" w:sz="2" w:space="0" w:color="auto"/>
              <w:left w:val="single" w:sz="2" w:space="0" w:color="auto"/>
              <w:bottom w:val="single" w:sz="2" w:space="0" w:color="auto"/>
              <w:right w:val="single" w:sz="2" w:space="0" w:color="auto"/>
            </w:tcBorders>
            <w:vAlign w:val="center"/>
            <w:hideMark/>
          </w:tcPr>
          <w:p w14:paraId="04CA56BB" w14:textId="77777777" w:rsidR="00931AE7" w:rsidRPr="00D40429" w:rsidRDefault="00931AE7" w:rsidP="00D6660B">
            <w:pPr>
              <w:spacing w:after="4"/>
              <w:jc w:val="center"/>
              <w:rPr>
                <w:b/>
                <w:sz w:val="20"/>
                <w:szCs w:val="20"/>
              </w:rPr>
            </w:pPr>
            <w:r w:rsidRPr="00D40429">
              <w:rPr>
                <w:b/>
                <w:sz w:val="20"/>
                <w:szCs w:val="20"/>
              </w:rPr>
              <w:t>2023</w:t>
            </w:r>
          </w:p>
        </w:tc>
        <w:tc>
          <w:tcPr>
            <w:tcW w:w="1022" w:type="dxa"/>
            <w:tcBorders>
              <w:top w:val="single" w:sz="2" w:space="0" w:color="auto"/>
              <w:left w:val="single" w:sz="2" w:space="0" w:color="auto"/>
              <w:bottom w:val="single" w:sz="2" w:space="0" w:color="auto"/>
              <w:right w:val="single" w:sz="2" w:space="0" w:color="auto"/>
            </w:tcBorders>
            <w:vAlign w:val="center"/>
            <w:hideMark/>
          </w:tcPr>
          <w:p w14:paraId="616DF396" w14:textId="77777777" w:rsidR="00931AE7" w:rsidRPr="00D40429" w:rsidRDefault="00931AE7" w:rsidP="00D6660B">
            <w:pPr>
              <w:spacing w:after="4"/>
              <w:jc w:val="center"/>
              <w:rPr>
                <w:b/>
                <w:sz w:val="20"/>
                <w:szCs w:val="20"/>
              </w:rPr>
            </w:pPr>
            <w:r w:rsidRPr="00D40429">
              <w:rPr>
                <w:b/>
                <w:sz w:val="20"/>
                <w:szCs w:val="20"/>
              </w:rPr>
              <w:t>2024</w:t>
            </w:r>
          </w:p>
        </w:tc>
        <w:tc>
          <w:tcPr>
            <w:tcW w:w="1022" w:type="dxa"/>
            <w:tcBorders>
              <w:top w:val="single" w:sz="2" w:space="0" w:color="auto"/>
              <w:left w:val="single" w:sz="2" w:space="0" w:color="auto"/>
              <w:bottom w:val="single" w:sz="2" w:space="0" w:color="auto"/>
              <w:right w:val="single" w:sz="2" w:space="0" w:color="auto"/>
            </w:tcBorders>
            <w:vAlign w:val="center"/>
            <w:hideMark/>
          </w:tcPr>
          <w:p w14:paraId="5226AF69" w14:textId="77777777" w:rsidR="00931AE7" w:rsidRPr="00D40429" w:rsidRDefault="00931AE7" w:rsidP="00D6660B">
            <w:pPr>
              <w:spacing w:after="4"/>
              <w:jc w:val="center"/>
              <w:rPr>
                <w:b/>
                <w:sz w:val="20"/>
                <w:szCs w:val="20"/>
              </w:rPr>
            </w:pPr>
            <w:r w:rsidRPr="00D40429">
              <w:rPr>
                <w:b/>
                <w:sz w:val="20"/>
                <w:szCs w:val="20"/>
              </w:rPr>
              <w:t>2025</w:t>
            </w:r>
          </w:p>
        </w:tc>
        <w:tc>
          <w:tcPr>
            <w:tcW w:w="1022" w:type="dxa"/>
            <w:tcBorders>
              <w:top w:val="single" w:sz="2" w:space="0" w:color="auto"/>
              <w:left w:val="single" w:sz="2" w:space="0" w:color="auto"/>
              <w:bottom w:val="single" w:sz="2" w:space="0" w:color="auto"/>
              <w:right w:val="single" w:sz="2" w:space="0" w:color="auto"/>
            </w:tcBorders>
            <w:vAlign w:val="center"/>
            <w:hideMark/>
          </w:tcPr>
          <w:p w14:paraId="31243AE5" w14:textId="77777777" w:rsidR="00931AE7" w:rsidRPr="00D40429" w:rsidRDefault="00931AE7" w:rsidP="00D6660B">
            <w:pPr>
              <w:spacing w:after="4"/>
              <w:jc w:val="center"/>
              <w:rPr>
                <w:b/>
                <w:sz w:val="20"/>
                <w:szCs w:val="20"/>
              </w:rPr>
            </w:pPr>
            <w:r w:rsidRPr="00D40429">
              <w:rPr>
                <w:b/>
                <w:sz w:val="20"/>
                <w:szCs w:val="20"/>
              </w:rPr>
              <w:t>Total</w:t>
            </w:r>
          </w:p>
        </w:tc>
      </w:tr>
      <w:tr w:rsidR="00931AE7" w:rsidRPr="00D40429" w14:paraId="3B23DD7F" w14:textId="77777777" w:rsidTr="00D6660B">
        <w:trPr>
          <w:trHeight w:val="35"/>
        </w:trPr>
        <w:tc>
          <w:tcPr>
            <w:tcW w:w="3867" w:type="dxa"/>
            <w:gridSpan w:val="3"/>
            <w:tcBorders>
              <w:top w:val="single" w:sz="2" w:space="0" w:color="auto"/>
              <w:left w:val="single" w:sz="2" w:space="0" w:color="auto"/>
              <w:bottom w:val="single" w:sz="2" w:space="0" w:color="auto"/>
              <w:right w:val="single" w:sz="2" w:space="0" w:color="auto"/>
            </w:tcBorders>
            <w:hideMark/>
          </w:tcPr>
          <w:p w14:paraId="113BA29B" w14:textId="77777777" w:rsidR="00931AE7" w:rsidRPr="00D40429" w:rsidRDefault="00931AE7" w:rsidP="00D6660B">
            <w:pPr>
              <w:spacing w:afterLines="20" w:after="48"/>
              <w:jc w:val="left"/>
              <w:rPr>
                <w:sz w:val="20"/>
                <w:szCs w:val="20"/>
              </w:rPr>
            </w:pPr>
            <w:r w:rsidRPr="00D40429">
              <w:rPr>
                <w:sz w:val="20"/>
                <w:szCs w:val="20"/>
              </w:rPr>
              <w:t>Montreal Protocol consumption limits (ODP tonnes)</w:t>
            </w:r>
          </w:p>
        </w:tc>
        <w:tc>
          <w:tcPr>
            <w:tcW w:w="1022" w:type="dxa"/>
            <w:tcBorders>
              <w:top w:val="single" w:sz="2" w:space="0" w:color="auto"/>
              <w:left w:val="single" w:sz="2" w:space="0" w:color="auto"/>
              <w:bottom w:val="single" w:sz="2" w:space="0" w:color="auto"/>
              <w:right w:val="single" w:sz="2" w:space="0" w:color="auto"/>
            </w:tcBorders>
          </w:tcPr>
          <w:p w14:paraId="37D9C8FC" w14:textId="77777777" w:rsidR="00931AE7" w:rsidRPr="00D40429" w:rsidRDefault="00931AE7" w:rsidP="00D6660B">
            <w:pPr>
              <w:spacing w:afterLines="20" w:after="48"/>
              <w:jc w:val="right"/>
              <w:rPr>
                <w:sz w:val="20"/>
                <w:szCs w:val="20"/>
              </w:rPr>
            </w:pPr>
            <w:r w:rsidRPr="00D40429">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3900399F" w14:textId="77777777" w:rsidR="00931AE7" w:rsidRPr="00D40429" w:rsidRDefault="00931AE7" w:rsidP="00D6660B">
            <w:pPr>
              <w:spacing w:afterLines="20" w:after="48"/>
              <w:jc w:val="right"/>
              <w:rPr>
                <w:sz w:val="20"/>
                <w:szCs w:val="20"/>
              </w:rPr>
            </w:pPr>
            <w:r w:rsidRPr="00D40429">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58AF6CF1" w14:textId="77777777" w:rsidR="00931AE7" w:rsidRPr="00D40429" w:rsidRDefault="00931AE7" w:rsidP="00D6660B">
            <w:pPr>
              <w:spacing w:afterLines="20" w:after="48"/>
              <w:jc w:val="right"/>
              <w:rPr>
                <w:sz w:val="20"/>
                <w:szCs w:val="20"/>
              </w:rPr>
            </w:pPr>
            <w:r w:rsidRPr="00D40429">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5CF32DC5" w14:textId="77777777" w:rsidR="00931AE7" w:rsidRPr="00D40429" w:rsidRDefault="00931AE7" w:rsidP="00D6660B">
            <w:pPr>
              <w:spacing w:afterLines="20" w:after="48"/>
              <w:jc w:val="right"/>
              <w:rPr>
                <w:sz w:val="20"/>
                <w:szCs w:val="20"/>
              </w:rPr>
            </w:pPr>
            <w:r w:rsidRPr="00D40429">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82FBEB2" w14:textId="77777777" w:rsidR="00931AE7" w:rsidRPr="00D40429" w:rsidRDefault="00931AE7" w:rsidP="00D6660B">
            <w:pPr>
              <w:spacing w:afterLines="20" w:after="48"/>
              <w:jc w:val="right"/>
              <w:rPr>
                <w:sz w:val="20"/>
                <w:szCs w:val="20"/>
              </w:rPr>
            </w:pPr>
            <w:r w:rsidRPr="00D40429">
              <w:rPr>
                <w:sz w:val="20"/>
                <w:szCs w:val="20"/>
              </w:rPr>
              <w:t>16.87</w:t>
            </w:r>
          </w:p>
        </w:tc>
        <w:tc>
          <w:tcPr>
            <w:tcW w:w="1022" w:type="dxa"/>
            <w:tcBorders>
              <w:top w:val="single" w:sz="2" w:space="0" w:color="auto"/>
              <w:left w:val="single" w:sz="2" w:space="0" w:color="auto"/>
              <w:bottom w:val="single" w:sz="2" w:space="0" w:color="auto"/>
              <w:right w:val="single" w:sz="2" w:space="0" w:color="auto"/>
            </w:tcBorders>
            <w:hideMark/>
          </w:tcPr>
          <w:p w14:paraId="5AB3B497" w14:textId="77777777" w:rsidR="00931AE7" w:rsidRPr="00D40429" w:rsidRDefault="00931AE7" w:rsidP="00D6660B">
            <w:pPr>
              <w:spacing w:afterLines="20" w:after="48"/>
              <w:jc w:val="right"/>
              <w:rPr>
                <w:sz w:val="20"/>
                <w:szCs w:val="20"/>
              </w:rPr>
            </w:pPr>
            <w:r w:rsidRPr="00D40429">
              <w:rPr>
                <w:sz w:val="20"/>
                <w:szCs w:val="20"/>
              </w:rPr>
              <w:t>n/a</w:t>
            </w:r>
          </w:p>
        </w:tc>
      </w:tr>
      <w:tr w:rsidR="00931AE7" w:rsidRPr="00D40429" w14:paraId="5796858D" w14:textId="77777777" w:rsidTr="00D6660B">
        <w:trPr>
          <w:trHeight w:val="201"/>
        </w:trPr>
        <w:tc>
          <w:tcPr>
            <w:tcW w:w="3867" w:type="dxa"/>
            <w:gridSpan w:val="3"/>
            <w:tcBorders>
              <w:top w:val="single" w:sz="2" w:space="0" w:color="auto"/>
              <w:left w:val="single" w:sz="2" w:space="0" w:color="auto"/>
              <w:bottom w:val="single" w:sz="2" w:space="0" w:color="auto"/>
              <w:right w:val="single" w:sz="2" w:space="0" w:color="auto"/>
            </w:tcBorders>
            <w:hideMark/>
          </w:tcPr>
          <w:p w14:paraId="69F52667" w14:textId="77777777" w:rsidR="00931AE7" w:rsidRPr="00D40429" w:rsidRDefault="00931AE7" w:rsidP="00D6660B">
            <w:pPr>
              <w:spacing w:afterLines="20" w:after="48"/>
              <w:jc w:val="left"/>
              <w:rPr>
                <w:sz w:val="20"/>
                <w:szCs w:val="20"/>
              </w:rPr>
            </w:pPr>
            <w:r w:rsidRPr="00D40429">
              <w:rPr>
                <w:sz w:val="20"/>
                <w:szCs w:val="20"/>
              </w:rPr>
              <w:t>Maximum allowable consumption (ODP tonnes)</w:t>
            </w:r>
          </w:p>
        </w:tc>
        <w:tc>
          <w:tcPr>
            <w:tcW w:w="1022" w:type="dxa"/>
            <w:tcBorders>
              <w:top w:val="single" w:sz="2" w:space="0" w:color="auto"/>
              <w:left w:val="single" w:sz="2" w:space="0" w:color="auto"/>
              <w:bottom w:val="single" w:sz="2" w:space="0" w:color="auto"/>
              <w:right w:val="single" w:sz="2" w:space="0" w:color="auto"/>
            </w:tcBorders>
          </w:tcPr>
          <w:p w14:paraId="7CCF3261" w14:textId="77777777" w:rsidR="00931AE7" w:rsidRPr="00D40429" w:rsidRDefault="00931AE7" w:rsidP="00D6660B">
            <w:pPr>
              <w:spacing w:afterLines="20" w:after="48"/>
              <w:jc w:val="right"/>
              <w:rPr>
                <w:sz w:val="20"/>
                <w:szCs w:val="20"/>
              </w:rPr>
            </w:pPr>
            <w:r w:rsidRPr="00D40429">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33CCA1D5" w14:textId="77777777" w:rsidR="00931AE7" w:rsidRPr="00D40429" w:rsidRDefault="00931AE7" w:rsidP="00D6660B">
            <w:pPr>
              <w:spacing w:afterLines="20" w:after="48"/>
              <w:jc w:val="right"/>
              <w:rPr>
                <w:sz w:val="20"/>
                <w:szCs w:val="20"/>
              </w:rPr>
            </w:pPr>
            <w:r w:rsidRPr="00D40429">
              <w:rPr>
                <w:sz w:val="20"/>
                <w:szCs w:val="20"/>
              </w:rPr>
              <w:t>30.45</w:t>
            </w:r>
          </w:p>
        </w:tc>
        <w:tc>
          <w:tcPr>
            <w:tcW w:w="1022" w:type="dxa"/>
            <w:tcBorders>
              <w:top w:val="single" w:sz="2" w:space="0" w:color="auto"/>
              <w:left w:val="single" w:sz="2" w:space="0" w:color="auto"/>
              <w:bottom w:val="single" w:sz="2" w:space="0" w:color="auto"/>
              <w:right w:val="single" w:sz="2" w:space="0" w:color="auto"/>
            </w:tcBorders>
          </w:tcPr>
          <w:p w14:paraId="4C69461D" w14:textId="77777777" w:rsidR="00931AE7" w:rsidRPr="00D40429" w:rsidRDefault="00931AE7" w:rsidP="00D6660B">
            <w:pPr>
              <w:spacing w:afterLines="20" w:after="48"/>
              <w:jc w:val="right"/>
              <w:rPr>
                <w:sz w:val="20"/>
                <w:szCs w:val="20"/>
              </w:rPr>
            </w:pPr>
            <w:r w:rsidRPr="00D40429">
              <w:rPr>
                <w:sz w:val="20"/>
                <w:szCs w:val="20"/>
              </w:rPr>
              <w:t>30.00</w:t>
            </w:r>
          </w:p>
        </w:tc>
        <w:tc>
          <w:tcPr>
            <w:tcW w:w="1022" w:type="dxa"/>
            <w:tcBorders>
              <w:top w:val="single" w:sz="2" w:space="0" w:color="auto"/>
              <w:left w:val="single" w:sz="2" w:space="0" w:color="auto"/>
              <w:bottom w:val="single" w:sz="2" w:space="0" w:color="auto"/>
              <w:right w:val="single" w:sz="2" w:space="0" w:color="auto"/>
            </w:tcBorders>
          </w:tcPr>
          <w:p w14:paraId="7DB3A94A" w14:textId="77777777" w:rsidR="00931AE7" w:rsidRPr="00D40429" w:rsidRDefault="00931AE7" w:rsidP="00D6660B">
            <w:pPr>
              <w:spacing w:afterLines="20" w:after="48"/>
              <w:jc w:val="right"/>
              <w:rPr>
                <w:sz w:val="20"/>
                <w:szCs w:val="20"/>
              </w:rPr>
            </w:pPr>
            <w:r w:rsidRPr="00D40429">
              <w:rPr>
                <w:sz w:val="20"/>
                <w:szCs w:val="20"/>
              </w:rPr>
              <w:t>29.50</w:t>
            </w:r>
          </w:p>
        </w:tc>
        <w:tc>
          <w:tcPr>
            <w:tcW w:w="1022" w:type="dxa"/>
            <w:tcBorders>
              <w:top w:val="single" w:sz="2" w:space="0" w:color="auto"/>
              <w:left w:val="single" w:sz="2" w:space="0" w:color="auto"/>
              <w:bottom w:val="single" w:sz="2" w:space="0" w:color="auto"/>
              <w:right w:val="single" w:sz="2" w:space="0" w:color="auto"/>
            </w:tcBorders>
          </w:tcPr>
          <w:p w14:paraId="70726528" w14:textId="77777777" w:rsidR="00931AE7" w:rsidRPr="00D40429" w:rsidRDefault="00931AE7" w:rsidP="00D6660B">
            <w:pPr>
              <w:spacing w:afterLines="20" w:after="48"/>
              <w:jc w:val="right"/>
              <w:rPr>
                <w:sz w:val="20"/>
                <w:szCs w:val="20"/>
              </w:rPr>
            </w:pPr>
            <w:r w:rsidRPr="00D40429">
              <w:rPr>
                <w:sz w:val="20"/>
                <w:szCs w:val="20"/>
              </w:rPr>
              <w:t>13.75</w:t>
            </w:r>
          </w:p>
        </w:tc>
        <w:tc>
          <w:tcPr>
            <w:tcW w:w="1022" w:type="dxa"/>
            <w:tcBorders>
              <w:top w:val="single" w:sz="2" w:space="0" w:color="auto"/>
              <w:left w:val="single" w:sz="2" w:space="0" w:color="auto"/>
              <w:bottom w:val="single" w:sz="2" w:space="0" w:color="auto"/>
              <w:right w:val="single" w:sz="2" w:space="0" w:color="auto"/>
            </w:tcBorders>
            <w:hideMark/>
          </w:tcPr>
          <w:p w14:paraId="6F9F914F" w14:textId="77777777" w:rsidR="00931AE7" w:rsidRPr="00D40429" w:rsidRDefault="00931AE7" w:rsidP="00D6660B">
            <w:pPr>
              <w:spacing w:afterLines="20" w:after="48"/>
              <w:jc w:val="right"/>
              <w:rPr>
                <w:sz w:val="20"/>
                <w:szCs w:val="20"/>
              </w:rPr>
            </w:pPr>
            <w:r w:rsidRPr="00D40429">
              <w:rPr>
                <w:sz w:val="20"/>
                <w:szCs w:val="20"/>
              </w:rPr>
              <w:t>n/a</w:t>
            </w:r>
          </w:p>
        </w:tc>
      </w:tr>
      <w:tr w:rsidR="00931AE7" w:rsidRPr="00D40429" w14:paraId="0B478616" w14:textId="77777777" w:rsidTr="00D6660B">
        <w:trPr>
          <w:trHeight w:val="237"/>
        </w:trPr>
        <w:tc>
          <w:tcPr>
            <w:tcW w:w="1271" w:type="dxa"/>
            <w:vMerge w:val="restart"/>
            <w:tcBorders>
              <w:top w:val="single" w:sz="2" w:space="0" w:color="auto"/>
              <w:left w:val="single" w:sz="4" w:space="0" w:color="auto"/>
              <w:bottom w:val="single" w:sz="4" w:space="0" w:color="auto"/>
              <w:right w:val="single" w:sz="4" w:space="0" w:color="auto"/>
            </w:tcBorders>
            <w:vAlign w:val="center"/>
            <w:hideMark/>
          </w:tcPr>
          <w:p w14:paraId="448E43D2" w14:textId="7D62B3E0" w:rsidR="00931AE7" w:rsidRPr="00D40429" w:rsidRDefault="00931AE7" w:rsidP="00D6660B">
            <w:pPr>
              <w:spacing w:afterLines="20" w:after="48"/>
              <w:jc w:val="left"/>
              <w:rPr>
                <w:sz w:val="20"/>
                <w:szCs w:val="20"/>
              </w:rPr>
            </w:pPr>
            <w:r w:rsidRPr="00D40429">
              <w:rPr>
                <w:sz w:val="20"/>
                <w:szCs w:val="20"/>
              </w:rPr>
              <w:t>Funding agreed in principle (</w:t>
            </w:r>
            <w:r w:rsidR="00A3088B">
              <w:rPr>
                <w:sz w:val="20"/>
                <w:szCs w:val="20"/>
              </w:rPr>
              <w:t>US $</w:t>
            </w:r>
            <w:r w:rsidRPr="00D40429">
              <w:rPr>
                <w:sz w:val="20"/>
                <w:szCs w:val="20"/>
              </w:rPr>
              <w:t>)</w:t>
            </w:r>
          </w:p>
        </w:tc>
        <w:tc>
          <w:tcPr>
            <w:tcW w:w="1336" w:type="dxa"/>
            <w:vMerge w:val="restart"/>
            <w:tcBorders>
              <w:top w:val="single" w:sz="2" w:space="0" w:color="auto"/>
              <w:left w:val="single" w:sz="4" w:space="0" w:color="auto"/>
              <w:bottom w:val="single" w:sz="4" w:space="0" w:color="auto"/>
              <w:right w:val="single" w:sz="4" w:space="0" w:color="auto"/>
            </w:tcBorders>
            <w:vAlign w:val="center"/>
            <w:hideMark/>
          </w:tcPr>
          <w:p w14:paraId="20CCA1B6" w14:textId="77777777" w:rsidR="00931AE7" w:rsidRPr="00D40429" w:rsidRDefault="00931AE7" w:rsidP="00D6660B">
            <w:pPr>
              <w:spacing w:afterLines="20" w:after="48"/>
              <w:ind w:left="-196" w:right="-224"/>
              <w:jc w:val="center"/>
              <w:rPr>
                <w:sz w:val="20"/>
                <w:szCs w:val="20"/>
              </w:rPr>
            </w:pPr>
            <w:r w:rsidRPr="00D40429">
              <w:rPr>
                <w:color w:val="000000" w:themeColor="text1"/>
                <w:sz w:val="20"/>
                <w:szCs w:val="20"/>
              </w:rPr>
              <w:t>UNEP</w:t>
            </w:r>
          </w:p>
        </w:tc>
        <w:tc>
          <w:tcPr>
            <w:tcW w:w="1260" w:type="dxa"/>
            <w:tcBorders>
              <w:top w:val="single" w:sz="2" w:space="0" w:color="auto"/>
              <w:left w:val="single" w:sz="4" w:space="0" w:color="auto"/>
              <w:bottom w:val="single" w:sz="4" w:space="0" w:color="auto"/>
              <w:right w:val="single" w:sz="4" w:space="0" w:color="auto"/>
            </w:tcBorders>
            <w:hideMark/>
          </w:tcPr>
          <w:p w14:paraId="65649576" w14:textId="77777777" w:rsidR="00931AE7" w:rsidRPr="00D40429" w:rsidRDefault="00931AE7" w:rsidP="00D6660B">
            <w:pPr>
              <w:spacing w:afterLines="20" w:after="48"/>
              <w:jc w:val="left"/>
              <w:rPr>
                <w:sz w:val="20"/>
                <w:szCs w:val="20"/>
              </w:rPr>
            </w:pPr>
            <w:r w:rsidRPr="00D40429">
              <w:rPr>
                <w:sz w:val="20"/>
                <w:szCs w:val="20"/>
              </w:rPr>
              <w:t>Project costs</w:t>
            </w:r>
          </w:p>
        </w:tc>
        <w:tc>
          <w:tcPr>
            <w:tcW w:w="1022" w:type="dxa"/>
            <w:tcBorders>
              <w:top w:val="single" w:sz="2" w:space="0" w:color="auto"/>
              <w:left w:val="single" w:sz="4" w:space="0" w:color="auto"/>
              <w:bottom w:val="single" w:sz="4" w:space="0" w:color="auto"/>
              <w:right w:val="single" w:sz="4" w:space="0" w:color="auto"/>
            </w:tcBorders>
          </w:tcPr>
          <w:p w14:paraId="5EC6C19B" w14:textId="77777777" w:rsidR="00931AE7" w:rsidRPr="00D40429" w:rsidRDefault="00931AE7" w:rsidP="00D6660B">
            <w:pPr>
              <w:spacing w:afterLines="20" w:after="48"/>
              <w:jc w:val="right"/>
              <w:rPr>
                <w:sz w:val="20"/>
                <w:szCs w:val="20"/>
              </w:rPr>
            </w:pPr>
            <w:bookmarkStart w:id="1" w:name="_Hlk147243805"/>
            <w:r w:rsidRPr="00D40429">
              <w:rPr>
                <w:sz w:val="20"/>
                <w:szCs w:val="20"/>
              </w:rPr>
              <w:t>249,500</w:t>
            </w:r>
            <w:bookmarkEnd w:id="1"/>
          </w:p>
        </w:tc>
        <w:tc>
          <w:tcPr>
            <w:tcW w:w="1022" w:type="dxa"/>
            <w:tcBorders>
              <w:top w:val="single" w:sz="2" w:space="0" w:color="auto"/>
              <w:left w:val="single" w:sz="4" w:space="0" w:color="auto"/>
              <w:bottom w:val="single" w:sz="4" w:space="0" w:color="auto"/>
              <w:right w:val="single" w:sz="4" w:space="0" w:color="auto"/>
            </w:tcBorders>
          </w:tcPr>
          <w:p w14:paraId="09FE4D2D" w14:textId="77777777" w:rsidR="00931AE7" w:rsidRPr="00D40429" w:rsidRDefault="00931AE7" w:rsidP="00D6660B">
            <w:pPr>
              <w:spacing w:afterLines="20" w:after="48"/>
              <w:jc w:val="right"/>
              <w:rPr>
                <w:sz w:val="20"/>
                <w:szCs w:val="20"/>
              </w:rPr>
            </w:pPr>
            <w:r w:rsidRPr="00D40429">
              <w:rPr>
                <w:sz w:val="20"/>
                <w:szCs w:val="20"/>
              </w:rPr>
              <w:t>0</w:t>
            </w:r>
          </w:p>
        </w:tc>
        <w:tc>
          <w:tcPr>
            <w:tcW w:w="1022" w:type="dxa"/>
            <w:tcBorders>
              <w:top w:val="single" w:sz="2" w:space="0" w:color="auto"/>
              <w:left w:val="single" w:sz="4" w:space="0" w:color="auto"/>
              <w:bottom w:val="single" w:sz="4" w:space="0" w:color="auto"/>
              <w:right w:val="single" w:sz="4" w:space="0" w:color="auto"/>
            </w:tcBorders>
          </w:tcPr>
          <w:p w14:paraId="7BE3601B" w14:textId="77777777" w:rsidR="00931AE7" w:rsidRPr="00D40429" w:rsidRDefault="00931AE7" w:rsidP="00D6660B">
            <w:pPr>
              <w:spacing w:afterLines="20" w:after="48"/>
              <w:jc w:val="right"/>
              <w:rPr>
                <w:sz w:val="20"/>
                <w:szCs w:val="20"/>
              </w:rPr>
            </w:pPr>
            <w:r w:rsidRPr="00D40429">
              <w:rPr>
                <w:sz w:val="20"/>
                <w:szCs w:val="20"/>
              </w:rPr>
              <w:t>79,500</w:t>
            </w:r>
          </w:p>
        </w:tc>
        <w:tc>
          <w:tcPr>
            <w:tcW w:w="1022" w:type="dxa"/>
            <w:tcBorders>
              <w:top w:val="single" w:sz="2" w:space="0" w:color="auto"/>
              <w:left w:val="single" w:sz="4" w:space="0" w:color="auto"/>
              <w:bottom w:val="single" w:sz="4" w:space="0" w:color="auto"/>
              <w:right w:val="single" w:sz="4" w:space="0" w:color="auto"/>
            </w:tcBorders>
          </w:tcPr>
          <w:p w14:paraId="5CEAE4D1" w14:textId="77777777" w:rsidR="00931AE7" w:rsidRPr="00D40429" w:rsidRDefault="00931AE7" w:rsidP="00D6660B">
            <w:pPr>
              <w:spacing w:afterLines="20" w:after="48"/>
              <w:jc w:val="right"/>
              <w:rPr>
                <w:sz w:val="20"/>
                <w:szCs w:val="20"/>
              </w:rPr>
            </w:pPr>
            <w:r w:rsidRPr="00D40429">
              <w:rPr>
                <w:sz w:val="20"/>
                <w:szCs w:val="20"/>
              </w:rPr>
              <w:t>55,000</w:t>
            </w:r>
          </w:p>
        </w:tc>
        <w:tc>
          <w:tcPr>
            <w:tcW w:w="1022" w:type="dxa"/>
            <w:tcBorders>
              <w:top w:val="single" w:sz="2" w:space="0" w:color="auto"/>
              <w:left w:val="single" w:sz="4" w:space="0" w:color="auto"/>
              <w:bottom w:val="single" w:sz="4" w:space="0" w:color="auto"/>
              <w:right w:val="single" w:sz="4" w:space="0" w:color="auto"/>
            </w:tcBorders>
          </w:tcPr>
          <w:p w14:paraId="3A590D41" w14:textId="77777777" w:rsidR="00931AE7" w:rsidRPr="00D40429" w:rsidRDefault="00931AE7" w:rsidP="00D6660B">
            <w:pPr>
              <w:spacing w:afterLines="20" w:after="48"/>
              <w:jc w:val="right"/>
              <w:rPr>
                <w:sz w:val="20"/>
                <w:szCs w:val="20"/>
              </w:rPr>
            </w:pPr>
            <w:r w:rsidRPr="00D40429">
              <w:rPr>
                <w:sz w:val="20"/>
                <w:szCs w:val="20"/>
              </w:rPr>
              <w:t>0</w:t>
            </w:r>
          </w:p>
        </w:tc>
        <w:tc>
          <w:tcPr>
            <w:tcW w:w="1022" w:type="dxa"/>
            <w:tcBorders>
              <w:top w:val="single" w:sz="2" w:space="0" w:color="auto"/>
              <w:left w:val="single" w:sz="4" w:space="0" w:color="auto"/>
              <w:bottom w:val="single" w:sz="4" w:space="0" w:color="auto"/>
              <w:right w:val="single" w:sz="4" w:space="0" w:color="auto"/>
            </w:tcBorders>
          </w:tcPr>
          <w:p w14:paraId="055E3C9A" w14:textId="77777777" w:rsidR="00931AE7" w:rsidRPr="00D40429" w:rsidRDefault="00931AE7" w:rsidP="00D6660B">
            <w:pPr>
              <w:spacing w:afterLines="20" w:after="48"/>
              <w:jc w:val="right"/>
              <w:rPr>
                <w:sz w:val="20"/>
                <w:szCs w:val="20"/>
              </w:rPr>
            </w:pPr>
            <w:r w:rsidRPr="00D40429">
              <w:rPr>
                <w:sz w:val="20"/>
                <w:szCs w:val="20"/>
              </w:rPr>
              <w:t>384,000</w:t>
            </w:r>
          </w:p>
        </w:tc>
      </w:tr>
      <w:tr w:rsidR="00931AE7" w:rsidRPr="00D40429" w14:paraId="5E83E359" w14:textId="77777777" w:rsidTr="00D6660B">
        <w:trPr>
          <w:trHeight w:val="17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1EFBEED" w14:textId="77777777" w:rsidR="00931AE7" w:rsidRPr="00D40429" w:rsidRDefault="00931AE7" w:rsidP="00D6660B">
            <w:pPr>
              <w:rPr>
                <w:sz w:val="20"/>
                <w:szCs w:val="20"/>
              </w:rPr>
            </w:pP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757C6821" w14:textId="77777777" w:rsidR="00931AE7" w:rsidRPr="00D40429" w:rsidRDefault="00931AE7" w:rsidP="00D6660B">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40B3B89E" w14:textId="77777777" w:rsidR="00931AE7" w:rsidRPr="00D40429" w:rsidRDefault="00931AE7" w:rsidP="00D6660B">
            <w:pPr>
              <w:spacing w:afterLines="20" w:after="48"/>
              <w:jc w:val="left"/>
              <w:rPr>
                <w:sz w:val="20"/>
                <w:szCs w:val="20"/>
              </w:rPr>
            </w:pPr>
            <w:r w:rsidRPr="00D40429">
              <w:rPr>
                <w:sz w:val="20"/>
                <w:szCs w:val="20"/>
              </w:rPr>
              <w:t>Support costs</w:t>
            </w:r>
          </w:p>
        </w:tc>
        <w:tc>
          <w:tcPr>
            <w:tcW w:w="1022" w:type="dxa"/>
            <w:tcBorders>
              <w:top w:val="single" w:sz="4" w:space="0" w:color="auto"/>
              <w:left w:val="single" w:sz="4" w:space="0" w:color="auto"/>
              <w:bottom w:val="single" w:sz="4" w:space="0" w:color="auto"/>
              <w:right w:val="single" w:sz="4" w:space="0" w:color="auto"/>
            </w:tcBorders>
          </w:tcPr>
          <w:p w14:paraId="49BE5E57" w14:textId="77777777" w:rsidR="00931AE7" w:rsidRPr="00D40429" w:rsidRDefault="00931AE7" w:rsidP="00D6660B">
            <w:pPr>
              <w:spacing w:afterLines="20" w:after="48"/>
              <w:jc w:val="right"/>
              <w:rPr>
                <w:sz w:val="20"/>
                <w:szCs w:val="20"/>
              </w:rPr>
            </w:pPr>
            <w:r w:rsidRPr="00D40429">
              <w:rPr>
                <w:sz w:val="20"/>
                <w:szCs w:val="20"/>
              </w:rPr>
              <w:t>32,435</w:t>
            </w:r>
          </w:p>
        </w:tc>
        <w:tc>
          <w:tcPr>
            <w:tcW w:w="1022" w:type="dxa"/>
            <w:tcBorders>
              <w:top w:val="single" w:sz="4" w:space="0" w:color="auto"/>
              <w:left w:val="single" w:sz="4" w:space="0" w:color="auto"/>
              <w:bottom w:val="single" w:sz="4" w:space="0" w:color="auto"/>
              <w:right w:val="single" w:sz="4" w:space="0" w:color="auto"/>
            </w:tcBorders>
          </w:tcPr>
          <w:p w14:paraId="2735FA63" w14:textId="77777777" w:rsidR="00931AE7" w:rsidRPr="00D40429" w:rsidRDefault="00931AE7" w:rsidP="00D6660B">
            <w:pPr>
              <w:spacing w:afterLines="20" w:after="48"/>
              <w:jc w:val="right"/>
              <w:rPr>
                <w:sz w:val="20"/>
                <w:szCs w:val="20"/>
              </w:rPr>
            </w:pPr>
            <w:r w:rsidRPr="00D40429">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5CD36614" w14:textId="77777777" w:rsidR="00931AE7" w:rsidRPr="00D40429" w:rsidRDefault="00931AE7" w:rsidP="00D6660B">
            <w:pPr>
              <w:spacing w:afterLines="20" w:after="48"/>
              <w:jc w:val="right"/>
              <w:rPr>
                <w:sz w:val="20"/>
                <w:szCs w:val="20"/>
              </w:rPr>
            </w:pPr>
            <w:r w:rsidRPr="00D40429">
              <w:rPr>
                <w:sz w:val="20"/>
                <w:szCs w:val="20"/>
              </w:rPr>
              <w:t>10,335</w:t>
            </w:r>
          </w:p>
        </w:tc>
        <w:tc>
          <w:tcPr>
            <w:tcW w:w="1022" w:type="dxa"/>
            <w:tcBorders>
              <w:top w:val="single" w:sz="4" w:space="0" w:color="auto"/>
              <w:left w:val="single" w:sz="4" w:space="0" w:color="auto"/>
              <w:bottom w:val="single" w:sz="4" w:space="0" w:color="auto"/>
              <w:right w:val="single" w:sz="4" w:space="0" w:color="auto"/>
            </w:tcBorders>
          </w:tcPr>
          <w:p w14:paraId="34FFFD5C" w14:textId="77777777" w:rsidR="00931AE7" w:rsidRPr="00D40429" w:rsidRDefault="00931AE7" w:rsidP="00D6660B">
            <w:pPr>
              <w:spacing w:afterLines="20" w:after="48"/>
              <w:jc w:val="right"/>
              <w:rPr>
                <w:sz w:val="20"/>
                <w:szCs w:val="20"/>
              </w:rPr>
            </w:pPr>
            <w:r w:rsidRPr="00D40429">
              <w:rPr>
                <w:sz w:val="20"/>
                <w:szCs w:val="20"/>
              </w:rPr>
              <w:t>7,150</w:t>
            </w:r>
          </w:p>
        </w:tc>
        <w:tc>
          <w:tcPr>
            <w:tcW w:w="1022" w:type="dxa"/>
            <w:tcBorders>
              <w:top w:val="single" w:sz="4" w:space="0" w:color="auto"/>
              <w:left w:val="single" w:sz="4" w:space="0" w:color="auto"/>
              <w:bottom w:val="single" w:sz="4" w:space="0" w:color="auto"/>
              <w:right w:val="single" w:sz="4" w:space="0" w:color="auto"/>
            </w:tcBorders>
          </w:tcPr>
          <w:p w14:paraId="5BA78212" w14:textId="77777777" w:rsidR="00931AE7" w:rsidRPr="00D40429" w:rsidRDefault="00931AE7" w:rsidP="00D6660B">
            <w:pPr>
              <w:spacing w:afterLines="20" w:after="48"/>
              <w:jc w:val="right"/>
              <w:rPr>
                <w:sz w:val="20"/>
                <w:szCs w:val="20"/>
              </w:rPr>
            </w:pPr>
            <w:r w:rsidRPr="00D40429">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4435C99A" w14:textId="77777777" w:rsidR="00931AE7" w:rsidRPr="00D40429" w:rsidRDefault="00931AE7" w:rsidP="00D6660B">
            <w:pPr>
              <w:spacing w:afterLines="20" w:after="48"/>
              <w:jc w:val="right"/>
              <w:rPr>
                <w:sz w:val="20"/>
                <w:szCs w:val="20"/>
              </w:rPr>
            </w:pPr>
            <w:r w:rsidRPr="00D40429">
              <w:rPr>
                <w:sz w:val="20"/>
                <w:szCs w:val="20"/>
              </w:rPr>
              <w:t>49,920</w:t>
            </w:r>
          </w:p>
        </w:tc>
      </w:tr>
      <w:tr w:rsidR="00931AE7" w:rsidRPr="00D40429" w14:paraId="2B3D167A" w14:textId="77777777" w:rsidTr="00D6660B">
        <w:trPr>
          <w:trHeight w:val="258"/>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4B5B556" w14:textId="77777777" w:rsidR="00931AE7" w:rsidRPr="00D40429" w:rsidRDefault="00931AE7" w:rsidP="00D6660B">
            <w:pPr>
              <w:rPr>
                <w:sz w:val="20"/>
                <w:szCs w:val="20"/>
              </w:rPr>
            </w:pPr>
          </w:p>
        </w:tc>
        <w:tc>
          <w:tcPr>
            <w:tcW w:w="1336" w:type="dxa"/>
            <w:vMerge w:val="restart"/>
            <w:tcBorders>
              <w:top w:val="single" w:sz="4" w:space="0" w:color="auto"/>
              <w:left w:val="single" w:sz="4" w:space="0" w:color="auto"/>
              <w:bottom w:val="single" w:sz="4" w:space="0" w:color="auto"/>
              <w:right w:val="single" w:sz="4" w:space="0" w:color="auto"/>
            </w:tcBorders>
            <w:vAlign w:val="center"/>
            <w:hideMark/>
          </w:tcPr>
          <w:p w14:paraId="49FA5C37" w14:textId="77777777" w:rsidR="00931AE7" w:rsidRPr="00D40429" w:rsidRDefault="00931AE7" w:rsidP="00D6660B">
            <w:pPr>
              <w:spacing w:afterLines="20" w:after="48"/>
              <w:jc w:val="center"/>
              <w:rPr>
                <w:caps/>
                <w:sz w:val="20"/>
                <w:szCs w:val="20"/>
              </w:rPr>
            </w:pPr>
            <w:r w:rsidRPr="00D40429">
              <w:rPr>
                <w:color w:val="000000" w:themeColor="text1"/>
                <w:sz w:val="20"/>
                <w:szCs w:val="20"/>
              </w:rPr>
              <w:t>UNIDO</w:t>
            </w:r>
          </w:p>
        </w:tc>
        <w:tc>
          <w:tcPr>
            <w:tcW w:w="1260" w:type="dxa"/>
            <w:tcBorders>
              <w:top w:val="single" w:sz="4" w:space="0" w:color="auto"/>
              <w:left w:val="single" w:sz="4" w:space="0" w:color="auto"/>
              <w:bottom w:val="single" w:sz="4" w:space="0" w:color="auto"/>
              <w:right w:val="single" w:sz="4" w:space="0" w:color="auto"/>
            </w:tcBorders>
            <w:hideMark/>
          </w:tcPr>
          <w:p w14:paraId="24B077C2" w14:textId="77777777" w:rsidR="00931AE7" w:rsidRPr="00D40429" w:rsidRDefault="00931AE7" w:rsidP="00D6660B">
            <w:pPr>
              <w:spacing w:afterLines="20" w:after="48"/>
              <w:jc w:val="left"/>
              <w:rPr>
                <w:sz w:val="20"/>
                <w:szCs w:val="20"/>
              </w:rPr>
            </w:pPr>
            <w:r w:rsidRPr="00D40429">
              <w:rPr>
                <w:sz w:val="20"/>
                <w:szCs w:val="20"/>
              </w:rPr>
              <w:t>Project costs</w:t>
            </w:r>
          </w:p>
        </w:tc>
        <w:tc>
          <w:tcPr>
            <w:tcW w:w="1022" w:type="dxa"/>
            <w:tcBorders>
              <w:top w:val="single" w:sz="4" w:space="0" w:color="auto"/>
              <w:left w:val="single" w:sz="4" w:space="0" w:color="auto"/>
              <w:bottom w:val="single" w:sz="4" w:space="0" w:color="auto"/>
              <w:right w:val="single" w:sz="4" w:space="0" w:color="auto"/>
            </w:tcBorders>
          </w:tcPr>
          <w:p w14:paraId="20EF15C9" w14:textId="77777777" w:rsidR="00931AE7" w:rsidRPr="00D40429" w:rsidRDefault="00931AE7" w:rsidP="00D6660B">
            <w:pPr>
              <w:spacing w:afterLines="20" w:after="48"/>
              <w:jc w:val="right"/>
              <w:rPr>
                <w:sz w:val="20"/>
                <w:szCs w:val="20"/>
              </w:rPr>
            </w:pPr>
            <w:r w:rsidRPr="00D40429">
              <w:rPr>
                <w:sz w:val="20"/>
                <w:szCs w:val="20"/>
              </w:rPr>
              <w:t>203,999</w:t>
            </w:r>
          </w:p>
        </w:tc>
        <w:tc>
          <w:tcPr>
            <w:tcW w:w="1022" w:type="dxa"/>
            <w:tcBorders>
              <w:top w:val="single" w:sz="4" w:space="0" w:color="auto"/>
              <w:left w:val="single" w:sz="4" w:space="0" w:color="auto"/>
              <w:bottom w:val="single" w:sz="4" w:space="0" w:color="auto"/>
              <w:right w:val="single" w:sz="4" w:space="0" w:color="auto"/>
            </w:tcBorders>
          </w:tcPr>
          <w:p w14:paraId="0F237E5D" w14:textId="77777777" w:rsidR="00931AE7" w:rsidRPr="00D40429" w:rsidRDefault="00931AE7" w:rsidP="00D6660B">
            <w:pPr>
              <w:spacing w:afterLines="20" w:after="48"/>
              <w:jc w:val="right"/>
              <w:rPr>
                <w:sz w:val="20"/>
                <w:szCs w:val="20"/>
              </w:rPr>
            </w:pPr>
            <w:r w:rsidRPr="00D40429">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5FB36E0E" w14:textId="77777777" w:rsidR="00931AE7" w:rsidRPr="00D40429" w:rsidRDefault="00931AE7" w:rsidP="00D6660B">
            <w:pPr>
              <w:spacing w:afterLines="20" w:after="48"/>
              <w:jc w:val="right"/>
              <w:rPr>
                <w:sz w:val="20"/>
                <w:szCs w:val="20"/>
              </w:rPr>
            </w:pPr>
            <w:r w:rsidRPr="00D40429">
              <w:rPr>
                <w:sz w:val="20"/>
                <w:szCs w:val="20"/>
              </w:rPr>
              <w:t>54,000</w:t>
            </w:r>
          </w:p>
        </w:tc>
        <w:tc>
          <w:tcPr>
            <w:tcW w:w="1022" w:type="dxa"/>
            <w:tcBorders>
              <w:top w:val="single" w:sz="4" w:space="0" w:color="auto"/>
              <w:left w:val="single" w:sz="4" w:space="0" w:color="auto"/>
              <w:bottom w:val="single" w:sz="4" w:space="0" w:color="auto"/>
              <w:right w:val="single" w:sz="4" w:space="0" w:color="auto"/>
            </w:tcBorders>
          </w:tcPr>
          <w:p w14:paraId="0191F8BD" w14:textId="77777777" w:rsidR="00931AE7" w:rsidRPr="00D40429" w:rsidRDefault="00931AE7" w:rsidP="00D6660B">
            <w:pPr>
              <w:spacing w:afterLines="20" w:after="48"/>
              <w:jc w:val="right"/>
              <w:rPr>
                <w:sz w:val="20"/>
                <w:szCs w:val="20"/>
              </w:rPr>
            </w:pPr>
            <w:r w:rsidRPr="00D40429">
              <w:rPr>
                <w:sz w:val="20"/>
                <w:szCs w:val="20"/>
              </w:rPr>
              <w:t>21,000</w:t>
            </w:r>
          </w:p>
        </w:tc>
        <w:tc>
          <w:tcPr>
            <w:tcW w:w="1022" w:type="dxa"/>
            <w:tcBorders>
              <w:top w:val="single" w:sz="4" w:space="0" w:color="auto"/>
              <w:left w:val="single" w:sz="4" w:space="0" w:color="auto"/>
              <w:bottom w:val="single" w:sz="4" w:space="0" w:color="auto"/>
              <w:right w:val="single" w:sz="4" w:space="0" w:color="auto"/>
            </w:tcBorders>
          </w:tcPr>
          <w:p w14:paraId="5800227B" w14:textId="77777777" w:rsidR="00931AE7" w:rsidRPr="00D40429" w:rsidRDefault="00931AE7" w:rsidP="00D6660B">
            <w:pPr>
              <w:spacing w:afterLines="20" w:after="48"/>
              <w:jc w:val="right"/>
              <w:rPr>
                <w:sz w:val="20"/>
                <w:szCs w:val="20"/>
              </w:rPr>
            </w:pPr>
            <w:r w:rsidRPr="00D40429">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1837AEE4" w14:textId="77777777" w:rsidR="00931AE7" w:rsidRPr="00D40429" w:rsidRDefault="00931AE7" w:rsidP="00D6660B">
            <w:pPr>
              <w:spacing w:afterLines="20" w:after="48"/>
              <w:jc w:val="right"/>
              <w:rPr>
                <w:sz w:val="20"/>
                <w:szCs w:val="20"/>
              </w:rPr>
            </w:pPr>
            <w:r w:rsidRPr="00D40429">
              <w:rPr>
                <w:sz w:val="20"/>
                <w:szCs w:val="20"/>
              </w:rPr>
              <w:t>278,999</w:t>
            </w:r>
          </w:p>
        </w:tc>
      </w:tr>
      <w:tr w:rsidR="00931AE7" w:rsidRPr="00D40429" w14:paraId="5417BE15" w14:textId="77777777" w:rsidTr="00D6660B">
        <w:trPr>
          <w:trHeight w:val="121"/>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1942241" w14:textId="77777777" w:rsidR="00931AE7" w:rsidRPr="00D40429" w:rsidRDefault="00931AE7" w:rsidP="00D6660B">
            <w:pPr>
              <w:rPr>
                <w:sz w:val="20"/>
                <w:szCs w:val="20"/>
              </w:rPr>
            </w:pPr>
          </w:p>
        </w:tc>
        <w:tc>
          <w:tcPr>
            <w:tcW w:w="1336" w:type="dxa"/>
            <w:vMerge/>
            <w:tcBorders>
              <w:top w:val="single" w:sz="4" w:space="0" w:color="auto"/>
              <w:left w:val="single" w:sz="4" w:space="0" w:color="auto"/>
              <w:bottom w:val="single" w:sz="4" w:space="0" w:color="auto"/>
              <w:right w:val="single" w:sz="4" w:space="0" w:color="auto"/>
            </w:tcBorders>
            <w:hideMark/>
          </w:tcPr>
          <w:p w14:paraId="0AF312F3" w14:textId="77777777" w:rsidR="00931AE7" w:rsidRPr="00D40429" w:rsidRDefault="00931AE7" w:rsidP="00D6660B">
            <w:pP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2A2AA701" w14:textId="77777777" w:rsidR="00931AE7" w:rsidRPr="00D40429" w:rsidRDefault="00931AE7" w:rsidP="00D6660B">
            <w:pPr>
              <w:spacing w:afterLines="20" w:after="48"/>
              <w:jc w:val="left"/>
              <w:rPr>
                <w:sz w:val="20"/>
                <w:szCs w:val="20"/>
              </w:rPr>
            </w:pPr>
            <w:r w:rsidRPr="00D40429">
              <w:rPr>
                <w:sz w:val="20"/>
                <w:szCs w:val="20"/>
              </w:rPr>
              <w:t>Support costs</w:t>
            </w:r>
          </w:p>
        </w:tc>
        <w:tc>
          <w:tcPr>
            <w:tcW w:w="1022" w:type="dxa"/>
            <w:tcBorders>
              <w:top w:val="single" w:sz="4" w:space="0" w:color="auto"/>
              <w:left w:val="single" w:sz="4" w:space="0" w:color="auto"/>
              <w:bottom w:val="single" w:sz="4" w:space="0" w:color="auto"/>
              <w:right w:val="single" w:sz="4" w:space="0" w:color="auto"/>
            </w:tcBorders>
          </w:tcPr>
          <w:p w14:paraId="4155AA14" w14:textId="77777777" w:rsidR="00931AE7" w:rsidRPr="00D40429" w:rsidRDefault="00931AE7" w:rsidP="00D6660B">
            <w:pPr>
              <w:spacing w:afterLines="20" w:after="48"/>
              <w:jc w:val="right"/>
              <w:rPr>
                <w:sz w:val="20"/>
                <w:szCs w:val="20"/>
              </w:rPr>
            </w:pPr>
            <w:r w:rsidRPr="00D40429">
              <w:rPr>
                <w:sz w:val="20"/>
                <w:szCs w:val="20"/>
              </w:rPr>
              <w:t>14,280</w:t>
            </w:r>
          </w:p>
        </w:tc>
        <w:tc>
          <w:tcPr>
            <w:tcW w:w="1022" w:type="dxa"/>
            <w:tcBorders>
              <w:top w:val="single" w:sz="4" w:space="0" w:color="auto"/>
              <w:left w:val="single" w:sz="4" w:space="0" w:color="auto"/>
              <w:bottom w:val="single" w:sz="4" w:space="0" w:color="auto"/>
              <w:right w:val="single" w:sz="4" w:space="0" w:color="auto"/>
            </w:tcBorders>
          </w:tcPr>
          <w:p w14:paraId="0E6A9D81" w14:textId="77777777" w:rsidR="00931AE7" w:rsidRPr="00D40429" w:rsidRDefault="00931AE7" w:rsidP="00D6660B">
            <w:pPr>
              <w:spacing w:afterLines="20" w:after="48"/>
              <w:jc w:val="right"/>
              <w:rPr>
                <w:sz w:val="20"/>
                <w:szCs w:val="20"/>
              </w:rPr>
            </w:pPr>
            <w:r w:rsidRPr="00D40429">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2B292858" w14:textId="77777777" w:rsidR="00931AE7" w:rsidRPr="00D40429" w:rsidRDefault="00931AE7" w:rsidP="00D6660B">
            <w:pPr>
              <w:spacing w:afterLines="20" w:after="48"/>
              <w:jc w:val="right"/>
              <w:rPr>
                <w:sz w:val="20"/>
                <w:szCs w:val="20"/>
              </w:rPr>
            </w:pPr>
            <w:r w:rsidRPr="00D40429">
              <w:rPr>
                <w:sz w:val="20"/>
                <w:szCs w:val="20"/>
              </w:rPr>
              <w:t>3,780</w:t>
            </w:r>
          </w:p>
        </w:tc>
        <w:tc>
          <w:tcPr>
            <w:tcW w:w="1022" w:type="dxa"/>
            <w:tcBorders>
              <w:top w:val="single" w:sz="4" w:space="0" w:color="auto"/>
              <w:left w:val="single" w:sz="4" w:space="0" w:color="auto"/>
              <w:bottom w:val="single" w:sz="4" w:space="0" w:color="auto"/>
              <w:right w:val="single" w:sz="4" w:space="0" w:color="auto"/>
            </w:tcBorders>
          </w:tcPr>
          <w:p w14:paraId="64FD8093" w14:textId="77777777" w:rsidR="00931AE7" w:rsidRPr="00D40429" w:rsidRDefault="00931AE7" w:rsidP="00D6660B">
            <w:pPr>
              <w:spacing w:afterLines="20" w:after="48"/>
              <w:jc w:val="right"/>
              <w:rPr>
                <w:sz w:val="20"/>
                <w:szCs w:val="20"/>
              </w:rPr>
            </w:pPr>
            <w:r w:rsidRPr="00D40429">
              <w:rPr>
                <w:sz w:val="20"/>
                <w:szCs w:val="20"/>
              </w:rPr>
              <w:t>1,470</w:t>
            </w:r>
          </w:p>
        </w:tc>
        <w:tc>
          <w:tcPr>
            <w:tcW w:w="1022" w:type="dxa"/>
            <w:tcBorders>
              <w:top w:val="single" w:sz="4" w:space="0" w:color="auto"/>
              <w:left w:val="single" w:sz="4" w:space="0" w:color="auto"/>
              <w:bottom w:val="single" w:sz="4" w:space="0" w:color="auto"/>
              <w:right w:val="single" w:sz="4" w:space="0" w:color="auto"/>
            </w:tcBorders>
          </w:tcPr>
          <w:p w14:paraId="6C3A619D" w14:textId="77777777" w:rsidR="00931AE7" w:rsidRPr="00D40429" w:rsidRDefault="00931AE7" w:rsidP="00D6660B">
            <w:pPr>
              <w:spacing w:afterLines="20" w:after="48"/>
              <w:jc w:val="right"/>
              <w:rPr>
                <w:sz w:val="20"/>
                <w:szCs w:val="20"/>
              </w:rPr>
            </w:pPr>
            <w:r w:rsidRPr="00D40429">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16BFB88D" w14:textId="77777777" w:rsidR="00931AE7" w:rsidRPr="00D40429" w:rsidRDefault="00931AE7" w:rsidP="00D6660B">
            <w:pPr>
              <w:spacing w:afterLines="20" w:after="48"/>
              <w:jc w:val="right"/>
              <w:rPr>
                <w:sz w:val="20"/>
                <w:szCs w:val="20"/>
              </w:rPr>
            </w:pPr>
            <w:r w:rsidRPr="00D40429">
              <w:rPr>
                <w:sz w:val="20"/>
                <w:szCs w:val="20"/>
              </w:rPr>
              <w:t>19,530</w:t>
            </w:r>
          </w:p>
        </w:tc>
      </w:tr>
      <w:tr w:rsidR="00931AE7" w:rsidRPr="00D40429" w14:paraId="185A3E60" w14:textId="77777777" w:rsidTr="00D50B52">
        <w:trPr>
          <w:trHeight w:val="242"/>
        </w:trPr>
        <w:tc>
          <w:tcPr>
            <w:tcW w:w="2607" w:type="dxa"/>
            <w:gridSpan w:val="2"/>
            <w:vMerge w:val="restart"/>
            <w:tcBorders>
              <w:top w:val="single" w:sz="4" w:space="0" w:color="auto"/>
              <w:left w:val="single" w:sz="4" w:space="0" w:color="auto"/>
              <w:bottom w:val="single" w:sz="4" w:space="0" w:color="auto"/>
              <w:right w:val="single" w:sz="4" w:space="0" w:color="auto"/>
            </w:tcBorders>
            <w:hideMark/>
          </w:tcPr>
          <w:p w14:paraId="2DE402B2" w14:textId="42531646" w:rsidR="00931AE7" w:rsidRPr="00D40429" w:rsidRDefault="00931AE7" w:rsidP="00931AE7">
            <w:pPr>
              <w:spacing w:afterLines="20" w:after="48"/>
              <w:jc w:val="left"/>
              <w:rPr>
                <w:sz w:val="20"/>
                <w:szCs w:val="20"/>
              </w:rPr>
            </w:pPr>
            <w:r w:rsidRPr="00D40429">
              <w:rPr>
                <w:sz w:val="20"/>
                <w:szCs w:val="20"/>
              </w:rPr>
              <w:t>Funds approved by ExCom (</w:t>
            </w:r>
            <w:r w:rsidR="00A3088B">
              <w:rPr>
                <w:sz w:val="20"/>
                <w:szCs w:val="20"/>
              </w:rPr>
              <w:t>US $</w:t>
            </w:r>
            <w:r w:rsidRPr="00D40429">
              <w:rPr>
                <w:sz w:val="20"/>
                <w:szCs w:val="20"/>
              </w:rPr>
              <w:t>)</w:t>
            </w:r>
          </w:p>
        </w:tc>
        <w:tc>
          <w:tcPr>
            <w:tcW w:w="1260" w:type="dxa"/>
            <w:tcBorders>
              <w:top w:val="single" w:sz="4" w:space="0" w:color="auto"/>
              <w:left w:val="single" w:sz="4" w:space="0" w:color="auto"/>
              <w:bottom w:val="single" w:sz="4" w:space="0" w:color="auto"/>
              <w:right w:val="single" w:sz="4" w:space="0" w:color="auto"/>
            </w:tcBorders>
            <w:hideMark/>
          </w:tcPr>
          <w:p w14:paraId="1F48430E" w14:textId="77777777" w:rsidR="00931AE7" w:rsidRPr="00D40429" w:rsidRDefault="00931AE7" w:rsidP="00931AE7">
            <w:pPr>
              <w:spacing w:afterLines="20" w:after="48"/>
              <w:jc w:val="left"/>
              <w:rPr>
                <w:sz w:val="20"/>
                <w:szCs w:val="20"/>
              </w:rPr>
            </w:pPr>
            <w:r w:rsidRPr="00D40429">
              <w:rPr>
                <w:sz w:val="20"/>
                <w:szCs w:val="20"/>
              </w:rPr>
              <w:t>Project costs</w:t>
            </w:r>
          </w:p>
        </w:tc>
        <w:tc>
          <w:tcPr>
            <w:tcW w:w="1022" w:type="dxa"/>
            <w:tcBorders>
              <w:top w:val="single" w:sz="4" w:space="0" w:color="auto"/>
              <w:left w:val="single" w:sz="4" w:space="0" w:color="auto"/>
              <w:bottom w:val="single" w:sz="4" w:space="0" w:color="auto"/>
              <w:right w:val="single" w:sz="4" w:space="0" w:color="auto"/>
            </w:tcBorders>
          </w:tcPr>
          <w:p w14:paraId="32412224" w14:textId="77777777" w:rsidR="00931AE7" w:rsidRPr="00D40429" w:rsidRDefault="00931AE7" w:rsidP="00931AE7">
            <w:pPr>
              <w:spacing w:afterLines="20" w:after="48"/>
              <w:jc w:val="right"/>
              <w:rPr>
                <w:sz w:val="20"/>
                <w:szCs w:val="20"/>
              </w:rPr>
            </w:pPr>
            <w:r w:rsidRPr="00D40429">
              <w:rPr>
                <w:sz w:val="20"/>
                <w:szCs w:val="20"/>
              </w:rPr>
              <w:t>453,499</w:t>
            </w:r>
          </w:p>
        </w:tc>
        <w:tc>
          <w:tcPr>
            <w:tcW w:w="1022" w:type="dxa"/>
            <w:tcBorders>
              <w:top w:val="single" w:sz="4" w:space="0" w:color="auto"/>
              <w:left w:val="single" w:sz="4" w:space="0" w:color="auto"/>
              <w:bottom w:val="single" w:sz="4" w:space="0" w:color="auto"/>
              <w:right w:val="single" w:sz="4" w:space="0" w:color="auto"/>
            </w:tcBorders>
            <w:vAlign w:val="center"/>
          </w:tcPr>
          <w:p w14:paraId="07C77F72" w14:textId="77777777" w:rsidR="00931AE7" w:rsidRPr="00D40429" w:rsidRDefault="00931AE7" w:rsidP="00931AE7">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0B70ED04" w14:textId="05F7E331" w:rsidR="00931AE7" w:rsidRPr="00D40429" w:rsidRDefault="00931AE7" w:rsidP="00931AE7">
            <w:pPr>
              <w:spacing w:afterLines="20" w:after="48"/>
              <w:jc w:val="right"/>
              <w:rPr>
                <w:sz w:val="20"/>
                <w:szCs w:val="20"/>
              </w:rPr>
            </w:pPr>
            <w:r w:rsidRPr="00D40429">
              <w:rPr>
                <w:sz w:val="20"/>
                <w:szCs w:val="20"/>
              </w:rPr>
              <w:t>133,500</w:t>
            </w:r>
          </w:p>
        </w:tc>
        <w:tc>
          <w:tcPr>
            <w:tcW w:w="1022" w:type="dxa"/>
            <w:tcBorders>
              <w:top w:val="single" w:sz="4" w:space="0" w:color="auto"/>
              <w:left w:val="single" w:sz="4" w:space="0" w:color="auto"/>
              <w:bottom w:val="single" w:sz="4" w:space="0" w:color="auto"/>
              <w:right w:val="single" w:sz="4" w:space="0" w:color="auto"/>
            </w:tcBorders>
            <w:vAlign w:val="center"/>
          </w:tcPr>
          <w:p w14:paraId="06417990" w14:textId="77777777" w:rsidR="00931AE7" w:rsidRPr="00D40429" w:rsidRDefault="00931AE7" w:rsidP="00931AE7">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8E14B41" w14:textId="77777777" w:rsidR="00931AE7" w:rsidRPr="00D40429" w:rsidRDefault="00931AE7" w:rsidP="00931AE7">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1610AA19" w14:textId="614C4193" w:rsidR="00931AE7" w:rsidRPr="00D40429" w:rsidRDefault="00D8476D" w:rsidP="00931AE7">
            <w:pPr>
              <w:spacing w:afterLines="20" w:after="48"/>
              <w:jc w:val="right"/>
              <w:rPr>
                <w:sz w:val="20"/>
                <w:szCs w:val="20"/>
              </w:rPr>
            </w:pPr>
            <w:r>
              <w:rPr>
                <w:sz w:val="20"/>
                <w:szCs w:val="20"/>
              </w:rPr>
              <w:t>586,999</w:t>
            </w:r>
          </w:p>
        </w:tc>
      </w:tr>
      <w:tr w:rsidR="00931AE7" w:rsidRPr="00D40429" w14:paraId="5190F342" w14:textId="77777777" w:rsidTr="00D50B52">
        <w:trPr>
          <w:trHeight w:val="177"/>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5917B2AE" w14:textId="77777777" w:rsidR="00931AE7" w:rsidRPr="00D40429" w:rsidRDefault="00931AE7" w:rsidP="00931AE7">
            <w:pPr>
              <w:rPr>
                <w:sz w:val="20"/>
                <w:szCs w:val="20"/>
              </w:rPr>
            </w:pPr>
          </w:p>
        </w:tc>
        <w:tc>
          <w:tcPr>
            <w:tcW w:w="1260" w:type="dxa"/>
            <w:tcBorders>
              <w:top w:val="single" w:sz="4" w:space="0" w:color="auto"/>
              <w:left w:val="single" w:sz="4" w:space="0" w:color="auto"/>
              <w:bottom w:val="single" w:sz="4" w:space="0" w:color="auto"/>
              <w:right w:val="single" w:sz="4" w:space="0" w:color="auto"/>
            </w:tcBorders>
            <w:hideMark/>
          </w:tcPr>
          <w:p w14:paraId="7D2E93D3" w14:textId="77777777" w:rsidR="00931AE7" w:rsidRPr="00D40429" w:rsidRDefault="00931AE7" w:rsidP="00931AE7">
            <w:pPr>
              <w:spacing w:afterLines="20" w:after="48"/>
              <w:jc w:val="left"/>
              <w:rPr>
                <w:sz w:val="20"/>
                <w:szCs w:val="20"/>
              </w:rPr>
            </w:pPr>
            <w:r w:rsidRPr="00D40429">
              <w:rPr>
                <w:sz w:val="20"/>
                <w:szCs w:val="20"/>
              </w:rPr>
              <w:t>Support costs</w:t>
            </w:r>
          </w:p>
        </w:tc>
        <w:tc>
          <w:tcPr>
            <w:tcW w:w="1022" w:type="dxa"/>
            <w:tcBorders>
              <w:top w:val="single" w:sz="4" w:space="0" w:color="auto"/>
              <w:left w:val="single" w:sz="4" w:space="0" w:color="auto"/>
              <w:bottom w:val="single" w:sz="4" w:space="0" w:color="auto"/>
              <w:right w:val="single" w:sz="4" w:space="0" w:color="auto"/>
            </w:tcBorders>
          </w:tcPr>
          <w:p w14:paraId="7EEA04F4" w14:textId="77777777" w:rsidR="00931AE7" w:rsidRPr="00D40429" w:rsidRDefault="00931AE7" w:rsidP="00931AE7">
            <w:pPr>
              <w:spacing w:afterLines="20" w:after="48"/>
              <w:jc w:val="right"/>
              <w:rPr>
                <w:sz w:val="20"/>
                <w:szCs w:val="20"/>
              </w:rPr>
            </w:pPr>
            <w:r w:rsidRPr="00D40429">
              <w:rPr>
                <w:sz w:val="20"/>
                <w:szCs w:val="20"/>
              </w:rPr>
              <w:t>46,715</w:t>
            </w:r>
          </w:p>
        </w:tc>
        <w:tc>
          <w:tcPr>
            <w:tcW w:w="1022" w:type="dxa"/>
            <w:tcBorders>
              <w:top w:val="single" w:sz="4" w:space="0" w:color="auto"/>
              <w:left w:val="single" w:sz="4" w:space="0" w:color="auto"/>
              <w:bottom w:val="single" w:sz="4" w:space="0" w:color="auto"/>
              <w:right w:val="single" w:sz="4" w:space="0" w:color="auto"/>
            </w:tcBorders>
            <w:vAlign w:val="center"/>
          </w:tcPr>
          <w:p w14:paraId="72CCF5DB" w14:textId="77777777" w:rsidR="00931AE7" w:rsidRPr="00D40429" w:rsidRDefault="00931AE7" w:rsidP="00931AE7">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3C00BE15" w14:textId="11D3893F" w:rsidR="00931AE7" w:rsidRPr="00D40429" w:rsidRDefault="00931AE7" w:rsidP="00931AE7">
            <w:pPr>
              <w:spacing w:afterLines="20" w:after="48"/>
              <w:jc w:val="right"/>
              <w:rPr>
                <w:sz w:val="20"/>
                <w:szCs w:val="20"/>
              </w:rPr>
            </w:pPr>
            <w:r w:rsidRPr="00D40429">
              <w:rPr>
                <w:sz w:val="20"/>
                <w:szCs w:val="20"/>
              </w:rPr>
              <w:t>14,115</w:t>
            </w:r>
          </w:p>
        </w:tc>
        <w:tc>
          <w:tcPr>
            <w:tcW w:w="1022" w:type="dxa"/>
            <w:tcBorders>
              <w:top w:val="single" w:sz="4" w:space="0" w:color="auto"/>
              <w:left w:val="single" w:sz="4" w:space="0" w:color="auto"/>
              <w:bottom w:val="single" w:sz="4" w:space="0" w:color="auto"/>
              <w:right w:val="single" w:sz="4" w:space="0" w:color="auto"/>
            </w:tcBorders>
            <w:vAlign w:val="center"/>
          </w:tcPr>
          <w:p w14:paraId="0388F849" w14:textId="77777777" w:rsidR="00931AE7" w:rsidRPr="00D40429" w:rsidRDefault="00931AE7" w:rsidP="00931AE7">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38A9B507" w14:textId="77777777" w:rsidR="00931AE7" w:rsidRPr="00D40429" w:rsidRDefault="00931AE7" w:rsidP="00931AE7">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6192A356" w14:textId="4B2E22A8" w:rsidR="00931AE7" w:rsidRPr="00D40429" w:rsidRDefault="00D8476D" w:rsidP="00931AE7">
            <w:pPr>
              <w:spacing w:afterLines="20" w:after="48"/>
              <w:jc w:val="right"/>
              <w:rPr>
                <w:sz w:val="20"/>
                <w:szCs w:val="20"/>
              </w:rPr>
            </w:pPr>
            <w:r>
              <w:rPr>
                <w:sz w:val="20"/>
                <w:szCs w:val="20"/>
              </w:rPr>
              <w:t>60,830</w:t>
            </w:r>
          </w:p>
        </w:tc>
      </w:tr>
      <w:tr w:rsidR="00F07A23" w:rsidRPr="00D40429" w14:paraId="1E9405A2" w14:textId="77777777" w:rsidTr="00196E73">
        <w:trPr>
          <w:trHeight w:val="50"/>
        </w:trPr>
        <w:tc>
          <w:tcPr>
            <w:tcW w:w="2607" w:type="dxa"/>
            <w:gridSpan w:val="2"/>
            <w:vMerge w:val="restart"/>
            <w:tcBorders>
              <w:top w:val="single" w:sz="4" w:space="0" w:color="auto"/>
              <w:left w:val="single" w:sz="4" w:space="0" w:color="auto"/>
              <w:bottom w:val="single" w:sz="4" w:space="0" w:color="auto"/>
              <w:right w:val="single" w:sz="4" w:space="0" w:color="auto"/>
            </w:tcBorders>
            <w:hideMark/>
          </w:tcPr>
          <w:p w14:paraId="40D0FCB9" w14:textId="3E15A851" w:rsidR="00F07A23" w:rsidRPr="00D40429" w:rsidRDefault="00F07A23" w:rsidP="00F07A23">
            <w:pPr>
              <w:spacing w:afterLines="20" w:after="48"/>
              <w:ind w:right="-85"/>
              <w:jc w:val="left"/>
              <w:rPr>
                <w:sz w:val="20"/>
                <w:szCs w:val="20"/>
              </w:rPr>
            </w:pPr>
            <w:r w:rsidRPr="00D40429">
              <w:rPr>
                <w:sz w:val="20"/>
                <w:szCs w:val="20"/>
              </w:rPr>
              <w:t xml:space="preserve">Total funds recommended for approval at this meeting </w:t>
            </w:r>
            <w:r w:rsidRPr="00D40429">
              <w:rPr>
                <w:sz w:val="19"/>
                <w:szCs w:val="19"/>
              </w:rPr>
              <w:t>(</w:t>
            </w:r>
            <w:r w:rsidR="00A3088B">
              <w:rPr>
                <w:sz w:val="19"/>
                <w:szCs w:val="19"/>
              </w:rPr>
              <w:t>US $</w:t>
            </w:r>
            <w:r w:rsidRPr="00D40429">
              <w:rPr>
                <w:sz w:val="19"/>
                <w:szCs w:val="19"/>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C7C2591" w14:textId="77777777" w:rsidR="00F07A23" w:rsidRPr="00D40429" w:rsidRDefault="00F07A23" w:rsidP="00F07A23">
            <w:pPr>
              <w:spacing w:afterLines="20" w:after="48"/>
              <w:jc w:val="left"/>
              <w:rPr>
                <w:sz w:val="20"/>
                <w:szCs w:val="20"/>
              </w:rPr>
            </w:pPr>
            <w:r w:rsidRPr="00D40429">
              <w:rPr>
                <w:sz w:val="20"/>
                <w:szCs w:val="20"/>
              </w:rPr>
              <w:t>Project costs</w:t>
            </w:r>
          </w:p>
        </w:tc>
        <w:tc>
          <w:tcPr>
            <w:tcW w:w="1022" w:type="dxa"/>
            <w:tcBorders>
              <w:top w:val="single" w:sz="4" w:space="0" w:color="auto"/>
              <w:left w:val="single" w:sz="4" w:space="0" w:color="auto"/>
              <w:bottom w:val="single" w:sz="4" w:space="0" w:color="auto"/>
              <w:right w:val="single" w:sz="4" w:space="0" w:color="auto"/>
            </w:tcBorders>
            <w:vAlign w:val="center"/>
          </w:tcPr>
          <w:p w14:paraId="31B9F5C8" w14:textId="77777777"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616C5C9" w14:textId="77777777"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72AE7879" w14:textId="7B45036F"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A50AC99" w14:textId="510EE9C3" w:rsidR="00F07A23" w:rsidRPr="00D40429" w:rsidRDefault="00F07A23" w:rsidP="00F07A23">
            <w:pPr>
              <w:spacing w:afterLines="20" w:after="48"/>
              <w:jc w:val="right"/>
              <w:rPr>
                <w:sz w:val="20"/>
                <w:szCs w:val="20"/>
              </w:rPr>
            </w:pPr>
            <w:r w:rsidRPr="00D40429">
              <w:rPr>
                <w:sz w:val="20"/>
                <w:szCs w:val="20"/>
              </w:rPr>
              <w:t>76,000</w:t>
            </w:r>
          </w:p>
        </w:tc>
        <w:tc>
          <w:tcPr>
            <w:tcW w:w="1022" w:type="dxa"/>
            <w:tcBorders>
              <w:top w:val="single" w:sz="4" w:space="0" w:color="auto"/>
              <w:left w:val="single" w:sz="4" w:space="0" w:color="auto"/>
              <w:bottom w:val="single" w:sz="4" w:space="0" w:color="auto"/>
              <w:right w:val="single" w:sz="4" w:space="0" w:color="auto"/>
            </w:tcBorders>
            <w:vAlign w:val="center"/>
          </w:tcPr>
          <w:p w14:paraId="73FA401F" w14:textId="77777777"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27ADD98" w14:textId="7F61954D" w:rsidR="00F07A23" w:rsidRPr="00D40429" w:rsidRDefault="00F07A23" w:rsidP="00F07A23">
            <w:pPr>
              <w:spacing w:afterLines="20" w:after="48"/>
              <w:jc w:val="right"/>
              <w:rPr>
                <w:sz w:val="20"/>
                <w:szCs w:val="20"/>
              </w:rPr>
            </w:pPr>
            <w:r w:rsidRPr="00D40429">
              <w:rPr>
                <w:sz w:val="20"/>
                <w:szCs w:val="20"/>
              </w:rPr>
              <w:t>76,000</w:t>
            </w:r>
          </w:p>
        </w:tc>
      </w:tr>
      <w:tr w:rsidR="00F07A23" w:rsidRPr="00767EE6" w14:paraId="6C2B74F3" w14:textId="77777777" w:rsidTr="00196E73">
        <w:trPr>
          <w:trHeight w:val="243"/>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2FA8E388" w14:textId="77777777" w:rsidR="00F07A23" w:rsidRPr="00D40429" w:rsidRDefault="00F07A23" w:rsidP="00F07A23">
            <w:pPr>
              <w:rPr>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7D2D9D69" w14:textId="77777777" w:rsidR="00F07A23" w:rsidRPr="00D40429" w:rsidRDefault="00F07A23" w:rsidP="00F07A23">
            <w:pPr>
              <w:spacing w:afterLines="20" w:after="48"/>
              <w:jc w:val="left"/>
              <w:rPr>
                <w:sz w:val="20"/>
                <w:szCs w:val="20"/>
              </w:rPr>
            </w:pPr>
            <w:r w:rsidRPr="00D40429">
              <w:rPr>
                <w:sz w:val="20"/>
                <w:szCs w:val="20"/>
              </w:rPr>
              <w:t>Support costs</w:t>
            </w:r>
          </w:p>
        </w:tc>
        <w:tc>
          <w:tcPr>
            <w:tcW w:w="1022" w:type="dxa"/>
            <w:tcBorders>
              <w:top w:val="single" w:sz="4" w:space="0" w:color="auto"/>
              <w:left w:val="single" w:sz="4" w:space="0" w:color="auto"/>
              <w:bottom w:val="single" w:sz="4" w:space="0" w:color="auto"/>
              <w:right w:val="single" w:sz="4" w:space="0" w:color="auto"/>
            </w:tcBorders>
            <w:vAlign w:val="center"/>
          </w:tcPr>
          <w:p w14:paraId="59FCD083" w14:textId="77777777"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2D805BC" w14:textId="77777777"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4460D676" w14:textId="21A1B974"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2104C8D" w14:textId="458E46F0" w:rsidR="00F07A23" w:rsidRPr="00D40429" w:rsidRDefault="00F07A23" w:rsidP="00F07A23">
            <w:pPr>
              <w:spacing w:afterLines="20" w:after="48"/>
              <w:jc w:val="right"/>
              <w:rPr>
                <w:sz w:val="20"/>
                <w:szCs w:val="20"/>
              </w:rPr>
            </w:pPr>
            <w:r w:rsidRPr="00D40429">
              <w:rPr>
                <w:sz w:val="20"/>
                <w:szCs w:val="20"/>
              </w:rPr>
              <w:t>8,620</w:t>
            </w:r>
          </w:p>
        </w:tc>
        <w:tc>
          <w:tcPr>
            <w:tcW w:w="1022" w:type="dxa"/>
            <w:tcBorders>
              <w:top w:val="single" w:sz="4" w:space="0" w:color="auto"/>
              <w:left w:val="single" w:sz="4" w:space="0" w:color="auto"/>
              <w:bottom w:val="single" w:sz="4" w:space="0" w:color="auto"/>
              <w:right w:val="single" w:sz="4" w:space="0" w:color="auto"/>
            </w:tcBorders>
            <w:vAlign w:val="center"/>
          </w:tcPr>
          <w:p w14:paraId="56559556" w14:textId="77777777"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C4EF576" w14:textId="5DA9A062" w:rsidR="00F07A23" w:rsidRPr="00767EE6" w:rsidRDefault="00F07A23" w:rsidP="00F07A23">
            <w:pPr>
              <w:spacing w:afterLines="20" w:after="48"/>
              <w:jc w:val="right"/>
              <w:rPr>
                <w:sz w:val="20"/>
                <w:szCs w:val="20"/>
              </w:rPr>
            </w:pPr>
            <w:r w:rsidRPr="00D40429">
              <w:rPr>
                <w:sz w:val="20"/>
                <w:szCs w:val="20"/>
              </w:rPr>
              <w:t>8,620</w:t>
            </w:r>
          </w:p>
        </w:tc>
      </w:tr>
    </w:tbl>
    <w:p w14:paraId="466CC3DA" w14:textId="77777777" w:rsidR="00EA598B" w:rsidRPr="00862FA7" w:rsidRDefault="00EA598B" w:rsidP="00EA598B">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830019" w14:paraId="3E56E384" w14:textId="77777777" w:rsidTr="00697B97">
        <w:trPr>
          <w:trHeight w:val="42"/>
        </w:trPr>
        <w:tc>
          <w:tcPr>
            <w:tcW w:w="3825" w:type="dxa"/>
            <w:hideMark/>
          </w:tcPr>
          <w:p w14:paraId="55A2536B" w14:textId="77777777" w:rsidR="00EA598B" w:rsidRPr="00830019" w:rsidRDefault="00EA598B" w:rsidP="00470683">
            <w:pPr>
              <w:spacing w:after="60"/>
              <w:jc w:val="left"/>
              <w:rPr>
                <w:b/>
                <w:sz w:val="20"/>
                <w:szCs w:val="20"/>
                <w:lang w:val="en-US"/>
              </w:rPr>
            </w:pPr>
            <w:r w:rsidRPr="00830019">
              <w:rPr>
                <w:b/>
                <w:sz w:val="20"/>
                <w:szCs w:val="20"/>
                <w:lang w:val="en-US"/>
              </w:rPr>
              <w:t>Secretariat's recommendation:</w:t>
            </w:r>
          </w:p>
        </w:tc>
        <w:tc>
          <w:tcPr>
            <w:tcW w:w="6175" w:type="dxa"/>
            <w:hideMark/>
          </w:tcPr>
          <w:p w14:paraId="4F6705D0" w14:textId="33667BD2" w:rsidR="00EA598B" w:rsidRPr="00830019" w:rsidRDefault="00EA598B" w:rsidP="00470683">
            <w:pPr>
              <w:spacing w:after="60"/>
              <w:jc w:val="center"/>
              <w:rPr>
                <w:sz w:val="20"/>
                <w:szCs w:val="20"/>
                <w:lang w:val="en-US"/>
              </w:rPr>
            </w:pPr>
            <w:r w:rsidRPr="00830019">
              <w:rPr>
                <w:sz w:val="20"/>
                <w:szCs w:val="20"/>
                <w:lang w:val="en-US"/>
              </w:rPr>
              <w:t>Blanket approval</w:t>
            </w:r>
          </w:p>
        </w:tc>
      </w:tr>
    </w:tbl>
    <w:p w14:paraId="26630876" w14:textId="77777777" w:rsidR="00EA598B" w:rsidRPr="0034371D" w:rsidRDefault="00EA598B" w:rsidP="00EA598B">
      <w:r w:rsidRPr="0034371D">
        <w:br w:type="page"/>
      </w:r>
    </w:p>
    <w:p w14:paraId="4048519C" w14:textId="77777777" w:rsidR="00EA598B" w:rsidRPr="007873BC" w:rsidRDefault="00EA598B" w:rsidP="0028245E">
      <w:pPr>
        <w:keepNext/>
        <w:spacing w:after="240"/>
        <w:jc w:val="center"/>
        <w:rPr>
          <w:b/>
          <w:color w:val="000000" w:themeColor="text1"/>
        </w:rPr>
      </w:pPr>
      <w:r w:rsidRPr="007873BC">
        <w:rPr>
          <w:b/>
          <w:color w:val="000000" w:themeColor="text1"/>
        </w:rPr>
        <w:lastRenderedPageBreak/>
        <w:t>PROJECT DESCRIPTION</w:t>
      </w:r>
    </w:p>
    <w:p w14:paraId="63EDFC14" w14:textId="23448405" w:rsidR="00E941BC" w:rsidRPr="007873BC" w:rsidRDefault="00E941BC" w:rsidP="00E941BC">
      <w:pPr>
        <w:pStyle w:val="Heading1"/>
        <w:rPr>
          <w:color w:val="000000" w:themeColor="text1"/>
        </w:rPr>
      </w:pPr>
      <w:r w:rsidRPr="007873BC">
        <w:rPr>
          <w:color w:val="000000" w:themeColor="text1"/>
        </w:rPr>
        <w:t xml:space="preserve">On behalf of the Government of Bahrain, UNEP as the lead implementing agency has submitted a request for funding for the third </w:t>
      </w:r>
      <w:r w:rsidR="006D07BF">
        <w:rPr>
          <w:color w:val="000000" w:themeColor="text1"/>
        </w:rPr>
        <w:t xml:space="preserve">and final </w:t>
      </w:r>
      <w:r w:rsidRPr="007873BC">
        <w:rPr>
          <w:color w:val="000000" w:themeColor="text1"/>
        </w:rPr>
        <w:t>tranche of s</w:t>
      </w:r>
      <w:r w:rsidR="00A3088B">
        <w:rPr>
          <w:color w:val="000000" w:themeColor="text1"/>
        </w:rPr>
        <w:t>tage I</w:t>
      </w:r>
      <w:r w:rsidRPr="007873BC">
        <w:rPr>
          <w:color w:val="000000" w:themeColor="text1"/>
        </w:rPr>
        <w:t xml:space="preserve">I of the HCFC phase-out management plan (HPMP), at a total cost of </w:t>
      </w:r>
      <w:r w:rsidR="00A3088B">
        <w:rPr>
          <w:color w:val="000000" w:themeColor="text1"/>
        </w:rPr>
        <w:t>US $</w:t>
      </w:r>
      <w:r w:rsidR="00534855" w:rsidRPr="007873BC">
        <w:rPr>
          <w:color w:val="000000" w:themeColor="text1"/>
        </w:rPr>
        <w:t>84,620</w:t>
      </w:r>
      <w:r w:rsidRPr="007873BC">
        <w:rPr>
          <w:color w:val="000000" w:themeColor="text1"/>
        </w:rPr>
        <w:t xml:space="preserve">, consisting of </w:t>
      </w:r>
      <w:r w:rsidR="00A3088B">
        <w:rPr>
          <w:color w:val="000000" w:themeColor="text1"/>
        </w:rPr>
        <w:t>US $</w:t>
      </w:r>
      <w:r w:rsidRPr="007873BC">
        <w:rPr>
          <w:color w:val="000000" w:themeColor="text1"/>
        </w:rPr>
        <w:t xml:space="preserve">55,000, plus agency support costs of </w:t>
      </w:r>
      <w:r w:rsidR="00A3088B">
        <w:rPr>
          <w:color w:val="000000" w:themeColor="text1"/>
        </w:rPr>
        <w:t>US $</w:t>
      </w:r>
      <w:r w:rsidRPr="007873BC">
        <w:rPr>
          <w:color w:val="000000" w:themeColor="text1"/>
        </w:rPr>
        <w:t xml:space="preserve">7,150, for UNEP and </w:t>
      </w:r>
      <w:r w:rsidR="00A3088B">
        <w:rPr>
          <w:color w:val="000000" w:themeColor="text1"/>
        </w:rPr>
        <w:t>US $</w:t>
      </w:r>
      <w:r w:rsidRPr="007873BC">
        <w:rPr>
          <w:color w:val="000000" w:themeColor="text1"/>
        </w:rPr>
        <w:t xml:space="preserve">21,000, plus agency support costs of </w:t>
      </w:r>
      <w:r w:rsidR="00A3088B">
        <w:rPr>
          <w:color w:val="000000" w:themeColor="text1"/>
        </w:rPr>
        <w:t>US $</w:t>
      </w:r>
      <w:r w:rsidRPr="007873BC">
        <w:rPr>
          <w:color w:val="000000" w:themeColor="text1"/>
        </w:rPr>
        <w:t>1,470, for UNIDO.</w:t>
      </w:r>
      <w:r w:rsidRPr="007873BC">
        <w:rPr>
          <w:rStyle w:val="FootnoteReference"/>
          <w:color w:val="000000" w:themeColor="text1"/>
        </w:rPr>
        <w:footnoteReference w:id="2"/>
      </w:r>
      <w:r w:rsidRPr="007873BC">
        <w:rPr>
          <w:color w:val="000000" w:themeColor="text1"/>
        </w:rPr>
        <w:t xml:space="preserve"> The submission includes a progress report on the implementation of the </w:t>
      </w:r>
      <w:r w:rsidRPr="005F7692">
        <w:rPr>
          <w:color w:val="000000" w:themeColor="text1"/>
        </w:rPr>
        <w:t xml:space="preserve">second tranche, </w:t>
      </w:r>
      <w:r w:rsidR="00534855" w:rsidRPr="005F7692">
        <w:rPr>
          <w:color w:val="000000" w:themeColor="text1"/>
        </w:rPr>
        <w:t xml:space="preserve">the verification report on HCFC consumption for 2023, </w:t>
      </w:r>
      <w:r w:rsidRPr="005F7692">
        <w:rPr>
          <w:color w:val="000000" w:themeColor="text1"/>
        </w:rPr>
        <w:t>and the tranche implementation plan for 2025</w:t>
      </w:r>
      <w:r w:rsidR="00F167A7" w:rsidRPr="005F7692">
        <w:rPr>
          <w:color w:val="000000" w:themeColor="text1"/>
        </w:rPr>
        <w:t xml:space="preserve"> to 2026</w:t>
      </w:r>
      <w:r w:rsidRPr="005F7692">
        <w:rPr>
          <w:color w:val="000000" w:themeColor="text1"/>
        </w:rPr>
        <w:t>.</w:t>
      </w:r>
    </w:p>
    <w:p w14:paraId="25D0035D" w14:textId="77777777" w:rsidR="00EA598B" w:rsidRPr="007873BC" w:rsidRDefault="00EA598B" w:rsidP="0028245E">
      <w:pPr>
        <w:keepNext/>
        <w:spacing w:after="240"/>
        <w:rPr>
          <w:u w:val="single"/>
        </w:rPr>
      </w:pPr>
      <w:r w:rsidRPr="007873BC">
        <w:rPr>
          <w:u w:val="single"/>
        </w:rPr>
        <w:t>Report on HCFC consumption</w:t>
      </w:r>
    </w:p>
    <w:p w14:paraId="499BC471" w14:textId="4541CBEA" w:rsidR="00B44D40" w:rsidRPr="007873BC" w:rsidRDefault="00B44D40" w:rsidP="00B44D40">
      <w:pPr>
        <w:pStyle w:val="Heading1"/>
      </w:pPr>
      <w:r w:rsidRPr="007873BC">
        <w:t>The Government of Bahrain reported a consumption of 29.6</w:t>
      </w:r>
      <w:r w:rsidR="00CC2E84">
        <w:t> ODP </w:t>
      </w:r>
      <w:r w:rsidRPr="007873BC">
        <w:t xml:space="preserve">tonnes of HCFCs in 2023, which is </w:t>
      </w:r>
      <w:r w:rsidR="007873BC" w:rsidRPr="007873BC">
        <w:t>43</w:t>
      </w:r>
      <w:r w:rsidRPr="007873BC">
        <w:t> per cent below the HCFC baseline for compliance. The 2019</w:t>
      </w:r>
      <w:r w:rsidRPr="007873BC">
        <w:noBreakHyphen/>
        <w:t>2023 HCFC consumption is shown in table 1.</w:t>
      </w:r>
    </w:p>
    <w:p w14:paraId="10EB80D2" w14:textId="4A843898" w:rsidR="00EE6C9C" w:rsidRDefault="00EE6C9C" w:rsidP="00EE6C9C">
      <w:pPr>
        <w:rPr>
          <w:b/>
        </w:rPr>
      </w:pPr>
      <w:bookmarkStart w:id="2" w:name="_Hlk179276506"/>
      <w:r>
        <w:rPr>
          <w:b/>
        </w:rPr>
        <w:t>Table 1. HCFC consumption in Bahrain (201</w:t>
      </w:r>
      <w:r w:rsidR="00E941BC">
        <w:rPr>
          <w:b/>
        </w:rPr>
        <w:t>9</w:t>
      </w:r>
      <w:r>
        <w:rPr>
          <w:b/>
        </w:rPr>
        <w:t>-202</w:t>
      </w:r>
      <w:r w:rsidR="00E941BC">
        <w:rPr>
          <w:b/>
        </w:rPr>
        <w:t>3</w:t>
      </w:r>
      <w:r>
        <w:rPr>
          <w:b/>
        </w:rPr>
        <w:t xml:space="preserve"> Article 7 data)</w:t>
      </w:r>
    </w:p>
    <w:tbl>
      <w:tblPr>
        <w:tblW w:w="5000" w:type="pct"/>
        <w:tblLook w:val="04A0" w:firstRow="1" w:lastRow="0" w:firstColumn="1" w:lastColumn="0" w:noHBand="0" w:noVBand="1"/>
      </w:tblPr>
      <w:tblGrid>
        <w:gridCol w:w="3896"/>
        <w:gridCol w:w="905"/>
        <w:gridCol w:w="905"/>
        <w:gridCol w:w="905"/>
        <w:gridCol w:w="905"/>
        <w:gridCol w:w="905"/>
        <w:gridCol w:w="929"/>
      </w:tblGrid>
      <w:tr w:rsidR="008E5B7B" w14:paraId="626111B7" w14:textId="77777777" w:rsidTr="008E5B7B">
        <w:trPr>
          <w:tblHeader/>
        </w:trPr>
        <w:tc>
          <w:tcPr>
            <w:tcW w:w="20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5B9AE77" w14:textId="77777777" w:rsidR="008E5B7B" w:rsidRDefault="008E5B7B" w:rsidP="008E5B7B">
            <w:pPr>
              <w:widowControl w:val="0"/>
              <w:jc w:val="center"/>
              <w:rPr>
                <w:b/>
                <w:bCs/>
                <w:color w:val="000000"/>
                <w:sz w:val="20"/>
                <w:szCs w:val="20"/>
              </w:rPr>
            </w:pPr>
            <w:r>
              <w:rPr>
                <w:b/>
                <w:bCs/>
                <w:color w:val="000000"/>
                <w:sz w:val="20"/>
                <w:szCs w:val="20"/>
              </w:rPr>
              <w:t>HCFC</w:t>
            </w:r>
          </w:p>
        </w:tc>
        <w:tc>
          <w:tcPr>
            <w:tcW w:w="484" w:type="pct"/>
            <w:tcBorders>
              <w:top w:val="single" w:sz="4" w:space="0" w:color="auto"/>
              <w:left w:val="nil"/>
              <w:bottom w:val="single" w:sz="4" w:space="0" w:color="auto"/>
              <w:right w:val="single" w:sz="4" w:space="0" w:color="auto"/>
            </w:tcBorders>
            <w:noWrap/>
            <w:vAlign w:val="center"/>
            <w:hideMark/>
          </w:tcPr>
          <w:p w14:paraId="2F66CB38" w14:textId="2B5E04ED" w:rsidR="008E5B7B" w:rsidRDefault="008E5B7B" w:rsidP="008E5B7B">
            <w:pPr>
              <w:widowControl w:val="0"/>
              <w:jc w:val="center"/>
              <w:rPr>
                <w:b/>
                <w:bCs/>
                <w:color w:val="000000"/>
                <w:sz w:val="20"/>
                <w:szCs w:val="20"/>
              </w:rPr>
            </w:pPr>
            <w:r>
              <w:rPr>
                <w:b/>
                <w:bCs/>
                <w:color w:val="000000"/>
                <w:sz w:val="20"/>
                <w:szCs w:val="20"/>
              </w:rPr>
              <w:t>2019</w:t>
            </w:r>
          </w:p>
        </w:tc>
        <w:tc>
          <w:tcPr>
            <w:tcW w:w="484" w:type="pct"/>
            <w:tcBorders>
              <w:top w:val="single" w:sz="4" w:space="0" w:color="auto"/>
              <w:left w:val="nil"/>
              <w:bottom w:val="single" w:sz="4" w:space="0" w:color="auto"/>
              <w:right w:val="single" w:sz="4" w:space="0" w:color="auto"/>
            </w:tcBorders>
            <w:noWrap/>
            <w:vAlign w:val="center"/>
            <w:hideMark/>
          </w:tcPr>
          <w:p w14:paraId="158F01D5" w14:textId="17CC3E9A" w:rsidR="008E5B7B" w:rsidRDefault="008E5B7B" w:rsidP="008E5B7B">
            <w:pPr>
              <w:widowControl w:val="0"/>
              <w:jc w:val="center"/>
              <w:rPr>
                <w:b/>
                <w:bCs/>
                <w:color w:val="000000"/>
                <w:sz w:val="20"/>
                <w:szCs w:val="20"/>
              </w:rPr>
            </w:pPr>
            <w:r>
              <w:rPr>
                <w:b/>
                <w:bCs/>
                <w:color w:val="000000"/>
                <w:sz w:val="20"/>
                <w:szCs w:val="20"/>
              </w:rPr>
              <w:t>2020</w:t>
            </w:r>
          </w:p>
        </w:tc>
        <w:tc>
          <w:tcPr>
            <w:tcW w:w="484" w:type="pct"/>
            <w:tcBorders>
              <w:top w:val="single" w:sz="4" w:space="0" w:color="auto"/>
              <w:left w:val="nil"/>
              <w:bottom w:val="single" w:sz="4" w:space="0" w:color="auto"/>
              <w:right w:val="single" w:sz="4" w:space="0" w:color="auto"/>
            </w:tcBorders>
            <w:noWrap/>
            <w:hideMark/>
          </w:tcPr>
          <w:p w14:paraId="2A45FDBB" w14:textId="00C9256C" w:rsidR="008E5B7B" w:rsidRDefault="008E5B7B" w:rsidP="008E5B7B">
            <w:pPr>
              <w:widowControl w:val="0"/>
              <w:jc w:val="center"/>
              <w:rPr>
                <w:b/>
                <w:bCs/>
                <w:color w:val="000000"/>
                <w:sz w:val="20"/>
                <w:szCs w:val="20"/>
              </w:rPr>
            </w:pPr>
            <w:r>
              <w:rPr>
                <w:b/>
                <w:bCs/>
                <w:color w:val="000000"/>
                <w:sz w:val="20"/>
                <w:szCs w:val="20"/>
              </w:rPr>
              <w:t>2021</w:t>
            </w:r>
          </w:p>
        </w:tc>
        <w:tc>
          <w:tcPr>
            <w:tcW w:w="484" w:type="pct"/>
            <w:tcBorders>
              <w:top w:val="single" w:sz="4" w:space="0" w:color="auto"/>
              <w:left w:val="nil"/>
              <w:bottom w:val="single" w:sz="4" w:space="0" w:color="auto"/>
              <w:right w:val="single" w:sz="4" w:space="0" w:color="auto"/>
            </w:tcBorders>
            <w:hideMark/>
          </w:tcPr>
          <w:p w14:paraId="5A23AEFF" w14:textId="74D93CA9" w:rsidR="008E5B7B" w:rsidRDefault="008E5B7B" w:rsidP="008E5B7B">
            <w:pPr>
              <w:widowControl w:val="0"/>
              <w:jc w:val="center"/>
              <w:rPr>
                <w:b/>
                <w:bCs/>
                <w:color w:val="000000"/>
                <w:sz w:val="20"/>
                <w:szCs w:val="20"/>
              </w:rPr>
            </w:pPr>
            <w:r>
              <w:rPr>
                <w:b/>
                <w:bCs/>
                <w:color w:val="000000"/>
                <w:sz w:val="20"/>
                <w:szCs w:val="20"/>
              </w:rPr>
              <w:t>2022</w:t>
            </w:r>
          </w:p>
        </w:tc>
        <w:tc>
          <w:tcPr>
            <w:tcW w:w="484" w:type="pct"/>
            <w:tcBorders>
              <w:top w:val="single" w:sz="4" w:space="0" w:color="auto"/>
              <w:left w:val="single" w:sz="4" w:space="0" w:color="auto"/>
              <w:bottom w:val="single" w:sz="4" w:space="0" w:color="auto"/>
              <w:right w:val="single" w:sz="4" w:space="0" w:color="auto"/>
            </w:tcBorders>
            <w:hideMark/>
          </w:tcPr>
          <w:p w14:paraId="25FD5217" w14:textId="0CD37B9B" w:rsidR="008E5B7B" w:rsidRDefault="008E5B7B" w:rsidP="008E5B7B">
            <w:pPr>
              <w:widowControl w:val="0"/>
              <w:jc w:val="center"/>
              <w:rPr>
                <w:b/>
                <w:bCs/>
                <w:color w:val="000000"/>
                <w:sz w:val="20"/>
                <w:szCs w:val="20"/>
              </w:rPr>
            </w:pPr>
            <w:r>
              <w:rPr>
                <w:b/>
                <w:bCs/>
                <w:color w:val="000000"/>
                <w:sz w:val="20"/>
                <w:szCs w:val="20"/>
              </w:rPr>
              <w:t>2023</w:t>
            </w:r>
          </w:p>
        </w:tc>
        <w:tc>
          <w:tcPr>
            <w:tcW w:w="497" w:type="pct"/>
            <w:tcBorders>
              <w:top w:val="single" w:sz="4" w:space="0" w:color="auto"/>
              <w:left w:val="single" w:sz="4" w:space="0" w:color="auto"/>
              <w:bottom w:val="single" w:sz="4" w:space="0" w:color="auto"/>
              <w:right w:val="single" w:sz="4" w:space="0" w:color="auto"/>
            </w:tcBorders>
            <w:noWrap/>
            <w:vAlign w:val="center"/>
            <w:hideMark/>
          </w:tcPr>
          <w:p w14:paraId="024313F3" w14:textId="77777777" w:rsidR="008E5B7B" w:rsidRDefault="008E5B7B" w:rsidP="008E5B7B">
            <w:pPr>
              <w:widowControl w:val="0"/>
              <w:jc w:val="center"/>
              <w:rPr>
                <w:b/>
                <w:bCs/>
                <w:color w:val="000000"/>
                <w:sz w:val="20"/>
                <w:szCs w:val="20"/>
              </w:rPr>
            </w:pPr>
            <w:r>
              <w:rPr>
                <w:b/>
                <w:bCs/>
                <w:color w:val="000000"/>
                <w:sz w:val="20"/>
                <w:szCs w:val="20"/>
              </w:rPr>
              <w:t>Baseline</w:t>
            </w:r>
          </w:p>
        </w:tc>
      </w:tr>
      <w:tr w:rsidR="00EE6C9C" w14:paraId="0B186B80" w14:textId="77777777" w:rsidTr="00EE6C9C">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0F17B6A" w14:textId="77777777" w:rsidR="00EE6C9C" w:rsidRDefault="00EE6C9C">
            <w:pPr>
              <w:widowControl w:val="0"/>
              <w:ind w:left="98"/>
              <w:jc w:val="left"/>
              <w:rPr>
                <w:b/>
                <w:bCs/>
                <w:color w:val="000000"/>
                <w:sz w:val="20"/>
                <w:szCs w:val="20"/>
              </w:rPr>
            </w:pPr>
            <w:r>
              <w:rPr>
                <w:b/>
                <w:bCs/>
                <w:color w:val="000000"/>
                <w:sz w:val="20"/>
                <w:szCs w:val="20"/>
              </w:rPr>
              <w:t>Metric tonnes (mt)</w:t>
            </w:r>
          </w:p>
        </w:tc>
      </w:tr>
      <w:tr w:rsidR="008E5B7B" w14:paraId="4CA42AFE" w14:textId="77777777" w:rsidTr="008E5B7B">
        <w:tc>
          <w:tcPr>
            <w:tcW w:w="20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2E0C6BF" w14:textId="77777777" w:rsidR="008E5B7B" w:rsidRDefault="008E5B7B" w:rsidP="008E5B7B">
            <w:pPr>
              <w:widowControl w:val="0"/>
              <w:ind w:left="98"/>
              <w:jc w:val="left"/>
              <w:rPr>
                <w:color w:val="000000"/>
                <w:sz w:val="20"/>
                <w:szCs w:val="20"/>
              </w:rPr>
            </w:pPr>
            <w:r>
              <w:rPr>
                <w:color w:val="000000"/>
                <w:sz w:val="20"/>
                <w:szCs w:val="20"/>
              </w:rPr>
              <w:t>HCFC-22</w:t>
            </w:r>
          </w:p>
        </w:tc>
        <w:tc>
          <w:tcPr>
            <w:tcW w:w="484" w:type="pct"/>
            <w:tcBorders>
              <w:top w:val="nil"/>
              <w:left w:val="nil"/>
              <w:bottom w:val="single" w:sz="4" w:space="0" w:color="auto"/>
              <w:right w:val="single" w:sz="4" w:space="0" w:color="auto"/>
            </w:tcBorders>
            <w:noWrap/>
          </w:tcPr>
          <w:p w14:paraId="44355E89" w14:textId="52AFAB51" w:rsidR="008E5B7B" w:rsidRDefault="008E5B7B" w:rsidP="008E5B7B">
            <w:pPr>
              <w:widowControl w:val="0"/>
              <w:tabs>
                <w:tab w:val="left" w:pos="430"/>
              </w:tabs>
              <w:ind w:left="-137" w:right="63"/>
              <w:jc w:val="right"/>
              <w:rPr>
                <w:sz w:val="20"/>
                <w:szCs w:val="20"/>
              </w:rPr>
            </w:pPr>
            <w:r>
              <w:rPr>
                <w:color w:val="000000"/>
                <w:sz w:val="20"/>
                <w:szCs w:val="20"/>
                <w:lang w:eastAsia="zh-CN"/>
              </w:rPr>
              <w:t>669.44</w:t>
            </w:r>
          </w:p>
        </w:tc>
        <w:tc>
          <w:tcPr>
            <w:tcW w:w="484" w:type="pct"/>
            <w:tcBorders>
              <w:top w:val="nil"/>
              <w:left w:val="nil"/>
              <w:bottom w:val="single" w:sz="4" w:space="0" w:color="auto"/>
              <w:right w:val="single" w:sz="4" w:space="0" w:color="auto"/>
            </w:tcBorders>
            <w:noWrap/>
            <w:hideMark/>
          </w:tcPr>
          <w:p w14:paraId="4E787CBE" w14:textId="5C4F5E14" w:rsidR="008E5B7B" w:rsidRDefault="008E5B7B" w:rsidP="008E5B7B">
            <w:pPr>
              <w:widowControl w:val="0"/>
              <w:tabs>
                <w:tab w:val="left" w:pos="430"/>
              </w:tabs>
              <w:ind w:left="-137" w:right="63"/>
              <w:jc w:val="right"/>
              <w:rPr>
                <w:sz w:val="20"/>
                <w:szCs w:val="20"/>
              </w:rPr>
            </w:pPr>
            <w:r>
              <w:rPr>
                <w:color w:val="000000"/>
                <w:sz w:val="20"/>
                <w:szCs w:val="20"/>
              </w:rPr>
              <w:t>595.55</w:t>
            </w:r>
          </w:p>
        </w:tc>
        <w:tc>
          <w:tcPr>
            <w:tcW w:w="484" w:type="pct"/>
            <w:tcBorders>
              <w:top w:val="nil"/>
              <w:left w:val="nil"/>
              <w:bottom w:val="single" w:sz="4" w:space="0" w:color="auto"/>
              <w:right w:val="single" w:sz="4" w:space="0" w:color="auto"/>
            </w:tcBorders>
            <w:noWrap/>
            <w:hideMark/>
          </w:tcPr>
          <w:p w14:paraId="7F567018" w14:textId="015A627B" w:rsidR="008E5B7B" w:rsidRDefault="008E5B7B" w:rsidP="008E5B7B">
            <w:pPr>
              <w:widowControl w:val="0"/>
              <w:tabs>
                <w:tab w:val="left" w:pos="430"/>
              </w:tabs>
              <w:ind w:left="-137" w:right="63"/>
              <w:jc w:val="right"/>
              <w:rPr>
                <w:color w:val="000000"/>
                <w:sz w:val="20"/>
                <w:szCs w:val="20"/>
              </w:rPr>
            </w:pPr>
            <w:r>
              <w:rPr>
                <w:color w:val="000000"/>
                <w:sz w:val="20"/>
                <w:szCs w:val="20"/>
              </w:rPr>
              <w:t>447.38</w:t>
            </w:r>
          </w:p>
        </w:tc>
        <w:tc>
          <w:tcPr>
            <w:tcW w:w="484" w:type="pct"/>
            <w:tcBorders>
              <w:top w:val="single" w:sz="4" w:space="0" w:color="auto"/>
              <w:left w:val="nil"/>
              <w:bottom w:val="single" w:sz="4" w:space="0" w:color="auto"/>
              <w:right w:val="single" w:sz="2" w:space="0" w:color="auto"/>
            </w:tcBorders>
            <w:hideMark/>
          </w:tcPr>
          <w:p w14:paraId="32173837" w14:textId="7D26BDE9" w:rsidR="008E5B7B" w:rsidRDefault="008E5B7B" w:rsidP="008E5B7B">
            <w:pPr>
              <w:widowControl w:val="0"/>
              <w:tabs>
                <w:tab w:val="left" w:pos="430"/>
              </w:tabs>
              <w:ind w:left="-137" w:right="63"/>
              <w:jc w:val="right"/>
              <w:rPr>
                <w:color w:val="000000"/>
                <w:sz w:val="20"/>
                <w:szCs w:val="20"/>
              </w:rPr>
            </w:pPr>
            <w:r>
              <w:rPr>
                <w:color w:val="000000" w:themeColor="text1"/>
                <w:sz w:val="20"/>
                <w:szCs w:val="20"/>
              </w:rPr>
              <w:t>463.90</w:t>
            </w:r>
          </w:p>
        </w:tc>
        <w:tc>
          <w:tcPr>
            <w:tcW w:w="484" w:type="pct"/>
            <w:tcBorders>
              <w:top w:val="single" w:sz="2" w:space="0" w:color="auto"/>
              <w:left w:val="single" w:sz="2" w:space="0" w:color="auto"/>
              <w:bottom w:val="single" w:sz="2" w:space="0" w:color="auto"/>
              <w:right w:val="single" w:sz="2" w:space="0" w:color="auto"/>
            </w:tcBorders>
          </w:tcPr>
          <w:p w14:paraId="3FD4543F" w14:textId="6A2A1139" w:rsidR="008E5B7B" w:rsidRDefault="00BC2901" w:rsidP="008E5B7B">
            <w:pPr>
              <w:widowControl w:val="0"/>
              <w:tabs>
                <w:tab w:val="left" w:pos="430"/>
              </w:tabs>
              <w:ind w:left="-137" w:right="63"/>
              <w:jc w:val="right"/>
              <w:rPr>
                <w:color w:val="000000"/>
                <w:sz w:val="20"/>
                <w:szCs w:val="20"/>
              </w:rPr>
            </w:pPr>
            <w:r w:rsidRPr="00BC2901">
              <w:rPr>
                <w:color w:val="000000"/>
                <w:sz w:val="20"/>
                <w:szCs w:val="20"/>
              </w:rPr>
              <w:t>538.13</w:t>
            </w:r>
          </w:p>
        </w:tc>
        <w:tc>
          <w:tcPr>
            <w:tcW w:w="497" w:type="pct"/>
            <w:tcBorders>
              <w:top w:val="nil"/>
              <w:left w:val="single" w:sz="2" w:space="0" w:color="auto"/>
              <w:bottom w:val="single" w:sz="4" w:space="0" w:color="auto"/>
              <w:right w:val="single" w:sz="4" w:space="0" w:color="auto"/>
            </w:tcBorders>
            <w:noWrap/>
            <w:hideMark/>
          </w:tcPr>
          <w:p w14:paraId="4FB0CC8D" w14:textId="77777777" w:rsidR="008E5B7B" w:rsidRDefault="008E5B7B" w:rsidP="008E5B7B">
            <w:pPr>
              <w:widowControl w:val="0"/>
              <w:ind w:left="-279" w:right="112"/>
              <w:jc w:val="right"/>
              <w:rPr>
                <w:color w:val="000000"/>
                <w:sz w:val="20"/>
                <w:szCs w:val="20"/>
              </w:rPr>
            </w:pPr>
            <w:r>
              <w:rPr>
                <w:color w:val="000000"/>
                <w:sz w:val="20"/>
                <w:szCs w:val="20"/>
              </w:rPr>
              <w:t>935.80</w:t>
            </w:r>
          </w:p>
        </w:tc>
      </w:tr>
      <w:tr w:rsidR="008E5B7B" w14:paraId="59C98BB5" w14:textId="77777777" w:rsidTr="008E5B7B">
        <w:tc>
          <w:tcPr>
            <w:tcW w:w="20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1123015" w14:textId="77777777" w:rsidR="008E5B7B" w:rsidRDefault="008E5B7B" w:rsidP="008E5B7B">
            <w:pPr>
              <w:widowControl w:val="0"/>
              <w:ind w:left="98"/>
              <w:jc w:val="left"/>
              <w:rPr>
                <w:color w:val="000000"/>
                <w:sz w:val="20"/>
                <w:szCs w:val="20"/>
              </w:rPr>
            </w:pPr>
            <w:r>
              <w:rPr>
                <w:color w:val="000000"/>
                <w:sz w:val="20"/>
                <w:szCs w:val="20"/>
              </w:rPr>
              <w:t>HCFC-141b</w:t>
            </w:r>
          </w:p>
        </w:tc>
        <w:tc>
          <w:tcPr>
            <w:tcW w:w="484" w:type="pct"/>
            <w:tcBorders>
              <w:top w:val="nil"/>
              <w:left w:val="nil"/>
              <w:bottom w:val="single" w:sz="4" w:space="0" w:color="auto"/>
              <w:right w:val="single" w:sz="4" w:space="0" w:color="auto"/>
            </w:tcBorders>
            <w:noWrap/>
          </w:tcPr>
          <w:p w14:paraId="41CB7F5A" w14:textId="52507DA0" w:rsidR="008E5B7B" w:rsidRDefault="008E5B7B" w:rsidP="008E5B7B">
            <w:pPr>
              <w:widowControl w:val="0"/>
              <w:tabs>
                <w:tab w:val="left" w:pos="430"/>
              </w:tabs>
              <w:ind w:left="-137" w:right="63"/>
              <w:jc w:val="right"/>
              <w:rPr>
                <w:sz w:val="20"/>
                <w:szCs w:val="20"/>
              </w:rPr>
            </w:pPr>
            <w:r>
              <w:rPr>
                <w:color w:val="000000"/>
                <w:sz w:val="20"/>
                <w:szCs w:val="20"/>
                <w:lang w:eastAsia="zh-CN"/>
              </w:rPr>
              <w:t>2.01</w:t>
            </w:r>
          </w:p>
        </w:tc>
        <w:tc>
          <w:tcPr>
            <w:tcW w:w="484" w:type="pct"/>
            <w:tcBorders>
              <w:top w:val="nil"/>
              <w:left w:val="nil"/>
              <w:bottom w:val="single" w:sz="4" w:space="0" w:color="auto"/>
              <w:right w:val="single" w:sz="4" w:space="0" w:color="auto"/>
            </w:tcBorders>
            <w:noWrap/>
            <w:hideMark/>
          </w:tcPr>
          <w:p w14:paraId="36E184D9" w14:textId="40B891E2" w:rsidR="008E5B7B" w:rsidRDefault="008E5B7B" w:rsidP="008E5B7B">
            <w:pPr>
              <w:widowControl w:val="0"/>
              <w:tabs>
                <w:tab w:val="left" w:pos="430"/>
              </w:tabs>
              <w:ind w:left="-137" w:right="63"/>
              <w:jc w:val="right"/>
              <w:rPr>
                <w:sz w:val="20"/>
                <w:szCs w:val="20"/>
              </w:rPr>
            </w:pPr>
            <w:r>
              <w:rPr>
                <w:color w:val="000000"/>
                <w:sz w:val="20"/>
                <w:szCs w:val="20"/>
                <w:lang w:eastAsia="zh-CN"/>
              </w:rPr>
              <w:t>0.00</w:t>
            </w:r>
          </w:p>
        </w:tc>
        <w:tc>
          <w:tcPr>
            <w:tcW w:w="484" w:type="pct"/>
            <w:tcBorders>
              <w:top w:val="nil"/>
              <w:left w:val="nil"/>
              <w:bottom w:val="single" w:sz="4" w:space="0" w:color="auto"/>
              <w:right w:val="single" w:sz="4" w:space="0" w:color="auto"/>
            </w:tcBorders>
            <w:noWrap/>
            <w:hideMark/>
          </w:tcPr>
          <w:p w14:paraId="04B25AEB" w14:textId="2DDFBC80" w:rsidR="008E5B7B" w:rsidRDefault="008E5B7B" w:rsidP="008E5B7B">
            <w:pPr>
              <w:widowControl w:val="0"/>
              <w:tabs>
                <w:tab w:val="left" w:pos="430"/>
              </w:tabs>
              <w:ind w:left="-137" w:right="63"/>
              <w:jc w:val="right"/>
              <w:rPr>
                <w:color w:val="000000"/>
                <w:sz w:val="20"/>
                <w:szCs w:val="20"/>
              </w:rPr>
            </w:pPr>
            <w:r>
              <w:rPr>
                <w:color w:val="000000"/>
                <w:sz w:val="20"/>
                <w:szCs w:val="20"/>
              </w:rPr>
              <w:t>0.00</w:t>
            </w:r>
          </w:p>
        </w:tc>
        <w:tc>
          <w:tcPr>
            <w:tcW w:w="484" w:type="pct"/>
            <w:tcBorders>
              <w:top w:val="single" w:sz="4" w:space="0" w:color="auto"/>
              <w:left w:val="nil"/>
              <w:bottom w:val="single" w:sz="4" w:space="0" w:color="auto"/>
              <w:right w:val="single" w:sz="4" w:space="0" w:color="auto"/>
            </w:tcBorders>
            <w:hideMark/>
          </w:tcPr>
          <w:p w14:paraId="495693EE" w14:textId="29F3C6DA" w:rsidR="008E5B7B" w:rsidRDefault="008E5B7B" w:rsidP="008E5B7B">
            <w:pPr>
              <w:widowControl w:val="0"/>
              <w:tabs>
                <w:tab w:val="left" w:pos="430"/>
              </w:tabs>
              <w:ind w:left="-137" w:right="63"/>
              <w:jc w:val="right"/>
              <w:rPr>
                <w:color w:val="000000"/>
                <w:sz w:val="20"/>
                <w:szCs w:val="20"/>
              </w:rPr>
            </w:pPr>
            <w:r>
              <w:rPr>
                <w:color w:val="000000"/>
                <w:sz w:val="20"/>
                <w:szCs w:val="20"/>
              </w:rPr>
              <w:t>0.00</w:t>
            </w:r>
          </w:p>
        </w:tc>
        <w:tc>
          <w:tcPr>
            <w:tcW w:w="484" w:type="pct"/>
            <w:tcBorders>
              <w:top w:val="nil"/>
              <w:left w:val="single" w:sz="4" w:space="0" w:color="auto"/>
              <w:bottom w:val="single" w:sz="4" w:space="0" w:color="auto"/>
              <w:right w:val="single" w:sz="4" w:space="0" w:color="auto"/>
            </w:tcBorders>
          </w:tcPr>
          <w:p w14:paraId="1975F1E5" w14:textId="77278733" w:rsidR="008E5B7B" w:rsidRDefault="00BC2901" w:rsidP="008E5B7B">
            <w:pPr>
              <w:widowControl w:val="0"/>
              <w:tabs>
                <w:tab w:val="left" w:pos="430"/>
              </w:tabs>
              <w:ind w:left="-137" w:right="63"/>
              <w:jc w:val="right"/>
              <w:rPr>
                <w:color w:val="000000"/>
                <w:sz w:val="20"/>
                <w:szCs w:val="20"/>
              </w:rPr>
            </w:pPr>
            <w:r>
              <w:rPr>
                <w:color w:val="000000"/>
                <w:sz w:val="20"/>
                <w:szCs w:val="20"/>
              </w:rPr>
              <w:t>0.00</w:t>
            </w:r>
          </w:p>
        </w:tc>
        <w:tc>
          <w:tcPr>
            <w:tcW w:w="497" w:type="pct"/>
            <w:tcBorders>
              <w:top w:val="nil"/>
              <w:left w:val="single" w:sz="4" w:space="0" w:color="auto"/>
              <w:bottom w:val="single" w:sz="4" w:space="0" w:color="auto"/>
              <w:right w:val="single" w:sz="4" w:space="0" w:color="auto"/>
            </w:tcBorders>
            <w:noWrap/>
            <w:hideMark/>
          </w:tcPr>
          <w:p w14:paraId="5CCDAF43" w14:textId="77777777" w:rsidR="008E5B7B" w:rsidRDefault="008E5B7B" w:rsidP="008E5B7B">
            <w:pPr>
              <w:widowControl w:val="0"/>
              <w:ind w:left="-279" w:right="112"/>
              <w:jc w:val="right"/>
              <w:rPr>
                <w:color w:val="000000"/>
                <w:sz w:val="20"/>
                <w:szCs w:val="20"/>
              </w:rPr>
            </w:pPr>
            <w:r>
              <w:rPr>
                <w:color w:val="000000"/>
                <w:sz w:val="20"/>
                <w:szCs w:val="20"/>
              </w:rPr>
              <w:t>4.00</w:t>
            </w:r>
          </w:p>
        </w:tc>
      </w:tr>
      <w:tr w:rsidR="00BC2901" w14:paraId="76B97D1B" w14:textId="77777777" w:rsidTr="008E5B7B">
        <w:tc>
          <w:tcPr>
            <w:tcW w:w="208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4018DF3" w14:textId="77777777" w:rsidR="00BC2901" w:rsidRDefault="00BC2901" w:rsidP="00BC2901">
            <w:pPr>
              <w:ind w:left="98"/>
              <w:jc w:val="left"/>
              <w:rPr>
                <w:rFonts w:eastAsia="Calibri"/>
                <w:b/>
                <w:color w:val="000000"/>
                <w:sz w:val="20"/>
                <w:szCs w:val="20"/>
              </w:rPr>
            </w:pPr>
            <w:r>
              <w:rPr>
                <w:b/>
                <w:color w:val="000000"/>
                <w:sz w:val="20"/>
                <w:szCs w:val="20"/>
              </w:rPr>
              <w:t>Total (mt)</w:t>
            </w:r>
          </w:p>
        </w:tc>
        <w:tc>
          <w:tcPr>
            <w:tcW w:w="484" w:type="pct"/>
            <w:tcBorders>
              <w:top w:val="nil"/>
              <w:left w:val="nil"/>
              <w:bottom w:val="single" w:sz="4" w:space="0" w:color="auto"/>
              <w:right w:val="single" w:sz="4" w:space="0" w:color="auto"/>
            </w:tcBorders>
            <w:noWrap/>
          </w:tcPr>
          <w:p w14:paraId="6AAF6C08" w14:textId="08206DA5" w:rsidR="00BC2901" w:rsidRDefault="00BC2901" w:rsidP="00BC2901">
            <w:pPr>
              <w:widowControl w:val="0"/>
              <w:tabs>
                <w:tab w:val="left" w:pos="430"/>
              </w:tabs>
              <w:ind w:left="-137" w:right="63"/>
              <w:jc w:val="right"/>
              <w:rPr>
                <w:b/>
                <w:color w:val="000000"/>
                <w:sz w:val="20"/>
                <w:szCs w:val="20"/>
              </w:rPr>
            </w:pPr>
            <w:r>
              <w:rPr>
                <w:b/>
                <w:bCs/>
                <w:color w:val="000000"/>
                <w:sz w:val="20"/>
                <w:szCs w:val="20"/>
                <w:lang w:eastAsia="zh-CN"/>
              </w:rPr>
              <w:t>671.45</w:t>
            </w:r>
          </w:p>
        </w:tc>
        <w:tc>
          <w:tcPr>
            <w:tcW w:w="484" w:type="pct"/>
            <w:tcBorders>
              <w:top w:val="nil"/>
              <w:left w:val="nil"/>
              <w:bottom w:val="single" w:sz="4" w:space="0" w:color="auto"/>
              <w:right w:val="single" w:sz="4" w:space="0" w:color="auto"/>
            </w:tcBorders>
            <w:noWrap/>
            <w:hideMark/>
          </w:tcPr>
          <w:p w14:paraId="66D0570E" w14:textId="2925BBD0" w:rsidR="00BC2901" w:rsidRDefault="00BC2901" w:rsidP="00BC2901">
            <w:pPr>
              <w:widowControl w:val="0"/>
              <w:tabs>
                <w:tab w:val="left" w:pos="430"/>
              </w:tabs>
              <w:ind w:left="-137" w:right="63"/>
              <w:jc w:val="right"/>
              <w:rPr>
                <w:b/>
                <w:color w:val="000000"/>
                <w:sz w:val="20"/>
                <w:szCs w:val="20"/>
              </w:rPr>
            </w:pPr>
            <w:r>
              <w:rPr>
                <w:b/>
                <w:bCs/>
                <w:color w:val="000000"/>
                <w:sz w:val="20"/>
                <w:szCs w:val="20"/>
                <w:lang w:eastAsia="zh-CN"/>
              </w:rPr>
              <w:t>595.55</w:t>
            </w:r>
          </w:p>
        </w:tc>
        <w:tc>
          <w:tcPr>
            <w:tcW w:w="484" w:type="pct"/>
            <w:tcBorders>
              <w:top w:val="nil"/>
              <w:left w:val="nil"/>
              <w:bottom w:val="single" w:sz="4" w:space="0" w:color="auto"/>
              <w:right w:val="single" w:sz="4" w:space="0" w:color="auto"/>
            </w:tcBorders>
            <w:noWrap/>
            <w:hideMark/>
          </w:tcPr>
          <w:p w14:paraId="61A8A05B" w14:textId="317E457B" w:rsidR="00BC2901" w:rsidRDefault="00BC2901" w:rsidP="00BC2901">
            <w:pPr>
              <w:widowControl w:val="0"/>
              <w:tabs>
                <w:tab w:val="left" w:pos="430"/>
              </w:tabs>
              <w:ind w:left="-137" w:right="63"/>
              <w:jc w:val="right"/>
              <w:rPr>
                <w:b/>
                <w:color w:val="000000"/>
                <w:sz w:val="20"/>
                <w:szCs w:val="20"/>
              </w:rPr>
            </w:pPr>
            <w:r>
              <w:rPr>
                <w:b/>
                <w:color w:val="000000"/>
                <w:sz w:val="20"/>
                <w:szCs w:val="20"/>
              </w:rPr>
              <w:t>447.38</w:t>
            </w:r>
          </w:p>
        </w:tc>
        <w:tc>
          <w:tcPr>
            <w:tcW w:w="484" w:type="pct"/>
            <w:tcBorders>
              <w:top w:val="single" w:sz="4" w:space="0" w:color="auto"/>
              <w:left w:val="nil"/>
              <w:bottom w:val="single" w:sz="4" w:space="0" w:color="auto"/>
              <w:right w:val="single" w:sz="4" w:space="0" w:color="auto"/>
            </w:tcBorders>
            <w:hideMark/>
          </w:tcPr>
          <w:p w14:paraId="1D1CAEF5" w14:textId="264C8901" w:rsidR="00BC2901" w:rsidRDefault="00BC2901" w:rsidP="00BC2901">
            <w:pPr>
              <w:widowControl w:val="0"/>
              <w:tabs>
                <w:tab w:val="left" w:pos="430"/>
              </w:tabs>
              <w:ind w:left="-137" w:right="63"/>
              <w:jc w:val="right"/>
              <w:rPr>
                <w:b/>
                <w:color w:val="000000"/>
                <w:sz w:val="20"/>
                <w:szCs w:val="20"/>
              </w:rPr>
            </w:pPr>
            <w:r>
              <w:rPr>
                <w:b/>
                <w:color w:val="000000"/>
                <w:sz w:val="20"/>
                <w:szCs w:val="20"/>
              </w:rPr>
              <w:t>463.90</w:t>
            </w:r>
          </w:p>
        </w:tc>
        <w:tc>
          <w:tcPr>
            <w:tcW w:w="484" w:type="pct"/>
            <w:tcBorders>
              <w:top w:val="nil"/>
              <w:left w:val="single" w:sz="4" w:space="0" w:color="auto"/>
              <w:bottom w:val="single" w:sz="4" w:space="0" w:color="auto"/>
              <w:right w:val="single" w:sz="4" w:space="0" w:color="auto"/>
            </w:tcBorders>
          </w:tcPr>
          <w:p w14:paraId="7070B60E" w14:textId="3ACF494A" w:rsidR="00BC2901" w:rsidRPr="00BC2901" w:rsidRDefault="00BC2901" w:rsidP="00BC2901">
            <w:pPr>
              <w:widowControl w:val="0"/>
              <w:tabs>
                <w:tab w:val="left" w:pos="430"/>
              </w:tabs>
              <w:ind w:left="-137" w:right="63"/>
              <w:jc w:val="right"/>
              <w:rPr>
                <w:b/>
                <w:bCs/>
                <w:color w:val="000000"/>
                <w:sz w:val="20"/>
                <w:szCs w:val="20"/>
              </w:rPr>
            </w:pPr>
            <w:r w:rsidRPr="00BC2901">
              <w:rPr>
                <w:b/>
                <w:bCs/>
                <w:color w:val="000000"/>
                <w:sz w:val="20"/>
                <w:szCs w:val="20"/>
              </w:rPr>
              <w:t>538.13</w:t>
            </w:r>
          </w:p>
        </w:tc>
        <w:tc>
          <w:tcPr>
            <w:tcW w:w="497" w:type="pct"/>
            <w:tcBorders>
              <w:top w:val="nil"/>
              <w:left w:val="single" w:sz="4" w:space="0" w:color="auto"/>
              <w:bottom w:val="single" w:sz="4" w:space="0" w:color="auto"/>
              <w:right w:val="single" w:sz="4" w:space="0" w:color="auto"/>
            </w:tcBorders>
            <w:noWrap/>
            <w:hideMark/>
          </w:tcPr>
          <w:p w14:paraId="2F053B1C" w14:textId="77777777" w:rsidR="00BC2901" w:rsidRDefault="00BC2901" w:rsidP="00BC2901">
            <w:pPr>
              <w:widowControl w:val="0"/>
              <w:tabs>
                <w:tab w:val="left" w:pos="430"/>
              </w:tabs>
              <w:ind w:left="-137" w:right="112"/>
              <w:jc w:val="right"/>
              <w:rPr>
                <w:b/>
                <w:color w:val="000000"/>
                <w:sz w:val="20"/>
                <w:szCs w:val="20"/>
              </w:rPr>
            </w:pPr>
            <w:r>
              <w:rPr>
                <w:b/>
                <w:color w:val="000000"/>
                <w:sz w:val="20"/>
                <w:szCs w:val="20"/>
              </w:rPr>
              <w:t>939.70</w:t>
            </w:r>
          </w:p>
        </w:tc>
      </w:tr>
      <w:tr w:rsidR="00BC2901" w14:paraId="4B6C060D" w14:textId="77777777" w:rsidTr="008E5B7B">
        <w:tc>
          <w:tcPr>
            <w:tcW w:w="208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5017024" w14:textId="77777777" w:rsidR="00BC2901" w:rsidRDefault="00BC2901" w:rsidP="00BC2901">
            <w:pPr>
              <w:ind w:left="98"/>
              <w:jc w:val="left"/>
              <w:rPr>
                <w:b/>
                <w:bCs/>
                <w:color w:val="000000"/>
                <w:sz w:val="20"/>
                <w:szCs w:val="20"/>
              </w:rPr>
            </w:pPr>
            <w:r>
              <w:rPr>
                <w:color w:val="000000"/>
                <w:sz w:val="20"/>
                <w:szCs w:val="20"/>
              </w:rPr>
              <w:t>HCFC</w:t>
            </w:r>
            <w:r>
              <w:rPr>
                <w:color w:val="000000"/>
                <w:sz w:val="20"/>
                <w:szCs w:val="20"/>
              </w:rPr>
              <w:noBreakHyphen/>
              <w:t>141b in imported pre</w:t>
            </w:r>
            <w:r>
              <w:rPr>
                <w:color w:val="000000"/>
                <w:sz w:val="20"/>
                <w:szCs w:val="20"/>
              </w:rPr>
              <w:noBreakHyphen/>
              <w:t>blended polyols*</w:t>
            </w:r>
          </w:p>
        </w:tc>
        <w:tc>
          <w:tcPr>
            <w:tcW w:w="484" w:type="pct"/>
            <w:tcBorders>
              <w:top w:val="nil"/>
              <w:left w:val="nil"/>
              <w:bottom w:val="single" w:sz="4" w:space="0" w:color="auto"/>
              <w:right w:val="single" w:sz="4" w:space="0" w:color="auto"/>
            </w:tcBorders>
            <w:noWrap/>
          </w:tcPr>
          <w:p w14:paraId="6337EE51" w14:textId="6130C1AE" w:rsidR="00BC2901" w:rsidRDefault="00BC2901" w:rsidP="00BC2901">
            <w:pPr>
              <w:tabs>
                <w:tab w:val="left" w:pos="430"/>
              </w:tabs>
              <w:ind w:left="-137" w:right="63"/>
              <w:jc w:val="right"/>
              <w:rPr>
                <w:sz w:val="20"/>
                <w:szCs w:val="20"/>
              </w:rPr>
            </w:pPr>
            <w:r>
              <w:rPr>
                <w:color w:val="000000"/>
                <w:sz w:val="20"/>
                <w:szCs w:val="20"/>
                <w:lang w:eastAsia="zh-CN"/>
              </w:rPr>
              <w:t>125.54</w:t>
            </w:r>
          </w:p>
        </w:tc>
        <w:tc>
          <w:tcPr>
            <w:tcW w:w="484" w:type="pct"/>
            <w:tcBorders>
              <w:top w:val="nil"/>
              <w:left w:val="nil"/>
              <w:bottom w:val="single" w:sz="4" w:space="0" w:color="auto"/>
              <w:right w:val="single" w:sz="4" w:space="0" w:color="auto"/>
            </w:tcBorders>
            <w:noWrap/>
            <w:hideMark/>
          </w:tcPr>
          <w:p w14:paraId="73BE8013" w14:textId="0D9555D8" w:rsidR="00BC2901" w:rsidRDefault="00BC2901" w:rsidP="00BC2901">
            <w:pPr>
              <w:tabs>
                <w:tab w:val="left" w:pos="430"/>
              </w:tabs>
              <w:ind w:left="-137" w:right="63"/>
              <w:jc w:val="right"/>
              <w:rPr>
                <w:sz w:val="20"/>
                <w:szCs w:val="20"/>
              </w:rPr>
            </w:pPr>
            <w:r>
              <w:rPr>
                <w:color w:val="000000"/>
                <w:sz w:val="20"/>
                <w:szCs w:val="20"/>
                <w:lang w:eastAsia="zh-CN"/>
              </w:rPr>
              <w:t>89.82</w:t>
            </w:r>
          </w:p>
        </w:tc>
        <w:tc>
          <w:tcPr>
            <w:tcW w:w="484" w:type="pct"/>
            <w:tcBorders>
              <w:top w:val="nil"/>
              <w:left w:val="nil"/>
              <w:bottom w:val="single" w:sz="4" w:space="0" w:color="auto"/>
              <w:right w:val="single" w:sz="4" w:space="0" w:color="auto"/>
            </w:tcBorders>
            <w:noWrap/>
            <w:hideMark/>
          </w:tcPr>
          <w:p w14:paraId="6E445342" w14:textId="0175AFD0" w:rsidR="00BC2901" w:rsidRDefault="00BC2901" w:rsidP="00BC2901">
            <w:pPr>
              <w:tabs>
                <w:tab w:val="left" w:pos="430"/>
              </w:tabs>
              <w:ind w:left="-137" w:right="63"/>
              <w:jc w:val="right"/>
              <w:rPr>
                <w:color w:val="000000"/>
                <w:sz w:val="20"/>
                <w:szCs w:val="20"/>
              </w:rPr>
            </w:pPr>
            <w:r>
              <w:rPr>
                <w:color w:val="000000"/>
                <w:sz w:val="20"/>
                <w:szCs w:val="20"/>
              </w:rPr>
              <w:t>115.18</w:t>
            </w:r>
          </w:p>
        </w:tc>
        <w:tc>
          <w:tcPr>
            <w:tcW w:w="484" w:type="pct"/>
            <w:tcBorders>
              <w:top w:val="single" w:sz="4" w:space="0" w:color="auto"/>
              <w:left w:val="nil"/>
              <w:bottom w:val="single" w:sz="4" w:space="0" w:color="auto"/>
              <w:right w:val="single" w:sz="4" w:space="0" w:color="auto"/>
            </w:tcBorders>
            <w:hideMark/>
          </w:tcPr>
          <w:p w14:paraId="4E3AFCA4" w14:textId="15054311" w:rsidR="00BC2901" w:rsidRDefault="00BC2901" w:rsidP="00BC2901">
            <w:pPr>
              <w:tabs>
                <w:tab w:val="left" w:pos="430"/>
              </w:tabs>
              <w:ind w:left="-137" w:right="63"/>
              <w:jc w:val="right"/>
              <w:rPr>
                <w:color w:val="000000"/>
                <w:sz w:val="20"/>
                <w:szCs w:val="20"/>
              </w:rPr>
            </w:pPr>
            <w:r>
              <w:rPr>
                <w:rFonts w:eastAsia="Calibri"/>
                <w:color w:val="000000"/>
                <w:sz w:val="20"/>
                <w:szCs w:val="20"/>
              </w:rPr>
              <w:t>155.90</w:t>
            </w:r>
          </w:p>
        </w:tc>
        <w:tc>
          <w:tcPr>
            <w:tcW w:w="484" w:type="pct"/>
            <w:tcBorders>
              <w:top w:val="nil"/>
              <w:left w:val="single" w:sz="4" w:space="0" w:color="auto"/>
              <w:bottom w:val="single" w:sz="4" w:space="0" w:color="auto"/>
              <w:right w:val="single" w:sz="4" w:space="0" w:color="auto"/>
            </w:tcBorders>
          </w:tcPr>
          <w:p w14:paraId="47FB0E8C" w14:textId="7753BD32" w:rsidR="00BC2901" w:rsidRDefault="00FB58F0" w:rsidP="00BC2901">
            <w:pPr>
              <w:tabs>
                <w:tab w:val="left" w:pos="430"/>
              </w:tabs>
              <w:ind w:left="-137" w:right="63"/>
              <w:jc w:val="right"/>
              <w:rPr>
                <w:sz w:val="20"/>
                <w:szCs w:val="20"/>
              </w:rPr>
            </w:pPr>
            <w:r w:rsidRPr="00FB58F0">
              <w:rPr>
                <w:sz w:val="20"/>
                <w:szCs w:val="20"/>
              </w:rPr>
              <w:t>149.5</w:t>
            </w:r>
            <w:r>
              <w:rPr>
                <w:sz w:val="20"/>
                <w:szCs w:val="20"/>
              </w:rPr>
              <w:t>5</w:t>
            </w:r>
          </w:p>
        </w:tc>
        <w:tc>
          <w:tcPr>
            <w:tcW w:w="497" w:type="pct"/>
            <w:tcBorders>
              <w:top w:val="nil"/>
              <w:left w:val="single" w:sz="4" w:space="0" w:color="auto"/>
              <w:bottom w:val="single" w:sz="4" w:space="0" w:color="auto"/>
              <w:right w:val="single" w:sz="4" w:space="0" w:color="auto"/>
            </w:tcBorders>
            <w:noWrap/>
            <w:hideMark/>
          </w:tcPr>
          <w:p w14:paraId="0569EB14" w14:textId="77777777" w:rsidR="00BC2901" w:rsidRDefault="00BC2901" w:rsidP="00BC2901">
            <w:pPr>
              <w:tabs>
                <w:tab w:val="left" w:pos="430"/>
              </w:tabs>
              <w:ind w:left="-137" w:right="-18"/>
              <w:jc w:val="right"/>
              <w:rPr>
                <w:sz w:val="20"/>
                <w:szCs w:val="20"/>
              </w:rPr>
            </w:pPr>
            <w:r>
              <w:rPr>
                <w:sz w:val="20"/>
                <w:szCs w:val="20"/>
              </w:rPr>
              <w:t>91.87</w:t>
            </w:r>
            <w:r>
              <w:rPr>
                <w:sz w:val="20"/>
                <w:szCs w:val="20"/>
                <w:vertAlign w:val="superscript"/>
              </w:rPr>
              <w:t>**</w:t>
            </w:r>
          </w:p>
        </w:tc>
      </w:tr>
      <w:tr w:rsidR="00BC2901" w14:paraId="16A13A1D" w14:textId="77777777" w:rsidTr="00EE6C9C">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A310BE0" w14:textId="77777777" w:rsidR="00BC2901" w:rsidRDefault="00BC2901" w:rsidP="00BC2901">
            <w:pPr>
              <w:widowControl w:val="0"/>
              <w:ind w:left="98"/>
              <w:jc w:val="left"/>
              <w:rPr>
                <w:color w:val="000000"/>
                <w:sz w:val="20"/>
                <w:szCs w:val="20"/>
              </w:rPr>
            </w:pPr>
            <w:r>
              <w:rPr>
                <w:b/>
                <w:bCs/>
                <w:color w:val="000000"/>
                <w:sz w:val="20"/>
                <w:szCs w:val="20"/>
              </w:rPr>
              <w:t>ODP tonnes</w:t>
            </w:r>
          </w:p>
        </w:tc>
      </w:tr>
      <w:tr w:rsidR="00BC2901" w14:paraId="58568EAD" w14:textId="77777777" w:rsidTr="008E5B7B">
        <w:tc>
          <w:tcPr>
            <w:tcW w:w="20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23F24AE" w14:textId="77777777" w:rsidR="00BC2901" w:rsidRDefault="00BC2901" w:rsidP="00BC2901">
            <w:pPr>
              <w:widowControl w:val="0"/>
              <w:ind w:left="98"/>
              <w:jc w:val="left"/>
              <w:rPr>
                <w:color w:val="000000"/>
                <w:sz w:val="20"/>
                <w:szCs w:val="20"/>
              </w:rPr>
            </w:pPr>
            <w:r>
              <w:rPr>
                <w:color w:val="000000"/>
                <w:sz w:val="20"/>
                <w:szCs w:val="20"/>
              </w:rPr>
              <w:t>HCFC-22</w:t>
            </w:r>
          </w:p>
        </w:tc>
        <w:tc>
          <w:tcPr>
            <w:tcW w:w="484" w:type="pct"/>
            <w:tcBorders>
              <w:top w:val="single" w:sz="4" w:space="0" w:color="auto"/>
              <w:left w:val="single" w:sz="4" w:space="0" w:color="auto"/>
              <w:bottom w:val="single" w:sz="4" w:space="0" w:color="auto"/>
              <w:right w:val="single" w:sz="4" w:space="0" w:color="auto"/>
            </w:tcBorders>
            <w:noWrap/>
          </w:tcPr>
          <w:p w14:paraId="0B6EFF41" w14:textId="7BDC8401" w:rsidR="00BC2901" w:rsidRDefault="00BC2901" w:rsidP="00BC2901">
            <w:pPr>
              <w:widowControl w:val="0"/>
              <w:ind w:left="-279" w:right="63"/>
              <w:jc w:val="right"/>
              <w:rPr>
                <w:color w:val="000000"/>
                <w:sz w:val="20"/>
                <w:szCs w:val="20"/>
                <w:lang w:eastAsia="en-CA"/>
              </w:rPr>
            </w:pPr>
            <w:r>
              <w:rPr>
                <w:color w:val="000000"/>
                <w:sz w:val="20"/>
                <w:szCs w:val="20"/>
                <w:lang w:eastAsia="zh-CN"/>
              </w:rPr>
              <w:t>36.82</w:t>
            </w:r>
          </w:p>
        </w:tc>
        <w:tc>
          <w:tcPr>
            <w:tcW w:w="484" w:type="pct"/>
            <w:tcBorders>
              <w:top w:val="single" w:sz="4" w:space="0" w:color="auto"/>
              <w:left w:val="single" w:sz="4" w:space="0" w:color="auto"/>
              <w:bottom w:val="single" w:sz="4" w:space="0" w:color="auto"/>
              <w:right w:val="single" w:sz="4" w:space="0" w:color="auto"/>
            </w:tcBorders>
            <w:noWrap/>
            <w:hideMark/>
          </w:tcPr>
          <w:p w14:paraId="3C432480" w14:textId="6A9B3036" w:rsidR="00BC2901" w:rsidRDefault="00BC2901" w:rsidP="00BC2901">
            <w:pPr>
              <w:widowControl w:val="0"/>
              <w:ind w:left="-279" w:right="63"/>
              <w:jc w:val="right"/>
              <w:rPr>
                <w:color w:val="000000"/>
                <w:sz w:val="20"/>
                <w:szCs w:val="20"/>
              </w:rPr>
            </w:pPr>
            <w:r>
              <w:rPr>
                <w:color w:val="000000"/>
                <w:sz w:val="20"/>
                <w:szCs w:val="20"/>
                <w:lang w:eastAsia="zh-CN"/>
              </w:rPr>
              <w:t>32.76</w:t>
            </w:r>
          </w:p>
        </w:tc>
        <w:tc>
          <w:tcPr>
            <w:tcW w:w="484" w:type="pct"/>
            <w:tcBorders>
              <w:top w:val="single" w:sz="4" w:space="0" w:color="auto"/>
              <w:left w:val="single" w:sz="4" w:space="0" w:color="auto"/>
              <w:bottom w:val="single" w:sz="4" w:space="0" w:color="auto"/>
              <w:right w:val="single" w:sz="4" w:space="0" w:color="auto"/>
            </w:tcBorders>
            <w:noWrap/>
            <w:hideMark/>
          </w:tcPr>
          <w:p w14:paraId="76DC0BB4" w14:textId="29ECF070" w:rsidR="00BC2901" w:rsidRDefault="00BC2901" w:rsidP="00BC2901">
            <w:pPr>
              <w:widowControl w:val="0"/>
              <w:ind w:left="-279" w:right="63"/>
              <w:jc w:val="right"/>
              <w:rPr>
                <w:color w:val="000000"/>
                <w:sz w:val="20"/>
                <w:szCs w:val="20"/>
              </w:rPr>
            </w:pPr>
            <w:r>
              <w:rPr>
                <w:color w:val="000000"/>
                <w:sz w:val="20"/>
                <w:szCs w:val="20"/>
              </w:rPr>
              <w:t>24.61</w:t>
            </w:r>
          </w:p>
        </w:tc>
        <w:tc>
          <w:tcPr>
            <w:tcW w:w="484" w:type="pct"/>
            <w:tcBorders>
              <w:top w:val="single" w:sz="4" w:space="0" w:color="auto"/>
              <w:left w:val="single" w:sz="4" w:space="0" w:color="auto"/>
              <w:bottom w:val="single" w:sz="4" w:space="0" w:color="auto"/>
              <w:right w:val="single" w:sz="4" w:space="0" w:color="auto"/>
            </w:tcBorders>
            <w:hideMark/>
          </w:tcPr>
          <w:p w14:paraId="72B9E3FC" w14:textId="3EB9E9CD" w:rsidR="00BC2901" w:rsidRDefault="00BC2901" w:rsidP="00BC2901">
            <w:pPr>
              <w:widowControl w:val="0"/>
              <w:ind w:left="-279" w:right="63"/>
              <w:jc w:val="right"/>
              <w:rPr>
                <w:color w:val="000000"/>
                <w:sz w:val="20"/>
                <w:szCs w:val="20"/>
              </w:rPr>
            </w:pPr>
            <w:r>
              <w:rPr>
                <w:color w:val="000000"/>
                <w:sz w:val="20"/>
                <w:szCs w:val="20"/>
              </w:rPr>
              <w:t>25.51</w:t>
            </w:r>
          </w:p>
        </w:tc>
        <w:tc>
          <w:tcPr>
            <w:tcW w:w="484" w:type="pct"/>
            <w:tcBorders>
              <w:top w:val="single" w:sz="4" w:space="0" w:color="auto"/>
              <w:left w:val="single" w:sz="4" w:space="0" w:color="auto"/>
              <w:bottom w:val="single" w:sz="4" w:space="0" w:color="auto"/>
              <w:right w:val="single" w:sz="4" w:space="0" w:color="auto"/>
            </w:tcBorders>
          </w:tcPr>
          <w:p w14:paraId="606C3474" w14:textId="376CFA98" w:rsidR="00BC2901" w:rsidRDefault="000E6E1D" w:rsidP="00BC2901">
            <w:pPr>
              <w:widowControl w:val="0"/>
              <w:ind w:left="-279" w:right="63"/>
              <w:jc w:val="right"/>
              <w:rPr>
                <w:color w:val="000000"/>
                <w:sz w:val="20"/>
                <w:szCs w:val="20"/>
              </w:rPr>
            </w:pPr>
            <w:r>
              <w:rPr>
                <w:color w:val="000000"/>
                <w:sz w:val="20"/>
                <w:szCs w:val="20"/>
              </w:rPr>
              <w:t>29.60</w:t>
            </w:r>
          </w:p>
        </w:tc>
        <w:tc>
          <w:tcPr>
            <w:tcW w:w="497" w:type="pct"/>
            <w:tcBorders>
              <w:top w:val="single" w:sz="4" w:space="0" w:color="auto"/>
              <w:left w:val="single" w:sz="4" w:space="0" w:color="auto"/>
              <w:bottom w:val="single" w:sz="4" w:space="0" w:color="auto"/>
              <w:right w:val="single" w:sz="4" w:space="0" w:color="auto"/>
            </w:tcBorders>
            <w:noWrap/>
            <w:hideMark/>
          </w:tcPr>
          <w:p w14:paraId="3225345C" w14:textId="77777777" w:rsidR="00BC2901" w:rsidRDefault="00BC2901" w:rsidP="00BC2901">
            <w:pPr>
              <w:widowControl w:val="0"/>
              <w:ind w:left="-279" w:right="112"/>
              <w:jc w:val="right"/>
              <w:rPr>
                <w:color w:val="000000"/>
                <w:sz w:val="20"/>
                <w:szCs w:val="20"/>
              </w:rPr>
            </w:pPr>
            <w:r>
              <w:rPr>
                <w:color w:val="000000"/>
                <w:sz w:val="20"/>
                <w:szCs w:val="20"/>
                <w:lang w:eastAsia="zh-CN"/>
              </w:rPr>
              <w:t>51.50</w:t>
            </w:r>
          </w:p>
        </w:tc>
      </w:tr>
      <w:tr w:rsidR="00BC2901" w14:paraId="70FBE6B2" w14:textId="77777777" w:rsidTr="008E5B7B">
        <w:tc>
          <w:tcPr>
            <w:tcW w:w="20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BAC7A36" w14:textId="77777777" w:rsidR="00BC2901" w:rsidRDefault="00BC2901" w:rsidP="00BC2901">
            <w:pPr>
              <w:widowControl w:val="0"/>
              <w:ind w:left="98"/>
              <w:jc w:val="left"/>
              <w:rPr>
                <w:color w:val="000000"/>
                <w:sz w:val="20"/>
                <w:szCs w:val="20"/>
              </w:rPr>
            </w:pPr>
            <w:r>
              <w:rPr>
                <w:color w:val="000000"/>
                <w:sz w:val="20"/>
                <w:szCs w:val="20"/>
              </w:rPr>
              <w:t>HCFC-141b</w:t>
            </w:r>
          </w:p>
        </w:tc>
        <w:tc>
          <w:tcPr>
            <w:tcW w:w="484" w:type="pct"/>
            <w:tcBorders>
              <w:top w:val="single" w:sz="4" w:space="0" w:color="auto"/>
              <w:left w:val="single" w:sz="4" w:space="0" w:color="auto"/>
              <w:bottom w:val="single" w:sz="4" w:space="0" w:color="auto"/>
              <w:right w:val="single" w:sz="4" w:space="0" w:color="auto"/>
            </w:tcBorders>
            <w:noWrap/>
          </w:tcPr>
          <w:p w14:paraId="72D92AA7" w14:textId="7D4B210F" w:rsidR="00BC2901" w:rsidRDefault="00BC2901" w:rsidP="00BC2901">
            <w:pPr>
              <w:widowControl w:val="0"/>
              <w:ind w:left="-279" w:right="63"/>
              <w:jc w:val="right"/>
              <w:rPr>
                <w:color w:val="000000"/>
                <w:sz w:val="20"/>
                <w:szCs w:val="20"/>
                <w:lang w:eastAsia="en-CA"/>
              </w:rPr>
            </w:pPr>
            <w:r>
              <w:rPr>
                <w:color w:val="000000"/>
                <w:sz w:val="20"/>
                <w:szCs w:val="20"/>
                <w:lang w:eastAsia="zh-CN"/>
              </w:rPr>
              <w:t>0.22</w:t>
            </w:r>
          </w:p>
        </w:tc>
        <w:tc>
          <w:tcPr>
            <w:tcW w:w="484" w:type="pct"/>
            <w:tcBorders>
              <w:top w:val="single" w:sz="4" w:space="0" w:color="auto"/>
              <w:left w:val="single" w:sz="4" w:space="0" w:color="auto"/>
              <w:bottom w:val="single" w:sz="4" w:space="0" w:color="auto"/>
              <w:right w:val="single" w:sz="4" w:space="0" w:color="auto"/>
            </w:tcBorders>
            <w:noWrap/>
            <w:hideMark/>
          </w:tcPr>
          <w:p w14:paraId="10463BFC" w14:textId="262AA975" w:rsidR="00BC2901" w:rsidRDefault="00BC2901" w:rsidP="00BC2901">
            <w:pPr>
              <w:widowControl w:val="0"/>
              <w:ind w:left="-279" w:right="63"/>
              <w:jc w:val="right"/>
              <w:rPr>
                <w:color w:val="000000"/>
                <w:sz w:val="20"/>
                <w:szCs w:val="20"/>
              </w:rPr>
            </w:pPr>
            <w:r>
              <w:rPr>
                <w:color w:val="000000"/>
                <w:sz w:val="20"/>
                <w:szCs w:val="20"/>
                <w:lang w:eastAsia="zh-CN"/>
              </w:rPr>
              <w:t>0.00</w:t>
            </w:r>
          </w:p>
        </w:tc>
        <w:tc>
          <w:tcPr>
            <w:tcW w:w="484" w:type="pct"/>
            <w:tcBorders>
              <w:top w:val="single" w:sz="4" w:space="0" w:color="auto"/>
              <w:left w:val="single" w:sz="4" w:space="0" w:color="auto"/>
              <w:bottom w:val="single" w:sz="4" w:space="0" w:color="auto"/>
              <w:right w:val="single" w:sz="4" w:space="0" w:color="auto"/>
            </w:tcBorders>
            <w:noWrap/>
            <w:hideMark/>
          </w:tcPr>
          <w:p w14:paraId="7177FB00" w14:textId="03E7F8AC" w:rsidR="00BC2901" w:rsidRDefault="00BC2901" w:rsidP="00BC2901">
            <w:pPr>
              <w:widowControl w:val="0"/>
              <w:ind w:left="-279" w:right="63"/>
              <w:jc w:val="right"/>
              <w:rPr>
                <w:color w:val="000000"/>
                <w:sz w:val="20"/>
                <w:szCs w:val="20"/>
              </w:rPr>
            </w:pPr>
            <w:r>
              <w:rPr>
                <w:color w:val="000000"/>
                <w:sz w:val="20"/>
                <w:szCs w:val="20"/>
              </w:rPr>
              <w:t>0.00</w:t>
            </w:r>
          </w:p>
        </w:tc>
        <w:tc>
          <w:tcPr>
            <w:tcW w:w="484" w:type="pct"/>
            <w:tcBorders>
              <w:top w:val="single" w:sz="4" w:space="0" w:color="auto"/>
              <w:left w:val="single" w:sz="4" w:space="0" w:color="auto"/>
              <w:bottom w:val="single" w:sz="4" w:space="0" w:color="auto"/>
              <w:right w:val="single" w:sz="4" w:space="0" w:color="auto"/>
            </w:tcBorders>
            <w:hideMark/>
          </w:tcPr>
          <w:p w14:paraId="22E521A4" w14:textId="093BBD77" w:rsidR="00BC2901" w:rsidRDefault="00BC2901" w:rsidP="00BC2901">
            <w:pPr>
              <w:widowControl w:val="0"/>
              <w:ind w:left="-279" w:right="63"/>
              <w:jc w:val="right"/>
              <w:rPr>
                <w:color w:val="000000"/>
                <w:sz w:val="20"/>
                <w:szCs w:val="20"/>
              </w:rPr>
            </w:pPr>
            <w:r>
              <w:rPr>
                <w:color w:val="000000"/>
                <w:sz w:val="20"/>
                <w:szCs w:val="20"/>
              </w:rPr>
              <w:t>0.00</w:t>
            </w:r>
          </w:p>
        </w:tc>
        <w:tc>
          <w:tcPr>
            <w:tcW w:w="484" w:type="pct"/>
            <w:tcBorders>
              <w:top w:val="single" w:sz="4" w:space="0" w:color="auto"/>
              <w:left w:val="single" w:sz="4" w:space="0" w:color="auto"/>
              <w:bottom w:val="single" w:sz="4" w:space="0" w:color="auto"/>
              <w:right w:val="single" w:sz="4" w:space="0" w:color="auto"/>
            </w:tcBorders>
          </w:tcPr>
          <w:p w14:paraId="4B48671F" w14:textId="2CA7AB8D" w:rsidR="00BC2901" w:rsidRDefault="000E6E1D" w:rsidP="00BC2901">
            <w:pPr>
              <w:widowControl w:val="0"/>
              <w:ind w:left="-279" w:right="63"/>
              <w:jc w:val="right"/>
              <w:rPr>
                <w:color w:val="000000"/>
                <w:sz w:val="20"/>
                <w:szCs w:val="20"/>
              </w:rPr>
            </w:pPr>
            <w:r>
              <w:rPr>
                <w:color w:val="000000"/>
                <w:sz w:val="20"/>
                <w:szCs w:val="20"/>
              </w:rPr>
              <w:t>0.00</w:t>
            </w:r>
          </w:p>
        </w:tc>
        <w:tc>
          <w:tcPr>
            <w:tcW w:w="497" w:type="pct"/>
            <w:tcBorders>
              <w:top w:val="single" w:sz="4" w:space="0" w:color="auto"/>
              <w:left w:val="single" w:sz="4" w:space="0" w:color="auto"/>
              <w:bottom w:val="single" w:sz="4" w:space="0" w:color="auto"/>
              <w:right w:val="single" w:sz="4" w:space="0" w:color="auto"/>
            </w:tcBorders>
            <w:noWrap/>
            <w:hideMark/>
          </w:tcPr>
          <w:p w14:paraId="33A8E23C" w14:textId="77777777" w:rsidR="00BC2901" w:rsidRDefault="00BC2901" w:rsidP="00BC2901">
            <w:pPr>
              <w:widowControl w:val="0"/>
              <w:ind w:left="-279" w:right="112"/>
              <w:jc w:val="right"/>
              <w:rPr>
                <w:color w:val="000000"/>
                <w:sz w:val="20"/>
                <w:szCs w:val="20"/>
              </w:rPr>
            </w:pPr>
            <w:r>
              <w:rPr>
                <w:color w:val="000000"/>
                <w:sz w:val="20"/>
                <w:szCs w:val="20"/>
                <w:lang w:eastAsia="zh-CN"/>
              </w:rPr>
              <w:t>0.40</w:t>
            </w:r>
          </w:p>
        </w:tc>
      </w:tr>
      <w:tr w:rsidR="00BC2901" w14:paraId="6A0F3573" w14:textId="77777777" w:rsidTr="008E5B7B">
        <w:tc>
          <w:tcPr>
            <w:tcW w:w="20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ACE1EC6" w14:textId="77777777" w:rsidR="00BC2901" w:rsidRDefault="00BC2901" w:rsidP="00BC2901">
            <w:pPr>
              <w:ind w:left="98"/>
              <w:jc w:val="left"/>
              <w:rPr>
                <w:rFonts w:eastAsia="Calibri"/>
                <w:b/>
                <w:sz w:val="20"/>
                <w:szCs w:val="20"/>
              </w:rPr>
            </w:pPr>
            <w:r>
              <w:rPr>
                <w:b/>
                <w:sz w:val="20"/>
                <w:szCs w:val="20"/>
              </w:rPr>
              <w:t>Total (ODP tonnes)</w:t>
            </w:r>
          </w:p>
        </w:tc>
        <w:tc>
          <w:tcPr>
            <w:tcW w:w="484" w:type="pct"/>
            <w:tcBorders>
              <w:top w:val="single" w:sz="4" w:space="0" w:color="auto"/>
              <w:left w:val="single" w:sz="4" w:space="0" w:color="auto"/>
              <w:bottom w:val="single" w:sz="4" w:space="0" w:color="auto"/>
              <w:right w:val="single" w:sz="4" w:space="0" w:color="auto"/>
            </w:tcBorders>
            <w:noWrap/>
          </w:tcPr>
          <w:p w14:paraId="207F38D2" w14:textId="53E0384D" w:rsidR="00BC2901" w:rsidRDefault="00BC2901" w:rsidP="00BC2901">
            <w:pPr>
              <w:widowControl w:val="0"/>
              <w:ind w:left="-279" w:right="63"/>
              <w:jc w:val="right"/>
              <w:rPr>
                <w:b/>
                <w:color w:val="000000"/>
                <w:sz w:val="20"/>
                <w:szCs w:val="20"/>
                <w:lang w:eastAsia="en-CA"/>
              </w:rPr>
            </w:pPr>
            <w:r>
              <w:rPr>
                <w:b/>
                <w:bCs/>
                <w:color w:val="000000"/>
                <w:sz w:val="20"/>
                <w:szCs w:val="20"/>
                <w:lang w:eastAsia="zh-CN"/>
              </w:rPr>
              <w:t>37.04</w:t>
            </w:r>
          </w:p>
        </w:tc>
        <w:tc>
          <w:tcPr>
            <w:tcW w:w="484" w:type="pct"/>
            <w:tcBorders>
              <w:top w:val="single" w:sz="4" w:space="0" w:color="auto"/>
              <w:left w:val="single" w:sz="4" w:space="0" w:color="auto"/>
              <w:bottom w:val="single" w:sz="4" w:space="0" w:color="auto"/>
              <w:right w:val="single" w:sz="4" w:space="0" w:color="auto"/>
            </w:tcBorders>
            <w:noWrap/>
            <w:hideMark/>
          </w:tcPr>
          <w:p w14:paraId="4BB38E2E" w14:textId="3CCD9B5E" w:rsidR="00BC2901" w:rsidRDefault="00BC2901" w:rsidP="00BC2901">
            <w:pPr>
              <w:widowControl w:val="0"/>
              <w:ind w:left="-279" w:right="63"/>
              <w:jc w:val="right"/>
              <w:rPr>
                <w:b/>
                <w:color w:val="000000"/>
                <w:sz w:val="20"/>
                <w:szCs w:val="20"/>
              </w:rPr>
            </w:pPr>
            <w:r>
              <w:rPr>
                <w:b/>
                <w:bCs/>
                <w:color w:val="000000"/>
                <w:sz w:val="20"/>
                <w:szCs w:val="20"/>
                <w:lang w:eastAsia="zh-CN"/>
              </w:rPr>
              <w:t>32.76</w:t>
            </w:r>
          </w:p>
        </w:tc>
        <w:tc>
          <w:tcPr>
            <w:tcW w:w="484" w:type="pct"/>
            <w:tcBorders>
              <w:top w:val="single" w:sz="4" w:space="0" w:color="auto"/>
              <w:left w:val="single" w:sz="4" w:space="0" w:color="auto"/>
              <w:bottom w:val="single" w:sz="4" w:space="0" w:color="auto"/>
              <w:right w:val="single" w:sz="4" w:space="0" w:color="auto"/>
            </w:tcBorders>
            <w:noWrap/>
            <w:hideMark/>
          </w:tcPr>
          <w:p w14:paraId="426255E6" w14:textId="1EC6BEF1" w:rsidR="00BC2901" w:rsidRDefault="00BC2901" w:rsidP="00BC2901">
            <w:pPr>
              <w:widowControl w:val="0"/>
              <w:ind w:left="-279" w:right="63"/>
              <w:jc w:val="right"/>
              <w:rPr>
                <w:b/>
                <w:color w:val="000000"/>
                <w:sz w:val="20"/>
                <w:szCs w:val="20"/>
              </w:rPr>
            </w:pPr>
            <w:r>
              <w:rPr>
                <w:b/>
                <w:color w:val="000000"/>
                <w:sz w:val="20"/>
                <w:szCs w:val="20"/>
              </w:rPr>
              <w:t>24.61</w:t>
            </w:r>
          </w:p>
        </w:tc>
        <w:tc>
          <w:tcPr>
            <w:tcW w:w="484" w:type="pct"/>
            <w:tcBorders>
              <w:top w:val="single" w:sz="4" w:space="0" w:color="auto"/>
              <w:left w:val="single" w:sz="4" w:space="0" w:color="auto"/>
              <w:bottom w:val="single" w:sz="4" w:space="0" w:color="auto"/>
              <w:right w:val="single" w:sz="4" w:space="0" w:color="auto"/>
            </w:tcBorders>
            <w:hideMark/>
          </w:tcPr>
          <w:p w14:paraId="51863491" w14:textId="63460083" w:rsidR="00BC2901" w:rsidRDefault="00BC2901" w:rsidP="00BC2901">
            <w:pPr>
              <w:ind w:left="-279" w:right="63"/>
              <w:jc w:val="right"/>
              <w:rPr>
                <w:b/>
                <w:color w:val="000000"/>
                <w:sz w:val="20"/>
                <w:szCs w:val="20"/>
              </w:rPr>
            </w:pPr>
            <w:r>
              <w:rPr>
                <w:b/>
                <w:color w:val="000000"/>
                <w:sz w:val="20"/>
                <w:szCs w:val="20"/>
              </w:rPr>
              <w:t>25.51</w:t>
            </w:r>
          </w:p>
        </w:tc>
        <w:tc>
          <w:tcPr>
            <w:tcW w:w="484" w:type="pct"/>
            <w:tcBorders>
              <w:top w:val="single" w:sz="4" w:space="0" w:color="auto"/>
              <w:left w:val="single" w:sz="4" w:space="0" w:color="auto"/>
              <w:bottom w:val="single" w:sz="4" w:space="0" w:color="auto"/>
              <w:right w:val="single" w:sz="4" w:space="0" w:color="auto"/>
            </w:tcBorders>
          </w:tcPr>
          <w:p w14:paraId="249B7A9D" w14:textId="0397C6B5" w:rsidR="00BC2901" w:rsidRDefault="00BC2901" w:rsidP="00BC2901">
            <w:pPr>
              <w:ind w:left="-279" w:right="63"/>
              <w:jc w:val="right"/>
              <w:rPr>
                <w:b/>
                <w:color w:val="000000"/>
                <w:sz w:val="20"/>
                <w:szCs w:val="20"/>
              </w:rPr>
            </w:pPr>
            <w:r w:rsidRPr="00BC2901">
              <w:rPr>
                <w:b/>
                <w:color w:val="000000"/>
                <w:sz w:val="20"/>
                <w:szCs w:val="20"/>
              </w:rPr>
              <w:t>29.6</w:t>
            </w:r>
            <w:r w:rsidR="00AF0247">
              <w:rPr>
                <w:b/>
                <w:color w:val="000000"/>
                <w:sz w:val="20"/>
                <w:szCs w:val="20"/>
              </w:rPr>
              <w:t>0</w:t>
            </w:r>
          </w:p>
        </w:tc>
        <w:tc>
          <w:tcPr>
            <w:tcW w:w="497" w:type="pct"/>
            <w:tcBorders>
              <w:top w:val="single" w:sz="4" w:space="0" w:color="auto"/>
              <w:left w:val="single" w:sz="4" w:space="0" w:color="auto"/>
              <w:bottom w:val="single" w:sz="4" w:space="0" w:color="auto"/>
              <w:right w:val="single" w:sz="4" w:space="0" w:color="auto"/>
            </w:tcBorders>
            <w:noWrap/>
            <w:hideMark/>
          </w:tcPr>
          <w:p w14:paraId="7BBBAE00" w14:textId="77777777" w:rsidR="00BC2901" w:rsidRDefault="00BC2901" w:rsidP="00BC2901">
            <w:pPr>
              <w:ind w:left="-279" w:right="112"/>
              <w:jc w:val="right"/>
              <w:rPr>
                <w:rFonts w:eastAsia="Calibri"/>
                <w:b/>
                <w:color w:val="000000"/>
                <w:sz w:val="20"/>
                <w:szCs w:val="20"/>
              </w:rPr>
            </w:pPr>
            <w:r>
              <w:rPr>
                <w:rFonts w:eastAsia="Calibri"/>
                <w:b/>
                <w:color w:val="000000"/>
                <w:sz w:val="20"/>
                <w:szCs w:val="20"/>
              </w:rPr>
              <w:t>51.90</w:t>
            </w:r>
          </w:p>
        </w:tc>
      </w:tr>
      <w:tr w:rsidR="00BC2901" w:rsidRPr="00AE1D87" w14:paraId="797E254F" w14:textId="77777777" w:rsidTr="008E5B7B">
        <w:tc>
          <w:tcPr>
            <w:tcW w:w="20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4827BEE" w14:textId="77777777" w:rsidR="00BC2901" w:rsidRPr="00AE1D87" w:rsidRDefault="00BC2901" w:rsidP="00BC2901">
            <w:pPr>
              <w:ind w:left="98"/>
              <w:jc w:val="left"/>
              <w:rPr>
                <w:color w:val="000000"/>
                <w:sz w:val="20"/>
                <w:szCs w:val="20"/>
              </w:rPr>
            </w:pPr>
            <w:r w:rsidRPr="00AE1D87">
              <w:rPr>
                <w:color w:val="000000"/>
                <w:sz w:val="20"/>
                <w:szCs w:val="20"/>
              </w:rPr>
              <w:t>HCFC</w:t>
            </w:r>
            <w:r w:rsidRPr="00AE1D87">
              <w:rPr>
                <w:color w:val="000000"/>
                <w:sz w:val="20"/>
                <w:szCs w:val="20"/>
              </w:rPr>
              <w:noBreakHyphen/>
              <w:t>141b in imported pre</w:t>
            </w:r>
            <w:r w:rsidRPr="00AE1D87">
              <w:rPr>
                <w:color w:val="000000"/>
                <w:sz w:val="20"/>
                <w:szCs w:val="20"/>
              </w:rPr>
              <w:noBreakHyphen/>
              <w:t>blended polyols*</w:t>
            </w:r>
          </w:p>
        </w:tc>
        <w:tc>
          <w:tcPr>
            <w:tcW w:w="484" w:type="pct"/>
            <w:tcBorders>
              <w:top w:val="single" w:sz="4" w:space="0" w:color="auto"/>
              <w:left w:val="single" w:sz="4" w:space="0" w:color="auto"/>
              <w:bottom w:val="single" w:sz="4" w:space="0" w:color="auto"/>
              <w:right w:val="single" w:sz="4" w:space="0" w:color="auto"/>
            </w:tcBorders>
            <w:noWrap/>
          </w:tcPr>
          <w:p w14:paraId="7CD93CAA" w14:textId="0F8E8D7D" w:rsidR="00BC2901" w:rsidRPr="00AE1D87" w:rsidRDefault="00BC2901" w:rsidP="00BC2901">
            <w:pPr>
              <w:ind w:left="-279" w:right="63"/>
              <w:jc w:val="right"/>
              <w:rPr>
                <w:rFonts w:eastAsia="Calibri"/>
                <w:color w:val="000000"/>
                <w:sz w:val="20"/>
                <w:szCs w:val="20"/>
              </w:rPr>
            </w:pPr>
            <w:r w:rsidRPr="00AE1D87">
              <w:rPr>
                <w:color w:val="000000"/>
                <w:sz w:val="20"/>
                <w:szCs w:val="20"/>
                <w:lang w:eastAsia="zh-CN"/>
              </w:rPr>
              <w:t>13.81</w:t>
            </w:r>
          </w:p>
        </w:tc>
        <w:tc>
          <w:tcPr>
            <w:tcW w:w="484" w:type="pct"/>
            <w:tcBorders>
              <w:top w:val="single" w:sz="4" w:space="0" w:color="auto"/>
              <w:left w:val="single" w:sz="4" w:space="0" w:color="auto"/>
              <w:bottom w:val="single" w:sz="4" w:space="0" w:color="auto"/>
              <w:right w:val="single" w:sz="4" w:space="0" w:color="auto"/>
            </w:tcBorders>
            <w:noWrap/>
            <w:hideMark/>
          </w:tcPr>
          <w:p w14:paraId="34F9327B" w14:textId="4B2F5BE4" w:rsidR="00BC2901" w:rsidRPr="00AE1D87" w:rsidRDefault="00BC2901" w:rsidP="00BC2901">
            <w:pPr>
              <w:ind w:left="-279" w:right="63"/>
              <w:jc w:val="right"/>
              <w:rPr>
                <w:rFonts w:eastAsia="Calibri"/>
                <w:color w:val="000000"/>
                <w:sz w:val="20"/>
                <w:szCs w:val="20"/>
              </w:rPr>
            </w:pPr>
            <w:r w:rsidRPr="00AE1D87">
              <w:rPr>
                <w:color w:val="000000"/>
                <w:sz w:val="20"/>
                <w:szCs w:val="20"/>
                <w:lang w:eastAsia="zh-CN"/>
              </w:rPr>
              <w:t>9.88</w:t>
            </w:r>
          </w:p>
        </w:tc>
        <w:tc>
          <w:tcPr>
            <w:tcW w:w="484" w:type="pct"/>
            <w:tcBorders>
              <w:top w:val="single" w:sz="4" w:space="0" w:color="auto"/>
              <w:left w:val="single" w:sz="4" w:space="0" w:color="auto"/>
              <w:bottom w:val="single" w:sz="4" w:space="0" w:color="auto"/>
              <w:right w:val="single" w:sz="4" w:space="0" w:color="auto"/>
            </w:tcBorders>
            <w:noWrap/>
            <w:hideMark/>
          </w:tcPr>
          <w:p w14:paraId="571261BD" w14:textId="5980D52C" w:rsidR="00BC2901" w:rsidRPr="00AE1D87" w:rsidRDefault="00BC2901" w:rsidP="00BC2901">
            <w:pPr>
              <w:ind w:left="-279" w:right="63"/>
              <w:jc w:val="right"/>
              <w:rPr>
                <w:rFonts w:eastAsia="Calibri"/>
                <w:color w:val="000000"/>
                <w:sz w:val="20"/>
                <w:szCs w:val="20"/>
              </w:rPr>
            </w:pPr>
            <w:r w:rsidRPr="00AE1D87">
              <w:rPr>
                <w:color w:val="000000"/>
                <w:sz w:val="20"/>
                <w:szCs w:val="20"/>
              </w:rPr>
              <w:t>12.67</w:t>
            </w:r>
          </w:p>
        </w:tc>
        <w:tc>
          <w:tcPr>
            <w:tcW w:w="484" w:type="pct"/>
            <w:tcBorders>
              <w:top w:val="single" w:sz="4" w:space="0" w:color="auto"/>
              <w:left w:val="single" w:sz="4" w:space="0" w:color="auto"/>
              <w:bottom w:val="single" w:sz="4" w:space="0" w:color="auto"/>
              <w:right w:val="single" w:sz="4" w:space="0" w:color="auto"/>
            </w:tcBorders>
            <w:hideMark/>
          </w:tcPr>
          <w:p w14:paraId="773C6D51" w14:textId="2253BB5C" w:rsidR="00BC2901" w:rsidRPr="00AE1D87" w:rsidRDefault="00BC2901" w:rsidP="00BC2901">
            <w:pPr>
              <w:ind w:left="-279" w:right="63"/>
              <w:jc w:val="right"/>
              <w:rPr>
                <w:color w:val="000000"/>
                <w:sz w:val="20"/>
                <w:szCs w:val="20"/>
              </w:rPr>
            </w:pPr>
            <w:r w:rsidRPr="00AE1D87">
              <w:rPr>
                <w:rFonts w:eastAsia="Calibri"/>
                <w:color w:val="000000"/>
                <w:sz w:val="20"/>
                <w:szCs w:val="20"/>
              </w:rPr>
              <w:t>17.15</w:t>
            </w:r>
          </w:p>
        </w:tc>
        <w:tc>
          <w:tcPr>
            <w:tcW w:w="484" w:type="pct"/>
            <w:tcBorders>
              <w:top w:val="single" w:sz="4" w:space="0" w:color="auto"/>
              <w:left w:val="single" w:sz="4" w:space="0" w:color="auto"/>
              <w:bottom w:val="single" w:sz="4" w:space="0" w:color="auto"/>
              <w:right w:val="single" w:sz="4" w:space="0" w:color="auto"/>
            </w:tcBorders>
          </w:tcPr>
          <w:p w14:paraId="643ABE93" w14:textId="337902E0" w:rsidR="00BC2901" w:rsidRPr="00AE1D87" w:rsidRDefault="00E33BC3" w:rsidP="00BC2901">
            <w:pPr>
              <w:ind w:left="-279" w:right="63"/>
              <w:jc w:val="right"/>
              <w:rPr>
                <w:rFonts w:eastAsia="Calibri"/>
                <w:color w:val="000000"/>
                <w:sz w:val="20"/>
                <w:szCs w:val="20"/>
              </w:rPr>
            </w:pPr>
            <w:r w:rsidRPr="00AE1D87">
              <w:rPr>
                <w:rFonts w:eastAsia="Calibri"/>
                <w:color w:val="000000"/>
                <w:sz w:val="20"/>
                <w:szCs w:val="20"/>
              </w:rPr>
              <w:t>16.45</w:t>
            </w:r>
          </w:p>
        </w:tc>
        <w:tc>
          <w:tcPr>
            <w:tcW w:w="497" w:type="pct"/>
            <w:tcBorders>
              <w:top w:val="single" w:sz="4" w:space="0" w:color="auto"/>
              <w:left w:val="single" w:sz="4" w:space="0" w:color="auto"/>
              <w:bottom w:val="single" w:sz="4" w:space="0" w:color="auto"/>
              <w:right w:val="single" w:sz="4" w:space="0" w:color="auto"/>
            </w:tcBorders>
            <w:noWrap/>
            <w:hideMark/>
          </w:tcPr>
          <w:p w14:paraId="3CADFAE0" w14:textId="77777777" w:rsidR="00BC2901" w:rsidRPr="00AE1D87" w:rsidRDefault="00BC2901" w:rsidP="00BC2901">
            <w:pPr>
              <w:ind w:left="-279" w:right="-18"/>
              <w:jc w:val="right"/>
              <w:rPr>
                <w:rFonts w:eastAsia="Calibri"/>
                <w:color w:val="000000"/>
                <w:sz w:val="20"/>
                <w:szCs w:val="20"/>
              </w:rPr>
            </w:pPr>
            <w:r w:rsidRPr="00AE1D87">
              <w:rPr>
                <w:rFonts w:eastAsia="Calibri"/>
                <w:color w:val="000000"/>
                <w:sz w:val="20"/>
                <w:szCs w:val="20"/>
              </w:rPr>
              <w:t>10.11</w:t>
            </w:r>
            <w:r w:rsidRPr="00AE1D87">
              <w:rPr>
                <w:rFonts w:eastAsia="Calibri"/>
                <w:color w:val="000000"/>
                <w:sz w:val="20"/>
                <w:szCs w:val="20"/>
                <w:vertAlign w:val="superscript"/>
              </w:rPr>
              <w:t>**</w:t>
            </w:r>
          </w:p>
        </w:tc>
      </w:tr>
    </w:tbl>
    <w:p w14:paraId="776A41E7" w14:textId="77777777" w:rsidR="00EE6C9C" w:rsidRPr="00AE1D87" w:rsidRDefault="00EE6C9C" w:rsidP="00EE6C9C">
      <w:pPr>
        <w:rPr>
          <w:sz w:val="18"/>
          <w:szCs w:val="18"/>
        </w:rPr>
      </w:pPr>
      <w:r w:rsidRPr="00AE1D87">
        <w:rPr>
          <w:sz w:val="18"/>
          <w:szCs w:val="18"/>
          <w:vertAlign w:val="superscript"/>
        </w:rPr>
        <w:t>*</w:t>
      </w:r>
      <w:r w:rsidRPr="00AE1D87">
        <w:rPr>
          <w:sz w:val="18"/>
          <w:szCs w:val="18"/>
        </w:rPr>
        <w:t xml:space="preserve"> Country programme (CP) data</w:t>
      </w:r>
    </w:p>
    <w:p w14:paraId="426F4503" w14:textId="77777777" w:rsidR="00EE6C9C" w:rsidRPr="00AE1D87" w:rsidRDefault="00EE6C9C" w:rsidP="00EE6C9C">
      <w:pPr>
        <w:rPr>
          <w:color w:val="000000" w:themeColor="text1"/>
          <w:sz w:val="18"/>
          <w:szCs w:val="18"/>
        </w:rPr>
      </w:pPr>
      <w:r w:rsidRPr="00AE1D87">
        <w:rPr>
          <w:sz w:val="18"/>
          <w:szCs w:val="18"/>
          <w:vertAlign w:val="superscript"/>
        </w:rPr>
        <w:t>**</w:t>
      </w:r>
      <w:r w:rsidRPr="00AE1D87">
        <w:rPr>
          <w:sz w:val="18"/>
          <w:szCs w:val="18"/>
        </w:rPr>
        <w:t xml:space="preserve"> Average </w:t>
      </w:r>
      <w:r w:rsidRPr="00AE1D87">
        <w:rPr>
          <w:color w:val="000000" w:themeColor="text1"/>
          <w:sz w:val="18"/>
          <w:szCs w:val="18"/>
        </w:rPr>
        <w:t>consumption between 2007 and 2009</w:t>
      </w:r>
    </w:p>
    <w:bookmarkEnd w:id="2"/>
    <w:p w14:paraId="19836E5B" w14:textId="3BBF467F" w:rsidR="00FE743A" w:rsidRPr="00AE1D87" w:rsidRDefault="007873BC" w:rsidP="007A3A35">
      <w:pPr>
        <w:pStyle w:val="Heading1"/>
        <w:spacing w:before="240"/>
        <w:rPr>
          <w:color w:val="000000" w:themeColor="text1"/>
        </w:rPr>
      </w:pPr>
      <w:r w:rsidRPr="00AE1D87">
        <w:rPr>
          <w:color w:val="000000" w:themeColor="text1"/>
        </w:rPr>
        <w:t>HCFC consumption in Bahrain decreased from 2019 to 2022 due to the enforcement of the licensing and quota system, the conversion of the HCFC-22-based air-conditioning (AC) manufacturing sector to non</w:t>
      </w:r>
      <w:r w:rsidR="00F641C8">
        <w:rPr>
          <w:color w:val="000000" w:themeColor="text1"/>
        </w:rPr>
        <w:t>-</w:t>
      </w:r>
      <w:r w:rsidRPr="00AE1D87">
        <w:rPr>
          <w:color w:val="000000" w:themeColor="text1"/>
        </w:rPr>
        <w:t>HCFC-based alternatives, the introduction of refrigeration and air-conditioning (RAC) equipment based on alternative refrigerants, and the implementation of phase-out activities related to the refrigeration servicing sector under s</w:t>
      </w:r>
      <w:r w:rsidR="00A3088B">
        <w:rPr>
          <w:color w:val="000000" w:themeColor="text1"/>
        </w:rPr>
        <w:t>tage I</w:t>
      </w:r>
      <w:r w:rsidRPr="00AE1D87">
        <w:rPr>
          <w:color w:val="000000" w:themeColor="text1"/>
        </w:rPr>
        <w:t xml:space="preserve"> of the HPMP. The low consumption in 2021 and 2022 was attributed to the COVID-19 pandemic. </w:t>
      </w:r>
      <w:r w:rsidR="00BF4511">
        <w:rPr>
          <w:color w:val="000000" w:themeColor="text1"/>
        </w:rPr>
        <w:t>C</w:t>
      </w:r>
      <w:r w:rsidRPr="00AE1D87">
        <w:rPr>
          <w:color w:val="000000" w:themeColor="text1"/>
        </w:rPr>
        <w:t>onsumption increased from 25.51</w:t>
      </w:r>
      <w:r w:rsidR="00CC2E84">
        <w:rPr>
          <w:color w:val="000000" w:themeColor="text1"/>
        </w:rPr>
        <w:t> ODP </w:t>
      </w:r>
      <w:r w:rsidRPr="00AE1D87">
        <w:rPr>
          <w:color w:val="000000" w:themeColor="text1"/>
        </w:rPr>
        <w:t>tonnes in 2022 to 29.6</w:t>
      </w:r>
      <w:r w:rsidR="00CC2E84">
        <w:rPr>
          <w:color w:val="000000" w:themeColor="text1"/>
        </w:rPr>
        <w:t> ODP </w:t>
      </w:r>
      <w:r w:rsidRPr="00AE1D87">
        <w:rPr>
          <w:color w:val="000000" w:themeColor="text1"/>
        </w:rPr>
        <w:t xml:space="preserve">tonnes </w:t>
      </w:r>
      <w:r w:rsidR="00BF4511">
        <w:rPr>
          <w:color w:val="000000" w:themeColor="text1"/>
        </w:rPr>
        <w:t xml:space="preserve">in 2023 </w:t>
      </w:r>
      <w:r w:rsidRPr="00AE1D87">
        <w:rPr>
          <w:color w:val="000000" w:themeColor="text1"/>
        </w:rPr>
        <w:t xml:space="preserve">due to </w:t>
      </w:r>
      <w:r w:rsidR="004C524A" w:rsidRPr="00AE1D87">
        <w:rPr>
          <w:color w:val="000000" w:themeColor="text1"/>
        </w:rPr>
        <w:t xml:space="preserve">continuing </w:t>
      </w:r>
      <w:r w:rsidRPr="00AE1D87">
        <w:rPr>
          <w:color w:val="000000" w:themeColor="text1"/>
        </w:rPr>
        <w:t xml:space="preserve">demand from the servicing sector. </w:t>
      </w:r>
      <w:r w:rsidR="00FE743A" w:rsidRPr="00AE1D87">
        <w:rPr>
          <w:color w:val="000000" w:themeColor="text1"/>
        </w:rPr>
        <w:t>The import of HCFC</w:t>
      </w:r>
      <w:r w:rsidR="00DE3993">
        <w:rPr>
          <w:color w:val="000000" w:themeColor="text1"/>
        </w:rPr>
        <w:noBreakHyphen/>
      </w:r>
      <w:r w:rsidR="00FE743A" w:rsidRPr="00AE1D87">
        <w:rPr>
          <w:color w:val="000000" w:themeColor="text1"/>
        </w:rPr>
        <w:t xml:space="preserve">141b contained in pre-blended polyols </w:t>
      </w:r>
      <w:r w:rsidR="004C524A" w:rsidRPr="00AE1D87">
        <w:rPr>
          <w:color w:val="000000" w:themeColor="text1"/>
        </w:rPr>
        <w:t xml:space="preserve">has been increasing each year since 2020 </w:t>
      </w:r>
      <w:r w:rsidR="00FE743A" w:rsidRPr="00AE1D87">
        <w:rPr>
          <w:color w:val="000000" w:themeColor="text1"/>
        </w:rPr>
        <w:t xml:space="preserve">mostly attributed to the boom in the building sector after </w:t>
      </w:r>
      <w:r w:rsidR="00D70AAA">
        <w:rPr>
          <w:color w:val="000000" w:themeColor="text1"/>
        </w:rPr>
        <w:t>the</w:t>
      </w:r>
      <w:r w:rsidR="00E8578C">
        <w:rPr>
          <w:color w:val="000000" w:themeColor="text1"/>
        </w:rPr>
        <w:t xml:space="preserve"> pandemic</w:t>
      </w:r>
      <w:r w:rsidR="00FE743A" w:rsidRPr="00AE1D87">
        <w:rPr>
          <w:color w:val="000000" w:themeColor="text1"/>
        </w:rPr>
        <w:t>.</w:t>
      </w:r>
    </w:p>
    <w:p w14:paraId="58CF2268" w14:textId="77777777" w:rsidR="00EA598B" w:rsidRPr="005F7692" w:rsidRDefault="00EA598B" w:rsidP="00A52FAD">
      <w:pPr>
        <w:keepNext/>
        <w:spacing w:after="240"/>
        <w:rPr>
          <w:i/>
        </w:rPr>
      </w:pPr>
      <w:r w:rsidRPr="0034371D">
        <w:rPr>
          <w:i/>
        </w:rPr>
        <w:t xml:space="preserve">Country </w:t>
      </w:r>
      <w:r w:rsidRPr="005F7692">
        <w:rPr>
          <w:i/>
        </w:rPr>
        <w:t>programme implementation report</w:t>
      </w:r>
    </w:p>
    <w:p w14:paraId="1D67DCF4" w14:textId="56587A28" w:rsidR="00EA598B" w:rsidRPr="005F7692" w:rsidRDefault="003A5F3F" w:rsidP="00A52FAD">
      <w:pPr>
        <w:pStyle w:val="Heading1"/>
      </w:pPr>
      <w:r w:rsidRPr="005F7692">
        <w:t xml:space="preserve">The Government of Bahrain </w:t>
      </w:r>
      <w:r w:rsidR="00EA598B" w:rsidRPr="005F7692">
        <w:t>reported HCFC sector consumption data under the 202</w:t>
      </w:r>
      <w:r w:rsidR="006E4106" w:rsidRPr="005F7692">
        <w:t>3</w:t>
      </w:r>
      <w:r w:rsidR="00EA598B" w:rsidRPr="005F7692">
        <w:t xml:space="preserve"> country programme (CP) implementation report that is consistent with the data reported under Article 7 of the Montreal Protocol. </w:t>
      </w:r>
    </w:p>
    <w:p w14:paraId="34944912" w14:textId="6056B2A4" w:rsidR="00EA598B" w:rsidRPr="0034371D" w:rsidRDefault="00EA598B" w:rsidP="00A52FAD">
      <w:pPr>
        <w:keepNext/>
        <w:spacing w:after="240"/>
        <w:rPr>
          <w:i/>
        </w:rPr>
      </w:pPr>
      <w:r w:rsidRPr="0034371D">
        <w:rPr>
          <w:i/>
        </w:rPr>
        <w:t xml:space="preserve">Verification report </w:t>
      </w:r>
    </w:p>
    <w:p w14:paraId="092FAE7B" w14:textId="710775AC" w:rsidR="009F5BBE" w:rsidRPr="009F5BBE" w:rsidRDefault="009F5BBE" w:rsidP="009F5BBE">
      <w:pPr>
        <w:pStyle w:val="Heading1"/>
      </w:pPr>
      <w:r w:rsidRPr="009F5BBE">
        <w:t xml:space="preserve">The verification report confirmed that the Government of Bahrain was implementing a licensing and quota system for HCFC imports and exports and that the total consumption of HCFCs reported under Article 7 of the Montreal Protocol for 2023 was correct (as shown in table 1 </w:t>
      </w:r>
      <w:r w:rsidR="001A0444">
        <w:t>above</w:t>
      </w:r>
      <w:r w:rsidRPr="009F5BBE">
        <w:t xml:space="preserve">). The verification </w:t>
      </w:r>
      <w:r w:rsidRPr="009F5BBE">
        <w:lastRenderedPageBreak/>
        <w:t>concluded that Bahrain was in compliance with the allowable consumption established in the Agreement with the Executive Committee.</w:t>
      </w:r>
    </w:p>
    <w:p w14:paraId="2EA3CF24" w14:textId="04D65F85" w:rsidR="00EA598B" w:rsidRPr="0034371D" w:rsidRDefault="00EA598B" w:rsidP="00A52FAD">
      <w:pPr>
        <w:keepNext/>
        <w:spacing w:after="240"/>
        <w:rPr>
          <w:u w:val="single"/>
        </w:rPr>
      </w:pPr>
      <w:r w:rsidRPr="0034371D">
        <w:rPr>
          <w:u w:val="single"/>
        </w:rPr>
        <w:t xml:space="preserve">Progress report on the implementation of the </w:t>
      </w:r>
      <w:r w:rsidR="009F5BBE">
        <w:rPr>
          <w:u w:val="single"/>
        </w:rPr>
        <w:t xml:space="preserve">second </w:t>
      </w:r>
      <w:r w:rsidRPr="0034371D">
        <w:rPr>
          <w:u w:val="single"/>
        </w:rPr>
        <w:t xml:space="preserve">tranche </w:t>
      </w:r>
      <w:r w:rsidR="009F5BBE">
        <w:rPr>
          <w:u w:val="single"/>
        </w:rPr>
        <w:t>of s</w:t>
      </w:r>
      <w:r w:rsidR="00A3088B">
        <w:rPr>
          <w:u w:val="single"/>
        </w:rPr>
        <w:t>tage I</w:t>
      </w:r>
      <w:r w:rsidR="009F5BBE">
        <w:rPr>
          <w:u w:val="single"/>
        </w:rPr>
        <w:t>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5D4E7091" w14:textId="77777777" w:rsidR="00EA598B" w:rsidRDefault="00EA598B" w:rsidP="00A52FAD">
      <w:pPr>
        <w:keepNext/>
        <w:spacing w:after="240"/>
        <w:rPr>
          <w:i/>
        </w:rPr>
      </w:pPr>
      <w:r w:rsidRPr="0034371D">
        <w:rPr>
          <w:i/>
        </w:rPr>
        <w:t>Legal framework</w:t>
      </w:r>
    </w:p>
    <w:p w14:paraId="33511E6E" w14:textId="218E1E6D" w:rsidR="002D2905" w:rsidRPr="00352EB1" w:rsidRDefault="005C6C9F" w:rsidP="00B8076E">
      <w:pPr>
        <w:pStyle w:val="Heading1"/>
      </w:pPr>
      <w:r w:rsidRPr="00352EB1">
        <w:rPr>
          <w:iCs/>
        </w:rPr>
        <w:t>The Government of Bahrain ratified the Kigali Amendment on 1 July 2024.</w:t>
      </w:r>
      <w:r w:rsidR="00352EB1" w:rsidRPr="00352EB1">
        <w:rPr>
          <w:iCs/>
        </w:rPr>
        <w:t xml:space="preserve"> </w:t>
      </w:r>
      <w:bookmarkStart w:id="3" w:name="_Hlk180145135"/>
      <w:r w:rsidR="002D2905" w:rsidRPr="00352EB1">
        <w:t xml:space="preserve">The Government </w:t>
      </w:r>
      <w:r w:rsidR="00352EB1" w:rsidRPr="00352EB1">
        <w:t xml:space="preserve">will </w:t>
      </w:r>
      <w:r w:rsidR="00352EB1">
        <w:t xml:space="preserve">enforce </w:t>
      </w:r>
      <w:r w:rsidR="00352EB1" w:rsidRPr="00352EB1">
        <w:t xml:space="preserve">bans on the </w:t>
      </w:r>
      <w:r w:rsidR="002D2905" w:rsidRPr="00352EB1">
        <w:t>import and use of HCFC</w:t>
      </w:r>
      <w:r w:rsidR="002D2905" w:rsidRPr="00352EB1">
        <w:noBreakHyphen/>
        <w:t>141b contained in pre</w:t>
      </w:r>
      <w:r w:rsidR="002D2905" w:rsidRPr="00352EB1">
        <w:noBreakHyphen/>
        <w:t>blended polyols, and the import and manufacture of HCFC</w:t>
      </w:r>
      <w:r w:rsidR="002D2905" w:rsidRPr="00352EB1">
        <w:noBreakHyphen/>
        <w:t>22</w:t>
      </w:r>
      <w:r w:rsidR="002D2905" w:rsidRPr="00352EB1">
        <w:noBreakHyphen/>
        <w:t xml:space="preserve">based </w:t>
      </w:r>
      <w:r w:rsidR="0019314D">
        <w:t>air-conditioning (</w:t>
      </w:r>
      <w:r w:rsidR="002D2905" w:rsidRPr="00352EB1">
        <w:t>AC</w:t>
      </w:r>
      <w:r w:rsidR="0019314D">
        <w:t>)</w:t>
      </w:r>
      <w:r w:rsidR="002D2905" w:rsidRPr="00352EB1">
        <w:t xml:space="preserve"> equipment</w:t>
      </w:r>
      <w:r w:rsidR="00352EB1" w:rsidRPr="00352EB1">
        <w:t xml:space="preserve"> </w:t>
      </w:r>
      <w:r w:rsidR="00352EB1">
        <w:t xml:space="preserve">from </w:t>
      </w:r>
      <w:r w:rsidR="002D2905" w:rsidRPr="00352EB1">
        <w:t>1</w:t>
      </w:r>
      <w:r w:rsidR="00A3088B">
        <w:t> January </w:t>
      </w:r>
      <w:r w:rsidR="002D2905" w:rsidRPr="00352EB1">
        <w:t>2025.</w:t>
      </w:r>
      <w:r w:rsidR="00B8076E">
        <w:t xml:space="preserve"> </w:t>
      </w:r>
      <w:r w:rsidR="00B8076E" w:rsidRPr="00B8076E">
        <w:t xml:space="preserve">Bahrain has </w:t>
      </w:r>
      <w:r w:rsidR="00B8076E">
        <w:t xml:space="preserve">also </w:t>
      </w:r>
      <w:r w:rsidR="00B8076E" w:rsidRPr="00B8076E">
        <w:t>secured a written commitment from the relevant industry to cease using HCFC</w:t>
      </w:r>
      <w:r w:rsidR="00B8076E" w:rsidRPr="00B8076E">
        <w:noBreakHyphen/>
        <w:t xml:space="preserve">22. </w:t>
      </w:r>
    </w:p>
    <w:bookmarkEnd w:id="3"/>
    <w:p w14:paraId="1F08698B" w14:textId="1FE5587F" w:rsidR="00EA598B" w:rsidRPr="00E4520C" w:rsidRDefault="00EA598B" w:rsidP="00A52FAD">
      <w:pPr>
        <w:keepNext/>
        <w:spacing w:after="240"/>
        <w:rPr>
          <w:iCs/>
        </w:rPr>
      </w:pPr>
      <w:r w:rsidRPr="00E4520C">
        <w:rPr>
          <w:i/>
        </w:rPr>
        <w:t xml:space="preserve">Manufacturing sector </w:t>
      </w:r>
    </w:p>
    <w:p w14:paraId="65935790" w14:textId="6642CE30" w:rsidR="00281997" w:rsidRPr="00E4520C" w:rsidRDefault="005E395F" w:rsidP="008D2E4F">
      <w:pPr>
        <w:pStyle w:val="Heading1"/>
      </w:pPr>
      <w:r>
        <w:t>The</w:t>
      </w:r>
      <w:r w:rsidR="00182D54" w:rsidRPr="00E4520C">
        <w:t xml:space="preserve"> </w:t>
      </w:r>
      <w:r w:rsidR="000A5C62" w:rsidRPr="00E4520C">
        <w:t>umbrella project to phase out 135.93 mt of HCFC-141b contained in imported pre</w:t>
      </w:r>
      <w:r w:rsidR="000A5C62" w:rsidRPr="00E4520C">
        <w:noBreakHyphen/>
        <w:t xml:space="preserve">blended polyols in the foam sector </w:t>
      </w:r>
      <w:r>
        <w:t>is in an advanced stage</w:t>
      </w:r>
      <w:r w:rsidR="0088503A">
        <w:t xml:space="preserve"> of implementation</w:t>
      </w:r>
      <w:r w:rsidR="00F74948">
        <w:t xml:space="preserve">. </w:t>
      </w:r>
      <w:r w:rsidR="00971D12">
        <w:t>The enterprises included in the project</w:t>
      </w:r>
      <w:r w:rsidR="00780E1B">
        <w:rPr>
          <w:rStyle w:val="FootnoteReference"/>
        </w:rPr>
        <w:footnoteReference w:id="3"/>
      </w:r>
      <w:r w:rsidR="00971D12">
        <w:t xml:space="preserve"> received technical assistance </w:t>
      </w:r>
      <w:r w:rsidR="007E31A9">
        <w:t>to transition to low</w:t>
      </w:r>
      <w:r w:rsidR="0037085C">
        <w:noBreakHyphen/>
      </w:r>
      <w:r w:rsidR="007E31A9">
        <w:t xml:space="preserve">GWP technologies, with methyl formate being the </w:t>
      </w:r>
      <w:r w:rsidR="003719B2">
        <w:t>preferred technology to be adopted from 1</w:t>
      </w:r>
      <w:r w:rsidR="0037085C">
        <w:t> </w:t>
      </w:r>
      <w:r w:rsidR="003719B2">
        <w:t>January</w:t>
      </w:r>
      <w:r w:rsidR="0037085C">
        <w:t> </w:t>
      </w:r>
      <w:r w:rsidR="003719B2">
        <w:t xml:space="preserve">2025 when the ban </w:t>
      </w:r>
      <w:r w:rsidR="00400BAA" w:rsidRPr="00400BAA">
        <w:t>on the import and use of HCFC</w:t>
      </w:r>
      <w:r w:rsidR="00F74948">
        <w:noBreakHyphen/>
      </w:r>
      <w:r w:rsidR="00400BAA" w:rsidRPr="00400BAA">
        <w:t>141b contained in pre</w:t>
      </w:r>
      <w:r w:rsidR="00AB61DF">
        <w:noBreakHyphen/>
      </w:r>
      <w:r w:rsidR="00400BAA" w:rsidRPr="00400BAA">
        <w:t>blended polyols</w:t>
      </w:r>
      <w:r w:rsidR="00400BAA">
        <w:t xml:space="preserve"> </w:t>
      </w:r>
      <w:r w:rsidR="003719B2">
        <w:t xml:space="preserve">enters into force. </w:t>
      </w:r>
      <w:r w:rsidR="000A5C62" w:rsidRPr="00E4520C">
        <w:t xml:space="preserve">Activities implemented under the second tranche included a </w:t>
      </w:r>
      <w:r w:rsidR="00281997" w:rsidRPr="00E4520C">
        <w:t xml:space="preserve">technical assistance </w:t>
      </w:r>
      <w:r w:rsidR="000A5C62" w:rsidRPr="00E4520C">
        <w:t>seminar for foam sector stakeholders on alternatives to HCFC-141b polyol-based foam technologies (63 participants of which 22 per cent were female);</w:t>
      </w:r>
      <w:r w:rsidR="00182D54" w:rsidRPr="00E4520C">
        <w:t xml:space="preserve"> </w:t>
      </w:r>
      <w:r w:rsidR="003933A2" w:rsidRPr="00E4520C">
        <w:t xml:space="preserve">and technical support to four beneficiary enterprises undertaking conversions including </w:t>
      </w:r>
      <w:r w:rsidR="00182D54" w:rsidRPr="00E4520C">
        <w:t>specialized in-person training for two PU foam manufacturing enterprises</w:t>
      </w:r>
      <w:r w:rsidR="003933A2" w:rsidRPr="00E4520C">
        <w:t xml:space="preserve"> and </w:t>
      </w:r>
      <w:r w:rsidR="000A5C62" w:rsidRPr="00E4520C">
        <w:t>five training workshops for</w:t>
      </w:r>
      <w:r w:rsidR="003933A2" w:rsidRPr="00E4520C">
        <w:t xml:space="preserve"> </w:t>
      </w:r>
      <w:r w:rsidR="000A5C62" w:rsidRPr="00E4520C">
        <w:t xml:space="preserve">two spray foam manufacturing </w:t>
      </w:r>
      <w:r w:rsidR="003953EC">
        <w:t>enterprises</w:t>
      </w:r>
      <w:r w:rsidR="00281997" w:rsidRPr="00E4520C">
        <w:t xml:space="preserve">. </w:t>
      </w:r>
    </w:p>
    <w:p w14:paraId="5C2D4B3F" w14:textId="77777777" w:rsidR="00EA598B" w:rsidRPr="0028192D" w:rsidRDefault="00EA598B" w:rsidP="00A52FAD">
      <w:pPr>
        <w:keepNext/>
        <w:spacing w:after="240"/>
        <w:rPr>
          <w:i/>
        </w:rPr>
      </w:pPr>
      <w:r w:rsidRPr="0028192D">
        <w:rPr>
          <w:i/>
        </w:rPr>
        <w:t>Refrigeration servicing sector</w:t>
      </w:r>
    </w:p>
    <w:p w14:paraId="50AC956A" w14:textId="421021D2" w:rsidR="008F1BBA" w:rsidRPr="0028192D" w:rsidRDefault="00A1744A" w:rsidP="008F1BBA">
      <w:pPr>
        <w:pStyle w:val="Heading1"/>
      </w:pPr>
      <w:r w:rsidRPr="0028192D">
        <w:t>The following activities have been implemented:</w:t>
      </w:r>
    </w:p>
    <w:p w14:paraId="2B8D1130" w14:textId="355B590D" w:rsidR="00A1744A" w:rsidRPr="0028192D" w:rsidRDefault="002D2905" w:rsidP="005A3E82">
      <w:pPr>
        <w:pStyle w:val="Heading2"/>
      </w:pPr>
      <w:r w:rsidRPr="0028192D">
        <w:t xml:space="preserve">Organized </w:t>
      </w:r>
      <w:r w:rsidR="001A0444">
        <w:t xml:space="preserve">an </w:t>
      </w:r>
      <w:r w:rsidRPr="0028192D">
        <w:t xml:space="preserve">awareness workshop for 67 participants from Government authorities on the new Gulf Cooperation Council </w:t>
      </w:r>
      <w:r w:rsidR="0066512E" w:rsidRPr="0028192D">
        <w:t xml:space="preserve">(GCC) </w:t>
      </w:r>
      <w:r w:rsidRPr="0028192D">
        <w:t xml:space="preserve">regulations related to the Montreal Protocol and the Kigali Amendment; upgraded </w:t>
      </w:r>
      <w:r w:rsidR="00A1744A" w:rsidRPr="0028192D">
        <w:t xml:space="preserve">the </w:t>
      </w:r>
      <w:r w:rsidR="000B2FA6">
        <w:t>e</w:t>
      </w:r>
      <w:r w:rsidR="00A1744A" w:rsidRPr="0028192D">
        <w:t xml:space="preserve">-licensing and monitoring system </w:t>
      </w:r>
      <w:r w:rsidRPr="0028192D">
        <w:t xml:space="preserve">with </w:t>
      </w:r>
      <w:r w:rsidR="00A1744A" w:rsidRPr="0028192D">
        <w:t>a</w:t>
      </w:r>
      <w:r w:rsidR="0028192D" w:rsidRPr="0028192D">
        <w:t>n</w:t>
      </w:r>
      <w:r w:rsidR="00A1744A" w:rsidRPr="0028192D">
        <w:t xml:space="preserve"> </w:t>
      </w:r>
      <w:r w:rsidRPr="0028192D">
        <w:t>e</w:t>
      </w:r>
      <w:r w:rsidR="0028192D" w:rsidRPr="0028192D">
        <w:noBreakHyphen/>
      </w:r>
      <w:r w:rsidR="00A1744A" w:rsidRPr="0028192D">
        <w:t xml:space="preserve">service </w:t>
      </w:r>
      <w:r w:rsidR="0028192D" w:rsidRPr="0028192D">
        <w:t xml:space="preserve">to request </w:t>
      </w:r>
      <w:r w:rsidRPr="0028192D">
        <w:t>r</w:t>
      </w:r>
      <w:r w:rsidR="00A1744A" w:rsidRPr="0028192D">
        <w:t xml:space="preserve">efrigerant </w:t>
      </w:r>
      <w:r w:rsidRPr="0028192D">
        <w:t>a</w:t>
      </w:r>
      <w:r w:rsidR="00A1744A" w:rsidRPr="0028192D">
        <w:t>nalysis;</w:t>
      </w:r>
    </w:p>
    <w:p w14:paraId="5378914F" w14:textId="476D67A7" w:rsidR="002D2905" w:rsidRPr="0028192D" w:rsidRDefault="002D2905" w:rsidP="002D2905">
      <w:pPr>
        <w:pStyle w:val="Heading2"/>
      </w:pPr>
      <w:r w:rsidRPr="0028192D">
        <w:t xml:space="preserve">Provided training to </w:t>
      </w:r>
      <w:r w:rsidR="00450C1E">
        <w:t xml:space="preserve">an additional </w:t>
      </w:r>
      <w:r w:rsidRPr="0028192D">
        <w:t xml:space="preserve">40 newly recruited customs officers </w:t>
      </w:r>
      <w:r w:rsidR="001A3730" w:rsidRPr="0028192D">
        <w:t xml:space="preserve">(6 female) </w:t>
      </w:r>
      <w:r w:rsidRPr="0028192D">
        <w:t xml:space="preserve">on the Montreal Protocol and HCFC import controls including risk profiling and the operation of the </w:t>
      </w:r>
      <w:r w:rsidR="003F7913">
        <w:t>e</w:t>
      </w:r>
      <w:r w:rsidR="001A3730" w:rsidRPr="0028192D">
        <w:noBreakHyphen/>
      </w:r>
      <w:r w:rsidRPr="0028192D">
        <w:t xml:space="preserve">licensing system; </w:t>
      </w:r>
    </w:p>
    <w:p w14:paraId="7299CA3A" w14:textId="1CB74FED" w:rsidR="0087227A" w:rsidRPr="0028192D" w:rsidRDefault="00A1744A" w:rsidP="0087227A">
      <w:pPr>
        <w:pStyle w:val="Heading2"/>
      </w:pPr>
      <w:r w:rsidRPr="0028192D">
        <w:t xml:space="preserve">Trained </w:t>
      </w:r>
      <w:r w:rsidR="001A3730" w:rsidRPr="0028192D">
        <w:t>4</w:t>
      </w:r>
      <w:r w:rsidRPr="0028192D">
        <w:t>0 RAC technicians</w:t>
      </w:r>
      <w:r w:rsidR="0028192D" w:rsidRPr="0028192D">
        <w:t xml:space="preserve"> (one female)</w:t>
      </w:r>
      <w:r w:rsidRPr="0028192D">
        <w:t xml:space="preserve"> in</w:t>
      </w:r>
      <w:r w:rsidR="001A3730" w:rsidRPr="0028192D">
        <w:t xml:space="preserve"> four</w:t>
      </w:r>
      <w:r w:rsidRPr="0028192D">
        <w:t xml:space="preserve"> training workshops </w:t>
      </w:r>
      <w:r w:rsidR="001A3730" w:rsidRPr="0028192D">
        <w:t>on RAC good servicing practices, refrigerant recovery and recycling, and the safe handling of flammable refrigerants</w:t>
      </w:r>
      <w:r w:rsidR="001A0444">
        <w:t>; 40 technicians certified</w:t>
      </w:r>
      <w:r w:rsidR="001A3730" w:rsidRPr="0028192D">
        <w:t xml:space="preserve">; </w:t>
      </w:r>
    </w:p>
    <w:p w14:paraId="6449B4E0" w14:textId="13EAA4FD" w:rsidR="0091753D" w:rsidRDefault="0091753D" w:rsidP="00CA475A">
      <w:pPr>
        <w:pStyle w:val="Heading2"/>
      </w:pPr>
      <w:r>
        <w:rPr>
          <w:color w:val="000000" w:themeColor="text1"/>
        </w:rPr>
        <w:t>I</w:t>
      </w:r>
      <w:r w:rsidRPr="009C3C73">
        <w:rPr>
          <w:color w:val="000000" w:themeColor="text1"/>
        </w:rPr>
        <w:t>nitiated</w:t>
      </w:r>
      <w:r w:rsidRPr="00D572DC">
        <w:t xml:space="preserve"> a new service to register large RAC systems and maintain a record of the work performed on these units</w:t>
      </w:r>
      <w:r>
        <w:t>;</w:t>
      </w:r>
      <w:r w:rsidRPr="00D572DC">
        <w:t xml:space="preserve"> </w:t>
      </w:r>
      <w:r>
        <w:t xml:space="preserve">conducted a </w:t>
      </w:r>
      <w:r w:rsidRPr="00D572DC">
        <w:t xml:space="preserve">technical workshop </w:t>
      </w:r>
      <w:r w:rsidR="00CA475A">
        <w:t xml:space="preserve">with 83 participants </w:t>
      </w:r>
      <w:r>
        <w:t xml:space="preserve">on </w:t>
      </w:r>
      <w:r w:rsidRPr="00D572DC">
        <w:t xml:space="preserve">reducing leaks </w:t>
      </w:r>
      <w:r>
        <w:t>in large RAC system</w:t>
      </w:r>
      <w:r w:rsidR="001A0444">
        <w:t>s</w:t>
      </w:r>
      <w:r w:rsidR="007774BD">
        <w:t>,</w:t>
      </w:r>
      <w:r>
        <w:t xml:space="preserve"> and </w:t>
      </w:r>
      <w:r w:rsidRPr="00D572DC">
        <w:t>non-ODS and low</w:t>
      </w:r>
      <w:r w:rsidR="005B3916">
        <w:noBreakHyphen/>
      </w:r>
      <w:r w:rsidRPr="00D572DC">
        <w:t xml:space="preserve">GWP alternative </w:t>
      </w:r>
      <w:proofErr w:type="gramStart"/>
      <w:r w:rsidRPr="00D572DC">
        <w:t>technologies</w:t>
      </w:r>
      <w:r>
        <w:t>;</w:t>
      </w:r>
      <w:proofErr w:type="gramEnd"/>
      <w:r>
        <w:t xml:space="preserve"> </w:t>
      </w:r>
    </w:p>
    <w:p w14:paraId="535DA09D" w14:textId="5061A9B4" w:rsidR="00C551ED" w:rsidRPr="0028192D" w:rsidRDefault="00C551ED" w:rsidP="00ED3DD7">
      <w:pPr>
        <w:pStyle w:val="Heading2"/>
        <w:widowControl/>
      </w:pPr>
      <w:r w:rsidRPr="0028192D">
        <w:lastRenderedPageBreak/>
        <w:t>Provided training tools and equipment to four training</w:t>
      </w:r>
      <w:r w:rsidR="0028192D">
        <w:t xml:space="preserve"> institutions</w:t>
      </w:r>
      <w:r w:rsidRPr="0028192D">
        <w:t>, and service tools to 40 certified technician</w:t>
      </w:r>
      <w:r w:rsidR="00B63602">
        <w:t>s;</w:t>
      </w:r>
      <w:r w:rsidR="005C0550" w:rsidRPr="0028192D">
        <w:rPr>
          <w:rStyle w:val="FootnoteReference"/>
        </w:rPr>
        <w:footnoteReference w:id="4"/>
      </w:r>
      <w:r w:rsidRPr="0028192D">
        <w:t xml:space="preserve"> </w:t>
      </w:r>
      <w:r w:rsidR="00B63602">
        <w:t>and</w:t>
      </w:r>
    </w:p>
    <w:p w14:paraId="1F8F7CB1" w14:textId="48621A94" w:rsidR="001A3730" w:rsidRPr="00A1744A" w:rsidRDefault="001A0444" w:rsidP="001A3730">
      <w:pPr>
        <w:pStyle w:val="Heading2"/>
      </w:pPr>
      <w:r>
        <w:t>Carried out i</w:t>
      </w:r>
      <w:r w:rsidR="001A3730" w:rsidRPr="00A1744A">
        <w:t xml:space="preserve">nformation dissemination activities including </w:t>
      </w:r>
      <w:r w:rsidR="0028192D">
        <w:t xml:space="preserve">preparation of </w:t>
      </w:r>
      <w:r w:rsidR="001A3730" w:rsidRPr="00A1744A">
        <w:t>a flyer on s</w:t>
      </w:r>
      <w:r w:rsidR="00A3088B">
        <w:t>tage I</w:t>
      </w:r>
      <w:r w:rsidR="001A3730" w:rsidRPr="00A1744A">
        <w:t>I of the HPMP</w:t>
      </w:r>
      <w:r w:rsidR="001A3730">
        <w:t xml:space="preserve"> to promote </w:t>
      </w:r>
      <w:r w:rsidR="001A3730" w:rsidRPr="00A1744A">
        <w:t>HCFC phase-out and the use of low-GWP alternative</w:t>
      </w:r>
      <w:r w:rsidR="001A3730">
        <w:t>s</w:t>
      </w:r>
      <w:r w:rsidR="0028192D">
        <w:t>.</w:t>
      </w:r>
    </w:p>
    <w:p w14:paraId="25A988DC" w14:textId="77777777" w:rsidR="00EA598B" w:rsidRPr="00512189" w:rsidRDefault="00EA598B" w:rsidP="00A52FAD">
      <w:pPr>
        <w:keepNext/>
        <w:spacing w:after="240"/>
        <w:rPr>
          <w:i/>
        </w:rPr>
      </w:pPr>
      <w:r w:rsidRPr="00C05C5B">
        <w:rPr>
          <w:i/>
        </w:rPr>
        <w:t xml:space="preserve">Project </w:t>
      </w:r>
      <w:r w:rsidRPr="00512189">
        <w:rPr>
          <w:i/>
        </w:rPr>
        <w:t>implementation and monitoring</w:t>
      </w:r>
    </w:p>
    <w:p w14:paraId="73F41BDD" w14:textId="0B06BA23" w:rsidR="00EA598B" w:rsidRPr="00512189" w:rsidRDefault="0087227A" w:rsidP="00A73E7E">
      <w:pPr>
        <w:pStyle w:val="Heading1"/>
      </w:pPr>
      <w:r w:rsidRPr="00512189">
        <w:t xml:space="preserve">The project management unit (PMU) implements the activities, monitors progress and reports achievements. </w:t>
      </w:r>
      <w:r w:rsidR="00C551ED" w:rsidRPr="00512189">
        <w:t xml:space="preserve">Of the </w:t>
      </w:r>
      <w:r w:rsidR="00A3088B" w:rsidRPr="00512189">
        <w:t>US $</w:t>
      </w:r>
      <w:r w:rsidR="00C551ED" w:rsidRPr="00512189">
        <w:t>24,500 approved for the PMU</w:t>
      </w:r>
      <w:r w:rsidR="00BF270A" w:rsidRPr="00512189">
        <w:t xml:space="preserve"> in the second tranche</w:t>
      </w:r>
      <w:r w:rsidR="00C551ED" w:rsidRPr="00512189">
        <w:t xml:space="preserve">, </w:t>
      </w:r>
      <w:r w:rsidR="00BF270A" w:rsidRPr="00512189">
        <w:t xml:space="preserve">the </w:t>
      </w:r>
      <w:r w:rsidR="00512189" w:rsidRPr="00512189">
        <w:t xml:space="preserve">level of funds disbursed is </w:t>
      </w:r>
      <w:r w:rsidR="00A3088B" w:rsidRPr="00512189">
        <w:t>US $</w:t>
      </w:r>
      <w:r w:rsidR="00BF270A" w:rsidRPr="00512189">
        <w:t xml:space="preserve">10,000, comprising </w:t>
      </w:r>
      <w:r w:rsidR="00AA551A" w:rsidRPr="00512189">
        <w:t>staff and consultants (</w:t>
      </w:r>
      <w:r w:rsidR="00A3088B" w:rsidRPr="00512189">
        <w:t>US $</w:t>
      </w:r>
      <w:r w:rsidR="00BF270A" w:rsidRPr="00512189">
        <w:t>7</w:t>
      </w:r>
      <w:r w:rsidR="00AA551A" w:rsidRPr="00512189">
        <w:t xml:space="preserve">,000) </w:t>
      </w:r>
      <w:r w:rsidR="00BF270A" w:rsidRPr="00512189">
        <w:t>and meetings</w:t>
      </w:r>
      <w:r w:rsidR="00AA551A" w:rsidRPr="00512189">
        <w:t xml:space="preserve"> and workshops (</w:t>
      </w:r>
      <w:r w:rsidR="00A3088B" w:rsidRPr="00512189">
        <w:t>US $</w:t>
      </w:r>
      <w:r w:rsidR="00AA551A" w:rsidRPr="00512189">
        <w:t>3,000)</w:t>
      </w:r>
      <w:r w:rsidR="004F7D90" w:rsidRPr="00512189">
        <w:t xml:space="preserve">. The </w:t>
      </w:r>
      <w:r w:rsidR="00BF270A" w:rsidRPr="00512189">
        <w:t xml:space="preserve">balance of </w:t>
      </w:r>
      <w:r w:rsidR="00A3088B" w:rsidRPr="00512189">
        <w:t>US $</w:t>
      </w:r>
      <w:r w:rsidR="004F7D90" w:rsidRPr="00512189">
        <w:t>14,500</w:t>
      </w:r>
      <w:r w:rsidR="00C05C5B" w:rsidRPr="00512189">
        <w:t>, originally allocated to the PMU,</w:t>
      </w:r>
      <w:r w:rsidR="004F7D90" w:rsidRPr="00512189">
        <w:t xml:space="preserve"> </w:t>
      </w:r>
      <w:r w:rsidR="00BF270A" w:rsidRPr="00512189">
        <w:t xml:space="preserve">was </w:t>
      </w:r>
      <w:r w:rsidR="00C05C5B" w:rsidRPr="00512189">
        <w:t>re</w:t>
      </w:r>
      <w:r w:rsidR="00C05C5B" w:rsidRPr="00512189">
        <w:noBreakHyphen/>
      </w:r>
      <w:r w:rsidR="00BF270A" w:rsidRPr="00512189">
        <w:t>allocated</w:t>
      </w:r>
      <w:r w:rsidR="004F7D90" w:rsidRPr="00512189">
        <w:t xml:space="preserve"> to</w:t>
      </w:r>
      <w:r w:rsidR="00512189">
        <w:t xml:space="preserve"> additional </w:t>
      </w:r>
      <w:r w:rsidR="007774BD" w:rsidRPr="00512189">
        <w:t xml:space="preserve">servicing </w:t>
      </w:r>
      <w:r w:rsidR="00BF270A" w:rsidRPr="00512189">
        <w:t>sector</w:t>
      </w:r>
      <w:r w:rsidR="00C05C5B" w:rsidRPr="00512189">
        <w:t xml:space="preserve"> activities</w:t>
      </w:r>
      <w:r w:rsidR="00AA551A" w:rsidRPr="00512189">
        <w:t xml:space="preserve"> including </w:t>
      </w:r>
      <w:r w:rsidR="00BF270A" w:rsidRPr="00364023">
        <w:t>inter alia</w:t>
      </w:r>
      <w:r w:rsidR="00BF270A" w:rsidRPr="00512189">
        <w:rPr>
          <w:i/>
          <w:iCs/>
        </w:rPr>
        <w:t xml:space="preserve"> </w:t>
      </w:r>
      <w:r w:rsidR="00C05C5B" w:rsidRPr="00512189">
        <w:t xml:space="preserve">an </w:t>
      </w:r>
      <w:r w:rsidR="00AA551A" w:rsidRPr="00512189">
        <w:t xml:space="preserve">additional </w:t>
      </w:r>
      <w:r w:rsidR="00A3088B" w:rsidRPr="00512189">
        <w:t>US $</w:t>
      </w:r>
      <w:r w:rsidR="00AA551A" w:rsidRPr="00512189">
        <w:t xml:space="preserve">1,500 for customs training, </w:t>
      </w:r>
      <w:r w:rsidR="00A3088B" w:rsidRPr="00512189">
        <w:t>US $</w:t>
      </w:r>
      <w:r w:rsidR="00AA551A" w:rsidRPr="00512189">
        <w:t xml:space="preserve">1,500 for RAC technician training, </w:t>
      </w:r>
      <w:r w:rsidR="00BF270A" w:rsidRPr="00512189">
        <w:t xml:space="preserve">and </w:t>
      </w:r>
      <w:r w:rsidR="00A3088B" w:rsidRPr="00512189">
        <w:t>US $</w:t>
      </w:r>
      <w:r w:rsidR="00AA551A" w:rsidRPr="00512189">
        <w:t>8,500 for technical assistance to large end</w:t>
      </w:r>
      <w:r w:rsidR="00364023">
        <w:t>-</w:t>
      </w:r>
      <w:r w:rsidR="00AA551A" w:rsidRPr="00512189">
        <w:t>users</w:t>
      </w:r>
      <w:r w:rsidR="003821D7" w:rsidRPr="00512189">
        <w:t>.</w:t>
      </w:r>
    </w:p>
    <w:p w14:paraId="6E1A2E37" w14:textId="27DE3093" w:rsidR="00DC5F4A" w:rsidRPr="00C05C5B" w:rsidRDefault="00DC5F4A" w:rsidP="00DC5F4A">
      <w:pPr>
        <w:pStyle w:val="Heading1"/>
      </w:pPr>
      <w:r w:rsidRPr="00512189">
        <w:t xml:space="preserve">The total expenditure of the PMU in the first and second tranches amounts to </w:t>
      </w:r>
      <w:r w:rsidR="00A3088B" w:rsidRPr="00512189">
        <w:t>US $</w:t>
      </w:r>
      <w:r w:rsidRPr="00512189">
        <w:t>38,000 with the following breakdown</w:t>
      </w:r>
      <w:r w:rsidRPr="00C05C5B">
        <w:t>: staff and consultants (</w:t>
      </w:r>
      <w:r w:rsidR="00A3088B">
        <w:t>US $</w:t>
      </w:r>
      <w:r w:rsidRPr="00C05C5B">
        <w:t>27,000); meetings and workshops (</w:t>
      </w:r>
      <w:r w:rsidR="00A3088B">
        <w:t>US $</w:t>
      </w:r>
      <w:r w:rsidRPr="00C05C5B">
        <w:t>11,000).</w:t>
      </w:r>
    </w:p>
    <w:p w14:paraId="083C161E" w14:textId="77777777" w:rsidR="00411101" w:rsidRPr="00B908A6" w:rsidRDefault="00EA598B" w:rsidP="00411101">
      <w:pPr>
        <w:keepNext/>
        <w:spacing w:after="240"/>
        <w:rPr>
          <w:color w:val="000000" w:themeColor="text1"/>
        </w:rPr>
      </w:pPr>
      <w:r w:rsidRPr="00B908A6">
        <w:rPr>
          <w:color w:val="000000" w:themeColor="text1"/>
          <w:u w:val="single"/>
        </w:rPr>
        <w:t>Level of fund disbursement</w:t>
      </w:r>
    </w:p>
    <w:p w14:paraId="167545E4" w14:textId="34DD7E9C" w:rsidR="003F5C18" w:rsidRPr="00B908A6" w:rsidRDefault="00FE6371" w:rsidP="00411101">
      <w:pPr>
        <w:pStyle w:val="Heading1"/>
        <w:rPr>
          <w:color w:val="000000" w:themeColor="text1"/>
        </w:rPr>
      </w:pPr>
      <w:r w:rsidRPr="00B908A6">
        <w:rPr>
          <w:color w:val="000000" w:themeColor="text1"/>
        </w:rPr>
        <w:t xml:space="preserve">As </w:t>
      </w:r>
      <w:proofErr w:type="gramStart"/>
      <w:r w:rsidR="007774BD">
        <w:rPr>
          <w:color w:val="000000" w:themeColor="text1"/>
        </w:rPr>
        <w:t>at</w:t>
      </w:r>
      <w:proofErr w:type="gramEnd"/>
      <w:r w:rsidRPr="00B908A6">
        <w:rPr>
          <w:color w:val="000000" w:themeColor="text1"/>
        </w:rPr>
        <w:t xml:space="preserve"> </w:t>
      </w:r>
      <w:r w:rsidR="00F167A7" w:rsidRPr="00B908A6">
        <w:rPr>
          <w:color w:val="000000" w:themeColor="text1"/>
        </w:rPr>
        <w:t>21 October 2024</w:t>
      </w:r>
      <w:r w:rsidRPr="00B908A6">
        <w:rPr>
          <w:color w:val="000000" w:themeColor="text1"/>
        </w:rPr>
        <w:t xml:space="preserve">, of the </w:t>
      </w:r>
      <w:r w:rsidR="00A3088B">
        <w:rPr>
          <w:color w:val="000000" w:themeColor="text1"/>
        </w:rPr>
        <w:t>US $</w:t>
      </w:r>
      <w:r w:rsidR="0063744E" w:rsidRPr="00B908A6">
        <w:rPr>
          <w:color w:val="000000" w:themeColor="text1"/>
        </w:rPr>
        <w:t xml:space="preserve">586,999 </w:t>
      </w:r>
      <w:r w:rsidRPr="00B908A6">
        <w:rPr>
          <w:color w:val="000000" w:themeColor="text1"/>
        </w:rPr>
        <w:t xml:space="preserve">approved so far, </w:t>
      </w:r>
      <w:r w:rsidR="00A3088B">
        <w:rPr>
          <w:color w:val="000000" w:themeColor="text1"/>
        </w:rPr>
        <w:t>US $</w:t>
      </w:r>
      <w:r w:rsidR="0063744E" w:rsidRPr="00B908A6">
        <w:rPr>
          <w:color w:val="000000" w:themeColor="text1"/>
        </w:rPr>
        <w:t xml:space="preserve">572,929 </w:t>
      </w:r>
      <w:r w:rsidRPr="00B908A6">
        <w:rPr>
          <w:color w:val="000000" w:themeColor="text1"/>
        </w:rPr>
        <w:t>had been disbursed (</w:t>
      </w:r>
      <w:r w:rsidR="00A3088B">
        <w:rPr>
          <w:color w:val="000000" w:themeColor="text1"/>
        </w:rPr>
        <w:t>US $</w:t>
      </w:r>
      <w:r w:rsidR="0063744E" w:rsidRPr="00B908A6">
        <w:rPr>
          <w:color w:val="000000" w:themeColor="text1"/>
        </w:rPr>
        <w:t xml:space="preserve">326,000 </w:t>
      </w:r>
      <w:r w:rsidRPr="00B908A6">
        <w:rPr>
          <w:color w:val="000000" w:themeColor="text1"/>
        </w:rPr>
        <w:t xml:space="preserve">for UNEP and </w:t>
      </w:r>
      <w:r w:rsidR="00A3088B">
        <w:rPr>
          <w:color w:val="000000" w:themeColor="text1"/>
        </w:rPr>
        <w:t>US $</w:t>
      </w:r>
      <w:r w:rsidR="0063744E" w:rsidRPr="00B908A6">
        <w:rPr>
          <w:color w:val="000000" w:themeColor="text1"/>
        </w:rPr>
        <w:t xml:space="preserve">246,929 </w:t>
      </w:r>
      <w:r w:rsidRPr="00B908A6">
        <w:rPr>
          <w:color w:val="000000" w:themeColor="text1"/>
        </w:rPr>
        <w:t xml:space="preserve">for UNIDO), as shown in table </w:t>
      </w:r>
      <w:r w:rsidR="00232038">
        <w:rPr>
          <w:color w:val="000000" w:themeColor="text1"/>
        </w:rPr>
        <w:t>2</w:t>
      </w:r>
      <w:r w:rsidRPr="00B908A6">
        <w:rPr>
          <w:color w:val="000000" w:themeColor="text1"/>
        </w:rPr>
        <w:t xml:space="preserve">. </w:t>
      </w:r>
      <w:r w:rsidR="000960F1">
        <w:rPr>
          <w:color w:val="000000" w:themeColor="text1"/>
        </w:rPr>
        <w:t>T</w:t>
      </w:r>
      <w:r w:rsidRPr="00B908A6">
        <w:rPr>
          <w:color w:val="000000" w:themeColor="text1"/>
        </w:rPr>
        <w:t xml:space="preserve">he balance of </w:t>
      </w:r>
      <w:r w:rsidR="00A3088B">
        <w:rPr>
          <w:color w:val="000000" w:themeColor="text1"/>
        </w:rPr>
        <w:t>US $</w:t>
      </w:r>
      <w:r w:rsidR="0063744E" w:rsidRPr="00B908A6">
        <w:rPr>
          <w:color w:val="000000" w:themeColor="text1"/>
        </w:rPr>
        <w:t>14,070</w:t>
      </w:r>
      <w:r w:rsidRPr="00B908A6">
        <w:rPr>
          <w:color w:val="000000" w:themeColor="text1"/>
        </w:rPr>
        <w:t xml:space="preserve">, </w:t>
      </w:r>
      <w:r w:rsidR="000960F1">
        <w:rPr>
          <w:color w:val="000000" w:themeColor="text1"/>
        </w:rPr>
        <w:t xml:space="preserve">will be disbursed </w:t>
      </w:r>
      <w:r w:rsidR="008D4DBA">
        <w:rPr>
          <w:color w:val="000000" w:themeColor="text1"/>
        </w:rPr>
        <w:t xml:space="preserve">in </w:t>
      </w:r>
      <w:r w:rsidR="000960F1">
        <w:rPr>
          <w:color w:val="000000" w:themeColor="text1"/>
        </w:rPr>
        <w:t>2025</w:t>
      </w:r>
      <w:r w:rsidR="0063744E" w:rsidRPr="00B908A6">
        <w:rPr>
          <w:color w:val="000000" w:themeColor="text1"/>
        </w:rPr>
        <w:t>.</w:t>
      </w:r>
    </w:p>
    <w:p w14:paraId="6C2C0D2E" w14:textId="2A2B7757" w:rsidR="00EA598B" w:rsidRPr="00602F20" w:rsidRDefault="00EA598B" w:rsidP="00A52FAD">
      <w:pPr>
        <w:keepNext/>
        <w:rPr>
          <w:b/>
          <w:color w:val="000000" w:themeColor="text1"/>
        </w:rPr>
      </w:pPr>
      <w:r w:rsidRPr="00602F20">
        <w:rPr>
          <w:b/>
          <w:color w:val="000000" w:themeColor="text1"/>
        </w:rPr>
        <w:t>Table </w:t>
      </w:r>
      <w:r w:rsidR="00232038">
        <w:rPr>
          <w:b/>
          <w:color w:val="000000" w:themeColor="text1"/>
        </w:rPr>
        <w:t>2</w:t>
      </w:r>
      <w:r w:rsidRPr="00602F20">
        <w:rPr>
          <w:b/>
          <w:color w:val="000000" w:themeColor="text1"/>
        </w:rPr>
        <w:t xml:space="preserve">. Financial report </w:t>
      </w:r>
      <w:r w:rsidR="009F5BBE" w:rsidRPr="00602F20">
        <w:rPr>
          <w:b/>
          <w:color w:val="000000" w:themeColor="text1"/>
        </w:rPr>
        <w:t>of s</w:t>
      </w:r>
      <w:r w:rsidR="00A3088B">
        <w:rPr>
          <w:b/>
          <w:color w:val="000000" w:themeColor="text1"/>
        </w:rPr>
        <w:t>tage I</w:t>
      </w:r>
      <w:r w:rsidR="009F5BBE" w:rsidRPr="00602F20">
        <w:rPr>
          <w:b/>
          <w:color w:val="000000" w:themeColor="text1"/>
        </w:rPr>
        <w:t>I</w:t>
      </w:r>
      <w:r w:rsidRPr="00602F20">
        <w:rPr>
          <w:color w:val="000000" w:themeColor="text1"/>
        </w:rPr>
        <w:t xml:space="preserve"> </w:t>
      </w:r>
      <w:r w:rsidRPr="00602F20">
        <w:rPr>
          <w:b/>
          <w:color w:val="000000" w:themeColor="text1"/>
        </w:rPr>
        <w:t>of the HPMP for</w:t>
      </w:r>
      <w:r w:rsidR="006005A7" w:rsidRPr="00602F20">
        <w:rPr>
          <w:b/>
          <w:color w:val="000000" w:themeColor="text1"/>
        </w:rPr>
        <w:t xml:space="preserve"> Bahrain</w:t>
      </w:r>
      <w:r w:rsidRPr="00602F20">
        <w:rPr>
          <w:b/>
          <w:color w:val="000000" w:themeColor="text1"/>
        </w:rPr>
        <w:t xml:space="preserve"> (</w:t>
      </w:r>
      <w:r w:rsidR="00A3088B">
        <w:rPr>
          <w:b/>
          <w:color w:val="000000" w:themeColor="text1"/>
        </w:rPr>
        <w:t>US $</w:t>
      </w:r>
      <w:r w:rsidRPr="00602F20">
        <w:rPr>
          <w:b/>
          <w:color w:val="000000" w:themeColor="text1"/>
        </w:rPr>
        <w:t>)</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602F20" w:rsidRPr="00602F20" w14:paraId="23768049" w14:textId="77777777" w:rsidTr="00470683">
        <w:trPr>
          <w:tblHeader/>
        </w:trPr>
        <w:tc>
          <w:tcPr>
            <w:tcW w:w="833" w:type="pct"/>
            <w:vMerge w:val="restart"/>
            <w:vAlign w:val="center"/>
          </w:tcPr>
          <w:p w14:paraId="71029B5D"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Agency</w:t>
            </w:r>
          </w:p>
        </w:tc>
        <w:tc>
          <w:tcPr>
            <w:tcW w:w="1212" w:type="pct"/>
            <w:gridSpan w:val="2"/>
            <w:vAlign w:val="center"/>
          </w:tcPr>
          <w:p w14:paraId="0C0F3028"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First tranche</w:t>
            </w:r>
          </w:p>
        </w:tc>
        <w:tc>
          <w:tcPr>
            <w:tcW w:w="1212" w:type="pct"/>
            <w:gridSpan w:val="2"/>
            <w:vAlign w:val="center"/>
          </w:tcPr>
          <w:p w14:paraId="3DB71B44"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Second tranche</w:t>
            </w:r>
          </w:p>
        </w:tc>
        <w:tc>
          <w:tcPr>
            <w:tcW w:w="1743" w:type="pct"/>
            <w:gridSpan w:val="3"/>
            <w:vAlign w:val="center"/>
          </w:tcPr>
          <w:p w14:paraId="349DC40A"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Total</w:t>
            </w:r>
          </w:p>
        </w:tc>
      </w:tr>
      <w:tr w:rsidR="00602F20" w:rsidRPr="00602F20" w14:paraId="62704D7D" w14:textId="77777777" w:rsidTr="00470683">
        <w:trPr>
          <w:tblHeader/>
        </w:trPr>
        <w:tc>
          <w:tcPr>
            <w:tcW w:w="833" w:type="pct"/>
            <w:vMerge/>
            <w:vAlign w:val="center"/>
          </w:tcPr>
          <w:p w14:paraId="14244365" w14:textId="77777777" w:rsidR="00EA598B" w:rsidRPr="00602F20" w:rsidRDefault="00EA598B" w:rsidP="00470683">
            <w:pPr>
              <w:keepNext/>
              <w:jc w:val="center"/>
              <w:rPr>
                <w:b/>
                <w:color w:val="000000" w:themeColor="text1"/>
                <w:sz w:val="20"/>
                <w:szCs w:val="20"/>
              </w:rPr>
            </w:pPr>
          </w:p>
        </w:tc>
        <w:tc>
          <w:tcPr>
            <w:tcW w:w="610" w:type="pct"/>
            <w:vAlign w:val="center"/>
          </w:tcPr>
          <w:p w14:paraId="4E3A291F"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Approved</w:t>
            </w:r>
          </w:p>
        </w:tc>
        <w:tc>
          <w:tcPr>
            <w:tcW w:w="602" w:type="pct"/>
            <w:vAlign w:val="center"/>
          </w:tcPr>
          <w:p w14:paraId="28486347"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Disbursed</w:t>
            </w:r>
          </w:p>
        </w:tc>
        <w:tc>
          <w:tcPr>
            <w:tcW w:w="605" w:type="pct"/>
            <w:vAlign w:val="center"/>
          </w:tcPr>
          <w:p w14:paraId="7C156C89"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Approved</w:t>
            </w:r>
          </w:p>
        </w:tc>
        <w:tc>
          <w:tcPr>
            <w:tcW w:w="607" w:type="pct"/>
            <w:vAlign w:val="center"/>
          </w:tcPr>
          <w:p w14:paraId="5CF1CA7D"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Disbursed</w:t>
            </w:r>
          </w:p>
        </w:tc>
        <w:tc>
          <w:tcPr>
            <w:tcW w:w="606" w:type="pct"/>
            <w:vAlign w:val="center"/>
          </w:tcPr>
          <w:p w14:paraId="42F20E07"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Approved</w:t>
            </w:r>
          </w:p>
        </w:tc>
        <w:tc>
          <w:tcPr>
            <w:tcW w:w="607" w:type="pct"/>
            <w:vAlign w:val="center"/>
          </w:tcPr>
          <w:p w14:paraId="5B10FC9B"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Disbursed</w:t>
            </w:r>
          </w:p>
        </w:tc>
        <w:tc>
          <w:tcPr>
            <w:tcW w:w="530" w:type="pct"/>
          </w:tcPr>
          <w:p w14:paraId="35B7ACE3" w14:textId="77777777" w:rsidR="00EA598B" w:rsidRPr="00602F20" w:rsidRDefault="00EA598B" w:rsidP="00470683">
            <w:pPr>
              <w:keepNext/>
              <w:jc w:val="center"/>
              <w:rPr>
                <w:b/>
                <w:color w:val="000000" w:themeColor="text1"/>
                <w:sz w:val="20"/>
                <w:szCs w:val="20"/>
              </w:rPr>
            </w:pPr>
            <w:r w:rsidRPr="00602F20">
              <w:rPr>
                <w:b/>
                <w:color w:val="000000" w:themeColor="text1"/>
                <w:sz w:val="20"/>
                <w:szCs w:val="20"/>
              </w:rPr>
              <w:t>Balance</w:t>
            </w:r>
          </w:p>
        </w:tc>
      </w:tr>
      <w:tr w:rsidR="00602F20" w:rsidRPr="00602F20" w14:paraId="7AA40755" w14:textId="77777777" w:rsidTr="00470683">
        <w:tc>
          <w:tcPr>
            <w:tcW w:w="833" w:type="pct"/>
          </w:tcPr>
          <w:p w14:paraId="0959AA20" w14:textId="67FEE7C2" w:rsidR="0098191E" w:rsidRPr="00602F20" w:rsidRDefault="0098191E" w:rsidP="0098191E">
            <w:pPr>
              <w:rPr>
                <w:color w:val="000000" w:themeColor="text1"/>
                <w:sz w:val="20"/>
                <w:szCs w:val="20"/>
              </w:rPr>
            </w:pPr>
            <w:r w:rsidRPr="00602F20">
              <w:rPr>
                <w:color w:val="000000" w:themeColor="text1"/>
                <w:sz w:val="20"/>
                <w:szCs w:val="20"/>
              </w:rPr>
              <w:t>UNEP</w:t>
            </w:r>
          </w:p>
        </w:tc>
        <w:tc>
          <w:tcPr>
            <w:tcW w:w="610" w:type="pct"/>
          </w:tcPr>
          <w:p w14:paraId="4FE04ED0" w14:textId="73853BBB" w:rsidR="0098191E" w:rsidRPr="00602F20" w:rsidRDefault="0098191E" w:rsidP="0054205B">
            <w:pPr>
              <w:spacing w:afterLines="20" w:after="48"/>
              <w:jc w:val="right"/>
              <w:rPr>
                <w:color w:val="000000" w:themeColor="text1"/>
                <w:sz w:val="20"/>
                <w:szCs w:val="20"/>
              </w:rPr>
            </w:pPr>
            <w:r w:rsidRPr="00602F20">
              <w:rPr>
                <w:color w:val="000000" w:themeColor="text1"/>
                <w:sz w:val="20"/>
                <w:szCs w:val="20"/>
              </w:rPr>
              <w:t>249,500</w:t>
            </w:r>
          </w:p>
        </w:tc>
        <w:tc>
          <w:tcPr>
            <w:tcW w:w="602" w:type="pct"/>
          </w:tcPr>
          <w:p w14:paraId="6B3C5C73" w14:textId="595167A6" w:rsidR="0098191E" w:rsidRPr="00602F20" w:rsidRDefault="0098191E" w:rsidP="0054205B">
            <w:pPr>
              <w:spacing w:afterLines="20" w:after="48"/>
              <w:jc w:val="right"/>
              <w:rPr>
                <w:color w:val="000000" w:themeColor="text1"/>
                <w:sz w:val="20"/>
                <w:szCs w:val="20"/>
              </w:rPr>
            </w:pPr>
            <w:r w:rsidRPr="00602F20">
              <w:rPr>
                <w:color w:val="000000" w:themeColor="text1"/>
                <w:sz w:val="20"/>
                <w:szCs w:val="20"/>
              </w:rPr>
              <w:t>249,500</w:t>
            </w:r>
          </w:p>
        </w:tc>
        <w:tc>
          <w:tcPr>
            <w:tcW w:w="605" w:type="pct"/>
          </w:tcPr>
          <w:p w14:paraId="05B38E48" w14:textId="741CA210" w:rsidR="0098191E" w:rsidRPr="00602F20" w:rsidRDefault="0098191E" w:rsidP="0098191E">
            <w:pPr>
              <w:jc w:val="right"/>
              <w:rPr>
                <w:color w:val="000000" w:themeColor="text1"/>
                <w:sz w:val="20"/>
                <w:szCs w:val="20"/>
              </w:rPr>
            </w:pPr>
            <w:r w:rsidRPr="00602F20">
              <w:rPr>
                <w:color w:val="000000" w:themeColor="text1"/>
                <w:sz w:val="20"/>
                <w:szCs w:val="20"/>
              </w:rPr>
              <w:t>79,500</w:t>
            </w:r>
          </w:p>
        </w:tc>
        <w:tc>
          <w:tcPr>
            <w:tcW w:w="607" w:type="pct"/>
          </w:tcPr>
          <w:p w14:paraId="54662637" w14:textId="5230EF01" w:rsidR="0098191E" w:rsidRPr="00602F20" w:rsidRDefault="0098191E" w:rsidP="0098191E">
            <w:pPr>
              <w:jc w:val="right"/>
              <w:rPr>
                <w:color w:val="000000" w:themeColor="text1"/>
                <w:sz w:val="20"/>
                <w:szCs w:val="20"/>
              </w:rPr>
            </w:pPr>
            <w:r w:rsidRPr="00602F20">
              <w:rPr>
                <w:color w:val="000000" w:themeColor="text1"/>
                <w:sz w:val="20"/>
                <w:szCs w:val="20"/>
              </w:rPr>
              <w:t>76,500</w:t>
            </w:r>
          </w:p>
        </w:tc>
        <w:tc>
          <w:tcPr>
            <w:tcW w:w="606" w:type="pct"/>
          </w:tcPr>
          <w:p w14:paraId="6DD4DF73" w14:textId="27772E56" w:rsidR="0098191E" w:rsidRPr="00602F20" w:rsidRDefault="00AC470D" w:rsidP="0098191E">
            <w:pPr>
              <w:jc w:val="right"/>
              <w:rPr>
                <w:color w:val="000000" w:themeColor="text1"/>
                <w:sz w:val="20"/>
                <w:szCs w:val="20"/>
              </w:rPr>
            </w:pPr>
            <w:r w:rsidRPr="00602F20">
              <w:rPr>
                <w:color w:val="000000" w:themeColor="text1"/>
                <w:sz w:val="20"/>
                <w:szCs w:val="20"/>
              </w:rPr>
              <w:t>329,000</w:t>
            </w:r>
          </w:p>
        </w:tc>
        <w:tc>
          <w:tcPr>
            <w:tcW w:w="607" w:type="pct"/>
          </w:tcPr>
          <w:p w14:paraId="1A8D25F5" w14:textId="1DF8C9DD" w:rsidR="0098191E" w:rsidRPr="00602F20" w:rsidRDefault="00AC470D" w:rsidP="0098191E">
            <w:pPr>
              <w:jc w:val="right"/>
              <w:rPr>
                <w:color w:val="000000" w:themeColor="text1"/>
                <w:sz w:val="20"/>
                <w:szCs w:val="20"/>
              </w:rPr>
            </w:pPr>
            <w:r w:rsidRPr="00602F20">
              <w:rPr>
                <w:color w:val="000000" w:themeColor="text1"/>
                <w:sz w:val="20"/>
                <w:szCs w:val="20"/>
              </w:rPr>
              <w:t>326,000</w:t>
            </w:r>
          </w:p>
        </w:tc>
        <w:tc>
          <w:tcPr>
            <w:tcW w:w="530" w:type="pct"/>
          </w:tcPr>
          <w:p w14:paraId="33F5E020" w14:textId="166BD2DC" w:rsidR="0098191E" w:rsidRPr="00602F20" w:rsidRDefault="00405F50" w:rsidP="0098191E">
            <w:pPr>
              <w:jc w:val="right"/>
              <w:rPr>
                <w:color w:val="000000" w:themeColor="text1"/>
                <w:sz w:val="20"/>
                <w:szCs w:val="20"/>
              </w:rPr>
            </w:pPr>
            <w:r w:rsidRPr="00602F20">
              <w:rPr>
                <w:color w:val="000000" w:themeColor="text1"/>
                <w:sz w:val="20"/>
                <w:szCs w:val="20"/>
              </w:rPr>
              <w:t>3,000</w:t>
            </w:r>
          </w:p>
        </w:tc>
      </w:tr>
      <w:tr w:rsidR="0098191E" w:rsidRPr="003F5C18" w14:paraId="65F988DD" w14:textId="77777777" w:rsidTr="00470683">
        <w:tc>
          <w:tcPr>
            <w:tcW w:w="833" w:type="pct"/>
          </w:tcPr>
          <w:p w14:paraId="01BA54AC" w14:textId="6B8C0C67" w:rsidR="0098191E" w:rsidRPr="003F5C18" w:rsidRDefault="0098191E" w:rsidP="0098191E">
            <w:pPr>
              <w:rPr>
                <w:sz w:val="20"/>
                <w:szCs w:val="20"/>
              </w:rPr>
            </w:pPr>
            <w:r w:rsidRPr="003F5C18">
              <w:rPr>
                <w:sz w:val="20"/>
                <w:szCs w:val="20"/>
              </w:rPr>
              <w:t>UNIDO</w:t>
            </w:r>
          </w:p>
        </w:tc>
        <w:tc>
          <w:tcPr>
            <w:tcW w:w="610" w:type="pct"/>
          </w:tcPr>
          <w:p w14:paraId="644F09A6" w14:textId="6C3CAE8D" w:rsidR="0098191E" w:rsidRPr="003F5C18" w:rsidRDefault="0098191E" w:rsidP="0098191E">
            <w:pPr>
              <w:jc w:val="right"/>
              <w:rPr>
                <w:sz w:val="20"/>
                <w:szCs w:val="20"/>
              </w:rPr>
            </w:pPr>
            <w:r w:rsidRPr="003F5C18">
              <w:rPr>
                <w:sz w:val="20"/>
                <w:szCs w:val="20"/>
              </w:rPr>
              <w:t>203,999</w:t>
            </w:r>
          </w:p>
        </w:tc>
        <w:tc>
          <w:tcPr>
            <w:tcW w:w="602" w:type="pct"/>
          </w:tcPr>
          <w:p w14:paraId="473203DE" w14:textId="2F3C2BD9" w:rsidR="0098191E" w:rsidRPr="003F5C18" w:rsidRDefault="0098191E" w:rsidP="0098191E">
            <w:pPr>
              <w:jc w:val="right"/>
              <w:rPr>
                <w:sz w:val="20"/>
                <w:szCs w:val="20"/>
              </w:rPr>
            </w:pPr>
            <w:r w:rsidRPr="003F5C18">
              <w:rPr>
                <w:sz w:val="20"/>
                <w:szCs w:val="20"/>
              </w:rPr>
              <w:t>203,999</w:t>
            </w:r>
          </w:p>
        </w:tc>
        <w:tc>
          <w:tcPr>
            <w:tcW w:w="605" w:type="pct"/>
          </w:tcPr>
          <w:p w14:paraId="64CB2EF7" w14:textId="228044D6" w:rsidR="0098191E" w:rsidRPr="003F5C18" w:rsidRDefault="0098191E" w:rsidP="0098191E">
            <w:pPr>
              <w:jc w:val="right"/>
              <w:rPr>
                <w:sz w:val="20"/>
                <w:szCs w:val="20"/>
              </w:rPr>
            </w:pPr>
            <w:r w:rsidRPr="003F5C18">
              <w:rPr>
                <w:sz w:val="20"/>
                <w:szCs w:val="20"/>
              </w:rPr>
              <w:t>54,000</w:t>
            </w:r>
          </w:p>
        </w:tc>
        <w:tc>
          <w:tcPr>
            <w:tcW w:w="607" w:type="pct"/>
          </w:tcPr>
          <w:p w14:paraId="61D5B955" w14:textId="1EDD248C" w:rsidR="0098191E" w:rsidRPr="003F5C18" w:rsidRDefault="0098191E" w:rsidP="0098191E">
            <w:pPr>
              <w:jc w:val="right"/>
              <w:rPr>
                <w:sz w:val="20"/>
                <w:szCs w:val="20"/>
              </w:rPr>
            </w:pPr>
            <w:r w:rsidRPr="003F5C18">
              <w:rPr>
                <w:sz w:val="20"/>
                <w:szCs w:val="20"/>
              </w:rPr>
              <w:t>42,930</w:t>
            </w:r>
          </w:p>
        </w:tc>
        <w:tc>
          <w:tcPr>
            <w:tcW w:w="606" w:type="pct"/>
          </w:tcPr>
          <w:p w14:paraId="5F33D887" w14:textId="73F8B689" w:rsidR="0098191E" w:rsidRPr="003F5C18" w:rsidRDefault="00AC470D" w:rsidP="0098191E">
            <w:pPr>
              <w:jc w:val="right"/>
              <w:rPr>
                <w:sz w:val="20"/>
                <w:szCs w:val="20"/>
              </w:rPr>
            </w:pPr>
            <w:r w:rsidRPr="003F5C18">
              <w:rPr>
                <w:sz w:val="20"/>
                <w:szCs w:val="20"/>
              </w:rPr>
              <w:t>257,999</w:t>
            </w:r>
          </w:p>
        </w:tc>
        <w:tc>
          <w:tcPr>
            <w:tcW w:w="607" w:type="pct"/>
          </w:tcPr>
          <w:p w14:paraId="6306AD66" w14:textId="1A7833AC" w:rsidR="0098191E" w:rsidRPr="003F5C18" w:rsidRDefault="00AC470D" w:rsidP="0098191E">
            <w:pPr>
              <w:jc w:val="right"/>
              <w:rPr>
                <w:sz w:val="20"/>
                <w:szCs w:val="20"/>
              </w:rPr>
            </w:pPr>
            <w:r w:rsidRPr="003F5C18">
              <w:rPr>
                <w:sz w:val="20"/>
                <w:szCs w:val="20"/>
              </w:rPr>
              <w:t>246,929</w:t>
            </w:r>
          </w:p>
        </w:tc>
        <w:tc>
          <w:tcPr>
            <w:tcW w:w="530" w:type="pct"/>
          </w:tcPr>
          <w:p w14:paraId="123713A6" w14:textId="31A47185" w:rsidR="0098191E" w:rsidRPr="003F5C18" w:rsidRDefault="00405F50" w:rsidP="0098191E">
            <w:pPr>
              <w:jc w:val="right"/>
              <w:rPr>
                <w:sz w:val="20"/>
                <w:szCs w:val="20"/>
              </w:rPr>
            </w:pPr>
            <w:r w:rsidRPr="003F5C18">
              <w:rPr>
                <w:sz w:val="20"/>
                <w:szCs w:val="20"/>
              </w:rPr>
              <w:t>11,070</w:t>
            </w:r>
          </w:p>
        </w:tc>
      </w:tr>
      <w:tr w:rsidR="0098191E" w:rsidRPr="003F5C18" w14:paraId="585152EF" w14:textId="77777777" w:rsidTr="00470683">
        <w:tc>
          <w:tcPr>
            <w:tcW w:w="833" w:type="pct"/>
          </w:tcPr>
          <w:p w14:paraId="27F7DC06" w14:textId="77777777" w:rsidR="0098191E" w:rsidRPr="003F5C18" w:rsidRDefault="0098191E" w:rsidP="0098191E">
            <w:pPr>
              <w:rPr>
                <w:b/>
                <w:sz w:val="20"/>
                <w:szCs w:val="20"/>
              </w:rPr>
            </w:pPr>
            <w:r w:rsidRPr="003F5C18">
              <w:rPr>
                <w:b/>
                <w:sz w:val="20"/>
                <w:szCs w:val="20"/>
              </w:rPr>
              <w:t>Total</w:t>
            </w:r>
          </w:p>
        </w:tc>
        <w:tc>
          <w:tcPr>
            <w:tcW w:w="610" w:type="pct"/>
          </w:tcPr>
          <w:p w14:paraId="6AC0A1E7" w14:textId="2F80277C" w:rsidR="0098191E" w:rsidRPr="003F5C18" w:rsidRDefault="0098191E" w:rsidP="0098191E">
            <w:pPr>
              <w:jc w:val="right"/>
              <w:rPr>
                <w:b/>
                <w:bCs/>
                <w:sz w:val="20"/>
                <w:szCs w:val="20"/>
              </w:rPr>
            </w:pPr>
            <w:r w:rsidRPr="003F5C18">
              <w:rPr>
                <w:b/>
                <w:bCs/>
                <w:sz w:val="20"/>
                <w:szCs w:val="20"/>
              </w:rPr>
              <w:t>453,499</w:t>
            </w:r>
          </w:p>
        </w:tc>
        <w:tc>
          <w:tcPr>
            <w:tcW w:w="602" w:type="pct"/>
          </w:tcPr>
          <w:p w14:paraId="7B0FFEF2" w14:textId="326AE7CB" w:rsidR="0098191E" w:rsidRPr="003F5C18" w:rsidRDefault="0098191E" w:rsidP="0098191E">
            <w:pPr>
              <w:jc w:val="right"/>
              <w:rPr>
                <w:b/>
                <w:bCs/>
                <w:sz w:val="20"/>
                <w:szCs w:val="20"/>
              </w:rPr>
            </w:pPr>
            <w:r w:rsidRPr="003F5C18">
              <w:rPr>
                <w:b/>
                <w:bCs/>
                <w:sz w:val="20"/>
                <w:szCs w:val="20"/>
              </w:rPr>
              <w:t>453,499</w:t>
            </w:r>
          </w:p>
        </w:tc>
        <w:tc>
          <w:tcPr>
            <w:tcW w:w="605" w:type="pct"/>
          </w:tcPr>
          <w:p w14:paraId="2FB47690" w14:textId="2AEC0545" w:rsidR="0098191E" w:rsidRPr="003F5C18" w:rsidRDefault="0098191E" w:rsidP="0098191E">
            <w:pPr>
              <w:jc w:val="right"/>
              <w:rPr>
                <w:b/>
                <w:bCs/>
                <w:sz w:val="20"/>
                <w:szCs w:val="20"/>
              </w:rPr>
            </w:pPr>
            <w:r w:rsidRPr="003F5C18">
              <w:rPr>
                <w:b/>
                <w:bCs/>
                <w:sz w:val="20"/>
                <w:szCs w:val="20"/>
              </w:rPr>
              <w:t>133,500</w:t>
            </w:r>
          </w:p>
        </w:tc>
        <w:tc>
          <w:tcPr>
            <w:tcW w:w="607" w:type="pct"/>
          </w:tcPr>
          <w:p w14:paraId="3935347A" w14:textId="425F6FEE" w:rsidR="0098191E" w:rsidRPr="003F5C18" w:rsidRDefault="0098191E" w:rsidP="0098191E">
            <w:pPr>
              <w:jc w:val="right"/>
              <w:rPr>
                <w:b/>
                <w:bCs/>
                <w:sz w:val="20"/>
                <w:szCs w:val="20"/>
              </w:rPr>
            </w:pPr>
            <w:r w:rsidRPr="003F5C18">
              <w:rPr>
                <w:b/>
                <w:bCs/>
                <w:sz w:val="20"/>
                <w:szCs w:val="20"/>
              </w:rPr>
              <w:t>119,430</w:t>
            </w:r>
          </w:p>
        </w:tc>
        <w:tc>
          <w:tcPr>
            <w:tcW w:w="606" w:type="pct"/>
          </w:tcPr>
          <w:p w14:paraId="492AEEB5" w14:textId="5DAA3EDC" w:rsidR="0098191E" w:rsidRPr="003F5C18" w:rsidRDefault="00AC470D" w:rsidP="0098191E">
            <w:pPr>
              <w:jc w:val="right"/>
              <w:rPr>
                <w:b/>
                <w:bCs/>
                <w:sz w:val="20"/>
                <w:szCs w:val="20"/>
              </w:rPr>
            </w:pPr>
            <w:r w:rsidRPr="003F5C18">
              <w:rPr>
                <w:b/>
                <w:bCs/>
                <w:sz w:val="20"/>
                <w:szCs w:val="20"/>
              </w:rPr>
              <w:t>586,999</w:t>
            </w:r>
          </w:p>
        </w:tc>
        <w:tc>
          <w:tcPr>
            <w:tcW w:w="607" w:type="pct"/>
          </w:tcPr>
          <w:p w14:paraId="0F146D0C" w14:textId="55DFFCB1" w:rsidR="0098191E" w:rsidRPr="003F5C18" w:rsidRDefault="00AC470D" w:rsidP="0098191E">
            <w:pPr>
              <w:jc w:val="right"/>
              <w:rPr>
                <w:b/>
                <w:bCs/>
                <w:sz w:val="20"/>
                <w:szCs w:val="20"/>
              </w:rPr>
            </w:pPr>
            <w:r w:rsidRPr="003F5C18">
              <w:rPr>
                <w:b/>
                <w:bCs/>
                <w:sz w:val="20"/>
                <w:szCs w:val="20"/>
              </w:rPr>
              <w:t>572,929</w:t>
            </w:r>
          </w:p>
        </w:tc>
        <w:tc>
          <w:tcPr>
            <w:tcW w:w="530" w:type="pct"/>
          </w:tcPr>
          <w:p w14:paraId="1DA8304A" w14:textId="328C8A65" w:rsidR="0098191E" w:rsidRPr="003F5C18" w:rsidRDefault="00405F50" w:rsidP="0098191E">
            <w:pPr>
              <w:jc w:val="right"/>
              <w:rPr>
                <w:b/>
                <w:bCs/>
                <w:sz w:val="20"/>
                <w:szCs w:val="20"/>
              </w:rPr>
            </w:pPr>
            <w:r w:rsidRPr="003F5C18">
              <w:rPr>
                <w:b/>
                <w:bCs/>
                <w:sz w:val="20"/>
                <w:szCs w:val="20"/>
              </w:rPr>
              <w:t>14,070</w:t>
            </w:r>
          </w:p>
        </w:tc>
      </w:tr>
      <w:tr w:rsidR="00EA598B" w:rsidRPr="003F5C18" w14:paraId="10F8457E" w14:textId="77777777" w:rsidTr="00470683">
        <w:tc>
          <w:tcPr>
            <w:tcW w:w="833" w:type="pct"/>
          </w:tcPr>
          <w:p w14:paraId="42E782AD" w14:textId="77777777" w:rsidR="00EA598B" w:rsidRPr="003F5C18" w:rsidRDefault="00EA598B" w:rsidP="00470683">
            <w:pPr>
              <w:jc w:val="left"/>
              <w:rPr>
                <w:b/>
                <w:sz w:val="20"/>
                <w:szCs w:val="20"/>
              </w:rPr>
            </w:pPr>
            <w:r w:rsidRPr="003F5C18">
              <w:rPr>
                <w:b/>
                <w:sz w:val="20"/>
                <w:szCs w:val="20"/>
              </w:rPr>
              <w:t>Disbursement rate (%)</w:t>
            </w:r>
          </w:p>
        </w:tc>
        <w:tc>
          <w:tcPr>
            <w:tcW w:w="1212" w:type="pct"/>
            <w:gridSpan w:val="2"/>
            <w:vAlign w:val="center"/>
          </w:tcPr>
          <w:p w14:paraId="468CF73F" w14:textId="7FD0AB1B" w:rsidR="00EA598B" w:rsidRPr="003F5C18" w:rsidRDefault="0098191E" w:rsidP="00BE4F30">
            <w:pPr>
              <w:jc w:val="center"/>
              <w:rPr>
                <w:b/>
                <w:bCs/>
                <w:sz w:val="20"/>
                <w:szCs w:val="20"/>
              </w:rPr>
            </w:pPr>
            <w:r w:rsidRPr="003F5C18">
              <w:rPr>
                <w:b/>
                <w:bCs/>
                <w:sz w:val="20"/>
                <w:szCs w:val="20"/>
              </w:rPr>
              <w:t xml:space="preserve">100 </w:t>
            </w:r>
          </w:p>
        </w:tc>
        <w:tc>
          <w:tcPr>
            <w:tcW w:w="1212" w:type="pct"/>
            <w:gridSpan w:val="2"/>
            <w:vAlign w:val="center"/>
          </w:tcPr>
          <w:p w14:paraId="28F601E8" w14:textId="4CF803A1" w:rsidR="0098191E" w:rsidRPr="003F5C18" w:rsidRDefault="00BE4F30" w:rsidP="00213D6D">
            <w:pPr>
              <w:jc w:val="center"/>
              <w:rPr>
                <w:b/>
                <w:bCs/>
                <w:sz w:val="20"/>
                <w:szCs w:val="20"/>
              </w:rPr>
            </w:pPr>
            <w:r w:rsidRPr="003F5C18">
              <w:rPr>
                <w:b/>
                <w:bCs/>
                <w:sz w:val="20"/>
                <w:szCs w:val="20"/>
              </w:rPr>
              <w:t>89.5</w:t>
            </w:r>
          </w:p>
        </w:tc>
        <w:tc>
          <w:tcPr>
            <w:tcW w:w="1743" w:type="pct"/>
            <w:gridSpan w:val="3"/>
            <w:vAlign w:val="center"/>
          </w:tcPr>
          <w:p w14:paraId="00B3E8D8" w14:textId="4757D5D4" w:rsidR="00EA598B" w:rsidRPr="003F5C18" w:rsidRDefault="00405F50" w:rsidP="00470683">
            <w:pPr>
              <w:jc w:val="center"/>
              <w:rPr>
                <w:b/>
                <w:bCs/>
                <w:sz w:val="20"/>
                <w:szCs w:val="20"/>
              </w:rPr>
            </w:pPr>
            <w:r w:rsidRPr="003F5C18">
              <w:rPr>
                <w:b/>
                <w:bCs/>
                <w:sz w:val="20"/>
                <w:szCs w:val="20"/>
              </w:rPr>
              <w:t>97.6</w:t>
            </w:r>
          </w:p>
        </w:tc>
      </w:tr>
    </w:tbl>
    <w:p w14:paraId="1F8EADE5" w14:textId="77777777" w:rsidR="00EA598B" w:rsidRPr="003F5C18" w:rsidRDefault="00EA598B" w:rsidP="00EA598B">
      <w:pPr>
        <w:rPr>
          <w:sz w:val="20"/>
          <w:szCs w:val="20"/>
        </w:rPr>
      </w:pPr>
    </w:p>
    <w:p w14:paraId="625B9842" w14:textId="758C3A13" w:rsidR="00EA598B" w:rsidRPr="008D443F" w:rsidRDefault="00EA598B" w:rsidP="00285888">
      <w:pPr>
        <w:keepNext/>
        <w:spacing w:before="240" w:after="240"/>
        <w:rPr>
          <w:u w:val="single"/>
        </w:rPr>
      </w:pPr>
      <w:r w:rsidRPr="003F5C18">
        <w:rPr>
          <w:u w:val="single"/>
        </w:rPr>
        <w:t>Implementation</w:t>
      </w:r>
      <w:r w:rsidRPr="0034371D">
        <w:rPr>
          <w:u w:val="single"/>
        </w:rPr>
        <w:t xml:space="preserve"> plan for the </w:t>
      </w:r>
      <w:r w:rsidR="001A58DF" w:rsidRPr="008D443F">
        <w:rPr>
          <w:u w:val="single"/>
        </w:rPr>
        <w:t>third and final</w:t>
      </w:r>
      <w:r w:rsidRPr="008D443F">
        <w:rPr>
          <w:u w:val="single"/>
        </w:rPr>
        <w:t xml:space="preserve"> tranche </w:t>
      </w:r>
      <w:r w:rsidR="009F5BBE" w:rsidRPr="008D443F">
        <w:rPr>
          <w:u w:val="single"/>
        </w:rPr>
        <w:t>of s</w:t>
      </w:r>
      <w:r w:rsidR="00A3088B">
        <w:rPr>
          <w:u w:val="single"/>
        </w:rPr>
        <w:t>tage I</w:t>
      </w:r>
      <w:r w:rsidR="009F5BBE" w:rsidRPr="008D443F">
        <w:rPr>
          <w:u w:val="single"/>
        </w:rPr>
        <w:t>I</w:t>
      </w:r>
      <w:r w:rsidRPr="008D443F">
        <w:rPr>
          <w:u w:val="single"/>
        </w:rPr>
        <w:t xml:space="preserve"> of the HCFC phase</w:t>
      </w:r>
      <w:r w:rsidRPr="008D443F">
        <w:rPr>
          <w:u w:val="single"/>
        </w:rPr>
        <w:noBreakHyphen/>
        <w:t>out management plan</w:t>
      </w:r>
    </w:p>
    <w:p w14:paraId="6EED06E6" w14:textId="46E683F5" w:rsidR="00EA598B" w:rsidRPr="008D443F" w:rsidRDefault="00EA598B" w:rsidP="00285888">
      <w:pPr>
        <w:pStyle w:val="Heading1"/>
      </w:pPr>
      <w:bookmarkStart w:id="4" w:name="_Hlk126934425"/>
      <w:bookmarkStart w:id="5" w:name="_Hlk126663552"/>
      <w:r w:rsidRPr="008D443F">
        <w:t>The following activities will be implemented between</w:t>
      </w:r>
      <w:r w:rsidR="00A3088B">
        <w:t> January </w:t>
      </w:r>
      <w:r w:rsidR="0095076C" w:rsidRPr="008D443F">
        <w:t>2025</w:t>
      </w:r>
      <w:r w:rsidRPr="008D443F">
        <w:t xml:space="preserve"> and </w:t>
      </w:r>
      <w:r w:rsidR="0095076C" w:rsidRPr="008D443F">
        <w:t>December 202</w:t>
      </w:r>
      <w:r w:rsidR="00F167A7" w:rsidRPr="008D443F">
        <w:t>6</w:t>
      </w:r>
      <w:r w:rsidR="0095076C" w:rsidRPr="008D443F">
        <w:t>:</w:t>
      </w:r>
    </w:p>
    <w:p w14:paraId="12022A32" w14:textId="7834F2D9" w:rsidR="00EA598B" w:rsidRPr="008D443F" w:rsidRDefault="000E63E6" w:rsidP="00CF608C">
      <w:pPr>
        <w:pStyle w:val="Heading2"/>
        <w:widowControl/>
      </w:pPr>
      <w:r w:rsidRPr="008D443F">
        <w:t xml:space="preserve">Continue targeted awareness campaign aimed at Government authorities and relevant stakeholders about the introduction and enforcement of the </w:t>
      </w:r>
      <w:r w:rsidR="00792142" w:rsidRPr="008D443F">
        <w:t>latest</w:t>
      </w:r>
      <w:r w:rsidRPr="008D443F">
        <w:t xml:space="preserve"> GCC regulations</w:t>
      </w:r>
      <w:r w:rsidR="00EA598B" w:rsidRPr="008D443F">
        <w:t xml:space="preserve">: </w:t>
      </w:r>
      <w:r w:rsidR="00CB744F" w:rsidRPr="008D443F">
        <w:t>(UNEP)</w:t>
      </w:r>
      <w:r w:rsidR="00EA598B" w:rsidRPr="008D443F">
        <w:t xml:space="preserve"> (</w:t>
      </w:r>
      <w:r w:rsidR="00A3088B">
        <w:t>US $</w:t>
      </w:r>
      <w:r w:rsidR="00CB744F" w:rsidRPr="008D443F">
        <w:t>5,000</w:t>
      </w:r>
      <w:r w:rsidR="00EA598B" w:rsidRPr="008D443F">
        <w:t>);</w:t>
      </w:r>
    </w:p>
    <w:p w14:paraId="78197EA7" w14:textId="75745F58" w:rsidR="00EA598B" w:rsidRPr="008D443F" w:rsidRDefault="00CB744F" w:rsidP="00285888">
      <w:pPr>
        <w:pStyle w:val="Heading2"/>
        <w:widowControl/>
      </w:pPr>
      <w:r w:rsidRPr="008D443F">
        <w:t xml:space="preserve">Training of </w:t>
      </w:r>
      <w:r w:rsidR="00792142" w:rsidRPr="008D443F">
        <w:t xml:space="preserve">newly recruited </w:t>
      </w:r>
      <w:r w:rsidR="009A1A5E">
        <w:t>c</w:t>
      </w:r>
      <w:r w:rsidRPr="008D443F">
        <w:t xml:space="preserve">ustoms officers on Montreal Protocol and </w:t>
      </w:r>
      <w:r w:rsidR="007774BD">
        <w:t xml:space="preserve">the control of </w:t>
      </w:r>
      <w:r w:rsidRPr="008D443F">
        <w:t>HCFC</w:t>
      </w:r>
      <w:r w:rsidR="005B18A5">
        <w:t>s</w:t>
      </w:r>
      <w:r w:rsidRPr="008D443F">
        <w:t xml:space="preserve"> including risk profiling</w:t>
      </w:r>
      <w:r w:rsidR="00792142" w:rsidRPr="008D443F">
        <w:t xml:space="preserve"> (</w:t>
      </w:r>
      <w:r w:rsidRPr="008D443F">
        <w:t>40</w:t>
      </w:r>
      <w:r w:rsidR="00792142" w:rsidRPr="008D443F">
        <w:t xml:space="preserve"> officers including female</w:t>
      </w:r>
      <w:r w:rsidR="001E6B89">
        <w:t>s</w:t>
      </w:r>
      <w:r w:rsidR="00792142" w:rsidRPr="008D443F">
        <w:t>)</w:t>
      </w:r>
      <w:r w:rsidR="00EA598B" w:rsidRPr="008D443F">
        <w:t xml:space="preserve">: </w:t>
      </w:r>
      <w:r w:rsidRPr="008D443F">
        <w:t>(UNEP)</w:t>
      </w:r>
      <w:r w:rsidR="00EA598B" w:rsidRPr="008D443F">
        <w:t xml:space="preserve"> (</w:t>
      </w:r>
      <w:r w:rsidR="00A3088B">
        <w:t>US $</w:t>
      </w:r>
      <w:r w:rsidRPr="008D443F">
        <w:t>6,000</w:t>
      </w:r>
      <w:r w:rsidR="00EA598B" w:rsidRPr="008D443F">
        <w:t>);</w:t>
      </w:r>
    </w:p>
    <w:p w14:paraId="051CB93E" w14:textId="1F446DF3" w:rsidR="00EA598B" w:rsidRPr="008D443F" w:rsidRDefault="00CB744F" w:rsidP="00285888">
      <w:pPr>
        <w:pStyle w:val="Heading2"/>
        <w:widowControl/>
      </w:pPr>
      <w:r w:rsidRPr="008D443F">
        <w:t>Continue implementation of the training program</w:t>
      </w:r>
      <w:r w:rsidR="005B18A5">
        <w:t>me</w:t>
      </w:r>
      <w:r w:rsidRPr="008D443F">
        <w:t xml:space="preserve"> on RAC </w:t>
      </w:r>
      <w:r w:rsidR="00A31B5D" w:rsidRPr="008D443F">
        <w:t xml:space="preserve">good servicing practices </w:t>
      </w:r>
      <w:r w:rsidRPr="008D443F">
        <w:t xml:space="preserve">for </w:t>
      </w:r>
      <w:r w:rsidR="008D443F" w:rsidRPr="008D443F">
        <w:t xml:space="preserve">RAC </w:t>
      </w:r>
      <w:r w:rsidRPr="008D443F">
        <w:t>technicians, in collaboration with local institutes</w:t>
      </w:r>
      <w:r w:rsidR="008D443F" w:rsidRPr="008D443F">
        <w:t xml:space="preserve"> with the certification of at least 40</w:t>
      </w:r>
      <w:r w:rsidR="001E6B89">
        <w:t> </w:t>
      </w:r>
      <w:r w:rsidR="008D443F" w:rsidRPr="008D443F">
        <w:t>technicians</w:t>
      </w:r>
      <w:r w:rsidR="00EA598B" w:rsidRPr="008D443F">
        <w:t xml:space="preserve">: </w:t>
      </w:r>
      <w:r w:rsidRPr="008D443F">
        <w:t>(UNEP)</w:t>
      </w:r>
      <w:r w:rsidR="00EA598B" w:rsidRPr="008D443F">
        <w:t xml:space="preserve"> (</w:t>
      </w:r>
      <w:r w:rsidR="00A3088B">
        <w:t>US $</w:t>
      </w:r>
      <w:r w:rsidRPr="008D443F">
        <w:t>34</w:t>
      </w:r>
      <w:r w:rsidR="008D443F" w:rsidRPr="008D443F">
        <w:t>,000</w:t>
      </w:r>
      <w:r w:rsidR="00BB4052" w:rsidRPr="008D443F">
        <w:t xml:space="preserve">); </w:t>
      </w:r>
    </w:p>
    <w:p w14:paraId="39FB3AA4" w14:textId="40B1355A" w:rsidR="00EA598B" w:rsidRPr="00792142" w:rsidRDefault="00792142" w:rsidP="00CB744F">
      <w:pPr>
        <w:pStyle w:val="Heading2"/>
        <w:widowControl/>
      </w:pPr>
      <w:r w:rsidRPr="00792142">
        <w:lastRenderedPageBreak/>
        <w:t xml:space="preserve">Provision of additional sets of tools and equipment </w:t>
      </w:r>
      <w:r w:rsidR="00CB744F" w:rsidRPr="00792142">
        <w:t>to technicians certified</w:t>
      </w:r>
      <w:r w:rsidR="00567E2F">
        <w:t>:</w:t>
      </w:r>
      <w:r w:rsidR="00CE1579" w:rsidRPr="00792142">
        <w:rPr>
          <w:rStyle w:val="FootnoteReference"/>
        </w:rPr>
        <w:footnoteReference w:id="5"/>
      </w:r>
      <w:r w:rsidR="00CB744F" w:rsidRPr="00792142">
        <w:t xml:space="preserve"> (UNIDO) (</w:t>
      </w:r>
      <w:r w:rsidR="00A3088B">
        <w:t>US $</w:t>
      </w:r>
      <w:r w:rsidR="00CB744F" w:rsidRPr="00792142">
        <w:t>21,000</w:t>
      </w:r>
      <w:r w:rsidR="008D443F">
        <w:t xml:space="preserve"> plus </w:t>
      </w:r>
      <w:r w:rsidR="008D443F" w:rsidRPr="00BB4052">
        <w:t xml:space="preserve">balance </w:t>
      </w:r>
      <w:r w:rsidR="008D443F">
        <w:t>from</w:t>
      </w:r>
      <w:r w:rsidR="008D443F" w:rsidRPr="00792142">
        <w:t xml:space="preserve"> </w:t>
      </w:r>
      <w:r w:rsidR="0082499A">
        <w:t xml:space="preserve">the </w:t>
      </w:r>
      <w:r w:rsidR="008D443F" w:rsidRPr="00792142">
        <w:t>previous tranche</w:t>
      </w:r>
      <w:r w:rsidR="00CB744F" w:rsidRPr="00792142">
        <w:t>); and</w:t>
      </w:r>
    </w:p>
    <w:p w14:paraId="76058B7A" w14:textId="00B59FED" w:rsidR="00EA598B" w:rsidRPr="00792142" w:rsidRDefault="00EA598B" w:rsidP="00285888">
      <w:pPr>
        <w:pStyle w:val="Heading2"/>
        <w:widowControl/>
      </w:pPr>
      <w:r w:rsidRPr="00792142">
        <w:t xml:space="preserve">Project monitoring </w:t>
      </w:r>
      <w:r w:rsidR="00CB744F" w:rsidRPr="00792142">
        <w:t>(UNEP)</w:t>
      </w:r>
      <w:r w:rsidRPr="00792142">
        <w:t xml:space="preserve"> (US</w:t>
      </w:r>
      <w:r w:rsidR="001E6B89">
        <w:t> </w:t>
      </w:r>
      <w:r w:rsidR="00D22441">
        <w:t>$</w:t>
      </w:r>
      <w:r w:rsidR="00CB744F" w:rsidRPr="00792142">
        <w:t>10,000</w:t>
      </w:r>
      <w:r w:rsidRPr="00792142">
        <w:t>)</w:t>
      </w:r>
      <w:r w:rsidR="008E4599">
        <w:t>, including s</w:t>
      </w:r>
      <w:r w:rsidR="00CE1579" w:rsidRPr="00792142">
        <w:t>taff and consultants (</w:t>
      </w:r>
      <w:r w:rsidR="00A3088B">
        <w:t>US $</w:t>
      </w:r>
      <w:r w:rsidR="00CE1579" w:rsidRPr="00792142">
        <w:t>7,000), and meetings and workshops (</w:t>
      </w:r>
      <w:r w:rsidR="00A3088B">
        <w:t>US $</w:t>
      </w:r>
      <w:r w:rsidR="00CE1579" w:rsidRPr="00792142">
        <w:t>3,000).</w:t>
      </w:r>
    </w:p>
    <w:bookmarkEnd w:id="4"/>
    <w:bookmarkEnd w:id="5"/>
    <w:p w14:paraId="5760D5DE" w14:textId="77777777" w:rsidR="00EA598B" w:rsidRPr="0034371D" w:rsidRDefault="00EA598B" w:rsidP="00EA598B">
      <w:pPr>
        <w:keepNext/>
        <w:keepLines/>
        <w:spacing w:before="360" w:after="240"/>
        <w:jc w:val="center"/>
        <w:rPr>
          <w:b/>
        </w:rPr>
      </w:pPr>
      <w:r w:rsidRPr="0034371D">
        <w:rPr>
          <w:b/>
        </w:rPr>
        <w:t>SECRETARIAT’S COMMENTS AND RECOMMENDATION</w:t>
      </w:r>
    </w:p>
    <w:p w14:paraId="38F984A9" w14:textId="77777777" w:rsidR="00EA598B" w:rsidRPr="0034371D" w:rsidRDefault="00EA598B" w:rsidP="00EA598B">
      <w:pPr>
        <w:keepNext/>
        <w:keepLines/>
        <w:rPr>
          <w:b/>
        </w:rPr>
      </w:pPr>
      <w:r w:rsidRPr="0034371D">
        <w:rPr>
          <w:b/>
        </w:rPr>
        <w:t>COMMENTS</w:t>
      </w:r>
    </w:p>
    <w:p w14:paraId="57630728" w14:textId="7AAB2671" w:rsidR="00EA598B" w:rsidRDefault="00EA598B" w:rsidP="00EA598B">
      <w:pPr>
        <w:keepNext/>
        <w:keepLines/>
        <w:spacing w:before="240" w:after="240"/>
      </w:pPr>
      <w:r w:rsidRPr="0034371D">
        <w:rPr>
          <w:u w:val="single"/>
        </w:rPr>
        <w:t>HCFC consumptio</w:t>
      </w:r>
      <w:r w:rsidR="00497F6F">
        <w:rPr>
          <w:u w:val="single"/>
        </w:rPr>
        <w:t>n trend and prospects of compliance</w:t>
      </w:r>
    </w:p>
    <w:p w14:paraId="184A0070" w14:textId="4ADD26EC" w:rsidR="00DC1C69" w:rsidRDefault="00497F6F" w:rsidP="00E726A0">
      <w:pPr>
        <w:pStyle w:val="Heading1"/>
      </w:pPr>
      <w:r>
        <w:t>Noting the growing trend in HCFC-22 consumption in the last two years, the Secretariat requested an a</w:t>
      </w:r>
      <w:r w:rsidR="00DC1C69" w:rsidRPr="004B2D4A">
        <w:t xml:space="preserve">ssessment </w:t>
      </w:r>
      <w:r w:rsidR="00BF2044">
        <w:t xml:space="preserve">of </w:t>
      </w:r>
      <w:r w:rsidR="00DC1C69" w:rsidRPr="004B2D4A">
        <w:t xml:space="preserve">the expected future trends in consumption for manufacturing and RAC servicing, and the strategy being followed to ensure that </w:t>
      </w:r>
      <w:r w:rsidR="005B18A5">
        <w:t>t</w:t>
      </w:r>
      <w:r w:rsidR="00DC1C69" w:rsidRPr="004B2D4A">
        <w:t>he required HCFC reduction in 2025 is achieved in a sustained manner</w:t>
      </w:r>
      <w:r>
        <w:t>.</w:t>
      </w:r>
      <w:r w:rsidR="009F03A5" w:rsidRPr="004B2D4A">
        <w:t xml:space="preserve"> UNEP </w:t>
      </w:r>
      <w:r w:rsidR="00746020" w:rsidRPr="004B2D4A">
        <w:t>informed that Bahrain had consistently achieved the consumption targets in previous years</w:t>
      </w:r>
      <w:r>
        <w:t>,</w:t>
      </w:r>
      <w:r w:rsidR="00746020" w:rsidRPr="004B2D4A">
        <w:t xml:space="preserve"> would continue to implement regulations and guidelines for refrigerant management, </w:t>
      </w:r>
      <w:r w:rsidR="00746020" w:rsidRPr="00BF2044">
        <w:t>support the refrigerant recovery</w:t>
      </w:r>
      <w:r>
        <w:t xml:space="preserve">, </w:t>
      </w:r>
      <w:r w:rsidR="00746020" w:rsidRPr="00BF2044">
        <w:t xml:space="preserve">recycling </w:t>
      </w:r>
      <w:r>
        <w:t xml:space="preserve">and reclaiming (RRR) </w:t>
      </w:r>
      <w:r w:rsidR="00746020" w:rsidRPr="00BF2044">
        <w:t xml:space="preserve">system, and ban </w:t>
      </w:r>
      <w:r w:rsidR="00A35AEB">
        <w:t xml:space="preserve">the import and manufacturing of </w:t>
      </w:r>
      <w:r w:rsidR="00746020" w:rsidRPr="00BF2044">
        <w:t>HCFC</w:t>
      </w:r>
      <w:r w:rsidR="0068521B">
        <w:noBreakHyphen/>
      </w:r>
      <w:r w:rsidR="00746020" w:rsidRPr="00BF2044">
        <w:t>22</w:t>
      </w:r>
      <w:r w:rsidR="0007222A">
        <w:noBreakHyphen/>
      </w:r>
      <w:r w:rsidR="00746020" w:rsidRPr="00BF2044">
        <w:t xml:space="preserve">based systems </w:t>
      </w:r>
      <w:r w:rsidR="00BF2044" w:rsidRPr="00BF2044">
        <w:t>from 1</w:t>
      </w:r>
      <w:r w:rsidR="00A3088B">
        <w:t> January </w:t>
      </w:r>
      <w:r w:rsidR="00BF2044" w:rsidRPr="00BF2044">
        <w:t>2025</w:t>
      </w:r>
      <w:r w:rsidR="00A35AEB">
        <w:t xml:space="preserve">, as noted in </w:t>
      </w:r>
      <w:r w:rsidR="00A35AEB" w:rsidRPr="00A35AEB">
        <w:t>decision 88/45(d)(ii)</w:t>
      </w:r>
      <w:r w:rsidR="00746020" w:rsidRPr="00BF2044">
        <w:t>.</w:t>
      </w:r>
      <w:r w:rsidR="00EE68E5">
        <w:rPr>
          <w:rStyle w:val="FootnoteReference"/>
        </w:rPr>
        <w:footnoteReference w:id="6"/>
      </w:r>
      <w:r w:rsidR="00746020" w:rsidRPr="00BF2044">
        <w:t xml:space="preserve"> UNEP noted that</w:t>
      </w:r>
      <w:r w:rsidR="00BF2044" w:rsidRPr="00BF2044">
        <w:t xml:space="preserve"> in</w:t>
      </w:r>
      <w:r w:rsidR="00746020" w:rsidRPr="00BF2044">
        <w:t xml:space="preserve"> the initial </w:t>
      </w:r>
      <w:r>
        <w:t>phase</w:t>
      </w:r>
      <w:r w:rsidR="00746020" w:rsidRPr="00BF2044">
        <w:t xml:space="preserve"> of HPMP implementation</w:t>
      </w:r>
      <w:r w:rsidR="005B18A5">
        <w:t xml:space="preserve"> in Bahrain,</w:t>
      </w:r>
      <w:r w:rsidR="00746020" w:rsidRPr="00BF2044">
        <w:t xml:space="preserve"> 80 per cent of HCFC consumption was in the manufacturing sector. </w:t>
      </w:r>
      <w:r w:rsidR="005B18A5">
        <w:t xml:space="preserve">With the activities to phase out </w:t>
      </w:r>
      <w:r w:rsidR="00746020" w:rsidRPr="00BF2044">
        <w:t>consumption in the manufacturing sector</w:t>
      </w:r>
      <w:r w:rsidR="005B18A5">
        <w:t xml:space="preserve"> completed</w:t>
      </w:r>
      <w:r w:rsidR="00746020" w:rsidRPr="00BF2044">
        <w:t xml:space="preserve">, the operation of the </w:t>
      </w:r>
      <w:r w:rsidR="00BF2044" w:rsidRPr="00BF2044">
        <w:t xml:space="preserve">refrigerant </w:t>
      </w:r>
      <w:r w:rsidR="00746020" w:rsidRPr="00BF2044">
        <w:t>reclaim</w:t>
      </w:r>
      <w:r>
        <w:t>ing</w:t>
      </w:r>
      <w:r w:rsidR="00746020" w:rsidRPr="00BF2044">
        <w:t xml:space="preserve"> centre will positively impact </w:t>
      </w:r>
      <w:r w:rsidR="004B2D4A" w:rsidRPr="00BF2044">
        <w:t xml:space="preserve">future </w:t>
      </w:r>
      <w:r w:rsidR="00BF2044" w:rsidRPr="00BF2044">
        <w:t xml:space="preserve">HCFC </w:t>
      </w:r>
      <w:r w:rsidR="00746020" w:rsidRPr="00BF2044">
        <w:t>demand</w:t>
      </w:r>
      <w:r w:rsidR="005B18A5">
        <w:t>s</w:t>
      </w:r>
      <w:r w:rsidR="00746020" w:rsidRPr="00BF2044">
        <w:t xml:space="preserve"> </w:t>
      </w:r>
      <w:r w:rsidR="00BF2044" w:rsidRPr="00BF2044">
        <w:t>from</w:t>
      </w:r>
      <w:r w:rsidR="00746020" w:rsidRPr="00BF2044">
        <w:t xml:space="preserve"> the RAC servicing sector. The Government of Bahrain reaffirmed its commitment to achieving full compliance with </w:t>
      </w:r>
      <w:r w:rsidR="00BF2044" w:rsidRPr="00BF2044">
        <w:t xml:space="preserve">its </w:t>
      </w:r>
      <w:r w:rsidR="00746020" w:rsidRPr="00BF2044">
        <w:t>HCFC reduction targets.</w:t>
      </w:r>
    </w:p>
    <w:p w14:paraId="526591AA" w14:textId="00F6B3C7" w:rsidR="001D1CD2" w:rsidRPr="001D1CD2" w:rsidRDefault="006F5C81" w:rsidP="00DB6C0D">
      <w:pPr>
        <w:pStyle w:val="Heading1"/>
        <w:spacing w:before="240"/>
        <w:rPr>
          <w:u w:val="single"/>
        </w:rPr>
      </w:pPr>
      <w:r>
        <w:t xml:space="preserve">UNEP also confirmed that the </w:t>
      </w:r>
      <w:r w:rsidR="003E02D6">
        <w:t>increas</w:t>
      </w:r>
      <w:r>
        <w:t xml:space="preserve">ed imports of </w:t>
      </w:r>
      <w:r w:rsidR="003E02D6" w:rsidRPr="003E02D6">
        <w:t xml:space="preserve">HCFC-141b contained in </w:t>
      </w:r>
      <w:r>
        <w:t xml:space="preserve">imported </w:t>
      </w:r>
      <w:r w:rsidR="003E02D6" w:rsidRPr="003E02D6">
        <w:t xml:space="preserve">pre-blended polyols </w:t>
      </w:r>
      <w:r w:rsidR="003E02D6">
        <w:t>since 2021</w:t>
      </w:r>
      <w:r w:rsidR="00971D97">
        <w:t xml:space="preserve"> </w:t>
      </w:r>
      <w:r w:rsidR="000A7063">
        <w:t xml:space="preserve">was due </w:t>
      </w:r>
      <w:r w:rsidR="00DB6C0D">
        <w:t xml:space="preserve">to </w:t>
      </w:r>
      <w:r w:rsidR="00A51C36" w:rsidRPr="00A51C36">
        <w:t xml:space="preserve">the boom in the building sector after </w:t>
      </w:r>
      <w:r w:rsidR="00971D97">
        <w:t xml:space="preserve">the </w:t>
      </w:r>
      <w:r w:rsidR="00A51C36" w:rsidRPr="00A51C36">
        <w:t>COVID</w:t>
      </w:r>
      <w:r w:rsidR="00A51C36" w:rsidRPr="00A51C36">
        <w:noBreakHyphen/>
        <w:t>19</w:t>
      </w:r>
      <w:r w:rsidR="003E02D6">
        <w:t xml:space="preserve"> </w:t>
      </w:r>
      <w:r w:rsidR="00971D97">
        <w:t xml:space="preserve">pandemic </w:t>
      </w:r>
      <w:r w:rsidR="003E02D6">
        <w:t xml:space="preserve">and </w:t>
      </w:r>
      <w:r w:rsidR="00DB6C0D">
        <w:t xml:space="preserve">informed </w:t>
      </w:r>
      <w:r w:rsidR="003E02D6">
        <w:t xml:space="preserve">that </w:t>
      </w:r>
      <w:r w:rsidR="00497F6F">
        <w:t>because of</w:t>
      </w:r>
      <w:r w:rsidR="00971D97">
        <w:t xml:space="preserve"> activities implemented by </w:t>
      </w:r>
      <w:r w:rsidR="000A7063">
        <w:t>UNIDO</w:t>
      </w:r>
      <w:r w:rsidR="00971D97">
        <w:t xml:space="preserve"> </w:t>
      </w:r>
      <w:r w:rsidR="003E02D6">
        <w:t>under s</w:t>
      </w:r>
      <w:r w:rsidR="00A3088B">
        <w:t>tage I</w:t>
      </w:r>
      <w:r w:rsidR="003E02D6">
        <w:t>I of the HPMP</w:t>
      </w:r>
      <w:r w:rsidR="00971D97">
        <w:t xml:space="preserve">, </w:t>
      </w:r>
      <w:r w:rsidR="000A7063">
        <w:t>traders and end</w:t>
      </w:r>
      <w:r w:rsidR="00364023">
        <w:t>-</w:t>
      </w:r>
      <w:r w:rsidR="000A7063">
        <w:t>users have begun importing alternatives</w:t>
      </w:r>
      <w:r w:rsidR="00971D97">
        <w:t xml:space="preserve"> to HCFC-141b in pre</w:t>
      </w:r>
      <w:r>
        <w:t>-</w:t>
      </w:r>
      <w:r w:rsidR="00971D97">
        <w:t>blended polyols</w:t>
      </w:r>
      <w:r w:rsidR="000A7063">
        <w:t xml:space="preserve">. </w:t>
      </w:r>
      <w:r w:rsidR="00CF6651">
        <w:t xml:space="preserve">UNEP also confirmed that </w:t>
      </w:r>
      <w:r w:rsidR="001D1CD2" w:rsidRPr="00971D97">
        <w:t>effective 1</w:t>
      </w:r>
      <w:r w:rsidR="00A3088B">
        <w:t> January </w:t>
      </w:r>
      <w:r w:rsidR="001D1CD2" w:rsidRPr="00971D97">
        <w:t>2025, the importation of HCFC-141b in pre</w:t>
      </w:r>
      <w:r>
        <w:t>-</w:t>
      </w:r>
      <w:r w:rsidR="001D1CD2" w:rsidRPr="00971D97">
        <w:t>blended polyols will no longer be permitted.</w:t>
      </w:r>
      <w:r w:rsidR="001D1CD2">
        <w:t xml:space="preserve"> </w:t>
      </w:r>
    </w:p>
    <w:p w14:paraId="323EFF09" w14:textId="55DA49B3" w:rsidR="00EA598B" w:rsidRPr="001D1CD2" w:rsidRDefault="00EA598B" w:rsidP="00875F7E">
      <w:pPr>
        <w:pStyle w:val="Heading1"/>
        <w:widowControl w:val="0"/>
        <w:numPr>
          <w:ilvl w:val="0"/>
          <w:numId w:val="0"/>
        </w:numPr>
        <w:spacing w:before="240"/>
        <w:rPr>
          <w:u w:val="single"/>
        </w:rPr>
      </w:pPr>
      <w:r w:rsidRPr="001D1CD2">
        <w:rPr>
          <w:u w:val="single"/>
        </w:rPr>
        <w:t xml:space="preserve">Progress report on the implementation of the </w:t>
      </w:r>
      <w:r w:rsidR="008D7B5F" w:rsidRPr="001D1CD2">
        <w:rPr>
          <w:u w:val="single"/>
        </w:rPr>
        <w:t xml:space="preserve">second </w:t>
      </w:r>
      <w:r w:rsidRPr="001D1CD2">
        <w:rPr>
          <w:u w:val="single"/>
        </w:rPr>
        <w:t xml:space="preserve">tranche </w:t>
      </w:r>
      <w:r w:rsidR="009F5BBE" w:rsidRPr="001D1CD2">
        <w:rPr>
          <w:u w:val="single"/>
        </w:rPr>
        <w:t>of s</w:t>
      </w:r>
      <w:r w:rsidR="00A3088B">
        <w:rPr>
          <w:u w:val="single"/>
        </w:rPr>
        <w:t>tage I</w:t>
      </w:r>
      <w:r w:rsidR="009F5BBE" w:rsidRPr="001D1CD2">
        <w:rPr>
          <w:u w:val="single"/>
        </w:rPr>
        <w:t>I</w:t>
      </w:r>
      <w:r w:rsidRPr="001D1CD2">
        <w:rPr>
          <w:u w:val="single"/>
        </w:rPr>
        <w:t xml:space="preserve"> of the HCFC phase</w:t>
      </w:r>
      <w:r w:rsidRPr="001D1CD2">
        <w:rPr>
          <w:u w:val="single"/>
        </w:rPr>
        <w:noBreakHyphen/>
        <w:t>out management plan</w:t>
      </w:r>
    </w:p>
    <w:p w14:paraId="35CABB36" w14:textId="77777777" w:rsidR="00EA598B" w:rsidRPr="003D1668" w:rsidRDefault="00EA598B" w:rsidP="00875F7E">
      <w:pPr>
        <w:widowControl w:val="0"/>
        <w:spacing w:before="240" w:after="240"/>
        <w:rPr>
          <w:i/>
        </w:rPr>
      </w:pPr>
      <w:r w:rsidRPr="0034371D">
        <w:rPr>
          <w:i/>
        </w:rPr>
        <w:t>Legal framework</w:t>
      </w:r>
    </w:p>
    <w:p w14:paraId="3D7CD046" w14:textId="584FEB85" w:rsidR="00EA598B" w:rsidRDefault="003A5F3F" w:rsidP="00875F7E">
      <w:pPr>
        <w:pStyle w:val="Heading1"/>
        <w:widowControl w:val="0"/>
      </w:pPr>
      <w:r w:rsidRPr="00B8076E">
        <w:t xml:space="preserve">The Government of Bahrain </w:t>
      </w:r>
      <w:r w:rsidR="00EA598B" w:rsidRPr="00B8076E">
        <w:t>has already issued HCFC import quotas for 202</w:t>
      </w:r>
      <w:r w:rsidR="00480690" w:rsidRPr="00B8076E">
        <w:t>4</w:t>
      </w:r>
      <w:r w:rsidR="006E574F" w:rsidRPr="00B8076E">
        <w:t>, 2025, and 2026</w:t>
      </w:r>
      <w:r w:rsidR="00EA598B" w:rsidRPr="00B8076E">
        <w:t xml:space="preserve"> in at </w:t>
      </w:r>
      <w:r w:rsidR="006E574F" w:rsidRPr="00B8076E">
        <w:t>29.5</w:t>
      </w:r>
      <w:r w:rsidR="00CC2E84">
        <w:t>0 ODP </w:t>
      </w:r>
      <w:r w:rsidR="00EA598B" w:rsidRPr="00B8076E">
        <w:t>tonnes</w:t>
      </w:r>
      <w:r w:rsidR="006E574F" w:rsidRPr="00B8076E">
        <w:t>, 13.75</w:t>
      </w:r>
      <w:r w:rsidR="00CC2E84">
        <w:t> ODP </w:t>
      </w:r>
      <w:r w:rsidR="006E574F" w:rsidRPr="00B8076E">
        <w:t>tonnes, and 13.75</w:t>
      </w:r>
      <w:r w:rsidR="00CC2E84">
        <w:t> ODP </w:t>
      </w:r>
      <w:r w:rsidR="006E574F" w:rsidRPr="00B8076E">
        <w:t>tonnes</w:t>
      </w:r>
      <w:r w:rsidR="00EA598B" w:rsidRPr="00B8076E">
        <w:t>,</w:t>
      </w:r>
      <w:r w:rsidR="006E574F" w:rsidRPr="00B8076E">
        <w:t xml:space="preserve"> respectively,</w:t>
      </w:r>
      <w:r w:rsidR="00EA598B" w:rsidRPr="00B8076E">
        <w:t xml:space="preserve"> which </w:t>
      </w:r>
      <w:r w:rsidR="006E574F" w:rsidRPr="00B8076E">
        <w:t>are</w:t>
      </w:r>
      <w:r w:rsidR="00EA598B" w:rsidRPr="00B8076E">
        <w:t xml:space="preserve"> lower than the Montreal Protocol control targets</w:t>
      </w:r>
      <w:r w:rsidR="00DC720A">
        <w:t xml:space="preserve"> and </w:t>
      </w:r>
      <w:r w:rsidR="00A95D71">
        <w:t>in accordance with the targets set in the Agreement with</w:t>
      </w:r>
      <w:r w:rsidR="00945453">
        <w:t xml:space="preserve"> the Executive Committee</w:t>
      </w:r>
      <w:r w:rsidR="00EA598B" w:rsidRPr="00B8076E">
        <w:t>.</w:t>
      </w:r>
    </w:p>
    <w:p w14:paraId="784ED61B" w14:textId="767E6260" w:rsidR="00EA598B" w:rsidRPr="00170A94" w:rsidRDefault="00EA598B" w:rsidP="00DB6C0D">
      <w:pPr>
        <w:keepNext/>
        <w:keepLines/>
        <w:spacing w:after="240"/>
        <w:rPr>
          <w:i/>
        </w:rPr>
      </w:pPr>
      <w:r w:rsidRPr="00170A94">
        <w:rPr>
          <w:i/>
        </w:rPr>
        <w:t xml:space="preserve">Manufacturing sector </w:t>
      </w:r>
    </w:p>
    <w:p w14:paraId="4DC7F651" w14:textId="7CB07D72" w:rsidR="000E1E82" w:rsidRPr="00170A94" w:rsidRDefault="009342C9" w:rsidP="00447A7C">
      <w:pPr>
        <w:pStyle w:val="Heading1"/>
      </w:pPr>
      <w:r w:rsidRPr="00170A94">
        <w:t xml:space="preserve">On </w:t>
      </w:r>
      <w:r w:rsidR="00AF4C3B" w:rsidRPr="00170A94">
        <w:t xml:space="preserve">the status of adoption of low-GWP technologies in the PU foam sector in Bahrain, </w:t>
      </w:r>
      <w:r w:rsidR="0087227A" w:rsidRPr="00170A94">
        <w:t xml:space="preserve">UNEP </w:t>
      </w:r>
      <w:r w:rsidR="002B023D" w:rsidRPr="00170A94">
        <w:t xml:space="preserve">explained that the project offered several </w:t>
      </w:r>
      <w:r w:rsidR="00876EDE">
        <w:t>options</w:t>
      </w:r>
      <w:r w:rsidR="002B023D" w:rsidRPr="00170A94">
        <w:t xml:space="preserve">, including cyclopentane, </w:t>
      </w:r>
      <w:r w:rsidR="00876EDE" w:rsidRPr="00170A94">
        <w:t>HFOs</w:t>
      </w:r>
      <w:r w:rsidR="00876EDE">
        <w:t xml:space="preserve"> </w:t>
      </w:r>
      <w:r w:rsidR="002B023D" w:rsidRPr="00170A94">
        <w:t>and methyl formate.</w:t>
      </w:r>
      <w:r w:rsidR="00C76853" w:rsidRPr="00170A94">
        <w:t xml:space="preserve"> </w:t>
      </w:r>
      <w:r w:rsidR="001F03A0">
        <w:t>C</w:t>
      </w:r>
      <w:r w:rsidR="00C76853" w:rsidRPr="00170A94">
        <w:t xml:space="preserve">yclopentane </w:t>
      </w:r>
      <w:r w:rsidR="00B653D0" w:rsidRPr="00170A94">
        <w:t>was</w:t>
      </w:r>
      <w:r w:rsidR="003471BB" w:rsidRPr="00170A94">
        <w:t xml:space="preserve"> a</w:t>
      </w:r>
      <w:r w:rsidR="001E3FDB" w:rsidRPr="00170A94">
        <w:t xml:space="preserve"> preferred option </w:t>
      </w:r>
      <w:r w:rsidR="00876EDE">
        <w:t>for</w:t>
      </w:r>
      <w:r w:rsidR="00A74635" w:rsidRPr="00170A94">
        <w:t xml:space="preserve"> many </w:t>
      </w:r>
      <w:r w:rsidR="007F0F64" w:rsidRPr="00170A94">
        <w:t>enterprises,</w:t>
      </w:r>
      <w:r w:rsidR="001F03A0">
        <w:t xml:space="preserve"> but </w:t>
      </w:r>
      <w:r w:rsidR="00281059">
        <w:t>it</w:t>
      </w:r>
      <w:r w:rsidR="007F0F64">
        <w:t>s</w:t>
      </w:r>
      <w:r w:rsidR="00281059">
        <w:t xml:space="preserve"> application is limited to certain conditions </w:t>
      </w:r>
      <w:r w:rsidR="00B653D0" w:rsidRPr="00170A94">
        <w:t>due to flammability</w:t>
      </w:r>
      <w:r w:rsidR="004E77FF">
        <w:t xml:space="preserve">; and </w:t>
      </w:r>
      <w:r w:rsidR="007C433B" w:rsidRPr="00170A94">
        <w:t>HFOs</w:t>
      </w:r>
      <w:r w:rsidR="003471BB" w:rsidRPr="00170A94">
        <w:t xml:space="preserve"> prices are still high</w:t>
      </w:r>
      <w:r w:rsidR="007F0F64">
        <w:t xml:space="preserve"> in Bahrain</w:t>
      </w:r>
      <w:r w:rsidR="003471BB" w:rsidRPr="00170A94">
        <w:t xml:space="preserve"> in comparison with those </w:t>
      </w:r>
      <w:r w:rsidR="00860D57">
        <w:t xml:space="preserve">of </w:t>
      </w:r>
      <w:r w:rsidR="003471BB" w:rsidRPr="00170A94">
        <w:t>H</w:t>
      </w:r>
      <w:r w:rsidR="00945453">
        <w:t>C</w:t>
      </w:r>
      <w:r w:rsidR="003471BB" w:rsidRPr="00170A94">
        <w:t>FC-141b. C</w:t>
      </w:r>
      <w:r w:rsidR="002B023D" w:rsidRPr="00170A94">
        <w:t xml:space="preserve">onsidering both cost and technical performance, </w:t>
      </w:r>
      <w:r w:rsidR="003471BB" w:rsidRPr="00170A94">
        <w:t>m</w:t>
      </w:r>
      <w:r w:rsidR="002B023D" w:rsidRPr="00170A94">
        <w:t xml:space="preserve">ethyl </w:t>
      </w:r>
      <w:r w:rsidR="003471BB" w:rsidRPr="00170A94">
        <w:t>f</w:t>
      </w:r>
      <w:r w:rsidR="002B023D" w:rsidRPr="00170A94">
        <w:t xml:space="preserve">ormate emerged as the most preferred option for all eligible four </w:t>
      </w:r>
      <w:r w:rsidR="00170A94" w:rsidRPr="00170A94">
        <w:t xml:space="preserve">enterprises </w:t>
      </w:r>
      <w:r w:rsidR="002B023D" w:rsidRPr="00170A94">
        <w:t xml:space="preserve">to test. The testing results were positive, demonstrating effective expansion </w:t>
      </w:r>
      <w:r w:rsidR="002B023D" w:rsidRPr="00170A94">
        <w:lastRenderedPageBreak/>
        <w:t>properties, low toxicity, high-quality products, and environmentally acceptable parameters, all at a cost similar to HCFC-141b.</w:t>
      </w:r>
    </w:p>
    <w:p w14:paraId="4D045A2A" w14:textId="77777777" w:rsidR="00EA598B" w:rsidRPr="0034371D" w:rsidRDefault="00EA598B" w:rsidP="00285888">
      <w:pPr>
        <w:keepNext/>
        <w:widowControl w:val="0"/>
        <w:spacing w:after="240"/>
        <w:rPr>
          <w:i/>
        </w:rPr>
      </w:pPr>
      <w:r w:rsidRPr="00170A94">
        <w:rPr>
          <w:i/>
        </w:rPr>
        <w:t>Refrigeration</w:t>
      </w:r>
      <w:r w:rsidRPr="0034371D">
        <w:rPr>
          <w:i/>
        </w:rPr>
        <w:t xml:space="preserve"> servicing sector</w:t>
      </w:r>
    </w:p>
    <w:p w14:paraId="32E9D4FE" w14:textId="67CAAA3C" w:rsidR="000A10B6" w:rsidRPr="00A35AEB" w:rsidRDefault="00DB4155" w:rsidP="00D21118">
      <w:pPr>
        <w:pStyle w:val="Heading1"/>
        <w:rPr>
          <w:color w:val="000000" w:themeColor="text1"/>
        </w:rPr>
      </w:pPr>
      <w:r w:rsidRPr="00A35AEB">
        <w:rPr>
          <w:color w:val="000000" w:themeColor="text1"/>
        </w:rPr>
        <w:t xml:space="preserve">The Secretariat noted that activities in the refrigeration servicing sector continue to be implemented as planned. </w:t>
      </w:r>
      <w:r w:rsidR="00EC2C3C" w:rsidRPr="00A35AEB">
        <w:rPr>
          <w:color w:val="000000" w:themeColor="text1"/>
        </w:rPr>
        <w:t xml:space="preserve">During previous tranches the national RRR programme was strengthened </w:t>
      </w:r>
      <w:r w:rsidR="000A10B6" w:rsidRPr="00A35AEB">
        <w:rPr>
          <w:color w:val="000000" w:themeColor="text1"/>
        </w:rPr>
        <w:t xml:space="preserve">through provision of basic tools and equipment. Noting the relevance of </w:t>
      </w:r>
      <w:r w:rsidR="00EE68E5">
        <w:rPr>
          <w:color w:val="000000" w:themeColor="text1"/>
        </w:rPr>
        <w:t>RRR</w:t>
      </w:r>
      <w:r w:rsidR="000A10B6" w:rsidRPr="00A35AEB">
        <w:rPr>
          <w:color w:val="000000" w:themeColor="text1"/>
        </w:rPr>
        <w:t xml:space="preserve"> to help reduce the demand for new refrigerant</w:t>
      </w:r>
      <w:r w:rsidR="00875F7E" w:rsidRPr="00A35AEB">
        <w:rPr>
          <w:color w:val="000000" w:themeColor="text1"/>
        </w:rPr>
        <w:t xml:space="preserve"> in Bahrain</w:t>
      </w:r>
      <w:r w:rsidR="000A10B6" w:rsidRPr="00A35AEB">
        <w:rPr>
          <w:color w:val="000000" w:themeColor="text1"/>
        </w:rPr>
        <w:t xml:space="preserve">, </w:t>
      </w:r>
      <w:r w:rsidR="00FE5101" w:rsidRPr="00A35AEB">
        <w:rPr>
          <w:color w:val="000000" w:themeColor="text1"/>
        </w:rPr>
        <w:t>UNEP, in response to queries fr</w:t>
      </w:r>
      <w:r w:rsidR="00857A0F">
        <w:rPr>
          <w:color w:val="000000" w:themeColor="text1"/>
        </w:rPr>
        <w:t>om</w:t>
      </w:r>
      <w:r w:rsidR="00FE5101" w:rsidRPr="00A35AEB">
        <w:rPr>
          <w:color w:val="000000" w:themeColor="text1"/>
        </w:rPr>
        <w:t xml:space="preserve"> the Secretariat</w:t>
      </w:r>
      <w:r w:rsidR="00857A0F">
        <w:rPr>
          <w:color w:val="000000" w:themeColor="text1"/>
        </w:rPr>
        <w:t>,</w:t>
      </w:r>
      <w:r w:rsidR="00FE5101" w:rsidRPr="00A35AEB">
        <w:rPr>
          <w:color w:val="000000" w:themeColor="text1"/>
        </w:rPr>
        <w:t xml:space="preserve"> informed that HCFC-22</w:t>
      </w:r>
      <w:r w:rsidR="000A10B6" w:rsidRPr="00A35AEB">
        <w:rPr>
          <w:color w:val="000000" w:themeColor="text1"/>
        </w:rPr>
        <w:t xml:space="preserve"> </w:t>
      </w:r>
      <w:r w:rsidR="00FE5101" w:rsidRPr="00A35AEB">
        <w:rPr>
          <w:color w:val="000000" w:themeColor="text1"/>
        </w:rPr>
        <w:t xml:space="preserve">is </w:t>
      </w:r>
      <w:r w:rsidR="000A10B6" w:rsidRPr="00A35AEB">
        <w:rPr>
          <w:color w:val="000000" w:themeColor="text1"/>
        </w:rPr>
        <w:t xml:space="preserve">the </w:t>
      </w:r>
      <w:r w:rsidR="00875F7E" w:rsidRPr="00A35AEB">
        <w:rPr>
          <w:color w:val="000000" w:themeColor="text1"/>
        </w:rPr>
        <w:t>most recovered</w:t>
      </w:r>
      <w:r w:rsidR="000A10B6" w:rsidRPr="00A35AEB">
        <w:rPr>
          <w:color w:val="000000" w:themeColor="text1"/>
        </w:rPr>
        <w:t xml:space="preserve"> refrigerant</w:t>
      </w:r>
      <w:r w:rsidR="00875F7E" w:rsidRPr="00A35AEB">
        <w:rPr>
          <w:color w:val="000000" w:themeColor="text1"/>
        </w:rPr>
        <w:t xml:space="preserve"> and that the </w:t>
      </w:r>
      <w:r w:rsidR="00FE5101" w:rsidRPr="00A35AEB">
        <w:rPr>
          <w:color w:val="000000" w:themeColor="text1"/>
        </w:rPr>
        <w:t>amount</w:t>
      </w:r>
      <w:r w:rsidR="00F65025" w:rsidRPr="00A35AEB">
        <w:rPr>
          <w:color w:val="000000" w:themeColor="text1"/>
        </w:rPr>
        <w:t>s</w:t>
      </w:r>
      <w:r w:rsidR="00FE5101" w:rsidRPr="00A35AEB">
        <w:rPr>
          <w:color w:val="000000" w:themeColor="text1"/>
        </w:rPr>
        <w:t xml:space="preserve"> of recovered refrigerants ha</w:t>
      </w:r>
      <w:r w:rsidR="00F65025" w:rsidRPr="00A35AEB">
        <w:rPr>
          <w:color w:val="000000" w:themeColor="text1"/>
        </w:rPr>
        <w:t>ve</w:t>
      </w:r>
      <w:r w:rsidR="00FE5101" w:rsidRPr="00A35AEB">
        <w:rPr>
          <w:color w:val="000000" w:themeColor="text1"/>
        </w:rPr>
        <w:t xml:space="preserve"> increased significantly</w:t>
      </w:r>
      <w:r w:rsidR="00875F7E" w:rsidRPr="00A35AEB">
        <w:rPr>
          <w:color w:val="000000" w:themeColor="text1"/>
        </w:rPr>
        <w:t xml:space="preserve"> to </w:t>
      </w:r>
      <w:r w:rsidR="00FE5101" w:rsidRPr="00A35AEB">
        <w:rPr>
          <w:color w:val="000000" w:themeColor="text1"/>
        </w:rPr>
        <w:t>a</w:t>
      </w:r>
      <w:r w:rsidR="000A10B6" w:rsidRPr="00A35AEB">
        <w:rPr>
          <w:color w:val="000000" w:themeColor="text1"/>
        </w:rPr>
        <w:t>pproximately 17</w:t>
      </w:r>
      <w:r w:rsidR="002B637C">
        <w:rPr>
          <w:color w:val="000000" w:themeColor="text1"/>
        </w:rPr>
        <w:t> </w:t>
      </w:r>
      <w:r w:rsidR="00FE5101" w:rsidRPr="00A35AEB">
        <w:rPr>
          <w:color w:val="000000" w:themeColor="text1"/>
        </w:rPr>
        <w:t xml:space="preserve">to </w:t>
      </w:r>
      <w:r w:rsidR="000A10B6" w:rsidRPr="00A35AEB">
        <w:rPr>
          <w:color w:val="000000" w:themeColor="text1"/>
        </w:rPr>
        <w:t>21</w:t>
      </w:r>
      <w:r w:rsidR="005C31B7">
        <w:rPr>
          <w:color w:val="000000" w:themeColor="text1"/>
        </w:rPr>
        <w:t> </w:t>
      </w:r>
      <w:r w:rsidR="00FE5101" w:rsidRPr="00A35AEB">
        <w:rPr>
          <w:color w:val="000000" w:themeColor="text1"/>
        </w:rPr>
        <w:t>mt since 2022</w:t>
      </w:r>
      <w:r w:rsidR="000A10B6" w:rsidRPr="00A35AEB">
        <w:rPr>
          <w:color w:val="000000" w:themeColor="text1"/>
        </w:rPr>
        <w:t>.</w:t>
      </w:r>
      <w:r w:rsidR="00EC2C3C" w:rsidRPr="00A35AEB">
        <w:rPr>
          <w:color w:val="000000" w:themeColor="text1"/>
        </w:rPr>
        <w:t xml:space="preserve"> UNEP expects that t</w:t>
      </w:r>
      <w:r w:rsidR="00FE5101" w:rsidRPr="00A35AEB">
        <w:rPr>
          <w:color w:val="000000" w:themeColor="text1"/>
        </w:rPr>
        <w:t xml:space="preserve">he </w:t>
      </w:r>
      <w:r w:rsidR="00EC2C3C" w:rsidRPr="00A35AEB">
        <w:rPr>
          <w:color w:val="000000" w:themeColor="text1"/>
        </w:rPr>
        <w:t xml:space="preserve">upcoming reduction of the </w:t>
      </w:r>
      <w:r w:rsidR="00FE5101" w:rsidRPr="00A35AEB">
        <w:rPr>
          <w:color w:val="000000" w:themeColor="text1"/>
        </w:rPr>
        <w:t>HCFC</w:t>
      </w:r>
      <w:r w:rsidR="00EC2C3C" w:rsidRPr="00A35AEB">
        <w:rPr>
          <w:color w:val="000000" w:themeColor="text1"/>
        </w:rPr>
        <w:t xml:space="preserve"> import </w:t>
      </w:r>
      <w:r w:rsidR="000A10B6" w:rsidRPr="00A35AEB">
        <w:rPr>
          <w:color w:val="000000" w:themeColor="text1"/>
        </w:rPr>
        <w:t>quota</w:t>
      </w:r>
      <w:r w:rsidR="00EC2C3C" w:rsidRPr="00A35AEB">
        <w:rPr>
          <w:color w:val="000000" w:themeColor="text1"/>
        </w:rPr>
        <w:t xml:space="preserve"> in </w:t>
      </w:r>
      <w:r w:rsidR="000A10B6" w:rsidRPr="00A35AEB">
        <w:rPr>
          <w:color w:val="000000" w:themeColor="text1"/>
        </w:rPr>
        <w:t>2025</w:t>
      </w:r>
      <w:r w:rsidR="00B7782E" w:rsidRPr="00A35AEB">
        <w:rPr>
          <w:color w:val="000000" w:themeColor="text1"/>
        </w:rPr>
        <w:t xml:space="preserve"> </w:t>
      </w:r>
      <w:r w:rsidR="000A10B6" w:rsidRPr="00A35AEB">
        <w:rPr>
          <w:color w:val="000000" w:themeColor="text1"/>
        </w:rPr>
        <w:t>by almost 50</w:t>
      </w:r>
      <w:r w:rsidR="00B7782E" w:rsidRPr="00A35AEB">
        <w:rPr>
          <w:color w:val="000000" w:themeColor="text1"/>
        </w:rPr>
        <w:t xml:space="preserve"> per cent</w:t>
      </w:r>
      <w:r w:rsidR="000A10B6" w:rsidRPr="00A35AEB">
        <w:rPr>
          <w:color w:val="000000" w:themeColor="text1"/>
        </w:rPr>
        <w:t xml:space="preserve"> of the 2024 level</w:t>
      </w:r>
      <w:r w:rsidR="00B7782E" w:rsidRPr="00A35AEB">
        <w:rPr>
          <w:color w:val="000000" w:themeColor="text1"/>
        </w:rPr>
        <w:t xml:space="preserve"> </w:t>
      </w:r>
      <w:r w:rsidR="000A10B6" w:rsidRPr="00A35AEB">
        <w:rPr>
          <w:color w:val="000000" w:themeColor="text1"/>
        </w:rPr>
        <w:t xml:space="preserve">will lead to an increase in refrigerant reclaiming, potentially reaching 30 </w:t>
      </w:r>
      <w:r w:rsidR="00B7782E" w:rsidRPr="00A35AEB">
        <w:rPr>
          <w:color w:val="000000" w:themeColor="text1"/>
        </w:rPr>
        <w:t>mt of HCFC-22 in the 2025-2026 period.</w:t>
      </w:r>
    </w:p>
    <w:p w14:paraId="663E9609" w14:textId="511BD418" w:rsidR="00073B5A" w:rsidRPr="00073B5A" w:rsidRDefault="008E2D10" w:rsidP="00E37E1F">
      <w:pPr>
        <w:pStyle w:val="Heading1"/>
        <w:keepNext/>
        <w:rPr>
          <w:u w:val="single"/>
        </w:rPr>
      </w:pPr>
      <w:r>
        <w:t xml:space="preserve">UNEP also provided additional detail on the </w:t>
      </w:r>
      <w:r w:rsidR="00EC2C3C">
        <w:t>operation of the technicians’ certification in Bahrain, indicat</w:t>
      </w:r>
      <w:r>
        <w:t xml:space="preserve">ing that </w:t>
      </w:r>
      <w:r w:rsidR="00EC2C3C">
        <w:t xml:space="preserve">for </w:t>
      </w:r>
      <w:r w:rsidR="006821E9">
        <w:t>technicians</w:t>
      </w:r>
      <w:r w:rsidR="00A31B5D" w:rsidRPr="004D6A28">
        <w:t xml:space="preserve"> to </w:t>
      </w:r>
      <w:r w:rsidR="00F167A7" w:rsidRPr="004D6A28">
        <w:t xml:space="preserve">receive </w:t>
      </w:r>
      <w:r w:rsidR="00A31B5D" w:rsidRPr="004D6A28">
        <w:t xml:space="preserve">the </w:t>
      </w:r>
      <w:r w:rsidR="00F167A7" w:rsidRPr="004D6A28">
        <w:t>certification,</w:t>
      </w:r>
      <w:r w:rsidR="006821E9">
        <w:t xml:space="preserve"> they</w:t>
      </w:r>
      <w:r w:rsidR="00F167A7" w:rsidRPr="004D6A28">
        <w:t xml:space="preserve"> must successfully pass the certification criteria, which include achieving a </w:t>
      </w:r>
      <w:r w:rsidR="00A31B5D" w:rsidRPr="004D6A28">
        <w:t xml:space="preserve">minimum </w:t>
      </w:r>
      <w:r w:rsidR="00F167A7" w:rsidRPr="004D6A28">
        <w:t>score of 50 per cent in the theoretical exam, 70 per cent in the practical exam, and 8</w:t>
      </w:r>
      <w:r w:rsidR="00A31B5D" w:rsidRPr="004D6A28">
        <w:t>5 per cent</w:t>
      </w:r>
      <w:r w:rsidR="00F167A7" w:rsidRPr="004D6A28">
        <w:t xml:space="preserve"> in brazing. The majority of technicians who participate in the training program</w:t>
      </w:r>
      <w:r w:rsidR="00A31B5D" w:rsidRPr="004D6A28">
        <w:t>me</w:t>
      </w:r>
      <w:r w:rsidR="0040189D">
        <w:t>s</w:t>
      </w:r>
      <w:r w:rsidR="00F167A7" w:rsidRPr="004D6A28">
        <w:t xml:space="preserve"> successfully meet these requirements and receive certification.</w:t>
      </w:r>
      <w:r>
        <w:t xml:space="preserve"> </w:t>
      </w:r>
      <w:r w:rsidR="00073B5A" w:rsidRPr="00073B5A">
        <w:t xml:space="preserve">The Secretariat </w:t>
      </w:r>
      <w:r w:rsidR="00265303">
        <w:t>note</w:t>
      </w:r>
      <w:r w:rsidR="00245F55">
        <w:t>d</w:t>
      </w:r>
      <w:r w:rsidR="00265303">
        <w:t xml:space="preserve"> with appreciation </w:t>
      </w:r>
      <w:r w:rsidR="00073B5A" w:rsidRPr="00073B5A">
        <w:t xml:space="preserve">that, during discussions on the action plan for the third tranche, the target for additional technicians to be trained and certified was raised from 40 to 50, bringing the total to 130—30 more than the 100 initially planned for this stage. The Secretariat </w:t>
      </w:r>
      <w:r w:rsidR="00265303">
        <w:t>considers</w:t>
      </w:r>
      <w:r w:rsidR="00073B5A" w:rsidRPr="00073B5A">
        <w:t xml:space="preserve"> that the certification process should continue and expand in the upcoming stages of the HPMP and </w:t>
      </w:r>
      <w:r w:rsidR="00270B22">
        <w:t xml:space="preserve">the </w:t>
      </w:r>
      <w:r w:rsidR="00073B5A" w:rsidRPr="00073B5A">
        <w:t>K</w:t>
      </w:r>
      <w:r w:rsidR="00270B22">
        <w:t xml:space="preserve">igali HFC </w:t>
      </w:r>
      <w:r w:rsidR="00264765">
        <w:t>implementation plan</w:t>
      </w:r>
      <w:r w:rsidR="00073B5A" w:rsidRPr="00073B5A">
        <w:t xml:space="preserve"> to better prepare technicians for adopting low-GWP alternatives to HCFCs and HFCs.</w:t>
      </w:r>
    </w:p>
    <w:p w14:paraId="466908E2" w14:textId="7C97CA73" w:rsidR="00EA598B" w:rsidRPr="00073B5A" w:rsidRDefault="00EA598B" w:rsidP="00073B5A">
      <w:pPr>
        <w:pStyle w:val="Heading1"/>
        <w:keepNext/>
        <w:numPr>
          <w:ilvl w:val="0"/>
          <w:numId w:val="0"/>
        </w:numPr>
        <w:rPr>
          <w:u w:val="single"/>
        </w:rPr>
      </w:pPr>
      <w:r w:rsidRPr="00073B5A">
        <w:rPr>
          <w:u w:val="single"/>
        </w:rPr>
        <w:t>Gender policy implementation</w:t>
      </w:r>
    </w:p>
    <w:p w14:paraId="3A313684" w14:textId="2DC6B1BC" w:rsidR="008E75CC" w:rsidRPr="00CF3275" w:rsidRDefault="008E75CC" w:rsidP="008E75CC">
      <w:pPr>
        <w:pStyle w:val="Heading1"/>
      </w:pPr>
      <w:r w:rsidRPr="00CF3275">
        <w:t xml:space="preserve">The Secretariat noted that Bahrain continued to make efforts to include women in </w:t>
      </w:r>
      <w:r w:rsidR="00BD5468">
        <w:t xml:space="preserve">all its activities and projects </w:t>
      </w:r>
      <w:r w:rsidRPr="00CF3275">
        <w:t xml:space="preserve">by sending invitations to female engineers regarding awareness events, striving to include all female customs officers in training courses, and encouraging stakeholders to nominate female technicians for training events. While the final composition of each training group may depend on the specific circumstances related to the event, the </w:t>
      </w:r>
      <w:r w:rsidR="00AC2DB5">
        <w:t>national ozone unit (</w:t>
      </w:r>
      <w:r w:rsidRPr="00CF3275">
        <w:t>NOU</w:t>
      </w:r>
      <w:r w:rsidR="00AC2DB5">
        <w:t>)</w:t>
      </w:r>
      <w:r w:rsidRPr="00CF3275">
        <w:t xml:space="preserve"> remains committed to promoting gender diversity in all training programmes.</w:t>
      </w:r>
    </w:p>
    <w:p w14:paraId="45595B3F" w14:textId="5C1F9E63" w:rsidR="002C55AE" w:rsidRPr="00CF3275" w:rsidRDefault="008E75CC" w:rsidP="00112EDD">
      <w:pPr>
        <w:pStyle w:val="Heading1"/>
        <w:rPr>
          <w:color w:val="000000" w:themeColor="text1"/>
        </w:rPr>
      </w:pPr>
      <w:r w:rsidRPr="00CF3275">
        <w:rPr>
          <w:color w:val="000000" w:themeColor="text1"/>
        </w:rPr>
        <w:t>Fifty-five</w:t>
      </w:r>
      <w:r w:rsidR="00112EDD" w:rsidRPr="00CF3275">
        <w:rPr>
          <w:color w:val="000000" w:themeColor="text1"/>
        </w:rPr>
        <w:t xml:space="preserve"> per cent of the NOU staff are female and they actively participate in all Montreal Protocol related events. </w:t>
      </w:r>
      <w:r w:rsidRPr="00CF3275">
        <w:rPr>
          <w:color w:val="000000" w:themeColor="text1"/>
        </w:rPr>
        <w:t>Examples of female participation include: a</w:t>
      </w:r>
      <w:r w:rsidR="00112EDD" w:rsidRPr="00CF3275">
        <w:rPr>
          <w:color w:val="000000" w:themeColor="text1"/>
        </w:rPr>
        <w:t xml:space="preserve"> </w:t>
      </w:r>
      <w:r w:rsidR="005F35AB" w:rsidRPr="00CF3275">
        <w:rPr>
          <w:color w:val="000000" w:themeColor="text1"/>
        </w:rPr>
        <w:t xml:space="preserve">22 per cent </w:t>
      </w:r>
      <w:r w:rsidR="007429D6" w:rsidRPr="00CF3275">
        <w:rPr>
          <w:color w:val="000000" w:themeColor="text1"/>
        </w:rPr>
        <w:t xml:space="preserve">female </w:t>
      </w:r>
      <w:r w:rsidR="005F35AB" w:rsidRPr="00CF3275">
        <w:rPr>
          <w:color w:val="000000" w:themeColor="text1"/>
        </w:rPr>
        <w:t>participa</w:t>
      </w:r>
      <w:r w:rsidR="007429D6" w:rsidRPr="00CF3275">
        <w:rPr>
          <w:color w:val="000000" w:themeColor="text1"/>
        </w:rPr>
        <w:t>tion</w:t>
      </w:r>
      <w:r w:rsidR="00112EDD" w:rsidRPr="00CF3275">
        <w:rPr>
          <w:color w:val="000000" w:themeColor="text1"/>
        </w:rPr>
        <w:t xml:space="preserve"> rate</w:t>
      </w:r>
      <w:r w:rsidR="005F35AB" w:rsidRPr="00CF3275">
        <w:rPr>
          <w:color w:val="000000" w:themeColor="text1"/>
        </w:rPr>
        <w:t xml:space="preserve"> in the seminar</w:t>
      </w:r>
      <w:r w:rsidR="007429D6" w:rsidRPr="00CF3275">
        <w:rPr>
          <w:color w:val="000000" w:themeColor="text1"/>
        </w:rPr>
        <w:t xml:space="preserve"> on a</w:t>
      </w:r>
      <w:r w:rsidR="005F35AB" w:rsidRPr="00CF3275">
        <w:rPr>
          <w:color w:val="000000" w:themeColor="text1"/>
        </w:rPr>
        <w:t xml:space="preserve">lternative </w:t>
      </w:r>
      <w:r w:rsidR="007429D6" w:rsidRPr="00CF3275">
        <w:rPr>
          <w:color w:val="000000" w:themeColor="text1"/>
        </w:rPr>
        <w:t>technologies to pre-blended polyols for stakeholder in the foam</w:t>
      </w:r>
      <w:r w:rsidRPr="00CF3275">
        <w:rPr>
          <w:color w:val="000000" w:themeColor="text1"/>
        </w:rPr>
        <w:t xml:space="preserve"> sector;</w:t>
      </w:r>
      <w:r w:rsidR="006F052B" w:rsidRPr="00CF3275">
        <w:rPr>
          <w:color w:val="000000" w:themeColor="text1"/>
        </w:rPr>
        <w:t xml:space="preserve"> </w:t>
      </w:r>
      <w:r w:rsidRPr="00CF3275">
        <w:rPr>
          <w:color w:val="000000" w:themeColor="text1"/>
        </w:rPr>
        <w:t>six</w:t>
      </w:r>
      <w:r w:rsidR="00782EBB" w:rsidRPr="00CF3275">
        <w:rPr>
          <w:color w:val="000000" w:themeColor="text1"/>
        </w:rPr>
        <w:t xml:space="preserve"> female customs officers trained; one woman participated in the RAC technician's training; two female participants (out of eight) in </w:t>
      </w:r>
      <w:r w:rsidR="002C55AE" w:rsidRPr="00CF3275">
        <w:rPr>
          <w:color w:val="000000" w:themeColor="text1"/>
        </w:rPr>
        <w:t>consultation meetings with stakeholders from the foam sector</w:t>
      </w:r>
      <w:r w:rsidR="006F052B" w:rsidRPr="00CF3275">
        <w:rPr>
          <w:color w:val="000000" w:themeColor="text1"/>
        </w:rPr>
        <w:t xml:space="preserve">; </w:t>
      </w:r>
      <w:r w:rsidR="00782EBB" w:rsidRPr="00CF3275">
        <w:rPr>
          <w:color w:val="000000" w:themeColor="text1"/>
        </w:rPr>
        <w:t xml:space="preserve">approximately 30 per cent female representation in </w:t>
      </w:r>
      <w:r w:rsidR="006F052B" w:rsidRPr="00CF3275">
        <w:rPr>
          <w:color w:val="000000" w:themeColor="text1"/>
        </w:rPr>
        <w:t xml:space="preserve">meetings of the </w:t>
      </w:r>
      <w:r w:rsidR="007429D6" w:rsidRPr="00CF3275">
        <w:rPr>
          <w:color w:val="000000" w:themeColor="text1"/>
        </w:rPr>
        <w:t xml:space="preserve">Supreme Council for </w:t>
      </w:r>
      <w:r w:rsidR="00782EBB" w:rsidRPr="00CF3275">
        <w:rPr>
          <w:color w:val="000000" w:themeColor="text1"/>
        </w:rPr>
        <w:t xml:space="preserve">the </w:t>
      </w:r>
      <w:r w:rsidR="007429D6" w:rsidRPr="00CF3275">
        <w:rPr>
          <w:color w:val="000000" w:themeColor="text1"/>
        </w:rPr>
        <w:t>Environment</w:t>
      </w:r>
      <w:r w:rsidR="00782EBB" w:rsidRPr="00CF3275">
        <w:rPr>
          <w:color w:val="000000" w:themeColor="text1"/>
        </w:rPr>
        <w:t xml:space="preserve"> (SCE)</w:t>
      </w:r>
      <w:r w:rsidR="002C55AE" w:rsidRPr="00CF3275">
        <w:rPr>
          <w:color w:val="000000" w:themeColor="text1"/>
        </w:rPr>
        <w:t xml:space="preserve"> </w:t>
      </w:r>
      <w:r w:rsidR="006F052B" w:rsidRPr="00CF3275">
        <w:rPr>
          <w:color w:val="000000" w:themeColor="text1"/>
        </w:rPr>
        <w:t xml:space="preserve">with </w:t>
      </w:r>
      <w:r w:rsidR="002C55AE" w:rsidRPr="00CF3275">
        <w:rPr>
          <w:color w:val="000000" w:themeColor="text1"/>
        </w:rPr>
        <w:t xml:space="preserve">the Electricity and Water Authority </w:t>
      </w:r>
      <w:r w:rsidRPr="00CF3275">
        <w:rPr>
          <w:color w:val="000000" w:themeColor="text1"/>
        </w:rPr>
        <w:t xml:space="preserve">regarding </w:t>
      </w:r>
      <w:r w:rsidR="002C55AE" w:rsidRPr="00CF3275">
        <w:rPr>
          <w:color w:val="000000" w:themeColor="text1"/>
        </w:rPr>
        <w:t>energy efficiency</w:t>
      </w:r>
      <w:r w:rsidR="006F052B" w:rsidRPr="00CF3275">
        <w:rPr>
          <w:color w:val="000000" w:themeColor="text1"/>
        </w:rPr>
        <w:t>;</w:t>
      </w:r>
      <w:r w:rsidR="00782EBB" w:rsidRPr="00CF3275">
        <w:rPr>
          <w:color w:val="000000" w:themeColor="text1"/>
        </w:rPr>
        <w:t xml:space="preserve"> and </w:t>
      </w:r>
      <w:r w:rsidRPr="00CF3275">
        <w:rPr>
          <w:color w:val="000000" w:themeColor="text1"/>
        </w:rPr>
        <w:t xml:space="preserve">attendance of </w:t>
      </w:r>
      <w:r w:rsidR="006F052B" w:rsidRPr="00CF3275">
        <w:rPr>
          <w:color w:val="000000" w:themeColor="text1"/>
        </w:rPr>
        <w:t xml:space="preserve">about 40 </w:t>
      </w:r>
      <w:r w:rsidRPr="00CF3275">
        <w:rPr>
          <w:color w:val="000000" w:themeColor="text1"/>
        </w:rPr>
        <w:t xml:space="preserve">female </w:t>
      </w:r>
      <w:r w:rsidR="006F052B" w:rsidRPr="00CF3275">
        <w:rPr>
          <w:color w:val="000000" w:themeColor="text1"/>
        </w:rPr>
        <w:t xml:space="preserve">engineering students at </w:t>
      </w:r>
      <w:r w:rsidR="00782EBB" w:rsidRPr="00CF3275">
        <w:rPr>
          <w:color w:val="000000" w:themeColor="text1"/>
        </w:rPr>
        <w:t xml:space="preserve">ozone layer protection </w:t>
      </w:r>
      <w:r w:rsidR="002C55AE" w:rsidRPr="00CF3275">
        <w:rPr>
          <w:color w:val="000000" w:themeColor="text1"/>
        </w:rPr>
        <w:t>seminars</w:t>
      </w:r>
      <w:r w:rsidR="00782EBB" w:rsidRPr="00CF3275">
        <w:rPr>
          <w:color w:val="000000" w:themeColor="text1"/>
        </w:rPr>
        <w:t xml:space="preserve"> in the Bahrain Polytechnic</w:t>
      </w:r>
      <w:r w:rsidR="002C55AE" w:rsidRPr="00CF3275">
        <w:rPr>
          <w:color w:val="000000" w:themeColor="text1"/>
        </w:rPr>
        <w:t>.</w:t>
      </w:r>
    </w:p>
    <w:p w14:paraId="5513B4C6" w14:textId="77777777" w:rsidR="00EA598B" w:rsidRPr="00244DC0" w:rsidRDefault="00EA598B" w:rsidP="00AD7A91">
      <w:pPr>
        <w:keepNext/>
        <w:spacing w:after="240"/>
        <w:rPr>
          <w:u w:val="single"/>
        </w:rPr>
      </w:pPr>
      <w:r w:rsidRPr="0007519C">
        <w:rPr>
          <w:u w:val="single"/>
        </w:rPr>
        <w:t>Sustainability of the HCFC phase-out and assessment of risks</w:t>
      </w:r>
    </w:p>
    <w:p w14:paraId="125C192C" w14:textId="39EF27A6" w:rsidR="005C5153" w:rsidRDefault="005C5153" w:rsidP="00047D42">
      <w:pPr>
        <w:pStyle w:val="Heading1"/>
        <w:keepNext/>
        <w:rPr>
          <w:color w:val="000000" w:themeColor="text1"/>
        </w:rPr>
      </w:pPr>
      <w:r>
        <w:rPr>
          <w:color w:val="000000" w:themeColor="text1"/>
        </w:rPr>
        <w:t>To support the sustainability of the HCFCs being phased out through the HPMP activities, t</w:t>
      </w:r>
      <w:r w:rsidR="003821D7" w:rsidRPr="00A33698">
        <w:rPr>
          <w:color w:val="000000" w:themeColor="text1"/>
        </w:rPr>
        <w:t>he</w:t>
      </w:r>
      <w:r w:rsidR="006D07BF" w:rsidRPr="00A33698">
        <w:rPr>
          <w:color w:val="000000" w:themeColor="text1"/>
        </w:rPr>
        <w:t xml:space="preserve"> Government of Bahrain has an enforceable licensing and quota system</w:t>
      </w:r>
      <w:r>
        <w:rPr>
          <w:color w:val="000000" w:themeColor="text1"/>
        </w:rPr>
        <w:t xml:space="preserve">, </w:t>
      </w:r>
      <w:r w:rsidR="006D07BF" w:rsidRPr="00A33698">
        <w:rPr>
          <w:color w:val="000000" w:themeColor="text1"/>
        </w:rPr>
        <w:t>has banned the import of HCFC</w:t>
      </w:r>
      <w:r>
        <w:rPr>
          <w:color w:val="000000" w:themeColor="text1"/>
        </w:rPr>
        <w:noBreakHyphen/>
      </w:r>
      <w:r w:rsidR="006D07BF" w:rsidRPr="00A33698">
        <w:rPr>
          <w:color w:val="000000" w:themeColor="text1"/>
        </w:rPr>
        <w:t>based central cooling refrigeration units</w:t>
      </w:r>
      <w:r w:rsidR="00331CAA" w:rsidRPr="00A33698">
        <w:rPr>
          <w:color w:val="000000" w:themeColor="text1"/>
        </w:rPr>
        <w:t xml:space="preserve">, </w:t>
      </w:r>
      <w:r>
        <w:rPr>
          <w:color w:val="000000" w:themeColor="text1"/>
        </w:rPr>
        <w:t xml:space="preserve">has banned the </w:t>
      </w:r>
      <w:r w:rsidR="006D07BF" w:rsidRPr="00A33698">
        <w:rPr>
          <w:color w:val="000000" w:themeColor="text1"/>
        </w:rPr>
        <w:t xml:space="preserve">import of </w:t>
      </w:r>
      <w:r w:rsidR="003C4436">
        <w:rPr>
          <w:color w:val="000000" w:themeColor="text1"/>
        </w:rPr>
        <w:t xml:space="preserve">pure </w:t>
      </w:r>
      <w:r w:rsidR="006D07BF" w:rsidRPr="00A33698">
        <w:rPr>
          <w:color w:val="000000" w:themeColor="text1"/>
        </w:rPr>
        <w:t>HCFC-141b as of 1</w:t>
      </w:r>
      <w:r w:rsidR="00A3088B">
        <w:rPr>
          <w:color w:val="000000" w:themeColor="text1"/>
        </w:rPr>
        <w:t> January </w:t>
      </w:r>
      <w:r w:rsidR="006D07BF" w:rsidRPr="00A33698">
        <w:rPr>
          <w:color w:val="000000" w:themeColor="text1"/>
        </w:rPr>
        <w:t>2021</w:t>
      </w:r>
      <w:r w:rsidR="00331CAA" w:rsidRPr="00A33698">
        <w:rPr>
          <w:color w:val="000000" w:themeColor="text1"/>
        </w:rPr>
        <w:t xml:space="preserve">, and </w:t>
      </w:r>
      <w:r>
        <w:rPr>
          <w:color w:val="000000" w:themeColor="text1"/>
        </w:rPr>
        <w:t xml:space="preserve">will ban the import of </w:t>
      </w:r>
      <w:r w:rsidR="006D07BF" w:rsidRPr="00A33698">
        <w:rPr>
          <w:color w:val="000000" w:themeColor="text1"/>
        </w:rPr>
        <w:t>HCFC</w:t>
      </w:r>
      <w:r w:rsidR="006D07BF" w:rsidRPr="00A33698">
        <w:rPr>
          <w:color w:val="000000" w:themeColor="text1"/>
        </w:rPr>
        <w:noBreakHyphen/>
        <w:t>141b contained in pre</w:t>
      </w:r>
      <w:r w:rsidR="006D07BF" w:rsidRPr="00A33698">
        <w:rPr>
          <w:color w:val="000000" w:themeColor="text1"/>
        </w:rPr>
        <w:noBreakHyphen/>
        <w:t>blended polyols, and the import and manufacture of HCFC</w:t>
      </w:r>
      <w:r w:rsidR="006D07BF" w:rsidRPr="00A33698">
        <w:rPr>
          <w:color w:val="000000" w:themeColor="text1"/>
        </w:rPr>
        <w:noBreakHyphen/>
        <w:t>22</w:t>
      </w:r>
      <w:r w:rsidR="006D07BF" w:rsidRPr="00A33698">
        <w:rPr>
          <w:color w:val="000000" w:themeColor="text1"/>
        </w:rPr>
        <w:noBreakHyphen/>
        <w:t>based AC equipment</w:t>
      </w:r>
      <w:r w:rsidR="00331CAA" w:rsidRPr="00A33698">
        <w:rPr>
          <w:color w:val="000000" w:themeColor="text1"/>
        </w:rPr>
        <w:t xml:space="preserve"> </w:t>
      </w:r>
      <w:r w:rsidR="006D07BF" w:rsidRPr="00A33698">
        <w:rPr>
          <w:color w:val="000000" w:themeColor="text1"/>
        </w:rPr>
        <w:t>by 1</w:t>
      </w:r>
      <w:r w:rsidR="00A3088B">
        <w:rPr>
          <w:color w:val="000000" w:themeColor="text1"/>
        </w:rPr>
        <w:t> January </w:t>
      </w:r>
      <w:r w:rsidR="006D07BF" w:rsidRPr="00A33698">
        <w:rPr>
          <w:color w:val="000000" w:themeColor="text1"/>
        </w:rPr>
        <w:t xml:space="preserve">2025. </w:t>
      </w:r>
    </w:p>
    <w:p w14:paraId="07C35E87" w14:textId="77777777" w:rsidR="005C5153" w:rsidRDefault="005C5153" w:rsidP="00047D42">
      <w:pPr>
        <w:pStyle w:val="Heading1"/>
        <w:keepNext/>
        <w:rPr>
          <w:color w:val="000000" w:themeColor="text1"/>
        </w:rPr>
      </w:pPr>
      <w:r>
        <w:rPr>
          <w:color w:val="000000" w:themeColor="text1"/>
        </w:rPr>
        <w:t xml:space="preserve">The Secretariat and UNEP discussed the </w:t>
      </w:r>
      <w:r w:rsidR="00F34838" w:rsidRPr="00A33698">
        <w:rPr>
          <w:color w:val="000000" w:themeColor="text1"/>
        </w:rPr>
        <w:t>potential ris</w:t>
      </w:r>
      <w:r>
        <w:rPr>
          <w:color w:val="000000" w:themeColor="text1"/>
        </w:rPr>
        <w:t>k</w:t>
      </w:r>
      <w:r w:rsidR="00F34838" w:rsidRPr="00A33698">
        <w:rPr>
          <w:color w:val="000000" w:themeColor="text1"/>
        </w:rPr>
        <w:t xml:space="preserve"> </w:t>
      </w:r>
      <w:r>
        <w:rPr>
          <w:color w:val="000000" w:themeColor="text1"/>
        </w:rPr>
        <w:t xml:space="preserve">related to </w:t>
      </w:r>
      <w:r w:rsidR="008326A1" w:rsidRPr="00A33698">
        <w:rPr>
          <w:color w:val="000000" w:themeColor="text1"/>
        </w:rPr>
        <w:t>compliance with HPMP targets</w:t>
      </w:r>
      <w:r w:rsidR="00F34838" w:rsidRPr="00A33698">
        <w:rPr>
          <w:color w:val="000000" w:themeColor="text1"/>
        </w:rPr>
        <w:t xml:space="preserve"> </w:t>
      </w:r>
      <w:r w:rsidR="008326A1" w:rsidRPr="00A33698">
        <w:rPr>
          <w:color w:val="000000" w:themeColor="text1"/>
        </w:rPr>
        <w:t>in view of the RAC servicing sector requirements for HCFC-22 which</w:t>
      </w:r>
      <w:r w:rsidR="00F34838" w:rsidRPr="00A33698">
        <w:rPr>
          <w:color w:val="000000" w:themeColor="text1"/>
        </w:rPr>
        <w:t xml:space="preserve"> had</w:t>
      </w:r>
      <w:r w:rsidR="008326A1" w:rsidRPr="00A33698">
        <w:rPr>
          <w:color w:val="000000" w:themeColor="text1"/>
        </w:rPr>
        <w:t xml:space="preserve"> </w:t>
      </w:r>
      <w:r w:rsidR="00F34838" w:rsidRPr="00A33698">
        <w:rPr>
          <w:color w:val="000000" w:themeColor="text1"/>
        </w:rPr>
        <w:t xml:space="preserve">remained elevated despite </w:t>
      </w:r>
      <w:r w:rsidR="008326A1" w:rsidRPr="00A33698">
        <w:rPr>
          <w:color w:val="000000" w:themeColor="text1"/>
        </w:rPr>
        <w:t xml:space="preserve">ongoing </w:t>
      </w:r>
      <w:r w:rsidR="008326A1" w:rsidRPr="00A33698">
        <w:rPr>
          <w:color w:val="000000" w:themeColor="text1"/>
        </w:rPr>
        <w:lastRenderedPageBreak/>
        <w:t>efforts to phase out HCFCs</w:t>
      </w:r>
      <w:r w:rsidR="00F34838" w:rsidRPr="00A33698">
        <w:rPr>
          <w:color w:val="000000" w:themeColor="text1"/>
        </w:rPr>
        <w:t>. As the country</w:t>
      </w:r>
      <w:r w:rsidR="008326A1" w:rsidRPr="00A33698">
        <w:rPr>
          <w:color w:val="000000" w:themeColor="text1"/>
        </w:rPr>
        <w:t xml:space="preserve"> implements significant reductions in </w:t>
      </w:r>
      <w:r w:rsidR="00F34838" w:rsidRPr="00A33698">
        <w:rPr>
          <w:color w:val="000000" w:themeColor="text1"/>
        </w:rPr>
        <w:t>the HCFC</w:t>
      </w:r>
      <w:r w:rsidR="008326A1" w:rsidRPr="00A33698">
        <w:rPr>
          <w:color w:val="000000" w:themeColor="text1"/>
        </w:rPr>
        <w:t xml:space="preserve">-22 </w:t>
      </w:r>
      <w:r w:rsidR="00F34838" w:rsidRPr="00A33698">
        <w:rPr>
          <w:color w:val="000000" w:themeColor="text1"/>
        </w:rPr>
        <w:t xml:space="preserve">annual </w:t>
      </w:r>
      <w:r w:rsidR="005C0550" w:rsidRPr="00A33698">
        <w:rPr>
          <w:color w:val="000000" w:themeColor="text1"/>
        </w:rPr>
        <w:t>quota</w:t>
      </w:r>
      <w:r w:rsidR="008326A1" w:rsidRPr="00A33698">
        <w:rPr>
          <w:color w:val="000000" w:themeColor="text1"/>
        </w:rPr>
        <w:t xml:space="preserve">, the slow adoption of refrigerant recovery practices </w:t>
      </w:r>
      <w:r w:rsidR="00F34838" w:rsidRPr="00A33698">
        <w:rPr>
          <w:color w:val="000000" w:themeColor="text1"/>
        </w:rPr>
        <w:t xml:space="preserve">could pose </w:t>
      </w:r>
      <w:r w:rsidR="008326A1" w:rsidRPr="00A33698">
        <w:rPr>
          <w:color w:val="000000" w:themeColor="text1"/>
        </w:rPr>
        <w:t>a challenge.</w:t>
      </w:r>
      <w:r w:rsidR="00A33698">
        <w:rPr>
          <w:color w:val="000000" w:themeColor="text1"/>
        </w:rPr>
        <w:t xml:space="preserve"> </w:t>
      </w:r>
      <w:r w:rsidR="008326A1" w:rsidRPr="00A33698">
        <w:rPr>
          <w:color w:val="000000" w:themeColor="text1"/>
        </w:rPr>
        <w:t>To address this, the NOU is actively collaborating with major contractors to enhance refrigerant recovery and recla</w:t>
      </w:r>
      <w:r>
        <w:rPr>
          <w:color w:val="000000" w:themeColor="text1"/>
        </w:rPr>
        <w:t>iming</w:t>
      </w:r>
      <w:r w:rsidR="008326A1" w:rsidRPr="00A33698">
        <w:rPr>
          <w:color w:val="000000" w:themeColor="text1"/>
        </w:rPr>
        <w:t xml:space="preserve"> efforts. </w:t>
      </w:r>
      <w:r w:rsidR="00A33698" w:rsidRPr="00A33698">
        <w:rPr>
          <w:color w:val="000000" w:themeColor="text1"/>
        </w:rPr>
        <w:t>Furthermore,</w:t>
      </w:r>
      <w:r w:rsidR="00F34838" w:rsidRPr="00A33698">
        <w:rPr>
          <w:color w:val="000000" w:themeColor="text1"/>
        </w:rPr>
        <w:t xml:space="preserve"> by </w:t>
      </w:r>
      <w:r w:rsidR="008326A1" w:rsidRPr="00A33698">
        <w:rPr>
          <w:color w:val="000000" w:themeColor="text1"/>
        </w:rPr>
        <w:t>increasing the number of trained technicians, the NOU aims to boost the quantity of reclaimed refrigerants.</w:t>
      </w:r>
      <w:r w:rsidR="00F34838" w:rsidRPr="00A33698">
        <w:rPr>
          <w:color w:val="000000" w:themeColor="text1"/>
        </w:rPr>
        <w:t xml:space="preserve"> </w:t>
      </w:r>
    </w:p>
    <w:p w14:paraId="39F5955C" w14:textId="4FE6C016" w:rsidR="008326A1" w:rsidRPr="00A33698" w:rsidRDefault="00F34838" w:rsidP="00047D42">
      <w:pPr>
        <w:pStyle w:val="Heading1"/>
        <w:keepNext/>
        <w:rPr>
          <w:color w:val="000000" w:themeColor="text1"/>
        </w:rPr>
      </w:pPr>
      <w:r w:rsidRPr="00A33698">
        <w:rPr>
          <w:color w:val="000000" w:themeColor="text1"/>
        </w:rPr>
        <w:t>The a</w:t>
      </w:r>
      <w:r w:rsidR="008326A1" w:rsidRPr="00A33698">
        <w:rPr>
          <w:color w:val="000000" w:themeColor="text1"/>
        </w:rPr>
        <w:t xml:space="preserve">vailability of </w:t>
      </w:r>
      <w:r w:rsidR="005C5153">
        <w:rPr>
          <w:color w:val="000000" w:themeColor="text1"/>
        </w:rPr>
        <w:t xml:space="preserve">low-GWP </w:t>
      </w:r>
      <w:r w:rsidR="008326A1" w:rsidRPr="00A33698">
        <w:rPr>
          <w:color w:val="000000" w:themeColor="text1"/>
        </w:rPr>
        <w:t xml:space="preserve">technologies </w:t>
      </w:r>
      <w:r w:rsidRPr="00A33698">
        <w:rPr>
          <w:color w:val="000000" w:themeColor="text1"/>
        </w:rPr>
        <w:t xml:space="preserve">was also classified as a </w:t>
      </w:r>
      <w:r w:rsidR="008326A1" w:rsidRPr="00A33698">
        <w:rPr>
          <w:color w:val="000000" w:themeColor="text1"/>
        </w:rPr>
        <w:t>medium risk</w:t>
      </w:r>
      <w:r w:rsidRPr="00A33698">
        <w:rPr>
          <w:color w:val="000000" w:themeColor="text1"/>
        </w:rPr>
        <w:t xml:space="preserve">. UNEP noted that </w:t>
      </w:r>
      <w:r w:rsidR="008159B1">
        <w:rPr>
          <w:color w:val="000000" w:themeColor="text1"/>
        </w:rPr>
        <w:t xml:space="preserve">the availability of </w:t>
      </w:r>
      <w:r w:rsidR="008326A1" w:rsidRPr="00A33698">
        <w:rPr>
          <w:color w:val="000000" w:themeColor="text1"/>
        </w:rPr>
        <w:t xml:space="preserve">HFCs </w:t>
      </w:r>
      <w:r w:rsidR="008159B1">
        <w:rPr>
          <w:color w:val="000000" w:themeColor="text1"/>
        </w:rPr>
        <w:t xml:space="preserve">should be </w:t>
      </w:r>
      <w:r w:rsidR="008326A1" w:rsidRPr="00A33698">
        <w:rPr>
          <w:color w:val="000000" w:themeColor="text1"/>
        </w:rPr>
        <w:t xml:space="preserve">carefully managed to minimize their future environmental </w:t>
      </w:r>
      <w:r w:rsidR="008159B1">
        <w:rPr>
          <w:color w:val="000000" w:themeColor="text1"/>
        </w:rPr>
        <w:t>impact. Th</w:t>
      </w:r>
      <w:r w:rsidRPr="00A33698">
        <w:rPr>
          <w:color w:val="000000" w:themeColor="text1"/>
        </w:rPr>
        <w:t xml:space="preserve">e </w:t>
      </w:r>
      <w:r w:rsidR="008326A1" w:rsidRPr="00A33698">
        <w:rPr>
          <w:color w:val="000000" w:themeColor="text1"/>
        </w:rPr>
        <w:t>search for</w:t>
      </w:r>
      <w:r w:rsidR="008159B1">
        <w:rPr>
          <w:color w:val="000000" w:themeColor="text1"/>
        </w:rPr>
        <w:t xml:space="preserve"> low-GWP alternatives to </w:t>
      </w:r>
      <w:r w:rsidR="008326A1" w:rsidRPr="00A33698">
        <w:rPr>
          <w:color w:val="000000" w:themeColor="text1"/>
        </w:rPr>
        <w:t>both HCFCs and HFCs remains an ongoing area of research and development especially for countries</w:t>
      </w:r>
      <w:r w:rsidRPr="00A33698">
        <w:rPr>
          <w:color w:val="000000" w:themeColor="text1"/>
        </w:rPr>
        <w:t xml:space="preserve"> with a high</w:t>
      </w:r>
      <w:r w:rsidR="009B5908">
        <w:rPr>
          <w:color w:val="000000" w:themeColor="text1"/>
        </w:rPr>
        <w:t>-</w:t>
      </w:r>
      <w:r w:rsidRPr="00A33698">
        <w:rPr>
          <w:color w:val="000000" w:themeColor="text1"/>
        </w:rPr>
        <w:t xml:space="preserve">ambient temperature. </w:t>
      </w:r>
      <w:r w:rsidR="00A33698" w:rsidRPr="00A33698">
        <w:rPr>
          <w:color w:val="000000" w:themeColor="text1"/>
        </w:rPr>
        <w:t xml:space="preserve">Despite the risks, no significant delays are </w:t>
      </w:r>
      <w:r w:rsidR="008159B1">
        <w:rPr>
          <w:color w:val="000000" w:themeColor="text1"/>
        </w:rPr>
        <w:t>expected, and activities should proceed smoothly</w:t>
      </w:r>
      <w:r w:rsidR="00A33698" w:rsidRPr="00A33698">
        <w:rPr>
          <w:color w:val="000000" w:themeColor="text1"/>
        </w:rPr>
        <w:t>. A</w:t>
      </w:r>
      <w:r w:rsidRPr="00A33698">
        <w:rPr>
          <w:color w:val="000000" w:themeColor="text1"/>
        </w:rPr>
        <w:t xml:space="preserve"> key factor contributing to Bahrain’s success is the strong partnership between the NOU and its stakeholders</w:t>
      </w:r>
      <w:r w:rsidR="008159B1">
        <w:rPr>
          <w:color w:val="000000" w:themeColor="text1"/>
        </w:rPr>
        <w:t>, ensuring timely and efficient implementation</w:t>
      </w:r>
      <w:r w:rsidR="00A33698" w:rsidRPr="00A33698">
        <w:rPr>
          <w:color w:val="000000" w:themeColor="text1"/>
        </w:rPr>
        <w:t>.</w:t>
      </w:r>
    </w:p>
    <w:p w14:paraId="6CBA079E" w14:textId="77777777" w:rsidR="00EA598B" w:rsidRPr="0034371D" w:rsidRDefault="00EA598B" w:rsidP="007A02C8">
      <w:pPr>
        <w:keepNext/>
        <w:spacing w:before="240" w:after="240"/>
        <w:rPr>
          <w:u w:val="single"/>
        </w:rPr>
      </w:pPr>
      <w:r w:rsidRPr="0034371D">
        <w:rPr>
          <w:u w:val="single"/>
        </w:rPr>
        <w:t>Conclusion</w:t>
      </w:r>
    </w:p>
    <w:p w14:paraId="17650EA8" w14:textId="4C56D93E" w:rsidR="00D919CE" w:rsidRPr="00765E26" w:rsidRDefault="00D919CE" w:rsidP="00D919CE">
      <w:pPr>
        <w:pStyle w:val="Heading1"/>
        <w:keepNext/>
        <w:rPr>
          <w:color w:val="000000" w:themeColor="text1"/>
        </w:rPr>
      </w:pPr>
      <w:r w:rsidRPr="00765E26">
        <w:rPr>
          <w:color w:val="000000" w:themeColor="text1"/>
        </w:rPr>
        <w:t xml:space="preserve">Bahrain has achieved the control targets in its Agreement with the Executive Committee and under the Montreal Protocol. The country is effectively enforcing a </w:t>
      </w:r>
      <w:r w:rsidRPr="00340501">
        <w:rPr>
          <w:color w:val="000000" w:themeColor="text1"/>
        </w:rPr>
        <w:t xml:space="preserve">licensing and quota system to control the import of HCFCs and equipment. The project for phasing out HCFC-141b polyols </w:t>
      </w:r>
      <w:r w:rsidR="00340501" w:rsidRPr="00340501">
        <w:rPr>
          <w:color w:val="000000" w:themeColor="text1"/>
        </w:rPr>
        <w:t xml:space="preserve">is in an advanced stage </w:t>
      </w:r>
      <w:r w:rsidR="00400744">
        <w:rPr>
          <w:color w:val="000000" w:themeColor="text1"/>
        </w:rPr>
        <w:t>of implementation</w:t>
      </w:r>
      <w:r w:rsidR="00D61E16">
        <w:rPr>
          <w:color w:val="000000" w:themeColor="text1"/>
        </w:rPr>
        <w:t>, with plans to cease its use</w:t>
      </w:r>
      <w:r w:rsidR="00576245">
        <w:rPr>
          <w:color w:val="000000" w:themeColor="text1"/>
        </w:rPr>
        <w:t xml:space="preserve"> before 1 January 2025</w:t>
      </w:r>
      <w:r w:rsidR="00313247">
        <w:rPr>
          <w:color w:val="000000" w:themeColor="text1"/>
        </w:rPr>
        <w:t>. Equipment and</w:t>
      </w:r>
      <w:r w:rsidRPr="00340501">
        <w:rPr>
          <w:color w:val="000000" w:themeColor="text1"/>
        </w:rPr>
        <w:t xml:space="preserve"> tools have been provided to support the training and mandatory certification of technicians. </w:t>
      </w:r>
      <w:r w:rsidR="00765E26" w:rsidRPr="00340501">
        <w:rPr>
          <w:color w:val="000000" w:themeColor="text1"/>
        </w:rPr>
        <w:t>The phase-out of HCFC consumption in the manufacturing sector has been completed</w:t>
      </w:r>
      <w:r w:rsidR="00AB63A1" w:rsidRPr="00340501">
        <w:rPr>
          <w:color w:val="000000" w:themeColor="text1"/>
        </w:rPr>
        <w:t xml:space="preserve"> and </w:t>
      </w:r>
      <w:r w:rsidR="00765E26" w:rsidRPr="00340501">
        <w:rPr>
          <w:color w:val="000000" w:themeColor="text1"/>
        </w:rPr>
        <w:t xml:space="preserve">the increasing amounts of recovered refrigerants </w:t>
      </w:r>
      <w:r w:rsidR="00A33698" w:rsidRPr="00340501">
        <w:rPr>
          <w:color w:val="000000" w:themeColor="text1"/>
        </w:rPr>
        <w:t xml:space="preserve">will help to </w:t>
      </w:r>
      <w:r w:rsidR="00765E26" w:rsidRPr="00340501">
        <w:rPr>
          <w:color w:val="000000" w:themeColor="text1"/>
        </w:rPr>
        <w:t>offset the demands of the RAC servicing sector</w:t>
      </w:r>
      <w:r w:rsidR="00AB63A1" w:rsidRPr="00340501">
        <w:rPr>
          <w:color w:val="000000" w:themeColor="text1"/>
        </w:rPr>
        <w:t xml:space="preserve">. Thus, with the stepwise reduction of HCFC annual quotas, Bahrain is on track to further </w:t>
      </w:r>
      <w:r w:rsidR="00765E26" w:rsidRPr="00340501">
        <w:rPr>
          <w:color w:val="000000" w:themeColor="text1"/>
        </w:rPr>
        <w:t>reduce consumption of HCFC</w:t>
      </w:r>
      <w:r w:rsidR="00AB63A1" w:rsidRPr="00340501">
        <w:rPr>
          <w:color w:val="000000" w:themeColor="text1"/>
        </w:rPr>
        <w:noBreakHyphen/>
      </w:r>
      <w:r w:rsidR="00765E26" w:rsidRPr="00340501">
        <w:rPr>
          <w:color w:val="000000" w:themeColor="text1"/>
        </w:rPr>
        <w:t>22.</w:t>
      </w:r>
      <w:r w:rsidR="00AB63A1" w:rsidRPr="00340501">
        <w:rPr>
          <w:color w:val="000000" w:themeColor="text1"/>
        </w:rPr>
        <w:t xml:space="preserve"> The </w:t>
      </w:r>
      <w:r w:rsidR="00507037" w:rsidRPr="00340501">
        <w:rPr>
          <w:color w:val="000000" w:themeColor="text1"/>
        </w:rPr>
        <w:t>Government</w:t>
      </w:r>
      <w:r w:rsidR="00AB63A1" w:rsidRPr="00340501">
        <w:rPr>
          <w:color w:val="000000" w:themeColor="text1"/>
        </w:rPr>
        <w:t xml:space="preserve"> of Bahrain</w:t>
      </w:r>
      <w:r w:rsidR="00507037" w:rsidRPr="00340501">
        <w:rPr>
          <w:color w:val="000000" w:themeColor="text1"/>
        </w:rPr>
        <w:t xml:space="preserve"> has made efforts to include gender mainstreaming in the HPM</w:t>
      </w:r>
      <w:r w:rsidR="00507037" w:rsidRPr="00765E26">
        <w:rPr>
          <w:color w:val="000000" w:themeColor="text1"/>
        </w:rPr>
        <w:t xml:space="preserve">P and women are increasingly involved in HPMP related activities. </w:t>
      </w:r>
      <w:r w:rsidRPr="00765E26">
        <w:rPr>
          <w:color w:val="000000" w:themeColor="text1"/>
        </w:rPr>
        <w:t xml:space="preserve">The disbursement of the </w:t>
      </w:r>
      <w:r w:rsidR="00507037" w:rsidRPr="00765E26">
        <w:rPr>
          <w:color w:val="000000" w:themeColor="text1"/>
        </w:rPr>
        <w:t>second</w:t>
      </w:r>
      <w:r w:rsidRPr="00765E26">
        <w:rPr>
          <w:color w:val="000000" w:themeColor="text1"/>
        </w:rPr>
        <w:t xml:space="preserve"> tranche is </w:t>
      </w:r>
      <w:r w:rsidR="00F747D0" w:rsidRPr="00765E26">
        <w:rPr>
          <w:color w:val="000000" w:themeColor="text1"/>
        </w:rPr>
        <w:t>almost at 90</w:t>
      </w:r>
      <w:r w:rsidRPr="00765E26">
        <w:rPr>
          <w:color w:val="000000" w:themeColor="text1"/>
        </w:rPr>
        <w:t xml:space="preserve"> per cent. </w:t>
      </w:r>
    </w:p>
    <w:p w14:paraId="542EE26B" w14:textId="77777777" w:rsidR="00EA598B" w:rsidRDefault="00EA598B" w:rsidP="007A02C8">
      <w:pPr>
        <w:keepNext/>
        <w:spacing w:before="360" w:after="240"/>
        <w:rPr>
          <w:b/>
        </w:rPr>
      </w:pPr>
      <w:r w:rsidRPr="0034371D">
        <w:rPr>
          <w:b/>
        </w:rPr>
        <w:t>RECOMMENDATION</w:t>
      </w:r>
    </w:p>
    <w:p w14:paraId="359D8695" w14:textId="77777777" w:rsidR="00F956CB" w:rsidRDefault="001B1E79" w:rsidP="001B1E79">
      <w:pPr>
        <w:pStyle w:val="Heading1"/>
      </w:pPr>
      <w:r w:rsidRPr="00767EE6">
        <w:t>The Fund Secretariat recommends that the Executive Committee</w:t>
      </w:r>
      <w:r w:rsidR="009552ED">
        <w:t>:</w:t>
      </w:r>
    </w:p>
    <w:p w14:paraId="38EEB586" w14:textId="395C001D" w:rsidR="00F956CB" w:rsidRDefault="00F956CB" w:rsidP="00F956CB">
      <w:pPr>
        <w:pStyle w:val="Heading2"/>
      </w:pPr>
      <w:r>
        <w:t>N</w:t>
      </w:r>
      <w:r w:rsidR="001B1E79" w:rsidRPr="00767EE6">
        <w:t xml:space="preserve">ote the progress report on the implementation of the </w:t>
      </w:r>
      <w:r w:rsidR="001B1E79">
        <w:t>second</w:t>
      </w:r>
      <w:r w:rsidR="001B1E79" w:rsidRPr="00767EE6">
        <w:t xml:space="preserve"> tranche of s</w:t>
      </w:r>
      <w:r w:rsidR="00A3088B">
        <w:t>tage I</w:t>
      </w:r>
      <w:r w:rsidR="001B1E79" w:rsidRPr="00767EE6">
        <w:t>I of the HCFC phase-out management plan (HPMP) for Bahrain</w:t>
      </w:r>
      <w:r>
        <w:t>; and</w:t>
      </w:r>
    </w:p>
    <w:p w14:paraId="2FA524AA" w14:textId="74C0A447" w:rsidR="00CB41E7" w:rsidRDefault="00CB41E7" w:rsidP="00CB41E7">
      <w:pPr>
        <w:pStyle w:val="Heading2"/>
        <w:widowControl/>
      </w:pPr>
      <w:r w:rsidRPr="00ED3EF8">
        <w:t xml:space="preserve">Request the Government of </w:t>
      </w:r>
      <w:r>
        <w:t>Bahrain</w:t>
      </w:r>
      <w:r w:rsidRPr="00ED3EF8">
        <w:t xml:space="preserve">, </w:t>
      </w:r>
      <w:r>
        <w:t>UNEP</w:t>
      </w:r>
      <w:r w:rsidRPr="00ED3EF8">
        <w:t xml:space="preserve"> and </w:t>
      </w:r>
      <w:r>
        <w:t>UNIDO</w:t>
      </w:r>
      <w:r w:rsidRPr="00ED3EF8">
        <w:t xml:space="preserve"> to submit </w:t>
      </w:r>
      <w:r w:rsidRPr="0034371D">
        <w:t>on a yearly basis</w:t>
      </w:r>
      <w:r>
        <w:t>,</w:t>
      </w:r>
      <w:r w:rsidRPr="0034371D">
        <w:t xml:space="preserve"> progress reports on the implementation of the work programme associated with the final </w:t>
      </w:r>
      <w:r w:rsidRPr="0050029C">
        <w:t>tranche through completion</w:t>
      </w:r>
      <w:r w:rsidRPr="0034371D">
        <w:t xml:space="preserve"> of the project</w:t>
      </w:r>
      <w:r>
        <w:t xml:space="preserve">, </w:t>
      </w:r>
      <w:r w:rsidRPr="0034371D">
        <w:t>verification reports until approval of stage </w:t>
      </w:r>
      <w:r w:rsidR="00966285">
        <w:t>III</w:t>
      </w:r>
      <w:r>
        <w:t>,</w:t>
      </w:r>
      <w:r w:rsidRPr="00355953">
        <w:t xml:space="preserve"> </w:t>
      </w:r>
      <w:r w:rsidRPr="0034371D">
        <w:t xml:space="preserve">and the project completion report to the </w:t>
      </w:r>
      <w:r w:rsidRPr="00AC4789">
        <w:t>second</w:t>
      </w:r>
      <w:r w:rsidRPr="0034371D">
        <w:t xml:space="preserve"> meeting of the Executive Committee in </w:t>
      </w:r>
      <w:r w:rsidRPr="008B0000">
        <w:t>20</w:t>
      </w:r>
      <w:r w:rsidR="00966285">
        <w:t>27</w:t>
      </w:r>
      <w:r>
        <w:t>.</w:t>
      </w:r>
    </w:p>
    <w:p w14:paraId="1C944868" w14:textId="7B6FAF4D" w:rsidR="001B1E79" w:rsidRPr="00767EE6" w:rsidRDefault="00F956CB" w:rsidP="00F956CB">
      <w:pPr>
        <w:pStyle w:val="Heading1"/>
      </w:pPr>
      <w:r>
        <w:t xml:space="preserve">The Fund Secretariat further </w:t>
      </w:r>
      <w:r w:rsidR="001B1E79" w:rsidRPr="00A54AA2">
        <w:t xml:space="preserve">recommends blanket approval of the third </w:t>
      </w:r>
      <w:r w:rsidR="006D07BF" w:rsidRPr="00A54AA2">
        <w:t xml:space="preserve">and final </w:t>
      </w:r>
      <w:r w:rsidR="001B1E79" w:rsidRPr="00A54AA2">
        <w:t>tranche of s</w:t>
      </w:r>
      <w:r w:rsidR="00A3088B">
        <w:t>tage I</w:t>
      </w:r>
      <w:r w:rsidR="001B1E79" w:rsidRPr="00A54AA2">
        <w:t>I of the HPMP and the corresponding 2025</w:t>
      </w:r>
      <w:r w:rsidR="00A54AA2" w:rsidRPr="00A54AA2">
        <w:t>-2026</w:t>
      </w:r>
      <w:r w:rsidR="001B1E79" w:rsidRPr="00A54AA2">
        <w:t xml:space="preserve"> tranche</w:t>
      </w:r>
      <w:r w:rsidR="001B1E79" w:rsidRPr="00767EE6">
        <w:t xml:space="preserve"> implementation plan for Bahrain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B1E79" w:rsidRPr="00767EE6" w14:paraId="2320FE88" w14:textId="77777777" w:rsidTr="003A541C">
        <w:trPr>
          <w:tblHeader/>
        </w:trPr>
        <w:tc>
          <w:tcPr>
            <w:tcW w:w="293" w:type="pct"/>
          </w:tcPr>
          <w:p w14:paraId="7FAA7872" w14:textId="77777777" w:rsidR="001B1E79" w:rsidRPr="00767EE6" w:rsidRDefault="001B1E79" w:rsidP="003A541C">
            <w:pPr>
              <w:jc w:val="center"/>
              <w:rPr>
                <w:b/>
                <w:bCs/>
                <w:sz w:val="20"/>
                <w:szCs w:val="20"/>
              </w:rPr>
            </w:pPr>
          </w:p>
        </w:tc>
        <w:tc>
          <w:tcPr>
            <w:tcW w:w="2337" w:type="pct"/>
          </w:tcPr>
          <w:p w14:paraId="49DBB63C" w14:textId="77777777" w:rsidR="001B1E79" w:rsidRPr="00767EE6" w:rsidRDefault="001B1E79" w:rsidP="003A541C">
            <w:pPr>
              <w:jc w:val="center"/>
              <w:rPr>
                <w:b/>
                <w:bCs/>
                <w:sz w:val="20"/>
                <w:szCs w:val="20"/>
              </w:rPr>
            </w:pPr>
            <w:r w:rsidRPr="00767EE6">
              <w:rPr>
                <w:b/>
                <w:bCs/>
                <w:sz w:val="20"/>
                <w:szCs w:val="20"/>
              </w:rPr>
              <w:t>Project title</w:t>
            </w:r>
          </w:p>
        </w:tc>
        <w:tc>
          <w:tcPr>
            <w:tcW w:w="790" w:type="pct"/>
            <w:tcMar>
              <w:left w:w="29" w:type="dxa"/>
              <w:right w:w="29" w:type="dxa"/>
            </w:tcMar>
          </w:tcPr>
          <w:p w14:paraId="0CEAE95A" w14:textId="7F745498" w:rsidR="001B1E79" w:rsidRPr="00767EE6" w:rsidRDefault="001B1E79" w:rsidP="003A541C">
            <w:pPr>
              <w:jc w:val="center"/>
              <w:rPr>
                <w:b/>
                <w:bCs/>
                <w:sz w:val="20"/>
                <w:szCs w:val="20"/>
              </w:rPr>
            </w:pPr>
            <w:r w:rsidRPr="00767EE6">
              <w:rPr>
                <w:b/>
                <w:bCs/>
                <w:sz w:val="20"/>
                <w:szCs w:val="20"/>
              </w:rPr>
              <w:t>Project funding (</w:t>
            </w:r>
            <w:r w:rsidR="00A3088B">
              <w:rPr>
                <w:b/>
                <w:bCs/>
                <w:sz w:val="20"/>
                <w:szCs w:val="20"/>
              </w:rPr>
              <w:t>US $</w:t>
            </w:r>
            <w:r w:rsidRPr="00767EE6">
              <w:rPr>
                <w:b/>
                <w:bCs/>
                <w:sz w:val="20"/>
                <w:szCs w:val="20"/>
              </w:rPr>
              <w:t>)</w:t>
            </w:r>
          </w:p>
        </w:tc>
        <w:tc>
          <w:tcPr>
            <w:tcW w:w="747" w:type="pct"/>
            <w:tcMar>
              <w:left w:w="29" w:type="dxa"/>
              <w:right w:w="29" w:type="dxa"/>
            </w:tcMar>
          </w:tcPr>
          <w:p w14:paraId="2B06D519" w14:textId="660ECAD8" w:rsidR="001B1E79" w:rsidRPr="00767EE6" w:rsidRDefault="001B1E79" w:rsidP="003A541C">
            <w:pPr>
              <w:jc w:val="center"/>
              <w:rPr>
                <w:b/>
                <w:bCs/>
                <w:sz w:val="20"/>
                <w:szCs w:val="20"/>
              </w:rPr>
            </w:pPr>
            <w:r w:rsidRPr="00767EE6">
              <w:rPr>
                <w:b/>
                <w:bCs/>
                <w:sz w:val="20"/>
                <w:szCs w:val="20"/>
              </w:rPr>
              <w:t>Support costs (</w:t>
            </w:r>
            <w:r w:rsidR="00A3088B">
              <w:rPr>
                <w:b/>
                <w:bCs/>
                <w:sz w:val="20"/>
                <w:szCs w:val="20"/>
              </w:rPr>
              <w:t>US $</w:t>
            </w:r>
            <w:r w:rsidRPr="00767EE6">
              <w:rPr>
                <w:b/>
                <w:bCs/>
                <w:sz w:val="20"/>
                <w:szCs w:val="20"/>
              </w:rPr>
              <w:t>)</w:t>
            </w:r>
          </w:p>
        </w:tc>
        <w:tc>
          <w:tcPr>
            <w:tcW w:w="833" w:type="pct"/>
            <w:tcBorders>
              <w:bottom w:val="single" w:sz="4" w:space="0" w:color="auto"/>
            </w:tcBorders>
            <w:tcMar>
              <w:left w:w="29" w:type="dxa"/>
              <w:right w:w="29" w:type="dxa"/>
            </w:tcMar>
          </w:tcPr>
          <w:p w14:paraId="4029EAC9" w14:textId="77777777" w:rsidR="001B1E79" w:rsidRPr="00767EE6" w:rsidRDefault="001B1E79" w:rsidP="003A541C">
            <w:pPr>
              <w:jc w:val="center"/>
              <w:rPr>
                <w:b/>
                <w:bCs/>
                <w:sz w:val="20"/>
                <w:szCs w:val="20"/>
              </w:rPr>
            </w:pPr>
            <w:r w:rsidRPr="00767EE6">
              <w:rPr>
                <w:b/>
                <w:bCs/>
                <w:sz w:val="20"/>
                <w:szCs w:val="20"/>
              </w:rPr>
              <w:t>Implementing agency</w:t>
            </w:r>
          </w:p>
        </w:tc>
      </w:tr>
      <w:tr w:rsidR="001B1E79" w:rsidRPr="00767EE6" w14:paraId="19230F4D" w14:textId="77777777" w:rsidTr="003A541C">
        <w:tc>
          <w:tcPr>
            <w:tcW w:w="293" w:type="pct"/>
          </w:tcPr>
          <w:p w14:paraId="43D17542" w14:textId="77777777" w:rsidR="001B1E79" w:rsidRPr="00767EE6" w:rsidRDefault="001B1E79" w:rsidP="003A541C">
            <w:pPr>
              <w:rPr>
                <w:sz w:val="20"/>
                <w:szCs w:val="20"/>
              </w:rPr>
            </w:pPr>
            <w:r w:rsidRPr="00767EE6">
              <w:rPr>
                <w:sz w:val="20"/>
                <w:szCs w:val="20"/>
              </w:rPr>
              <w:t>(a)</w:t>
            </w:r>
          </w:p>
        </w:tc>
        <w:tc>
          <w:tcPr>
            <w:tcW w:w="2337" w:type="pct"/>
          </w:tcPr>
          <w:p w14:paraId="558C3440" w14:textId="263BDEC1" w:rsidR="001B1E79" w:rsidRPr="00767EE6" w:rsidRDefault="001B1E79" w:rsidP="003A541C">
            <w:pPr>
              <w:jc w:val="left"/>
              <w:rPr>
                <w:sz w:val="20"/>
                <w:szCs w:val="20"/>
              </w:rPr>
            </w:pPr>
            <w:r w:rsidRPr="00767EE6">
              <w:rPr>
                <w:sz w:val="20"/>
                <w:szCs w:val="20"/>
              </w:rPr>
              <w:t>HCFC phase-out management plan (s</w:t>
            </w:r>
            <w:r w:rsidR="00A3088B">
              <w:rPr>
                <w:sz w:val="20"/>
                <w:szCs w:val="20"/>
              </w:rPr>
              <w:t>tage I</w:t>
            </w:r>
            <w:r w:rsidRPr="00767EE6">
              <w:rPr>
                <w:sz w:val="20"/>
                <w:szCs w:val="20"/>
              </w:rPr>
              <w:t xml:space="preserve">I, </w:t>
            </w:r>
            <w:r>
              <w:rPr>
                <w:sz w:val="20"/>
                <w:szCs w:val="20"/>
              </w:rPr>
              <w:t>third</w:t>
            </w:r>
            <w:r w:rsidRPr="00767EE6">
              <w:rPr>
                <w:sz w:val="20"/>
                <w:szCs w:val="20"/>
              </w:rPr>
              <w:t> tranche)</w:t>
            </w:r>
          </w:p>
        </w:tc>
        <w:tc>
          <w:tcPr>
            <w:tcW w:w="790" w:type="pct"/>
          </w:tcPr>
          <w:p w14:paraId="7EBD5BD4" w14:textId="3DB4ECFA" w:rsidR="001B1E79" w:rsidRPr="00767EE6" w:rsidRDefault="001B1E79" w:rsidP="003A541C">
            <w:pPr>
              <w:jc w:val="right"/>
              <w:rPr>
                <w:sz w:val="20"/>
                <w:szCs w:val="20"/>
              </w:rPr>
            </w:pPr>
            <w:r>
              <w:rPr>
                <w:sz w:val="20"/>
                <w:szCs w:val="20"/>
              </w:rPr>
              <w:t>55,000</w:t>
            </w:r>
          </w:p>
        </w:tc>
        <w:tc>
          <w:tcPr>
            <w:tcW w:w="747" w:type="pct"/>
          </w:tcPr>
          <w:p w14:paraId="4178D963" w14:textId="73660476" w:rsidR="001B1E79" w:rsidRPr="00767EE6" w:rsidRDefault="001B1E79" w:rsidP="003A541C">
            <w:pPr>
              <w:jc w:val="right"/>
            </w:pPr>
            <w:r>
              <w:rPr>
                <w:sz w:val="20"/>
                <w:szCs w:val="20"/>
              </w:rPr>
              <w:t>7,150</w:t>
            </w:r>
          </w:p>
        </w:tc>
        <w:tc>
          <w:tcPr>
            <w:tcW w:w="833" w:type="pct"/>
            <w:tcBorders>
              <w:top w:val="single" w:sz="4" w:space="0" w:color="auto"/>
            </w:tcBorders>
          </w:tcPr>
          <w:p w14:paraId="54389117" w14:textId="77777777" w:rsidR="001B1E79" w:rsidRPr="00767EE6" w:rsidRDefault="001B1E79" w:rsidP="003A541C">
            <w:pPr>
              <w:jc w:val="center"/>
              <w:rPr>
                <w:sz w:val="20"/>
                <w:szCs w:val="20"/>
              </w:rPr>
            </w:pPr>
            <w:r w:rsidRPr="00767EE6">
              <w:rPr>
                <w:sz w:val="20"/>
                <w:szCs w:val="20"/>
              </w:rPr>
              <w:t>UNEP</w:t>
            </w:r>
          </w:p>
        </w:tc>
      </w:tr>
      <w:tr w:rsidR="001B1E79" w:rsidRPr="00767EE6" w14:paraId="2E996BB2" w14:textId="77777777" w:rsidTr="003A541C">
        <w:tc>
          <w:tcPr>
            <w:tcW w:w="293" w:type="pct"/>
          </w:tcPr>
          <w:p w14:paraId="710EBEAF" w14:textId="77777777" w:rsidR="001B1E79" w:rsidRPr="00767EE6" w:rsidRDefault="001B1E79" w:rsidP="003A541C">
            <w:pPr>
              <w:rPr>
                <w:sz w:val="20"/>
                <w:szCs w:val="20"/>
              </w:rPr>
            </w:pPr>
            <w:r w:rsidRPr="00767EE6">
              <w:rPr>
                <w:sz w:val="20"/>
                <w:szCs w:val="20"/>
              </w:rPr>
              <w:t>(b)</w:t>
            </w:r>
          </w:p>
        </w:tc>
        <w:tc>
          <w:tcPr>
            <w:tcW w:w="2337" w:type="pct"/>
          </w:tcPr>
          <w:p w14:paraId="5DB624E0" w14:textId="00EBC1B9" w:rsidR="001B1E79" w:rsidRPr="00767EE6" w:rsidRDefault="001B1E79" w:rsidP="003A541C">
            <w:pPr>
              <w:jc w:val="left"/>
              <w:rPr>
                <w:sz w:val="20"/>
                <w:szCs w:val="20"/>
              </w:rPr>
            </w:pPr>
            <w:r w:rsidRPr="00767EE6">
              <w:rPr>
                <w:sz w:val="20"/>
                <w:szCs w:val="20"/>
              </w:rPr>
              <w:t>HCFC phase-out management plan (s</w:t>
            </w:r>
            <w:r w:rsidR="00A3088B">
              <w:rPr>
                <w:sz w:val="20"/>
                <w:szCs w:val="20"/>
              </w:rPr>
              <w:t>tage I</w:t>
            </w:r>
            <w:r>
              <w:rPr>
                <w:sz w:val="20"/>
                <w:szCs w:val="20"/>
              </w:rPr>
              <w:t>I</w:t>
            </w:r>
            <w:r w:rsidRPr="00767EE6">
              <w:rPr>
                <w:sz w:val="20"/>
                <w:szCs w:val="20"/>
              </w:rPr>
              <w:t xml:space="preserve">, </w:t>
            </w:r>
            <w:r>
              <w:rPr>
                <w:sz w:val="20"/>
                <w:szCs w:val="20"/>
              </w:rPr>
              <w:t xml:space="preserve">third </w:t>
            </w:r>
            <w:r w:rsidRPr="00767EE6">
              <w:rPr>
                <w:sz w:val="20"/>
                <w:szCs w:val="20"/>
              </w:rPr>
              <w:t>tranche)</w:t>
            </w:r>
          </w:p>
        </w:tc>
        <w:tc>
          <w:tcPr>
            <w:tcW w:w="790" w:type="pct"/>
          </w:tcPr>
          <w:p w14:paraId="2FB19565" w14:textId="2A0C8776" w:rsidR="001B1E79" w:rsidRPr="008070E1" w:rsidRDefault="001B1E79" w:rsidP="003A541C">
            <w:pPr>
              <w:jc w:val="right"/>
              <w:rPr>
                <w:sz w:val="20"/>
                <w:szCs w:val="20"/>
              </w:rPr>
            </w:pPr>
            <w:r w:rsidRPr="008070E1">
              <w:rPr>
                <w:sz w:val="20"/>
                <w:szCs w:val="20"/>
              </w:rPr>
              <w:t>21,000</w:t>
            </w:r>
          </w:p>
        </w:tc>
        <w:tc>
          <w:tcPr>
            <w:tcW w:w="747" w:type="pct"/>
          </w:tcPr>
          <w:p w14:paraId="4ABD0C5F" w14:textId="5904B1DF" w:rsidR="001B1E79" w:rsidRPr="008070E1" w:rsidRDefault="001B1E79" w:rsidP="003A541C">
            <w:pPr>
              <w:jc w:val="right"/>
              <w:rPr>
                <w:sz w:val="20"/>
                <w:szCs w:val="20"/>
              </w:rPr>
            </w:pPr>
            <w:r w:rsidRPr="008070E1">
              <w:rPr>
                <w:sz w:val="20"/>
                <w:szCs w:val="20"/>
              </w:rPr>
              <w:t>1,470</w:t>
            </w:r>
          </w:p>
        </w:tc>
        <w:tc>
          <w:tcPr>
            <w:tcW w:w="833" w:type="pct"/>
          </w:tcPr>
          <w:p w14:paraId="519079B1" w14:textId="77777777" w:rsidR="001B1E79" w:rsidRPr="008070E1" w:rsidRDefault="001B1E79" w:rsidP="003A541C">
            <w:pPr>
              <w:jc w:val="center"/>
              <w:rPr>
                <w:sz w:val="20"/>
                <w:szCs w:val="20"/>
              </w:rPr>
            </w:pPr>
            <w:r w:rsidRPr="008070E1">
              <w:rPr>
                <w:sz w:val="20"/>
                <w:szCs w:val="20"/>
              </w:rPr>
              <w:t>UNIDO</w:t>
            </w:r>
          </w:p>
        </w:tc>
      </w:tr>
    </w:tbl>
    <w:p w14:paraId="4EC550D3" w14:textId="77777777" w:rsidR="001B1E79" w:rsidRPr="00767EE6" w:rsidRDefault="001B1E79" w:rsidP="001B1E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36E8F4AE" w14:textId="77777777" w:rsidTr="00470683">
        <w:tc>
          <w:tcPr>
            <w:tcW w:w="1871" w:type="dxa"/>
          </w:tcPr>
          <w:p w14:paraId="4C423E36" w14:textId="77777777" w:rsidR="00EA598B" w:rsidRPr="009B0D30" w:rsidRDefault="00EA598B" w:rsidP="00470683"/>
        </w:tc>
        <w:tc>
          <w:tcPr>
            <w:tcW w:w="1872" w:type="dxa"/>
          </w:tcPr>
          <w:p w14:paraId="24597CA1" w14:textId="77777777" w:rsidR="00EA598B" w:rsidRPr="009B0D30" w:rsidRDefault="00EA598B" w:rsidP="00470683"/>
        </w:tc>
        <w:tc>
          <w:tcPr>
            <w:tcW w:w="1872" w:type="dxa"/>
            <w:tcBorders>
              <w:bottom w:val="single" w:sz="4" w:space="0" w:color="auto"/>
            </w:tcBorders>
          </w:tcPr>
          <w:p w14:paraId="180EEC41" w14:textId="77777777" w:rsidR="00EA598B" w:rsidRPr="009B0D30" w:rsidRDefault="00EA598B" w:rsidP="00470683"/>
        </w:tc>
        <w:tc>
          <w:tcPr>
            <w:tcW w:w="1872" w:type="dxa"/>
          </w:tcPr>
          <w:p w14:paraId="0F8A4332" w14:textId="77777777" w:rsidR="00EA598B" w:rsidRPr="009B0D30" w:rsidRDefault="00EA598B" w:rsidP="00470683"/>
        </w:tc>
        <w:tc>
          <w:tcPr>
            <w:tcW w:w="1873" w:type="dxa"/>
          </w:tcPr>
          <w:p w14:paraId="464096E0" w14:textId="77777777" w:rsidR="00EA598B" w:rsidRPr="009B0D30" w:rsidRDefault="00EA598B" w:rsidP="00470683"/>
        </w:tc>
      </w:tr>
    </w:tbl>
    <w:p w14:paraId="21FF80DE" w14:textId="77777777" w:rsidR="00EA598B" w:rsidRPr="009B0D30" w:rsidRDefault="00EA598B" w:rsidP="00EA598B">
      <w:pPr>
        <w:jc w:val="left"/>
      </w:pPr>
    </w:p>
    <w:sectPr w:rsidR="00EA598B" w:rsidRPr="009B0D3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32627E" w14:textId="77777777" w:rsidR="00C056FD" w:rsidRDefault="00C056FD" w:rsidP="004A504B">
      <w:r>
        <w:separator/>
      </w:r>
    </w:p>
  </w:endnote>
  <w:endnote w:type="continuationSeparator" w:id="0">
    <w:p w14:paraId="0B768654" w14:textId="77777777" w:rsidR="00C056FD" w:rsidRDefault="00C056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9A5B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619B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1B0A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D3C4F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AB0A8C" w14:textId="77777777" w:rsidR="00C056FD" w:rsidRDefault="00C056FD" w:rsidP="004A504B">
      <w:r>
        <w:separator/>
      </w:r>
    </w:p>
  </w:footnote>
  <w:footnote w:type="continuationSeparator" w:id="0">
    <w:p w14:paraId="1D70A1EE" w14:textId="77777777" w:rsidR="00C056FD" w:rsidRDefault="00C056FD" w:rsidP="004A504B">
      <w:r>
        <w:continuationSeparator/>
      </w:r>
    </w:p>
  </w:footnote>
  <w:footnote w:id="1">
    <w:p w14:paraId="3498D76B"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2">
    <w:p w14:paraId="3BEC7032" w14:textId="6A657E49" w:rsidR="00E941BC" w:rsidRPr="00FE3307" w:rsidRDefault="00E941BC" w:rsidP="00E941BC">
      <w:pPr>
        <w:pStyle w:val="FootnoteText"/>
      </w:pPr>
      <w:r w:rsidRPr="00FE3307">
        <w:rPr>
          <w:rStyle w:val="FootnoteReference"/>
        </w:rPr>
        <w:footnoteRef/>
      </w:r>
      <w:r w:rsidRPr="00FE3307">
        <w:t xml:space="preserve"> As per the letter of</w:t>
      </w:r>
      <w:r w:rsidR="00534855">
        <w:t xml:space="preserve"> 13</w:t>
      </w:r>
      <w:r>
        <w:t xml:space="preserve"> August 2024 from</w:t>
      </w:r>
      <w:r w:rsidRPr="00FE3307">
        <w:t xml:space="preserve"> the </w:t>
      </w:r>
      <w:r>
        <w:t>Supreme Council for Environment</w:t>
      </w:r>
      <w:r w:rsidRPr="00FE3307">
        <w:t xml:space="preserve"> of </w:t>
      </w:r>
      <w:r w:rsidRPr="009A552B">
        <w:t>Bahrain</w:t>
      </w:r>
      <w:r w:rsidRPr="00F362D2">
        <w:t xml:space="preserve"> to </w:t>
      </w:r>
      <w:r w:rsidRPr="009A552B">
        <w:t>UNEP</w:t>
      </w:r>
      <w:r w:rsidRPr="00FE3307">
        <w:t>.</w:t>
      </w:r>
    </w:p>
  </w:footnote>
  <w:footnote w:id="3">
    <w:p w14:paraId="65D66E8D" w14:textId="796958ED" w:rsidR="00780E1B" w:rsidRPr="00780E1B" w:rsidRDefault="00780E1B">
      <w:pPr>
        <w:pStyle w:val="FootnoteText"/>
      </w:pPr>
      <w:r>
        <w:rPr>
          <w:rStyle w:val="FootnoteReference"/>
        </w:rPr>
        <w:footnoteRef/>
      </w:r>
      <w:r>
        <w:t xml:space="preserve"> </w:t>
      </w:r>
      <w:r w:rsidR="00BD1407">
        <w:t>T</w:t>
      </w:r>
      <w:r w:rsidRPr="00780E1B">
        <w:t>wo insulation foam enterprises (Awal Gulf Manufacturing</w:t>
      </w:r>
      <w:r w:rsidR="00C66E6D">
        <w:t xml:space="preserve"> (AGM)</w:t>
      </w:r>
      <w:r w:rsidRPr="00780E1B">
        <w:t xml:space="preserve"> and Awal Refrigeration and Air-Conditioning</w:t>
      </w:r>
      <w:r w:rsidR="00BD1407">
        <w:t>), two spray foam enterprises (Al Khonaizi and Al Manai) and an</w:t>
      </w:r>
      <w:r w:rsidR="00A25021">
        <w:t xml:space="preserve"> additional 35 spray foam enterprises</w:t>
      </w:r>
      <w:r w:rsidR="00FB1E1B">
        <w:t>.</w:t>
      </w:r>
    </w:p>
  </w:footnote>
  <w:footnote w:id="4">
    <w:p w14:paraId="30004A36" w14:textId="1E532013" w:rsidR="005C0550" w:rsidRPr="00CE1579" w:rsidRDefault="005C0550" w:rsidP="005C0550">
      <w:pPr>
        <w:pStyle w:val="FootnoteText"/>
        <w:rPr>
          <w:lang w:val="en-GB"/>
        </w:rPr>
      </w:pPr>
      <w:r>
        <w:rPr>
          <w:rStyle w:val="FootnoteReference"/>
        </w:rPr>
        <w:footnoteRef/>
      </w:r>
      <w:r>
        <w:t xml:space="preserve"> Sets </w:t>
      </w:r>
      <w:r w:rsidRPr="00BE4619">
        <w:t>of tools and equipment purchased included</w:t>
      </w:r>
      <w:r w:rsidR="00B63602">
        <w:t xml:space="preserve">, </w:t>
      </w:r>
      <w:r w:rsidR="00B63602" w:rsidRPr="00B63602">
        <w:rPr>
          <w:i/>
          <w:iCs/>
        </w:rPr>
        <w:t>inter alia</w:t>
      </w:r>
      <w:r w:rsidR="00B63602">
        <w:t>,</w:t>
      </w:r>
      <w:r w:rsidRPr="00BE4619">
        <w:t xml:space="preserve"> electronic leak detector; clamp meter; digital thermometer; side cutters; hacksaw; recovery hoses; adjustable wrench;</w:t>
      </w:r>
      <w:r w:rsidR="00B63602">
        <w:t xml:space="preserve"> </w:t>
      </w:r>
      <w:r w:rsidRPr="00BE4619">
        <w:t xml:space="preserve">charging hoses; flaring </w:t>
      </w:r>
      <w:r w:rsidR="00B63602">
        <w:t>and s</w:t>
      </w:r>
      <w:r w:rsidRPr="00BE4619">
        <w:t xml:space="preserve">waging tools; </w:t>
      </w:r>
      <w:r w:rsidRPr="00B63602">
        <w:t xml:space="preserve">split AC </w:t>
      </w:r>
      <w:r w:rsidR="00B14FBB" w:rsidRPr="00B63602">
        <w:t>unit</w:t>
      </w:r>
      <w:r w:rsidR="00B63602" w:rsidRPr="00B63602">
        <w:t xml:space="preserve"> for training</w:t>
      </w:r>
      <w:r w:rsidRPr="00BE4619">
        <w:t>; oxy acetylene welding torches with hoses; micron gauge; and valve core removal tool.</w:t>
      </w:r>
    </w:p>
    <w:p w14:paraId="74585005" w14:textId="162BC659" w:rsidR="005C0550" w:rsidRPr="005C0550" w:rsidRDefault="005C0550">
      <w:pPr>
        <w:pStyle w:val="FootnoteText"/>
        <w:rPr>
          <w:lang w:val="en-GB"/>
        </w:rPr>
      </w:pPr>
    </w:p>
  </w:footnote>
  <w:footnote w:id="5">
    <w:p w14:paraId="068B1337" w14:textId="214B14FA" w:rsidR="00CE1579" w:rsidRPr="00CE1579" w:rsidRDefault="00CE1579">
      <w:pPr>
        <w:pStyle w:val="FootnoteText"/>
        <w:rPr>
          <w:lang w:val="en-GB"/>
        </w:rPr>
      </w:pPr>
      <w:r>
        <w:rPr>
          <w:rStyle w:val="FootnoteReference"/>
        </w:rPr>
        <w:footnoteRef/>
      </w:r>
      <w:r>
        <w:t xml:space="preserve"> </w:t>
      </w:r>
      <w:r w:rsidR="00F7665E">
        <w:t>Ibid.</w:t>
      </w:r>
    </w:p>
  </w:footnote>
  <w:footnote w:id="6">
    <w:p w14:paraId="078F7802" w14:textId="3F792877" w:rsidR="00EE68E5" w:rsidRPr="00EE68E5" w:rsidRDefault="00EE68E5">
      <w:pPr>
        <w:pStyle w:val="FootnoteText"/>
        <w:rPr>
          <w:lang w:val="en-US"/>
        </w:rPr>
      </w:pPr>
      <w:r>
        <w:rPr>
          <w:rStyle w:val="FootnoteReference"/>
        </w:rPr>
        <w:footnoteRef/>
      </w:r>
      <w:r>
        <w:t xml:space="preserve"> </w:t>
      </w:r>
      <w:r>
        <w:rPr>
          <w:lang w:val="en-US"/>
        </w:rPr>
        <w:t>The enterprise AGM will</w:t>
      </w:r>
      <w:r w:rsidR="00C66E6D">
        <w:rPr>
          <w:lang w:val="en-US"/>
        </w:rPr>
        <w:t xml:space="preserve"> also</w:t>
      </w:r>
      <w:r>
        <w:rPr>
          <w:lang w:val="en-US"/>
        </w:rPr>
        <w:t xml:space="preserve"> complete its voluntary phase-out of 16.50 ODP tonnes of HCFC-22 in the manufacturing of residential AC before 1 January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CE353" w14:textId="7B9B3A40" w:rsidR="00DC6A10" w:rsidRPr="0033525D" w:rsidRDefault="00ED3DD7">
    <w:fldSimple w:instr=" DOCPROPERTY &quot;Document number&quot;  \* MERGEFORMAT ">
      <w:r>
        <w:t>UNEP/OzL.Pro/ExCom/95/41</w:t>
      </w:r>
    </w:fldSimple>
  </w:p>
  <w:p w14:paraId="60999FB9" w14:textId="77777777" w:rsidR="00DC6A10" w:rsidRPr="0033525D" w:rsidRDefault="00DC6A10"/>
  <w:p w14:paraId="00915B5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5CED5" w14:textId="469904B8" w:rsidR="00DC6A10" w:rsidRPr="0033525D" w:rsidRDefault="00ED3DD7">
    <w:pPr>
      <w:jc w:val="right"/>
    </w:pPr>
    <w:fldSimple w:instr=" DOCPROPERTY &quot;Document number&quot;  \* MERGEFORMAT ">
      <w:r>
        <w:t>UNEP/OzL.Pro/ExCom/95/41</w:t>
      </w:r>
    </w:fldSimple>
  </w:p>
  <w:p w14:paraId="08BC9022" w14:textId="77777777" w:rsidR="00DC6A10" w:rsidRPr="0033525D" w:rsidRDefault="00DC6A10" w:rsidP="008A0CA7">
    <w:pPr>
      <w:jc w:val="right"/>
    </w:pPr>
  </w:p>
  <w:p w14:paraId="44F21828"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A627D4"/>
    <w:multiLevelType w:val="hybridMultilevel"/>
    <w:tmpl w:val="A5C2A632"/>
    <w:lvl w:ilvl="0" w:tplc="BD9EF990">
      <w:numFmt w:val="bullet"/>
      <w:lvlText w:val="-"/>
      <w:lvlJc w:val="left"/>
      <w:pPr>
        <w:ind w:left="720" w:hanging="360"/>
      </w:pPr>
      <w:rPr>
        <w:rFonts w:ascii="Aptos" w:eastAsia="Times New Roman"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9721AA"/>
    <w:multiLevelType w:val="hybridMultilevel"/>
    <w:tmpl w:val="BDC6D1C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9361769"/>
    <w:multiLevelType w:val="multilevel"/>
    <w:tmpl w:val="B10EF0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21"/>
  </w:num>
  <w:num w:numId="20" w16cid:durableId="444007775">
    <w:abstractNumId w:val="12"/>
  </w:num>
  <w:num w:numId="21" w16cid:durableId="1397825505">
    <w:abstractNumId w:val="15"/>
  </w:num>
  <w:num w:numId="22" w16cid:durableId="1051735893">
    <w:abstractNumId w:val="19"/>
  </w:num>
  <w:num w:numId="23" w16cid:durableId="1791509857">
    <w:abstractNumId w:val="14"/>
  </w:num>
  <w:num w:numId="24" w16cid:durableId="1599099598">
    <w:abstractNumId w:val="10"/>
  </w:num>
  <w:num w:numId="25" w16cid:durableId="935595877">
    <w:abstractNumId w:val="10"/>
  </w:num>
  <w:num w:numId="26" w16cid:durableId="1155949193">
    <w:abstractNumId w:val="10"/>
  </w:num>
  <w:num w:numId="27" w16cid:durableId="1662850607">
    <w:abstractNumId w:val="10"/>
  </w:num>
  <w:num w:numId="28" w16cid:durableId="183640042">
    <w:abstractNumId w:val="10"/>
  </w:num>
  <w:num w:numId="29" w16cid:durableId="706876449">
    <w:abstractNumId w:val="10"/>
  </w:num>
  <w:num w:numId="30" w16cid:durableId="522090187">
    <w:abstractNumId w:val="13"/>
  </w:num>
  <w:num w:numId="31" w16cid:durableId="566576851">
    <w:abstractNumId w:val="10"/>
  </w:num>
  <w:num w:numId="32" w16cid:durableId="676814333">
    <w:abstractNumId w:val="18"/>
  </w:num>
  <w:num w:numId="33" w16cid:durableId="1476797245">
    <w:abstractNumId w:val="10"/>
  </w:num>
  <w:num w:numId="34" w16cid:durableId="924611566">
    <w:abstractNumId w:val="10"/>
  </w:num>
  <w:num w:numId="35" w16cid:durableId="876165734">
    <w:abstractNumId w:val="10"/>
  </w:num>
  <w:num w:numId="36" w16cid:durableId="1985809608">
    <w:abstractNumId w:val="10"/>
  </w:num>
  <w:num w:numId="37" w16cid:durableId="1990210922">
    <w:abstractNumId w:val="10"/>
  </w:num>
  <w:num w:numId="38" w16cid:durableId="1715157337">
    <w:abstractNumId w:val="10"/>
  </w:num>
  <w:num w:numId="39" w16cid:durableId="235214341">
    <w:abstractNumId w:val="10"/>
  </w:num>
  <w:num w:numId="40" w16cid:durableId="958872882">
    <w:abstractNumId w:val="10"/>
  </w:num>
  <w:num w:numId="41" w16cid:durableId="2004116828">
    <w:abstractNumId w:val="10"/>
  </w:num>
  <w:num w:numId="42" w16cid:durableId="442312526">
    <w:abstractNumId w:val="10"/>
  </w:num>
  <w:num w:numId="43" w16cid:durableId="1094131337">
    <w:abstractNumId w:val="10"/>
  </w:num>
  <w:num w:numId="44" w16cid:durableId="633558645">
    <w:abstractNumId w:val="10"/>
  </w:num>
  <w:num w:numId="45" w16cid:durableId="1359358559">
    <w:abstractNumId w:val="10"/>
  </w:num>
  <w:num w:numId="46" w16cid:durableId="1475218680">
    <w:abstractNumId w:val="10"/>
  </w:num>
  <w:num w:numId="47" w16cid:durableId="157407568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01DDC"/>
    <w:rsid w:val="00000FED"/>
    <w:rsid w:val="0000434E"/>
    <w:rsid w:val="00004B58"/>
    <w:rsid w:val="00012CFA"/>
    <w:rsid w:val="0001571C"/>
    <w:rsid w:val="00017D98"/>
    <w:rsid w:val="000211A9"/>
    <w:rsid w:val="00021238"/>
    <w:rsid w:val="00022071"/>
    <w:rsid w:val="00023A6E"/>
    <w:rsid w:val="0002417C"/>
    <w:rsid w:val="000279BE"/>
    <w:rsid w:val="00031260"/>
    <w:rsid w:val="000313D9"/>
    <w:rsid w:val="0003563A"/>
    <w:rsid w:val="0003681A"/>
    <w:rsid w:val="000372B7"/>
    <w:rsid w:val="00046336"/>
    <w:rsid w:val="00050F6E"/>
    <w:rsid w:val="00061EC2"/>
    <w:rsid w:val="00062133"/>
    <w:rsid w:val="00063666"/>
    <w:rsid w:val="00066CE8"/>
    <w:rsid w:val="0007222A"/>
    <w:rsid w:val="00072A6B"/>
    <w:rsid w:val="00073B5A"/>
    <w:rsid w:val="00074497"/>
    <w:rsid w:val="0007519C"/>
    <w:rsid w:val="0007610B"/>
    <w:rsid w:val="00076843"/>
    <w:rsid w:val="00080ED0"/>
    <w:rsid w:val="00085B8F"/>
    <w:rsid w:val="00090481"/>
    <w:rsid w:val="000960F1"/>
    <w:rsid w:val="0009733F"/>
    <w:rsid w:val="000A10B6"/>
    <w:rsid w:val="000A3826"/>
    <w:rsid w:val="000A5C62"/>
    <w:rsid w:val="000A6C26"/>
    <w:rsid w:val="000A7063"/>
    <w:rsid w:val="000B2FA6"/>
    <w:rsid w:val="000B36C8"/>
    <w:rsid w:val="000C5BC5"/>
    <w:rsid w:val="000C6873"/>
    <w:rsid w:val="000C7DD8"/>
    <w:rsid w:val="000D1D43"/>
    <w:rsid w:val="000D52A4"/>
    <w:rsid w:val="000E0504"/>
    <w:rsid w:val="000E07BC"/>
    <w:rsid w:val="000E1E82"/>
    <w:rsid w:val="000E2E21"/>
    <w:rsid w:val="000E59D7"/>
    <w:rsid w:val="000E63E6"/>
    <w:rsid w:val="000E6E1D"/>
    <w:rsid w:val="000F1CD4"/>
    <w:rsid w:val="000F3570"/>
    <w:rsid w:val="000F4103"/>
    <w:rsid w:val="000F41DC"/>
    <w:rsid w:val="000F6DA3"/>
    <w:rsid w:val="000F70A7"/>
    <w:rsid w:val="00112EDD"/>
    <w:rsid w:val="00113CCA"/>
    <w:rsid w:val="0011607E"/>
    <w:rsid w:val="00116A81"/>
    <w:rsid w:val="00120C1A"/>
    <w:rsid w:val="00122D86"/>
    <w:rsid w:val="00122F25"/>
    <w:rsid w:val="00131168"/>
    <w:rsid w:val="00135980"/>
    <w:rsid w:val="0013786F"/>
    <w:rsid w:val="001400B1"/>
    <w:rsid w:val="001471DC"/>
    <w:rsid w:val="00151CB2"/>
    <w:rsid w:val="00154536"/>
    <w:rsid w:val="00155661"/>
    <w:rsid w:val="00156329"/>
    <w:rsid w:val="001566FF"/>
    <w:rsid w:val="00164719"/>
    <w:rsid w:val="00166FC4"/>
    <w:rsid w:val="001677AC"/>
    <w:rsid w:val="00170A94"/>
    <w:rsid w:val="001804EA"/>
    <w:rsid w:val="00180973"/>
    <w:rsid w:val="0018206A"/>
    <w:rsid w:val="0018228B"/>
    <w:rsid w:val="00182D54"/>
    <w:rsid w:val="00182E93"/>
    <w:rsid w:val="00186741"/>
    <w:rsid w:val="00190A61"/>
    <w:rsid w:val="0019314D"/>
    <w:rsid w:val="001955DB"/>
    <w:rsid w:val="0019576D"/>
    <w:rsid w:val="00197179"/>
    <w:rsid w:val="001A0444"/>
    <w:rsid w:val="001A1BAD"/>
    <w:rsid w:val="001A2215"/>
    <w:rsid w:val="001A3342"/>
    <w:rsid w:val="001A3730"/>
    <w:rsid w:val="001A3E3D"/>
    <w:rsid w:val="001A58DF"/>
    <w:rsid w:val="001A7049"/>
    <w:rsid w:val="001B1E40"/>
    <w:rsid w:val="001B1E79"/>
    <w:rsid w:val="001B23CD"/>
    <w:rsid w:val="001C48C2"/>
    <w:rsid w:val="001C735E"/>
    <w:rsid w:val="001C764E"/>
    <w:rsid w:val="001D1CD2"/>
    <w:rsid w:val="001E1052"/>
    <w:rsid w:val="001E21B1"/>
    <w:rsid w:val="001E2F93"/>
    <w:rsid w:val="001E3FDB"/>
    <w:rsid w:val="001E4554"/>
    <w:rsid w:val="001E61E5"/>
    <w:rsid w:val="001E6B89"/>
    <w:rsid w:val="001F03A0"/>
    <w:rsid w:val="001F1C05"/>
    <w:rsid w:val="001F2159"/>
    <w:rsid w:val="001F23C2"/>
    <w:rsid w:val="001F3B40"/>
    <w:rsid w:val="001F53FD"/>
    <w:rsid w:val="00210B8B"/>
    <w:rsid w:val="00212B71"/>
    <w:rsid w:val="00213787"/>
    <w:rsid w:val="00213D6D"/>
    <w:rsid w:val="00214863"/>
    <w:rsid w:val="002156B4"/>
    <w:rsid w:val="00223E08"/>
    <w:rsid w:val="00223E21"/>
    <w:rsid w:val="00224FCD"/>
    <w:rsid w:val="00225628"/>
    <w:rsid w:val="00232038"/>
    <w:rsid w:val="00235732"/>
    <w:rsid w:val="00245F55"/>
    <w:rsid w:val="00247EAE"/>
    <w:rsid w:val="00253222"/>
    <w:rsid w:val="0025538F"/>
    <w:rsid w:val="002554E4"/>
    <w:rsid w:val="00261C13"/>
    <w:rsid w:val="002622AF"/>
    <w:rsid w:val="00262847"/>
    <w:rsid w:val="00264765"/>
    <w:rsid w:val="00265303"/>
    <w:rsid w:val="0026754E"/>
    <w:rsid w:val="00270B22"/>
    <w:rsid w:val="00271CCC"/>
    <w:rsid w:val="00273DA7"/>
    <w:rsid w:val="00274A24"/>
    <w:rsid w:val="00275DC4"/>
    <w:rsid w:val="00281059"/>
    <w:rsid w:val="0028192D"/>
    <w:rsid w:val="00281997"/>
    <w:rsid w:val="00281BB2"/>
    <w:rsid w:val="0028245E"/>
    <w:rsid w:val="00285888"/>
    <w:rsid w:val="0028712C"/>
    <w:rsid w:val="002932F4"/>
    <w:rsid w:val="002A03C3"/>
    <w:rsid w:val="002A5081"/>
    <w:rsid w:val="002B023D"/>
    <w:rsid w:val="002B254E"/>
    <w:rsid w:val="002B2A38"/>
    <w:rsid w:val="002B4CE8"/>
    <w:rsid w:val="002B637C"/>
    <w:rsid w:val="002B72E9"/>
    <w:rsid w:val="002C4DF8"/>
    <w:rsid w:val="002C4E33"/>
    <w:rsid w:val="002C5274"/>
    <w:rsid w:val="002C55AE"/>
    <w:rsid w:val="002C7998"/>
    <w:rsid w:val="002D0826"/>
    <w:rsid w:val="002D2905"/>
    <w:rsid w:val="002E4890"/>
    <w:rsid w:val="002E6C18"/>
    <w:rsid w:val="002F008E"/>
    <w:rsid w:val="002F1E53"/>
    <w:rsid w:val="002F2CAA"/>
    <w:rsid w:val="002F2E2F"/>
    <w:rsid w:val="002F587A"/>
    <w:rsid w:val="002F69E0"/>
    <w:rsid w:val="0030052C"/>
    <w:rsid w:val="0030078C"/>
    <w:rsid w:val="00313247"/>
    <w:rsid w:val="003175D4"/>
    <w:rsid w:val="00321C1D"/>
    <w:rsid w:val="003221D3"/>
    <w:rsid w:val="003306E1"/>
    <w:rsid w:val="00331CAA"/>
    <w:rsid w:val="003320E4"/>
    <w:rsid w:val="003332BE"/>
    <w:rsid w:val="0033525D"/>
    <w:rsid w:val="003365C6"/>
    <w:rsid w:val="00340501"/>
    <w:rsid w:val="00340985"/>
    <w:rsid w:val="003414F3"/>
    <w:rsid w:val="00345376"/>
    <w:rsid w:val="003471BB"/>
    <w:rsid w:val="00352EB1"/>
    <w:rsid w:val="0035613E"/>
    <w:rsid w:val="00360036"/>
    <w:rsid w:val="00361396"/>
    <w:rsid w:val="00363EE9"/>
    <w:rsid w:val="00364023"/>
    <w:rsid w:val="00366518"/>
    <w:rsid w:val="00366D3E"/>
    <w:rsid w:val="0037085C"/>
    <w:rsid w:val="003719B2"/>
    <w:rsid w:val="00376128"/>
    <w:rsid w:val="0037742E"/>
    <w:rsid w:val="00377D56"/>
    <w:rsid w:val="003821D7"/>
    <w:rsid w:val="0038245A"/>
    <w:rsid w:val="003840E6"/>
    <w:rsid w:val="00385CFC"/>
    <w:rsid w:val="00391005"/>
    <w:rsid w:val="0039245B"/>
    <w:rsid w:val="0039337A"/>
    <w:rsid w:val="003933A2"/>
    <w:rsid w:val="003953EC"/>
    <w:rsid w:val="003A3189"/>
    <w:rsid w:val="003A3CA7"/>
    <w:rsid w:val="003A5F3F"/>
    <w:rsid w:val="003B33BD"/>
    <w:rsid w:val="003B569D"/>
    <w:rsid w:val="003C152E"/>
    <w:rsid w:val="003C3C0E"/>
    <w:rsid w:val="003C4436"/>
    <w:rsid w:val="003D1275"/>
    <w:rsid w:val="003D32BE"/>
    <w:rsid w:val="003D4262"/>
    <w:rsid w:val="003D42A6"/>
    <w:rsid w:val="003D4F21"/>
    <w:rsid w:val="003D4FAC"/>
    <w:rsid w:val="003E02D6"/>
    <w:rsid w:val="003E1885"/>
    <w:rsid w:val="003E656E"/>
    <w:rsid w:val="003E7906"/>
    <w:rsid w:val="003E7F54"/>
    <w:rsid w:val="003F000F"/>
    <w:rsid w:val="003F3C50"/>
    <w:rsid w:val="003F4B43"/>
    <w:rsid w:val="003F5C18"/>
    <w:rsid w:val="003F7913"/>
    <w:rsid w:val="00400744"/>
    <w:rsid w:val="00400BAA"/>
    <w:rsid w:val="0040189D"/>
    <w:rsid w:val="00401DDC"/>
    <w:rsid w:val="00404AB3"/>
    <w:rsid w:val="00405687"/>
    <w:rsid w:val="00405F50"/>
    <w:rsid w:val="00406202"/>
    <w:rsid w:val="00406A6A"/>
    <w:rsid w:val="00406B22"/>
    <w:rsid w:val="00407147"/>
    <w:rsid w:val="004078FA"/>
    <w:rsid w:val="00411101"/>
    <w:rsid w:val="004169FB"/>
    <w:rsid w:val="004171FD"/>
    <w:rsid w:val="004230C8"/>
    <w:rsid w:val="00424DCA"/>
    <w:rsid w:val="00431E08"/>
    <w:rsid w:val="004328A7"/>
    <w:rsid w:val="004348ED"/>
    <w:rsid w:val="00434C74"/>
    <w:rsid w:val="004356B7"/>
    <w:rsid w:val="004362D0"/>
    <w:rsid w:val="00447257"/>
    <w:rsid w:val="00450C1E"/>
    <w:rsid w:val="00454ED7"/>
    <w:rsid w:val="00456EB4"/>
    <w:rsid w:val="00457827"/>
    <w:rsid w:val="00470DD4"/>
    <w:rsid w:val="004718F3"/>
    <w:rsid w:val="0047336B"/>
    <w:rsid w:val="00475040"/>
    <w:rsid w:val="00480690"/>
    <w:rsid w:val="004902B8"/>
    <w:rsid w:val="00490C06"/>
    <w:rsid w:val="0049182F"/>
    <w:rsid w:val="00493D40"/>
    <w:rsid w:val="00493EE3"/>
    <w:rsid w:val="00495BD6"/>
    <w:rsid w:val="004967B6"/>
    <w:rsid w:val="00497F6F"/>
    <w:rsid w:val="004A2BD3"/>
    <w:rsid w:val="004A504B"/>
    <w:rsid w:val="004A6911"/>
    <w:rsid w:val="004B039B"/>
    <w:rsid w:val="004B2D4A"/>
    <w:rsid w:val="004B3652"/>
    <w:rsid w:val="004B40D3"/>
    <w:rsid w:val="004B4797"/>
    <w:rsid w:val="004B54E0"/>
    <w:rsid w:val="004B7384"/>
    <w:rsid w:val="004C4269"/>
    <w:rsid w:val="004C524A"/>
    <w:rsid w:val="004D0152"/>
    <w:rsid w:val="004D6236"/>
    <w:rsid w:val="004D6A28"/>
    <w:rsid w:val="004D7F90"/>
    <w:rsid w:val="004E2C1A"/>
    <w:rsid w:val="004E4DBB"/>
    <w:rsid w:val="004E4E41"/>
    <w:rsid w:val="004E73DB"/>
    <w:rsid w:val="004E77FF"/>
    <w:rsid w:val="004E7F9C"/>
    <w:rsid w:val="004F1588"/>
    <w:rsid w:val="004F3493"/>
    <w:rsid w:val="004F5143"/>
    <w:rsid w:val="004F7D90"/>
    <w:rsid w:val="00501627"/>
    <w:rsid w:val="005053DE"/>
    <w:rsid w:val="005060F9"/>
    <w:rsid w:val="00507037"/>
    <w:rsid w:val="00512189"/>
    <w:rsid w:val="00512B09"/>
    <w:rsid w:val="00512EF6"/>
    <w:rsid w:val="0052139F"/>
    <w:rsid w:val="005216F4"/>
    <w:rsid w:val="005220ED"/>
    <w:rsid w:val="00522DD9"/>
    <w:rsid w:val="00526E90"/>
    <w:rsid w:val="00533796"/>
    <w:rsid w:val="00534855"/>
    <w:rsid w:val="00537187"/>
    <w:rsid w:val="00537343"/>
    <w:rsid w:val="0054205B"/>
    <w:rsid w:val="00542FAF"/>
    <w:rsid w:val="005463F7"/>
    <w:rsid w:val="005516F3"/>
    <w:rsid w:val="00555307"/>
    <w:rsid w:val="00555D75"/>
    <w:rsid w:val="005564E2"/>
    <w:rsid w:val="00557CE0"/>
    <w:rsid w:val="00560DF0"/>
    <w:rsid w:val="00563F14"/>
    <w:rsid w:val="0056759C"/>
    <w:rsid w:val="00567E2F"/>
    <w:rsid w:val="00576245"/>
    <w:rsid w:val="0057696C"/>
    <w:rsid w:val="0058186D"/>
    <w:rsid w:val="0059075C"/>
    <w:rsid w:val="0059513E"/>
    <w:rsid w:val="005969CC"/>
    <w:rsid w:val="005973A8"/>
    <w:rsid w:val="005A278C"/>
    <w:rsid w:val="005A2E1B"/>
    <w:rsid w:val="005A6AA4"/>
    <w:rsid w:val="005A6D9F"/>
    <w:rsid w:val="005B18A5"/>
    <w:rsid w:val="005B2672"/>
    <w:rsid w:val="005B3916"/>
    <w:rsid w:val="005B39C3"/>
    <w:rsid w:val="005B4377"/>
    <w:rsid w:val="005B48FF"/>
    <w:rsid w:val="005B6801"/>
    <w:rsid w:val="005C0550"/>
    <w:rsid w:val="005C1E32"/>
    <w:rsid w:val="005C31B7"/>
    <w:rsid w:val="005C49AC"/>
    <w:rsid w:val="005C5153"/>
    <w:rsid w:val="005C670D"/>
    <w:rsid w:val="005C6C9F"/>
    <w:rsid w:val="005D0287"/>
    <w:rsid w:val="005D363F"/>
    <w:rsid w:val="005D7B36"/>
    <w:rsid w:val="005E395F"/>
    <w:rsid w:val="005F35AB"/>
    <w:rsid w:val="005F7692"/>
    <w:rsid w:val="006005A7"/>
    <w:rsid w:val="00602F20"/>
    <w:rsid w:val="00604C15"/>
    <w:rsid w:val="006158D5"/>
    <w:rsid w:val="00625D83"/>
    <w:rsid w:val="00627840"/>
    <w:rsid w:val="006308CB"/>
    <w:rsid w:val="00630B89"/>
    <w:rsid w:val="00636707"/>
    <w:rsid w:val="0063744E"/>
    <w:rsid w:val="00643064"/>
    <w:rsid w:val="006517FA"/>
    <w:rsid w:val="00651984"/>
    <w:rsid w:val="006547A9"/>
    <w:rsid w:val="00654E4D"/>
    <w:rsid w:val="006623E7"/>
    <w:rsid w:val="00662B80"/>
    <w:rsid w:val="0066512E"/>
    <w:rsid w:val="0066768F"/>
    <w:rsid w:val="00670F6C"/>
    <w:rsid w:val="00676E58"/>
    <w:rsid w:val="006821E9"/>
    <w:rsid w:val="006843BB"/>
    <w:rsid w:val="0068521B"/>
    <w:rsid w:val="006852C7"/>
    <w:rsid w:val="006852CE"/>
    <w:rsid w:val="0068564A"/>
    <w:rsid w:val="00692D14"/>
    <w:rsid w:val="00697B97"/>
    <w:rsid w:val="006A300C"/>
    <w:rsid w:val="006A3ED9"/>
    <w:rsid w:val="006A7A3B"/>
    <w:rsid w:val="006A7FDC"/>
    <w:rsid w:val="006B2C55"/>
    <w:rsid w:val="006B4BC0"/>
    <w:rsid w:val="006B65C7"/>
    <w:rsid w:val="006C1727"/>
    <w:rsid w:val="006C32FD"/>
    <w:rsid w:val="006C39CE"/>
    <w:rsid w:val="006C3A64"/>
    <w:rsid w:val="006C6F65"/>
    <w:rsid w:val="006D07BF"/>
    <w:rsid w:val="006D0FCC"/>
    <w:rsid w:val="006D21F5"/>
    <w:rsid w:val="006D3089"/>
    <w:rsid w:val="006D657C"/>
    <w:rsid w:val="006E126D"/>
    <w:rsid w:val="006E1FC3"/>
    <w:rsid w:val="006E36D9"/>
    <w:rsid w:val="006E3707"/>
    <w:rsid w:val="006E4106"/>
    <w:rsid w:val="006E4B01"/>
    <w:rsid w:val="006E574F"/>
    <w:rsid w:val="006F052B"/>
    <w:rsid w:val="006F1CA6"/>
    <w:rsid w:val="006F5C81"/>
    <w:rsid w:val="00704CE9"/>
    <w:rsid w:val="0070616B"/>
    <w:rsid w:val="00706295"/>
    <w:rsid w:val="00706C5E"/>
    <w:rsid w:val="00706FDA"/>
    <w:rsid w:val="007070EA"/>
    <w:rsid w:val="00711F9A"/>
    <w:rsid w:val="00713810"/>
    <w:rsid w:val="00726B05"/>
    <w:rsid w:val="007303A5"/>
    <w:rsid w:val="00730B3E"/>
    <w:rsid w:val="0073420B"/>
    <w:rsid w:val="00736367"/>
    <w:rsid w:val="0074041C"/>
    <w:rsid w:val="007429D6"/>
    <w:rsid w:val="00746020"/>
    <w:rsid w:val="0074760E"/>
    <w:rsid w:val="00753FEE"/>
    <w:rsid w:val="00754A39"/>
    <w:rsid w:val="00754ABA"/>
    <w:rsid w:val="00755805"/>
    <w:rsid w:val="007601B8"/>
    <w:rsid w:val="00765E26"/>
    <w:rsid w:val="00767314"/>
    <w:rsid w:val="00773F2D"/>
    <w:rsid w:val="007774BD"/>
    <w:rsid w:val="00780E1B"/>
    <w:rsid w:val="00782B0D"/>
    <w:rsid w:val="00782EBB"/>
    <w:rsid w:val="00784E4F"/>
    <w:rsid w:val="007854B0"/>
    <w:rsid w:val="00786C9E"/>
    <w:rsid w:val="007873BC"/>
    <w:rsid w:val="00792142"/>
    <w:rsid w:val="0079781A"/>
    <w:rsid w:val="007A02C8"/>
    <w:rsid w:val="007A1546"/>
    <w:rsid w:val="007A228C"/>
    <w:rsid w:val="007A2803"/>
    <w:rsid w:val="007A368E"/>
    <w:rsid w:val="007A5868"/>
    <w:rsid w:val="007B04CE"/>
    <w:rsid w:val="007B6871"/>
    <w:rsid w:val="007B7A2F"/>
    <w:rsid w:val="007C0937"/>
    <w:rsid w:val="007C32EE"/>
    <w:rsid w:val="007C39D3"/>
    <w:rsid w:val="007C3D33"/>
    <w:rsid w:val="007C433B"/>
    <w:rsid w:val="007D294A"/>
    <w:rsid w:val="007D47D2"/>
    <w:rsid w:val="007D6EC0"/>
    <w:rsid w:val="007D7AB7"/>
    <w:rsid w:val="007D7E1D"/>
    <w:rsid w:val="007E31A9"/>
    <w:rsid w:val="007E503C"/>
    <w:rsid w:val="007E7459"/>
    <w:rsid w:val="007E77BD"/>
    <w:rsid w:val="007F0F64"/>
    <w:rsid w:val="0080345C"/>
    <w:rsid w:val="008070E1"/>
    <w:rsid w:val="00810377"/>
    <w:rsid w:val="0081227A"/>
    <w:rsid w:val="00813EB5"/>
    <w:rsid w:val="008159B1"/>
    <w:rsid w:val="0082499A"/>
    <w:rsid w:val="0082522F"/>
    <w:rsid w:val="00831979"/>
    <w:rsid w:val="008326A1"/>
    <w:rsid w:val="00835D63"/>
    <w:rsid w:val="008502E9"/>
    <w:rsid w:val="00851352"/>
    <w:rsid w:val="00854D1D"/>
    <w:rsid w:val="00857077"/>
    <w:rsid w:val="00857A0F"/>
    <w:rsid w:val="008605D6"/>
    <w:rsid w:val="00860D57"/>
    <w:rsid w:val="00862FA7"/>
    <w:rsid w:val="00863230"/>
    <w:rsid w:val="00863E48"/>
    <w:rsid w:val="00865BD0"/>
    <w:rsid w:val="008717D8"/>
    <w:rsid w:val="0087215C"/>
    <w:rsid w:val="0087227A"/>
    <w:rsid w:val="008736A4"/>
    <w:rsid w:val="00875D25"/>
    <w:rsid w:val="00875F7E"/>
    <w:rsid w:val="00876EDE"/>
    <w:rsid w:val="008803DF"/>
    <w:rsid w:val="00880E35"/>
    <w:rsid w:val="0088503A"/>
    <w:rsid w:val="00886C7B"/>
    <w:rsid w:val="008875FE"/>
    <w:rsid w:val="00887F8E"/>
    <w:rsid w:val="00896234"/>
    <w:rsid w:val="00897E43"/>
    <w:rsid w:val="008A0CA7"/>
    <w:rsid w:val="008B0FF0"/>
    <w:rsid w:val="008C222B"/>
    <w:rsid w:val="008C5738"/>
    <w:rsid w:val="008C7EAD"/>
    <w:rsid w:val="008D0CFE"/>
    <w:rsid w:val="008D443F"/>
    <w:rsid w:val="008D4DBA"/>
    <w:rsid w:val="008D56D1"/>
    <w:rsid w:val="008D6152"/>
    <w:rsid w:val="008D7B5F"/>
    <w:rsid w:val="008E2D10"/>
    <w:rsid w:val="008E3E5A"/>
    <w:rsid w:val="008E4599"/>
    <w:rsid w:val="008E5B7B"/>
    <w:rsid w:val="008E75CC"/>
    <w:rsid w:val="008E7BA9"/>
    <w:rsid w:val="008F0F81"/>
    <w:rsid w:val="008F167D"/>
    <w:rsid w:val="008F1BBA"/>
    <w:rsid w:val="008F27BF"/>
    <w:rsid w:val="008F2E64"/>
    <w:rsid w:val="00901A7B"/>
    <w:rsid w:val="00910E0C"/>
    <w:rsid w:val="009142EC"/>
    <w:rsid w:val="009145E4"/>
    <w:rsid w:val="00914B68"/>
    <w:rsid w:val="009154C3"/>
    <w:rsid w:val="0091753D"/>
    <w:rsid w:val="0092160C"/>
    <w:rsid w:val="00923540"/>
    <w:rsid w:val="0092670E"/>
    <w:rsid w:val="00926767"/>
    <w:rsid w:val="00926F85"/>
    <w:rsid w:val="009302AE"/>
    <w:rsid w:val="00931AE7"/>
    <w:rsid w:val="009342C9"/>
    <w:rsid w:val="009361D5"/>
    <w:rsid w:val="00941B96"/>
    <w:rsid w:val="009428A4"/>
    <w:rsid w:val="00944899"/>
    <w:rsid w:val="00945453"/>
    <w:rsid w:val="0095076C"/>
    <w:rsid w:val="0095130D"/>
    <w:rsid w:val="009552ED"/>
    <w:rsid w:val="0096427A"/>
    <w:rsid w:val="009659F4"/>
    <w:rsid w:val="0096608B"/>
    <w:rsid w:val="00966285"/>
    <w:rsid w:val="00970D60"/>
    <w:rsid w:val="00971D12"/>
    <w:rsid w:val="00971D97"/>
    <w:rsid w:val="0098191E"/>
    <w:rsid w:val="00990E4A"/>
    <w:rsid w:val="00991109"/>
    <w:rsid w:val="0099390E"/>
    <w:rsid w:val="0099428A"/>
    <w:rsid w:val="009960E5"/>
    <w:rsid w:val="009A1A5E"/>
    <w:rsid w:val="009A3705"/>
    <w:rsid w:val="009A4F78"/>
    <w:rsid w:val="009A7ADC"/>
    <w:rsid w:val="009B04F7"/>
    <w:rsid w:val="009B0D30"/>
    <w:rsid w:val="009B2D69"/>
    <w:rsid w:val="009B5908"/>
    <w:rsid w:val="009C1457"/>
    <w:rsid w:val="009C19B7"/>
    <w:rsid w:val="009C1FAD"/>
    <w:rsid w:val="009C3010"/>
    <w:rsid w:val="009C3C73"/>
    <w:rsid w:val="009C4578"/>
    <w:rsid w:val="009C5ABB"/>
    <w:rsid w:val="009C76D7"/>
    <w:rsid w:val="009D7096"/>
    <w:rsid w:val="009D7C51"/>
    <w:rsid w:val="009E196C"/>
    <w:rsid w:val="009E34D2"/>
    <w:rsid w:val="009E679C"/>
    <w:rsid w:val="009E6A0A"/>
    <w:rsid w:val="009F03A5"/>
    <w:rsid w:val="009F36BF"/>
    <w:rsid w:val="009F5BBE"/>
    <w:rsid w:val="009F5C32"/>
    <w:rsid w:val="00A02376"/>
    <w:rsid w:val="00A111B6"/>
    <w:rsid w:val="00A1744A"/>
    <w:rsid w:val="00A25021"/>
    <w:rsid w:val="00A2668B"/>
    <w:rsid w:val="00A26D27"/>
    <w:rsid w:val="00A3088B"/>
    <w:rsid w:val="00A31B5D"/>
    <w:rsid w:val="00A335B8"/>
    <w:rsid w:val="00A33698"/>
    <w:rsid w:val="00A3546D"/>
    <w:rsid w:val="00A35AEB"/>
    <w:rsid w:val="00A35C76"/>
    <w:rsid w:val="00A376EE"/>
    <w:rsid w:val="00A42A99"/>
    <w:rsid w:val="00A439B7"/>
    <w:rsid w:val="00A5151A"/>
    <w:rsid w:val="00A51534"/>
    <w:rsid w:val="00A51C36"/>
    <w:rsid w:val="00A52FAD"/>
    <w:rsid w:val="00A531C3"/>
    <w:rsid w:val="00A54AA2"/>
    <w:rsid w:val="00A57E0A"/>
    <w:rsid w:val="00A64302"/>
    <w:rsid w:val="00A66571"/>
    <w:rsid w:val="00A70E90"/>
    <w:rsid w:val="00A74635"/>
    <w:rsid w:val="00A759C5"/>
    <w:rsid w:val="00A77919"/>
    <w:rsid w:val="00A77A16"/>
    <w:rsid w:val="00A823F6"/>
    <w:rsid w:val="00A843DA"/>
    <w:rsid w:val="00A8459D"/>
    <w:rsid w:val="00A8719E"/>
    <w:rsid w:val="00A919EF"/>
    <w:rsid w:val="00A95D71"/>
    <w:rsid w:val="00AA0A89"/>
    <w:rsid w:val="00AA5368"/>
    <w:rsid w:val="00AA551A"/>
    <w:rsid w:val="00AA6429"/>
    <w:rsid w:val="00AA7240"/>
    <w:rsid w:val="00AB61DF"/>
    <w:rsid w:val="00AB63A1"/>
    <w:rsid w:val="00AC01AA"/>
    <w:rsid w:val="00AC2DB5"/>
    <w:rsid w:val="00AC470D"/>
    <w:rsid w:val="00AC4789"/>
    <w:rsid w:val="00AC4F72"/>
    <w:rsid w:val="00AC5041"/>
    <w:rsid w:val="00AC6309"/>
    <w:rsid w:val="00AD0A04"/>
    <w:rsid w:val="00AD7A91"/>
    <w:rsid w:val="00AE1D87"/>
    <w:rsid w:val="00AE28B6"/>
    <w:rsid w:val="00AE482E"/>
    <w:rsid w:val="00AE4E3E"/>
    <w:rsid w:val="00AF0247"/>
    <w:rsid w:val="00AF3C6C"/>
    <w:rsid w:val="00AF4C3B"/>
    <w:rsid w:val="00AF741A"/>
    <w:rsid w:val="00B01ADB"/>
    <w:rsid w:val="00B024BD"/>
    <w:rsid w:val="00B04161"/>
    <w:rsid w:val="00B056F9"/>
    <w:rsid w:val="00B112E3"/>
    <w:rsid w:val="00B11E3D"/>
    <w:rsid w:val="00B130DF"/>
    <w:rsid w:val="00B13A9D"/>
    <w:rsid w:val="00B14218"/>
    <w:rsid w:val="00B14D2C"/>
    <w:rsid w:val="00B14FBB"/>
    <w:rsid w:val="00B17E82"/>
    <w:rsid w:val="00B23332"/>
    <w:rsid w:val="00B44D40"/>
    <w:rsid w:val="00B4575A"/>
    <w:rsid w:val="00B501A1"/>
    <w:rsid w:val="00B575BA"/>
    <w:rsid w:val="00B63602"/>
    <w:rsid w:val="00B653D0"/>
    <w:rsid w:val="00B71608"/>
    <w:rsid w:val="00B74393"/>
    <w:rsid w:val="00B75564"/>
    <w:rsid w:val="00B76429"/>
    <w:rsid w:val="00B7782E"/>
    <w:rsid w:val="00B8076E"/>
    <w:rsid w:val="00B81C09"/>
    <w:rsid w:val="00B83CB7"/>
    <w:rsid w:val="00B86471"/>
    <w:rsid w:val="00B908A6"/>
    <w:rsid w:val="00B93402"/>
    <w:rsid w:val="00B956D4"/>
    <w:rsid w:val="00B9719B"/>
    <w:rsid w:val="00B97446"/>
    <w:rsid w:val="00BA505A"/>
    <w:rsid w:val="00BA7432"/>
    <w:rsid w:val="00BB2764"/>
    <w:rsid w:val="00BB4052"/>
    <w:rsid w:val="00BB6BC4"/>
    <w:rsid w:val="00BC1AA0"/>
    <w:rsid w:val="00BC2495"/>
    <w:rsid w:val="00BC2901"/>
    <w:rsid w:val="00BC314A"/>
    <w:rsid w:val="00BC3774"/>
    <w:rsid w:val="00BC574F"/>
    <w:rsid w:val="00BC7EB9"/>
    <w:rsid w:val="00BC7F85"/>
    <w:rsid w:val="00BD1407"/>
    <w:rsid w:val="00BD2643"/>
    <w:rsid w:val="00BD5468"/>
    <w:rsid w:val="00BD56B1"/>
    <w:rsid w:val="00BD6558"/>
    <w:rsid w:val="00BE4027"/>
    <w:rsid w:val="00BE4619"/>
    <w:rsid w:val="00BE4F30"/>
    <w:rsid w:val="00BF2044"/>
    <w:rsid w:val="00BF270A"/>
    <w:rsid w:val="00BF2AD7"/>
    <w:rsid w:val="00BF2F76"/>
    <w:rsid w:val="00BF3022"/>
    <w:rsid w:val="00BF3214"/>
    <w:rsid w:val="00BF4511"/>
    <w:rsid w:val="00BF5573"/>
    <w:rsid w:val="00BF60E7"/>
    <w:rsid w:val="00BF65CA"/>
    <w:rsid w:val="00C0393D"/>
    <w:rsid w:val="00C056FD"/>
    <w:rsid w:val="00C05C5B"/>
    <w:rsid w:val="00C1099C"/>
    <w:rsid w:val="00C15867"/>
    <w:rsid w:val="00C22398"/>
    <w:rsid w:val="00C2296D"/>
    <w:rsid w:val="00C23155"/>
    <w:rsid w:val="00C269EC"/>
    <w:rsid w:val="00C32F7B"/>
    <w:rsid w:val="00C34E84"/>
    <w:rsid w:val="00C40C41"/>
    <w:rsid w:val="00C45885"/>
    <w:rsid w:val="00C47088"/>
    <w:rsid w:val="00C47C95"/>
    <w:rsid w:val="00C50F22"/>
    <w:rsid w:val="00C551ED"/>
    <w:rsid w:val="00C57971"/>
    <w:rsid w:val="00C6133E"/>
    <w:rsid w:val="00C62930"/>
    <w:rsid w:val="00C634A7"/>
    <w:rsid w:val="00C64153"/>
    <w:rsid w:val="00C65BD7"/>
    <w:rsid w:val="00C66E6D"/>
    <w:rsid w:val="00C67240"/>
    <w:rsid w:val="00C7460D"/>
    <w:rsid w:val="00C76853"/>
    <w:rsid w:val="00C76BA4"/>
    <w:rsid w:val="00C76EDE"/>
    <w:rsid w:val="00C83A48"/>
    <w:rsid w:val="00C85865"/>
    <w:rsid w:val="00C85E85"/>
    <w:rsid w:val="00CA2EAE"/>
    <w:rsid w:val="00CA3FE7"/>
    <w:rsid w:val="00CA475A"/>
    <w:rsid w:val="00CA4AC1"/>
    <w:rsid w:val="00CA59FB"/>
    <w:rsid w:val="00CA5C76"/>
    <w:rsid w:val="00CB0316"/>
    <w:rsid w:val="00CB0B11"/>
    <w:rsid w:val="00CB1DBA"/>
    <w:rsid w:val="00CB1F29"/>
    <w:rsid w:val="00CB41E7"/>
    <w:rsid w:val="00CB426A"/>
    <w:rsid w:val="00CB5354"/>
    <w:rsid w:val="00CB744F"/>
    <w:rsid w:val="00CC2E84"/>
    <w:rsid w:val="00CC3C9E"/>
    <w:rsid w:val="00CC6A14"/>
    <w:rsid w:val="00CC6BA4"/>
    <w:rsid w:val="00CC70A3"/>
    <w:rsid w:val="00CD3EBC"/>
    <w:rsid w:val="00CD4442"/>
    <w:rsid w:val="00CD53C3"/>
    <w:rsid w:val="00CD574E"/>
    <w:rsid w:val="00CD72E5"/>
    <w:rsid w:val="00CE0866"/>
    <w:rsid w:val="00CE1579"/>
    <w:rsid w:val="00CE17A7"/>
    <w:rsid w:val="00CE20A9"/>
    <w:rsid w:val="00CE4C22"/>
    <w:rsid w:val="00CE76E5"/>
    <w:rsid w:val="00CF228D"/>
    <w:rsid w:val="00CF3275"/>
    <w:rsid w:val="00CF41EC"/>
    <w:rsid w:val="00CF5D04"/>
    <w:rsid w:val="00CF6651"/>
    <w:rsid w:val="00D02F43"/>
    <w:rsid w:val="00D04DE4"/>
    <w:rsid w:val="00D063F1"/>
    <w:rsid w:val="00D14426"/>
    <w:rsid w:val="00D14F22"/>
    <w:rsid w:val="00D20F0F"/>
    <w:rsid w:val="00D22441"/>
    <w:rsid w:val="00D25D68"/>
    <w:rsid w:val="00D354ED"/>
    <w:rsid w:val="00D36D94"/>
    <w:rsid w:val="00D37391"/>
    <w:rsid w:val="00D40429"/>
    <w:rsid w:val="00D4741C"/>
    <w:rsid w:val="00D505AB"/>
    <w:rsid w:val="00D56D97"/>
    <w:rsid w:val="00D572DC"/>
    <w:rsid w:val="00D57918"/>
    <w:rsid w:val="00D61E16"/>
    <w:rsid w:val="00D658C2"/>
    <w:rsid w:val="00D70930"/>
    <w:rsid w:val="00D70AAA"/>
    <w:rsid w:val="00D73DC6"/>
    <w:rsid w:val="00D74C1A"/>
    <w:rsid w:val="00D754C1"/>
    <w:rsid w:val="00D77393"/>
    <w:rsid w:val="00D77A35"/>
    <w:rsid w:val="00D814A3"/>
    <w:rsid w:val="00D814C5"/>
    <w:rsid w:val="00D81B3E"/>
    <w:rsid w:val="00D8476D"/>
    <w:rsid w:val="00D90C70"/>
    <w:rsid w:val="00D90E49"/>
    <w:rsid w:val="00D919CE"/>
    <w:rsid w:val="00D95EE3"/>
    <w:rsid w:val="00D96ADE"/>
    <w:rsid w:val="00D96C8E"/>
    <w:rsid w:val="00DA0CE2"/>
    <w:rsid w:val="00DA2387"/>
    <w:rsid w:val="00DA31C6"/>
    <w:rsid w:val="00DA3987"/>
    <w:rsid w:val="00DB1EE3"/>
    <w:rsid w:val="00DB4155"/>
    <w:rsid w:val="00DB4A51"/>
    <w:rsid w:val="00DB6C0D"/>
    <w:rsid w:val="00DC1C69"/>
    <w:rsid w:val="00DC2E03"/>
    <w:rsid w:val="00DC5F4A"/>
    <w:rsid w:val="00DC6A10"/>
    <w:rsid w:val="00DC720A"/>
    <w:rsid w:val="00DD320C"/>
    <w:rsid w:val="00DD5670"/>
    <w:rsid w:val="00DD787C"/>
    <w:rsid w:val="00DE3993"/>
    <w:rsid w:val="00DE657E"/>
    <w:rsid w:val="00DF3671"/>
    <w:rsid w:val="00DF4704"/>
    <w:rsid w:val="00E024AA"/>
    <w:rsid w:val="00E02729"/>
    <w:rsid w:val="00E028DE"/>
    <w:rsid w:val="00E03BEB"/>
    <w:rsid w:val="00E04F67"/>
    <w:rsid w:val="00E15C77"/>
    <w:rsid w:val="00E2091A"/>
    <w:rsid w:val="00E250F1"/>
    <w:rsid w:val="00E331FF"/>
    <w:rsid w:val="00E33BC3"/>
    <w:rsid w:val="00E3550D"/>
    <w:rsid w:val="00E37BB2"/>
    <w:rsid w:val="00E44823"/>
    <w:rsid w:val="00E4520C"/>
    <w:rsid w:val="00E52838"/>
    <w:rsid w:val="00E614E0"/>
    <w:rsid w:val="00E641C0"/>
    <w:rsid w:val="00E70122"/>
    <w:rsid w:val="00E72FDC"/>
    <w:rsid w:val="00E73F7F"/>
    <w:rsid w:val="00E744E3"/>
    <w:rsid w:val="00E753E8"/>
    <w:rsid w:val="00E81908"/>
    <w:rsid w:val="00E84DE2"/>
    <w:rsid w:val="00E85409"/>
    <w:rsid w:val="00E8578C"/>
    <w:rsid w:val="00E941BC"/>
    <w:rsid w:val="00EA429F"/>
    <w:rsid w:val="00EA4F2C"/>
    <w:rsid w:val="00EA4F9E"/>
    <w:rsid w:val="00EA598B"/>
    <w:rsid w:val="00EA63CA"/>
    <w:rsid w:val="00EA6D3B"/>
    <w:rsid w:val="00EB00AD"/>
    <w:rsid w:val="00EB136C"/>
    <w:rsid w:val="00EB2FB0"/>
    <w:rsid w:val="00EB3493"/>
    <w:rsid w:val="00EB3BFD"/>
    <w:rsid w:val="00EB480E"/>
    <w:rsid w:val="00EB5EC6"/>
    <w:rsid w:val="00EB7FC9"/>
    <w:rsid w:val="00EC2C3C"/>
    <w:rsid w:val="00ED102A"/>
    <w:rsid w:val="00ED27E8"/>
    <w:rsid w:val="00ED3DD7"/>
    <w:rsid w:val="00ED7137"/>
    <w:rsid w:val="00EE2B39"/>
    <w:rsid w:val="00EE2FA2"/>
    <w:rsid w:val="00EE68E5"/>
    <w:rsid w:val="00EE6BCB"/>
    <w:rsid w:val="00EE6C9C"/>
    <w:rsid w:val="00EE7672"/>
    <w:rsid w:val="00EF06EA"/>
    <w:rsid w:val="00EF33DE"/>
    <w:rsid w:val="00EF556F"/>
    <w:rsid w:val="00F07604"/>
    <w:rsid w:val="00F07A23"/>
    <w:rsid w:val="00F167A7"/>
    <w:rsid w:val="00F16968"/>
    <w:rsid w:val="00F21088"/>
    <w:rsid w:val="00F22C5B"/>
    <w:rsid w:val="00F24C24"/>
    <w:rsid w:val="00F326BF"/>
    <w:rsid w:val="00F327E7"/>
    <w:rsid w:val="00F338A1"/>
    <w:rsid w:val="00F34838"/>
    <w:rsid w:val="00F35746"/>
    <w:rsid w:val="00F41C0A"/>
    <w:rsid w:val="00F435CD"/>
    <w:rsid w:val="00F447C7"/>
    <w:rsid w:val="00F459B4"/>
    <w:rsid w:val="00F5211B"/>
    <w:rsid w:val="00F554A9"/>
    <w:rsid w:val="00F641C8"/>
    <w:rsid w:val="00F6497D"/>
    <w:rsid w:val="00F64AFB"/>
    <w:rsid w:val="00F65025"/>
    <w:rsid w:val="00F67667"/>
    <w:rsid w:val="00F716FD"/>
    <w:rsid w:val="00F747D0"/>
    <w:rsid w:val="00F74948"/>
    <w:rsid w:val="00F74C91"/>
    <w:rsid w:val="00F7665E"/>
    <w:rsid w:val="00F80355"/>
    <w:rsid w:val="00F82203"/>
    <w:rsid w:val="00F87C43"/>
    <w:rsid w:val="00F92CEA"/>
    <w:rsid w:val="00F956CB"/>
    <w:rsid w:val="00F960DE"/>
    <w:rsid w:val="00FA271F"/>
    <w:rsid w:val="00FA2EB1"/>
    <w:rsid w:val="00FA5722"/>
    <w:rsid w:val="00FA77EE"/>
    <w:rsid w:val="00FB0C81"/>
    <w:rsid w:val="00FB1E1B"/>
    <w:rsid w:val="00FB261C"/>
    <w:rsid w:val="00FB2D69"/>
    <w:rsid w:val="00FB4CD2"/>
    <w:rsid w:val="00FB58F0"/>
    <w:rsid w:val="00FB6A39"/>
    <w:rsid w:val="00FB7D1D"/>
    <w:rsid w:val="00FC2200"/>
    <w:rsid w:val="00FC2540"/>
    <w:rsid w:val="00FC2B76"/>
    <w:rsid w:val="00FD0DCF"/>
    <w:rsid w:val="00FE5101"/>
    <w:rsid w:val="00FE6371"/>
    <w:rsid w:val="00FE743A"/>
    <w:rsid w:val="00FF0204"/>
    <w:rsid w:val="00FF3AE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A653C"/>
  <w15:docId w15:val="{C97B30B9-13E8-4DCF-8E54-C360F625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a viñetas,Viñetas (Inicio Parrafo),3 Txt tabla,Zerrenda-paragrafoa,1st level - Bullet List Paragraph,Lettre d'introduction,Task Body,figures,Bullet List,Paragraphe de liste,Bullets_normal,Bullet WP tables,Bullet OSM,Bullets,CORE-1.1.1"/>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Paragraphe de liste Char"/>
    <w:link w:val="ListParagraph"/>
    <w:uiPriority w:val="34"/>
    <w:qFormat/>
    <w:locked/>
    <w:rsid w:val="004356B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17510">
      <w:bodyDiv w:val="1"/>
      <w:marLeft w:val="0"/>
      <w:marRight w:val="0"/>
      <w:marTop w:val="0"/>
      <w:marBottom w:val="0"/>
      <w:divBdr>
        <w:top w:val="none" w:sz="0" w:space="0" w:color="auto"/>
        <w:left w:val="none" w:sz="0" w:space="0" w:color="auto"/>
        <w:bottom w:val="none" w:sz="0" w:space="0" w:color="auto"/>
        <w:right w:val="none" w:sz="0" w:space="0" w:color="auto"/>
      </w:divBdr>
    </w:div>
    <w:div w:id="53479506">
      <w:bodyDiv w:val="1"/>
      <w:marLeft w:val="0"/>
      <w:marRight w:val="0"/>
      <w:marTop w:val="0"/>
      <w:marBottom w:val="0"/>
      <w:divBdr>
        <w:top w:val="none" w:sz="0" w:space="0" w:color="auto"/>
        <w:left w:val="none" w:sz="0" w:space="0" w:color="auto"/>
        <w:bottom w:val="none" w:sz="0" w:space="0" w:color="auto"/>
        <w:right w:val="none" w:sz="0" w:space="0" w:color="auto"/>
      </w:divBdr>
    </w:div>
    <w:div w:id="162405273">
      <w:bodyDiv w:val="1"/>
      <w:marLeft w:val="0"/>
      <w:marRight w:val="0"/>
      <w:marTop w:val="0"/>
      <w:marBottom w:val="0"/>
      <w:divBdr>
        <w:top w:val="none" w:sz="0" w:space="0" w:color="auto"/>
        <w:left w:val="none" w:sz="0" w:space="0" w:color="auto"/>
        <w:bottom w:val="none" w:sz="0" w:space="0" w:color="auto"/>
        <w:right w:val="none" w:sz="0" w:space="0" w:color="auto"/>
      </w:divBdr>
    </w:div>
    <w:div w:id="1844900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3928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724828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2474662">
      <w:bodyDiv w:val="1"/>
      <w:marLeft w:val="0"/>
      <w:marRight w:val="0"/>
      <w:marTop w:val="0"/>
      <w:marBottom w:val="0"/>
      <w:divBdr>
        <w:top w:val="none" w:sz="0" w:space="0" w:color="auto"/>
        <w:left w:val="none" w:sz="0" w:space="0" w:color="auto"/>
        <w:bottom w:val="none" w:sz="0" w:space="0" w:color="auto"/>
        <w:right w:val="none" w:sz="0" w:space="0" w:color="auto"/>
      </w:divBdr>
    </w:div>
    <w:div w:id="872578666">
      <w:bodyDiv w:val="1"/>
      <w:marLeft w:val="0"/>
      <w:marRight w:val="0"/>
      <w:marTop w:val="0"/>
      <w:marBottom w:val="0"/>
      <w:divBdr>
        <w:top w:val="none" w:sz="0" w:space="0" w:color="auto"/>
        <w:left w:val="none" w:sz="0" w:space="0" w:color="auto"/>
        <w:bottom w:val="none" w:sz="0" w:space="0" w:color="auto"/>
        <w:right w:val="none" w:sz="0" w:space="0" w:color="auto"/>
      </w:divBdr>
    </w:div>
    <w:div w:id="13863730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7348200">
      <w:bodyDiv w:val="1"/>
      <w:marLeft w:val="0"/>
      <w:marRight w:val="0"/>
      <w:marTop w:val="0"/>
      <w:marBottom w:val="0"/>
      <w:divBdr>
        <w:top w:val="none" w:sz="0" w:space="0" w:color="auto"/>
        <w:left w:val="none" w:sz="0" w:space="0" w:color="auto"/>
        <w:bottom w:val="none" w:sz="0" w:space="0" w:color="auto"/>
        <w:right w:val="none" w:sz="0" w:space="0" w:color="auto"/>
      </w:divBdr>
    </w:div>
    <w:div w:id="209400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flo\Desktop\00000-MLF\Excom%2095%20prelim\Tranches\BahrainS2T3\95thMeeting_HPMP-tranche%20%20DRAFT%20EXCOM%20BAHRAI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  DRAFT EXCOM BAHRAIN</Template>
  <TotalTime>3</TotalTime>
  <Pages>8</Pages>
  <Words>3094</Words>
  <Characters>17562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Project proposal: Bahrain</vt:lpstr>
    </vt:vector>
  </TitlesOfParts>
  <Company>UNMFS</Company>
  <LinksUpToDate>false</LinksUpToDate>
  <CharactersWithSpaces>20615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Bahrain</dc:title>
  <dc:creator>RC Flood</dc:creator>
  <cp:keywords>95th ExCom</cp:keywords>
  <cp:lastModifiedBy>Elina Yuen</cp:lastModifiedBy>
  <cp:revision>2</cp:revision>
  <cp:lastPrinted>2001-05-26T16:40:00Z</cp:lastPrinted>
  <dcterms:created xsi:type="dcterms:W3CDTF">2024-11-08T23:32:00Z</dcterms:created>
  <dcterms:modified xsi:type="dcterms:W3CDTF">2024-11-08T23:32:00Z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UNEP/OzL.Pro/ExCom/95/41</vt:lpwstr>
  </property>
  <property fmtid="{D5CDD505-2E9C-101B-9397-08002B2CF9AE}" pid="3" name="Revision date">
    <vt:lpwstr>11/07/2024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